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233DE3" w14:textId="4590D245" w:rsidR="00711890" w:rsidRDefault="00711890" w:rsidP="008C266F">
      <w:pPr>
        <w:pStyle w:val="Heading1"/>
      </w:pPr>
      <w:r>
        <w:t>2015 NDI 6WS – 3</w:t>
      </w:r>
      <w:r w:rsidRPr="00711890">
        <w:rPr>
          <w:vertAlign w:val="superscript"/>
        </w:rPr>
        <w:t>rd</w:t>
      </w:r>
      <w:r>
        <w:t xml:space="preserve"> Party Neg Addendum</w:t>
      </w:r>
    </w:p>
    <w:p w14:paraId="607A090E" w14:textId="77777777" w:rsidR="008C266F" w:rsidRDefault="008C266F" w:rsidP="008C266F">
      <w:pPr>
        <w:pStyle w:val="Heading1"/>
      </w:pPr>
      <w:bookmarkStart w:id="0" w:name="_GoBack"/>
      <w:bookmarkEnd w:id="0"/>
      <w:r>
        <w:lastRenderedPageBreak/>
        <w:t>Misc</w:t>
      </w:r>
    </w:p>
    <w:p w14:paraId="44BA584B" w14:textId="77777777" w:rsidR="008C266F" w:rsidRDefault="008C266F" w:rsidP="008C266F">
      <w:pPr>
        <w:pStyle w:val="Heading3"/>
      </w:pPr>
      <w:r>
        <w:lastRenderedPageBreak/>
        <w:t>Courts Bad/Legislation Good (for Congress CP)</w:t>
      </w:r>
    </w:p>
    <w:p w14:paraId="3BDA18E7" w14:textId="77777777" w:rsidR="008C266F" w:rsidRDefault="008C266F" w:rsidP="008C266F">
      <w:pPr>
        <w:pStyle w:val="Heading4"/>
      </w:pPr>
      <w:r>
        <w:t xml:space="preserve">Congress is better-flexibility and can account for new technologies more effectively </w:t>
      </w:r>
    </w:p>
    <w:p w14:paraId="38FA1FB9" w14:textId="77777777" w:rsidR="008C266F" w:rsidRPr="00C34507" w:rsidRDefault="008C266F" w:rsidP="008C266F">
      <w:pPr>
        <w:rPr>
          <w:rStyle w:val="Style13ptBold"/>
          <w:b w:val="0"/>
        </w:rPr>
      </w:pPr>
      <w:r>
        <w:rPr>
          <w:rStyle w:val="Style13ptBold"/>
        </w:rPr>
        <w:t>Kerr 4-</w:t>
      </w:r>
      <w:r>
        <w:rPr>
          <w:rStyle w:val="Style13ptBold"/>
          <w:b w:val="0"/>
        </w:rPr>
        <w:t xml:space="preserve">Orin, professor of computer crime law at George Washington University Law School, JD Harvard (“THE FOURTH AMENDMENT AND NEW TECHNOLOGIES: CONSTITUTIONAL MYTHS AND THE CASE FOR CAUTION”, Michigan Law Review, vol. 122 no. 801 http://papers.ssrn.com/sol3/papers.cfm?abstract_id=421560) HC </w:t>
      </w:r>
    </w:p>
    <w:p w14:paraId="6E9FD2D2" w14:textId="77777777" w:rsidR="008C266F" w:rsidRDefault="008C266F" w:rsidP="008C266F">
      <w:pPr>
        <w:rPr>
          <w:sz w:val="16"/>
        </w:rPr>
      </w:pPr>
      <w:r w:rsidRPr="00912AF0">
        <w:rPr>
          <w:sz w:val="16"/>
        </w:rPr>
        <w:t xml:space="preserve">In this part, I will argue that such </w:t>
      </w:r>
      <w:r w:rsidRPr="00912AF0">
        <w:rPr>
          <w:rStyle w:val="StyleUnderline"/>
        </w:rPr>
        <w:t xml:space="preserve">enthusiasm for judicial solutions overlooks significant institutional limitations of judicial rulemaking. </w:t>
      </w:r>
      <w:r w:rsidRPr="004409E6">
        <w:rPr>
          <w:rStyle w:val="StyleUnderline"/>
          <w:highlight w:val="cyan"/>
        </w:rPr>
        <w:t>Courts tend to be poorly suited to generate effective rules regulating criminal investigations involving new tech</w:t>
      </w:r>
      <w:r w:rsidRPr="004409E6">
        <w:rPr>
          <w:rStyle w:val="StyleUnderline"/>
        </w:rPr>
        <w:t>nologies</w:t>
      </w:r>
      <w:r w:rsidRPr="00912AF0">
        <w:rPr>
          <w:sz w:val="16"/>
        </w:rPr>
        <w:t>. In contrast</w:t>
      </w:r>
      <w:r w:rsidRPr="00912AF0">
        <w:rPr>
          <w:rStyle w:val="StyleUnderline"/>
        </w:rPr>
        <w:t xml:space="preserve">, </w:t>
      </w:r>
      <w:r w:rsidRPr="004409E6">
        <w:rPr>
          <w:rStyle w:val="StyleUnderline"/>
          <w:highlight w:val="cyan"/>
        </w:rPr>
        <w:t>legislatures possess a significant institutional advantage in this area over courts</w:t>
      </w:r>
      <w:r w:rsidRPr="00912AF0">
        <w:rPr>
          <w:rStyle w:val="StyleUnderline"/>
        </w:rPr>
        <w:t>.</w:t>
      </w:r>
      <w:r w:rsidRPr="00912AF0">
        <w:rPr>
          <w:sz w:val="16"/>
        </w:rPr>
        <w:t xml:space="preserve"> While courts have successfully created rules that establish important privacy rights in many areas, it is difficult for judges to fashion lasting guidance when technologies are new and rapidly changing. </w:t>
      </w:r>
      <w:r w:rsidRPr="00912AF0">
        <w:rPr>
          <w:rStyle w:val="StyleUnderline"/>
        </w:rPr>
        <w:t xml:space="preserve">The context of </w:t>
      </w:r>
      <w:r w:rsidRPr="004409E6">
        <w:rPr>
          <w:rStyle w:val="StyleUnderline"/>
          <w:highlight w:val="cyan"/>
        </w:rPr>
        <w:t>judicial decisionmaking often leaves the law surprisingly unclear. Courts lack the institutional capacity to easily grasp the privacy implications of new tech</w:t>
      </w:r>
      <w:r w:rsidRPr="00912AF0">
        <w:rPr>
          <w:rStyle w:val="StyleUnderline"/>
        </w:rPr>
        <w:t xml:space="preserve">nologies </w:t>
      </w:r>
      <w:r w:rsidRPr="004409E6">
        <w:rPr>
          <w:rStyle w:val="StyleUnderline"/>
          <w:highlight w:val="cyan"/>
        </w:rPr>
        <w:t>they encounter</w:t>
      </w:r>
      <w:r w:rsidRPr="004409E6">
        <w:rPr>
          <w:sz w:val="16"/>
          <w:highlight w:val="cyan"/>
        </w:rPr>
        <w:t xml:space="preserve">. </w:t>
      </w:r>
      <w:r w:rsidRPr="004409E6">
        <w:rPr>
          <w:rStyle w:val="Emphasis"/>
          <w:highlight w:val="cyan"/>
        </w:rPr>
        <w:t>Judges cannot</w:t>
      </w:r>
      <w:r w:rsidRPr="00912AF0">
        <w:rPr>
          <w:sz w:val="16"/>
        </w:rPr>
        <w:t xml:space="preserve"> readily understand how the technologies may develop, cannot easily appreciate context, and often cannot </w:t>
      </w:r>
      <w:r w:rsidRPr="004409E6">
        <w:rPr>
          <w:rStyle w:val="Emphasis"/>
          <w:highlight w:val="cyan"/>
        </w:rPr>
        <w:t>even recognize whether the facts of the case before them raise privacy implications that happen to be typical or atypical</w:t>
      </w:r>
      <w:r w:rsidRPr="004409E6">
        <w:rPr>
          <w:rStyle w:val="StyleUnderline"/>
          <w:highlight w:val="cyan"/>
        </w:rPr>
        <w:t>. Judicially</w:t>
      </w:r>
      <w:r w:rsidRPr="00912AF0">
        <w:rPr>
          <w:rStyle w:val="StyleUnderline"/>
        </w:rPr>
        <w:t xml:space="preserve"> created rules also </w:t>
      </w:r>
      <w:r w:rsidRPr="004409E6">
        <w:rPr>
          <w:rStyle w:val="StyleUnderline"/>
          <w:highlight w:val="cyan"/>
        </w:rPr>
        <w:t>lack necessary flexibility</w:t>
      </w:r>
      <w:r w:rsidRPr="00912AF0">
        <w:rPr>
          <w:rStyle w:val="StyleUnderline"/>
        </w:rPr>
        <w:t xml:space="preserve">; they cannot change quickly and cannot test various regulatory approaches. As a result, </w:t>
      </w:r>
      <w:r w:rsidRPr="004409E6">
        <w:rPr>
          <w:rStyle w:val="StyleUnderline"/>
          <w:highlight w:val="cyan"/>
        </w:rPr>
        <w:t>judicially created rules</w:t>
      </w:r>
      <w:r w:rsidRPr="00912AF0">
        <w:rPr>
          <w:rStyle w:val="StyleUnderline"/>
        </w:rPr>
        <w:t xml:space="preserve"> regulating government investigations tend to </w:t>
      </w:r>
      <w:r w:rsidRPr="004409E6">
        <w:rPr>
          <w:rStyle w:val="StyleUnderline"/>
          <w:highlight w:val="cyan"/>
        </w:rPr>
        <w:t>become</w:t>
      </w:r>
      <w:r w:rsidRPr="00912AF0">
        <w:rPr>
          <w:rStyle w:val="StyleUnderline"/>
        </w:rPr>
        <w:t xml:space="preserve"> </w:t>
      </w:r>
      <w:r w:rsidRPr="004409E6">
        <w:rPr>
          <w:rStyle w:val="StyleUnderline"/>
          <w:highlight w:val="cyan"/>
        </w:rPr>
        <w:t>quickly outdated or uncertain</w:t>
      </w:r>
      <w:r w:rsidRPr="00912AF0">
        <w:rPr>
          <w:sz w:val="16"/>
        </w:rPr>
        <w:t xml:space="preserve"> as technology changes</w:t>
      </w:r>
      <w:r w:rsidRPr="00912AF0">
        <w:rPr>
          <w:rStyle w:val="StyleUnderline"/>
        </w:rPr>
        <w:t>. The context of legislative rule-creation offers significantly better prospects for the generation of balanced, nuanced, and effective investigative rules</w:t>
      </w:r>
      <w:r w:rsidRPr="00912AF0">
        <w:rPr>
          <w:sz w:val="16"/>
        </w:rPr>
        <w:t xml:space="preserve"> involving new technologies. In light of these institutional realities, courts should place a thumb on the scale in favor of judicial deference to legislative privacy protections.</w:t>
      </w:r>
    </w:p>
    <w:p w14:paraId="0467C199" w14:textId="77777777" w:rsidR="008C266F" w:rsidRPr="00912AF0" w:rsidRDefault="008C266F" w:rsidP="008C266F">
      <w:pPr>
        <w:pStyle w:val="Heading4"/>
      </w:pPr>
      <w:r>
        <w:t>Congress is ahead of the game-court precedents are outdated and ineffective</w:t>
      </w:r>
    </w:p>
    <w:p w14:paraId="1B7AAF13" w14:textId="77777777" w:rsidR="008C266F" w:rsidRPr="00C34507" w:rsidRDefault="008C266F" w:rsidP="008C266F">
      <w:pPr>
        <w:rPr>
          <w:rStyle w:val="Style13ptBold"/>
          <w:b w:val="0"/>
        </w:rPr>
      </w:pPr>
      <w:r>
        <w:rPr>
          <w:rStyle w:val="Style13ptBold"/>
        </w:rPr>
        <w:t>Kerr 4-</w:t>
      </w:r>
      <w:r>
        <w:rPr>
          <w:rStyle w:val="Style13ptBold"/>
          <w:b w:val="0"/>
        </w:rPr>
        <w:t xml:space="preserve">Orin, professor of computer crime law at George Washington University Law School, JD Harvard (“THE FOURTH AMENDMENT AND NEW TECHNOLOGIES: CONSTITUTIONAL MYTHS AND THE CASE FOR CAUTION”, Michigan Law Review, vol. 122 no. 801 http://papers.ssrn.com/sol3/papers.cfm?abstract_id=421560) HC </w:t>
      </w:r>
    </w:p>
    <w:p w14:paraId="4C9B30FC" w14:textId="77777777" w:rsidR="008C266F" w:rsidRDefault="008C266F" w:rsidP="008C266F">
      <w:pPr>
        <w:rPr>
          <w:rStyle w:val="StyleUnderline"/>
        </w:rPr>
      </w:pPr>
      <w:r w:rsidRPr="00147E2D">
        <w:rPr>
          <w:sz w:val="16"/>
        </w:rPr>
        <w:t>This delay carries important consequences for the clarity of judicial rulemaking</w:t>
      </w:r>
      <w:r w:rsidRPr="00C31AC8">
        <w:rPr>
          <w:rStyle w:val="StyleUnderline"/>
        </w:rPr>
        <w:t xml:space="preserve">. Years may pass before a court considers how the Fourth Amendment regulates </w:t>
      </w:r>
      <w:r w:rsidRPr="00147E2D">
        <w:rPr>
          <w:sz w:val="16"/>
        </w:rPr>
        <w:t xml:space="preserve">use of a new </w:t>
      </w:r>
      <w:r w:rsidRPr="00C31AC8">
        <w:rPr>
          <w:rStyle w:val="StyleUnderline"/>
        </w:rPr>
        <w:t xml:space="preserve">technology; many more years may pass before the issue is resolved definitively. </w:t>
      </w:r>
      <w:r w:rsidRPr="004409E6">
        <w:rPr>
          <w:rStyle w:val="StyleUnderline"/>
          <w:highlight w:val="cyan"/>
        </w:rPr>
        <w:t>By the time the courts decide how a technology should be regulated</w:t>
      </w:r>
      <w:r w:rsidRPr="00C31AC8">
        <w:rPr>
          <w:rStyle w:val="StyleUnderline"/>
        </w:rPr>
        <w:t>, however</w:t>
      </w:r>
      <w:r w:rsidRPr="004409E6">
        <w:rPr>
          <w:rStyle w:val="StyleUnderline"/>
          <w:highlight w:val="cyan"/>
        </w:rPr>
        <w:t>, the factual record of the case may be outdated</w:t>
      </w:r>
      <w:r w:rsidRPr="00C31AC8">
        <w:rPr>
          <w:rStyle w:val="StyleUnderline"/>
        </w:rPr>
        <w:t>, reflecting older technology rather than more recent developments</w:t>
      </w:r>
      <w:r w:rsidRPr="00147E2D">
        <w:rPr>
          <w:sz w:val="16"/>
        </w:rPr>
        <w:t xml:space="preserve">.417 Further, once the law appears to be settled, the rapid pace of technological change may make it difficult to know how future courts might resolve the same problem. </w:t>
      </w:r>
      <w:r w:rsidRPr="004409E6">
        <w:rPr>
          <w:rStyle w:val="StyleUnderline"/>
          <w:highlight w:val="cyan"/>
        </w:rPr>
        <w:t>Existing precedents may have little force</w:t>
      </w:r>
      <w:r w:rsidRPr="00C31AC8">
        <w:rPr>
          <w:rStyle w:val="StyleUnderline"/>
        </w:rPr>
        <w:t>: an appellate decision based on a factual record created a few years before may no longer apply just a few years later</w:t>
      </w:r>
      <w:r w:rsidRPr="00147E2D">
        <w:rPr>
          <w:sz w:val="16"/>
        </w:rPr>
        <w:t>. As Stuart Benjamin has noted, “[</w:t>
      </w:r>
      <w:proofErr w:type="gramStart"/>
      <w:r w:rsidRPr="00147E2D">
        <w:rPr>
          <w:sz w:val="16"/>
        </w:rPr>
        <w:t>r]apidly</w:t>
      </w:r>
      <w:proofErr w:type="gramEnd"/>
      <w:r w:rsidRPr="00147E2D">
        <w:rPr>
          <w:sz w:val="16"/>
        </w:rPr>
        <w:t xml:space="preserve"> changing facts weaken the force of stare decisis by undermining the stability of precedents. </w:t>
      </w:r>
      <w:r w:rsidRPr="004409E6">
        <w:rPr>
          <w:rStyle w:val="StyleUnderline"/>
          <w:highlight w:val="cyan"/>
        </w:rPr>
        <w:t>Appellate opinions are only as robust as the facts on which they are based</w:t>
      </w:r>
      <w:r w:rsidRPr="00C31AC8">
        <w:rPr>
          <w:rStyle w:val="StyleUnderline"/>
        </w:rPr>
        <w:t>. When those facts evaporate, the opinion on which they rest is weakened as well.</w:t>
      </w:r>
      <w:r w:rsidRPr="00147E2D">
        <w:rPr>
          <w:sz w:val="16"/>
        </w:rPr>
        <w:t xml:space="preserve">”418 Consider the lower court’s findings about the Internet in the litigation that led to the Supreme Court’s decision in Reno v. ACLU.419 The facts were accurate for 1996, but are not necessarily accurate today.420 </w:t>
      </w:r>
      <w:r w:rsidRPr="004409E6">
        <w:rPr>
          <w:rStyle w:val="StyleUnderline"/>
          <w:highlight w:val="cyan"/>
        </w:rPr>
        <w:t>Because constitutional rules may be based on changing technological facts, it may be difficult know whether a Fourth Amendment rule that is valid one day is valid the next</w:t>
      </w:r>
      <w:r w:rsidRPr="00C31AC8">
        <w:rPr>
          <w:rStyle w:val="StyleUnderline"/>
        </w:rPr>
        <w:t xml:space="preserve">. Legislative rules are different. </w:t>
      </w:r>
      <w:r w:rsidRPr="004409E6">
        <w:rPr>
          <w:rStyle w:val="StyleUnderline"/>
          <w:highlight w:val="cyan"/>
        </w:rPr>
        <w:t>Legislatures can act at any time</w:t>
      </w:r>
      <w:r w:rsidRPr="00147E2D">
        <w:rPr>
          <w:sz w:val="16"/>
        </w:rPr>
        <w:t xml:space="preserve">, even when a technology is new. As a practical matter, legislatures often will wait for public concern to surface before regulating a new technology. But recent history suggests that </w:t>
      </w:r>
      <w:r w:rsidRPr="00C31AC8">
        <w:rPr>
          <w:rStyle w:val="StyleUnderline"/>
        </w:rPr>
        <w:t xml:space="preserve">legislatures usually act at a surprisingly early stage, </w:t>
      </w:r>
      <w:r w:rsidRPr="00C31AC8">
        <w:rPr>
          <w:rStyle w:val="StyleUnderline"/>
        </w:rPr>
        <w:lastRenderedPageBreak/>
        <w:t>and certainly long before the courts act</w:t>
      </w:r>
      <w:r w:rsidRPr="00147E2D">
        <w:rPr>
          <w:sz w:val="16"/>
        </w:rPr>
        <w:t xml:space="preserve">. For example, while the courts have not yet decided how the Fourth Amendment protects stored e-mails, Congress enacted a comprehensive regime to protect the privacy of e-mails in 1986 in the form of the Electronic Communications Privacy Act.421 </w:t>
      </w:r>
      <w:r w:rsidRPr="00C31AC8">
        <w:rPr>
          <w:rStyle w:val="StyleUnderline"/>
        </w:rPr>
        <w:t>Congress regulated the privacy of e-mail before most Americans had even heard of e-mai</w:t>
      </w:r>
      <w:r w:rsidRPr="00147E2D">
        <w:rPr>
          <w:sz w:val="16"/>
        </w:rPr>
        <w:t xml:space="preserve">l. Similarly, Congress enacted laws to regulate the “Carnivore” Internet surveillance system in 2001 Congress has even acted before a technology was invented. For example, Congress recently passed a law blocking the Pentagon’s proposed “Total Information Awareness” (TIA) program, which would have funded research into the development of computer data-mining technology.423 </w:t>
      </w:r>
      <w:r w:rsidRPr="00C31AC8">
        <w:rPr>
          <w:rStyle w:val="StyleUnderline"/>
        </w:rPr>
        <w:t xml:space="preserve">Unburdened by the procedural barriers that limit and delay judicial power, </w:t>
      </w:r>
      <w:r w:rsidRPr="004409E6">
        <w:rPr>
          <w:rStyle w:val="StyleUnderline"/>
          <w:highlight w:val="cyan"/>
        </w:rPr>
        <w:t>legislatures can enact comprehensive rules far ahead of current practice rather than decades behind it.</w:t>
      </w:r>
      <w:r w:rsidRPr="00C31AC8">
        <w:rPr>
          <w:rStyle w:val="StyleUnderline"/>
        </w:rPr>
        <w:t xml:space="preserve"> </w:t>
      </w:r>
    </w:p>
    <w:p w14:paraId="78B31F84" w14:textId="77777777" w:rsidR="008C266F" w:rsidRPr="006443A0" w:rsidRDefault="008C266F" w:rsidP="008C266F">
      <w:pPr>
        <w:pStyle w:val="Heading4"/>
        <w:rPr>
          <w:rStyle w:val="StyleUnderline"/>
          <w:u w:val="none"/>
        </w:rPr>
      </w:pPr>
      <w:r>
        <w:rPr>
          <w:rStyle w:val="StyleUnderline"/>
          <w:u w:val="none"/>
        </w:rPr>
        <w:t xml:space="preserve">Judicial rule changing is uncertain and lengthy </w:t>
      </w:r>
    </w:p>
    <w:p w14:paraId="0ACD0158" w14:textId="77777777" w:rsidR="008C266F" w:rsidRPr="00C34507" w:rsidRDefault="008C266F" w:rsidP="008C266F">
      <w:pPr>
        <w:rPr>
          <w:rStyle w:val="Style13ptBold"/>
          <w:b w:val="0"/>
        </w:rPr>
      </w:pPr>
      <w:r>
        <w:rPr>
          <w:rStyle w:val="Style13ptBold"/>
        </w:rPr>
        <w:t>Kerr 4-</w:t>
      </w:r>
      <w:r>
        <w:rPr>
          <w:rStyle w:val="Style13ptBold"/>
          <w:b w:val="0"/>
        </w:rPr>
        <w:t xml:space="preserve">Orin, professor of computer crime law at George Washington University Law School, JD Harvard (“THE FOURTH AMENDMENT AND NEW TECHNOLOGIES: CONSTITUTIONAL MYTHS AND THE CASE FOR CAUTION”, Michigan Law Review, vol. 122 no. 801 http://papers.ssrn.com/sol3/papers.cfm?abstract_id=421560) HC </w:t>
      </w:r>
    </w:p>
    <w:p w14:paraId="75B94024" w14:textId="77777777" w:rsidR="008C266F" w:rsidRPr="00147E2D" w:rsidRDefault="008C266F" w:rsidP="008C266F">
      <w:pPr>
        <w:rPr>
          <w:sz w:val="16"/>
        </w:rPr>
      </w:pPr>
      <w:r w:rsidRPr="004409E6">
        <w:rPr>
          <w:rStyle w:val="Emphasis"/>
          <w:highlight w:val="cyan"/>
        </w:rPr>
        <w:t>It is far harder for the courts to adopt such flexible rules under the Fourth Amendment.</w:t>
      </w:r>
      <w:r w:rsidRPr="00147E2D">
        <w:rPr>
          <w:sz w:val="16"/>
        </w:rPr>
        <w:t xml:space="preserve"> Putting aside the merits of such an approach from the standpoint of normative constitutional theory, the task would create enormous practical headaches. </w:t>
      </w:r>
      <w:r w:rsidRPr="00C31AC8">
        <w:rPr>
          <w:rStyle w:val="StyleUnderline"/>
        </w:rPr>
        <w:t xml:space="preserve">To allow the governing rules to change as needed over time, </w:t>
      </w:r>
      <w:r w:rsidRPr="004409E6">
        <w:rPr>
          <w:rStyle w:val="StyleUnderline"/>
          <w:highlight w:val="cyan"/>
        </w:rPr>
        <w:t>courts would be forced either to expressly change the governing rules at regular intervals or else articulate the governing rule using a standard that keeps the result unclear</w:t>
      </w:r>
      <w:r w:rsidRPr="00C31AC8">
        <w:rPr>
          <w:rStyle w:val="StyleUnderline"/>
        </w:rPr>
        <w:t xml:space="preserve"> to incorporate changed </w:t>
      </w:r>
      <w:r w:rsidRPr="004409E6">
        <w:rPr>
          <w:rStyle w:val="StyleUnderline"/>
          <w:highlight w:val="cyan"/>
        </w:rPr>
        <w:t>circumstances</w:t>
      </w:r>
      <w:r w:rsidRPr="00147E2D">
        <w:rPr>
          <w:sz w:val="16"/>
        </w:rPr>
        <w:t xml:space="preserve">. Stare decisis norms make the first option unrealistic; </w:t>
      </w:r>
      <w:r w:rsidRPr="00C31AC8">
        <w:rPr>
          <w:rStyle w:val="StyleUnderline"/>
        </w:rPr>
        <w:t>it’s hard to imagine the courts creating new rules every few years to keep the law up to date. But the latter option leads to intolerable uncertainty</w:t>
      </w:r>
      <w:r w:rsidRPr="00147E2D">
        <w:rPr>
          <w:sz w:val="16"/>
        </w:rPr>
        <w:t>. The result is constitutional law’s version of the Heisenberg uncertainty principle in quantum physics</w:t>
      </w:r>
      <w:proofErr w:type="gramStart"/>
      <w:r w:rsidRPr="00147E2D">
        <w:rPr>
          <w:sz w:val="16"/>
        </w:rPr>
        <w:t>;442</w:t>
      </w:r>
      <w:proofErr w:type="gramEnd"/>
      <w:r w:rsidRPr="00147E2D">
        <w:rPr>
          <w:sz w:val="16"/>
        </w:rPr>
        <w:t xml:space="preserve"> you can know the law at one time or you can know its general direction, but you can’t know both at the same time.</w:t>
      </w:r>
    </w:p>
    <w:p w14:paraId="5EDEA79A" w14:textId="77777777" w:rsidR="008C266F" w:rsidRDefault="008C266F" w:rsidP="008C266F"/>
    <w:p w14:paraId="1ED0A8F9" w14:textId="77777777" w:rsidR="008C266F" w:rsidRDefault="008C266F" w:rsidP="008C266F"/>
    <w:p w14:paraId="45EF0CC2" w14:textId="77777777" w:rsidR="008C266F" w:rsidRDefault="008C266F" w:rsidP="008C266F">
      <w:pPr>
        <w:pStyle w:val="Heading3"/>
      </w:pPr>
      <w:r>
        <w:lastRenderedPageBreak/>
        <w:t>Mich LR-3</w:t>
      </w:r>
      <w:r w:rsidRPr="00190A55">
        <w:rPr>
          <w:vertAlign w:val="superscript"/>
        </w:rPr>
        <w:t>rd</w:t>
      </w:r>
      <w:r>
        <w:t xml:space="preserve"> Party should change with tech</w:t>
      </w:r>
    </w:p>
    <w:p w14:paraId="7EC94012" w14:textId="77777777" w:rsidR="008C266F" w:rsidRPr="006443A0" w:rsidRDefault="008C266F" w:rsidP="008C266F">
      <w:pPr>
        <w:pStyle w:val="Heading4"/>
      </w:pPr>
      <w:r>
        <w:t>Issues concerning the third party doctrine have to change with technology</w:t>
      </w:r>
    </w:p>
    <w:p w14:paraId="09ABEB54" w14:textId="77777777" w:rsidR="008C266F" w:rsidRPr="00147E2D" w:rsidRDefault="008C266F" w:rsidP="008C266F">
      <w:pPr>
        <w:rPr>
          <w:rStyle w:val="Style13ptBold"/>
          <w:b w:val="0"/>
        </w:rPr>
      </w:pPr>
      <w:r>
        <w:rPr>
          <w:rStyle w:val="Style13ptBold"/>
        </w:rPr>
        <w:t>Kerr 8-</w:t>
      </w:r>
      <w:r>
        <w:rPr>
          <w:rStyle w:val="Style13ptBold"/>
          <w:b w:val="0"/>
        </w:rPr>
        <w:t xml:space="preserve">Orin, professor of computer crime law at George Washington University Law School, JD Harvard (“The Case for the Third Party Doctrine”, Michigan Law Review, vol. 107 no. 561 </w:t>
      </w:r>
      <w:hyperlink r:id="rId7" w:history="1">
        <w:r w:rsidRPr="009E47AF">
          <w:rPr>
            <w:rStyle w:val="Hyperlink"/>
            <w:sz w:val="26"/>
          </w:rPr>
          <w:t>http://papers.ssrn.com/sol3/papers.cfm?abstract_id=1138128</w:t>
        </w:r>
      </w:hyperlink>
      <w:r>
        <w:rPr>
          <w:rStyle w:val="Style13ptBold"/>
          <w:b w:val="0"/>
        </w:rPr>
        <w:t>) HC</w:t>
      </w:r>
    </w:p>
    <w:p w14:paraId="236FA180" w14:textId="77777777" w:rsidR="008C266F" w:rsidRPr="00147E2D" w:rsidRDefault="008C266F" w:rsidP="008C266F">
      <w:pPr>
        <w:rPr>
          <w:rStyle w:val="StyleUnderline"/>
        </w:rPr>
      </w:pPr>
      <w:r w:rsidRPr="00147E2D">
        <w:rPr>
          <w:sz w:val="16"/>
        </w:rPr>
        <w:t xml:space="preserve">Use of </w:t>
      </w:r>
      <w:r w:rsidRPr="004409E6">
        <w:rPr>
          <w:rStyle w:val="StyleUnderline"/>
          <w:highlight w:val="cyan"/>
        </w:rPr>
        <w:t>a third party does not always have a substitution</w:t>
      </w:r>
      <w:r w:rsidRPr="00C31AC8">
        <w:rPr>
          <w:rStyle w:val="StyleUnderline"/>
        </w:rPr>
        <w:t xml:space="preserve"> effect, but it enables the effect at the suspect’s option</w:t>
      </w:r>
      <w:r w:rsidRPr="00147E2D">
        <w:rPr>
          <w:sz w:val="16"/>
        </w:rPr>
        <w:t xml:space="preserve">. And any smart criminal will exercise the option. Those who have the most to hide have the most incentive to take advantage of how third-party services can hide their activity. Even without Fourth Amendment rules, third-party services will tend to hide otherwise public transactions. A rational actor bent on criminal conduct will use as many third-party services as he can to avoid detection. Viewed from this </w:t>
      </w:r>
      <w:r w:rsidRPr="00147E2D">
        <w:rPr>
          <w:rStyle w:val="StyleUnderline"/>
        </w:rPr>
        <w:t xml:space="preserve">perspective, </w:t>
      </w:r>
      <w:r w:rsidRPr="004409E6">
        <w:rPr>
          <w:rStyle w:val="StyleUnderline"/>
          <w:highlight w:val="cyan"/>
        </w:rPr>
        <w:t>the third-party doctrine is not some sort of mysterious hole in Fourth Amendment</w:t>
      </w:r>
      <w:r w:rsidRPr="00147E2D">
        <w:rPr>
          <w:rStyle w:val="StyleUnderline"/>
        </w:rPr>
        <w:t xml:space="preserve"> protection.</w:t>
      </w:r>
      <w:r w:rsidRPr="00147E2D">
        <w:rPr>
          <w:sz w:val="16"/>
        </w:rPr>
        <w:t xml:space="preserve"> To the contrary, </w:t>
      </w:r>
      <w:r w:rsidRPr="00147E2D">
        <w:rPr>
          <w:rStyle w:val="StyleUnderline"/>
        </w:rPr>
        <w:t xml:space="preserve">it is a natural analog to the </w:t>
      </w:r>
      <w:r w:rsidRPr="00147E2D">
        <w:rPr>
          <w:sz w:val="16"/>
        </w:rPr>
        <w:t xml:space="preserve">Supreme Court’s </w:t>
      </w:r>
      <w:r w:rsidRPr="00147E2D">
        <w:rPr>
          <w:rStyle w:val="StyleUnderline"/>
        </w:rPr>
        <w:t>decision in Katz</w:t>
      </w:r>
      <w:r w:rsidRPr="00147E2D">
        <w:rPr>
          <w:sz w:val="16"/>
        </w:rPr>
        <w:t xml:space="preserve"> v. United States.96 Katz effectively required technological neutrality: Although its precise reasoning is opaque, it is often understood as concluding that telephone calls are protected because of the function they serve rather than the accident of the technology they use.97 Indeed, this was the basic rationale of Justice Brandeis’s dissent in Olmstead v. United States.98 Brandeis feared that </w:t>
      </w:r>
      <w:r w:rsidRPr="00147E2D">
        <w:rPr>
          <w:rStyle w:val="StyleUnderline"/>
        </w:rPr>
        <w:t>technological change could narrow Fourth Amendment protection</w:t>
      </w:r>
      <w:r w:rsidRPr="00147E2D">
        <w:rPr>
          <w:sz w:val="16"/>
        </w:rPr>
        <w:t xml:space="preserve">: “Ways may some day be developed by which the Government, without removing papers from secret drawers, can reproduce them in court, and by which it will be enabled to expose to a jury the most intimate occurrences of the home.”99 Brandeis proposed that </w:t>
      </w:r>
      <w:r w:rsidRPr="004409E6">
        <w:rPr>
          <w:rStyle w:val="StyleUnderline"/>
          <w:highlight w:val="cyan"/>
        </w:rPr>
        <w:t>the Fourth Amendment should keep up as technology changed so that new tech</w:t>
      </w:r>
      <w:r w:rsidRPr="004409E6">
        <w:rPr>
          <w:rStyle w:val="StyleUnderline"/>
        </w:rPr>
        <w:t>nologies</w:t>
      </w:r>
      <w:r w:rsidRPr="004409E6">
        <w:rPr>
          <w:rStyle w:val="StyleUnderline"/>
          <w:highlight w:val="cyan"/>
        </w:rPr>
        <w:t xml:space="preserve"> would not gut privacy</w:t>
      </w:r>
      <w:r w:rsidRPr="00147E2D">
        <w:rPr>
          <w:rStyle w:val="StyleUnderline"/>
        </w:rPr>
        <w:t xml:space="preserve">. But if we embrace this understanding of the Fourth Amendment, then surely it must be a two-way street. </w:t>
      </w:r>
      <w:r w:rsidRPr="004409E6">
        <w:rPr>
          <w:rStyle w:val="StyleUnderline"/>
          <w:highlight w:val="cyan"/>
        </w:rPr>
        <w:t>Just as the new tech</w:t>
      </w:r>
      <w:r w:rsidRPr="004409E6">
        <w:rPr>
          <w:rStyle w:val="StyleUnderline"/>
        </w:rPr>
        <w:t xml:space="preserve">nologies </w:t>
      </w:r>
      <w:r w:rsidRPr="004409E6">
        <w:rPr>
          <w:rStyle w:val="StyleUnderline"/>
          <w:highlight w:val="cyan"/>
        </w:rPr>
        <w:t>can bring “intimate occurrences of the home” out in the open, so can tech</w:t>
      </w:r>
      <w:r w:rsidRPr="00147E2D">
        <w:rPr>
          <w:rStyle w:val="StyleUnderline"/>
        </w:rPr>
        <w:t xml:space="preserve">nological </w:t>
      </w:r>
      <w:r w:rsidRPr="004409E6">
        <w:rPr>
          <w:rStyle w:val="StyleUnderline"/>
          <w:highlight w:val="cyan"/>
        </w:rPr>
        <w:t xml:space="preserve">change and the use of third parties take transactions that were out in the open and bring them </w:t>
      </w:r>
      <w:proofErr w:type="gramStart"/>
      <w:r w:rsidRPr="004409E6">
        <w:rPr>
          <w:rStyle w:val="StyleUnderline"/>
          <w:highlight w:val="cyan"/>
        </w:rPr>
        <w:t>inside</w:t>
      </w:r>
      <w:r w:rsidRPr="00147E2D">
        <w:rPr>
          <w:rStyle w:val="StyleUnderline"/>
        </w:rPr>
        <w:t>.</w:t>
      </w:r>
      <w:proofErr w:type="gramEnd"/>
      <w:r w:rsidRPr="00147E2D">
        <w:rPr>
          <w:rStyle w:val="StyleUnderline"/>
        </w:rPr>
        <w:t xml:space="preserve"> If we accept that the Fourth Amendment should stay technology neutral, then we should accept that rule both when new technological practices threaten to expand Fourth Amendment protection as when they threaten to constrict it. </w:t>
      </w:r>
      <w:r w:rsidRPr="004409E6">
        <w:rPr>
          <w:rStyle w:val="StyleUnderline"/>
          <w:highlight w:val="cyan"/>
        </w:rPr>
        <w:t>Just as the Fourth Amendment should protect that which technology exposes, so should the Fourth Amendment permit access to that which tech</w:t>
      </w:r>
      <w:r w:rsidRPr="004409E6">
        <w:rPr>
          <w:rStyle w:val="StyleUnderline"/>
        </w:rPr>
        <w:t xml:space="preserve">nology </w:t>
      </w:r>
      <w:proofErr w:type="gramStart"/>
      <w:r w:rsidRPr="004409E6">
        <w:rPr>
          <w:rStyle w:val="StyleUnderline"/>
          <w:highlight w:val="cyan"/>
        </w:rPr>
        <w:t>hides.</w:t>
      </w:r>
      <w:proofErr w:type="gramEnd"/>
      <w:r w:rsidRPr="00147E2D">
        <w:rPr>
          <w:rStyle w:val="StyleUnderline"/>
        </w:rPr>
        <w:t xml:space="preserve"> From this perspective, </w:t>
      </w:r>
      <w:r w:rsidRPr="004409E6">
        <w:rPr>
          <w:rStyle w:val="StyleUnderline"/>
          <w:highlight w:val="cyan"/>
        </w:rPr>
        <w:t>the third-party doctrine is needed to ensure the tech</w:t>
      </w:r>
      <w:r w:rsidRPr="00147E2D">
        <w:rPr>
          <w:rStyle w:val="StyleUnderline"/>
        </w:rPr>
        <w:t xml:space="preserve">nology </w:t>
      </w:r>
      <w:r w:rsidRPr="004409E6">
        <w:rPr>
          <w:rStyle w:val="StyleUnderline"/>
          <w:highlight w:val="cyan"/>
        </w:rPr>
        <w:t>neutrality of the Fourth Amendment</w:t>
      </w:r>
      <w:r w:rsidRPr="00147E2D">
        <w:rPr>
          <w:sz w:val="16"/>
        </w:rPr>
        <w:t xml:space="preserve">. </w:t>
      </w:r>
      <w:r w:rsidRPr="004409E6">
        <w:rPr>
          <w:rStyle w:val="StyleUnderline"/>
          <w:highlight w:val="cyan"/>
        </w:rPr>
        <w:t>It ensures</w:t>
      </w:r>
      <w:r w:rsidRPr="00147E2D">
        <w:rPr>
          <w:rStyle w:val="StyleUnderline"/>
        </w:rPr>
        <w:t xml:space="preserve"> that we have the same rough degree of Fourth Amendment </w:t>
      </w:r>
      <w:r w:rsidRPr="004409E6">
        <w:rPr>
          <w:rStyle w:val="StyleUnderline"/>
          <w:highlight w:val="cyan"/>
        </w:rPr>
        <w:t>protection independently of whether wrongdoers use third</w:t>
      </w:r>
      <w:r>
        <w:rPr>
          <w:rStyle w:val="StyleUnderline"/>
          <w:highlight w:val="cyan"/>
        </w:rPr>
        <w:t xml:space="preserve"> </w:t>
      </w:r>
      <w:r w:rsidRPr="004409E6">
        <w:rPr>
          <w:rStyle w:val="StyleUnderline"/>
          <w:highlight w:val="cyan"/>
        </w:rPr>
        <w:t>party agents to facilitate their crimes.</w:t>
      </w:r>
    </w:p>
    <w:p w14:paraId="0C9376E2" w14:textId="77777777" w:rsidR="008C266F" w:rsidRDefault="008C266F" w:rsidP="008C266F">
      <w:pPr>
        <w:pStyle w:val="Heading3"/>
      </w:pPr>
      <w:r>
        <w:lastRenderedPageBreak/>
        <w:t>Lower Courts</w:t>
      </w:r>
    </w:p>
    <w:p w14:paraId="1044653E" w14:textId="77777777" w:rsidR="008C266F" w:rsidRDefault="008C266F" w:rsidP="008C266F">
      <w:pPr>
        <w:pStyle w:val="Heading4"/>
      </w:pPr>
      <w:r>
        <w:t>Lower courts can model-will follow analogous reasoning</w:t>
      </w:r>
    </w:p>
    <w:p w14:paraId="2AECA449" w14:textId="77777777" w:rsidR="008C266F" w:rsidRPr="00234100" w:rsidRDefault="008C266F" w:rsidP="008C266F">
      <w:pPr>
        <w:rPr>
          <w:rStyle w:val="Style13ptBold"/>
          <w:b w:val="0"/>
        </w:rPr>
      </w:pPr>
      <w:r>
        <w:rPr>
          <w:rStyle w:val="Style13ptBold"/>
        </w:rPr>
        <w:t>Kerr 7-</w:t>
      </w:r>
      <w:r>
        <w:rPr>
          <w:rStyle w:val="Style13ptBold"/>
          <w:b w:val="0"/>
        </w:rPr>
        <w:t xml:space="preserve">Orin, professor of computer crime law at George Washington University Law School, JD Harvard (“Four Models of Fourth Amendment Protection”, Stanford Law Review, vol. 60 no. 503, </w:t>
      </w:r>
      <w:hyperlink r:id="rId8" w:history="1">
        <w:r w:rsidRPr="009E47AF">
          <w:rPr>
            <w:rStyle w:val="Hyperlink"/>
            <w:sz w:val="26"/>
          </w:rPr>
          <w:t>http://papers.ssrn.com/sol3/papers.cfm?abstract_id=976296</w:t>
        </w:r>
      </w:hyperlink>
      <w:r>
        <w:rPr>
          <w:rStyle w:val="Style13ptBold"/>
          <w:b w:val="0"/>
        </w:rPr>
        <w:t xml:space="preserve">) HC </w:t>
      </w:r>
    </w:p>
    <w:p w14:paraId="5367572A" w14:textId="77777777" w:rsidR="008C266F" w:rsidRDefault="008C266F" w:rsidP="008C266F">
      <w:pPr>
        <w:rPr>
          <w:rStyle w:val="StyleUnderline"/>
        </w:rPr>
      </w:pPr>
      <w:r w:rsidRPr="00576338">
        <w:rPr>
          <w:rStyle w:val="StyleUnderline"/>
        </w:rPr>
        <w:t>Using multiple models lets the Justices explain decisions using the models that best draw the line in that particular setting.</w:t>
      </w:r>
      <w:r w:rsidRPr="00147E2D">
        <w:rPr>
          <w:sz w:val="16"/>
        </w:rPr>
        <w:t xml:space="preserve"> Further, </w:t>
      </w:r>
      <w:r w:rsidRPr="00147E2D">
        <w:rPr>
          <w:rStyle w:val="StyleUnderline"/>
        </w:rPr>
        <w:t xml:space="preserve">certainty </w:t>
      </w:r>
      <w:r w:rsidRPr="00576338">
        <w:rPr>
          <w:rStyle w:val="StyleUnderline"/>
          <w:highlight w:val="cyan"/>
        </w:rPr>
        <w:t>among lower courts can result because lower courts naturally adopt the Supreme Court choice of model when reasoning by analogy</w:t>
      </w:r>
      <w:r w:rsidRPr="00147E2D">
        <w:rPr>
          <w:rStyle w:val="StyleUnderline"/>
        </w:rPr>
        <w:t xml:space="preserve">. Common techniques of analogical reasoning </w:t>
      </w:r>
      <w:r w:rsidRPr="00576338">
        <w:rPr>
          <w:rStyle w:val="StyleUnderline"/>
          <w:highlight w:val="cyan"/>
        </w:rPr>
        <w:t>lead lower courts</w:t>
      </w:r>
      <w:r w:rsidRPr="00147E2D">
        <w:rPr>
          <w:rStyle w:val="StyleUnderline"/>
        </w:rPr>
        <w:t xml:space="preserve"> to </w:t>
      </w:r>
      <w:r w:rsidRPr="00576338">
        <w:rPr>
          <w:rStyle w:val="StyleUnderline"/>
          <w:highlight w:val="cyan"/>
        </w:rPr>
        <w:t>reflect the Supreme Court’s choices of models in analogous cases, leading both to the adoption of similar rules across decentralized courts and localized guidance</w:t>
      </w:r>
      <w:r w:rsidRPr="00147E2D">
        <w:rPr>
          <w:rStyle w:val="StyleUnderline"/>
        </w:rPr>
        <w:t xml:space="preserve"> that helps accurately distinguish per se from contextually reasonable law enforcement practices.</w:t>
      </w:r>
    </w:p>
    <w:p w14:paraId="3E87CD82" w14:textId="77777777" w:rsidR="008C266F" w:rsidRPr="006443A0" w:rsidRDefault="008C266F" w:rsidP="008C266F">
      <w:pPr>
        <w:pStyle w:val="Heading4"/>
        <w:rPr>
          <w:rStyle w:val="StyleUnderline"/>
          <w:u w:val="none"/>
        </w:rPr>
      </w:pPr>
      <w:r>
        <w:rPr>
          <w:rStyle w:val="StyleUnderline"/>
          <w:u w:val="none"/>
        </w:rPr>
        <w:t>Lower courts are just as effective-no reason why SCOTUS key because they’ll just follow their doctrine</w:t>
      </w:r>
    </w:p>
    <w:p w14:paraId="7AE3D99A" w14:textId="77777777" w:rsidR="008C266F" w:rsidRPr="00234100" w:rsidRDefault="008C266F" w:rsidP="008C266F">
      <w:pPr>
        <w:rPr>
          <w:rStyle w:val="Style13ptBold"/>
          <w:b w:val="0"/>
        </w:rPr>
      </w:pPr>
      <w:r>
        <w:rPr>
          <w:rStyle w:val="Style13ptBold"/>
        </w:rPr>
        <w:t>Kerr 7-</w:t>
      </w:r>
      <w:r>
        <w:rPr>
          <w:rStyle w:val="Style13ptBold"/>
          <w:b w:val="0"/>
        </w:rPr>
        <w:t xml:space="preserve">Orin, professor of computer crime law at George Washington University Law School, JD Harvard (“Four Models of Fourth Amendment Protection”, Stanford Law Review, vol. 60 no. 503, </w:t>
      </w:r>
      <w:hyperlink r:id="rId9" w:history="1">
        <w:r w:rsidRPr="009E47AF">
          <w:rPr>
            <w:rStyle w:val="Hyperlink"/>
            <w:sz w:val="26"/>
          </w:rPr>
          <w:t>http://papers.ssrn.com/sol3/papers.cfm?abstract_id=976296</w:t>
        </w:r>
      </w:hyperlink>
      <w:r>
        <w:rPr>
          <w:rStyle w:val="Style13ptBold"/>
          <w:b w:val="0"/>
        </w:rPr>
        <w:t xml:space="preserve">) HC </w:t>
      </w:r>
    </w:p>
    <w:p w14:paraId="121FDFEF" w14:textId="77777777" w:rsidR="008C266F" w:rsidRDefault="008C266F" w:rsidP="008C266F">
      <w:pPr>
        <w:rPr>
          <w:rStyle w:val="StyleUnderline"/>
        </w:rPr>
      </w:pPr>
      <w:r w:rsidRPr="00147E2D">
        <w:rPr>
          <w:rStyle w:val="StyleUnderline"/>
        </w:rPr>
        <w:t xml:space="preserve">The fact that </w:t>
      </w:r>
      <w:r w:rsidRPr="00576338">
        <w:rPr>
          <w:rStyle w:val="StyleUnderline"/>
          <w:highlight w:val="cyan"/>
        </w:rPr>
        <w:t>the Supreme Court can pick whatever model works best in context is not by itself a particular strength of the multiple models</w:t>
      </w:r>
      <w:r w:rsidRPr="00147E2D">
        <w:rPr>
          <w:rStyle w:val="StyleUnderline"/>
        </w:rPr>
        <w:t xml:space="preserve"> approach. However, it does become a particular strength when paired with lower court applications of the reasonable expectation of privacy test.</w:t>
      </w:r>
      <w:r w:rsidRPr="00147E2D">
        <w:rPr>
          <w:sz w:val="16"/>
        </w:rPr>
        <w:t xml:space="preserve"> Recall that the Supreme Court decides very few application of the reasonable expectation of privacy </w:t>
      </w:r>
      <w:proofErr w:type="gramStart"/>
      <w:r w:rsidRPr="00147E2D">
        <w:rPr>
          <w:sz w:val="16"/>
        </w:rPr>
        <w:t>test</w:t>
      </w:r>
      <w:proofErr w:type="gramEnd"/>
      <w:r w:rsidRPr="00147E2D">
        <w:rPr>
          <w:sz w:val="16"/>
        </w:rPr>
        <w:t xml:space="preserve">; for the most part, rules evolve in the lower courts. The use of multiple models in Supreme Court opinions provide a way that the law can develop consistent and accurately in the lower courts. </w:t>
      </w:r>
      <w:r w:rsidRPr="00147E2D">
        <w:rPr>
          <w:rStyle w:val="StyleUnderline"/>
        </w:rPr>
        <w:t xml:space="preserve">When novel issues arise in the lower courts, </w:t>
      </w:r>
      <w:r w:rsidRPr="00576338">
        <w:rPr>
          <w:rStyle w:val="StyleUnderline"/>
          <w:highlight w:val="cyan"/>
        </w:rPr>
        <w:t>lower courts will naturally reason by analogy to the Supreme Court’s decided cases.</w:t>
      </w:r>
      <w:r w:rsidRPr="00147E2D">
        <w:rPr>
          <w:rStyle w:val="StyleUnderline"/>
        </w:rPr>
        <w:t xml:space="preserve"> </w:t>
      </w:r>
      <w:r w:rsidRPr="00576338">
        <w:rPr>
          <w:rStyle w:val="StyleUnderline"/>
          <w:highlight w:val="cyan"/>
        </w:rPr>
        <w:t>Analogical reasoning will focus lower-court judges on the reasoning of the Supreme Court’s analogous decisions</w:t>
      </w:r>
      <w:r w:rsidRPr="00147E2D">
        <w:rPr>
          <w:rStyle w:val="StyleUnderline"/>
        </w:rPr>
        <w:t>, which will in turn push the lower courts to apply the same models that the Supreme Court chose in that context</w:t>
      </w:r>
      <w:r w:rsidRPr="00576338">
        <w:rPr>
          <w:rStyle w:val="StyleUnderline"/>
          <w:highlight w:val="cyan"/>
        </w:rPr>
        <w:t>. The models will propagate to analogous sets of facts.</w:t>
      </w:r>
      <w:r w:rsidRPr="00147E2D">
        <w:rPr>
          <w:rStyle w:val="StyleUnderline"/>
        </w:rPr>
        <w:t xml:space="preserve"> When this process is repeated over time, </w:t>
      </w:r>
      <w:r w:rsidRPr="00576338">
        <w:rPr>
          <w:rStyle w:val="StyleUnderline"/>
          <w:highlight w:val="cyan"/>
        </w:rPr>
        <w:t>the Fourth Amendment tapestry evolves into a system of regional dominance</w:t>
      </w:r>
      <w:r w:rsidRPr="00147E2D">
        <w:rPr>
          <w:rStyle w:val="StyleUnderline"/>
        </w:rPr>
        <w:t xml:space="preserve"> – regional in the sense of categories of cases, not geography – of different models of when an expectation of privacy is reasonable. </w:t>
      </w:r>
      <w:r w:rsidRPr="00576338">
        <w:rPr>
          <w:rStyle w:val="StyleUnderline"/>
          <w:highlight w:val="cyan"/>
        </w:rPr>
        <w:t>Different models will apply in different contexts based on the models that the Supreme Court picked in analogous cases</w:t>
      </w:r>
      <w:r w:rsidRPr="00147E2D">
        <w:rPr>
          <w:rStyle w:val="StyleUnderline"/>
        </w:rPr>
        <w:t xml:space="preserve">. </w:t>
      </w:r>
      <w:r w:rsidRPr="00576338">
        <w:rPr>
          <w:rStyle w:val="Emphasis"/>
          <w:highlight w:val="cyan"/>
        </w:rPr>
        <w:t>This leads to both increased accuracy and increased consistency in the evolution of the reasonable expectation of privacy test</w:t>
      </w:r>
      <w:r w:rsidRPr="00576338">
        <w:rPr>
          <w:rStyle w:val="Emphasis"/>
        </w:rPr>
        <w:t>.</w:t>
      </w:r>
      <w:r w:rsidRPr="00147E2D">
        <w:rPr>
          <w:rStyle w:val="StyleUnderline"/>
        </w:rPr>
        <w:t xml:space="preserve"> Lower court cases will often draw the same analogies and then pick the same models, leading to greater consistency and predictability in the lower courts</w:t>
      </w:r>
      <w:r w:rsidRPr="00147E2D">
        <w:rPr>
          <w:sz w:val="16"/>
        </w:rPr>
        <w:t xml:space="preserve">. Importantly, this process can occur without conscious recognition of the models. When a Fourth Amendment challenge involves a new police practice unsettled by existing doctrine, litigants and courts will naturally turn to the facts -- and then to the reasoning -- of the most analogous Supreme Court decisions. </w:t>
      </w:r>
      <w:r w:rsidRPr="00576338">
        <w:rPr>
          <w:rStyle w:val="StyleUnderline"/>
          <w:highlight w:val="cyan"/>
        </w:rPr>
        <w:t>If the Supreme Court applied the private facts model in the analogous case, the lower court will look to that opinion and mirror the reasoning of the private facts model</w:t>
      </w:r>
      <w:r w:rsidRPr="00576338">
        <w:rPr>
          <w:sz w:val="16"/>
        </w:rPr>
        <w:t>. If the Supreme Court relied on a particular model, the lower court will do the same. Through the pr</w:t>
      </w:r>
      <w:r w:rsidRPr="00576338">
        <w:rPr>
          <w:sz w:val="16"/>
          <w:highlight w:val="cyan"/>
        </w:rPr>
        <w:t>o</w:t>
      </w:r>
      <w:r w:rsidRPr="00576338">
        <w:rPr>
          <w:sz w:val="16"/>
        </w:rPr>
        <w:t>cess of analogical reasoning, the</w:t>
      </w:r>
      <w:r w:rsidRPr="00147E2D">
        <w:rPr>
          <w:sz w:val="16"/>
        </w:rPr>
        <w:t xml:space="preserve"> Supreme Court’s choice of model will guide lower court judges by providing different styles of reasoning that should apply in different types of cases. If the Supreme Court’s chosen model accurately identifies police practices in need of regulation, lower court applications of the same model in similar cases should also draw the line accurately in the lower courts. Further, the </w:t>
      </w:r>
      <w:r w:rsidRPr="00147E2D">
        <w:rPr>
          <w:rStyle w:val="StyleUnderline"/>
        </w:rPr>
        <w:t xml:space="preserve">Supreme Court’s selection of model will ensure that lower courts all draw the same or similar lines. Although the selection of the model does not guarantee a result, it narrows the range of discretion and greatly </w:t>
      </w:r>
      <w:r w:rsidRPr="00147E2D">
        <w:rPr>
          <w:rStyle w:val="StyleUnderline"/>
        </w:rPr>
        <w:lastRenderedPageBreak/>
        <w:t xml:space="preserve">increases the likelihood that different jurisdictions will reach the same outcome. The Supreme Court’s certiorari practice completes the feedback loop. </w:t>
      </w:r>
      <w:r w:rsidRPr="00576338">
        <w:rPr>
          <w:rStyle w:val="Emphasis"/>
          <w:highlight w:val="cyan"/>
        </w:rPr>
        <w:t>If the lower courts all apply the models in the same way to new facts, then the Supreme Court is unlikely to intervene</w:t>
      </w:r>
      <w:r w:rsidRPr="00576338">
        <w:rPr>
          <w:rStyle w:val="Emphasis"/>
        </w:rPr>
        <w:t>.</w:t>
      </w:r>
      <w:r w:rsidRPr="00147E2D">
        <w:rPr>
          <w:sz w:val="16"/>
        </w:rPr>
        <w:t xml:space="preserve"> When lower courts disagree on which model applies or how it applies, leading to different rules, the Supreme Court will usually take the case. The Court will address the circuit split, and resolve how the four models apply to that case. </w:t>
      </w:r>
      <w:r w:rsidRPr="00576338">
        <w:rPr>
          <w:rStyle w:val="StyleUnderline"/>
          <w:highlight w:val="cyan"/>
        </w:rPr>
        <w:t>The Supreme Court’s certiorari practices naturally police lower court applications of the four models, and uncertainty as to a model or its application tends to trigger Supreme Court review</w:t>
      </w:r>
      <w:r w:rsidRPr="00147E2D">
        <w:rPr>
          <w:rStyle w:val="StyleUnderline"/>
        </w:rPr>
        <w:t>.</w:t>
      </w:r>
    </w:p>
    <w:p w14:paraId="6BDE9862" w14:textId="77777777" w:rsidR="008C266F" w:rsidRDefault="008C266F" w:rsidP="008C266F">
      <w:pPr>
        <w:pStyle w:val="Heading3"/>
        <w:rPr>
          <w:rStyle w:val="StyleUnderline"/>
          <w:sz w:val="32"/>
        </w:rPr>
      </w:pPr>
      <w:r>
        <w:rPr>
          <w:rStyle w:val="StyleUnderline"/>
          <w:sz w:val="32"/>
        </w:rPr>
        <w:lastRenderedPageBreak/>
        <w:t xml:space="preserve">AT Kerr’s Wrong-Schwartz </w:t>
      </w:r>
    </w:p>
    <w:p w14:paraId="5588C928" w14:textId="77777777" w:rsidR="008C266F" w:rsidRPr="00E25A41" w:rsidRDefault="008C266F" w:rsidP="008C266F">
      <w:pPr>
        <w:pStyle w:val="Heading4"/>
      </w:pPr>
      <w:r>
        <w:t>Kerr’s reading of the 2</w:t>
      </w:r>
      <w:r w:rsidRPr="00E25A41">
        <w:rPr>
          <w:vertAlign w:val="superscript"/>
        </w:rPr>
        <w:t>nd</w:t>
      </w:r>
      <w:r>
        <w:t xml:space="preserve"> Circuit ruling agrees that Congress is best </w:t>
      </w:r>
    </w:p>
    <w:p w14:paraId="7B99F08C" w14:textId="77777777" w:rsidR="008C266F" w:rsidRDefault="008C266F" w:rsidP="008C266F">
      <w:r w:rsidRPr="00E25A41">
        <w:rPr>
          <w:rStyle w:val="Style13ptBold"/>
        </w:rPr>
        <w:t>Schwartz 15</w:t>
      </w:r>
      <w:r>
        <w:t xml:space="preserve"> (Yishai Schwartz, associate editor, “"Reasonable Search" or "Reasonable Expectation of Privacy:" A Brief Reply to Orin Kerr on the 2nd Circuit's Decision,” Lawfare, May 10, 2015, http://www.lawfareblog.com/reasonable-search-or-reasonable-expectation-privacy-brief-reply-orin-kerr-2nd-circuits-decision</w:t>
      </w:r>
    </w:p>
    <w:p w14:paraId="5BAE3613" w14:textId="77777777" w:rsidR="008C266F" w:rsidRDefault="008C266F" w:rsidP="008C266F">
      <w:pPr>
        <w:rPr>
          <w:sz w:val="16"/>
        </w:rPr>
      </w:pPr>
      <w:r w:rsidRPr="00E25A41">
        <w:rPr>
          <w:sz w:val="16"/>
        </w:rPr>
        <w:t xml:space="preserve">The 2nd Circuit frames the central 4th Amdendment question as whether appellants have “privacy rights in their records.” On the one hand, Katz seems to guarantee expansive rights in any areas where there is an “actual (subjective) expectation of privacy…that society is prepared to recognize as ‘reasonable’”---a standard that very well may apply to 215 data. But on the other hand, we have the standard emerging from Smith v Maryland, which declares any expectation of privacy in items disclosed to a third party to be “unreasonable” and “illegitimate.” </w:t>
      </w:r>
      <w:r w:rsidRPr="00E25A41">
        <w:rPr>
          <w:rStyle w:val="StyleUnderline"/>
        </w:rPr>
        <w:t xml:space="preserve">In other words, </w:t>
      </w:r>
      <w:r w:rsidRPr="00576338">
        <w:rPr>
          <w:rStyle w:val="StyleUnderline"/>
          <w:highlight w:val="cyan"/>
        </w:rPr>
        <w:t>the question of whether the collection of 215 data constitutes a search turn</w:t>
      </w:r>
      <w:r w:rsidRPr="00E25A41">
        <w:rPr>
          <w:rStyle w:val="StyleUnderline"/>
        </w:rPr>
        <w:t xml:space="preserve">s (at least partially) </w:t>
      </w:r>
      <w:r w:rsidRPr="00576338">
        <w:rPr>
          <w:rStyle w:val="StyleUnderline"/>
          <w:highlight w:val="cyan"/>
        </w:rPr>
        <w:t>on whether a person’s expectation of privacy in that data is deemed to be reasonable</w:t>
      </w:r>
      <w:r w:rsidRPr="00576338">
        <w:rPr>
          <w:sz w:val="16"/>
          <w:highlight w:val="cyan"/>
        </w:rPr>
        <w:t>.</w:t>
      </w:r>
      <w:r w:rsidRPr="00E25A41">
        <w:rPr>
          <w:sz w:val="16"/>
        </w:rPr>
        <w:t xml:space="preserve"> And on the 2nd Circuit’s accoun</w:t>
      </w:r>
      <w:r w:rsidRPr="00576338">
        <w:rPr>
          <w:sz w:val="16"/>
        </w:rPr>
        <w:t xml:space="preserve">t, </w:t>
      </w:r>
      <w:r w:rsidRPr="00576338">
        <w:rPr>
          <w:rStyle w:val="Emphasis"/>
          <w:highlight w:val="cyan"/>
        </w:rPr>
        <w:t>Congress has a strong voice in that determination.</w:t>
      </w:r>
      <w:r>
        <w:rPr>
          <w:rStyle w:val="StyleUnderline"/>
        </w:rPr>
        <w:t xml:space="preserve"> </w:t>
      </w:r>
      <w:r w:rsidRPr="00E25A41">
        <w:rPr>
          <w:sz w:val="16"/>
        </w:rPr>
        <w:t xml:space="preserve">On this reading </w:t>
      </w:r>
      <w:r w:rsidRPr="00E25A41">
        <w:rPr>
          <w:rStyle w:val="Emphasis"/>
        </w:rPr>
        <w:t xml:space="preserve">(Kerr pointed out to me) the 2nd Circuit echoes Justice Alito’s concurrence in Riley v. California, </w:t>
      </w:r>
      <w:r w:rsidRPr="00E25A41">
        <w:rPr>
          <w:sz w:val="16"/>
        </w:rPr>
        <w:t>where he wrote of cellphones: [</w:t>
      </w:r>
      <w:proofErr w:type="gramStart"/>
      <w:r w:rsidRPr="00E25A41">
        <w:rPr>
          <w:sz w:val="16"/>
        </w:rPr>
        <w:t>B]ecause</w:t>
      </w:r>
      <w:proofErr w:type="gramEnd"/>
      <w:r w:rsidRPr="00E25A41">
        <w:rPr>
          <w:sz w:val="16"/>
        </w:rPr>
        <w:t xml:space="preserve"> of the role that these devices have come to play in contemporary life, searching their contents implicates very sensitive privacy interests that </w:t>
      </w:r>
      <w:r w:rsidRPr="00E25A41">
        <w:rPr>
          <w:rStyle w:val="StyleUnderline"/>
        </w:rPr>
        <w:t xml:space="preserve">this </w:t>
      </w:r>
      <w:r w:rsidRPr="00576338">
        <w:rPr>
          <w:rStyle w:val="StyleUnderline"/>
          <w:highlight w:val="cyan"/>
        </w:rPr>
        <w:t>Court is poorly positioned to understand and evaluate</w:t>
      </w:r>
      <w:r w:rsidRPr="00E25A41">
        <w:rPr>
          <w:rStyle w:val="StyleUnderline"/>
        </w:rPr>
        <w:t>. Many forms of modern technology are making it easier and easier for both government and private entities to amass a wealth of information</w:t>
      </w:r>
      <w:r w:rsidRPr="00E25A41">
        <w:rPr>
          <w:sz w:val="16"/>
        </w:rPr>
        <w:t xml:space="preserve"> about the lives of ordinary Americans, and at the same time, many ordinary Americans are choosing to make public much information that was seldom revealed to outsiders just a few decades ago. </w:t>
      </w:r>
      <w:r w:rsidRPr="00E25A41">
        <w:rPr>
          <w:rStyle w:val="StyleUnderline"/>
        </w:rPr>
        <w:t>In light of these developments, it would be very unfortunate if privacy protection in the 21st century were left primarily to the federal courts using the blunt instrument of the Fourth Amendment. Legislatures, elected by the people, are in a better position than we are to assess and respond to the changes that have already occurred and those that almost certainly will take place in the future.</w:t>
      </w:r>
      <w:r>
        <w:rPr>
          <w:rStyle w:val="StyleUnderline"/>
        </w:rPr>
        <w:t xml:space="preserve"> </w:t>
      </w:r>
      <w:r w:rsidRPr="00E25A41">
        <w:rPr>
          <w:rStyle w:val="StyleUnderline"/>
        </w:rPr>
        <w:t xml:space="preserve">Determinations of what constitutes a “reasonable expectation of privacy” (and thus what constitutes a “search”) are necessarily dependent on swiftly changing technology and social norms. According to Alito, </w:t>
      </w:r>
      <w:r w:rsidRPr="00576338">
        <w:rPr>
          <w:rStyle w:val="Emphasis"/>
          <w:highlight w:val="cyan"/>
        </w:rPr>
        <w:t>Congress, not the courts, is best suited to keeping up with those changes</w:t>
      </w:r>
      <w:r w:rsidRPr="00E25A41">
        <w:rPr>
          <w:rStyle w:val="StyleUnderline"/>
        </w:rPr>
        <w:t xml:space="preserve">, </w:t>
      </w:r>
      <w:r w:rsidRPr="00E25A41">
        <w:rPr>
          <w:sz w:val="16"/>
        </w:rPr>
        <w:t xml:space="preserve">and its actions are probably be a better indicator of these norms than a judge's intuition. The 2nd Circuit’s constitutional ruminations follow a similar logic, and they are therefore precisely directed toward the central question of the NSA challenges. A constitutional inquiry about whether 215 </w:t>
      </w:r>
      <w:proofErr w:type="gramStart"/>
      <w:r w:rsidRPr="00E25A41">
        <w:rPr>
          <w:sz w:val="16"/>
        </w:rPr>
        <w:t>collection</w:t>
      </w:r>
      <w:proofErr w:type="gramEnd"/>
      <w:r w:rsidRPr="00E25A41">
        <w:rPr>
          <w:sz w:val="16"/>
        </w:rPr>
        <w:t xml:space="preserve"> represents a search would, under Katz and Smith, need to assess whether a person maintains a reasonable expectation of privacy in that data. And to determine that, we would need to assess how "the availability of information to telephone companies, banks, internet service providers, and the like, and the ability of the government to collect and process volumes of such data” affects society’s standard for a reasonable expectation of privacy. </w:t>
      </w:r>
      <w:r w:rsidRPr="00576338">
        <w:rPr>
          <w:rStyle w:val="Emphasis"/>
          <w:highlight w:val="cyan"/>
        </w:rPr>
        <w:t>And according to the 2nd Circuit, what Congress thinks and does represents a useful data point in making this assessment</w:t>
      </w:r>
      <w:r w:rsidRPr="00E25A41">
        <w:rPr>
          <w:rStyle w:val="Emphasis"/>
        </w:rPr>
        <w:t>.</w:t>
      </w:r>
      <w:r w:rsidRPr="00E25A41">
        <w:rPr>
          <w:rStyle w:val="StyleUnderline"/>
        </w:rPr>
        <w:t xml:space="preserve"> After all, </w:t>
      </w:r>
      <w:r w:rsidRPr="00576338">
        <w:rPr>
          <w:rStyle w:val="StyleUnderline"/>
          <w:highlight w:val="cyan"/>
        </w:rPr>
        <w:t xml:space="preserve">explicit Congressional authorization of the 215 </w:t>
      </w:r>
      <w:proofErr w:type="gramStart"/>
      <w:r w:rsidRPr="00576338">
        <w:rPr>
          <w:rStyle w:val="StyleUnderline"/>
          <w:highlight w:val="cyan"/>
        </w:rPr>
        <w:t>program</w:t>
      </w:r>
      <w:proofErr w:type="gramEnd"/>
      <w:r w:rsidRPr="00576338">
        <w:rPr>
          <w:rStyle w:val="StyleUnderline"/>
          <w:highlight w:val="cyan"/>
        </w:rPr>
        <w:t xml:space="preserve"> both diminishes a person’s expectation of privacy and reflects a societal non-expectation of privacy in the first place.</w:t>
      </w:r>
      <w:r w:rsidRPr="00E25A41">
        <w:rPr>
          <w:sz w:val="16"/>
        </w:rPr>
        <w:t xml:space="preserve"> When understood like this, the 2nd Circuit’s constitutional ruminations aren’t so odd after all.</w:t>
      </w:r>
    </w:p>
    <w:p w14:paraId="455D63A0" w14:textId="77777777" w:rsidR="00A86E58" w:rsidRDefault="00670BAF" w:rsidP="00A86E58">
      <w:pPr>
        <w:pStyle w:val="Heading1"/>
      </w:pPr>
      <w:r>
        <w:lastRenderedPageBreak/>
        <w:t>ECPA</w:t>
      </w:r>
      <w:r w:rsidR="00A86E58">
        <w:t xml:space="preserve"> CP</w:t>
      </w:r>
    </w:p>
    <w:p w14:paraId="2AC3BA1B" w14:textId="77777777" w:rsidR="00A86E58" w:rsidRDefault="006A7B24" w:rsidP="00A86E58">
      <w:pPr>
        <w:pStyle w:val="Heading2"/>
      </w:pPr>
      <w:r>
        <w:lastRenderedPageBreak/>
        <w:t>Neg</w:t>
      </w:r>
    </w:p>
    <w:p w14:paraId="31C77480" w14:textId="77777777" w:rsidR="006A7B24" w:rsidRPr="006A7B24" w:rsidRDefault="006A7B24" w:rsidP="006A7B24">
      <w:pPr>
        <w:pStyle w:val="Heading3"/>
      </w:pPr>
      <w:r>
        <w:lastRenderedPageBreak/>
        <w:t>1NC</w:t>
      </w:r>
    </w:p>
    <w:p w14:paraId="4BCD3268" w14:textId="77777777" w:rsidR="00A86E58" w:rsidRDefault="00A86E58" w:rsidP="00A86E58">
      <w:pPr>
        <w:pStyle w:val="Heading4"/>
      </w:pPr>
      <w:r>
        <w:t xml:space="preserve">Text: The United States </w:t>
      </w:r>
      <w:r w:rsidR="005D2CD6">
        <w:t>Congress</w:t>
      </w:r>
      <w:r>
        <w:t xml:space="preserve"> should pass </w:t>
      </w:r>
      <w:r w:rsidR="009C3C44">
        <w:t xml:space="preserve">the </w:t>
      </w:r>
      <w:r w:rsidR="009C3C44" w:rsidRPr="009C3C44">
        <w:t>Electronic Communications Privacy Amendments Act of 2015</w:t>
      </w:r>
      <w:r w:rsidR="00300304">
        <w:t>.</w:t>
      </w:r>
    </w:p>
    <w:p w14:paraId="1A13ACCE" w14:textId="77777777" w:rsidR="00300304" w:rsidRDefault="00300304" w:rsidP="00300304"/>
    <w:p w14:paraId="7FD91953" w14:textId="77777777" w:rsidR="00300304" w:rsidRDefault="00B97B97" w:rsidP="00B97B97">
      <w:pPr>
        <w:pStyle w:val="Heading4"/>
      </w:pPr>
      <w:r>
        <w:t>The CP solves and doesn’t link to politics</w:t>
      </w:r>
    </w:p>
    <w:p w14:paraId="46AD71B9" w14:textId="77777777" w:rsidR="00B97B97" w:rsidRPr="00E71EB5" w:rsidRDefault="00B97B97" w:rsidP="00E71EB5">
      <w:pPr>
        <w:spacing w:line="240" w:lineRule="auto"/>
        <w:contextualSpacing/>
        <w:rPr>
          <w:b/>
          <w:bCs/>
        </w:rPr>
      </w:pPr>
      <w:r w:rsidRPr="00E71EB5">
        <w:rPr>
          <w:rStyle w:val="Style13ptBold"/>
        </w:rPr>
        <w:t>Thomson 2/13</w:t>
      </w:r>
      <w:r>
        <w:t xml:space="preserve"> </w:t>
      </w:r>
      <w:r w:rsidRPr="00E71EB5">
        <w:rPr>
          <w:sz w:val="18"/>
          <w:szCs w:val="18"/>
        </w:rPr>
        <w:t>(Iain Thomson, an American philosopher and Professor of </w:t>
      </w:r>
      <w:hyperlink r:id="rId10" w:tooltip="Philosophy" w:history="1">
        <w:r w:rsidRPr="00E71EB5">
          <w:rPr>
            <w:sz w:val="18"/>
            <w:szCs w:val="18"/>
          </w:rPr>
          <w:t>Philosophy</w:t>
        </w:r>
      </w:hyperlink>
      <w:r w:rsidRPr="00E71EB5">
        <w:rPr>
          <w:sz w:val="18"/>
          <w:szCs w:val="18"/>
        </w:rPr>
        <w:t> at the </w:t>
      </w:r>
      <w:hyperlink r:id="rId11" w:tooltip="University of New Mexico" w:history="1">
        <w:r w:rsidRPr="00E71EB5">
          <w:rPr>
            <w:sz w:val="18"/>
            <w:szCs w:val="18"/>
          </w:rPr>
          <w:t>University of New Mexico</w:t>
        </w:r>
      </w:hyperlink>
      <w:r w:rsidRPr="00E71EB5">
        <w:rPr>
          <w:sz w:val="18"/>
          <w:szCs w:val="18"/>
        </w:rPr>
        <w:t xml:space="preserve">, </w:t>
      </w:r>
      <w:r w:rsidR="00E71EB5" w:rsidRPr="00E71EB5">
        <w:rPr>
          <w:sz w:val="18"/>
          <w:szCs w:val="18"/>
        </w:rPr>
        <w:t>undergraduate at the </w:t>
      </w:r>
      <w:hyperlink r:id="rId12" w:tooltip="University of California, Berkeley" w:history="1">
        <w:r w:rsidR="00E71EB5" w:rsidRPr="00E71EB5">
          <w:rPr>
            <w:sz w:val="18"/>
            <w:szCs w:val="18"/>
          </w:rPr>
          <w:t>University of California, Berkele</w:t>
        </w:r>
      </w:hyperlink>
      <w:r w:rsidR="00E71EB5" w:rsidRPr="00E71EB5">
        <w:rPr>
          <w:sz w:val="18"/>
          <w:szCs w:val="18"/>
        </w:rPr>
        <w:t>y, Ph.D. in philosophy at the </w:t>
      </w:r>
      <w:hyperlink r:id="rId13" w:tooltip="University of California, San Diego" w:history="1">
        <w:r w:rsidR="00E71EB5" w:rsidRPr="00E71EB5">
          <w:rPr>
            <w:sz w:val="18"/>
            <w:szCs w:val="18"/>
          </w:rPr>
          <w:t>University of California, San Diego</w:t>
        </w:r>
      </w:hyperlink>
      <w:r w:rsidR="00E71EB5" w:rsidRPr="00E71EB5">
        <w:rPr>
          <w:sz w:val="18"/>
          <w:szCs w:val="18"/>
        </w:rPr>
        <w:t xml:space="preserve">, “Proposed US law could deal knockout blow to FBI in overseas cloud privacy ding-dongs”, </w:t>
      </w:r>
      <w:hyperlink r:id="rId14" w:history="1">
        <w:r w:rsidR="00E71EB5" w:rsidRPr="00E71EB5">
          <w:rPr>
            <w:sz w:val="18"/>
            <w:szCs w:val="18"/>
          </w:rPr>
          <w:t>http://www.theregister.co.uk/2015/02/13/congress_gets_serious_data_protection_with_new_bills_to_overhaul_ecpa/</w:t>
        </w:r>
      </w:hyperlink>
      <w:r w:rsidR="00E71EB5" w:rsidRPr="00E71EB5">
        <w:rPr>
          <w:sz w:val="18"/>
          <w:szCs w:val="18"/>
        </w:rPr>
        <w:t>, 2/13/15, 7/24/15, MEM)</w:t>
      </w:r>
    </w:p>
    <w:p w14:paraId="06F0A7B1" w14:textId="77777777" w:rsidR="00300304" w:rsidRPr="00C52E07" w:rsidRDefault="00300304" w:rsidP="00E71EB5">
      <w:pPr>
        <w:spacing w:line="240" w:lineRule="auto"/>
        <w:contextualSpacing/>
        <w:rPr>
          <w:sz w:val="14"/>
        </w:rPr>
      </w:pPr>
      <w:r w:rsidRPr="00C52E07">
        <w:rPr>
          <w:sz w:val="14"/>
        </w:rPr>
        <w:t>The first piece of proposed legislation [</w:t>
      </w:r>
      <w:r w:rsidR="00711890">
        <w:fldChar w:fldCharType="begin"/>
      </w:r>
      <w:r w:rsidR="00711890">
        <w:instrText xml:space="preserve"> HYPERLINK "https://www.leahy.senate.gov/download/hen15170" \t "_blank" </w:instrText>
      </w:r>
      <w:r w:rsidR="00711890">
        <w:fldChar w:fldCharType="separate"/>
      </w:r>
      <w:r w:rsidRPr="00C52E07">
        <w:rPr>
          <w:rStyle w:val="Hyperlink"/>
          <w:sz w:val="14"/>
        </w:rPr>
        <w:t>PDF</w:t>
      </w:r>
      <w:r w:rsidR="00711890">
        <w:rPr>
          <w:rStyle w:val="Hyperlink"/>
          <w:sz w:val="14"/>
        </w:rPr>
        <w:fldChar w:fldCharType="end"/>
      </w:r>
      <w:r w:rsidRPr="00C52E07">
        <w:rPr>
          <w:sz w:val="14"/>
        </w:rPr>
        <w:t xml:space="preserve">] is </w:t>
      </w:r>
      <w:r w:rsidRPr="00103D86">
        <w:rPr>
          <w:highlight w:val="cyan"/>
          <w:u w:val="single"/>
        </w:rPr>
        <w:t>the E</w:t>
      </w:r>
      <w:r w:rsidRPr="00683419">
        <w:rPr>
          <w:u w:val="single"/>
        </w:rPr>
        <w:t xml:space="preserve">lectronic </w:t>
      </w:r>
      <w:r w:rsidRPr="00103D86">
        <w:rPr>
          <w:highlight w:val="cyan"/>
          <w:u w:val="single"/>
        </w:rPr>
        <w:t>C</w:t>
      </w:r>
      <w:r w:rsidRPr="00683419">
        <w:rPr>
          <w:u w:val="single"/>
        </w:rPr>
        <w:t xml:space="preserve">ommunications </w:t>
      </w:r>
      <w:r w:rsidRPr="00103D86">
        <w:rPr>
          <w:highlight w:val="cyan"/>
          <w:u w:val="single"/>
        </w:rPr>
        <w:t>P</w:t>
      </w:r>
      <w:r w:rsidRPr="00103D86">
        <w:rPr>
          <w:u w:val="single"/>
        </w:rPr>
        <w:t>rivacy</w:t>
      </w:r>
      <w:r w:rsidRPr="00683419">
        <w:rPr>
          <w:u w:val="single"/>
        </w:rPr>
        <w:t xml:space="preserve"> </w:t>
      </w:r>
      <w:r w:rsidRPr="00103D86">
        <w:rPr>
          <w:highlight w:val="cyan"/>
          <w:u w:val="single"/>
        </w:rPr>
        <w:t>A</w:t>
      </w:r>
      <w:r w:rsidRPr="00683419">
        <w:rPr>
          <w:u w:val="single"/>
        </w:rPr>
        <w:t xml:space="preserve">mendments </w:t>
      </w:r>
      <w:r w:rsidRPr="00103D86">
        <w:rPr>
          <w:highlight w:val="cyan"/>
          <w:u w:val="single"/>
        </w:rPr>
        <w:t>Act of 2015</w:t>
      </w:r>
      <w:r w:rsidRPr="00683419">
        <w:rPr>
          <w:u w:val="single"/>
        </w:rPr>
        <w:t xml:space="preserve">, </w:t>
      </w:r>
      <w:r w:rsidRPr="00D3251B">
        <w:rPr>
          <w:highlight w:val="cyan"/>
          <w:u w:val="single"/>
        </w:rPr>
        <w:t>submitted</w:t>
      </w:r>
      <w:r w:rsidRPr="00C52E07">
        <w:rPr>
          <w:sz w:val="14"/>
        </w:rPr>
        <w:t xml:space="preserve"> in the Senate </w:t>
      </w:r>
      <w:r w:rsidRPr="00D3251B">
        <w:rPr>
          <w:highlight w:val="cyan"/>
          <w:u w:val="single"/>
        </w:rPr>
        <w:t>by</w:t>
      </w:r>
      <w:r w:rsidRPr="00C52E07">
        <w:rPr>
          <w:sz w:val="14"/>
        </w:rPr>
        <w:t xml:space="preserve"> </w:t>
      </w:r>
      <w:r w:rsidRPr="00D3251B">
        <w:rPr>
          <w:highlight w:val="cyan"/>
          <w:u w:val="single"/>
        </w:rPr>
        <w:t>Sen</w:t>
      </w:r>
      <w:r w:rsidRPr="00D3251B">
        <w:rPr>
          <w:u w:val="single"/>
        </w:rPr>
        <w:t>ator</w:t>
      </w:r>
      <w:r w:rsidRPr="00D3251B">
        <w:rPr>
          <w:highlight w:val="cyan"/>
          <w:u w:val="single"/>
        </w:rPr>
        <w:t>s</w:t>
      </w:r>
      <w:r w:rsidRPr="00683419">
        <w:rPr>
          <w:u w:val="single"/>
        </w:rPr>
        <w:t xml:space="preserve"> Mike </w:t>
      </w:r>
      <w:r w:rsidRPr="00D3251B">
        <w:rPr>
          <w:highlight w:val="cyan"/>
          <w:u w:val="single"/>
        </w:rPr>
        <w:t>Lee</w:t>
      </w:r>
      <w:r w:rsidRPr="00C52E07">
        <w:rPr>
          <w:sz w:val="14"/>
        </w:rPr>
        <w:t xml:space="preserve"> (R-UT) </w:t>
      </w:r>
      <w:r w:rsidRPr="00D3251B">
        <w:rPr>
          <w:highlight w:val="cyan"/>
          <w:u w:val="single"/>
        </w:rPr>
        <w:t>and</w:t>
      </w:r>
      <w:r w:rsidRPr="00683419">
        <w:rPr>
          <w:u w:val="single"/>
        </w:rPr>
        <w:t xml:space="preserve"> Patrick </w:t>
      </w:r>
      <w:r w:rsidRPr="00D3251B">
        <w:rPr>
          <w:highlight w:val="cyan"/>
          <w:u w:val="single"/>
        </w:rPr>
        <w:t>Leahy</w:t>
      </w:r>
      <w:r w:rsidRPr="00C52E07">
        <w:rPr>
          <w:sz w:val="14"/>
        </w:rPr>
        <w:t xml:space="preserve"> (D-VT) </w:t>
      </w:r>
      <w:r w:rsidRPr="00D3251B">
        <w:rPr>
          <w:highlight w:val="cyan"/>
          <w:u w:val="single"/>
        </w:rPr>
        <w:t>and</w:t>
      </w:r>
      <w:r w:rsidRPr="00683419">
        <w:rPr>
          <w:u w:val="single"/>
        </w:rPr>
        <w:t xml:space="preserve"> </w:t>
      </w:r>
      <w:r w:rsidRPr="00C52E07">
        <w:rPr>
          <w:sz w:val="14"/>
        </w:rPr>
        <w:t xml:space="preserve">in the House by </w:t>
      </w:r>
      <w:r w:rsidRPr="00D3251B">
        <w:rPr>
          <w:highlight w:val="cyan"/>
          <w:u w:val="single"/>
        </w:rPr>
        <w:t>Rep</w:t>
      </w:r>
      <w:r w:rsidRPr="00683419">
        <w:rPr>
          <w:u w:val="single"/>
        </w:rPr>
        <w:t>resentative</w:t>
      </w:r>
      <w:r w:rsidRPr="00D3251B">
        <w:rPr>
          <w:highlight w:val="cyan"/>
          <w:u w:val="single"/>
        </w:rPr>
        <w:t>s</w:t>
      </w:r>
      <w:r w:rsidRPr="00683419">
        <w:rPr>
          <w:u w:val="single"/>
        </w:rPr>
        <w:t xml:space="preserve"> Kevin </w:t>
      </w:r>
      <w:r w:rsidRPr="00D3251B">
        <w:rPr>
          <w:highlight w:val="cyan"/>
          <w:u w:val="single"/>
        </w:rPr>
        <w:t>Yoder</w:t>
      </w:r>
      <w:r w:rsidRPr="00C52E07">
        <w:rPr>
          <w:sz w:val="14"/>
        </w:rPr>
        <w:t xml:space="preserve"> (R-KS) </w:t>
      </w:r>
      <w:r w:rsidRPr="00D3251B">
        <w:rPr>
          <w:highlight w:val="cyan"/>
          <w:u w:val="single"/>
        </w:rPr>
        <w:t>and</w:t>
      </w:r>
      <w:r w:rsidRPr="00683419">
        <w:rPr>
          <w:u w:val="single"/>
        </w:rPr>
        <w:t xml:space="preserve"> Jared </w:t>
      </w:r>
      <w:r w:rsidRPr="00D3251B">
        <w:rPr>
          <w:highlight w:val="cyan"/>
          <w:u w:val="single"/>
        </w:rPr>
        <w:t>Polis</w:t>
      </w:r>
      <w:r w:rsidRPr="00C52E07">
        <w:rPr>
          <w:sz w:val="14"/>
        </w:rPr>
        <w:t xml:space="preserve"> (D-CO). </w:t>
      </w:r>
      <w:r w:rsidRPr="00D3251B">
        <w:rPr>
          <w:highlight w:val="cyan"/>
          <w:u w:val="single"/>
        </w:rPr>
        <w:t>The bill would require cops and</w:t>
      </w:r>
      <w:r w:rsidRPr="00683419">
        <w:rPr>
          <w:u w:val="single"/>
        </w:rPr>
        <w:t xml:space="preserve"> the </w:t>
      </w:r>
      <w:r w:rsidRPr="00D3251B">
        <w:rPr>
          <w:highlight w:val="cyan"/>
          <w:u w:val="single"/>
        </w:rPr>
        <w:t>Feds to show probable cause</w:t>
      </w:r>
      <w:r w:rsidRPr="00683419">
        <w:rPr>
          <w:u w:val="single"/>
        </w:rPr>
        <w:t xml:space="preserve"> </w:t>
      </w:r>
      <w:r w:rsidRPr="00D3251B">
        <w:rPr>
          <w:highlight w:val="cyan"/>
          <w:u w:val="single"/>
        </w:rPr>
        <w:t>when seeking a search warrant to rifle through</w:t>
      </w:r>
      <w:r w:rsidRPr="00683419">
        <w:rPr>
          <w:u w:val="single"/>
        </w:rPr>
        <w:t xml:space="preserve"> people's </w:t>
      </w:r>
      <w:r w:rsidRPr="00D3251B">
        <w:rPr>
          <w:highlight w:val="cyan"/>
          <w:u w:val="single"/>
        </w:rPr>
        <w:t>emails and</w:t>
      </w:r>
      <w:r w:rsidRPr="00683419">
        <w:rPr>
          <w:u w:val="single"/>
        </w:rPr>
        <w:t xml:space="preserve"> other </w:t>
      </w:r>
      <w:r w:rsidRPr="00D3251B">
        <w:rPr>
          <w:highlight w:val="cyan"/>
          <w:u w:val="single"/>
        </w:rPr>
        <w:t>data</w:t>
      </w:r>
      <w:r w:rsidRPr="00683419">
        <w:rPr>
          <w:u w:val="single"/>
        </w:rPr>
        <w:t>.</w:t>
      </w:r>
      <w:r w:rsidRPr="00C52E07">
        <w:rPr>
          <w:sz w:val="14"/>
        </w:rPr>
        <w:t xml:space="preserve"> (California is </w:t>
      </w:r>
      <w:r w:rsidR="00711890">
        <w:fldChar w:fldCharType="begin"/>
      </w:r>
      <w:r w:rsidR="00711890">
        <w:instrText xml:space="preserve"> HYPERLINK "http://ww</w:instrText>
      </w:r>
      <w:r w:rsidR="00711890">
        <w:instrText xml:space="preserve">w.theregister.co.uk/2015/02/10/california_warrants_police_searches/" \t "_blank" </w:instrText>
      </w:r>
      <w:r w:rsidR="00711890">
        <w:fldChar w:fldCharType="separate"/>
      </w:r>
      <w:r w:rsidRPr="00C52E07">
        <w:rPr>
          <w:rStyle w:val="Hyperlink"/>
          <w:sz w:val="14"/>
        </w:rPr>
        <w:t>mulling over</w:t>
      </w:r>
      <w:r w:rsidR="00711890">
        <w:rPr>
          <w:rStyle w:val="Hyperlink"/>
          <w:sz w:val="14"/>
        </w:rPr>
        <w:fldChar w:fldCharType="end"/>
      </w:r>
      <w:r w:rsidRPr="00C52E07">
        <w:rPr>
          <w:sz w:val="14"/>
        </w:rPr>
        <w:t xml:space="preserve"> a similar requirement.) Under today's rules, set back when Ronald Reagan was in the White House, deem that any email can be searched, with probable cause or not, provided at least 180 days have passed since the message was sent and received. "</w:t>
      </w:r>
      <w:r w:rsidRPr="00C52E07">
        <w:rPr>
          <w:u w:val="single"/>
        </w:rPr>
        <w:t>For too long now Americans' electronic communications have been subject to invasive and unwarranted searches</w:t>
      </w:r>
      <w:r w:rsidRPr="00C52E07">
        <w:rPr>
          <w:sz w:val="14"/>
        </w:rPr>
        <w:t xml:space="preserve"> based on laws written for the Apple 2, not the iPhone 6," </w:t>
      </w:r>
      <w:r w:rsidR="00711890">
        <w:fldChar w:fldCharType="begin"/>
      </w:r>
      <w:r w:rsidR="00711890">
        <w:instrText xml:space="preserve"> HYPE</w:instrText>
      </w:r>
      <w:r w:rsidR="00711890">
        <w:instrText xml:space="preserve">RLINK "http://yoder.house.gov/media-center/press-releases/bipartisan-group-introduces-bill-to-protect-online-privacy" \t "_blank" </w:instrText>
      </w:r>
      <w:r w:rsidR="00711890">
        <w:fldChar w:fldCharType="separate"/>
      </w:r>
      <w:r w:rsidRPr="00C52E07">
        <w:rPr>
          <w:rStyle w:val="Hyperlink"/>
          <w:u w:val="single"/>
        </w:rPr>
        <w:t>said</w:t>
      </w:r>
      <w:r w:rsidR="00711890">
        <w:rPr>
          <w:rStyle w:val="Hyperlink"/>
          <w:u w:val="single"/>
        </w:rPr>
        <w:fldChar w:fldCharType="end"/>
      </w:r>
      <w:r w:rsidRPr="00C52E07">
        <w:rPr>
          <w:sz w:val="14"/>
        </w:rPr>
        <w:t xml:space="preserve"> Rep. Jared </w:t>
      </w:r>
      <w:r w:rsidRPr="00C52E07">
        <w:rPr>
          <w:u w:val="single"/>
        </w:rPr>
        <w:t>Polis</w:t>
      </w:r>
      <w:r w:rsidRPr="00C52E07">
        <w:rPr>
          <w:sz w:val="14"/>
        </w:rPr>
        <w:t xml:space="preserve">. "Today, </w:t>
      </w:r>
      <w:r w:rsidRPr="00D3251B">
        <w:rPr>
          <w:highlight w:val="cyan"/>
          <w:u w:val="single"/>
        </w:rPr>
        <w:t>a majority of the</w:t>
      </w:r>
      <w:r w:rsidRPr="00C52E07">
        <w:rPr>
          <w:u w:val="single"/>
        </w:rPr>
        <w:t xml:space="preserve"> House of </w:t>
      </w:r>
      <w:r w:rsidRPr="00D3251B">
        <w:rPr>
          <w:highlight w:val="cyan"/>
          <w:u w:val="single"/>
        </w:rPr>
        <w:t>Rep</w:t>
      </w:r>
      <w:r w:rsidRPr="00C52E07">
        <w:rPr>
          <w:u w:val="single"/>
        </w:rPr>
        <w:t>resentative</w:t>
      </w:r>
      <w:r w:rsidRPr="00D3251B">
        <w:rPr>
          <w:highlight w:val="cyan"/>
          <w:u w:val="single"/>
        </w:rPr>
        <w:t>s</w:t>
      </w:r>
      <w:r w:rsidRPr="00C52E07">
        <w:rPr>
          <w:u w:val="single"/>
        </w:rPr>
        <w:t xml:space="preserve"> is </w:t>
      </w:r>
      <w:r w:rsidRPr="00D3251B">
        <w:rPr>
          <w:highlight w:val="cyan"/>
          <w:u w:val="single"/>
        </w:rPr>
        <w:t>stand</w:t>
      </w:r>
      <w:r w:rsidRPr="00C52E07">
        <w:rPr>
          <w:u w:val="single"/>
        </w:rPr>
        <w:t xml:space="preserve">ing </w:t>
      </w:r>
      <w:r w:rsidRPr="00D3251B">
        <w:rPr>
          <w:highlight w:val="cyan"/>
          <w:u w:val="single"/>
        </w:rPr>
        <w:t>up to say that</w:t>
      </w:r>
      <w:r w:rsidRPr="00C52E07">
        <w:rPr>
          <w:u w:val="single"/>
        </w:rPr>
        <w:t xml:space="preserve"> </w:t>
      </w:r>
      <w:r w:rsidRPr="00D3251B">
        <w:rPr>
          <w:highlight w:val="cyan"/>
          <w:u w:val="single"/>
        </w:rPr>
        <w:t>the gov</w:t>
      </w:r>
      <w:r w:rsidRPr="00C52E07">
        <w:rPr>
          <w:u w:val="single"/>
        </w:rPr>
        <w:t xml:space="preserve">ernment </w:t>
      </w:r>
      <w:r w:rsidRPr="00D3251B">
        <w:rPr>
          <w:highlight w:val="cyan"/>
          <w:u w:val="single"/>
        </w:rPr>
        <w:t>has no more business reading your personal email</w:t>
      </w:r>
      <w:r w:rsidRPr="00C52E07">
        <w:rPr>
          <w:sz w:val="14"/>
        </w:rPr>
        <w:t xml:space="preserve"> than it does reading your physical mail. I look forward to working with my </w:t>
      </w:r>
      <w:r w:rsidRPr="00C52E07">
        <w:rPr>
          <w:u w:val="single"/>
        </w:rPr>
        <w:t xml:space="preserve">colleagues on both sides of the aisle to pass </w:t>
      </w:r>
      <w:r w:rsidRPr="00D3251B">
        <w:rPr>
          <w:highlight w:val="cyan"/>
          <w:u w:val="single"/>
        </w:rPr>
        <w:t>this bipartisan bill</w:t>
      </w:r>
      <w:r w:rsidRPr="00C52E07">
        <w:rPr>
          <w:u w:val="single"/>
        </w:rPr>
        <w:t xml:space="preserve"> and make a reasonable expectation of privacy the law for all forms of communication</w:t>
      </w:r>
      <w:r w:rsidRPr="00C52E07">
        <w:rPr>
          <w:sz w:val="14"/>
        </w:rPr>
        <w:t xml:space="preserve">." </w:t>
      </w:r>
      <w:r w:rsidRPr="00C52E07">
        <w:rPr>
          <w:rStyle w:val="Emphasis"/>
        </w:rPr>
        <w:t xml:space="preserve">The bill </w:t>
      </w:r>
      <w:r w:rsidRPr="00D3251B">
        <w:rPr>
          <w:rStyle w:val="Emphasis"/>
          <w:highlight w:val="cyan"/>
        </w:rPr>
        <w:t>has strong support, with six Senate cosponsors and 228 members of the House of Representative</w:t>
      </w:r>
      <w:r w:rsidRPr="00C52E07">
        <w:rPr>
          <w:sz w:val="14"/>
        </w:rPr>
        <w:t xml:space="preserve"> – </w:t>
      </w:r>
      <w:r w:rsidRPr="00C52E07">
        <w:rPr>
          <w:rStyle w:val="Emphasis"/>
        </w:rPr>
        <w:t>over half of the voting body</w:t>
      </w:r>
      <w:r w:rsidRPr="00C52E07">
        <w:rPr>
          <w:sz w:val="14"/>
        </w:rPr>
        <w:t xml:space="preserve">. If it passes, </w:t>
      </w:r>
      <w:r w:rsidRPr="00D3251B">
        <w:rPr>
          <w:rStyle w:val="Emphasis"/>
          <w:highlight w:val="cyan"/>
        </w:rPr>
        <w:t>President Obama would be unlikely to veto the legislation</w:t>
      </w:r>
      <w:r w:rsidRPr="00C52E07">
        <w:rPr>
          <w:sz w:val="14"/>
        </w:rPr>
        <w:t xml:space="preserve">, since the sponsors include some of his closest partners in Congress. "The bill we are introducing today protects Americans' digital privacy – in their emails, and all the other files and photographs they store in the cloud. </w:t>
      </w:r>
      <w:r w:rsidRPr="00C52E07">
        <w:rPr>
          <w:rStyle w:val="StyleUnderline"/>
        </w:rPr>
        <w:t>It builds consumer trust, and it provides law enforcement agencies with the tools they need to ensure public safety</w:t>
      </w:r>
      <w:r w:rsidRPr="00C52E07">
        <w:rPr>
          <w:sz w:val="14"/>
        </w:rPr>
        <w:t>," Sen. Leahy said. "</w:t>
      </w:r>
      <w:r w:rsidRPr="00C52E07">
        <w:rPr>
          <w:rStyle w:val="Emphasis"/>
        </w:rPr>
        <w:t>This is a bipartisan issue</w:t>
      </w:r>
      <w:r w:rsidRPr="00C52E07">
        <w:rPr>
          <w:sz w:val="14"/>
        </w:rPr>
        <w:t>, and now is the time to act swiftly to bring our privacy protections into the digital age."</w:t>
      </w:r>
    </w:p>
    <w:p w14:paraId="595DF0D7" w14:textId="77777777" w:rsidR="00A86E58" w:rsidRDefault="00A86E58" w:rsidP="00A86E58"/>
    <w:p w14:paraId="03ED4326" w14:textId="77777777" w:rsidR="00670BAF" w:rsidRDefault="001227F3" w:rsidP="006A7B24">
      <w:pPr>
        <w:pStyle w:val="Heading3"/>
      </w:pPr>
      <w:r>
        <w:lastRenderedPageBreak/>
        <w:t xml:space="preserve">2NC- CP </w:t>
      </w:r>
      <w:r w:rsidR="00934871">
        <w:t xml:space="preserve">= </w:t>
      </w:r>
      <w:r>
        <w:t>better</w:t>
      </w:r>
      <w:r w:rsidR="006616B2">
        <w:t xml:space="preserve"> precedent </w:t>
      </w:r>
    </w:p>
    <w:p w14:paraId="4035B084" w14:textId="77777777" w:rsidR="006616B2" w:rsidRPr="00D34D6C" w:rsidRDefault="00E95EE6" w:rsidP="00E95EE6">
      <w:pPr>
        <w:pStyle w:val="Heading4"/>
        <w:rPr>
          <w:b w:val="0"/>
        </w:rPr>
      </w:pPr>
      <w:r>
        <w:t>Even with the passage of the USA Freedom Act, ECPA is key to reestablishing 4</w:t>
      </w:r>
      <w:r w:rsidRPr="00E95EE6">
        <w:rPr>
          <w:vertAlign w:val="superscript"/>
        </w:rPr>
        <w:t>th</w:t>
      </w:r>
      <w:r>
        <w:t xml:space="preserve"> amendment protection</w:t>
      </w:r>
      <w:r w:rsidR="00E53FFF">
        <w:t xml:space="preserve"> </w:t>
      </w:r>
      <w:r w:rsidR="00E53FFF" w:rsidRPr="00D34D6C">
        <w:rPr>
          <w:b w:val="0"/>
        </w:rPr>
        <w:t>(as well as bipartisan, coalitions, public, and business support)</w:t>
      </w:r>
    </w:p>
    <w:p w14:paraId="66C19C21" w14:textId="77777777" w:rsidR="00E95EE6" w:rsidRPr="00E95EE6" w:rsidRDefault="00E95EE6" w:rsidP="00E95EE6">
      <w:pPr>
        <w:spacing w:line="240" w:lineRule="auto"/>
        <w:contextualSpacing/>
        <w:rPr>
          <w:b/>
          <w:bCs/>
        </w:rPr>
      </w:pPr>
      <w:r w:rsidRPr="00E95EE6">
        <w:rPr>
          <w:b/>
          <w:bCs/>
        </w:rPr>
        <w:t>Calabrese</w:t>
      </w:r>
      <w:r>
        <w:rPr>
          <w:b/>
          <w:bCs/>
        </w:rPr>
        <w:t xml:space="preserve"> 7/5 </w:t>
      </w:r>
      <w:r w:rsidRPr="00E95EE6">
        <w:rPr>
          <w:sz w:val="18"/>
          <w:szCs w:val="18"/>
        </w:rPr>
        <w:t xml:space="preserve">(Chris Calabrese, a graduate of Harvard University and holds a J.D. from the Georgetown University Law Center, vice president of policy at the Center for Democracy &amp; Technology, served as legislative counsel at the American Civil Liberties Union’s (ACLU) Washington Legislative Office, “Post USA Freedom Act: There's more to be done”, </w:t>
      </w:r>
      <w:hyperlink r:id="rId15" w:history="1">
        <w:r w:rsidRPr="00E95EE6">
          <w:rPr>
            <w:sz w:val="18"/>
            <w:szCs w:val="18"/>
          </w:rPr>
          <w:t>http://www.ourmidland.com/opinion/editorials/post-usa-freedom-act-there-s-more-to-be-done/article_6676dd8c-7565-5ba4-8387-0158caae0784.html</w:t>
        </w:r>
      </w:hyperlink>
      <w:r w:rsidRPr="00E95EE6">
        <w:rPr>
          <w:sz w:val="18"/>
          <w:szCs w:val="18"/>
        </w:rPr>
        <w:t xml:space="preserve">, 7/5/15, 7/24/15, MEM) </w:t>
      </w:r>
    </w:p>
    <w:p w14:paraId="2C8F9893" w14:textId="77777777" w:rsidR="00E95EE6" w:rsidRPr="00B2600B" w:rsidRDefault="00E95EE6" w:rsidP="00E95EE6">
      <w:pPr>
        <w:spacing w:line="240" w:lineRule="auto"/>
        <w:contextualSpacing/>
        <w:rPr>
          <w:sz w:val="14"/>
        </w:rPr>
      </w:pPr>
      <w:r w:rsidRPr="00B2600B">
        <w:rPr>
          <w:sz w:val="14"/>
        </w:rPr>
        <w:t xml:space="preserve">The Fourth Amendment protects us from “unreasonable searches and seizures” of our “persons, houses, papers and personal effects.” The government can’t inspect our mail or tap our phones our search our homes and offices without obtaining a warrant from a judge after showing probable cause to believe a crime is being committed. But </w:t>
      </w:r>
      <w:r w:rsidRPr="008B03D9">
        <w:rPr>
          <w:rStyle w:val="StyleUnderline"/>
          <w:highlight w:val="cyan"/>
        </w:rPr>
        <w:t>unless ECPA is reformed</w:t>
      </w:r>
      <w:r w:rsidRPr="00B2600B">
        <w:rPr>
          <w:sz w:val="14"/>
        </w:rPr>
        <w:t xml:space="preserve"> to reflect modern realities, </w:t>
      </w:r>
      <w:r w:rsidRPr="008B03D9">
        <w:rPr>
          <w:rStyle w:val="StyleUnderline"/>
          <w:highlight w:val="cyan"/>
        </w:rPr>
        <w:t>gov</w:t>
      </w:r>
      <w:r w:rsidRPr="00E53FFF">
        <w:rPr>
          <w:rStyle w:val="StyleUnderline"/>
        </w:rPr>
        <w:t xml:space="preserve">ernment </w:t>
      </w:r>
      <w:r w:rsidRPr="008B03D9">
        <w:rPr>
          <w:rStyle w:val="StyleUnderline"/>
          <w:highlight w:val="cyan"/>
        </w:rPr>
        <w:t xml:space="preserve">agents will continue to assert the authority to search </w:t>
      </w:r>
      <w:r w:rsidRPr="008B03D9">
        <w:rPr>
          <w:rStyle w:val="StyleUnderline"/>
        </w:rPr>
        <w:t>our</w:t>
      </w:r>
      <w:r w:rsidRPr="008B03D9">
        <w:rPr>
          <w:rStyle w:val="StyleUnderline"/>
          <w:highlight w:val="cyan"/>
        </w:rPr>
        <w:t xml:space="preserve"> communications and</w:t>
      </w:r>
      <w:r w:rsidRPr="00E53FFF">
        <w:rPr>
          <w:rStyle w:val="StyleUnderline"/>
        </w:rPr>
        <w:t xml:space="preserve"> our </w:t>
      </w:r>
      <w:r w:rsidRPr="008B03D9">
        <w:rPr>
          <w:rStyle w:val="StyleUnderline"/>
          <w:highlight w:val="cyan"/>
        </w:rPr>
        <w:t>private possessions without a warrant</w:t>
      </w:r>
      <w:r w:rsidRPr="00E53FFF">
        <w:rPr>
          <w:rStyle w:val="StyleUnderline"/>
        </w:rPr>
        <w:t xml:space="preserve"> and without showing any evidence whatsoever that a crime has been committed.</w:t>
      </w:r>
      <w:r w:rsidRPr="00B2600B">
        <w:rPr>
          <w:sz w:val="14"/>
        </w:rPr>
        <w:t xml:space="preserve"> That’s an intolerable and completely unwarranted invasion of our privacy. It isn’t what the law’s authors intended, of course. But government agencies are taking advantage of ECPA’s unintended consequences to evade constitutional checks on their powers. And as long as ECPA remains on the books as written, it no longer represents an unexpected assault on our liberty. It is an intentional one. Fortunately, </w:t>
      </w:r>
      <w:r w:rsidRPr="008B03D9">
        <w:rPr>
          <w:rStyle w:val="StyleUnderline"/>
        </w:rPr>
        <w:t>members in both houses of Congress</w:t>
      </w:r>
      <w:r w:rsidRPr="008B03D9">
        <w:rPr>
          <w:sz w:val="14"/>
        </w:rPr>
        <w:t>,</w:t>
      </w:r>
      <w:r w:rsidRPr="00B2600B">
        <w:rPr>
          <w:sz w:val="14"/>
        </w:rPr>
        <w:t xml:space="preserve"> led by Senators Mike Lee and Pat Leahy, and Representatives Kevin Yoder and Jared Polis, </w:t>
      </w:r>
      <w:r w:rsidRPr="008B03D9">
        <w:rPr>
          <w:rStyle w:val="StyleUnderline"/>
        </w:rPr>
        <w:t>have introduced legislation to reform ECPA</w:t>
      </w:r>
      <w:r w:rsidRPr="00E53FFF">
        <w:rPr>
          <w:rStyle w:val="StyleUnderline"/>
        </w:rPr>
        <w:t>, and restore Fourth Amendment protections to our online communications</w:t>
      </w:r>
      <w:r w:rsidRPr="00B2600B">
        <w:rPr>
          <w:sz w:val="14"/>
        </w:rPr>
        <w:t xml:space="preserve">. </w:t>
      </w:r>
      <w:r w:rsidRPr="008B03D9">
        <w:rPr>
          <w:rStyle w:val="Emphasis"/>
        </w:rPr>
        <w:t xml:space="preserve">The </w:t>
      </w:r>
      <w:r w:rsidRPr="008B03D9">
        <w:rPr>
          <w:rStyle w:val="Emphasis"/>
          <w:highlight w:val="cyan"/>
        </w:rPr>
        <w:t>ECPA Amendments Act</w:t>
      </w:r>
      <w:r w:rsidRPr="00B2600B">
        <w:rPr>
          <w:sz w:val="14"/>
        </w:rPr>
        <w:t xml:space="preserve"> and Email Privacy Act, respectively</w:t>
      </w:r>
      <w:r w:rsidRPr="00E53FFF">
        <w:rPr>
          <w:rStyle w:val="Emphasis"/>
        </w:rPr>
        <w:t xml:space="preserve">, </w:t>
      </w:r>
      <w:r w:rsidRPr="008B03D9">
        <w:rPr>
          <w:rStyle w:val="Emphasis"/>
          <w:highlight w:val="cyan"/>
        </w:rPr>
        <w:t>would restore</w:t>
      </w:r>
      <w:r w:rsidRPr="00E53FFF">
        <w:rPr>
          <w:rStyle w:val="Emphasis"/>
        </w:rPr>
        <w:t xml:space="preserve"> the </w:t>
      </w:r>
      <w:r w:rsidRPr="008B03D9">
        <w:rPr>
          <w:rStyle w:val="Emphasis"/>
          <w:highlight w:val="cyan"/>
        </w:rPr>
        <w:t>law’s</w:t>
      </w:r>
      <w:r w:rsidRPr="00E53FFF">
        <w:rPr>
          <w:rStyle w:val="Emphasis"/>
        </w:rPr>
        <w:t xml:space="preserve"> original purpose to </w:t>
      </w:r>
      <w:r w:rsidRPr="008B03D9">
        <w:rPr>
          <w:rStyle w:val="Emphasis"/>
          <w:highlight w:val="cyan"/>
        </w:rPr>
        <w:t>protect privacy</w:t>
      </w:r>
      <w:r w:rsidRPr="00E53FFF">
        <w:rPr>
          <w:rStyle w:val="Emphasis"/>
        </w:rPr>
        <w:t xml:space="preserve"> in the ways </w:t>
      </w:r>
      <w:r w:rsidRPr="008B03D9">
        <w:rPr>
          <w:rStyle w:val="Emphasis"/>
          <w:highlight w:val="cyan"/>
        </w:rPr>
        <w:t>we communicate, transact businesses</w:t>
      </w:r>
      <w:r w:rsidRPr="00E53FFF">
        <w:rPr>
          <w:rStyle w:val="Emphasis"/>
        </w:rPr>
        <w:t xml:space="preserve">, </w:t>
      </w:r>
      <w:r w:rsidRPr="008B03D9">
        <w:rPr>
          <w:rStyle w:val="Emphasis"/>
          <w:highlight w:val="cyan"/>
        </w:rPr>
        <w:t>learn and recreate</w:t>
      </w:r>
      <w:r w:rsidRPr="00E53FFF">
        <w:rPr>
          <w:rStyle w:val="Emphasis"/>
        </w:rPr>
        <w:t xml:space="preserve"> today by </w:t>
      </w:r>
      <w:r w:rsidRPr="008B03D9">
        <w:rPr>
          <w:rStyle w:val="Emphasis"/>
          <w:highlight w:val="cyan"/>
        </w:rPr>
        <w:t>protecting emails and other communications</w:t>
      </w:r>
      <w:r w:rsidRPr="00B2600B">
        <w:rPr>
          <w:sz w:val="14"/>
        </w:rPr>
        <w:t xml:space="preserve"> stored with third party service providers for any amount of time. </w:t>
      </w:r>
      <w:r w:rsidRPr="008B03D9">
        <w:rPr>
          <w:rStyle w:val="StyleUnderline"/>
          <w:highlight w:val="cyan"/>
        </w:rPr>
        <w:t>The</w:t>
      </w:r>
      <w:r w:rsidRPr="00E53FFF">
        <w:rPr>
          <w:rStyle w:val="StyleUnderline"/>
        </w:rPr>
        <w:t xml:space="preserve">ir </w:t>
      </w:r>
      <w:r w:rsidRPr="008B03D9">
        <w:rPr>
          <w:rStyle w:val="StyleUnderline"/>
          <w:highlight w:val="cyan"/>
        </w:rPr>
        <w:t>legislation has broad, bipartisan support</w:t>
      </w:r>
      <w:r w:rsidRPr="00E53FFF">
        <w:rPr>
          <w:rStyle w:val="StyleUnderline"/>
        </w:rPr>
        <w:t>.</w:t>
      </w:r>
      <w:r w:rsidRPr="00B2600B">
        <w:rPr>
          <w:sz w:val="14"/>
        </w:rPr>
        <w:t xml:space="preserve"> It is backed by hundreds of members in Congress, including more than 270 House members. </w:t>
      </w:r>
      <w:r w:rsidRPr="008B03D9">
        <w:rPr>
          <w:rStyle w:val="StyleUnderline"/>
        </w:rPr>
        <w:t>Outside</w:t>
      </w:r>
      <w:r w:rsidRPr="00E53FFF">
        <w:rPr>
          <w:rStyle w:val="StyleUnderline"/>
        </w:rPr>
        <w:t xml:space="preserve"> </w:t>
      </w:r>
      <w:r w:rsidRPr="00B2600B">
        <w:rPr>
          <w:sz w:val="14"/>
        </w:rPr>
        <w:t xml:space="preserve">the halls of </w:t>
      </w:r>
      <w:r w:rsidRPr="00E53FFF">
        <w:rPr>
          <w:rStyle w:val="StyleUnderline"/>
        </w:rPr>
        <w:t xml:space="preserve">Congress, </w:t>
      </w:r>
      <w:r w:rsidRPr="008B03D9">
        <w:rPr>
          <w:rStyle w:val="StyleUnderline"/>
          <w:highlight w:val="cyan"/>
        </w:rPr>
        <w:t>conservatives, moderates and liberals, small and large businesses, labor unions, civil libertarians and former prosecutors all advocate reforms</w:t>
      </w:r>
      <w:r w:rsidRPr="00B2600B">
        <w:rPr>
          <w:sz w:val="14"/>
        </w:rPr>
        <w:t xml:space="preserve"> to an obsolete law that threatens the liberty and prosperity of the American people. Congress has regularly had to pass reforms to legislation that technology has rendered obsolete and vulnerable to exploitation by the executive branch. We’re calling on ECPA to be next. Since our founding as a nation, Americans have insisted that we be secure in our persons and secure in our liberties. </w:t>
      </w:r>
      <w:r w:rsidRPr="00E53FFF">
        <w:rPr>
          <w:rStyle w:val="StyleUnderline"/>
        </w:rPr>
        <w:t xml:space="preserve">We made </w:t>
      </w:r>
      <w:r w:rsidRPr="008B03D9">
        <w:rPr>
          <w:rStyle w:val="StyleUnderline"/>
          <w:highlight w:val="cyan"/>
        </w:rPr>
        <w:t>progress</w:t>
      </w:r>
      <w:r w:rsidRPr="00E53FFF">
        <w:rPr>
          <w:rStyle w:val="StyleUnderline"/>
        </w:rPr>
        <w:t xml:space="preserve"> </w:t>
      </w:r>
      <w:r w:rsidRPr="00B2600B">
        <w:rPr>
          <w:sz w:val="14"/>
        </w:rPr>
        <w:t xml:space="preserve">toward that end </w:t>
      </w:r>
      <w:r w:rsidRPr="008B03D9">
        <w:rPr>
          <w:rStyle w:val="StyleUnderline"/>
          <w:highlight w:val="cyan"/>
        </w:rPr>
        <w:t>with</w:t>
      </w:r>
      <w:r w:rsidRPr="00E53FFF">
        <w:rPr>
          <w:rStyle w:val="StyleUnderline"/>
        </w:rPr>
        <w:t xml:space="preserve"> the passage of </w:t>
      </w:r>
      <w:r w:rsidRPr="008B03D9">
        <w:rPr>
          <w:rStyle w:val="StyleUnderline"/>
          <w:highlight w:val="cyan"/>
        </w:rPr>
        <w:t>the USA Freedom Act</w:t>
      </w:r>
      <w:r w:rsidRPr="00B2600B">
        <w:rPr>
          <w:sz w:val="14"/>
        </w:rPr>
        <w:t xml:space="preserve">. </w:t>
      </w:r>
      <w:r w:rsidRPr="008B03D9">
        <w:rPr>
          <w:rStyle w:val="Emphasis"/>
          <w:highlight w:val="cyan"/>
        </w:rPr>
        <w:t>The next step is the reform of ECPA</w:t>
      </w:r>
      <w:r w:rsidRPr="00B2600B">
        <w:rPr>
          <w:rStyle w:val="Emphasis"/>
        </w:rPr>
        <w:t>,</w:t>
      </w:r>
      <w:r w:rsidRPr="00B2600B">
        <w:rPr>
          <w:sz w:val="14"/>
        </w:rPr>
        <w:t xml:space="preserve"> </w:t>
      </w:r>
      <w:proofErr w:type="gramStart"/>
      <w:r w:rsidRPr="00B2600B">
        <w:rPr>
          <w:sz w:val="14"/>
        </w:rPr>
        <w:t>and re-establishing that neither changes in technology nor</w:t>
      </w:r>
      <w:proofErr w:type="gramEnd"/>
      <w:r w:rsidRPr="00B2600B">
        <w:rPr>
          <w:sz w:val="14"/>
        </w:rPr>
        <w:t xml:space="preserve"> laws that have outlived their purpose can be allowed to infringe on Americans’ privacy protections.</w:t>
      </w:r>
    </w:p>
    <w:p w14:paraId="1BDCF92D" w14:textId="77777777" w:rsidR="00E95EE6" w:rsidRDefault="00E95EE6" w:rsidP="00E95EE6"/>
    <w:p w14:paraId="074FE88D" w14:textId="77777777" w:rsidR="00546AAB" w:rsidRDefault="00D65606" w:rsidP="006A7B24">
      <w:pPr>
        <w:pStyle w:val="Heading3"/>
      </w:pPr>
      <w:r>
        <w:lastRenderedPageBreak/>
        <w:t xml:space="preserve">2NC- </w:t>
      </w:r>
      <w:r w:rsidR="0040004F">
        <w:t>CP solves the aff</w:t>
      </w:r>
    </w:p>
    <w:p w14:paraId="1F991B5A" w14:textId="77777777" w:rsidR="00D65606" w:rsidRDefault="00D65606" w:rsidP="00D65606">
      <w:pPr>
        <w:pStyle w:val="Heading4"/>
      </w:pPr>
      <w:r>
        <w:t>The Third Party Doctrine presents an arbitrary bright line- CP solves this ambiguity</w:t>
      </w:r>
    </w:p>
    <w:p w14:paraId="4FBB1307" w14:textId="77777777" w:rsidR="00D65606" w:rsidRPr="00D65606" w:rsidRDefault="00D65606" w:rsidP="00D65606">
      <w:pPr>
        <w:spacing w:line="240" w:lineRule="auto"/>
        <w:contextualSpacing/>
      </w:pPr>
      <w:r w:rsidRPr="009D757B">
        <w:rPr>
          <w:rStyle w:val="Style13ptBold"/>
        </w:rPr>
        <w:t>Henderson 11</w:t>
      </w:r>
      <w:r>
        <w:t xml:space="preserve"> </w:t>
      </w:r>
      <w:r w:rsidRPr="00D65606">
        <w:rPr>
          <w:sz w:val="18"/>
          <w:szCs w:val="18"/>
        </w:rPr>
        <w:t xml:space="preserve">(Stephen E. Henderson, Associate Professor, Widener University School of Law. J.D., Yale Law School, 1999; B.S., University of California at Davis, 1995, “The Timely Demise of the Fourth Amendment Third Party Doctrine”, </w:t>
      </w:r>
      <w:hyperlink r:id="rId16" w:history="1">
        <w:r w:rsidR="0040004F">
          <w:rPr>
            <w:rStyle w:val="Hyperlink"/>
            <w:sz w:val="18"/>
            <w:szCs w:val="18"/>
          </w:rPr>
          <w:t>page</w:t>
        </w:r>
      </w:hyperlink>
      <w:r w:rsidR="0040004F">
        <w:rPr>
          <w:sz w:val="18"/>
          <w:szCs w:val="18"/>
        </w:rPr>
        <w:t xml:space="preserve"> 44</w:t>
      </w:r>
      <w:r w:rsidRPr="00D65606">
        <w:rPr>
          <w:sz w:val="18"/>
          <w:szCs w:val="18"/>
        </w:rPr>
        <w:t>, 2011, 7/24/15, MEM)</w:t>
      </w:r>
    </w:p>
    <w:p w14:paraId="56D5CA62" w14:textId="77777777" w:rsidR="00D65606" w:rsidRDefault="00D65606" w:rsidP="00D65606">
      <w:pPr>
        <w:spacing w:line="240" w:lineRule="auto"/>
        <w:contextualSpacing/>
        <w:rPr>
          <w:sz w:val="14"/>
        </w:rPr>
      </w:pPr>
      <w:r w:rsidRPr="0040004F">
        <w:rPr>
          <w:sz w:val="14"/>
        </w:rPr>
        <w:t xml:space="preserve">This is not to say, however, that </w:t>
      </w:r>
      <w:r w:rsidRPr="00E05C63">
        <w:rPr>
          <w:rStyle w:val="StyleUnderline"/>
          <w:highlight w:val="cyan"/>
        </w:rPr>
        <w:t>the Third Party Doctrine</w:t>
      </w:r>
      <w:r w:rsidRPr="0040004F">
        <w:rPr>
          <w:sz w:val="14"/>
        </w:rPr>
        <w:t xml:space="preserve"> is without its champions, or at least without its champion. Professor Orin Kerr has defended the Doctrine for </w:t>
      </w:r>
      <w:proofErr w:type="gramStart"/>
      <w:r w:rsidRPr="0040004F">
        <w:rPr>
          <w:sz w:val="14"/>
        </w:rPr>
        <w:t>its</w:t>
      </w:r>
      <w:proofErr w:type="gramEnd"/>
      <w:r w:rsidRPr="0040004F">
        <w:rPr>
          <w:sz w:val="14"/>
        </w:rPr>
        <w:t xml:space="preserve"> ex ante clarity and for maintaining technological neutrality.39 “I do not think any of the many critics of the Doctrine fail to recognize that it is a wonderfully bright-line rule. But then it</w:t>
      </w:r>
      <w:r w:rsidR="0040004F" w:rsidRPr="0040004F">
        <w:rPr>
          <w:sz w:val="14"/>
        </w:rPr>
        <w:t xml:space="preserve"> </w:t>
      </w:r>
      <w:r w:rsidRPr="0040004F">
        <w:rPr>
          <w:sz w:val="14"/>
        </w:rPr>
        <w:t xml:space="preserve">is always easy to </w:t>
      </w:r>
      <w:r w:rsidRPr="00E05C63">
        <w:rPr>
          <w:highlight w:val="cyan"/>
          <w:u w:val="single"/>
        </w:rPr>
        <w:t>craft an arbitrary bright line</w:t>
      </w:r>
      <w:r w:rsidRPr="0040004F">
        <w:rPr>
          <w:sz w:val="14"/>
        </w:rPr>
        <w:t xml:space="preserve">: Police can stop a person with black hair without suspicion, but require a warrant to stop anyone else. Of course there would still be some quibbles—what to do if the person is bald, or has on a hat that completely covers the hair—but for the most part the rule would be as wonderfully clear as it would be unjust. </w:t>
      </w:r>
      <w:r w:rsidRPr="00E05C63">
        <w:rPr>
          <w:rStyle w:val="StyleUnderline"/>
          <w:highlight w:val="cyan"/>
        </w:rPr>
        <w:t>An even clearer rule</w:t>
      </w:r>
      <w:r w:rsidRPr="0040004F">
        <w:rPr>
          <w:rStyle w:val="StyleUnderline"/>
        </w:rPr>
        <w:t xml:space="preserve"> would be akin to the Third Party Doctrine: </w:t>
      </w:r>
      <w:r w:rsidRPr="00E05C63">
        <w:rPr>
          <w:rStyle w:val="StyleUnderline"/>
          <w:highlight w:val="cyan"/>
        </w:rPr>
        <w:t>Police can stop every person without suspicion</w:t>
      </w:r>
      <w:r w:rsidRPr="0040004F">
        <w:rPr>
          <w:sz w:val="14"/>
        </w:rPr>
        <w:t xml:space="preserve">. If two rules are equally wise, prudence dictates that we select the rule that is </w:t>
      </w:r>
      <w:proofErr w:type="gramStart"/>
      <w:r w:rsidRPr="0040004F">
        <w:rPr>
          <w:sz w:val="14"/>
        </w:rPr>
        <w:t>more clear</w:t>
      </w:r>
      <w:proofErr w:type="gramEnd"/>
      <w:r w:rsidRPr="0040004F">
        <w:rPr>
          <w:sz w:val="14"/>
        </w:rPr>
        <w:t xml:space="preserve">. But when </w:t>
      </w:r>
      <w:r w:rsidRPr="0040004F">
        <w:rPr>
          <w:rStyle w:val="StyleUnderline"/>
        </w:rPr>
        <w:t xml:space="preserve">it is </w:t>
      </w:r>
      <w:r w:rsidRPr="00E05C63">
        <w:rPr>
          <w:rStyle w:val="StyleUnderline"/>
          <w:highlight w:val="cyan"/>
        </w:rPr>
        <w:t>a rule's very arbitrary nature that allows avoidance of all hard questions, which is the case with the Third Party Doctrine</w:t>
      </w:r>
      <w:r w:rsidRPr="0040004F">
        <w:rPr>
          <w:sz w:val="14"/>
        </w:rPr>
        <w:t xml:space="preserve">, that clarity does little to commend it. </w:t>
      </w:r>
      <w:r w:rsidR="0040004F" w:rsidRPr="0040004F">
        <w:rPr>
          <w:rStyle w:val="StyleUnderline"/>
        </w:rPr>
        <w:t>Nor would it</w:t>
      </w:r>
      <w:r w:rsidRPr="0040004F">
        <w:rPr>
          <w:rStyle w:val="StyleUnderline"/>
        </w:rPr>
        <w:t xml:space="preserve"> be less clear to have the opposite default: Police cannot access any record information without probable cause. </w:t>
      </w:r>
      <w:r w:rsidRPr="00E05C63">
        <w:rPr>
          <w:rStyle w:val="StyleUnderline"/>
          <w:highlight w:val="cyan"/>
        </w:rPr>
        <w:t>Such a rule</w:t>
      </w:r>
      <w:r w:rsidRPr="0040004F">
        <w:rPr>
          <w:rStyle w:val="StyleUnderline"/>
        </w:rPr>
        <w:t xml:space="preserve"> would be </w:t>
      </w:r>
      <w:r w:rsidRPr="00E05C63">
        <w:rPr>
          <w:rStyle w:val="StyleUnderline"/>
          <w:highlight w:val="cyan"/>
        </w:rPr>
        <w:t>devastat</w:t>
      </w:r>
      <w:r w:rsidRPr="0040004F">
        <w:rPr>
          <w:rStyle w:val="StyleUnderline"/>
        </w:rPr>
        <w:t xml:space="preserve">ing to </w:t>
      </w:r>
      <w:r w:rsidRPr="00E05C63">
        <w:rPr>
          <w:rStyle w:val="StyleUnderline"/>
          <w:highlight w:val="cyan"/>
        </w:rPr>
        <w:t>the legitimate needs of law enforcement</w:t>
      </w:r>
      <w:r w:rsidRPr="0040004F">
        <w:rPr>
          <w:sz w:val="14"/>
        </w:rPr>
        <w:t xml:space="preserve">, but it would be plenty clear. So, </w:t>
      </w:r>
      <w:r w:rsidRPr="00E05C63">
        <w:rPr>
          <w:rStyle w:val="StyleUnderline"/>
          <w:highlight w:val="cyan"/>
        </w:rPr>
        <w:t>the options are</w:t>
      </w:r>
      <w:r w:rsidRPr="0040004F">
        <w:rPr>
          <w:rStyle w:val="StyleUnderline"/>
        </w:rPr>
        <w:t xml:space="preserve"> (1) </w:t>
      </w:r>
      <w:r w:rsidRPr="00E05C63">
        <w:rPr>
          <w:rStyle w:val="StyleUnderline"/>
          <w:highlight w:val="cyan"/>
        </w:rPr>
        <w:t>having a clear rule that devastates privacy</w:t>
      </w:r>
      <w:r w:rsidRPr="0040004F">
        <w:rPr>
          <w:rStyle w:val="StyleUnderline"/>
        </w:rPr>
        <w:t xml:space="preserve">, (2) </w:t>
      </w:r>
      <w:r w:rsidRPr="00E05C63">
        <w:rPr>
          <w:rStyle w:val="StyleUnderline"/>
          <w:highlight w:val="cyan"/>
        </w:rPr>
        <w:t>having a clear</w:t>
      </w:r>
      <w:r w:rsidRPr="0040004F">
        <w:rPr>
          <w:rStyle w:val="StyleUnderline"/>
        </w:rPr>
        <w:t xml:space="preserve"> </w:t>
      </w:r>
      <w:r w:rsidRPr="00E05C63">
        <w:rPr>
          <w:rStyle w:val="StyleUnderline"/>
          <w:highlight w:val="cyan"/>
        </w:rPr>
        <w:t>rule dial devastates law enforcement, or</w:t>
      </w:r>
      <w:r w:rsidRPr="0040004F">
        <w:rPr>
          <w:rStyle w:val="StyleUnderline"/>
        </w:rPr>
        <w:t xml:space="preserve"> (3) </w:t>
      </w:r>
      <w:r w:rsidRPr="00E05C63">
        <w:rPr>
          <w:rStyle w:val="StyleUnderline"/>
          <w:highlight w:val="cyan"/>
        </w:rPr>
        <w:t>working out a rule that respects both.</w:t>
      </w:r>
      <w:r w:rsidRPr="0040004F">
        <w:rPr>
          <w:sz w:val="14"/>
        </w:rPr>
        <w:t xml:space="preserve"> </w:t>
      </w:r>
    </w:p>
    <w:p w14:paraId="62C1FF72" w14:textId="77777777" w:rsidR="005D2CD6" w:rsidRDefault="005D2CD6" w:rsidP="00D65606">
      <w:pPr>
        <w:spacing w:line="240" w:lineRule="auto"/>
        <w:contextualSpacing/>
        <w:rPr>
          <w:sz w:val="14"/>
        </w:rPr>
      </w:pPr>
    </w:p>
    <w:p w14:paraId="47719D31" w14:textId="77777777" w:rsidR="005D2CD6" w:rsidRPr="0040004F" w:rsidRDefault="005D2CD6" w:rsidP="005D2CD6"/>
    <w:p w14:paraId="6CA84667" w14:textId="77777777" w:rsidR="00D65606" w:rsidRDefault="00D34D6C" w:rsidP="00BA16C2">
      <w:pPr>
        <w:pStyle w:val="Heading3"/>
      </w:pPr>
      <w:r>
        <w:lastRenderedPageBreak/>
        <w:t>2NC- Court fail/Congress solves</w:t>
      </w:r>
      <w:r w:rsidR="00832B6F">
        <w:t xml:space="preserve"> (Thompson indicts</w:t>
      </w:r>
      <w:r w:rsidR="00CA4FC0">
        <w:t>, their solvency ev.</w:t>
      </w:r>
      <w:r w:rsidR="00832B6F">
        <w:t>)</w:t>
      </w:r>
      <w:r>
        <w:t xml:space="preserve"> </w:t>
      </w:r>
    </w:p>
    <w:p w14:paraId="0EA1C2F3" w14:textId="77777777" w:rsidR="00BA16C2" w:rsidRDefault="00BA16C2" w:rsidP="00BA16C2">
      <w:pPr>
        <w:pStyle w:val="Heading4"/>
      </w:pPr>
      <w:r>
        <w:t>Thompson flows neg- Supreme Court is the incorrect agent for institutional change- Congress and legislatures are key</w:t>
      </w:r>
    </w:p>
    <w:p w14:paraId="6EC09C8C" w14:textId="77777777" w:rsidR="00BA16C2" w:rsidRPr="00BA16C2" w:rsidRDefault="00BA16C2" w:rsidP="00BA16C2">
      <w:pPr>
        <w:spacing w:line="240" w:lineRule="auto"/>
        <w:contextualSpacing/>
      </w:pPr>
      <w:r w:rsidRPr="0069601D">
        <w:rPr>
          <w:rStyle w:val="Style13ptBold"/>
        </w:rPr>
        <w:t>Thompson 14</w:t>
      </w:r>
      <w:r w:rsidRPr="00BA16C2">
        <w:t xml:space="preserve"> </w:t>
      </w:r>
      <w:r w:rsidRPr="00BA16C2">
        <w:rPr>
          <w:sz w:val="18"/>
          <w:szCs w:val="18"/>
        </w:rPr>
        <w:t xml:space="preserve">(Richard M. Thompson II, Legislative Attorney, “The Fourth Amendment Third-Party Doctrine,” Congressional Research Service, June 5, 2014, </w:t>
      </w:r>
      <w:hyperlink r:id="rId17" w:history="1">
        <w:r w:rsidRPr="00BA16C2">
          <w:rPr>
            <w:rStyle w:val="Hyperlink"/>
            <w:sz w:val="18"/>
            <w:szCs w:val="18"/>
          </w:rPr>
          <w:t>https://www.fas.org/sgp/crs/misc/R43586.pdf</w:t>
        </w:r>
      </w:hyperlink>
      <w:r w:rsidR="00133FB8">
        <w:rPr>
          <w:rStyle w:val="Hyperlink"/>
          <w:sz w:val="18"/>
          <w:szCs w:val="18"/>
        </w:rPr>
        <w:t>, MEM</w:t>
      </w:r>
      <w:r w:rsidRPr="00BA16C2">
        <w:rPr>
          <w:sz w:val="18"/>
          <w:szCs w:val="18"/>
        </w:rPr>
        <w:t>)</w:t>
      </w:r>
    </w:p>
    <w:p w14:paraId="6E429081" w14:textId="77777777" w:rsidR="00BA16C2" w:rsidRPr="005D2CD6" w:rsidRDefault="00BA16C2" w:rsidP="00BA16C2">
      <w:pPr>
        <w:spacing w:line="240" w:lineRule="auto"/>
        <w:contextualSpacing/>
        <w:rPr>
          <w:sz w:val="14"/>
        </w:rPr>
      </w:pPr>
      <w:r w:rsidRPr="005D2CD6">
        <w:rPr>
          <w:sz w:val="14"/>
        </w:rPr>
        <w:t xml:space="preserve">From </w:t>
      </w:r>
      <w:r w:rsidRPr="00BA16C2">
        <w:rPr>
          <w:rStyle w:val="StyleUnderline"/>
        </w:rPr>
        <w:t>an institutional perspective,</w:t>
      </w:r>
      <w:r w:rsidRPr="005D2CD6">
        <w:rPr>
          <w:sz w:val="14"/>
        </w:rPr>
        <w:t xml:space="preserve"> one might argue that </w:t>
      </w:r>
      <w:r w:rsidRPr="00FA711A">
        <w:rPr>
          <w:rStyle w:val="Emphasis"/>
          <w:highlight w:val="cyan"/>
        </w:rPr>
        <w:t xml:space="preserve">the courts are not the proper </w:t>
      </w:r>
      <w:proofErr w:type="gramStart"/>
      <w:r w:rsidRPr="00FA711A">
        <w:rPr>
          <w:rStyle w:val="Emphasis"/>
          <w:highlight w:val="cyan"/>
        </w:rPr>
        <w:t>branch</w:t>
      </w:r>
      <w:proofErr w:type="gramEnd"/>
      <w:r w:rsidRPr="00FA711A">
        <w:rPr>
          <w:rStyle w:val="Emphasis"/>
          <w:highlight w:val="cyan"/>
        </w:rPr>
        <w:t xml:space="preserve"> of the</w:t>
      </w:r>
      <w:r w:rsidRPr="00FA711A">
        <w:rPr>
          <w:rStyle w:val="Emphasis"/>
          <w:highlight w:val="cyan"/>
        </w:rPr>
        <w:br/>
        <w:t>federal government to resolve privacy disputes related to information handed over to third-</w:t>
      </w:r>
      <w:r w:rsidRPr="00FA711A">
        <w:rPr>
          <w:rStyle w:val="Emphasis"/>
          <w:highlight w:val="cyan"/>
        </w:rPr>
        <w:br/>
        <w:t>parties.</w:t>
      </w:r>
      <w:r w:rsidRPr="005D2CD6">
        <w:rPr>
          <w:sz w:val="14"/>
        </w:rPr>
        <w:t xml:space="preserve"> Once the Supreme Court outlaws, or significantly limits</w:t>
      </w:r>
      <w:r w:rsidR="005D2CD6">
        <w:rPr>
          <w:sz w:val="14"/>
        </w:rPr>
        <w:t xml:space="preserve">, a certain police practice, it </w:t>
      </w:r>
      <w:r w:rsidRPr="005D2CD6">
        <w:rPr>
          <w:sz w:val="14"/>
        </w:rPr>
        <w:t>"constitutionalizes" it, and only the Court or a constitutional amen</w:t>
      </w:r>
      <w:r w:rsidR="005D2CD6">
        <w:rPr>
          <w:sz w:val="14"/>
        </w:rPr>
        <w:t xml:space="preserve">dment could overturn this </w:t>
      </w:r>
      <w:r w:rsidRPr="005D2CD6">
        <w:rPr>
          <w:sz w:val="14"/>
        </w:rPr>
        <w:t xml:space="preserve">decision. Instead, some argue that </w:t>
      </w:r>
      <w:r w:rsidRPr="00BA16C2">
        <w:rPr>
          <w:rStyle w:val="StyleUnderline"/>
        </w:rPr>
        <w:t>when creating rules that pertain to new technologies</w:t>
      </w:r>
      <w:r w:rsidRPr="005D2CD6">
        <w:rPr>
          <w:sz w:val="14"/>
        </w:rPr>
        <w:t xml:space="preserve">, </w:t>
      </w:r>
      <w:r w:rsidRPr="00FA711A">
        <w:rPr>
          <w:rStyle w:val="Emphasis"/>
          <w:highlight w:val="cyan"/>
        </w:rPr>
        <w:t>Congress</w:t>
      </w:r>
      <w:r w:rsidR="005D2CD6" w:rsidRPr="00FA711A">
        <w:rPr>
          <w:rStyle w:val="Emphasis"/>
          <w:highlight w:val="cyan"/>
        </w:rPr>
        <w:t xml:space="preserve"> </w:t>
      </w:r>
      <w:r w:rsidRPr="00FA711A">
        <w:rPr>
          <w:rStyle w:val="Emphasis"/>
          <w:highlight w:val="cyan"/>
        </w:rPr>
        <w:t>and legislatures</w:t>
      </w:r>
      <w:r w:rsidRPr="005D2CD6">
        <w:rPr>
          <w:sz w:val="14"/>
        </w:rPr>
        <w:t xml:space="preserve"> generally, might </w:t>
      </w:r>
      <w:r w:rsidRPr="00BA16C2">
        <w:rPr>
          <w:rStyle w:val="Emphasis"/>
        </w:rPr>
        <w:t xml:space="preserve">be </w:t>
      </w:r>
      <w:r w:rsidRPr="00FA711A">
        <w:rPr>
          <w:rStyle w:val="Emphasis"/>
          <w:highlight w:val="cyan"/>
        </w:rPr>
        <w:t>best fit</w:t>
      </w:r>
      <w:r w:rsidRPr="00BA16C2">
        <w:rPr>
          <w:rStyle w:val="Emphasis"/>
        </w:rPr>
        <w:t xml:space="preserve">ted </w:t>
      </w:r>
      <w:r w:rsidRPr="00FA711A">
        <w:rPr>
          <w:rStyle w:val="Emphasis"/>
          <w:highlight w:val="cyan"/>
        </w:rPr>
        <w:t>to find the appropriate balance between privacy</w:t>
      </w:r>
      <w:r w:rsidRPr="00FA711A">
        <w:rPr>
          <w:rStyle w:val="Emphasis"/>
          <w:highlight w:val="cyan"/>
        </w:rPr>
        <w:br/>
        <w:t>and security</w:t>
      </w:r>
      <w:r w:rsidRPr="00FA711A">
        <w:rPr>
          <w:rStyle w:val="StyleUnderline"/>
          <w:highlight w:val="cyan"/>
        </w:rPr>
        <w:t xml:space="preserve">, </w:t>
      </w:r>
      <w:r w:rsidRPr="00FA711A">
        <w:rPr>
          <w:rStyle w:val="Emphasis"/>
          <w:highlight w:val="cyan"/>
        </w:rPr>
        <w:t>while providing the necessary flexibility to change this rule as technology</w:t>
      </w:r>
      <w:r w:rsidRPr="00BA16C2">
        <w:rPr>
          <w:rStyle w:val="StyleUnderline"/>
        </w:rPr>
        <w:t>.</w:t>
      </w:r>
    </w:p>
    <w:p w14:paraId="0AAEA991" w14:textId="77777777" w:rsidR="00BA16C2" w:rsidRDefault="00BA16C2" w:rsidP="00BA16C2"/>
    <w:p w14:paraId="69ABC729" w14:textId="77777777" w:rsidR="00D34D6C" w:rsidRDefault="00D34D6C" w:rsidP="00D34D6C">
      <w:pPr>
        <w:pStyle w:val="Heading4"/>
      </w:pPr>
      <w:r>
        <w:t>Congress legislation is key to reforming third party doctrine</w:t>
      </w:r>
      <w:r w:rsidR="00832B6F">
        <w:t xml:space="preserve">- overcomes judiciary jurisdiction </w:t>
      </w:r>
    </w:p>
    <w:p w14:paraId="7E046587" w14:textId="77777777" w:rsidR="00832B6F" w:rsidRPr="00832B6F" w:rsidRDefault="00832B6F" w:rsidP="00832B6F">
      <w:pPr>
        <w:spacing w:line="240" w:lineRule="auto"/>
        <w:contextualSpacing/>
      </w:pPr>
      <w:r w:rsidRPr="0069601D">
        <w:rPr>
          <w:rStyle w:val="Style13ptBold"/>
        </w:rPr>
        <w:t>Thompson 14</w:t>
      </w:r>
      <w:r w:rsidRPr="00BA16C2">
        <w:t xml:space="preserve"> </w:t>
      </w:r>
      <w:r w:rsidRPr="00BA16C2">
        <w:rPr>
          <w:sz w:val="18"/>
          <w:szCs w:val="18"/>
        </w:rPr>
        <w:t xml:space="preserve">(Richard M. Thompson II, Legislative Attorney, “The Fourth Amendment Third-Party Doctrine,” Congressional Research Service, June 5, 2014, </w:t>
      </w:r>
      <w:hyperlink r:id="rId18" w:history="1">
        <w:r w:rsidRPr="00BA16C2">
          <w:rPr>
            <w:rStyle w:val="Hyperlink"/>
            <w:sz w:val="18"/>
            <w:szCs w:val="18"/>
          </w:rPr>
          <w:t>https://www.fas.org/sgp/crs/misc/R43586.pdf</w:t>
        </w:r>
      </w:hyperlink>
      <w:r w:rsidR="00133FB8">
        <w:rPr>
          <w:rStyle w:val="Hyperlink"/>
          <w:sz w:val="18"/>
          <w:szCs w:val="18"/>
        </w:rPr>
        <w:t>, MEM</w:t>
      </w:r>
      <w:r w:rsidRPr="00BA16C2">
        <w:rPr>
          <w:sz w:val="18"/>
          <w:szCs w:val="18"/>
        </w:rPr>
        <w:t>)</w:t>
      </w:r>
    </w:p>
    <w:p w14:paraId="09B7F2FE" w14:textId="77777777" w:rsidR="00D34D6C" w:rsidRPr="00832B6F" w:rsidRDefault="00D34D6C" w:rsidP="00D34D6C">
      <w:pPr>
        <w:rPr>
          <w:sz w:val="14"/>
        </w:rPr>
      </w:pPr>
      <w:r w:rsidRPr="00832B6F">
        <w:rPr>
          <w:sz w:val="14"/>
        </w:rPr>
        <w:t xml:space="preserve">More recently, </w:t>
      </w:r>
      <w:r w:rsidRPr="00832B6F">
        <w:rPr>
          <w:rStyle w:val="Emphasis"/>
        </w:rPr>
        <w:t xml:space="preserve">various </w:t>
      </w:r>
      <w:r w:rsidRPr="00D222A5">
        <w:rPr>
          <w:rStyle w:val="Emphasis"/>
          <w:highlight w:val="cyan"/>
        </w:rPr>
        <w:t>Members of Congress have sought to temp</w:t>
      </w:r>
      <w:r w:rsidR="00832B6F" w:rsidRPr="00D222A5">
        <w:rPr>
          <w:rStyle w:val="Emphasis"/>
          <w:highlight w:val="cyan"/>
        </w:rPr>
        <w:t>e</w:t>
      </w:r>
      <w:r w:rsidR="00832B6F" w:rsidRPr="00832B6F">
        <w:rPr>
          <w:rStyle w:val="Emphasis"/>
        </w:rPr>
        <w:t xml:space="preserve">r the reach of </w:t>
      </w:r>
      <w:r w:rsidR="00832B6F" w:rsidRPr="00D222A5">
        <w:rPr>
          <w:rStyle w:val="Emphasis"/>
          <w:highlight w:val="cyan"/>
        </w:rPr>
        <w:t>the third-party</w:t>
      </w:r>
      <w:r w:rsidR="00832B6F" w:rsidRPr="00832B6F">
        <w:rPr>
          <w:rStyle w:val="Emphasis"/>
        </w:rPr>
        <w:t xml:space="preserve"> </w:t>
      </w:r>
      <w:r w:rsidRPr="00D222A5">
        <w:rPr>
          <w:rStyle w:val="Emphasis"/>
          <w:highlight w:val="cyan"/>
        </w:rPr>
        <w:t>doctrine</w:t>
      </w:r>
      <w:r w:rsidRPr="00832B6F">
        <w:rPr>
          <w:sz w:val="14"/>
        </w:rPr>
        <w:t xml:space="preserve"> with respect to transactional data. Several days after the Edward Sno</w:t>
      </w:r>
      <w:r w:rsidR="00832B6F">
        <w:rPr>
          <w:sz w:val="14"/>
        </w:rPr>
        <w:t xml:space="preserve">wden leaks became </w:t>
      </w:r>
      <w:r w:rsidRPr="00832B6F">
        <w:rPr>
          <w:sz w:val="14"/>
        </w:rPr>
        <w:t xml:space="preserve">public. Senator </w:t>
      </w:r>
      <w:r w:rsidRPr="00832B6F">
        <w:rPr>
          <w:rStyle w:val="StyleUnderline"/>
        </w:rPr>
        <w:t>Paul filed the "Fourth Amendment Restoration Act of 2013</w:t>
      </w:r>
      <w:r w:rsidRPr="00832B6F">
        <w:rPr>
          <w:sz w:val="14"/>
        </w:rPr>
        <w:t>" (S. 1121) in an effort</w:t>
      </w:r>
      <w:r w:rsidR="00832B6F">
        <w:rPr>
          <w:sz w:val="14"/>
        </w:rPr>
        <w:t xml:space="preserve"> </w:t>
      </w:r>
      <w:r w:rsidRPr="00832B6F">
        <w:rPr>
          <w:rStyle w:val="StyleUnderline"/>
        </w:rPr>
        <w:t>to "stop the National Security Agency from spying on citi</w:t>
      </w:r>
      <w:r w:rsidR="00832B6F" w:rsidRPr="00832B6F">
        <w:rPr>
          <w:rStyle w:val="StyleUnderline"/>
        </w:rPr>
        <w:t xml:space="preserve">zens of the United </w:t>
      </w:r>
      <w:proofErr w:type="gramStart"/>
      <w:r w:rsidR="00832B6F" w:rsidRPr="00832B6F">
        <w:rPr>
          <w:rStyle w:val="StyleUnderline"/>
        </w:rPr>
        <w:t>States</w:t>
      </w:r>
      <w:r w:rsidR="00832B6F" w:rsidRPr="00832B6F">
        <w:rPr>
          <w:sz w:val="14"/>
        </w:rPr>
        <w:t>[</w:t>
      </w:r>
      <w:proofErr w:type="gramEnd"/>
      <w:r w:rsidR="00832B6F" w:rsidRPr="00832B6F">
        <w:rPr>
          <w:sz w:val="14"/>
        </w:rPr>
        <w:t>.]"</w:t>
      </w:r>
      <w:r w:rsidR="00832B6F">
        <w:rPr>
          <w:sz w:val="14"/>
        </w:rPr>
        <w:t xml:space="preserve">This bill </w:t>
      </w:r>
      <w:r w:rsidRPr="00832B6F">
        <w:rPr>
          <w:sz w:val="14"/>
        </w:rPr>
        <w:t>would require that "[t|he Fourth Amendment to the Constitution shall not be construed to allow</w:t>
      </w:r>
      <w:r w:rsidRPr="00832B6F">
        <w:rPr>
          <w:sz w:val="14"/>
        </w:rPr>
        <w:br/>
        <w:t>any agency of the United States Government to search the phone</w:t>
      </w:r>
      <w:r w:rsidR="00832B6F">
        <w:rPr>
          <w:sz w:val="14"/>
        </w:rPr>
        <w:t xml:space="preserve"> records of Americans without a </w:t>
      </w:r>
      <w:r w:rsidRPr="00832B6F">
        <w:rPr>
          <w:sz w:val="14"/>
        </w:rPr>
        <w:t xml:space="preserve">warrant based upon probable cause."1'1'' </w:t>
      </w:r>
      <w:r w:rsidRPr="00D222A5">
        <w:rPr>
          <w:rStyle w:val="StyleUnderline"/>
          <w:highlight w:val="cyan"/>
        </w:rPr>
        <w:t>While dictating t</w:t>
      </w:r>
      <w:r w:rsidR="00832B6F" w:rsidRPr="00D222A5">
        <w:rPr>
          <w:rStyle w:val="StyleUnderline"/>
          <w:highlight w:val="cyan"/>
        </w:rPr>
        <w:t xml:space="preserve">o the judiciary what the Fourth </w:t>
      </w:r>
      <w:r w:rsidRPr="00D222A5">
        <w:rPr>
          <w:rStyle w:val="StyleUnderline"/>
          <w:highlight w:val="cyan"/>
        </w:rPr>
        <w:t>Amendment should and should not protect</w:t>
      </w:r>
      <w:r w:rsidRPr="00832B6F">
        <w:rPr>
          <w:rStyle w:val="StyleUnderline"/>
        </w:rPr>
        <w:t xml:space="preserve"> may be beyond Congress's constitutional power</w:t>
      </w:r>
      <w:r w:rsidR="00832B6F" w:rsidRPr="00832B6F">
        <w:rPr>
          <w:sz w:val="14"/>
        </w:rPr>
        <w:t>, 190</w:t>
      </w:r>
      <w:r w:rsidR="00832B6F">
        <w:rPr>
          <w:sz w:val="14"/>
        </w:rPr>
        <w:t xml:space="preserve"> </w:t>
      </w:r>
      <w:r w:rsidRPr="00D222A5">
        <w:rPr>
          <w:rStyle w:val="Emphasis"/>
          <w:highlight w:val="cyan"/>
        </w:rPr>
        <w:t>Congress clearly can play a role in setting substantive and proce</w:t>
      </w:r>
      <w:r w:rsidR="00832B6F" w:rsidRPr="00D222A5">
        <w:rPr>
          <w:rStyle w:val="Emphasis"/>
          <w:highlight w:val="cyan"/>
        </w:rPr>
        <w:t xml:space="preserve">dural limitations on government </w:t>
      </w:r>
      <w:r w:rsidRPr="00D222A5">
        <w:rPr>
          <w:rStyle w:val="Emphasis"/>
          <w:highlight w:val="cyan"/>
        </w:rPr>
        <w:t>surveillance authorities</w:t>
      </w:r>
      <w:r w:rsidRPr="00832B6F">
        <w:rPr>
          <w:sz w:val="14"/>
        </w:rPr>
        <w:t xml:space="preserve">. </w:t>
      </w:r>
      <w:proofErr w:type="gramStart"/>
      <w:r w:rsidRPr="00832B6F">
        <w:rPr>
          <w:sz w:val="14"/>
        </w:rPr>
        <w:t>For instance.</w:t>
      </w:r>
      <w:proofErr w:type="gramEnd"/>
      <w:r w:rsidRPr="00832B6F">
        <w:rPr>
          <w:sz w:val="14"/>
        </w:rPr>
        <w:t xml:space="preserve"> Senator </w:t>
      </w:r>
      <w:r w:rsidRPr="00832B6F">
        <w:rPr>
          <w:rStyle w:val="StyleUnderline"/>
        </w:rPr>
        <w:t>Paul has introduced a similar bill, th</w:t>
      </w:r>
      <w:r w:rsidR="00832B6F">
        <w:rPr>
          <w:rStyle w:val="StyleUnderline"/>
        </w:rPr>
        <w:t xml:space="preserve">e "Fourth </w:t>
      </w:r>
      <w:r w:rsidRPr="00832B6F">
        <w:rPr>
          <w:rStyle w:val="StyleUnderline"/>
        </w:rPr>
        <w:t>Amendment Preservation and Protection Act of2013</w:t>
      </w:r>
      <w:r w:rsidRPr="00832B6F">
        <w:rPr>
          <w:sz w:val="14"/>
        </w:rPr>
        <w:t>" (S. 1037), which would prohibit federal,</w:t>
      </w:r>
      <w:r w:rsidRPr="00832B6F">
        <w:rPr>
          <w:sz w:val="14"/>
        </w:rPr>
        <w:br/>
        <w:t>state, and local government officials from accessing information re</w:t>
      </w:r>
      <w:r w:rsidR="00832B6F">
        <w:rPr>
          <w:sz w:val="14"/>
        </w:rPr>
        <w:t xml:space="preserve">lating to an individual held by </w:t>
      </w:r>
      <w:r w:rsidRPr="00832B6F">
        <w:rPr>
          <w:sz w:val="14"/>
        </w:rPr>
        <w:t xml:space="preserve">a third party in a "system of records."   </w:t>
      </w:r>
      <w:r w:rsidRPr="00832B6F">
        <w:rPr>
          <w:rStyle w:val="Emphasis"/>
        </w:rPr>
        <w:t xml:space="preserve">Other </w:t>
      </w:r>
      <w:r w:rsidRPr="00D222A5">
        <w:rPr>
          <w:rStyle w:val="Emphasis"/>
          <w:highlight w:val="cyan"/>
        </w:rPr>
        <w:t>congressional measu</w:t>
      </w:r>
      <w:r w:rsidR="00832B6F" w:rsidRPr="00D222A5">
        <w:rPr>
          <w:rStyle w:val="Emphasis"/>
          <w:highlight w:val="cyan"/>
        </w:rPr>
        <w:t xml:space="preserve">res would alter the third-party </w:t>
      </w:r>
      <w:r w:rsidRPr="00D222A5">
        <w:rPr>
          <w:rStyle w:val="Emphasis"/>
          <w:highlight w:val="cyan"/>
        </w:rPr>
        <w:t>doctrine in a more targeted way</w:t>
      </w:r>
      <w:r w:rsidRPr="00832B6F">
        <w:rPr>
          <w:rStyle w:val="Emphasis"/>
        </w:rPr>
        <w:t xml:space="preserve">. </w:t>
      </w:r>
      <w:r w:rsidRPr="00832B6F">
        <w:rPr>
          <w:sz w:val="14"/>
        </w:rPr>
        <w:t>Several location monitoring bills would</w:t>
      </w:r>
      <w:r w:rsidR="00832B6F">
        <w:rPr>
          <w:rStyle w:val="Emphasis"/>
        </w:rPr>
        <w:t xml:space="preserve">, for instance, </w:t>
      </w:r>
      <w:r w:rsidR="00832B6F" w:rsidRPr="00D222A5">
        <w:rPr>
          <w:rStyle w:val="Emphasis"/>
          <w:highlight w:val="cyan"/>
        </w:rPr>
        <w:t xml:space="preserve">prohibit </w:t>
      </w:r>
      <w:r w:rsidRPr="00D222A5">
        <w:rPr>
          <w:rStyle w:val="Emphasis"/>
          <w:highlight w:val="cyan"/>
        </w:rPr>
        <w:t>companies from sharing their customers' location information u</w:t>
      </w:r>
      <w:r w:rsidR="00832B6F" w:rsidRPr="00D222A5">
        <w:rPr>
          <w:rStyle w:val="Emphasis"/>
          <w:highlight w:val="cyan"/>
        </w:rPr>
        <w:t xml:space="preserve">nless the government obtained a </w:t>
      </w:r>
      <w:r w:rsidRPr="00D222A5">
        <w:rPr>
          <w:rStyle w:val="Emphasis"/>
          <w:highlight w:val="cyan"/>
        </w:rPr>
        <w:t>warrant or one of several limited exceptions applied</w:t>
      </w:r>
      <w:r w:rsidRPr="00832B6F">
        <w:rPr>
          <w:sz w:val="14"/>
        </w:rPr>
        <w:t>.'^2</w:t>
      </w:r>
    </w:p>
    <w:p w14:paraId="70F1B2FE" w14:textId="77777777" w:rsidR="00D34D6C" w:rsidRDefault="004242E2" w:rsidP="004242E2">
      <w:pPr>
        <w:pStyle w:val="Heading4"/>
      </w:pPr>
      <w:r>
        <w:t>Eliminating the third party doctrine is unlikely but Courts concede Congress can engage and enact policy to solve better</w:t>
      </w:r>
    </w:p>
    <w:p w14:paraId="036CA760" w14:textId="77777777" w:rsidR="004242E2" w:rsidRPr="004242E2" w:rsidRDefault="004242E2" w:rsidP="004242E2">
      <w:pPr>
        <w:spacing w:line="240" w:lineRule="auto"/>
        <w:contextualSpacing/>
      </w:pPr>
      <w:r w:rsidRPr="0069601D">
        <w:rPr>
          <w:rStyle w:val="Style13ptBold"/>
        </w:rPr>
        <w:t>Thompson 14</w:t>
      </w:r>
      <w:r w:rsidRPr="00BA16C2">
        <w:t xml:space="preserve"> </w:t>
      </w:r>
      <w:r w:rsidRPr="00BA16C2">
        <w:rPr>
          <w:sz w:val="18"/>
          <w:szCs w:val="18"/>
        </w:rPr>
        <w:t xml:space="preserve">(Richard M. Thompson II, Legislative Attorney, “The Fourth Amendment Third-Party Doctrine,” Congressional Research Service, June 5, 2014, </w:t>
      </w:r>
      <w:hyperlink r:id="rId19" w:history="1">
        <w:r w:rsidRPr="00BA16C2">
          <w:rPr>
            <w:rStyle w:val="Hyperlink"/>
            <w:sz w:val="18"/>
            <w:szCs w:val="18"/>
          </w:rPr>
          <w:t>https://www.fas.org/sgp/crs/misc/R43586.pdf</w:t>
        </w:r>
      </w:hyperlink>
      <w:r w:rsidR="00133FB8">
        <w:rPr>
          <w:rStyle w:val="Hyperlink"/>
          <w:sz w:val="18"/>
          <w:szCs w:val="18"/>
        </w:rPr>
        <w:t>, MEM</w:t>
      </w:r>
      <w:r w:rsidRPr="00BA16C2">
        <w:rPr>
          <w:sz w:val="18"/>
          <w:szCs w:val="18"/>
        </w:rPr>
        <w:t>)</w:t>
      </w:r>
    </w:p>
    <w:p w14:paraId="7A5DACF8" w14:textId="77777777" w:rsidR="004242E2" w:rsidRPr="00E10F45" w:rsidRDefault="004242E2" w:rsidP="004242E2">
      <w:pPr>
        <w:rPr>
          <w:sz w:val="14"/>
        </w:rPr>
      </w:pPr>
      <w:r w:rsidRPr="00E10F45">
        <w:rPr>
          <w:sz w:val="14"/>
        </w:rPr>
        <w:t xml:space="preserve">Another possibility is for Congress to act. </w:t>
      </w:r>
      <w:r w:rsidRPr="00256B62">
        <w:rPr>
          <w:rStyle w:val="StyleUnderline"/>
          <w:highlight w:val="cyan"/>
        </w:rPr>
        <w:t>Justice Alito observed</w:t>
      </w:r>
      <w:r w:rsidRPr="00E10F45">
        <w:rPr>
          <w:sz w:val="14"/>
        </w:rPr>
        <w:t xml:space="preserve"> in </w:t>
      </w:r>
      <w:r w:rsidRPr="00E10F45">
        <w:rPr>
          <w:i/>
          <w:sz w:val="14"/>
        </w:rPr>
        <w:t>Jones</w:t>
      </w:r>
      <w:r w:rsidRPr="00E10F45">
        <w:rPr>
          <w:sz w:val="14"/>
        </w:rPr>
        <w:t xml:space="preserve"> that "in circumstances </w:t>
      </w:r>
      <w:r w:rsidRPr="00256B62">
        <w:rPr>
          <w:rStyle w:val="Emphasis"/>
          <w:highlight w:val="cyan"/>
        </w:rPr>
        <w:t>involving dramatic tech</w:t>
      </w:r>
      <w:r w:rsidRPr="00E10F45">
        <w:rPr>
          <w:rStyle w:val="Emphasis"/>
        </w:rPr>
        <w:t xml:space="preserve">nological </w:t>
      </w:r>
      <w:r w:rsidRPr="00256B62">
        <w:rPr>
          <w:rStyle w:val="Emphasis"/>
          <w:highlight w:val="cyan"/>
        </w:rPr>
        <w:t>change, the best solution to privacy concerns may be legislative</w:t>
      </w:r>
      <w:r w:rsidRPr="00E10F45">
        <w:rPr>
          <w:sz w:val="14"/>
        </w:rPr>
        <w:t>" as "</w:t>
      </w:r>
      <w:r w:rsidRPr="00E10F45">
        <w:rPr>
          <w:rStyle w:val="StyleUnderline"/>
        </w:rPr>
        <w:t>a legislative body is well situated to gauge changing public attitudes, to draw detailed lines, and to balance privacy and public safety in a comprehensive way.</w:t>
      </w:r>
      <w:r w:rsidRPr="00E10F45">
        <w:rPr>
          <w:sz w:val="14"/>
        </w:rPr>
        <w:t>"</w:t>
      </w:r>
      <w:proofErr w:type="gramStart"/>
      <w:r w:rsidRPr="00E10F45">
        <w:rPr>
          <w:sz w:val="14"/>
        </w:rPr>
        <w:t xml:space="preserve">1 This argument that </w:t>
      </w:r>
      <w:r w:rsidRPr="00256B62">
        <w:rPr>
          <w:rStyle w:val="Emphasis"/>
          <w:highlight w:val="cyan"/>
        </w:rPr>
        <w:t>Congress is best suited to address the nuanced policy questions that privacy and security entails</w:t>
      </w:r>
      <w:r w:rsidRPr="00E10F45">
        <w:rPr>
          <w:sz w:val="14"/>
        </w:rPr>
        <w:t xml:space="preserve"> has been expressed by commentators</w:t>
      </w:r>
      <w:proofErr w:type="gramEnd"/>
      <w:r w:rsidRPr="00E10F45">
        <w:rPr>
          <w:sz w:val="14"/>
        </w:rPr>
        <w:t xml:space="preserve"> as well. Like the courts, </w:t>
      </w:r>
      <w:r w:rsidRPr="00E10F45">
        <w:rPr>
          <w:rStyle w:val="StyleUnderline"/>
        </w:rPr>
        <w:t xml:space="preserve">it appears unlikely that Congress would be willing to completely eliminate the third-party doctrine. </w:t>
      </w:r>
      <w:proofErr w:type="gramStart"/>
      <w:r w:rsidRPr="00E10F45">
        <w:rPr>
          <w:sz w:val="14"/>
        </w:rPr>
        <w:t>On the other hand.</w:t>
      </w:r>
      <w:proofErr w:type="gramEnd"/>
      <w:r w:rsidRPr="00E10F45">
        <w:rPr>
          <w:sz w:val="14"/>
        </w:rPr>
        <w:t xml:space="preserve"> </w:t>
      </w:r>
      <w:r w:rsidRPr="00256B62">
        <w:rPr>
          <w:rStyle w:val="StyleUnderline"/>
          <w:highlight w:val="cyan"/>
        </w:rPr>
        <w:t>Congress</w:t>
      </w:r>
      <w:r w:rsidRPr="00E10F45">
        <w:rPr>
          <w:rStyle w:val="StyleUnderline"/>
        </w:rPr>
        <w:t xml:space="preserve"> </w:t>
      </w:r>
      <w:r w:rsidRPr="00E10F45">
        <w:rPr>
          <w:sz w:val="14"/>
        </w:rPr>
        <w:t xml:space="preserve">may </w:t>
      </w:r>
      <w:r w:rsidRPr="00256B62">
        <w:rPr>
          <w:rStyle w:val="StyleUnderline"/>
          <w:highlight w:val="cyan"/>
        </w:rPr>
        <w:t>be more inclined to engage in a subject-by-subject approach</w:t>
      </w:r>
      <w:r w:rsidRPr="00E10F45">
        <w:rPr>
          <w:rStyle w:val="StyleUnderline"/>
        </w:rPr>
        <w:t>, in which</w:t>
      </w:r>
      <w:r w:rsidRPr="00E10F45">
        <w:rPr>
          <w:sz w:val="14"/>
        </w:rPr>
        <w:t xml:space="preserve"> Congress </w:t>
      </w:r>
      <w:r w:rsidRPr="00256B62">
        <w:rPr>
          <w:rStyle w:val="Emphasis"/>
          <w:highlight w:val="cyan"/>
        </w:rPr>
        <w:t>limits the third-party</w:t>
      </w:r>
      <w:r w:rsidRPr="00E10F45">
        <w:rPr>
          <w:rStyle w:val="Emphasis"/>
        </w:rPr>
        <w:t xml:space="preserve"> </w:t>
      </w:r>
      <w:r w:rsidRPr="00256B62">
        <w:rPr>
          <w:rStyle w:val="Emphasis"/>
          <w:highlight w:val="cyan"/>
        </w:rPr>
        <w:t>doctrine in certain areas.</w:t>
      </w:r>
      <w:r w:rsidRPr="00E10F45">
        <w:rPr>
          <w:sz w:val="14"/>
        </w:rPr>
        <w:t xml:space="preserve"> </w:t>
      </w:r>
      <w:r w:rsidRPr="00256B62">
        <w:rPr>
          <w:rStyle w:val="StyleUnderline"/>
          <w:highlight w:val="cyan"/>
        </w:rPr>
        <w:t>Congress provided statutory protection for telephone</w:t>
      </w:r>
      <w:r w:rsidRPr="00E10F45">
        <w:rPr>
          <w:rStyle w:val="StyleUnderline"/>
        </w:rPr>
        <w:t xml:space="preserve"> toll </w:t>
      </w:r>
      <w:r w:rsidRPr="00256B62">
        <w:rPr>
          <w:rStyle w:val="StyleUnderline"/>
          <w:highlight w:val="cyan"/>
        </w:rPr>
        <w:t>records</w:t>
      </w:r>
      <w:r w:rsidRPr="00E10F45">
        <w:rPr>
          <w:rStyle w:val="StyleUnderline"/>
        </w:rPr>
        <w:t xml:space="preserve"> </w:t>
      </w:r>
      <w:r w:rsidRPr="00E10F45">
        <w:rPr>
          <w:sz w:val="14"/>
        </w:rPr>
        <w:t xml:space="preserve">in the pen register/trap </w:t>
      </w:r>
      <w:r w:rsidRPr="00256B62">
        <w:rPr>
          <w:rStyle w:val="StyleUnderline"/>
          <w:highlight w:val="cyan"/>
        </w:rPr>
        <w:t>and trace statute</w:t>
      </w:r>
      <w:r w:rsidRPr="00E10F45">
        <w:rPr>
          <w:sz w:val="14"/>
        </w:rPr>
        <w:t xml:space="preserve">; </w:t>
      </w:r>
      <w:r w:rsidRPr="00E10F45">
        <w:rPr>
          <w:rStyle w:val="StyleUnderline"/>
        </w:rPr>
        <w:t xml:space="preserve">for </w:t>
      </w:r>
      <w:r w:rsidRPr="00256B62">
        <w:rPr>
          <w:rStyle w:val="StyleUnderline"/>
          <w:highlight w:val="cyan"/>
        </w:rPr>
        <w:t>Internet metadata</w:t>
      </w:r>
      <w:r w:rsidRPr="00E10F45">
        <w:rPr>
          <w:sz w:val="14"/>
        </w:rPr>
        <w:t xml:space="preserve"> in the Stored Communications Act; </w:t>
      </w:r>
      <w:r w:rsidRPr="00256B62">
        <w:rPr>
          <w:rStyle w:val="StyleUnderline"/>
          <w:highlight w:val="cyan"/>
        </w:rPr>
        <w:t>and</w:t>
      </w:r>
      <w:r w:rsidRPr="00E10F45">
        <w:rPr>
          <w:rStyle w:val="StyleUnderline"/>
        </w:rPr>
        <w:t xml:space="preserve"> </w:t>
      </w:r>
      <w:r w:rsidRPr="00E10F45">
        <w:rPr>
          <w:rStyle w:val="StyleUnderline"/>
          <w:sz w:val="14"/>
          <w:u w:val="none"/>
        </w:rPr>
        <w:t xml:space="preserve">for </w:t>
      </w:r>
      <w:r w:rsidRPr="00256B62">
        <w:rPr>
          <w:rStyle w:val="StyleUnderline"/>
          <w:highlight w:val="cyan"/>
        </w:rPr>
        <w:t>video</w:t>
      </w:r>
      <w:r w:rsidRPr="00E10F45">
        <w:rPr>
          <w:rStyle w:val="StyleUnderline"/>
        </w:rPr>
        <w:t xml:space="preserve"> customer </w:t>
      </w:r>
      <w:r w:rsidRPr="00256B62">
        <w:rPr>
          <w:rStyle w:val="StyleUnderline"/>
          <w:highlight w:val="cyan"/>
        </w:rPr>
        <w:t>records</w:t>
      </w:r>
      <w:r w:rsidRPr="00E10F45">
        <w:rPr>
          <w:rStyle w:val="StyleUnderline"/>
        </w:rPr>
        <w:t xml:space="preserve"> </w:t>
      </w:r>
      <w:r w:rsidRPr="00E10F45">
        <w:rPr>
          <w:sz w:val="14"/>
        </w:rPr>
        <w:t xml:space="preserve">in the Video Privacy </w:t>
      </w:r>
      <w:r w:rsidRPr="00E10F45">
        <w:rPr>
          <w:sz w:val="14"/>
        </w:rPr>
        <w:lastRenderedPageBreak/>
        <w:t xml:space="preserve">Protection Act. </w:t>
      </w:r>
      <w:r w:rsidRPr="00256B62">
        <w:rPr>
          <w:rStyle w:val="Emphasis"/>
          <w:highlight w:val="cyan"/>
        </w:rPr>
        <w:t>It could enact similar protection for</w:t>
      </w:r>
      <w:r w:rsidRPr="00E10F45">
        <w:rPr>
          <w:rStyle w:val="Emphasis"/>
        </w:rPr>
        <w:t xml:space="preserve"> other subject areas where </w:t>
      </w:r>
      <w:r w:rsidRPr="00256B62">
        <w:rPr>
          <w:rStyle w:val="Emphasis"/>
          <w:highlight w:val="cyan"/>
        </w:rPr>
        <w:t>non-content</w:t>
      </w:r>
      <w:r w:rsidRPr="00E10F45">
        <w:rPr>
          <w:rStyle w:val="Emphasis"/>
        </w:rPr>
        <w:t xml:space="preserve"> </w:t>
      </w:r>
      <w:r w:rsidRPr="00256B62">
        <w:rPr>
          <w:rStyle w:val="Emphasis"/>
          <w:highlight w:val="cyan"/>
        </w:rPr>
        <w:t>information</w:t>
      </w:r>
      <w:r w:rsidRPr="00E10F45">
        <w:rPr>
          <w:rStyle w:val="Emphasis"/>
        </w:rPr>
        <w:t xml:space="preserve"> is </w:t>
      </w:r>
      <w:r w:rsidRPr="00256B62">
        <w:rPr>
          <w:rStyle w:val="Emphasis"/>
          <w:highlight w:val="cyan"/>
        </w:rPr>
        <w:t>shared with companies</w:t>
      </w:r>
      <w:r w:rsidRPr="00E10F45">
        <w:rPr>
          <w:rStyle w:val="Emphasis"/>
        </w:rPr>
        <w:t xml:space="preserve"> as a necessary part of doing business.</w:t>
      </w:r>
    </w:p>
    <w:p w14:paraId="76C18E8A" w14:textId="77777777" w:rsidR="00133FB8" w:rsidRDefault="00133FB8" w:rsidP="00133FB8">
      <w:pPr>
        <w:pStyle w:val="Heading4"/>
      </w:pPr>
      <w:r>
        <w:t>Thompson supports 2015 Amendment Act to the ECPA and solves lower court flaws- prefer recent evidence</w:t>
      </w:r>
    </w:p>
    <w:p w14:paraId="7A864C6D" w14:textId="77777777" w:rsidR="00133FB8" w:rsidRPr="00133FB8" w:rsidRDefault="00133FB8" w:rsidP="00133FB8">
      <w:pPr>
        <w:spacing w:line="240" w:lineRule="auto"/>
        <w:contextualSpacing/>
        <w:rPr>
          <w:bCs/>
          <w:sz w:val="18"/>
          <w:szCs w:val="18"/>
        </w:rPr>
      </w:pPr>
      <w:r w:rsidRPr="00133FB8">
        <w:rPr>
          <w:rStyle w:val="Style13ptBold"/>
        </w:rPr>
        <w:t>Thompson 6/10</w:t>
      </w:r>
      <w:r>
        <w:rPr>
          <w:b/>
          <w:bCs/>
        </w:rPr>
        <w:t xml:space="preserve"> </w:t>
      </w:r>
      <w:r w:rsidRPr="00133FB8">
        <w:rPr>
          <w:sz w:val="18"/>
          <w:szCs w:val="18"/>
        </w:rPr>
        <w:t>(Richard M. Thompson II, Legislative Attorney, “</w:t>
      </w:r>
      <w:r w:rsidRPr="00133FB8">
        <w:rPr>
          <w:bCs/>
          <w:sz w:val="18"/>
          <w:szCs w:val="18"/>
        </w:rPr>
        <w:t>Stored Communications Act: Reform of the Electronic Communications Privacy Act (ECPA) – R44036</w:t>
      </w:r>
      <w:r w:rsidRPr="00133FB8">
        <w:rPr>
          <w:sz w:val="18"/>
          <w:szCs w:val="18"/>
        </w:rPr>
        <w:t>,” Congressional Research Service, http://biblio.pennyhill.com/stored-communications-act-reform-of-the-electronic-communications-privacy-act-ecpa-r44036/, 6/10/15, MEM)</w:t>
      </w:r>
    </w:p>
    <w:p w14:paraId="0D2EDB06" w14:textId="77777777" w:rsidR="00133FB8" w:rsidRPr="00AF1CEE" w:rsidRDefault="00133FB8" w:rsidP="00133FB8">
      <w:pPr>
        <w:spacing w:line="240" w:lineRule="auto"/>
        <w:contextualSpacing/>
        <w:rPr>
          <w:sz w:val="12"/>
        </w:rPr>
      </w:pPr>
      <w:r w:rsidRPr="00AF1CEE">
        <w:rPr>
          <w:sz w:val="12"/>
        </w:rPr>
        <w:t xml:space="preserve">In recent years, </w:t>
      </w:r>
      <w:r w:rsidRPr="00133FB8">
        <w:rPr>
          <w:rStyle w:val="StyleUnderline"/>
          <w:highlight w:val="cyan"/>
        </w:rPr>
        <w:t>ECPA has faced increased criticism from both the technology and privacy communities</w:t>
      </w:r>
      <w:r w:rsidRPr="00AF1CEE">
        <w:rPr>
          <w:sz w:val="12"/>
        </w:rPr>
        <w:t xml:space="preserve"> that it has outlived its usefulness in the digital era and does not provide adequate privacy safeguards for individuals’ electronic communications. In light of these concerns, </w:t>
      </w:r>
      <w:r w:rsidRPr="00133FB8">
        <w:rPr>
          <w:rStyle w:val="StyleUnderline"/>
        </w:rPr>
        <w:t>various reform bills</w:t>
      </w:r>
      <w:r w:rsidRPr="00AF1CEE">
        <w:rPr>
          <w:sz w:val="12"/>
        </w:rPr>
        <w:t xml:space="preserve"> </w:t>
      </w:r>
      <w:r w:rsidRPr="00133FB8">
        <w:rPr>
          <w:rStyle w:val="StyleUnderline"/>
        </w:rPr>
        <w:t>have been introduced in the past several Congresses</w:t>
      </w:r>
      <w:r w:rsidRPr="00AF1CEE">
        <w:rPr>
          <w:sz w:val="12"/>
        </w:rPr>
        <w:t xml:space="preserve">, </w:t>
      </w:r>
      <w:r w:rsidRPr="00133FB8">
        <w:rPr>
          <w:rStyle w:val="StyleUnderline"/>
        </w:rPr>
        <w:t>with</w:t>
      </w:r>
      <w:r w:rsidRPr="00AF1CEE">
        <w:rPr>
          <w:sz w:val="12"/>
        </w:rPr>
        <w:t xml:space="preserve"> three </w:t>
      </w:r>
      <w:r w:rsidRPr="00AF1CEE">
        <w:rPr>
          <w:rStyle w:val="Emphasis"/>
          <w:highlight w:val="cyan"/>
        </w:rPr>
        <w:t>major reform bill</w:t>
      </w:r>
      <w:r w:rsidRPr="00AF1CEE">
        <w:rPr>
          <w:sz w:val="12"/>
        </w:rPr>
        <w:t xml:space="preserve">s </w:t>
      </w:r>
      <w:r w:rsidRPr="00AF1CEE">
        <w:rPr>
          <w:rStyle w:val="Emphasis"/>
          <w:highlight w:val="cyan"/>
        </w:rPr>
        <w:t>pending</w:t>
      </w:r>
      <w:r w:rsidRPr="00AF1CEE">
        <w:rPr>
          <w:sz w:val="12"/>
        </w:rPr>
        <w:t xml:space="preserve"> in the 114th Congress. </w:t>
      </w:r>
      <w:r w:rsidRPr="00AF1CEE">
        <w:rPr>
          <w:rStyle w:val="Emphasis"/>
          <w:highlight w:val="cyan"/>
        </w:rPr>
        <w:t>The Electronic Communications Privacy Act Amendments Act of 2015</w:t>
      </w:r>
      <w:r w:rsidRPr="00AF1CEE">
        <w:rPr>
          <w:sz w:val="12"/>
        </w:rPr>
        <w:t xml:space="preserve"> (S. 356, H.R. 283) and the Email Privacy Act (H.R. 699), almost identical in text, would, among other things, </w:t>
      </w:r>
      <w:r w:rsidRPr="00AF1CEE">
        <w:rPr>
          <w:rStyle w:val="StyleUnderline"/>
          <w:highlight w:val="cyan"/>
        </w:rPr>
        <w:t>place both ECS and RCS providers under the same legal requirement; eliminate the current 180-day rule found in the SCA and require a warrant for emails no matter how long they have been stored</w:t>
      </w:r>
      <w:r w:rsidRPr="00133FB8">
        <w:rPr>
          <w:rStyle w:val="StyleUnderline"/>
        </w:rPr>
        <w:t xml:space="preserve"> </w:t>
      </w:r>
      <w:r w:rsidRPr="00AF1CEE">
        <w:rPr>
          <w:sz w:val="12"/>
        </w:rPr>
        <w:t xml:space="preserve">or whether they have been opened; and remove the reliance on the definition of “electronic storage,” </w:t>
      </w:r>
      <w:r w:rsidRPr="00AF1CEE">
        <w:rPr>
          <w:rStyle w:val="StyleUnderline"/>
          <w:highlight w:val="cyan"/>
        </w:rPr>
        <w:t>which has confused the lower courts</w:t>
      </w:r>
      <w:r w:rsidRPr="00133FB8">
        <w:rPr>
          <w:rStyle w:val="StyleUnderline"/>
        </w:rPr>
        <w:t xml:space="preserve">. </w:t>
      </w:r>
      <w:r w:rsidRPr="00AF1CEE">
        <w:rPr>
          <w:sz w:val="12"/>
        </w:rPr>
        <w:t xml:space="preserve">Additionally, the Online Communications and Geolocation Privacy Act (H.R. 656) would make similar changes to the SCA. Some federal agencies, most prominently the Securities and Exchange Commission (SEC), which currently rely on their subpoena authority to access electronic communications, have argued that these bills would stymie their ability to conduct investigations as they have no legal authority to obtain a warrant. In response to this concern, both the Email Privacy Act and </w:t>
      </w:r>
      <w:r w:rsidRPr="00AF1CEE">
        <w:rPr>
          <w:rStyle w:val="StyleUnderline"/>
          <w:highlight w:val="cyan"/>
        </w:rPr>
        <w:t>the ECPA Amendments Act include a rule of construction providing that nothing in these bills should be read to preclude the SEC or any other federal agency from seeking these records directly from a party to the communication, rather than the target’s service provider.</w:t>
      </w:r>
      <w:r w:rsidRPr="00AF1CEE">
        <w:rPr>
          <w:sz w:val="12"/>
        </w:rPr>
        <w:t xml:space="preserve"> </w:t>
      </w:r>
    </w:p>
    <w:p w14:paraId="59953E89" w14:textId="77777777" w:rsidR="00133FB8" w:rsidRPr="00133FB8" w:rsidRDefault="00133FB8" w:rsidP="00133FB8"/>
    <w:p w14:paraId="4D8CE0F0" w14:textId="77777777" w:rsidR="004242E2" w:rsidRDefault="004C27FB" w:rsidP="004C27FB">
      <w:pPr>
        <w:pStyle w:val="Heading4"/>
      </w:pPr>
      <w:r>
        <w:t xml:space="preserve">Courts cannot be trusted Congress has the incentive to create laws to fix </w:t>
      </w:r>
      <w:r w:rsidRPr="004C27FB">
        <w:rPr>
          <w:i/>
        </w:rPr>
        <w:t>Smith v.</w:t>
      </w:r>
      <w:r>
        <w:rPr>
          <w:i/>
        </w:rPr>
        <w:t xml:space="preserve"> </w:t>
      </w:r>
      <w:r w:rsidRPr="004C27FB">
        <w:rPr>
          <w:i/>
        </w:rPr>
        <w:t>Maryland</w:t>
      </w:r>
      <w:r>
        <w:rPr>
          <w:i/>
        </w:rPr>
        <w:t xml:space="preserve"> </w:t>
      </w:r>
    </w:p>
    <w:p w14:paraId="309E48DB" w14:textId="77777777" w:rsidR="004C27FB" w:rsidRDefault="004C27FB" w:rsidP="004C27FB">
      <w:pPr>
        <w:spacing w:line="240" w:lineRule="auto"/>
        <w:contextualSpacing/>
      </w:pPr>
      <w:r w:rsidRPr="004C27FB">
        <w:rPr>
          <w:rStyle w:val="Style13ptBold"/>
        </w:rPr>
        <w:t xml:space="preserve">Baker </w:t>
      </w:r>
      <w:r>
        <w:rPr>
          <w:rStyle w:val="Style13ptBold"/>
        </w:rPr>
        <w:t>14</w:t>
      </w:r>
      <w:r>
        <w:t xml:space="preserve"> </w:t>
      </w:r>
      <w:r w:rsidRPr="004C27FB">
        <w:rPr>
          <w:sz w:val="18"/>
          <w:szCs w:val="18"/>
        </w:rPr>
        <w:t>(Stewart Baker,</w:t>
      </w:r>
      <w:r w:rsidRPr="004C27FB">
        <w:rPr>
          <w:rFonts w:ascii="Arial" w:hAnsi="Arial" w:cs="Arial"/>
          <w:color w:val="222222"/>
          <w:sz w:val="18"/>
          <w:szCs w:val="18"/>
          <w:shd w:val="clear" w:color="auto" w:fill="FFFFFF"/>
        </w:rPr>
        <w:t xml:space="preserve"> </w:t>
      </w:r>
      <w:r w:rsidRPr="004C27FB">
        <w:rPr>
          <w:sz w:val="18"/>
          <w:szCs w:val="18"/>
        </w:rPr>
        <w:t xml:space="preserve">the first Assistant Secretary for Policy at the United States Department of Homeland Security, “Smith v. Maryland as a good first-order estimate of reasonable privacy expectations”, </w:t>
      </w:r>
      <w:hyperlink r:id="rId20" w:history="1">
        <w:r w:rsidRPr="004C27FB">
          <w:rPr>
            <w:rStyle w:val="Hyperlink"/>
            <w:sz w:val="18"/>
            <w:szCs w:val="18"/>
          </w:rPr>
          <w:t>https://www.washingtonpost.com/news/volokh-conspiracy/wp/2014/05/04/smith-v-maryland-as-a-good-first-order-estimate-of-reasonable-privacy-expectations/</w:t>
        </w:r>
      </w:hyperlink>
      <w:r w:rsidRPr="004C27FB">
        <w:rPr>
          <w:sz w:val="18"/>
          <w:szCs w:val="18"/>
        </w:rPr>
        <w:t>, 5/4/14, 7/24/15, MEM)</w:t>
      </w:r>
    </w:p>
    <w:p w14:paraId="435DC217" w14:textId="77777777" w:rsidR="004C27FB" w:rsidRPr="0035125E" w:rsidRDefault="004C27FB" w:rsidP="004C27FB">
      <w:pPr>
        <w:spacing w:line="240" w:lineRule="auto"/>
        <w:contextualSpacing/>
        <w:rPr>
          <w:sz w:val="14"/>
        </w:rPr>
      </w:pPr>
      <w:r w:rsidRPr="0035125E">
        <w:rPr>
          <w:sz w:val="14"/>
        </w:rPr>
        <w:t xml:space="preserve">Or take the most famous collection of third party data, the one that got this debate rolling – NSA’s collection of the metadata for all calls touching the United States. Even there, actual intrusions into privacy were strictly limited. The government held a lot of data, but it conducted searches on fewer than 500 identifiers a year. </w:t>
      </w:r>
      <w:proofErr w:type="gramStart"/>
      <w:r w:rsidRPr="0035125E">
        <w:rPr>
          <w:rStyle w:val="StyleUnderline"/>
        </w:rPr>
        <w:t>All three branches of government imposed limits on NSA</w:t>
      </w:r>
      <w:r w:rsidRPr="0035125E">
        <w:rPr>
          <w:sz w:val="14"/>
        </w:rPr>
        <w:t xml:space="preserve">’s actual </w:t>
      </w:r>
      <w:r w:rsidRPr="0035125E">
        <w:rPr>
          <w:rStyle w:val="StyleUnderline"/>
        </w:rPr>
        <w:t>access to the data.</w:t>
      </w:r>
      <w:proofErr w:type="gramEnd"/>
      <w:r w:rsidRPr="0035125E">
        <w:rPr>
          <w:sz w:val="14"/>
        </w:rPr>
        <w:t xml:space="preserve"> And </w:t>
      </w:r>
      <w:r w:rsidRPr="00B51E98">
        <w:rPr>
          <w:rStyle w:val="StyleUnderline"/>
          <w:highlight w:val="cyan"/>
        </w:rPr>
        <w:t>Congressional reforms of the program are already being debated</w:t>
      </w:r>
      <w:r w:rsidRPr="004C27FB">
        <w:rPr>
          <w:rStyle w:val="StyleUnderline"/>
        </w:rPr>
        <w:t xml:space="preserve">, with some changes nearly certain. </w:t>
      </w:r>
      <w:r w:rsidRPr="00B51E98">
        <w:rPr>
          <w:rStyle w:val="StyleUnderline"/>
          <w:highlight w:val="cyan"/>
        </w:rPr>
        <w:t>None of this</w:t>
      </w:r>
      <w:r w:rsidRPr="0035125E">
        <w:rPr>
          <w:rStyle w:val="StyleUnderline"/>
          <w:sz w:val="14"/>
          <w:u w:val="none"/>
        </w:rPr>
        <w:t xml:space="preserve"> suggests</w:t>
      </w:r>
      <w:r w:rsidRPr="0035125E">
        <w:rPr>
          <w:sz w:val="14"/>
        </w:rPr>
        <w:t xml:space="preserve"> a failure of democracy </w:t>
      </w:r>
      <w:r w:rsidRPr="00B51E98">
        <w:rPr>
          <w:sz w:val="14"/>
          <w:highlight w:val="cyan"/>
        </w:rPr>
        <w:t xml:space="preserve">that </w:t>
      </w:r>
      <w:r w:rsidRPr="00B51E98">
        <w:rPr>
          <w:highlight w:val="cyan"/>
          <w:u w:val="single"/>
        </w:rPr>
        <w:t>requires the Supreme Court to step in and impose</w:t>
      </w:r>
      <w:r w:rsidRPr="0035125E">
        <w:rPr>
          <w:u w:val="single"/>
        </w:rPr>
        <w:t xml:space="preserve"> its own Procrustean definition</w:t>
      </w:r>
      <w:r w:rsidRPr="0035125E">
        <w:rPr>
          <w:sz w:val="14"/>
        </w:rPr>
        <w:t xml:space="preserve"> of “creepy” on the country. It turns out that </w:t>
      </w:r>
      <w:r w:rsidRPr="00B51E98">
        <w:rPr>
          <w:rStyle w:val="StyleUnderline"/>
          <w:highlight w:val="cyan"/>
        </w:rPr>
        <w:t>Smith v. Maryland</w:t>
      </w:r>
      <w:r w:rsidRPr="0035125E">
        <w:rPr>
          <w:rStyle w:val="StyleUnderline"/>
        </w:rPr>
        <w:t xml:space="preserve"> provides a good first-order estimate of Americans’ evolving expectations of privacy</w:t>
      </w:r>
      <w:r w:rsidRPr="0035125E">
        <w:rPr>
          <w:sz w:val="14"/>
        </w:rPr>
        <w:t xml:space="preserve">. And where it’s wrong about those expectations, </w:t>
      </w:r>
      <w:r w:rsidRPr="0035125E">
        <w:rPr>
          <w:rStyle w:val="Emphasis"/>
        </w:rPr>
        <w:t xml:space="preserve">it </w:t>
      </w:r>
      <w:r w:rsidRPr="00B51E98">
        <w:rPr>
          <w:rStyle w:val="Emphasis"/>
          <w:highlight w:val="cyan"/>
        </w:rPr>
        <w:t>provides a powerful incentive for Congress</w:t>
      </w:r>
      <w:r w:rsidRPr="0035125E">
        <w:rPr>
          <w:sz w:val="14"/>
        </w:rPr>
        <w:t xml:space="preserve"> and the Executive </w:t>
      </w:r>
      <w:r w:rsidRPr="00B51E98">
        <w:rPr>
          <w:rStyle w:val="Emphasis"/>
          <w:highlight w:val="cyan"/>
        </w:rPr>
        <w:t>to bring the law into accord with Americans’ expectations</w:t>
      </w:r>
      <w:r w:rsidRPr="00B51E98">
        <w:rPr>
          <w:sz w:val="14"/>
          <w:highlight w:val="cyan"/>
        </w:rPr>
        <w:t>.</w:t>
      </w:r>
    </w:p>
    <w:p w14:paraId="7EEBBF99" w14:textId="77777777" w:rsidR="004C27FB" w:rsidRDefault="004C27FB" w:rsidP="004C27FB"/>
    <w:p w14:paraId="35224938" w14:textId="77777777" w:rsidR="00EF563B" w:rsidRDefault="00EF563B" w:rsidP="00EF563B">
      <w:pPr>
        <w:pStyle w:val="Heading4"/>
      </w:pPr>
      <w:r>
        <w:t>Congress has the legitimacy to make effective reform- Courts presumption destroys this reform</w:t>
      </w:r>
    </w:p>
    <w:p w14:paraId="7F5FADE6" w14:textId="77777777" w:rsidR="00EF563B" w:rsidRPr="00EF563B" w:rsidRDefault="00EF563B" w:rsidP="00EE5355">
      <w:pPr>
        <w:spacing w:line="240" w:lineRule="auto"/>
        <w:contextualSpacing/>
      </w:pPr>
      <w:r w:rsidRPr="00EE5355">
        <w:rPr>
          <w:rStyle w:val="Style13ptBold"/>
        </w:rPr>
        <w:t>Bagley 14</w:t>
      </w:r>
      <w:r>
        <w:t xml:space="preserve"> </w:t>
      </w:r>
      <w:r w:rsidRPr="00EE5355">
        <w:rPr>
          <w:sz w:val="18"/>
          <w:szCs w:val="18"/>
        </w:rPr>
        <w:t>(Nicholas Bagley, Assistant Professor of Law, University of Michigan Law School, Harvard Law Review, Volume 127, Number 5, page 1286, “THE PUZZLING PRESUMPTION OF REVIEWABILITY”, March 2014, 7/26/15, MEM)</w:t>
      </w:r>
    </w:p>
    <w:p w14:paraId="149F587A" w14:textId="77777777" w:rsidR="00EF563B" w:rsidRPr="004A2200" w:rsidRDefault="004A2200" w:rsidP="00EE5355">
      <w:pPr>
        <w:spacing w:line="240" w:lineRule="auto"/>
        <w:contextualSpacing/>
        <w:rPr>
          <w:sz w:val="14"/>
        </w:rPr>
      </w:pPr>
      <w:r w:rsidRPr="004A2200">
        <w:rPr>
          <w:sz w:val="14"/>
        </w:rPr>
        <w:t xml:space="preserve">As for policy, </w:t>
      </w:r>
      <w:r w:rsidR="00EF563B" w:rsidRPr="00B51E98">
        <w:rPr>
          <w:rStyle w:val="Emphasis"/>
          <w:highlight w:val="cyan"/>
        </w:rPr>
        <w:t>Congress has the constitutional authority</w:t>
      </w:r>
      <w:r w:rsidR="00EF563B" w:rsidRPr="004A2200">
        <w:rPr>
          <w:rStyle w:val="StyleUnderline"/>
        </w:rPr>
        <w:t xml:space="preserve">, democratic </w:t>
      </w:r>
      <w:r w:rsidR="00EF563B" w:rsidRPr="00B51E98">
        <w:rPr>
          <w:rStyle w:val="StyleUnderline"/>
          <w:highlight w:val="cyan"/>
        </w:rPr>
        <w:t>legitimacy,</w:t>
      </w:r>
      <w:r w:rsidR="00EF563B" w:rsidRPr="004A2200">
        <w:rPr>
          <w:rStyle w:val="StyleUnderline"/>
        </w:rPr>
        <w:t xml:space="preserve"> and </w:t>
      </w:r>
      <w:r w:rsidR="00EF563B" w:rsidRPr="00B51E98">
        <w:rPr>
          <w:rStyle w:val="StyleUnderline"/>
          <w:highlight w:val="cyan"/>
        </w:rPr>
        <w:t>institutional capacity</w:t>
      </w:r>
      <w:r w:rsidR="00EF563B" w:rsidRPr="004A2200">
        <w:rPr>
          <w:rStyle w:val="StyleUnderline"/>
        </w:rPr>
        <w:t xml:space="preserve"> </w:t>
      </w:r>
      <w:r w:rsidR="00EF563B" w:rsidRPr="00B51E98">
        <w:rPr>
          <w:rStyle w:val="StyleUnderline"/>
          <w:highlight w:val="cyan"/>
        </w:rPr>
        <w:t>to make</w:t>
      </w:r>
      <w:r w:rsidR="00EF563B" w:rsidRPr="004A2200">
        <w:rPr>
          <w:sz w:val="14"/>
        </w:rPr>
        <w:t xml:space="preserve"> fact-intensive and </w:t>
      </w:r>
      <w:r w:rsidR="00EF563B" w:rsidRPr="00B51E98">
        <w:rPr>
          <w:rStyle w:val="StyleUnderline"/>
          <w:highlight w:val="cyan"/>
        </w:rPr>
        <w:t>value-laden judgments</w:t>
      </w:r>
      <w:r w:rsidR="00EF563B" w:rsidRPr="004A2200">
        <w:rPr>
          <w:sz w:val="14"/>
        </w:rPr>
        <w:t xml:space="preserve"> of how best to weigh the desire to afford private relief </w:t>
      </w:r>
      <w:r w:rsidR="00EF563B" w:rsidRPr="00B51E98">
        <w:rPr>
          <w:rStyle w:val="StyleUnderline"/>
          <w:highlight w:val="cyan"/>
        </w:rPr>
        <w:t>against the disruption</w:t>
      </w:r>
      <w:r w:rsidR="00EF563B" w:rsidRPr="004A2200">
        <w:rPr>
          <w:rStyle w:val="StyleUnderline"/>
        </w:rPr>
        <w:t xml:space="preserve"> </w:t>
      </w:r>
      <w:r w:rsidR="00EF563B" w:rsidRPr="00B51E98">
        <w:rPr>
          <w:rStyle w:val="StyleUnderline"/>
          <w:highlight w:val="cyan"/>
        </w:rPr>
        <w:t>to the smooth administration of public programs</w:t>
      </w:r>
      <w:r w:rsidR="00EF563B" w:rsidRPr="004A2200">
        <w:rPr>
          <w:sz w:val="14"/>
        </w:rPr>
        <w:t xml:space="preserve"> that such relief may entail. </w:t>
      </w:r>
      <w:r w:rsidR="00EF563B" w:rsidRPr="00B51E98">
        <w:rPr>
          <w:rStyle w:val="Emphasis"/>
          <w:highlight w:val="cyan"/>
        </w:rPr>
        <w:t>Courts do not</w:t>
      </w:r>
      <w:r w:rsidR="00EF563B" w:rsidRPr="004A2200">
        <w:rPr>
          <w:sz w:val="14"/>
        </w:rPr>
        <w:t xml:space="preserve">. </w:t>
      </w:r>
      <w:r w:rsidR="00EF563B" w:rsidRPr="004A2200">
        <w:rPr>
          <w:rStyle w:val="StyleUnderline"/>
        </w:rPr>
        <w:t xml:space="preserve">When the </w:t>
      </w:r>
      <w:r w:rsidR="00EF563B" w:rsidRPr="00B51E98">
        <w:rPr>
          <w:rStyle w:val="StyleUnderline"/>
          <w:highlight w:val="cyan"/>
        </w:rPr>
        <w:t>courts</w:t>
      </w:r>
      <w:r w:rsidR="00EF563B" w:rsidRPr="004A2200">
        <w:rPr>
          <w:rStyle w:val="StyleUnderline"/>
        </w:rPr>
        <w:t xml:space="preserve"> </w:t>
      </w:r>
      <w:r w:rsidR="00EF563B" w:rsidRPr="00B51E98">
        <w:rPr>
          <w:rStyle w:val="StyleUnderline"/>
          <w:highlight w:val="cyan"/>
        </w:rPr>
        <w:t>invoke the presumption to contort statutes</w:t>
      </w:r>
      <w:r w:rsidR="00EF563B" w:rsidRPr="00B51E98">
        <w:rPr>
          <w:sz w:val="14"/>
          <w:highlight w:val="cyan"/>
        </w:rPr>
        <w:t xml:space="preserve"> </w:t>
      </w:r>
      <w:r w:rsidR="00EF563B" w:rsidRPr="00B51E98">
        <w:rPr>
          <w:sz w:val="14"/>
        </w:rPr>
        <w:t xml:space="preserve">that appear to preclude review to nonetheless permit it, </w:t>
      </w:r>
      <w:r w:rsidR="00EF563B" w:rsidRPr="00B51E98">
        <w:rPr>
          <w:rStyle w:val="StyleUnderline"/>
          <w:highlight w:val="cyan"/>
        </w:rPr>
        <w:t>they dishonor</w:t>
      </w:r>
      <w:r w:rsidR="00EF563B" w:rsidRPr="004A2200">
        <w:rPr>
          <w:rStyle w:val="StyleUnderline"/>
        </w:rPr>
        <w:t xml:space="preserve"> </w:t>
      </w:r>
      <w:r w:rsidR="00EF563B" w:rsidRPr="00B51E98">
        <w:rPr>
          <w:rStyle w:val="StyleUnderline"/>
          <w:highlight w:val="cyan"/>
        </w:rPr>
        <w:t xml:space="preserve">Congress's choices </w:t>
      </w:r>
      <w:r w:rsidRPr="00B51E98">
        <w:rPr>
          <w:rStyle w:val="StyleUnderline"/>
          <w:highlight w:val="cyan"/>
        </w:rPr>
        <w:t xml:space="preserve">and limit its ability to tailor </w:t>
      </w:r>
      <w:r w:rsidR="00EF563B" w:rsidRPr="00B51E98">
        <w:rPr>
          <w:rStyle w:val="StyleUnderline"/>
          <w:highlight w:val="cyan"/>
        </w:rPr>
        <w:t>administrative and regulatory schemes</w:t>
      </w:r>
      <w:r w:rsidR="00EF563B" w:rsidRPr="004A2200">
        <w:rPr>
          <w:sz w:val="14"/>
        </w:rPr>
        <w:t xml:space="preserve"> to their particular contexts. The courts should end this </w:t>
      </w:r>
      <w:r w:rsidR="00EF563B" w:rsidRPr="004A2200">
        <w:rPr>
          <w:sz w:val="14"/>
        </w:rPr>
        <w:lastRenderedPageBreak/>
        <w:t xml:space="preserve">practice. Where </w:t>
      </w:r>
      <w:r w:rsidR="00EF563B" w:rsidRPr="004A2200">
        <w:rPr>
          <w:rStyle w:val="StyleUnderline"/>
        </w:rPr>
        <w:t xml:space="preserve">the best construction of a statute indicates that </w:t>
      </w:r>
      <w:r w:rsidR="00EF563B" w:rsidRPr="00B51E98">
        <w:rPr>
          <w:rStyle w:val="StyleUnderline"/>
          <w:highlight w:val="cyan"/>
        </w:rPr>
        <w:t>Congress meant to preclude judicial review, the courts should no longer insist that their participation is indispensable</w:t>
      </w:r>
      <w:r w:rsidR="00EF563B" w:rsidRPr="004A2200">
        <w:rPr>
          <w:sz w:val="14"/>
        </w:rPr>
        <w:t>.</w:t>
      </w:r>
    </w:p>
    <w:p w14:paraId="401206FA" w14:textId="77777777" w:rsidR="00EF563B" w:rsidRPr="00EF563B" w:rsidRDefault="00EF563B" w:rsidP="00EF563B"/>
    <w:p w14:paraId="0EA289AD" w14:textId="77777777" w:rsidR="00D34D6C" w:rsidRDefault="00D34D6C" w:rsidP="00D34D6C">
      <w:pPr>
        <w:pStyle w:val="Heading3"/>
      </w:pPr>
      <w:r>
        <w:lastRenderedPageBreak/>
        <w:t xml:space="preserve">2NC- AT: </w:t>
      </w:r>
      <w:r w:rsidR="000146AC">
        <w:t xml:space="preserve">CP </w:t>
      </w:r>
      <w:r>
        <w:t>links to politics</w:t>
      </w:r>
    </w:p>
    <w:p w14:paraId="0C88780F" w14:textId="77777777" w:rsidR="00F920CF" w:rsidRDefault="00F920CF" w:rsidP="00D34D6C">
      <w:pPr>
        <w:pStyle w:val="Heading4"/>
      </w:pPr>
      <w:r>
        <w:t xml:space="preserve">CP is popular-bicameral and bipartisan legislation </w:t>
      </w:r>
    </w:p>
    <w:p w14:paraId="6A72927E" w14:textId="77777777" w:rsidR="00F920CF" w:rsidRPr="00F920CF" w:rsidRDefault="00F920CF" w:rsidP="00F920CF">
      <w:pPr>
        <w:spacing w:line="240" w:lineRule="auto"/>
        <w:contextualSpacing/>
        <w:rPr>
          <w:b/>
          <w:bCs/>
          <w:iCs/>
        </w:rPr>
      </w:pPr>
      <w:r w:rsidRPr="00F920CF">
        <w:rPr>
          <w:rStyle w:val="Style13ptBold"/>
        </w:rPr>
        <w:t>Rottman and McAuliffe 5/1</w:t>
      </w:r>
      <w:r>
        <w:t xml:space="preserve"> </w:t>
      </w:r>
      <w:r w:rsidRPr="00F920CF">
        <w:rPr>
          <w:sz w:val="18"/>
          <w:szCs w:val="18"/>
        </w:rPr>
        <w:t xml:space="preserve">(Gabe Rottman is legislative counsel and policy director for the ACLU in Washington, D.C. Katie McAuliffe is federal affairs manager and executive director of digital liberty at Americans for Tax Reform, The State-Journal Register, “Gabe Rottman and Katie McAuliffe: Update to online privacy laws long overdue”, </w:t>
      </w:r>
      <w:hyperlink r:id="rId21" w:history="1">
        <w:r w:rsidRPr="00F920CF">
          <w:rPr>
            <w:sz w:val="18"/>
            <w:szCs w:val="18"/>
          </w:rPr>
          <w:t>http://www.sj-r.com/article/20150501/OPINION/150509966/?Start=1</w:t>
        </w:r>
      </w:hyperlink>
      <w:r w:rsidRPr="00F920CF">
        <w:rPr>
          <w:sz w:val="18"/>
          <w:szCs w:val="18"/>
        </w:rPr>
        <w:t>, 5/1/15, 7/28/15, MEM)</w:t>
      </w:r>
    </w:p>
    <w:p w14:paraId="486ACAB5" w14:textId="77777777" w:rsidR="00F920CF" w:rsidRPr="00F920CF" w:rsidRDefault="00F920CF" w:rsidP="00F920CF">
      <w:pPr>
        <w:spacing w:line="240" w:lineRule="auto"/>
        <w:contextualSpacing/>
        <w:rPr>
          <w:sz w:val="12"/>
        </w:rPr>
      </w:pPr>
      <w:r w:rsidRPr="00DA2C06">
        <w:rPr>
          <w:rStyle w:val="StyleUnderline"/>
          <w:highlight w:val="cyan"/>
        </w:rPr>
        <w:t>A bipartisan group of senators introduced the ECPA Amendments Act of 2015</w:t>
      </w:r>
      <w:r w:rsidRPr="00F920CF">
        <w:rPr>
          <w:sz w:val="12"/>
        </w:rPr>
        <w:t xml:space="preserve"> earlier this year, which would solidify Fourth Amendment protections on the web for all Americans and their communications. </w:t>
      </w:r>
      <w:r w:rsidRPr="00F920CF">
        <w:rPr>
          <w:rStyle w:val="StyleUnderline"/>
        </w:rPr>
        <w:t>The bill no longer would afford government officials the power to snoop through citizens' personal correspondence and documents stored on the Internet without a warrant</w:t>
      </w:r>
      <w:r w:rsidRPr="00F920CF">
        <w:rPr>
          <w:sz w:val="12"/>
        </w:rPr>
        <w:t>. Companion legislation in the U.S. House also seeks to strengthen constitutional privacy rights online. The Email Privacy Act already has garnered significant support in the House, including more than two-thirds of Republicans and some Democrats. This bill, along with the ECPA Amendments Act of 2015, would grant documents in the cloud the same protections given to those stored in a file cabinet or desk drawer. The ECPA was enacted to protect Americans and their personal emails. Though the law was unable to keep pace with technological innovation, its intent to safeguard Americans' privacy in the digital space was right. For that reason</w:t>
      </w:r>
      <w:r w:rsidRPr="00F920CF">
        <w:rPr>
          <w:rStyle w:val="StyleUnderline"/>
        </w:rPr>
        <w:t>, Congress must update the law to meet the needs of an ever-changing technological age.</w:t>
      </w:r>
      <w:r w:rsidRPr="00F920CF">
        <w:rPr>
          <w:sz w:val="12"/>
        </w:rPr>
        <w:t xml:space="preserve"> </w:t>
      </w:r>
      <w:r w:rsidRPr="00DA2C06">
        <w:rPr>
          <w:rStyle w:val="StyleUnderline"/>
          <w:highlight w:val="cyan"/>
        </w:rPr>
        <w:t>Dem</w:t>
      </w:r>
      <w:r w:rsidRPr="00F920CF">
        <w:rPr>
          <w:sz w:val="12"/>
        </w:rPr>
        <w:t xml:space="preserve">ocratic U.S. </w:t>
      </w:r>
      <w:r w:rsidRPr="00DA2C06">
        <w:rPr>
          <w:rStyle w:val="StyleUnderline"/>
          <w:highlight w:val="cyan"/>
        </w:rPr>
        <w:t>Sen</w:t>
      </w:r>
      <w:r w:rsidRPr="00F920CF">
        <w:rPr>
          <w:rStyle w:val="StyleUnderline"/>
        </w:rPr>
        <w:t>.</w:t>
      </w:r>
      <w:r w:rsidRPr="00F920CF">
        <w:rPr>
          <w:sz w:val="12"/>
        </w:rPr>
        <w:t xml:space="preserve"> Dick </w:t>
      </w:r>
      <w:r w:rsidRPr="00DA2C06">
        <w:rPr>
          <w:rStyle w:val="StyleUnderline"/>
          <w:highlight w:val="cyan"/>
        </w:rPr>
        <w:t>Durbin</w:t>
      </w:r>
      <w:r w:rsidRPr="00DA2C06">
        <w:rPr>
          <w:sz w:val="12"/>
          <w:highlight w:val="cyan"/>
        </w:rPr>
        <w:t xml:space="preserve"> </w:t>
      </w:r>
      <w:r w:rsidRPr="00DA2C06">
        <w:rPr>
          <w:rStyle w:val="StyleUnderline"/>
          <w:highlight w:val="cyan"/>
        </w:rPr>
        <w:t>understands the importance of extending privacy rights online</w:t>
      </w:r>
      <w:r w:rsidRPr="00F920CF">
        <w:rPr>
          <w:sz w:val="12"/>
        </w:rPr>
        <w:t xml:space="preserve">, and we appreciate his support in this effort. We urge </w:t>
      </w:r>
      <w:r w:rsidRPr="00DA2C06">
        <w:rPr>
          <w:rStyle w:val="StyleUnderline"/>
          <w:highlight w:val="cyan"/>
        </w:rPr>
        <w:t>Rep</w:t>
      </w:r>
      <w:r w:rsidRPr="00DA2C06">
        <w:rPr>
          <w:sz w:val="12"/>
        </w:rPr>
        <w:t>ublican</w:t>
      </w:r>
      <w:r w:rsidRPr="00F920CF">
        <w:rPr>
          <w:sz w:val="12"/>
        </w:rPr>
        <w:t xml:space="preserve"> U.S. </w:t>
      </w:r>
      <w:r w:rsidRPr="00DA2C06">
        <w:rPr>
          <w:rStyle w:val="StyleUnderline"/>
          <w:highlight w:val="cyan"/>
        </w:rPr>
        <w:t>Sen.</w:t>
      </w:r>
      <w:r w:rsidRPr="00F920CF">
        <w:rPr>
          <w:sz w:val="12"/>
        </w:rPr>
        <w:t xml:space="preserve"> Mark </w:t>
      </w:r>
      <w:r w:rsidRPr="00DA2C06">
        <w:rPr>
          <w:rStyle w:val="StyleUnderline"/>
          <w:highlight w:val="cyan"/>
        </w:rPr>
        <w:t>Kirk</w:t>
      </w:r>
      <w:r w:rsidRPr="00F920CF">
        <w:rPr>
          <w:sz w:val="12"/>
        </w:rPr>
        <w:t xml:space="preserve"> to follow his lead and </w:t>
      </w:r>
      <w:r w:rsidRPr="00DA2C06">
        <w:rPr>
          <w:rStyle w:val="StyleUnderline"/>
          <w:highlight w:val="cyan"/>
        </w:rPr>
        <w:t>support these important reforms by cosponsoring the ECPA Amendments Act</w:t>
      </w:r>
      <w:r w:rsidRPr="00F920CF">
        <w:rPr>
          <w:sz w:val="12"/>
        </w:rPr>
        <w:t xml:space="preserve">. Updating this antiquated law is within reach this Congress. </w:t>
      </w:r>
      <w:r w:rsidRPr="00DA2C06">
        <w:rPr>
          <w:rStyle w:val="StyleUnderline"/>
          <w:highlight w:val="cyan"/>
        </w:rPr>
        <w:t>With the support of advocates, small businesses, startups, major corporations and lawmakers in Congress, updating the ECPA is an action every American can support.</w:t>
      </w:r>
      <w:r w:rsidRPr="00DA2C06">
        <w:rPr>
          <w:sz w:val="12"/>
        </w:rPr>
        <w:t xml:space="preserve"> In a time when most people keep their important information a few finger taps away, the last thing that should be of concern is whether the government is able to pry into our privacy</w:t>
      </w:r>
      <w:r w:rsidRPr="00F920CF">
        <w:rPr>
          <w:sz w:val="12"/>
        </w:rPr>
        <w:t xml:space="preserve"> online. </w:t>
      </w:r>
      <w:r w:rsidRPr="00DA2C06">
        <w:rPr>
          <w:rStyle w:val="Emphasis"/>
          <w:highlight w:val="cyan"/>
        </w:rPr>
        <w:t>Congress must pass bipartisan ECPA reform legislation and finally provide Americans the privacy protections established by the Constitution</w:t>
      </w:r>
      <w:r w:rsidRPr="00F920CF">
        <w:rPr>
          <w:rStyle w:val="Emphasis"/>
        </w:rPr>
        <w:t xml:space="preserve"> </w:t>
      </w:r>
      <w:r w:rsidRPr="00F920CF">
        <w:rPr>
          <w:sz w:val="12"/>
        </w:rPr>
        <w:t>— online and offline.</w:t>
      </w:r>
    </w:p>
    <w:p w14:paraId="43EF60EA" w14:textId="77777777" w:rsidR="00245FCB" w:rsidRDefault="00245FCB" w:rsidP="00D34D6C">
      <w:pPr>
        <w:pStyle w:val="Heading4"/>
      </w:pPr>
      <w:r>
        <w:t>CP has momentum now, bicameral bipartisan support, and Obama isn’t the key actor- the bill is sends a strong signal to voter and other countries</w:t>
      </w:r>
    </w:p>
    <w:p w14:paraId="5165BEB5" w14:textId="77777777" w:rsidR="00245FCB" w:rsidRDefault="00245FCB" w:rsidP="00245FCB">
      <w:pPr>
        <w:spacing w:line="240" w:lineRule="auto"/>
        <w:contextualSpacing/>
      </w:pPr>
      <w:r w:rsidRPr="00245FCB">
        <w:rPr>
          <w:rStyle w:val="Style13ptBold"/>
        </w:rPr>
        <w:t>Gross 3/11</w:t>
      </w:r>
      <w:r>
        <w:t xml:space="preserve"> </w:t>
      </w:r>
      <w:r w:rsidRPr="00245FCB">
        <w:rPr>
          <w:sz w:val="18"/>
          <w:szCs w:val="18"/>
        </w:rPr>
        <w:t xml:space="preserve">(Grant Gross, Washington, D.C., correspondent for IDG News Service, “Tech groups renew push for cloud, email privacy protections”, </w:t>
      </w:r>
      <w:hyperlink r:id="rId22" w:history="1">
        <w:r w:rsidRPr="00245FCB">
          <w:rPr>
            <w:sz w:val="18"/>
            <w:szCs w:val="18"/>
          </w:rPr>
          <w:t>http://www.pcworld.com/article/2895592/tech-groups-renew-push-for-cloud-email-privacy-protections.html</w:t>
        </w:r>
      </w:hyperlink>
      <w:r w:rsidRPr="00245FCB">
        <w:rPr>
          <w:sz w:val="18"/>
          <w:szCs w:val="18"/>
        </w:rPr>
        <w:t>, 3/11/15, 7/28/15, MEM)</w:t>
      </w:r>
    </w:p>
    <w:p w14:paraId="47520D74" w14:textId="77777777" w:rsidR="00245FCB" w:rsidRPr="00245FCB" w:rsidRDefault="00245FCB" w:rsidP="00245FCB">
      <w:pPr>
        <w:spacing w:line="240" w:lineRule="auto"/>
        <w:contextualSpacing/>
        <w:rPr>
          <w:sz w:val="12"/>
        </w:rPr>
      </w:pPr>
      <w:r w:rsidRPr="00245FCB">
        <w:rPr>
          <w:sz w:val="12"/>
        </w:rPr>
        <w:t xml:space="preserve">While bills introduced in Congress during the last five years failed to pass, </w:t>
      </w:r>
      <w:r w:rsidRPr="00DA2C06">
        <w:rPr>
          <w:rStyle w:val="Emphasis"/>
          <w:highlight w:val="cyan"/>
        </w:rPr>
        <w:t>members of the ECPA reform coalition</w:t>
      </w:r>
      <w:r w:rsidRPr="00245FCB">
        <w:rPr>
          <w:rStyle w:val="Emphasis"/>
        </w:rPr>
        <w:t xml:space="preserve"> </w:t>
      </w:r>
      <w:r w:rsidRPr="00DA2C06">
        <w:rPr>
          <w:rStyle w:val="Emphasis"/>
          <w:highlight w:val="cyan"/>
        </w:rPr>
        <w:t>said they’re optimistic about legislation passing soon</w:t>
      </w:r>
      <w:r w:rsidRPr="00245FCB">
        <w:rPr>
          <w:rStyle w:val="Emphasis"/>
        </w:rPr>
        <w:t>.</w:t>
      </w:r>
      <w:r w:rsidRPr="00245FCB">
        <w:rPr>
          <w:sz w:val="12"/>
        </w:rPr>
        <w:t xml:space="preserve"> </w:t>
      </w:r>
      <w:r w:rsidRPr="00DA2C06">
        <w:rPr>
          <w:rStyle w:val="Emphasis"/>
          <w:highlight w:val="cyan"/>
        </w:rPr>
        <w:t>Momentum for changing ECPA has been building in Congress</w:t>
      </w:r>
      <w:r w:rsidRPr="00245FCB">
        <w:rPr>
          <w:sz w:val="12"/>
        </w:rPr>
        <w:t xml:space="preserve">, Chris </w:t>
      </w:r>
      <w:r w:rsidRPr="00245FCB">
        <w:rPr>
          <w:rStyle w:val="StyleUnderline"/>
        </w:rPr>
        <w:t>Calabrese,</w:t>
      </w:r>
      <w:r w:rsidRPr="00245FCB">
        <w:rPr>
          <w:sz w:val="12"/>
        </w:rPr>
        <w:t xml:space="preserve"> senior director for policy at the Center for Democracy and Technology, </w:t>
      </w:r>
      <w:r w:rsidRPr="00245FCB">
        <w:rPr>
          <w:rStyle w:val="StyleUnderline"/>
        </w:rPr>
        <w:t>said</w:t>
      </w:r>
      <w:r w:rsidRPr="00245FCB">
        <w:rPr>
          <w:sz w:val="12"/>
        </w:rPr>
        <w:t xml:space="preserve"> during a briefing for the media and for congressional staff. A </w:t>
      </w:r>
      <w:r w:rsidRPr="00DA2C06">
        <w:rPr>
          <w:rStyle w:val="StyleUnderline"/>
          <w:highlight w:val="cyan"/>
        </w:rPr>
        <w:t>Senate</w:t>
      </w:r>
      <w:r w:rsidRPr="00245FCB">
        <w:rPr>
          <w:sz w:val="12"/>
        </w:rPr>
        <w:t xml:space="preserve"> bill, the </w:t>
      </w:r>
      <w:hyperlink r:id="rId23" w:history="1">
        <w:r w:rsidRPr="00245FCB">
          <w:rPr>
            <w:rStyle w:val="Hyperlink"/>
            <w:sz w:val="12"/>
          </w:rPr>
          <w:t>Electronic Communications Privacy Act Amendments Act</w:t>
        </w:r>
      </w:hyperlink>
      <w:r w:rsidRPr="00245FCB">
        <w:rPr>
          <w:sz w:val="12"/>
        </w:rPr>
        <w:t xml:space="preserve">, has 17 co-sponsors since it was introduced in early February, </w:t>
      </w:r>
      <w:r w:rsidRPr="00DA2C06">
        <w:rPr>
          <w:rStyle w:val="StyleUnderline"/>
          <w:highlight w:val="cyan"/>
        </w:rPr>
        <w:t xml:space="preserve">and </w:t>
      </w:r>
      <w:r w:rsidRPr="00DA2C06">
        <w:rPr>
          <w:rStyle w:val="StyleUnderline"/>
        </w:rPr>
        <w:t xml:space="preserve">a </w:t>
      </w:r>
      <w:r w:rsidRPr="00DA2C06">
        <w:rPr>
          <w:rStyle w:val="StyleUnderline"/>
          <w:highlight w:val="cyan"/>
        </w:rPr>
        <w:t>House</w:t>
      </w:r>
      <w:r w:rsidRPr="00245FCB">
        <w:rPr>
          <w:sz w:val="12"/>
        </w:rPr>
        <w:t xml:space="preserve"> of Representatives bill </w:t>
      </w:r>
      <w:r w:rsidRPr="00245FCB">
        <w:rPr>
          <w:rStyle w:val="StyleUnderline"/>
        </w:rPr>
        <w:t>introduced</w:t>
      </w:r>
      <w:r w:rsidRPr="00245FCB">
        <w:rPr>
          <w:sz w:val="12"/>
        </w:rPr>
        <w:t xml:space="preserve"> at the same time, the </w:t>
      </w:r>
      <w:hyperlink r:id="rId24" w:history="1">
        <w:r w:rsidRPr="00245FCB">
          <w:rPr>
            <w:rStyle w:val="Hyperlink"/>
            <w:sz w:val="12"/>
          </w:rPr>
          <w:t>Email Privacy Act</w:t>
        </w:r>
      </w:hyperlink>
      <w:r w:rsidRPr="00245FCB">
        <w:rPr>
          <w:sz w:val="12"/>
        </w:rPr>
        <w:t xml:space="preserve">, has 249 co-sponsors. </w:t>
      </w:r>
      <w:r w:rsidRPr="00245FCB">
        <w:rPr>
          <w:rStyle w:val="StyleUnderline"/>
        </w:rPr>
        <w:t xml:space="preserve">With more than half of the House </w:t>
      </w:r>
      <w:r w:rsidRPr="00DA2C06">
        <w:rPr>
          <w:rStyle w:val="StyleUnderline"/>
          <w:highlight w:val="cyan"/>
        </w:rPr>
        <w:t>co-sponsoring the bill</w:t>
      </w:r>
      <w:r w:rsidRPr="00245FCB">
        <w:rPr>
          <w:sz w:val="12"/>
        </w:rPr>
        <w:t xml:space="preserve"> that “sounds like an easy path to me” McAuliffe said. </w:t>
      </w:r>
      <w:r w:rsidRPr="00245FCB">
        <w:rPr>
          <w:rStyle w:val="StyleUnderline"/>
        </w:rPr>
        <w:t>ECPA reform bills in past sessions of Congress</w:t>
      </w:r>
      <w:r w:rsidRPr="00245FCB">
        <w:rPr>
          <w:sz w:val="12"/>
        </w:rPr>
        <w:t xml:space="preserve"> have run into some opposition from the U.S. Securities and Exchange Commission, which conducts investigations using subpoenas but has no warrant-seeking authority. The SEC’s concerns are minor, given that the agency generally seeks documents direct from the subjects of its investigations, countered David Lieber, senior privacy policy counsel for Google. </w:t>
      </w:r>
      <w:r w:rsidRPr="00DA2C06">
        <w:rPr>
          <w:rStyle w:val="StyleUnderline"/>
          <w:highlight w:val="cyan"/>
        </w:rPr>
        <w:t>Other U.S. agencies</w:t>
      </w:r>
      <w:r w:rsidRPr="00245FCB">
        <w:rPr>
          <w:sz w:val="12"/>
        </w:rPr>
        <w:t xml:space="preserve">, including the Department of Justice and FBI, </w:t>
      </w:r>
      <w:r w:rsidRPr="00245FCB">
        <w:rPr>
          <w:rStyle w:val="StyleUnderline"/>
        </w:rPr>
        <w:t xml:space="preserve">have voiced </w:t>
      </w:r>
      <w:r w:rsidRPr="00DA2C06">
        <w:rPr>
          <w:rStyle w:val="StyleUnderline"/>
          <w:highlight w:val="cyan"/>
        </w:rPr>
        <w:t>support</w:t>
      </w:r>
      <w:r w:rsidRPr="00245FCB">
        <w:rPr>
          <w:rStyle w:val="StyleUnderline"/>
        </w:rPr>
        <w:t xml:space="preserve"> for the proposed </w:t>
      </w:r>
      <w:r w:rsidRPr="00DA2C06">
        <w:rPr>
          <w:rStyle w:val="StyleUnderline"/>
          <w:highlight w:val="cyan"/>
        </w:rPr>
        <w:t>changes to ECPA</w:t>
      </w:r>
      <w:r w:rsidRPr="00245FCB">
        <w:rPr>
          <w:sz w:val="12"/>
        </w:rPr>
        <w:t xml:space="preserve"> in recent years, </w:t>
      </w:r>
      <w:r w:rsidRPr="00245FCB">
        <w:rPr>
          <w:rStyle w:val="StyleUnderline"/>
        </w:rPr>
        <w:t xml:space="preserve">and the proposed changes have broad support </w:t>
      </w:r>
      <w:r w:rsidRPr="00DA2C06">
        <w:rPr>
          <w:rStyle w:val="StyleUnderline"/>
          <w:highlight w:val="cyan"/>
        </w:rPr>
        <w:t>in the tech industry and across political lines</w:t>
      </w:r>
      <w:r w:rsidRPr="00245FCB">
        <w:rPr>
          <w:rStyle w:val="StyleUnderline"/>
        </w:rPr>
        <w:t xml:space="preserve">, </w:t>
      </w:r>
      <w:r w:rsidRPr="00DA2C06">
        <w:rPr>
          <w:rStyle w:val="StyleUnderline"/>
          <w:highlight w:val="cyan"/>
        </w:rPr>
        <w:t>coalition members</w:t>
      </w:r>
      <w:r w:rsidRPr="00245FCB">
        <w:rPr>
          <w:rStyle w:val="StyleUnderline"/>
        </w:rPr>
        <w:t xml:space="preserve"> s</w:t>
      </w:r>
      <w:r w:rsidRPr="00245FCB">
        <w:rPr>
          <w:sz w:val="12"/>
        </w:rPr>
        <w:t xml:space="preserve">aid. After a year and a half of revelations about surveillance programs at the U.S. National Security Agency, </w:t>
      </w:r>
      <w:r w:rsidRPr="00DA2C06">
        <w:rPr>
          <w:rStyle w:val="StyleUnderline"/>
          <w:highlight w:val="cyan"/>
        </w:rPr>
        <w:t>ECPA reform is a step Congress could take to show voters, and other countries, that it is concerned about electronic privacy</w:t>
      </w:r>
      <w:r w:rsidRPr="00245FCB">
        <w:rPr>
          <w:sz w:val="12"/>
        </w:rPr>
        <w:t>, Lieber added.</w:t>
      </w:r>
    </w:p>
    <w:p w14:paraId="31DB03F7" w14:textId="77777777" w:rsidR="00CF120B" w:rsidRDefault="00CF120B" w:rsidP="00CF120B">
      <w:pPr>
        <w:pStyle w:val="Heading4"/>
      </w:pPr>
      <w:r>
        <w:t>CP has been approved by the Judiciary Committee and is gaining more support</w:t>
      </w:r>
    </w:p>
    <w:p w14:paraId="3A33F8FE" w14:textId="77777777" w:rsidR="00CF120B" w:rsidRPr="00CF120B" w:rsidRDefault="00CF120B" w:rsidP="00CF120B">
      <w:pPr>
        <w:spacing w:line="240" w:lineRule="auto"/>
        <w:contextualSpacing/>
        <w:rPr>
          <w:b/>
          <w:bCs/>
        </w:rPr>
      </w:pPr>
      <w:r w:rsidRPr="00CF120B">
        <w:rPr>
          <w:rStyle w:val="Style13ptBold"/>
        </w:rPr>
        <w:t>McNary 3/25</w:t>
      </w:r>
      <w:r>
        <w:t xml:space="preserve"> </w:t>
      </w:r>
      <w:proofErr w:type="gramStart"/>
      <w:r w:rsidRPr="00CF120B">
        <w:rPr>
          <w:sz w:val="18"/>
          <w:szCs w:val="18"/>
        </w:rPr>
        <w:t>( Josh</w:t>
      </w:r>
      <w:proofErr w:type="gramEnd"/>
      <w:r w:rsidRPr="00CF120B">
        <w:rPr>
          <w:sz w:val="18"/>
          <w:szCs w:val="18"/>
        </w:rPr>
        <w:t xml:space="preserve"> McNary, a marketing technologist, an organizer for Startup Weekend Cedar Rapids/Iowa City and council member for Cedar Rapids’ Vault Co-working &amp; Collaboration Space, “</w:t>
      </w:r>
      <w:r w:rsidRPr="00CF120B">
        <w:rPr>
          <w:bCs/>
          <w:sz w:val="18"/>
          <w:szCs w:val="18"/>
        </w:rPr>
        <w:t xml:space="preserve">Email privacy loophole has an easy fix”, </w:t>
      </w:r>
      <w:r w:rsidRPr="00CF120B">
        <w:rPr>
          <w:sz w:val="18"/>
          <w:szCs w:val="18"/>
        </w:rPr>
        <w:t xml:space="preserve"> </w:t>
      </w:r>
      <w:hyperlink r:id="rId25" w:history="1">
        <w:r w:rsidRPr="00CF120B">
          <w:rPr>
            <w:rStyle w:val="Hyperlink"/>
            <w:sz w:val="18"/>
            <w:szCs w:val="18"/>
          </w:rPr>
          <w:t>http://thegazette.com/subject/opinion/guest-columnists/email-privacy-loophole-has-an-easy-fix-20150325</w:t>
        </w:r>
      </w:hyperlink>
      <w:r w:rsidRPr="00CF120B">
        <w:rPr>
          <w:sz w:val="18"/>
          <w:szCs w:val="18"/>
        </w:rPr>
        <w:t xml:space="preserve">, 3/25/15, 7/28/15, MEM) </w:t>
      </w:r>
    </w:p>
    <w:p w14:paraId="76E3EF14" w14:textId="77777777" w:rsidR="00CF120B" w:rsidRPr="00CF120B" w:rsidRDefault="00CF120B" w:rsidP="00CF120B">
      <w:pPr>
        <w:spacing w:line="240" w:lineRule="auto"/>
        <w:contextualSpacing/>
        <w:rPr>
          <w:sz w:val="14"/>
        </w:rPr>
      </w:pPr>
      <w:r w:rsidRPr="00CF120B">
        <w:rPr>
          <w:sz w:val="14"/>
        </w:rPr>
        <w:t xml:space="preserve">The government cannot tap our phones, read our mail or search our homes or offices without a warrant supported by probable cause to believe a crime is being committed. But </w:t>
      </w:r>
      <w:r w:rsidRPr="00CF120B">
        <w:rPr>
          <w:rStyle w:val="StyleUnderline"/>
          <w:highlight w:val="cyan"/>
        </w:rPr>
        <w:t>gov</w:t>
      </w:r>
      <w:r w:rsidRPr="00CF120B">
        <w:rPr>
          <w:rStyle w:val="StyleUnderline"/>
        </w:rPr>
        <w:t xml:space="preserve">ernment </w:t>
      </w:r>
      <w:r w:rsidRPr="00CF120B">
        <w:rPr>
          <w:rStyle w:val="StyleUnderline"/>
          <w:highlight w:val="cyan"/>
        </w:rPr>
        <w:t>agents can access anything we store with service providers or in the cloud</w:t>
      </w:r>
      <w:r w:rsidRPr="00CF120B">
        <w:rPr>
          <w:rStyle w:val="StyleUnderline"/>
        </w:rPr>
        <w:t xml:space="preserve"> for more than 180 days without a warrant.</w:t>
      </w:r>
      <w:r w:rsidRPr="00CF120B">
        <w:rPr>
          <w:sz w:val="14"/>
        </w:rPr>
        <w:t xml:space="preserve"> Senators Patrick</w:t>
      </w:r>
      <w:r w:rsidRPr="00CF120B">
        <w:rPr>
          <w:rStyle w:val="StyleUnderline"/>
        </w:rPr>
        <w:t xml:space="preserve"> </w:t>
      </w:r>
      <w:r w:rsidRPr="00CF120B">
        <w:rPr>
          <w:rStyle w:val="StyleUnderline"/>
          <w:highlight w:val="cyan"/>
        </w:rPr>
        <w:t>Leahy</w:t>
      </w:r>
      <w:r w:rsidRPr="00CF120B">
        <w:rPr>
          <w:sz w:val="14"/>
        </w:rPr>
        <w:t xml:space="preserve"> (D-Vermont)</w:t>
      </w:r>
      <w:r w:rsidRPr="00CF120B">
        <w:rPr>
          <w:rStyle w:val="StyleUnderline"/>
        </w:rPr>
        <w:t xml:space="preserve"> </w:t>
      </w:r>
      <w:r w:rsidRPr="00CF120B">
        <w:rPr>
          <w:rStyle w:val="StyleUnderline"/>
          <w:highlight w:val="cyan"/>
        </w:rPr>
        <w:t>and</w:t>
      </w:r>
      <w:r w:rsidRPr="00CF120B">
        <w:rPr>
          <w:sz w:val="14"/>
        </w:rPr>
        <w:t xml:space="preserve"> Mike </w:t>
      </w:r>
      <w:r w:rsidRPr="00CF120B">
        <w:rPr>
          <w:rStyle w:val="StyleUnderline"/>
          <w:highlight w:val="cyan"/>
        </w:rPr>
        <w:t>Lee</w:t>
      </w:r>
      <w:r w:rsidRPr="00CF120B">
        <w:rPr>
          <w:sz w:val="14"/>
          <w:highlight w:val="cyan"/>
        </w:rPr>
        <w:t xml:space="preserve"> (</w:t>
      </w:r>
      <w:r w:rsidRPr="00CF120B">
        <w:rPr>
          <w:sz w:val="14"/>
        </w:rPr>
        <w:t xml:space="preserve">R-Utah) have </w:t>
      </w:r>
      <w:r w:rsidRPr="00CF120B">
        <w:rPr>
          <w:rStyle w:val="StyleUnderline"/>
          <w:highlight w:val="cyan"/>
        </w:rPr>
        <w:t>created bipartisan legislation to stop it</w:t>
      </w:r>
      <w:r w:rsidRPr="00CF120B">
        <w:rPr>
          <w:sz w:val="14"/>
          <w:highlight w:val="cyan"/>
        </w:rPr>
        <w:t>.</w:t>
      </w:r>
      <w:r w:rsidRPr="00CF120B">
        <w:rPr>
          <w:sz w:val="14"/>
        </w:rPr>
        <w:t xml:space="preserve"> </w:t>
      </w:r>
      <w:hyperlink r:id="rId26" w:history="1">
        <w:r w:rsidRPr="00CF120B">
          <w:rPr>
            <w:rStyle w:val="StyleUnderline"/>
            <w:sz w:val="14"/>
          </w:rPr>
          <w:t>Their reform</w:t>
        </w:r>
        <w:r w:rsidRPr="00CF120B">
          <w:rPr>
            <w:rStyle w:val="Hyperlink"/>
            <w:bCs/>
            <w:sz w:val="14"/>
          </w:rPr>
          <w:t>s</w:t>
        </w:r>
      </w:hyperlink>
      <w:r w:rsidRPr="00CF120B">
        <w:rPr>
          <w:sz w:val="14"/>
        </w:rPr>
        <w:t xml:space="preserve"> constitute a long overdue correction to law that </w:t>
      </w:r>
      <w:r w:rsidRPr="00CF120B">
        <w:rPr>
          <w:rStyle w:val="StyleUnderline"/>
        </w:rPr>
        <w:t xml:space="preserve">will ensure our privacy remains intact as </w:t>
      </w:r>
      <w:r w:rsidRPr="00CF120B">
        <w:rPr>
          <w:rStyle w:val="StyleUnderline"/>
        </w:rPr>
        <w:lastRenderedPageBreak/>
        <w:t>technology continues to advance.</w:t>
      </w:r>
      <w:r w:rsidRPr="00CF120B">
        <w:rPr>
          <w:sz w:val="14"/>
        </w:rPr>
        <w:t xml:space="preserve"> </w:t>
      </w:r>
      <w:r w:rsidRPr="00CF120B">
        <w:rPr>
          <w:rStyle w:val="StyleUnderline"/>
        </w:rPr>
        <w:t>The bill would require government agencies to go before a judge and obtain a search warrant before gaining access to private communications and records</w:t>
      </w:r>
      <w:r w:rsidRPr="00CF120B">
        <w:rPr>
          <w:sz w:val="14"/>
        </w:rPr>
        <w:t xml:space="preserve">, just as they would were those records stored in an office file cabinet. </w:t>
      </w:r>
      <w:r w:rsidRPr="00CF120B">
        <w:rPr>
          <w:rStyle w:val="Emphasis"/>
          <w:highlight w:val="cyan"/>
        </w:rPr>
        <w:t>The Leahy-Lee bill has strong bipartisan support in Congress.</w:t>
      </w:r>
      <w:r w:rsidRPr="00CF120B">
        <w:rPr>
          <w:sz w:val="14"/>
        </w:rPr>
        <w:t xml:space="preserve"> </w:t>
      </w:r>
      <w:r w:rsidRPr="00CF120B">
        <w:rPr>
          <w:rStyle w:val="StyleUnderline"/>
          <w:highlight w:val="cyan"/>
        </w:rPr>
        <w:t>It was approved by the Senate Judiciary Committee</w:t>
      </w:r>
      <w:r w:rsidRPr="00CF120B">
        <w:rPr>
          <w:sz w:val="14"/>
        </w:rPr>
        <w:t xml:space="preserve"> early in the last Congress</w:t>
      </w:r>
      <w:r w:rsidRPr="00CF120B">
        <w:rPr>
          <w:rStyle w:val="StyleUnderline"/>
          <w:highlight w:val="cyan"/>
        </w:rPr>
        <w:t>. It is supported by a broad coalition</w:t>
      </w:r>
      <w:r w:rsidRPr="00CF120B">
        <w:rPr>
          <w:sz w:val="14"/>
        </w:rPr>
        <w:t xml:space="preserve">. Almost everyone familiar with the issue is confident we can restore Americans’ right to privacy without compromising government’s ability to enforce laws, regulations, and investigate criminal activity. </w:t>
      </w:r>
      <w:r w:rsidRPr="00CF120B">
        <w:rPr>
          <w:rStyle w:val="StyleUnderline"/>
          <w:highlight w:val="cyan"/>
        </w:rPr>
        <w:t>The Senate should call up and vote on the Leahy-Lee legislation early in the new Congress.</w:t>
      </w:r>
      <w:r w:rsidRPr="00CF120B">
        <w:rPr>
          <w:rStyle w:val="StyleUnderline"/>
        </w:rPr>
        <w:t xml:space="preserve"> </w:t>
      </w:r>
      <w:r w:rsidRPr="00CF120B">
        <w:rPr>
          <w:sz w:val="14"/>
        </w:rPr>
        <w:t xml:space="preserve">As chairman of the Senate Judiciary Committee, Iowa’s Senator Chuck </w:t>
      </w:r>
      <w:r w:rsidRPr="00CF120B">
        <w:rPr>
          <w:rStyle w:val="StyleUnderline"/>
          <w:highlight w:val="cyan"/>
        </w:rPr>
        <w:t>Grassley</w:t>
      </w:r>
      <w:r w:rsidRPr="00CF120B">
        <w:rPr>
          <w:rStyle w:val="StyleUnderline"/>
        </w:rPr>
        <w:t xml:space="preserve"> </w:t>
      </w:r>
      <w:r w:rsidRPr="00CF120B">
        <w:rPr>
          <w:sz w:val="14"/>
        </w:rPr>
        <w:t xml:space="preserve">can be important </w:t>
      </w:r>
      <w:r w:rsidRPr="00CF120B">
        <w:rPr>
          <w:rStyle w:val="StyleUnderline"/>
          <w:highlight w:val="cyan"/>
        </w:rPr>
        <w:t>to ensuring</w:t>
      </w:r>
      <w:r w:rsidRPr="00CF120B">
        <w:rPr>
          <w:sz w:val="14"/>
        </w:rPr>
        <w:t xml:space="preserve"> that Iowans are secure in our constitutional rights. By doing so, Iowa startup and existing </w:t>
      </w:r>
      <w:r w:rsidRPr="00CF120B">
        <w:rPr>
          <w:rStyle w:val="StyleUnderline"/>
        </w:rPr>
        <w:t xml:space="preserve">businesses can innovate </w:t>
      </w:r>
      <w:r w:rsidRPr="00CF120B">
        <w:rPr>
          <w:rStyle w:val="StyleUnderline"/>
          <w:highlight w:val="cyan"/>
        </w:rPr>
        <w:t>and grow without fearing government intrusions into their private lives or those of their customers</w:t>
      </w:r>
      <w:r w:rsidRPr="00CF120B">
        <w:rPr>
          <w:sz w:val="14"/>
        </w:rPr>
        <w:t>.</w:t>
      </w:r>
    </w:p>
    <w:p w14:paraId="2157C50F" w14:textId="77777777" w:rsidR="00CF120B" w:rsidRPr="00CF120B" w:rsidRDefault="00CF120B" w:rsidP="00CF120B"/>
    <w:p w14:paraId="3F2F8E6A" w14:textId="77777777" w:rsidR="00D34D6C" w:rsidRDefault="00D34D6C" w:rsidP="00D34D6C">
      <w:pPr>
        <w:pStyle w:val="Heading4"/>
      </w:pPr>
      <w:r>
        <w:t xml:space="preserve">Obama isn’t the one pushing the bill- Leahy and Lee have rallied a critical majority of Reps and persuading Senators </w:t>
      </w:r>
    </w:p>
    <w:p w14:paraId="1E775AAB" w14:textId="77777777" w:rsidR="00D34D6C" w:rsidRPr="001B1DA0" w:rsidRDefault="00D34D6C" w:rsidP="00D34D6C">
      <w:pPr>
        <w:rPr>
          <w:b/>
          <w:bCs/>
        </w:rPr>
      </w:pPr>
      <w:r w:rsidRPr="009D757B">
        <w:rPr>
          <w:rStyle w:val="Style13ptBold"/>
        </w:rPr>
        <w:t>Lee 2/4</w:t>
      </w:r>
      <w:r>
        <w:t xml:space="preserve"> </w:t>
      </w:r>
      <w:r w:rsidRPr="001B1DA0">
        <w:rPr>
          <w:sz w:val="18"/>
          <w:szCs w:val="18"/>
        </w:rPr>
        <w:t>(Mike Lee, US senator for Utah, “Speeches</w:t>
      </w:r>
      <w:bookmarkStart w:id="1" w:name="87244d52-e034-4f6a-b557-9098a23bec2f"/>
      <w:bookmarkEnd w:id="1"/>
      <w:r w:rsidRPr="001B1DA0">
        <w:rPr>
          <w:sz w:val="18"/>
          <w:szCs w:val="18"/>
        </w:rPr>
        <w:t xml:space="preserve"> </w:t>
      </w:r>
      <w:hyperlink r:id="rId27" w:history="1">
        <w:r w:rsidRPr="001B1DA0">
          <w:rPr>
            <w:sz w:val="18"/>
            <w:szCs w:val="18"/>
          </w:rPr>
          <w:t>Protecting Email Privacy</w:t>
        </w:r>
      </w:hyperlink>
      <w:r w:rsidRPr="001B1DA0">
        <w:rPr>
          <w:sz w:val="18"/>
          <w:szCs w:val="18"/>
        </w:rPr>
        <w:t xml:space="preserve">”, </w:t>
      </w:r>
      <w:hyperlink r:id="rId28" w:history="1">
        <w:r w:rsidRPr="001B1DA0">
          <w:rPr>
            <w:sz w:val="18"/>
            <w:szCs w:val="18"/>
          </w:rPr>
          <w:t>http://www.lee.senate.gov/public/index.cfm/2015/2/protecting-email-privacy</w:t>
        </w:r>
      </w:hyperlink>
      <w:r w:rsidRPr="001B1DA0">
        <w:rPr>
          <w:sz w:val="18"/>
          <w:szCs w:val="18"/>
        </w:rPr>
        <w:t>, 2/4/15, 7/24/15, MEM)</w:t>
      </w:r>
      <w:r>
        <w:t xml:space="preserve"> </w:t>
      </w:r>
    </w:p>
    <w:p w14:paraId="63DE03A6" w14:textId="77777777" w:rsidR="00D34D6C" w:rsidRPr="00DA2C06" w:rsidRDefault="00D34D6C" w:rsidP="00D34D6C">
      <w:pPr>
        <w:rPr>
          <w:sz w:val="12"/>
        </w:rPr>
      </w:pPr>
      <w:r w:rsidRPr="00DA2C06">
        <w:rPr>
          <w:rStyle w:val="StyleUnderline"/>
          <w:highlight w:val="cyan"/>
        </w:rPr>
        <w:t>The</w:t>
      </w:r>
      <w:r w:rsidRPr="00DA2C06">
        <w:rPr>
          <w:sz w:val="12"/>
        </w:rPr>
        <w:t xml:space="preserve"> Lee-Leahy </w:t>
      </w:r>
      <w:r w:rsidRPr="00DA2C06">
        <w:rPr>
          <w:rStyle w:val="StyleUnderline"/>
          <w:highlight w:val="cyan"/>
        </w:rPr>
        <w:t>ECPA Amendments Act of 2015</w:t>
      </w:r>
      <w:r w:rsidRPr="00DA2C06">
        <w:rPr>
          <w:sz w:val="12"/>
        </w:rPr>
        <w:t xml:space="preserve"> prohibits an electronic communications or remote computing service provider—like Gmail or Facebook or Twitter—from voluntarily disclosing the contents of customer emails or other communications. It </w:t>
      </w:r>
      <w:r w:rsidRPr="00DA2C06">
        <w:rPr>
          <w:rStyle w:val="StyleUnderline"/>
          <w:highlight w:val="cyan"/>
        </w:rPr>
        <w:t>eliminates the</w:t>
      </w:r>
      <w:r w:rsidRPr="00DA2C06">
        <w:rPr>
          <w:sz w:val="12"/>
        </w:rPr>
        <w:t xml:space="preserve"> ambiguous and </w:t>
      </w:r>
      <w:r w:rsidRPr="00DA2C06">
        <w:rPr>
          <w:rStyle w:val="StyleUnderline"/>
          <w:highlight w:val="cyan"/>
        </w:rPr>
        <w:t>outdated “180 day rule</w:t>
      </w:r>
      <w:r w:rsidRPr="001B1DA0">
        <w:rPr>
          <w:rStyle w:val="StyleUnderline"/>
        </w:rPr>
        <w:t>” that some government agencies believe grants them warrantless access to the content of older emails.</w:t>
      </w:r>
      <w:r w:rsidRPr="00DA2C06">
        <w:rPr>
          <w:sz w:val="12"/>
        </w:rPr>
        <w:t xml:space="preserve"> Instead, </w:t>
      </w:r>
      <w:r w:rsidRPr="00DA2C06">
        <w:rPr>
          <w:rStyle w:val="Emphasis"/>
          <w:highlight w:val="cyan"/>
        </w:rPr>
        <w:t>all requests for the content of electronic communications would require a search warrant based on probable cause</w:t>
      </w:r>
      <w:r w:rsidRPr="001B1DA0">
        <w:rPr>
          <w:rStyle w:val="Emphasis"/>
        </w:rPr>
        <w:t>.</w:t>
      </w:r>
      <w:r w:rsidRPr="00DA2C06">
        <w:rPr>
          <w:sz w:val="12"/>
        </w:rPr>
        <w:t xml:space="preserve"> And law enforcement agencies would be required to notify, within 10 days, any persons whose email accounts are searched, subject to some logical exceptions. </w:t>
      </w:r>
      <w:r w:rsidRPr="00DA2C06">
        <w:rPr>
          <w:rStyle w:val="StyleUnderline"/>
          <w:highlight w:val="cyan"/>
        </w:rPr>
        <w:t xml:space="preserve">This </w:t>
      </w:r>
      <w:r w:rsidRPr="00DA2C06">
        <w:rPr>
          <w:rStyle w:val="StyleUnderline"/>
        </w:rPr>
        <w:t>l</w:t>
      </w:r>
      <w:r w:rsidRPr="001B1DA0">
        <w:rPr>
          <w:rStyle w:val="StyleUnderline"/>
        </w:rPr>
        <w:t xml:space="preserve">egislation </w:t>
      </w:r>
      <w:r w:rsidRPr="00DA2C06">
        <w:rPr>
          <w:rStyle w:val="StyleUnderline"/>
          <w:highlight w:val="cyan"/>
        </w:rPr>
        <w:t>is</w:t>
      </w:r>
      <w:r w:rsidRPr="00DA2C06">
        <w:rPr>
          <w:sz w:val="12"/>
        </w:rPr>
        <w:t xml:space="preserve"> also carefully </w:t>
      </w:r>
      <w:r w:rsidRPr="00DA2C06">
        <w:rPr>
          <w:rStyle w:val="StyleUnderline"/>
          <w:highlight w:val="cyan"/>
        </w:rPr>
        <w:t>crafted so</w:t>
      </w:r>
      <w:r w:rsidRPr="00DA2C06">
        <w:rPr>
          <w:sz w:val="12"/>
        </w:rPr>
        <w:t xml:space="preserve"> that</w:t>
      </w:r>
      <w:r w:rsidRPr="00DA2C06">
        <w:rPr>
          <w:sz w:val="12"/>
          <w:highlight w:val="cyan"/>
        </w:rPr>
        <w:t xml:space="preserve"> </w:t>
      </w:r>
      <w:r w:rsidRPr="00DA2C06">
        <w:rPr>
          <w:rStyle w:val="StyleUnderline"/>
          <w:highlight w:val="cyan"/>
        </w:rPr>
        <w:t>it does</w:t>
      </w:r>
      <w:r w:rsidRPr="001B1DA0">
        <w:rPr>
          <w:rStyle w:val="StyleUnderline"/>
        </w:rPr>
        <w:t xml:space="preserve"> </w:t>
      </w:r>
      <w:r w:rsidRPr="00DA2C06">
        <w:rPr>
          <w:rStyle w:val="StyleUnderline"/>
          <w:highlight w:val="cyan"/>
        </w:rPr>
        <w:t>not impede the ability of law enforcement agencies to conduct investigations</w:t>
      </w:r>
      <w:r w:rsidRPr="00DA2C06">
        <w:rPr>
          <w:sz w:val="12"/>
        </w:rPr>
        <w:t xml:space="preserve">. </w:t>
      </w:r>
      <w:r w:rsidRPr="001B1DA0">
        <w:rPr>
          <w:rStyle w:val="StyleUnderline"/>
        </w:rPr>
        <w:t>Routing information, customer names, session time records, and other non-content information will still be available through subpoenas.</w:t>
      </w:r>
      <w:r w:rsidRPr="00DA2C06">
        <w:rPr>
          <w:sz w:val="12"/>
        </w:rPr>
        <w:t xml:space="preserve"> </w:t>
      </w:r>
      <w:r w:rsidRPr="00DA2C06">
        <w:rPr>
          <w:rStyle w:val="StyleUnderline"/>
          <w:highlight w:val="cyan"/>
        </w:rPr>
        <w:t>The bill</w:t>
      </w:r>
      <w:r w:rsidRPr="00DA2C06">
        <w:rPr>
          <w:sz w:val="12"/>
        </w:rPr>
        <w:t xml:space="preserve"> also contains a rule of construction allowing government access to internal corporate email when the communications are </w:t>
      </w:r>
      <w:r w:rsidRPr="00DA2C06">
        <w:rPr>
          <w:i/>
          <w:iCs/>
          <w:sz w:val="12"/>
        </w:rPr>
        <w:t>to</w:t>
      </w:r>
      <w:r w:rsidRPr="00DA2C06">
        <w:rPr>
          <w:sz w:val="12"/>
        </w:rPr>
        <w:t xml:space="preserve"> or </w:t>
      </w:r>
      <w:r w:rsidRPr="00DA2C06">
        <w:rPr>
          <w:i/>
          <w:iCs/>
          <w:sz w:val="12"/>
        </w:rPr>
        <w:t>from</w:t>
      </w:r>
      <w:r w:rsidRPr="00DA2C06">
        <w:rPr>
          <w:sz w:val="12"/>
        </w:rPr>
        <w:t xml:space="preserve"> an officer, agent, or employee of a company that is acting as the electronic communications service provider for its own internal email system. I am pleased to say that our</w:t>
      </w:r>
      <w:r w:rsidRPr="00DA2C06">
        <w:rPr>
          <w:rStyle w:val="StyleUnderline"/>
          <w:sz w:val="12"/>
          <w:u w:val="none"/>
        </w:rPr>
        <w:t xml:space="preserve"> bill</w:t>
      </w:r>
      <w:r w:rsidRPr="001B1DA0">
        <w:rPr>
          <w:rStyle w:val="StyleUnderline"/>
        </w:rPr>
        <w:t xml:space="preserve"> </w:t>
      </w:r>
      <w:r w:rsidRPr="00DA2C06">
        <w:rPr>
          <w:rStyle w:val="StyleUnderline"/>
          <w:highlight w:val="cyan"/>
        </w:rPr>
        <w:t>enjoys broad support from</w:t>
      </w:r>
      <w:r w:rsidRPr="001B1DA0">
        <w:rPr>
          <w:rStyle w:val="StyleUnderline"/>
        </w:rPr>
        <w:t xml:space="preserve"> the </w:t>
      </w:r>
      <w:r w:rsidRPr="00DA2C06">
        <w:rPr>
          <w:rStyle w:val="StyleUnderline"/>
          <w:highlight w:val="cyan"/>
        </w:rPr>
        <w:t>tech</w:t>
      </w:r>
      <w:r w:rsidRPr="001B1DA0">
        <w:rPr>
          <w:rStyle w:val="StyleUnderline"/>
        </w:rPr>
        <w:t xml:space="preserve">nology </w:t>
      </w:r>
      <w:r w:rsidRPr="00DA2C06">
        <w:rPr>
          <w:rStyle w:val="StyleUnderline"/>
          <w:highlight w:val="cyan"/>
        </w:rPr>
        <w:t>industry, privacy advocates, constitutional scholars, and policy groups on both ends of the ideological spectrum</w:t>
      </w:r>
      <w:r w:rsidRPr="001B1DA0">
        <w:rPr>
          <w:rStyle w:val="StyleUnderline"/>
        </w:rPr>
        <w:t>.</w:t>
      </w:r>
      <w:r w:rsidRPr="00DA2C06">
        <w:rPr>
          <w:sz w:val="12"/>
        </w:rPr>
        <w:t xml:space="preserve"> The Leahy-Lee ECPA Amendments Act of 2015 is truly bipartisan in nature. </w:t>
      </w:r>
      <w:r w:rsidRPr="00DA2C06">
        <w:rPr>
          <w:rStyle w:val="StyleUnderline"/>
          <w:highlight w:val="cyan"/>
        </w:rPr>
        <w:t>The</w:t>
      </w:r>
      <w:r w:rsidRPr="001B1DA0">
        <w:rPr>
          <w:rStyle w:val="StyleUnderline"/>
        </w:rPr>
        <w:t xml:space="preserve"> </w:t>
      </w:r>
      <w:r w:rsidRPr="00DA2C06">
        <w:rPr>
          <w:sz w:val="12"/>
        </w:rPr>
        <w:t>Senate</w:t>
      </w:r>
      <w:r w:rsidRPr="001B1DA0">
        <w:rPr>
          <w:rStyle w:val="StyleUnderline"/>
        </w:rPr>
        <w:t xml:space="preserve"> </w:t>
      </w:r>
      <w:r w:rsidRPr="00DA2C06">
        <w:rPr>
          <w:rStyle w:val="StyleUnderline"/>
          <w:highlight w:val="cyan"/>
        </w:rPr>
        <w:t>bill has</w:t>
      </w:r>
      <w:r w:rsidRPr="001B1DA0">
        <w:rPr>
          <w:rStyle w:val="StyleUnderline"/>
        </w:rPr>
        <w:t xml:space="preserve"> </w:t>
      </w:r>
      <w:r w:rsidRPr="00DA2C06">
        <w:rPr>
          <w:sz w:val="12"/>
        </w:rPr>
        <w:t xml:space="preserve">6 additional cosponsors: </w:t>
      </w:r>
      <w:r w:rsidRPr="00DA2C06">
        <w:rPr>
          <w:rStyle w:val="StyleUnderline"/>
          <w:highlight w:val="cyan"/>
        </w:rPr>
        <w:t>Rep</w:t>
      </w:r>
      <w:r w:rsidRPr="001B1DA0">
        <w:rPr>
          <w:rStyle w:val="StyleUnderline"/>
        </w:rPr>
        <w:t xml:space="preserve">ublican </w:t>
      </w:r>
      <w:r w:rsidRPr="00DA2C06">
        <w:rPr>
          <w:rStyle w:val="StyleUnderline"/>
          <w:highlight w:val="cyan"/>
        </w:rPr>
        <w:t>Senators</w:t>
      </w:r>
      <w:r w:rsidRPr="001B1DA0">
        <w:rPr>
          <w:rStyle w:val="StyleUnderline"/>
        </w:rPr>
        <w:t xml:space="preserve"> </w:t>
      </w:r>
      <w:r w:rsidRPr="00DA2C06">
        <w:rPr>
          <w:rStyle w:val="StyleUnderline"/>
          <w:highlight w:val="cyan"/>
        </w:rPr>
        <w:t>Cornyn, Moran, and Gardner</w:t>
      </w:r>
      <w:r w:rsidRPr="001B1DA0">
        <w:rPr>
          <w:rStyle w:val="StyleUnderline"/>
        </w:rPr>
        <w:t xml:space="preserve">; </w:t>
      </w:r>
      <w:r w:rsidRPr="00DA2C06">
        <w:rPr>
          <w:rStyle w:val="StyleUnderline"/>
          <w:highlight w:val="cyan"/>
        </w:rPr>
        <w:t>and Dem</w:t>
      </w:r>
      <w:r w:rsidRPr="001B1DA0">
        <w:rPr>
          <w:rStyle w:val="StyleUnderline"/>
        </w:rPr>
        <w:t xml:space="preserve">ocratic </w:t>
      </w:r>
      <w:r w:rsidRPr="00DA2C06">
        <w:rPr>
          <w:rStyle w:val="StyleUnderline"/>
          <w:highlight w:val="cyan"/>
        </w:rPr>
        <w:t>Senators Shaheen, Merkley, and Blumenthal</w:t>
      </w:r>
      <w:r w:rsidRPr="001B1DA0">
        <w:rPr>
          <w:rStyle w:val="StyleUnderline"/>
        </w:rPr>
        <w:t>.</w:t>
      </w:r>
      <w:r w:rsidRPr="00DA2C06">
        <w:rPr>
          <w:sz w:val="12"/>
        </w:rPr>
        <w:t xml:space="preserve"> The House version of ECPA </w:t>
      </w:r>
      <w:r w:rsidRPr="001B1DA0">
        <w:rPr>
          <w:rStyle w:val="StyleUnderline"/>
        </w:rPr>
        <w:t xml:space="preserve">has </w:t>
      </w:r>
      <w:r w:rsidRPr="00DA2C06">
        <w:rPr>
          <w:rStyle w:val="StyleUnderline"/>
          <w:highlight w:val="cyan"/>
        </w:rPr>
        <w:t>228 additional cosponsors</w:t>
      </w:r>
      <w:r w:rsidRPr="001B1DA0">
        <w:rPr>
          <w:rStyle w:val="StyleUnderline"/>
        </w:rPr>
        <w:t xml:space="preserve"> – a critical majority</w:t>
      </w:r>
      <w:r w:rsidRPr="00DA2C06">
        <w:rPr>
          <w:sz w:val="12"/>
        </w:rPr>
        <w:t xml:space="preserve">. By working together, as a Democrat from Vermont and a Republican from Utah, we hope that all senators will join us to pass this meaningful and bipartisan legislation that benefits all Americans. </w:t>
      </w:r>
      <w:r w:rsidRPr="00DA2C06">
        <w:rPr>
          <w:rStyle w:val="Emphasis"/>
          <w:highlight w:val="cyan"/>
        </w:rPr>
        <w:t>Congress should pass ECPA reform this year</w:t>
      </w:r>
      <w:r w:rsidRPr="00DA2C06">
        <w:rPr>
          <w:sz w:val="12"/>
        </w:rPr>
        <w:t>, and President Obama should sign these important privacy reforms into law.</w:t>
      </w:r>
    </w:p>
    <w:p w14:paraId="573ED39E" w14:textId="77777777" w:rsidR="00440BC4" w:rsidRDefault="00440BC4" w:rsidP="002F4A3B">
      <w:pPr>
        <w:pStyle w:val="Heading4"/>
        <w:spacing w:line="240" w:lineRule="auto"/>
      </w:pPr>
      <w:r>
        <w:t>CP is pop</w:t>
      </w:r>
      <w:r w:rsidR="00A37C17">
        <w:t>ular- Dems and Reps from both houses are on board</w:t>
      </w:r>
    </w:p>
    <w:p w14:paraId="204925D9" w14:textId="77777777" w:rsidR="00440BC4" w:rsidRPr="00440BC4" w:rsidRDefault="00440BC4" w:rsidP="00440BC4">
      <w:pPr>
        <w:rPr>
          <w:sz w:val="18"/>
          <w:szCs w:val="18"/>
        </w:rPr>
      </w:pPr>
      <w:r w:rsidRPr="00440BC4">
        <w:rPr>
          <w:rStyle w:val="Heading4Char"/>
        </w:rPr>
        <w:t>Robinson 2/5</w:t>
      </w:r>
      <w:r>
        <w:t xml:space="preserve"> </w:t>
      </w:r>
      <w:r w:rsidRPr="00440BC4">
        <w:rPr>
          <w:sz w:val="18"/>
          <w:szCs w:val="18"/>
        </w:rPr>
        <w:t xml:space="preserve">(Teri Robinson, Associated Editor, “Bicameral, bipartisan seeks to modernize electronic privacy law”, </w:t>
      </w:r>
      <w:hyperlink r:id="rId29" w:history="1">
        <w:r w:rsidRPr="00440BC4">
          <w:rPr>
            <w:rStyle w:val="Hyperlink"/>
            <w:sz w:val="18"/>
            <w:szCs w:val="18"/>
          </w:rPr>
          <w:t>http://www.scmagazine.com/amendments-to-1986-ecpa-would-require-warrants-court-order/article/396493/</w:t>
        </w:r>
      </w:hyperlink>
      <w:r w:rsidRPr="00440BC4">
        <w:rPr>
          <w:sz w:val="18"/>
          <w:szCs w:val="18"/>
        </w:rPr>
        <w:t xml:space="preserve">, 2/5/15, 7/28/15, MEM) </w:t>
      </w:r>
    </w:p>
    <w:p w14:paraId="313DBA51" w14:textId="77777777" w:rsidR="00440BC4" w:rsidRPr="00440BC4" w:rsidRDefault="00440BC4" w:rsidP="00440BC4">
      <w:pPr>
        <w:rPr>
          <w:sz w:val="12"/>
        </w:rPr>
      </w:pPr>
      <w:r w:rsidRPr="00440BC4">
        <w:rPr>
          <w:sz w:val="12"/>
        </w:rPr>
        <w:t>“In the nearly three decades since ECPA became law, technology has advanced rapidly and beyond the imagination of anyone living in 1986,” Lee said. “The prevalence of email and the low cost of electronic data storage have made what were once robust protections insufficient to ensure that citizens' Fourth Amendment rights are adequately protected.” David LeDuc, senior director of public policy at the Software &amp; Information Industry Association (SIIA), noted in a blog post that current law “is failing to provide a legal framework for the 21</w:t>
      </w:r>
      <w:r w:rsidRPr="00440BC4">
        <w:rPr>
          <w:sz w:val="12"/>
          <w:vertAlign w:val="superscript"/>
        </w:rPr>
        <w:t>st</w:t>
      </w:r>
      <w:r w:rsidRPr="00440BC4">
        <w:rPr>
          <w:sz w:val="12"/>
        </w:rPr>
        <w:t xml:space="preserve"> Century.” </w:t>
      </w:r>
      <w:r w:rsidRPr="00440BC4">
        <w:rPr>
          <w:rStyle w:val="StyleUnderline"/>
        </w:rPr>
        <w:t>The privacy protection standards differ for digital communications stored at a target's house versus in a provider's servers</w:t>
      </w:r>
      <w:r w:rsidRPr="00440BC4">
        <w:rPr>
          <w:sz w:val="12"/>
        </w:rPr>
        <w:t>. “</w:t>
      </w:r>
      <w:r w:rsidRPr="00440BC4">
        <w:rPr>
          <w:rStyle w:val="StyleUnderline"/>
        </w:rPr>
        <w:t>If government entities want to access your email and communications on your computer in your house, they need to get a warrant,” he wrote, “but if they want to access the same information stored remotely "in the cloud,</w:t>
      </w:r>
      <w:r w:rsidRPr="00440BC4">
        <w:rPr>
          <w:sz w:val="12"/>
        </w:rPr>
        <w:t xml:space="preserve">" by a company like Google, Facebook or others, </w:t>
      </w:r>
      <w:r w:rsidRPr="00440BC4">
        <w:rPr>
          <w:rStyle w:val="StyleUnderline"/>
        </w:rPr>
        <w:t>the standard is much lower.”</w:t>
      </w:r>
      <w:r w:rsidRPr="00440BC4">
        <w:rPr>
          <w:sz w:val="12"/>
        </w:rPr>
        <w:t xml:space="preserve"> </w:t>
      </w:r>
      <w:r w:rsidRPr="00CD2620">
        <w:rPr>
          <w:rStyle w:val="Emphasis"/>
          <w:highlight w:val="cyan"/>
        </w:rPr>
        <w:t>The amended act, "would level the playing field for cloud computing by establishing a warrant requirement" for law enforcement to obtain content from service providers</w:t>
      </w:r>
      <w:r w:rsidRPr="00440BC4">
        <w:rPr>
          <w:rStyle w:val="Emphasis"/>
        </w:rPr>
        <w:t xml:space="preserve"> </w:t>
      </w:r>
      <w:r w:rsidRPr="00440BC4">
        <w:rPr>
          <w:sz w:val="12"/>
        </w:rPr>
        <w:t xml:space="preserve">that hold "private electronic messages, photos and other personal records, like Gmail or Facebook," LeDuc said. If passed into law, the legislation would indeed protect the confidentiality of electronic communications described by section 2703(a) of the act and prohibit government from seeking or forcing disclosure of digital communication content without a warrant issued by “a court of competent jurisdiction directing the disclosure.” In other words, </w:t>
      </w:r>
      <w:r w:rsidRPr="00CD2620">
        <w:rPr>
          <w:rStyle w:val="StyleUnderline"/>
          <w:highlight w:val="cyan"/>
        </w:rPr>
        <w:t xml:space="preserve">law enforcement and government would have to "show the court there is probable </w:t>
      </w:r>
      <w:r w:rsidRPr="00CD2620">
        <w:rPr>
          <w:rStyle w:val="StyleUnderline"/>
          <w:highlight w:val="cyan"/>
        </w:rPr>
        <w:lastRenderedPageBreak/>
        <w:t>cause to believe that the sought-after records may reveal evidence of wronging</w:t>
      </w:r>
      <w:r w:rsidRPr="00440BC4">
        <w:rPr>
          <w:sz w:val="12"/>
        </w:rPr>
        <w:t xml:space="preserve">," wrote LeDuc. </w:t>
      </w:r>
      <w:r w:rsidRPr="00440BC4">
        <w:rPr>
          <w:rStyle w:val="StyleUnderline"/>
        </w:rPr>
        <w:t xml:space="preserve">The </w:t>
      </w:r>
      <w:r w:rsidRPr="00CD2620">
        <w:rPr>
          <w:rStyle w:val="StyleUnderline"/>
        </w:rPr>
        <w:t xml:space="preserve">amended bill also </w:t>
      </w:r>
      <w:r w:rsidRPr="00CD2620">
        <w:rPr>
          <w:rStyle w:val="StyleUnderline"/>
          <w:highlight w:val="cyan"/>
        </w:rPr>
        <w:t>clarifies the terms under which a carrier is to disclose information regarding customer communications</w:t>
      </w:r>
      <w:r w:rsidRPr="00440BC4">
        <w:rPr>
          <w:rStyle w:val="StyleUnderline"/>
        </w:rPr>
        <w:t xml:space="preserve"> as well as specifies </w:t>
      </w:r>
      <w:r w:rsidRPr="00CD2620">
        <w:rPr>
          <w:rStyle w:val="StyleUnderline"/>
          <w:highlight w:val="cyan"/>
        </w:rPr>
        <w:t>when law enforcement can delay notification of a search warrant beyond the 90-day or 180-day period</w:t>
      </w:r>
      <w:r w:rsidRPr="00440BC4">
        <w:rPr>
          <w:sz w:val="12"/>
        </w:rPr>
        <w:t xml:space="preserve"> (notification requirements vary depending on the law enforcement agency or government entity involved). </w:t>
      </w:r>
      <w:r w:rsidRPr="00CD2620">
        <w:rPr>
          <w:rStyle w:val="StyleUnderline"/>
          <w:highlight w:val="cyan"/>
        </w:rPr>
        <w:t xml:space="preserve">The amended ECPA bill comes on the heels of </w:t>
      </w:r>
      <w:hyperlink r:id="rId30" w:history="1">
        <w:r w:rsidRPr="00CD2620">
          <w:rPr>
            <w:rStyle w:val="StyleUnderline"/>
            <w:highlight w:val="cyan"/>
          </w:rPr>
          <w:t>a bipartisan effort in the House</w:t>
        </w:r>
      </w:hyperlink>
      <w:r w:rsidRPr="00440BC4">
        <w:rPr>
          <w:sz w:val="12"/>
        </w:rPr>
        <w:t xml:space="preserve"> sponsored by </w:t>
      </w:r>
      <w:r w:rsidRPr="00CD2620">
        <w:rPr>
          <w:rStyle w:val="StyleUnderline"/>
          <w:highlight w:val="cyan"/>
        </w:rPr>
        <w:t>Rep</w:t>
      </w:r>
      <w:r w:rsidRPr="00440BC4">
        <w:rPr>
          <w:rStyle w:val="StyleUnderline"/>
        </w:rPr>
        <w:t>.</w:t>
      </w:r>
      <w:r w:rsidRPr="00440BC4">
        <w:rPr>
          <w:sz w:val="12"/>
        </w:rPr>
        <w:t xml:space="preserve"> Zoe </w:t>
      </w:r>
      <w:r w:rsidRPr="00CD2620">
        <w:rPr>
          <w:rStyle w:val="StyleUnderline"/>
          <w:highlight w:val="cyan"/>
        </w:rPr>
        <w:t>Lofgren</w:t>
      </w:r>
      <w:r w:rsidRPr="00CD2620">
        <w:rPr>
          <w:sz w:val="12"/>
          <w:highlight w:val="cyan"/>
        </w:rPr>
        <w:t>,</w:t>
      </w:r>
      <w:r w:rsidRPr="00440BC4">
        <w:rPr>
          <w:sz w:val="12"/>
        </w:rPr>
        <w:t xml:space="preserve"> </w:t>
      </w:r>
      <w:r w:rsidRPr="00CD2620">
        <w:rPr>
          <w:rStyle w:val="StyleUnderline"/>
          <w:highlight w:val="cyan"/>
        </w:rPr>
        <w:t>D-Calif</w:t>
      </w:r>
      <w:r w:rsidRPr="00440BC4">
        <w:rPr>
          <w:sz w:val="12"/>
        </w:rPr>
        <w:t xml:space="preserve">., </w:t>
      </w:r>
      <w:r w:rsidRPr="00CD2620">
        <w:rPr>
          <w:rStyle w:val="StyleUnderline"/>
          <w:highlight w:val="cyan"/>
        </w:rPr>
        <w:t>Rep</w:t>
      </w:r>
      <w:r w:rsidRPr="00440BC4">
        <w:rPr>
          <w:sz w:val="12"/>
        </w:rPr>
        <w:t xml:space="preserve">. Suzan </w:t>
      </w:r>
      <w:r w:rsidRPr="00CD2620">
        <w:rPr>
          <w:rStyle w:val="StyleUnderline"/>
          <w:highlight w:val="cyan"/>
        </w:rPr>
        <w:t>DelBene</w:t>
      </w:r>
      <w:r w:rsidRPr="00440BC4">
        <w:rPr>
          <w:sz w:val="12"/>
        </w:rPr>
        <w:t xml:space="preserve">, </w:t>
      </w:r>
      <w:r w:rsidRPr="00CD2620">
        <w:rPr>
          <w:rStyle w:val="StyleUnderline"/>
          <w:highlight w:val="cyan"/>
        </w:rPr>
        <w:t>D-Wash</w:t>
      </w:r>
      <w:r w:rsidRPr="00440BC4">
        <w:rPr>
          <w:sz w:val="12"/>
        </w:rPr>
        <w:t xml:space="preserve">., and </w:t>
      </w:r>
      <w:r w:rsidRPr="00CD2620">
        <w:rPr>
          <w:rStyle w:val="StyleUnderline"/>
          <w:highlight w:val="cyan"/>
        </w:rPr>
        <w:t>Rep</w:t>
      </w:r>
      <w:r w:rsidRPr="00440BC4">
        <w:rPr>
          <w:rStyle w:val="StyleUnderline"/>
        </w:rPr>
        <w:t>.</w:t>
      </w:r>
      <w:r w:rsidRPr="00440BC4">
        <w:rPr>
          <w:sz w:val="12"/>
        </w:rPr>
        <w:t xml:space="preserve"> Ted </w:t>
      </w:r>
      <w:r w:rsidRPr="00CD2620">
        <w:rPr>
          <w:rStyle w:val="StyleUnderline"/>
          <w:highlight w:val="cyan"/>
        </w:rPr>
        <w:t>Poe</w:t>
      </w:r>
      <w:r w:rsidRPr="00CD2620">
        <w:rPr>
          <w:sz w:val="12"/>
          <w:highlight w:val="cyan"/>
        </w:rPr>
        <w:t>,</w:t>
      </w:r>
      <w:r w:rsidRPr="00440BC4">
        <w:rPr>
          <w:sz w:val="12"/>
        </w:rPr>
        <w:t xml:space="preserve"> </w:t>
      </w:r>
      <w:r w:rsidRPr="00440BC4">
        <w:rPr>
          <w:rStyle w:val="StyleUnderline"/>
        </w:rPr>
        <w:t>R</w:t>
      </w:r>
      <w:r w:rsidRPr="00CD2620">
        <w:rPr>
          <w:rStyle w:val="StyleUnderline"/>
          <w:highlight w:val="cyan"/>
        </w:rPr>
        <w:t>-Texas</w:t>
      </w:r>
      <w:r w:rsidRPr="00440BC4">
        <w:rPr>
          <w:sz w:val="12"/>
        </w:rPr>
        <w:t xml:space="preserve">, </w:t>
      </w:r>
      <w:r w:rsidRPr="00440BC4">
        <w:rPr>
          <w:rStyle w:val="StyleUnderline"/>
        </w:rPr>
        <w:t xml:space="preserve">that resurrected </w:t>
      </w:r>
      <w:r w:rsidRPr="00CD2620">
        <w:rPr>
          <w:rStyle w:val="Emphasis"/>
          <w:highlight w:val="cyan"/>
        </w:rPr>
        <w:t>a bill that</w:t>
      </w:r>
      <w:r w:rsidRPr="00440BC4">
        <w:rPr>
          <w:rStyle w:val="Emphasis"/>
        </w:rPr>
        <w:t xml:space="preserve"> would </w:t>
      </w:r>
      <w:r w:rsidRPr="00CD2620">
        <w:rPr>
          <w:rStyle w:val="Emphasis"/>
          <w:highlight w:val="cyan"/>
        </w:rPr>
        <w:t>require gov</w:t>
      </w:r>
      <w:r w:rsidRPr="00440BC4">
        <w:rPr>
          <w:rStyle w:val="Emphasis"/>
        </w:rPr>
        <w:t xml:space="preserve">ernment </w:t>
      </w:r>
      <w:r w:rsidRPr="00CD2620">
        <w:rPr>
          <w:rStyle w:val="Emphasis"/>
          <w:highlight w:val="cyan"/>
        </w:rPr>
        <w:t>agencies to obtain a search warrant</w:t>
      </w:r>
      <w:r w:rsidRPr="00440BC4">
        <w:rPr>
          <w:rStyle w:val="Emphasis"/>
        </w:rPr>
        <w:t xml:space="preserve"> — after showing probable cause — </w:t>
      </w:r>
      <w:r w:rsidRPr="00CD2620">
        <w:rPr>
          <w:rStyle w:val="Emphasis"/>
          <w:highlight w:val="cyan"/>
        </w:rPr>
        <w:t>before intercepting electronic communications</w:t>
      </w:r>
      <w:r w:rsidRPr="00440BC4">
        <w:rPr>
          <w:rStyle w:val="Emphasis"/>
        </w:rPr>
        <w:t xml:space="preserve"> such as email and geolocation information or compelling disclosure of that data</w:t>
      </w:r>
      <w:r w:rsidRPr="00440BC4">
        <w:rPr>
          <w:sz w:val="12"/>
        </w:rPr>
        <w:t>.</w:t>
      </w:r>
    </w:p>
    <w:p w14:paraId="28219004" w14:textId="77777777" w:rsidR="00440BC4" w:rsidRPr="00440BC4" w:rsidRDefault="00440BC4" w:rsidP="00440BC4"/>
    <w:p w14:paraId="2A9EB415" w14:textId="77777777" w:rsidR="00B41EDD" w:rsidRDefault="00B41EDD" w:rsidP="002F4A3B">
      <w:pPr>
        <w:pStyle w:val="Heading4"/>
        <w:spacing w:line="240" w:lineRule="auto"/>
      </w:pPr>
      <w:r>
        <w:t xml:space="preserve">CP is popular- </w:t>
      </w:r>
      <w:r w:rsidR="002F4A3B" w:rsidRPr="002F4A3B">
        <w:t xml:space="preserve">bill successfully past the Senate Judiciary Committee </w:t>
      </w:r>
      <w:r w:rsidR="002F4A3B">
        <w:t xml:space="preserve">and </w:t>
      </w:r>
      <w:r>
        <w:t>private companies support the bipartisan bill</w:t>
      </w:r>
      <w:r w:rsidR="00CD2620">
        <w:t>- failure to pass send a strong global signal</w:t>
      </w:r>
    </w:p>
    <w:p w14:paraId="256F602C" w14:textId="77777777" w:rsidR="00B41EDD" w:rsidRDefault="00B41EDD" w:rsidP="002F4A3B">
      <w:pPr>
        <w:spacing w:line="240" w:lineRule="auto"/>
        <w:contextualSpacing/>
      </w:pPr>
      <w:r w:rsidRPr="002F4A3B">
        <w:rPr>
          <w:rStyle w:val="Style13ptBold"/>
        </w:rPr>
        <w:t>Jaycox 1/23</w:t>
      </w:r>
      <w:r w:rsidRPr="002F4A3B">
        <w:rPr>
          <w:sz w:val="18"/>
          <w:szCs w:val="18"/>
        </w:rPr>
        <w:t xml:space="preserve"> (Mark Jaycox, a Legislative Analyst, studied political history and technology at Reed College and University of Oxford, a Contributor to </w:t>
      </w:r>
      <w:hyperlink r:id="rId31" w:history="1">
        <w:r w:rsidRPr="002F4A3B">
          <w:rPr>
            <w:rStyle w:val="Hyperlink"/>
            <w:sz w:val="18"/>
            <w:szCs w:val="18"/>
          </w:rPr>
          <w:t>ArsTechnica</w:t>
        </w:r>
      </w:hyperlink>
      <w:r w:rsidRPr="002F4A3B">
        <w:rPr>
          <w:sz w:val="18"/>
          <w:szCs w:val="18"/>
        </w:rPr>
        <w:t>, and a Legislative Research Assistant for </w:t>
      </w:r>
      <w:hyperlink r:id="rId32" w:history="1">
        <w:r w:rsidRPr="002F4A3B">
          <w:rPr>
            <w:rStyle w:val="Hyperlink"/>
            <w:sz w:val="18"/>
            <w:szCs w:val="18"/>
          </w:rPr>
          <w:t>LexisNexis</w:t>
        </w:r>
      </w:hyperlink>
      <w:r w:rsidRPr="002F4A3B">
        <w:rPr>
          <w:sz w:val="18"/>
          <w:szCs w:val="18"/>
        </w:rPr>
        <w:t xml:space="preserve">, “Seventy Public Interest Organizations and Companies Urge Congress to Update Email Privacy Law”, </w:t>
      </w:r>
      <w:hyperlink r:id="rId33" w:history="1">
        <w:r w:rsidR="002F4A3B" w:rsidRPr="002F4A3B">
          <w:rPr>
            <w:rStyle w:val="Hyperlink"/>
            <w:sz w:val="18"/>
            <w:szCs w:val="18"/>
          </w:rPr>
          <w:t>https://www.eff.org/deeplinks/2015/01/more-x-public-interest-organizations-and-companies-urge-congress-update-email</w:t>
        </w:r>
      </w:hyperlink>
      <w:r w:rsidR="002F4A3B" w:rsidRPr="002F4A3B">
        <w:rPr>
          <w:sz w:val="18"/>
          <w:szCs w:val="18"/>
        </w:rPr>
        <w:t>, 1/23/15, 7/28/15, MEM)</w:t>
      </w:r>
    </w:p>
    <w:p w14:paraId="3CC949F5" w14:textId="77777777" w:rsidR="00B41EDD" w:rsidRPr="0096570C" w:rsidRDefault="00B41EDD" w:rsidP="002F4A3B">
      <w:pPr>
        <w:spacing w:line="240" w:lineRule="auto"/>
        <w:contextualSpacing/>
        <w:rPr>
          <w:sz w:val="12"/>
        </w:rPr>
      </w:pPr>
      <w:r w:rsidRPr="0096570C">
        <w:rPr>
          <w:sz w:val="12"/>
        </w:rPr>
        <w:t xml:space="preserve">EFF, </w:t>
      </w:r>
      <w:r w:rsidRPr="00CD2620">
        <w:rPr>
          <w:rStyle w:val="StyleUnderline"/>
          <w:highlight w:val="cyan"/>
        </w:rPr>
        <w:t>along with more than sixty civil liberties organizations, public interest groups, and companies</w:t>
      </w:r>
      <w:r w:rsidRPr="0096570C">
        <w:rPr>
          <w:sz w:val="12"/>
        </w:rPr>
        <w:t xml:space="preserve"> sent two letters to the </w:t>
      </w:r>
      <w:hyperlink r:id="rId34" w:history="1">
        <w:r w:rsidRPr="0096570C">
          <w:rPr>
            <w:rStyle w:val="Hyperlink"/>
            <w:sz w:val="12"/>
          </w:rPr>
          <w:t>House</w:t>
        </w:r>
      </w:hyperlink>
      <w:r w:rsidRPr="0096570C">
        <w:rPr>
          <w:sz w:val="12"/>
        </w:rPr>
        <w:t xml:space="preserve"> and </w:t>
      </w:r>
      <w:hyperlink r:id="rId35" w:history="1">
        <w:r w:rsidRPr="0096570C">
          <w:rPr>
            <w:rStyle w:val="Hyperlink"/>
            <w:sz w:val="12"/>
          </w:rPr>
          <w:t>Senate</w:t>
        </w:r>
      </w:hyperlink>
      <w:r w:rsidRPr="0096570C">
        <w:rPr>
          <w:sz w:val="12"/>
        </w:rPr>
        <w:t xml:space="preserve"> leadership today. One </w:t>
      </w:r>
      <w:r w:rsidRPr="00CD2620">
        <w:rPr>
          <w:rStyle w:val="StyleUnderline"/>
          <w:highlight w:val="cyan"/>
        </w:rPr>
        <w:t>support</w:t>
      </w:r>
      <w:r w:rsidRPr="0096570C">
        <w:rPr>
          <w:sz w:val="12"/>
        </w:rPr>
        <w:t xml:space="preserve">ed the upcoming bipartisan Email Privacy Act by Reps. Kevin Yoder and Jared Polis, and the other supported </w:t>
      </w:r>
      <w:r w:rsidRPr="0096570C">
        <w:rPr>
          <w:rStyle w:val="StyleUnderline"/>
        </w:rPr>
        <w:t xml:space="preserve">the upcoming </w:t>
      </w:r>
      <w:r w:rsidRPr="00CD2620">
        <w:rPr>
          <w:rStyle w:val="StyleUnderline"/>
          <w:highlight w:val="cyan"/>
        </w:rPr>
        <w:t>Electronic Communications Privacy Act Amendments Act by</w:t>
      </w:r>
      <w:r w:rsidRPr="0096570C">
        <w:rPr>
          <w:rStyle w:val="StyleUnderline"/>
        </w:rPr>
        <w:t xml:space="preserve"> </w:t>
      </w:r>
      <w:r w:rsidRPr="0096570C">
        <w:rPr>
          <w:sz w:val="12"/>
        </w:rPr>
        <w:t>Sens. Mike</w:t>
      </w:r>
      <w:r w:rsidRPr="0096570C">
        <w:rPr>
          <w:rStyle w:val="StyleUnderline"/>
        </w:rPr>
        <w:t xml:space="preserve"> </w:t>
      </w:r>
      <w:r w:rsidRPr="00CD2620">
        <w:rPr>
          <w:rStyle w:val="StyleUnderline"/>
          <w:highlight w:val="cyan"/>
        </w:rPr>
        <w:t>Lee</w:t>
      </w:r>
      <w:r w:rsidRPr="0096570C">
        <w:rPr>
          <w:sz w:val="12"/>
        </w:rPr>
        <w:t xml:space="preserve"> and </w:t>
      </w:r>
      <w:r w:rsidRPr="0096570C">
        <w:rPr>
          <w:rStyle w:val="StyleUnderline"/>
        </w:rPr>
        <w:t xml:space="preserve">Patrick </w:t>
      </w:r>
      <w:r w:rsidRPr="00CD2620">
        <w:rPr>
          <w:rStyle w:val="StyleUnderline"/>
          <w:highlight w:val="cyan"/>
        </w:rPr>
        <w:t>Leahy</w:t>
      </w:r>
      <w:r w:rsidRPr="00CD2620">
        <w:rPr>
          <w:sz w:val="12"/>
          <w:highlight w:val="cyan"/>
        </w:rPr>
        <w:t>.</w:t>
      </w:r>
      <w:r w:rsidRPr="0096570C">
        <w:rPr>
          <w:sz w:val="12"/>
        </w:rPr>
        <w:t xml:space="preserve"> The bills aim to update the </w:t>
      </w:r>
      <w:r w:rsidR="00711890">
        <w:fldChar w:fldCharType="begin"/>
      </w:r>
      <w:r w:rsidR="00711890">
        <w:instrText xml:space="preserve"> HYPERLINK "https://ilt.eff.org/index.php/Category:ECPA" \t "_self" </w:instrText>
      </w:r>
      <w:r w:rsidR="00711890">
        <w:fldChar w:fldCharType="separate"/>
      </w:r>
      <w:r w:rsidRPr="0096570C">
        <w:rPr>
          <w:rStyle w:val="Hyperlink"/>
          <w:sz w:val="12"/>
        </w:rPr>
        <w:t>Electronic Communications Privacy Act</w:t>
      </w:r>
      <w:r w:rsidR="00711890">
        <w:rPr>
          <w:rStyle w:val="Hyperlink"/>
          <w:sz w:val="12"/>
        </w:rPr>
        <w:fldChar w:fldCharType="end"/>
      </w:r>
      <w:r w:rsidRPr="0096570C">
        <w:rPr>
          <w:sz w:val="12"/>
        </w:rPr>
        <w:t xml:space="preserve"> (ECPA), an archaic law that's been used by the government to obtain emails without getting a probable cause warrant. </w:t>
      </w:r>
      <w:r w:rsidRPr="00CD2620">
        <w:rPr>
          <w:rStyle w:val="StyleUnderline"/>
          <w:highlight w:val="cyan"/>
        </w:rPr>
        <w:t>The</w:t>
      </w:r>
      <w:r w:rsidRPr="0096570C">
        <w:rPr>
          <w:rStyle w:val="StyleUnderline"/>
        </w:rPr>
        <w:t xml:space="preserve"> </w:t>
      </w:r>
      <w:r w:rsidRPr="0096570C">
        <w:rPr>
          <w:rStyle w:val="StyleUnderline"/>
          <w:sz w:val="12"/>
          <w:u w:val="none"/>
        </w:rPr>
        <w:t>bill</w:t>
      </w:r>
      <w:r w:rsidRPr="0096570C">
        <w:rPr>
          <w:sz w:val="12"/>
        </w:rPr>
        <w:t xml:space="preserve">s are common sense </w:t>
      </w:r>
      <w:r w:rsidRPr="00CD2620">
        <w:rPr>
          <w:rStyle w:val="StyleUnderline"/>
          <w:highlight w:val="cyan"/>
        </w:rPr>
        <w:t>bipartisan bill</w:t>
      </w:r>
      <w:r w:rsidRPr="00CD2620">
        <w:rPr>
          <w:sz w:val="12"/>
          <w:highlight w:val="cyan"/>
        </w:rPr>
        <w:t>s</w:t>
      </w:r>
      <w:r w:rsidRPr="0096570C">
        <w:rPr>
          <w:sz w:val="12"/>
        </w:rPr>
        <w:t xml:space="preserve"> that </w:t>
      </w:r>
      <w:r w:rsidRPr="00CD2620">
        <w:rPr>
          <w:rStyle w:val="StyleUnderline"/>
          <w:highlight w:val="cyan"/>
        </w:rPr>
        <w:t>help to codify current judicial decisions regarding the privacy of your personal online communications.</w:t>
      </w:r>
      <w:r w:rsidRPr="0096570C">
        <w:rPr>
          <w:sz w:val="12"/>
        </w:rPr>
        <w:t xml:space="preserve"> The letters are part of a larger push from the </w:t>
      </w:r>
      <w:r w:rsidR="00711890">
        <w:fldChar w:fldCharType="begin"/>
      </w:r>
      <w:r w:rsidR="00711890">
        <w:instrText xml:space="preserve"> HYPER</w:instrText>
      </w:r>
      <w:r w:rsidR="00711890">
        <w:instrText xml:space="preserve">LINK "http://digitaldueprocess.org/" \t "_self" </w:instrText>
      </w:r>
      <w:r w:rsidR="00711890">
        <w:fldChar w:fldCharType="separate"/>
      </w:r>
      <w:r w:rsidRPr="0096570C">
        <w:rPr>
          <w:rStyle w:val="Hyperlink"/>
          <w:sz w:val="12"/>
        </w:rPr>
        <w:t>Digital Due Process Coalition</w:t>
      </w:r>
      <w:r w:rsidR="00711890">
        <w:rPr>
          <w:rStyle w:val="Hyperlink"/>
          <w:sz w:val="12"/>
        </w:rPr>
        <w:fldChar w:fldCharType="end"/>
      </w:r>
      <w:r w:rsidRPr="0096570C">
        <w:rPr>
          <w:sz w:val="12"/>
        </w:rPr>
        <w:t xml:space="preserve"> to pass the two bills. Last year, the Email Privacy Act in the House has over 270 cosponsors, while the Senate bill successfully made it past the Senate Judiciary Committee. Both bills will codify the precedent set by the Sixth Circuit, which ruled in </w:t>
      </w:r>
      <w:hyperlink r:id="rId36" w:history="1">
        <w:r w:rsidRPr="0096570C">
          <w:rPr>
            <w:rStyle w:val="Hyperlink"/>
            <w:i/>
            <w:iCs/>
            <w:sz w:val="12"/>
          </w:rPr>
          <w:t>US v. Warshak</w:t>
        </w:r>
      </w:hyperlink>
      <w:r w:rsidRPr="0096570C">
        <w:rPr>
          <w:sz w:val="12"/>
        </w:rPr>
        <w:t xml:space="preserve"> that users have a reasonable expectation of privacy in their email. </w:t>
      </w:r>
      <w:r w:rsidRPr="0096570C">
        <w:rPr>
          <w:rStyle w:val="StyleUnderline"/>
        </w:rPr>
        <w:t>The bill</w:t>
      </w:r>
      <w:r w:rsidRPr="0096570C">
        <w:rPr>
          <w:sz w:val="12"/>
        </w:rPr>
        <w:t xml:space="preserve">s </w:t>
      </w:r>
      <w:r w:rsidRPr="0096570C">
        <w:rPr>
          <w:rStyle w:val="StyleUnderline"/>
        </w:rPr>
        <w:t xml:space="preserve">ensure the government must obtain a warrant in all contexts before it looks at your private online messages. </w:t>
      </w:r>
      <w:r w:rsidRPr="00CD2620">
        <w:rPr>
          <w:rStyle w:val="StyleUnderline"/>
          <w:highlight w:val="cyan"/>
        </w:rPr>
        <w:t>The coalition letters urge congressional leaders to quickly move on</w:t>
      </w:r>
      <w:r w:rsidRPr="0096570C">
        <w:rPr>
          <w:sz w:val="12"/>
        </w:rPr>
        <w:t xml:space="preserve"> both bills. The letters also encourage passing the bills since... [</w:t>
      </w:r>
      <w:proofErr w:type="gramStart"/>
      <w:r w:rsidRPr="0096570C">
        <w:rPr>
          <w:rStyle w:val="StyleUnderline"/>
        </w:rPr>
        <w:t>s</w:t>
      </w:r>
      <w:r w:rsidRPr="00CD2620">
        <w:rPr>
          <w:rStyle w:val="StyleUnderline"/>
          <w:highlight w:val="cyan"/>
        </w:rPr>
        <w:t>]uccessful</w:t>
      </w:r>
      <w:proofErr w:type="gramEnd"/>
      <w:r w:rsidRPr="00CD2620">
        <w:rPr>
          <w:rStyle w:val="StyleUnderline"/>
          <w:highlight w:val="cyan"/>
        </w:rPr>
        <w:t xml:space="preserve"> passage of ECPA reform sends a powerful message–Congress can act swiftly on crucial, widely supported, bipartisan legislation</w:t>
      </w:r>
      <w:r w:rsidRPr="0096570C">
        <w:rPr>
          <w:rStyle w:val="StyleUnderline"/>
        </w:rPr>
        <w:t xml:space="preserve">. </w:t>
      </w:r>
      <w:r w:rsidRPr="00CD2620">
        <w:rPr>
          <w:rStyle w:val="Emphasis"/>
          <w:highlight w:val="cyan"/>
        </w:rPr>
        <w:t>Failure to enact reform sends an equally powerful message</w:t>
      </w:r>
      <w:r w:rsidRPr="0096570C">
        <w:rPr>
          <w:sz w:val="12"/>
        </w:rPr>
        <w:t>–</w:t>
      </w:r>
      <w:proofErr w:type="gramStart"/>
      <w:r w:rsidRPr="0096570C">
        <w:rPr>
          <w:sz w:val="12"/>
        </w:rPr>
        <w:t>that</w:t>
      </w:r>
      <w:proofErr w:type="gramEnd"/>
      <w:r w:rsidRPr="0096570C">
        <w:rPr>
          <w:sz w:val="12"/>
        </w:rPr>
        <w:t xml:space="preserve"> privacy protections are lacking in law enforcement access to user information and that constitutional values are imperiled in a digital world. </w:t>
      </w:r>
      <w:r w:rsidRPr="00CD2620">
        <w:rPr>
          <w:rStyle w:val="StyleUnderline"/>
          <w:highlight w:val="cyan"/>
        </w:rPr>
        <w:t>Signers include the A</w:t>
      </w:r>
      <w:r w:rsidRPr="00CD2620">
        <w:rPr>
          <w:sz w:val="12"/>
        </w:rPr>
        <w:t>merican</w:t>
      </w:r>
      <w:r w:rsidRPr="0096570C">
        <w:rPr>
          <w:sz w:val="12"/>
        </w:rPr>
        <w:t xml:space="preserve"> </w:t>
      </w:r>
      <w:r w:rsidRPr="00CD2620">
        <w:rPr>
          <w:rStyle w:val="StyleUnderline"/>
          <w:highlight w:val="cyan"/>
        </w:rPr>
        <w:t>C</w:t>
      </w:r>
      <w:r w:rsidRPr="0096570C">
        <w:rPr>
          <w:sz w:val="12"/>
        </w:rPr>
        <w:t xml:space="preserve">ivil </w:t>
      </w:r>
      <w:r w:rsidRPr="00CD2620">
        <w:rPr>
          <w:rStyle w:val="StyleUnderline"/>
          <w:highlight w:val="cyan"/>
        </w:rPr>
        <w:t>L</w:t>
      </w:r>
      <w:r w:rsidRPr="0096570C">
        <w:rPr>
          <w:sz w:val="12"/>
        </w:rPr>
        <w:t xml:space="preserve">iberties </w:t>
      </w:r>
      <w:r w:rsidRPr="00CD2620">
        <w:rPr>
          <w:rStyle w:val="StyleUnderline"/>
          <w:highlight w:val="cyan"/>
        </w:rPr>
        <w:t>U</w:t>
      </w:r>
      <w:r w:rsidRPr="0096570C">
        <w:rPr>
          <w:sz w:val="12"/>
        </w:rPr>
        <w:t xml:space="preserve">nion, </w:t>
      </w:r>
      <w:r w:rsidRPr="00CD2620">
        <w:rPr>
          <w:rStyle w:val="StyleUnderline"/>
          <w:highlight w:val="cyan"/>
        </w:rPr>
        <w:t>Microsoft, Google</w:t>
      </w:r>
      <w:r w:rsidRPr="0096570C">
        <w:rPr>
          <w:rStyle w:val="StyleUnderline"/>
        </w:rPr>
        <w:t xml:space="preserve">, </w:t>
      </w:r>
      <w:r w:rsidRPr="00CD2620">
        <w:rPr>
          <w:rStyle w:val="StyleUnderline"/>
          <w:highlight w:val="cyan"/>
        </w:rPr>
        <w:t>Apple</w:t>
      </w:r>
      <w:r w:rsidRPr="0096570C">
        <w:rPr>
          <w:sz w:val="12"/>
        </w:rPr>
        <w:t>, the Business Software Alliance</w:t>
      </w:r>
      <w:r w:rsidRPr="00CD2620">
        <w:rPr>
          <w:sz w:val="12"/>
        </w:rPr>
        <w:t xml:space="preserve">, </w:t>
      </w:r>
      <w:r w:rsidRPr="00CD2620">
        <w:rPr>
          <w:rStyle w:val="StyleUnderline"/>
          <w:highlight w:val="cyan"/>
        </w:rPr>
        <w:t>Dropbox</w:t>
      </w:r>
      <w:r w:rsidRPr="0096570C">
        <w:rPr>
          <w:sz w:val="12"/>
        </w:rPr>
        <w:t xml:space="preserve">, Freedomworks, the Electronic Frontier Foundation, </w:t>
      </w:r>
      <w:r w:rsidRPr="0096570C">
        <w:rPr>
          <w:rStyle w:val="StyleUnderline"/>
        </w:rPr>
        <w:t>and others.</w:t>
      </w:r>
    </w:p>
    <w:p w14:paraId="11270AE8" w14:textId="77777777" w:rsidR="00B41EDD" w:rsidRPr="00B41EDD" w:rsidRDefault="00B41EDD" w:rsidP="00B41EDD"/>
    <w:p w14:paraId="21DA2406" w14:textId="77777777" w:rsidR="000146AC" w:rsidRDefault="000146AC" w:rsidP="007C02B8">
      <w:pPr>
        <w:pStyle w:val="Heading3"/>
      </w:pPr>
      <w:r>
        <w:lastRenderedPageBreak/>
        <w:t>2NC- Plan links to politics</w:t>
      </w:r>
    </w:p>
    <w:p w14:paraId="48A4C76E" w14:textId="77777777" w:rsidR="00EE5355" w:rsidRDefault="00EE5355" w:rsidP="000146AC">
      <w:pPr>
        <w:pStyle w:val="Heading4"/>
      </w:pPr>
      <w:r>
        <w:t xml:space="preserve">Judicial </w:t>
      </w:r>
      <w:r w:rsidR="00DC539F">
        <w:t>review and presumption destroys a</w:t>
      </w:r>
      <w:r w:rsidR="001F528B">
        <w:t>gency</w:t>
      </w:r>
      <w:r w:rsidR="00DC539F">
        <w:t xml:space="preserve"> and agenda of Congress </w:t>
      </w:r>
    </w:p>
    <w:p w14:paraId="7483AB36" w14:textId="77777777" w:rsidR="00EE5355" w:rsidRPr="00EE5355" w:rsidRDefault="00DC539F" w:rsidP="00DC539F">
      <w:pPr>
        <w:spacing w:line="240" w:lineRule="auto"/>
        <w:contextualSpacing/>
      </w:pPr>
      <w:r w:rsidRPr="00DC539F">
        <w:rPr>
          <w:rStyle w:val="Style13ptBold"/>
        </w:rPr>
        <w:t>Bagley 14</w:t>
      </w:r>
      <w:r w:rsidRPr="00DC539F">
        <w:t xml:space="preserve"> </w:t>
      </w:r>
      <w:r w:rsidRPr="00DC539F">
        <w:rPr>
          <w:sz w:val="18"/>
          <w:szCs w:val="18"/>
        </w:rPr>
        <w:t>(Nicholas Bagley, Assistant Professor of Law, University of Michigan Law School, Harvard Law Review, Volume 127, Number 5, page 1287, “THE PUZZLING PRESUMPTION OF REVIEWABILITY”, March 2014, 7/26/15, MEM)</w:t>
      </w:r>
    </w:p>
    <w:p w14:paraId="7A4C382A" w14:textId="77777777" w:rsidR="00EE5355" w:rsidRPr="00DC539F" w:rsidRDefault="00EE5355" w:rsidP="00DC539F">
      <w:pPr>
        <w:spacing w:line="240" w:lineRule="auto"/>
        <w:contextualSpacing/>
        <w:rPr>
          <w:sz w:val="14"/>
        </w:rPr>
      </w:pPr>
      <w:r w:rsidRPr="00DC539F">
        <w:rPr>
          <w:sz w:val="14"/>
        </w:rPr>
        <w:t xml:space="preserve">As for policy considerations, </w:t>
      </w:r>
      <w:r w:rsidRPr="001F528B">
        <w:rPr>
          <w:rStyle w:val="StyleUnderline"/>
          <w:highlight w:val="cyan"/>
        </w:rPr>
        <w:t>judicial review</w:t>
      </w:r>
      <w:r w:rsidRPr="00DC539F">
        <w:rPr>
          <w:rStyle w:val="StyleUnderline"/>
        </w:rPr>
        <w:t xml:space="preserve"> </w:t>
      </w:r>
      <w:r w:rsidRPr="00DC539F">
        <w:rPr>
          <w:sz w:val="14"/>
        </w:rPr>
        <w:t xml:space="preserve">might improve the fairness, quality, and legality of agency decision-making. But it also </w:t>
      </w:r>
      <w:r w:rsidRPr="001F528B">
        <w:rPr>
          <w:rStyle w:val="StyleUnderline"/>
          <w:highlight w:val="cyan"/>
        </w:rPr>
        <w:t>introduces delay, diverts agency resources</w:t>
      </w:r>
      <w:r w:rsidR="00DC539F" w:rsidRPr="001F528B">
        <w:rPr>
          <w:rStyle w:val="StyleUnderline"/>
          <w:highlight w:val="cyan"/>
        </w:rPr>
        <w:t xml:space="preserve">, upsets agency priorities, and </w:t>
      </w:r>
      <w:r w:rsidRPr="001F528B">
        <w:rPr>
          <w:rStyle w:val="Emphasis"/>
          <w:highlight w:val="cyan"/>
        </w:rPr>
        <w:t>shifts authority within agencies toward lawyers and away from policymakers</w:t>
      </w:r>
      <w:r w:rsidRPr="00DC539F">
        <w:rPr>
          <w:rStyle w:val="StyleUnderline"/>
        </w:rPr>
        <w:t>.</w:t>
      </w:r>
      <w:r w:rsidRPr="00DC539F">
        <w:rPr>
          <w:sz w:val="14"/>
        </w:rPr>
        <w:t xml:space="preserve"> </w:t>
      </w:r>
      <w:r w:rsidRPr="001F528B">
        <w:rPr>
          <w:rStyle w:val="StyleUnderline"/>
          <w:highlight w:val="cyan"/>
        </w:rPr>
        <w:t>Congress has the constitutional authority</w:t>
      </w:r>
      <w:r w:rsidRPr="00DC539F">
        <w:rPr>
          <w:sz w:val="14"/>
        </w:rPr>
        <w:t xml:space="preserve">, democratic legitimacy, and institutional capacity </w:t>
      </w:r>
      <w:r w:rsidRPr="00DC539F">
        <w:rPr>
          <w:rStyle w:val="StyleUnderline"/>
        </w:rPr>
        <w:t>to understand and to trade off these competing values.</w:t>
      </w:r>
      <w:r w:rsidRPr="00DC539F">
        <w:rPr>
          <w:sz w:val="14"/>
        </w:rPr>
        <w:t xml:space="preserve"> </w:t>
      </w:r>
      <w:r w:rsidRPr="001F528B">
        <w:rPr>
          <w:rStyle w:val="Emphasis"/>
          <w:highlight w:val="cyan"/>
        </w:rPr>
        <w:t>Courts do not</w:t>
      </w:r>
      <w:r w:rsidRPr="001F528B">
        <w:rPr>
          <w:sz w:val="14"/>
          <w:highlight w:val="cyan"/>
        </w:rPr>
        <w:t>.</w:t>
      </w:r>
      <w:r w:rsidRPr="00DC539F">
        <w:rPr>
          <w:sz w:val="14"/>
        </w:rPr>
        <w:t xml:space="preserve"> </w:t>
      </w:r>
      <w:r w:rsidRPr="001F528B">
        <w:rPr>
          <w:rStyle w:val="Emphasis"/>
          <w:highlight w:val="cyan"/>
        </w:rPr>
        <w:t>Nor is there reason to think that the presumption allows courts to better capture Congress's intent</w:t>
      </w:r>
      <w:r w:rsidRPr="00DC539F">
        <w:rPr>
          <w:rStyle w:val="StyleUnderline"/>
        </w:rPr>
        <w:t>.</w:t>
      </w:r>
      <w:r w:rsidRPr="00DC539F">
        <w:rPr>
          <w:sz w:val="14"/>
        </w:rPr>
        <w:t xml:space="preserve"> </w:t>
      </w:r>
      <w:r w:rsidRPr="001F528B">
        <w:rPr>
          <w:rStyle w:val="StyleUnderline"/>
        </w:rPr>
        <w:t>The</w:t>
      </w:r>
      <w:r w:rsidRPr="00DC539F">
        <w:rPr>
          <w:rStyle w:val="StyleUnderline"/>
        </w:rPr>
        <w:t xml:space="preserve"> </w:t>
      </w:r>
      <w:r w:rsidRPr="001F528B">
        <w:rPr>
          <w:rStyle w:val="StyleUnderline"/>
          <w:highlight w:val="cyan"/>
        </w:rPr>
        <w:t>presumption</w:t>
      </w:r>
      <w:r w:rsidRPr="00DC539F">
        <w:rPr>
          <w:rStyle w:val="StyleUnderline"/>
        </w:rPr>
        <w:t xml:space="preserve"> is sometimes </w:t>
      </w:r>
      <w:r w:rsidRPr="001F528B">
        <w:rPr>
          <w:rStyle w:val="StyleUnderline"/>
          <w:highlight w:val="cyan"/>
        </w:rPr>
        <w:t>thought to provide a stable backdrop</w:t>
      </w:r>
      <w:r w:rsidRPr="00DC539F">
        <w:rPr>
          <w:rStyle w:val="StyleUnderline"/>
        </w:rPr>
        <w:t xml:space="preserve"> against which to legislate</w:t>
      </w:r>
      <w:r w:rsidRPr="00DC539F">
        <w:rPr>
          <w:sz w:val="14"/>
        </w:rPr>
        <w:t xml:space="preserve">: Congress knows that it must state its intent to preclude review in clear terms and drafts accordingly. </w:t>
      </w:r>
      <w:r w:rsidRPr="00DC539F">
        <w:rPr>
          <w:rStyle w:val="StyleUnderline"/>
        </w:rPr>
        <w:t>The available evidence</w:t>
      </w:r>
      <w:r w:rsidRPr="00DC539F">
        <w:rPr>
          <w:sz w:val="14"/>
        </w:rPr>
        <w:t xml:space="preserve">, however, </w:t>
      </w:r>
      <w:r w:rsidRPr="001F528B">
        <w:rPr>
          <w:rStyle w:val="StyleUnderline"/>
          <w:highlight w:val="cyan"/>
        </w:rPr>
        <w:t>lends no support for the assumption that Congress is aware of the presumption or keeps it in mind when writing</w:t>
      </w:r>
      <w:r w:rsidRPr="00DC539F">
        <w:rPr>
          <w:rStyle w:val="StyleUnderline"/>
        </w:rPr>
        <w:br/>
      </w:r>
      <w:r w:rsidRPr="001F528B">
        <w:rPr>
          <w:rStyle w:val="StyleUnderline"/>
          <w:highlight w:val="cyan"/>
        </w:rPr>
        <w:t>statutes.</w:t>
      </w:r>
      <w:r w:rsidRPr="00DC539F">
        <w:rPr>
          <w:sz w:val="14"/>
        </w:rPr>
        <w:t xml:space="preserve"> In fact, </w:t>
      </w:r>
      <w:r w:rsidRPr="001F528B">
        <w:rPr>
          <w:rStyle w:val="StyleUnderline"/>
          <w:highlight w:val="cyan"/>
        </w:rPr>
        <w:t>the evidence suggests the contrary</w:t>
      </w:r>
      <w:r w:rsidRPr="001F528B">
        <w:rPr>
          <w:sz w:val="14"/>
          <w:highlight w:val="cyan"/>
        </w:rPr>
        <w:t>.</w:t>
      </w:r>
    </w:p>
    <w:p w14:paraId="5913A5B5" w14:textId="77777777" w:rsidR="000146AC" w:rsidRDefault="000146AC" w:rsidP="00EE5355"/>
    <w:p w14:paraId="61C8F3BC" w14:textId="77777777" w:rsidR="00C20E03" w:rsidRDefault="00C20E03" w:rsidP="00C20E03">
      <w:pPr>
        <w:pStyle w:val="Heading4"/>
      </w:pPr>
      <w:r>
        <w:t>Court presumption fucks with Congress’s ability to pass legislation- Disabled veterans prove</w:t>
      </w:r>
    </w:p>
    <w:p w14:paraId="753B4B1C" w14:textId="77777777" w:rsidR="00C20E03" w:rsidRPr="00C20E03" w:rsidRDefault="00C20E03" w:rsidP="00432AEA">
      <w:pPr>
        <w:spacing w:line="240" w:lineRule="auto"/>
        <w:contextualSpacing/>
      </w:pPr>
      <w:r w:rsidRPr="00C20E03">
        <w:rPr>
          <w:rStyle w:val="Style13ptBold"/>
        </w:rPr>
        <w:t>Bagley 14</w:t>
      </w:r>
      <w:r w:rsidRPr="00C20E03">
        <w:t xml:space="preserve"> </w:t>
      </w:r>
      <w:r w:rsidRPr="00C20E03">
        <w:rPr>
          <w:sz w:val="18"/>
          <w:szCs w:val="18"/>
        </w:rPr>
        <w:t>(Nicholas Bagley, Assistant Professor of Law, University of Michigan Law School, Harvard Law Review,</w:t>
      </w:r>
      <w:r w:rsidR="00864379">
        <w:rPr>
          <w:sz w:val="18"/>
          <w:szCs w:val="18"/>
        </w:rPr>
        <w:t xml:space="preserve"> Volume 127, Number 5, page 1288</w:t>
      </w:r>
      <w:r w:rsidRPr="00C20E03">
        <w:rPr>
          <w:sz w:val="18"/>
          <w:szCs w:val="18"/>
        </w:rPr>
        <w:t>, “THE PUZZLING PRESUMPTION OF REVIEWABILITY”, March 2014, 7/26/15, MEM)</w:t>
      </w:r>
    </w:p>
    <w:p w14:paraId="7EBD6CE0" w14:textId="77777777" w:rsidR="00971A0F" w:rsidRPr="00A41BC0" w:rsidRDefault="00C03A81" w:rsidP="00A41BC0">
      <w:pPr>
        <w:spacing w:line="240" w:lineRule="auto"/>
        <w:contextualSpacing/>
        <w:rPr>
          <w:sz w:val="10"/>
        </w:rPr>
      </w:pPr>
      <w:r w:rsidRPr="00A41BC0">
        <w:rPr>
          <w:sz w:val="10"/>
        </w:rPr>
        <w:t xml:space="preserve">The absence of support for the presumption of reviewability is not just an academic concern. As </w:t>
      </w:r>
      <w:r w:rsidRPr="00E056FC">
        <w:rPr>
          <w:rStyle w:val="StyleUnderline"/>
          <w:highlight w:val="cyan"/>
        </w:rPr>
        <w:t>Justice Frankfurter</w:t>
      </w:r>
      <w:r w:rsidRPr="00A41BC0">
        <w:rPr>
          <w:sz w:val="10"/>
        </w:rPr>
        <w:t xml:space="preserve"> put it seventy years ago, "</w:t>
      </w:r>
      <w:r w:rsidRPr="00E056FC">
        <w:rPr>
          <w:rStyle w:val="StyleUnderline"/>
          <w:highlight w:val="cyan"/>
        </w:rPr>
        <w:t>engrafting upon remedies</w:t>
      </w:r>
      <w:r w:rsidRPr="00A41BC0">
        <w:rPr>
          <w:sz w:val="10"/>
        </w:rPr>
        <w:t xml:space="preserve"> which Congress saw fit to particularize . . . </w:t>
      </w:r>
      <w:r w:rsidRPr="00E056FC">
        <w:rPr>
          <w:rStyle w:val="StyleUnderline"/>
          <w:highlight w:val="cyan"/>
        </w:rPr>
        <w:t>impliedly denies to Congress the constitutional right of choice in the selection of remedies</w:t>
      </w:r>
      <w:r w:rsidRPr="00C03A81">
        <w:rPr>
          <w:rStyle w:val="StyleUnderline"/>
        </w:rPr>
        <w:t>.</w:t>
      </w:r>
      <w:r w:rsidRPr="00A41BC0">
        <w:rPr>
          <w:sz w:val="10"/>
        </w:rPr>
        <w:t xml:space="preserve">"11 Dishonoring Congress's </w:t>
      </w:r>
      <w:proofErr w:type="gramStart"/>
      <w:r w:rsidRPr="00A41BC0">
        <w:rPr>
          <w:sz w:val="10"/>
        </w:rPr>
        <w:t>choices limits</w:t>
      </w:r>
      <w:proofErr w:type="gramEnd"/>
      <w:r w:rsidRPr="00A41BC0">
        <w:rPr>
          <w:sz w:val="10"/>
        </w:rPr>
        <w:t xml:space="preserve"> its ability to tailor its administrative and regulatory schemes to their particular contexts. For one example, </w:t>
      </w:r>
      <w:r w:rsidRPr="00E056FC">
        <w:rPr>
          <w:rStyle w:val="StyleUnderline"/>
        </w:rPr>
        <w:t>consider the D</w:t>
      </w:r>
      <w:r w:rsidRPr="00A41BC0">
        <w:rPr>
          <w:sz w:val="10"/>
        </w:rPr>
        <w:t xml:space="preserve">epartment of </w:t>
      </w:r>
      <w:r w:rsidRPr="00E056FC">
        <w:rPr>
          <w:rStyle w:val="StyleUnderline"/>
        </w:rPr>
        <w:t>V</w:t>
      </w:r>
      <w:r w:rsidRPr="00A41BC0">
        <w:rPr>
          <w:sz w:val="10"/>
        </w:rPr>
        <w:t xml:space="preserve">eterans </w:t>
      </w:r>
      <w:r w:rsidRPr="00E056FC">
        <w:rPr>
          <w:rStyle w:val="StyleUnderline"/>
        </w:rPr>
        <w:t>A</w:t>
      </w:r>
      <w:r w:rsidRPr="00A41BC0">
        <w:rPr>
          <w:sz w:val="10"/>
        </w:rPr>
        <w:t xml:space="preserve">ffairs (VA), which is </w:t>
      </w:r>
      <w:r w:rsidRPr="00432AEA">
        <w:rPr>
          <w:rStyle w:val="StyleUnderline"/>
        </w:rPr>
        <w:t>charged with dispensing disability benefits to wounded veterans.</w:t>
      </w:r>
      <w:r w:rsidRPr="00A41BC0">
        <w:rPr>
          <w:sz w:val="10"/>
        </w:rPr>
        <w:t xml:space="preserve">'2 </w:t>
      </w:r>
      <w:r w:rsidRPr="00E056FC">
        <w:rPr>
          <w:rStyle w:val="StyleUnderline"/>
          <w:highlight w:val="cyan"/>
        </w:rPr>
        <w:t>Congress had for many years barred veterans who were denied disability benefits from seeking judicial review</w:t>
      </w:r>
      <w:r w:rsidRPr="00432AEA">
        <w:rPr>
          <w:rStyle w:val="StyleUnderline"/>
        </w:rPr>
        <w:t>.</w:t>
      </w:r>
      <w:r w:rsidRPr="00A41BC0">
        <w:rPr>
          <w:sz w:val="10"/>
        </w:rPr>
        <w:t xml:space="preserve"> The absence of review was thought to be an essential feature of an efficient, easy-to-navigate, and nonadversarial process for resolving disability claims. Although the system appeared to work well, the </w:t>
      </w:r>
      <w:r w:rsidRPr="00E056FC">
        <w:rPr>
          <w:rStyle w:val="StyleUnderline"/>
          <w:highlight w:val="cyan"/>
        </w:rPr>
        <w:t>federal courts repeatedly invoked the presumption of reviewability to avoid the statutory bar</w:t>
      </w:r>
      <w:r w:rsidRPr="00432AEA">
        <w:rPr>
          <w:rStyle w:val="StyleUnderline"/>
        </w:rPr>
        <w:t xml:space="preserve"> — even after Congress tightened the language to confirm its desire to foreclose judicial review</w:t>
      </w:r>
      <w:r w:rsidRPr="00A41BC0">
        <w:rPr>
          <w:sz w:val="10"/>
        </w:rPr>
        <w:t xml:space="preserve">. Finally, in 1988, a frustrated Congress relented to the courts' insistence and subjected disability claims to court review. Twenty-five years later, the process for reviewing disability claims is in shambles. </w:t>
      </w:r>
      <w:r w:rsidRPr="00E056FC">
        <w:rPr>
          <w:rStyle w:val="StyleUnderline"/>
          <w:highlight w:val="cyan"/>
        </w:rPr>
        <w:t>Because of the demands of judicial review, disability decisions have swelled in length and intricacy.</w:t>
      </w:r>
      <w:r w:rsidRPr="00A41BC0">
        <w:rPr>
          <w:sz w:val="10"/>
        </w:rPr>
        <w:t xml:space="preserve"> Far from simple and nonadversarial, the process has become "complex, legalistic, and protracted."13 That has in turn frustrated the VA's efforts to quickly process new claims — an especially troubling development given the surge in disability claims arising from the wars in Iraq and Afghanistan. A </w:t>
      </w:r>
      <w:r w:rsidRPr="00432AEA">
        <w:rPr>
          <w:rStyle w:val="StyleUnderline"/>
        </w:rPr>
        <w:t xml:space="preserve">backlog of </w:t>
      </w:r>
      <w:r w:rsidRPr="00E056FC">
        <w:rPr>
          <w:rStyle w:val="StyleUnderline"/>
          <w:highlight w:val="cyan"/>
        </w:rPr>
        <w:t>about 600,000 unresolved disability claims has provoked widespread public condemnation.</w:t>
      </w:r>
      <w:r w:rsidRPr="00A41BC0">
        <w:rPr>
          <w:sz w:val="10"/>
        </w:rPr>
        <w:t xml:space="preserve">1'1 </w:t>
      </w:r>
      <w:r w:rsidR="00971A0F" w:rsidRPr="00E056FC">
        <w:rPr>
          <w:rStyle w:val="StyleUnderline"/>
          <w:highlight w:val="cyan"/>
        </w:rPr>
        <w:t>The presumption</w:t>
      </w:r>
      <w:r w:rsidR="00971A0F" w:rsidRPr="00E056FC">
        <w:rPr>
          <w:sz w:val="10"/>
          <w:highlight w:val="cyan"/>
        </w:rPr>
        <w:t>'s</w:t>
      </w:r>
      <w:r w:rsidR="00971A0F" w:rsidRPr="00A41BC0">
        <w:rPr>
          <w:sz w:val="10"/>
        </w:rPr>
        <w:t xml:space="preserve"> continuing vitality </w:t>
      </w:r>
      <w:r w:rsidR="00971A0F" w:rsidRPr="00E056FC">
        <w:rPr>
          <w:rStyle w:val="StyleUnderline"/>
          <w:highlight w:val="cyan"/>
        </w:rPr>
        <w:t>is especially startling</w:t>
      </w:r>
      <w:r w:rsidR="00971A0F" w:rsidRPr="00A41BC0">
        <w:rPr>
          <w:sz w:val="10"/>
        </w:rPr>
        <w:t xml:space="preserve"> when </w:t>
      </w:r>
      <w:r w:rsidR="00971A0F" w:rsidRPr="00E056FC">
        <w:rPr>
          <w:rStyle w:val="Emphasis"/>
          <w:highlight w:val="cyan"/>
        </w:rPr>
        <w:t>viewed alongside the Supreme Court's marked tendency across an array of doctrinal contexts</w:t>
      </w:r>
      <w:r w:rsidR="00971A0F" w:rsidRPr="00A41BC0">
        <w:rPr>
          <w:sz w:val="10"/>
        </w:rPr>
        <w:t xml:space="preserve"> to narrow the range of disputes that it is</w:t>
      </w:r>
      <w:r w:rsidR="00971A0F" w:rsidRPr="00A41BC0">
        <w:rPr>
          <w:sz w:val="10"/>
        </w:rPr>
        <w:br/>
        <w:t>willing to hear.'5 Among other things</w:t>
      </w:r>
      <w:r w:rsidR="00A41BC0" w:rsidRPr="00A41BC0">
        <w:rPr>
          <w:sz w:val="10"/>
        </w:rPr>
        <w:t xml:space="preserve">, </w:t>
      </w:r>
      <w:r w:rsidR="00A41BC0" w:rsidRPr="00E056FC">
        <w:rPr>
          <w:rStyle w:val="Emphasis"/>
          <w:highlight w:val="cyan"/>
        </w:rPr>
        <w:t>the Court has resisted the im</w:t>
      </w:r>
      <w:r w:rsidR="00971A0F" w:rsidRPr="00E056FC">
        <w:rPr>
          <w:rStyle w:val="Emphasis"/>
          <w:highlight w:val="cyan"/>
        </w:rPr>
        <w:t>plication of private rights of action</w:t>
      </w:r>
      <w:proofErr w:type="gramStart"/>
      <w:r w:rsidR="00A41BC0" w:rsidRPr="00A41BC0">
        <w:rPr>
          <w:sz w:val="10"/>
        </w:rPr>
        <w:t>,16</w:t>
      </w:r>
      <w:proofErr w:type="gramEnd"/>
      <w:r w:rsidR="00A41BC0" w:rsidRPr="00A41BC0">
        <w:rPr>
          <w:sz w:val="10"/>
        </w:rPr>
        <w:t xml:space="preserve"> </w:t>
      </w:r>
      <w:r w:rsidR="00A41BC0" w:rsidRPr="00E056FC">
        <w:rPr>
          <w:rStyle w:val="StyleUnderline"/>
          <w:highlight w:val="cyan"/>
        </w:rPr>
        <w:t xml:space="preserve">ratcheted up civil pleading </w:t>
      </w:r>
      <w:r w:rsidR="00971A0F" w:rsidRPr="00E056FC">
        <w:rPr>
          <w:rStyle w:val="StyleUnderline"/>
          <w:highlight w:val="cyan"/>
        </w:rPr>
        <w:t>standards</w:t>
      </w:r>
      <w:r w:rsidR="00971A0F" w:rsidRPr="00E056FC">
        <w:rPr>
          <w:sz w:val="10"/>
          <w:highlight w:val="cyan"/>
        </w:rPr>
        <w:t>,</w:t>
      </w:r>
      <w:r w:rsidR="00971A0F" w:rsidRPr="00A41BC0">
        <w:rPr>
          <w:sz w:val="10"/>
        </w:rPr>
        <w:t>" limited habeas suits,'8 re</w:t>
      </w:r>
      <w:r w:rsidR="00A41BC0" w:rsidRPr="00A41BC0">
        <w:rPr>
          <w:sz w:val="10"/>
        </w:rPr>
        <w:t xml:space="preserve">stricted standing,'9 and curbed </w:t>
      </w:r>
      <w:r w:rsidR="00971A0F" w:rsidRPr="00A41BC0">
        <w:rPr>
          <w:sz w:val="10"/>
        </w:rPr>
        <w:t>class actions.20 Yet the presumption of r</w:t>
      </w:r>
      <w:r w:rsidR="00A41BC0" w:rsidRPr="00A41BC0">
        <w:rPr>
          <w:sz w:val="10"/>
        </w:rPr>
        <w:t xml:space="preserve">eviewability is alive and well, </w:t>
      </w:r>
      <w:r w:rsidR="00971A0F" w:rsidRPr="00A41BC0">
        <w:rPr>
          <w:sz w:val="10"/>
        </w:rPr>
        <w:t>as the Supreme Court vividly demonstr</w:t>
      </w:r>
      <w:r w:rsidR="00A41BC0" w:rsidRPr="00A41BC0">
        <w:rPr>
          <w:sz w:val="10"/>
        </w:rPr>
        <w:t>ated in the recent case involv</w:t>
      </w:r>
      <w:r w:rsidR="00971A0F" w:rsidRPr="00A41BC0">
        <w:rPr>
          <w:sz w:val="10"/>
        </w:rPr>
        <w:t>ing EPA.</w:t>
      </w:r>
    </w:p>
    <w:p w14:paraId="4406C962" w14:textId="77777777" w:rsidR="00971A0F" w:rsidRPr="00C20E03" w:rsidRDefault="00971A0F" w:rsidP="00C20E03"/>
    <w:p w14:paraId="53687FC1" w14:textId="77777777" w:rsidR="007C02B8" w:rsidRDefault="007C02B8" w:rsidP="007C02B8">
      <w:pPr>
        <w:pStyle w:val="Heading3"/>
      </w:pPr>
      <w:r>
        <w:lastRenderedPageBreak/>
        <w:t xml:space="preserve">2NC- </w:t>
      </w:r>
      <w:r w:rsidR="00D15349">
        <w:t xml:space="preserve">AT: </w:t>
      </w:r>
      <w:r>
        <w:t>Perm do the CP</w:t>
      </w:r>
    </w:p>
    <w:p w14:paraId="6AF9F011" w14:textId="77777777" w:rsidR="007C02B8" w:rsidRDefault="007C02B8" w:rsidP="003735DA">
      <w:pPr>
        <w:pStyle w:val="Heading4"/>
      </w:pPr>
      <w:r>
        <w:t>1. Severs out of the agent of the plan</w:t>
      </w:r>
      <w:r w:rsidR="00897193">
        <w:t xml:space="preserve"> (judiciary branch) </w:t>
      </w:r>
    </w:p>
    <w:p w14:paraId="117BBE08" w14:textId="77777777" w:rsidR="007C02B8" w:rsidRDefault="007C02B8" w:rsidP="003735DA">
      <w:pPr>
        <w:pStyle w:val="Heading4"/>
      </w:pPr>
      <w:r>
        <w:t xml:space="preserve">2. </w:t>
      </w:r>
      <w:r w:rsidR="003419FC">
        <w:t xml:space="preserve">Severs out of </w:t>
      </w:r>
      <w:r w:rsidR="002D4CBF">
        <w:t>“</w:t>
      </w:r>
      <w:r w:rsidR="003419FC">
        <w:t>presume</w:t>
      </w:r>
      <w:r w:rsidR="002D4CBF">
        <w:t>”</w:t>
      </w:r>
    </w:p>
    <w:p w14:paraId="5335E424" w14:textId="77777777" w:rsidR="003419FC" w:rsidRDefault="002D4CBF" w:rsidP="003735DA">
      <w:pPr>
        <w:spacing w:line="240" w:lineRule="auto"/>
        <w:contextualSpacing/>
      </w:pPr>
      <w:r>
        <w:rPr>
          <w:rStyle w:val="Style13ptBold"/>
        </w:rPr>
        <w:t>Oxford Dictionaries 7/5</w:t>
      </w:r>
      <w:r w:rsidR="003735DA">
        <w:t xml:space="preserve"> </w:t>
      </w:r>
      <w:r w:rsidR="003735DA" w:rsidRPr="003735DA">
        <w:rPr>
          <w:sz w:val="18"/>
          <w:szCs w:val="18"/>
        </w:rPr>
        <w:t>(</w:t>
      </w:r>
      <w:r w:rsidR="00897193">
        <w:rPr>
          <w:sz w:val="18"/>
          <w:szCs w:val="18"/>
        </w:rPr>
        <w:t xml:space="preserve">Oxford Dictionary, </w:t>
      </w:r>
      <w:r w:rsidR="003735DA">
        <w:rPr>
          <w:sz w:val="18"/>
          <w:szCs w:val="18"/>
        </w:rPr>
        <w:t>dictionary</w:t>
      </w:r>
      <w:r w:rsidR="00897193">
        <w:rPr>
          <w:sz w:val="18"/>
          <w:szCs w:val="18"/>
        </w:rPr>
        <w:t>, definition of presume, 7/5/</w:t>
      </w:r>
      <w:r w:rsidR="003735DA" w:rsidRPr="003735DA">
        <w:rPr>
          <w:sz w:val="18"/>
          <w:szCs w:val="18"/>
        </w:rPr>
        <w:t>15, 7/25/15, MEM)</w:t>
      </w:r>
    </w:p>
    <w:p w14:paraId="557E0B80" w14:textId="77777777" w:rsidR="003735DA" w:rsidRDefault="003735DA" w:rsidP="003735DA">
      <w:pPr>
        <w:spacing w:line="240" w:lineRule="auto"/>
        <w:contextualSpacing/>
        <w:rPr>
          <w:rStyle w:val="StyleUnderline"/>
        </w:rPr>
      </w:pPr>
      <w:r>
        <w:t>Presume</w:t>
      </w:r>
      <w:r w:rsidRPr="003735DA">
        <w:t xml:space="preserve">: </w:t>
      </w:r>
      <w:hyperlink r:id="rId37" w:anchor="unjustifiable__2" w:tooltip="Meaning of Unjustifiably" w:history="1">
        <w:r w:rsidR="002D4CBF" w:rsidRPr="002D4CBF">
          <w:rPr>
            <w:rStyle w:val="Hyperlink"/>
            <w:highlight w:val="cyan"/>
          </w:rPr>
          <w:t>Unjustifiably</w:t>
        </w:r>
      </w:hyperlink>
      <w:r w:rsidR="002D4CBF" w:rsidRPr="002D4CBF">
        <w:rPr>
          <w:highlight w:val="cyan"/>
          <w:u w:val="single"/>
        </w:rPr>
        <w:t> regard (something) as </w:t>
      </w:r>
      <w:hyperlink r:id="rId38" w:anchor="entitle__2" w:tooltip="Meaning of entitling" w:history="1">
        <w:r w:rsidR="002D4CBF" w:rsidRPr="002D4CBF">
          <w:rPr>
            <w:rStyle w:val="Hyperlink"/>
            <w:highlight w:val="cyan"/>
          </w:rPr>
          <w:t>entitling</w:t>
        </w:r>
      </w:hyperlink>
      <w:r w:rsidR="002D4CBF" w:rsidRPr="002D4CBF">
        <w:rPr>
          <w:highlight w:val="cyan"/>
          <w:u w:val="single"/>
        </w:rPr>
        <w:t> one to </w:t>
      </w:r>
      <w:hyperlink r:id="rId39" w:anchor="privilege__2" w:tooltip="Meaning of privileges" w:history="1">
        <w:r w:rsidR="002D4CBF" w:rsidRPr="002D4CBF">
          <w:rPr>
            <w:rStyle w:val="Hyperlink"/>
            <w:highlight w:val="cyan"/>
          </w:rPr>
          <w:t>privileges</w:t>
        </w:r>
      </w:hyperlink>
    </w:p>
    <w:p w14:paraId="5F8BFFD8" w14:textId="77777777" w:rsidR="003735DA" w:rsidRPr="003735DA" w:rsidRDefault="003735DA" w:rsidP="003735DA">
      <w:pPr>
        <w:keepNext/>
        <w:keepLines/>
        <w:spacing w:before="40" w:after="0" w:line="240" w:lineRule="auto"/>
        <w:contextualSpacing/>
        <w:outlineLvl w:val="3"/>
        <w:rPr>
          <w:rFonts w:eastAsiaTheme="majorEastAsia" w:cstheme="majorBidi"/>
          <w:b/>
          <w:iCs/>
          <w:sz w:val="26"/>
        </w:rPr>
      </w:pPr>
      <w:r w:rsidRPr="003735DA">
        <w:rPr>
          <w:rFonts w:eastAsiaTheme="majorEastAsia" w:cstheme="majorBidi"/>
          <w:b/>
          <w:iCs/>
          <w:sz w:val="26"/>
        </w:rPr>
        <w:t>Should means an obligation or duty</w:t>
      </w:r>
    </w:p>
    <w:p w14:paraId="18E2F336" w14:textId="77777777" w:rsidR="003735DA" w:rsidRPr="003735DA" w:rsidRDefault="00897193" w:rsidP="003735DA">
      <w:pPr>
        <w:spacing w:line="240" w:lineRule="auto"/>
        <w:contextualSpacing/>
      </w:pPr>
      <w:r>
        <w:rPr>
          <w:b/>
          <w:bCs/>
          <w:sz w:val="26"/>
        </w:rPr>
        <w:t>Oxford Dictionaries 7/5</w:t>
      </w:r>
      <w:r w:rsidR="003735DA">
        <w:t xml:space="preserve"> </w:t>
      </w:r>
      <w:r w:rsidRPr="00897193">
        <w:rPr>
          <w:sz w:val="18"/>
          <w:szCs w:val="18"/>
        </w:rPr>
        <w:t>(Oxford Dictionary, dictionary, definition of presume, 7/5/15, 7/25/15, MEM)</w:t>
      </w:r>
    </w:p>
    <w:p w14:paraId="55992E1D" w14:textId="77777777" w:rsidR="00897193" w:rsidRDefault="003735DA" w:rsidP="00897193">
      <w:pPr>
        <w:spacing w:line="240" w:lineRule="auto"/>
        <w:contextualSpacing/>
        <w:rPr>
          <w:iCs/>
        </w:rPr>
      </w:pPr>
      <w:r w:rsidRPr="003735DA">
        <w:t xml:space="preserve">Should—1.  </w:t>
      </w:r>
      <w:r w:rsidR="00897193" w:rsidRPr="00897193">
        <w:rPr>
          <w:highlight w:val="cyan"/>
          <w:u w:val="single"/>
        </w:rPr>
        <w:t>Used to indicate </w:t>
      </w:r>
      <w:hyperlink r:id="rId40" w:anchor="obligation__2" w:tooltip="Meaning of obligation" w:history="1">
        <w:r w:rsidR="00897193" w:rsidRPr="00897193">
          <w:rPr>
            <w:rStyle w:val="Hyperlink"/>
            <w:highlight w:val="cyan"/>
          </w:rPr>
          <w:t>obligation</w:t>
        </w:r>
      </w:hyperlink>
      <w:r w:rsidR="00897193" w:rsidRPr="00897193">
        <w:rPr>
          <w:highlight w:val="cyan"/>
          <w:u w:val="single"/>
        </w:rPr>
        <w:t>, duty, or </w:t>
      </w:r>
      <w:hyperlink r:id="rId41" w:anchor="correctness__2" w:tooltip="Meaning of correctness" w:history="1">
        <w:r w:rsidR="00897193" w:rsidRPr="00897193">
          <w:rPr>
            <w:rStyle w:val="Hyperlink"/>
            <w:highlight w:val="cyan"/>
          </w:rPr>
          <w:t>correctness</w:t>
        </w:r>
      </w:hyperlink>
      <w:r w:rsidR="00897193">
        <w:t xml:space="preserve">, </w:t>
      </w:r>
      <w:hyperlink r:id="rId42" w:anchor="think__10" w:tooltip="Meaning of I think" w:history="1">
        <w:r w:rsidR="00897193" w:rsidRPr="00897193">
          <w:rPr>
            <w:rStyle w:val="Hyperlink"/>
            <w:i/>
            <w:iCs/>
          </w:rPr>
          <w:t>I think</w:t>
        </w:r>
      </w:hyperlink>
      <w:r w:rsidR="00897193" w:rsidRPr="00897193">
        <w:rPr>
          <w:i/>
          <w:iCs/>
        </w:rPr>
        <w:t> we should </w:t>
      </w:r>
      <w:hyperlink r:id="rId43" w:anchor="trust__17" w:tooltip="Meaning of trust" w:history="1">
        <w:r w:rsidR="00897193" w:rsidRPr="00897193">
          <w:rPr>
            <w:rStyle w:val="Hyperlink"/>
            <w:i/>
            <w:iCs/>
          </w:rPr>
          <w:t>trust</w:t>
        </w:r>
      </w:hyperlink>
      <w:r w:rsidR="00897193" w:rsidRPr="00897193">
        <w:rPr>
          <w:i/>
          <w:iCs/>
        </w:rPr>
        <w:t> our people mor</w:t>
      </w:r>
      <w:r w:rsidR="00897193">
        <w:rPr>
          <w:i/>
          <w:iCs/>
        </w:rPr>
        <w:t>e.</w:t>
      </w:r>
      <w:r w:rsidR="00897193">
        <w:rPr>
          <w:iCs/>
        </w:rPr>
        <w:t xml:space="preserve"> </w:t>
      </w:r>
    </w:p>
    <w:p w14:paraId="708B0405" w14:textId="77777777" w:rsidR="00897193" w:rsidRDefault="00897193" w:rsidP="00897193">
      <w:pPr>
        <w:pStyle w:val="Heading4"/>
      </w:pPr>
      <w:r>
        <w:t>3. Severance is a voter</w:t>
      </w:r>
    </w:p>
    <w:p w14:paraId="20262CD4" w14:textId="77777777" w:rsidR="0064635D" w:rsidRDefault="009906E0" w:rsidP="0064635D">
      <w:r>
        <w:t xml:space="preserve">a. </w:t>
      </w:r>
      <w:r w:rsidRPr="009906E0">
        <w:t>Moving Target: Aff becomes a moving target for the Neg, as they can always sever parts of thei</w:t>
      </w:r>
      <w:r w:rsidR="00965669">
        <w:t>r plan that linked to our DAs</w:t>
      </w:r>
    </w:p>
    <w:p w14:paraId="739281FA" w14:textId="77777777" w:rsidR="009906E0" w:rsidRDefault="009906E0" w:rsidP="0064635D">
      <w:r>
        <w:t xml:space="preserve">b. Destroys distribution of resources: </w:t>
      </w:r>
      <w:r w:rsidRPr="009906E0">
        <w:t>there are no arguments that the Neg can read that the Aff cannot sever out of which makes it impossible to debate as Neg</w:t>
      </w:r>
    </w:p>
    <w:p w14:paraId="5691402A" w14:textId="77777777" w:rsidR="009906E0" w:rsidRPr="009906E0" w:rsidRDefault="009906E0" w:rsidP="0064635D">
      <w:r>
        <w:t xml:space="preserve">c. Kills clash: destroying </w:t>
      </w:r>
      <w:r w:rsidRPr="009906E0">
        <w:t>the dialectic of proof and rejoinder---that’s key to other-oriented persuasion, because only through clash can we garner the critical thinking skills necessary for persuasion</w:t>
      </w:r>
    </w:p>
    <w:p w14:paraId="1D577E46" w14:textId="77777777" w:rsidR="009906E0" w:rsidRDefault="009906E0" w:rsidP="0064635D">
      <w:r>
        <w:t xml:space="preserve">d. Advocacy skills: </w:t>
      </w:r>
      <w:r w:rsidRPr="009906E0">
        <w:t>The Aff is constantly changing its plan which means it is going against the inherent properties of debate- the aff has to stick with one plan and go with it. Severance erodes the stability of their advocacy. The impact is advocacy skills and their ability to defend controversial ideas.</w:t>
      </w:r>
    </w:p>
    <w:p w14:paraId="4094164D" w14:textId="77777777" w:rsidR="00965669" w:rsidRPr="00965669" w:rsidRDefault="009906E0" w:rsidP="00965669">
      <w:r>
        <w:t xml:space="preserve">e. </w:t>
      </w:r>
      <w:proofErr w:type="gramStart"/>
      <w:r w:rsidR="003E50B2">
        <w:t>functionality</w:t>
      </w:r>
      <w:proofErr w:type="gramEnd"/>
      <w:r w:rsidR="003E50B2">
        <w:t xml:space="preserve"> competition : </w:t>
      </w:r>
      <w:r w:rsidR="00965669">
        <w:t xml:space="preserve">the perm cannot function. </w:t>
      </w:r>
      <w:r w:rsidR="00965669" w:rsidRPr="00965669">
        <w:t>Functionality is bad because it allows for unpredictable limits. Being allowed to change anything in the plan and how it gets implemented gives the neg way too much ground and it allows for an uneducational and unfair debate which, limits clash and ruins policy debate.</w:t>
      </w:r>
    </w:p>
    <w:p w14:paraId="0C285DC5" w14:textId="77777777" w:rsidR="00965669" w:rsidRPr="00965669" w:rsidRDefault="00965669" w:rsidP="00965669">
      <w:pPr>
        <w:rPr>
          <w:b/>
          <w:iCs/>
        </w:rPr>
      </w:pPr>
      <w:r>
        <w:t xml:space="preserve">f. Textual competition: </w:t>
      </w:r>
      <w:r w:rsidRPr="00965669">
        <w:t xml:space="preserve">is good because it allows for the best policy to be implemented. Changing the wording of the plan for the best policy creates a more educational </w:t>
      </w:r>
      <w:proofErr w:type="gramStart"/>
      <w:r w:rsidRPr="00965669">
        <w:t>debate which</w:t>
      </w:r>
      <w:proofErr w:type="gramEnd"/>
      <w:r w:rsidRPr="00965669">
        <w:t xml:space="preserve"> allows for mor</w:t>
      </w:r>
      <w:r>
        <w:t>e clash and a more fair debate.</w:t>
      </w:r>
    </w:p>
    <w:p w14:paraId="03A20139" w14:textId="77777777" w:rsidR="002620EF" w:rsidRPr="001842A7" w:rsidRDefault="003E50B2" w:rsidP="001842A7">
      <w:pPr>
        <w:pStyle w:val="Heading4"/>
      </w:pPr>
      <w:r>
        <w:t xml:space="preserve"> </w:t>
      </w:r>
      <w:r w:rsidR="002620EF">
        <w:t>4. Congress is the key to effective change over the third party doctrine</w:t>
      </w:r>
      <w:r w:rsidR="001842A7">
        <w:t>- courts can’t resolve privacy disputes related to third-parties</w:t>
      </w:r>
    </w:p>
    <w:p w14:paraId="79159316" w14:textId="77777777" w:rsidR="002620EF" w:rsidRPr="00BA16C2" w:rsidRDefault="002620EF" w:rsidP="002620EF">
      <w:pPr>
        <w:spacing w:line="240" w:lineRule="auto"/>
        <w:contextualSpacing/>
      </w:pPr>
      <w:r w:rsidRPr="0069601D">
        <w:rPr>
          <w:rStyle w:val="Style13ptBold"/>
        </w:rPr>
        <w:t>Thompson 14</w:t>
      </w:r>
      <w:r w:rsidRPr="00BA16C2">
        <w:t xml:space="preserve"> </w:t>
      </w:r>
      <w:r w:rsidRPr="00BA16C2">
        <w:rPr>
          <w:sz w:val="18"/>
          <w:szCs w:val="18"/>
        </w:rPr>
        <w:t xml:space="preserve">(Richard M. Thompson II, Legislative Attorney, “The Fourth Amendment Third-Party Doctrine,” Congressional Research Service, June 5, 2014, </w:t>
      </w:r>
      <w:hyperlink r:id="rId44" w:history="1">
        <w:r w:rsidRPr="00BA16C2">
          <w:rPr>
            <w:rStyle w:val="Hyperlink"/>
            <w:sz w:val="18"/>
            <w:szCs w:val="18"/>
          </w:rPr>
          <w:t>https://www.fas.org/sgp/crs/misc/R43586.pdf</w:t>
        </w:r>
      </w:hyperlink>
      <w:r w:rsidRPr="00BA16C2">
        <w:rPr>
          <w:sz w:val="18"/>
          <w:szCs w:val="18"/>
        </w:rPr>
        <w:t>)</w:t>
      </w:r>
    </w:p>
    <w:p w14:paraId="4BB8B9B6" w14:textId="77777777" w:rsidR="002620EF" w:rsidRPr="005D2CD6" w:rsidRDefault="002620EF" w:rsidP="002620EF">
      <w:pPr>
        <w:spacing w:line="240" w:lineRule="auto"/>
        <w:contextualSpacing/>
        <w:rPr>
          <w:sz w:val="14"/>
        </w:rPr>
      </w:pPr>
      <w:r w:rsidRPr="005D2CD6">
        <w:rPr>
          <w:sz w:val="14"/>
        </w:rPr>
        <w:t xml:space="preserve">From </w:t>
      </w:r>
      <w:r w:rsidRPr="00BA16C2">
        <w:rPr>
          <w:rStyle w:val="StyleUnderline"/>
        </w:rPr>
        <w:t>an institutional perspective,</w:t>
      </w:r>
      <w:r w:rsidRPr="005D2CD6">
        <w:rPr>
          <w:sz w:val="14"/>
        </w:rPr>
        <w:t xml:space="preserve"> one might argue that </w:t>
      </w:r>
      <w:r w:rsidRPr="006577A1">
        <w:rPr>
          <w:rStyle w:val="Emphasis"/>
          <w:highlight w:val="cyan"/>
        </w:rPr>
        <w:t xml:space="preserve">the courts are not the proper </w:t>
      </w:r>
      <w:proofErr w:type="gramStart"/>
      <w:r w:rsidRPr="006577A1">
        <w:rPr>
          <w:rStyle w:val="Emphasis"/>
          <w:highlight w:val="cyan"/>
        </w:rPr>
        <w:t>branch</w:t>
      </w:r>
      <w:proofErr w:type="gramEnd"/>
      <w:r w:rsidRPr="006577A1">
        <w:rPr>
          <w:rStyle w:val="Emphasis"/>
          <w:highlight w:val="cyan"/>
        </w:rPr>
        <w:t xml:space="preserve"> of the</w:t>
      </w:r>
      <w:r w:rsidRPr="006577A1">
        <w:rPr>
          <w:rStyle w:val="Emphasis"/>
          <w:highlight w:val="cyan"/>
        </w:rPr>
        <w:br/>
        <w:t>federal government to resolve privacy disputes related to information handed over to third-</w:t>
      </w:r>
      <w:r w:rsidRPr="006577A1">
        <w:rPr>
          <w:rStyle w:val="Emphasis"/>
          <w:highlight w:val="cyan"/>
        </w:rPr>
        <w:br/>
        <w:t>parties.</w:t>
      </w:r>
      <w:r w:rsidRPr="005D2CD6">
        <w:rPr>
          <w:sz w:val="14"/>
        </w:rPr>
        <w:t xml:space="preserve"> Once the Supreme Court outlaws, or significantly limits</w:t>
      </w:r>
      <w:r>
        <w:rPr>
          <w:sz w:val="14"/>
        </w:rPr>
        <w:t xml:space="preserve">, a certain police practice, it </w:t>
      </w:r>
      <w:r w:rsidRPr="005D2CD6">
        <w:rPr>
          <w:sz w:val="14"/>
        </w:rPr>
        <w:t>"constitutionalizes" it, and only the Court or a constitutional amen</w:t>
      </w:r>
      <w:r>
        <w:rPr>
          <w:sz w:val="14"/>
        </w:rPr>
        <w:t xml:space="preserve">dment could overturn this </w:t>
      </w:r>
      <w:r w:rsidRPr="005D2CD6">
        <w:rPr>
          <w:sz w:val="14"/>
        </w:rPr>
        <w:t xml:space="preserve">decision. Instead, some argue that </w:t>
      </w:r>
      <w:r w:rsidRPr="00BA16C2">
        <w:rPr>
          <w:rStyle w:val="StyleUnderline"/>
        </w:rPr>
        <w:t>when creating rules that pertain to new technologies</w:t>
      </w:r>
      <w:r w:rsidRPr="005D2CD6">
        <w:rPr>
          <w:sz w:val="14"/>
        </w:rPr>
        <w:t xml:space="preserve">, </w:t>
      </w:r>
      <w:r w:rsidRPr="006577A1">
        <w:rPr>
          <w:rStyle w:val="Emphasis"/>
          <w:highlight w:val="cyan"/>
        </w:rPr>
        <w:t>Congress and legislatures</w:t>
      </w:r>
      <w:r w:rsidRPr="005D2CD6">
        <w:rPr>
          <w:sz w:val="14"/>
        </w:rPr>
        <w:t xml:space="preserve"> generally, might </w:t>
      </w:r>
      <w:r w:rsidRPr="00BA16C2">
        <w:rPr>
          <w:rStyle w:val="Emphasis"/>
        </w:rPr>
        <w:t xml:space="preserve">be </w:t>
      </w:r>
      <w:r w:rsidRPr="006577A1">
        <w:rPr>
          <w:rStyle w:val="Emphasis"/>
          <w:highlight w:val="cyan"/>
        </w:rPr>
        <w:t>best fit</w:t>
      </w:r>
      <w:r w:rsidRPr="00BA16C2">
        <w:rPr>
          <w:rStyle w:val="Emphasis"/>
        </w:rPr>
        <w:t xml:space="preserve">ted to </w:t>
      </w:r>
      <w:r w:rsidRPr="006577A1">
        <w:rPr>
          <w:rStyle w:val="Emphasis"/>
          <w:highlight w:val="cyan"/>
        </w:rPr>
        <w:t>find the appropriate balance between privacy</w:t>
      </w:r>
      <w:r w:rsidRPr="006577A1">
        <w:rPr>
          <w:rStyle w:val="Emphasis"/>
          <w:highlight w:val="cyan"/>
        </w:rPr>
        <w:br/>
        <w:t>and security</w:t>
      </w:r>
      <w:r w:rsidRPr="006577A1">
        <w:rPr>
          <w:rStyle w:val="StyleUnderline"/>
          <w:highlight w:val="cyan"/>
        </w:rPr>
        <w:t xml:space="preserve">, </w:t>
      </w:r>
      <w:r w:rsidRPr="006577A1">
        <w:rPr>
          <w:rStyle w:val="Emphasis"/>
          <w:highlight w:val="cyan"/>
        </w:rPr>
        <w:t>while providing the necessary flexibility to change this rule as technology</w:t>
      </w:r>
      <w:r w:rsidRPr="00BA16C2">
        <w:rPr>
          <w:rStyle w:val="StyleUnderline"/>
        </w:rPr>
        <w:t>.</w:t>
      </w:r>
    </w:p>
    <w:p w14:paraId="08B96BBD" w14:textId="77777777" w:rsidR="009906E0" w:rsidRDefault="00D15349" w:rsidP="00D15349">
      <w:pPr>
        <w:pStyle w:val="Heading3"/>
      </w:pPr>
      <w:r>
        <w:lastRenderedPageBreak/>
        <w:t>2NC- AT: Perm do both</w:t>
      </w:r>
    </w:p>
    <w:p w14:paraId="4C66E55C" w14:textId="77777777" w:rsidR="001227F3" w:rsidRDefault="001227F3" w:rsidP="00D96269">
      <w:pPr>
        <w:pStyle w:val="Heading4"/>
      </w:pPr>
      <w:r>
        <w:t>This perm is incoherent in what a world would look like with the CP and Plan</w:t>
      </w:r>
    </w:p>
    <w:p w14:paraId="2279E100" w14:textId="77777777" w:rsidR="00D15349" w:rsidRDefault="001227F3" w:rsidP="00D96269">
      <w:pPr>
        <w:pStyle w:val="Heading4"/>
      </w:pPr>
      <w:r>
        <w:t xml:space="preserve">1. Only Congress legislation </w:t>
      </w:r>
      <w:r w:rsidR="002F4D13">
        <w:t xml:space="preserve">can produce effective </w:t>
      </w:r>
      <w:r>
        <w:t>reform the 3</w:t>
      </w:r>
      <w:r w:rsidRPr="001227F3">
        <w:rPr>
          <w:vertAlign w:val="superscript"/>
        </w:rPr>
        <w:t>rd</w:t>
      </w:r>
      <w:r>
        <w:t xml:space="preserve"> party doctrine by </w:t>
      </w:r>
      <w:r w:rsidRPr="001227F3">
        <w:t>protect</w:t>
      </w:r>
      <w:r>
        <w:t>ing</w:t>
      </w:r>
      <w:r w:rsidRPr="001227F3">
        <w:t xml:space="preserve"> privacy in </w:t>
      </w:r>
      <w:r>
        <w:t>communications, transact businesses, and data collection- Calabrese evidence</w:t>
      </w:r>
    </w:p>
    <w:p w14:paraId="38B98A07" w14:textId="77777777" w:rsidR="00DE3093" w:rsidRDefault="002F4D13" w:rsidP="00D96269">
      <w:pPr>
        <w:pStyle w:val="Heading4"/>
      </w:pPr>
      <w:r>
        <w:t xml:space="preserve">2. Judicial </w:t>
      </w:r>
      <w:r w:rsidR="00DE3093">
        <w:t xml:space="preserve">presumption would distort </w:t>
      </w:r>
      <w:r w:rsidR="006B095B">
        <w:t xml:space="preserve">agency </w:t>
      </w:r>
      <w:r w:rsidR="00323FDC">
        <w:t xml:space="preserve">and flexibility </w:t>
      </w:r>
      <w:r w:rsidR="006B095B">
        <w:t>of Congress to</w:t>
      </w:r>
      <w:r w:rsidR="00323FDC">
        <w:t xml:space="preserve"> pass legislation</w:t>
      </w:r>
      <w:r w:rsidR="00E16A85">
        <w:t xml:space="preserve"> and promote false faith in judicial power</w:t>
      </w:r>
    </w:p>
    <w:p w14:paraId="40F0FDE4" w14:textId="77777777" w:rsidR="002004CA" w:rsidRPr="002004CA" w:rsidRDefault="002004CA" w:rsidP="002004CA">
      <w:pPr>
        <w:spacing w:line="240" w:lineRule="auto"/>
        <w:contextualSpacing/>
      </w:pPr>
      <w:r w:rsidRPr="002004CA">
        <w:rPr>
          <w:rStyle w:val="Style13ptBold"/>
        </w:rPr>
        <w:t>Bagley 14</w:t>
      </w:r>
      <w:r w:rsidRPr="002004CA">
        <w:t xml:space="preserve"> </w:t>
      </w:r>
      <w:r w:rsidRPr="002004CA">
        <w:rPr>
          <w:sz w:val="18"/>
          <w:szCs w:val="18"/>
        </w:rPr>
        <w:t>(Nicholas Bagley, Assistant Professor of Law, University of Michigan Law School, Harvard Law Review,</w:t>
      </w:r>
      <w:r>
        <w:rPr>
          <w:sz w:val="18"/>
          <w:szCs w:val="18"/>
        </w:rPr>
        <w:t xml:space="preserve"> Volume 127, Number 5, page 1330</w:t>
      </w:r>
      <w:r w:rsidRPr="002004CA">
        <w:rPr>
          <w:sz w:val="18"/>
          <w:szCs w:val="18"/>
        </w:rPr>
        <w:t>, “THE PUZZLING PRESUMPTION OF REVIEWABILITY”, March 2014, 7/26/15, MEM)</w:t>
      </w:r>
    </w:p>
    <w:p w14:paraId="7848FB60" w14:textId="77777777" w:rsidR="002004CA" w:rsidRPr="005178A4" w:rsidRDefault="002004CA" w:rsidP="002004CA">
      <w:pPr>
        <w:spacing w:line="240" w:lineRule="auto"/>
        <w:contextualSpacing/>
        <w:rPr>
          <w:sz w:val="14"/>
        </w:rPr>
      </w:pPr>
      <w:r w:rsidRPr="00E16A85">
        <w:rPr>
          <w:rStyle w:val="StyleUnderline"/>
          <w:highlight w:val="cyan"/>
        </w:rPr>
        <w:t>When courts invoke</w:t>
      </w:r>
      <w:r w:rsidRPr="005178A4">
        <w:rPr>
          <w:sz w:val="14"/>
        </w:rPr>
        <w:t xml:space="preserve"> the </w:t>
      </w:r>
      <w:r w:rsidRPr="00E16A85">
        <w:rPr>
          <w:rStyle w:val="StyleUnderline"/>
          <w:highlight w:val="cyan"/>
        </w:rPr>
        <w:t>presumption</w:t>
      </w:r>
      <w:r w:rsidRPr="005178A4">
        <w:rPr>
          <w:rStyle w:val="StyleUnderline"/>
        </w:rPr>
        <w:t xml:space="preserve"> </w:t>
      </w:r>
      <w:r w:rsidRPr="005178A4">
        <w:rPr>
          <w:sz w:val="14"/>
        </w:rPr>
        <w:t>of reviewability to twist a statute that would otherwise have been read to preclude review,</w:t>
      </w:r>
      <w:r w:rsidRPr="005178A4">
        <w:rPr>
          <w:rStyle w:val="StyleUnderline"/>
        </w:rPr>
        <w:t xml:space="preserve"> </w:t>
      </w:r>
      <w:r w:rsidRPr="00E16A85">
        <w:rPr>
          <w:rStyle w:val="StyleUnderline"/>
          <w:highlight w:val="cyan"/>
        </w:rPr>
        <w:t>the</w:t>
      </w:r>
      <w:r w:rsidRPr="005178A4">
        <w:rPr>
          <w:sz w:val="14"/>
        </w:rPr>
        <w:t xml:space="preserve"> additional </w:t>
      </w:r>
      <w:r w:rsidRPr="00E16A85">
        <w:rPr>
          <w:rStyle w:val="StyleUnderline"/>
          <w:highlight w:val="cyan"/>
        </w:rPr>
        <w:t>review</w:t>
      </w:r>
      <w:r w:rsidRPr="005178A4">
        <w:rPr>
          <w:rStyle w:val="StyleUnderline"/>
        </w:rPr>
        <w:t xml:space="preserve"> will </w:t>
      </w:r>
      <w:r w:rsidRPr="00E16A85">
        <w:rPr>
          <w:rStyle w:val="StyleUnderline"/>
          <w:highlight w:val="cyan"/>
        </w:rPr>
        <w:t>distort the s</w:t>
      </w:r>
      <w:r w:rsidR="005178A4" w:rsidRPr="00E16A85">
        <w:rPr>
          <w:rStyle w:val="StyleUnderline"/>
          <w:highlight w:val="cyan"/>
        </w:rPr>
        <w:t xml:space="preserve">ystem of remedies that Congress </w:t>
      </w:r>
      <w:r w:rsidRPr="00E16A85">
        <w:rPr>
          <w:rStyle w:val="StyleUnderline"/>
          <w:highlight w:val="cyan"/>
        </w:rPr>
        <w:t>meant to establish. Unwarranted review</w:t>
      </w:r>
      <w:r w:rsidRPr="00E16A85">
        <w:rPr>
          <w:rStyle w:val="StyleUnderline"/>
        </w:rPr>
        <w:t xml:space="preserve"> may </w:t>
      </w:r>
      <w:r w:rsidRPr="00E16A85">
        <w:rPr>
          <w:rStyle w:val="StyleUnderline"/>
          <w:highlight w:val="cyan"/>
        </w:rPr>
        <w:t>introduce delay, divert agency resources, and limit agency flexibility</w:t>
      </w:r>
      <w:r w:rsidRPr="005178A4">
        <w:rPr>
          <w:rStyle w:val="StyleUnderline"/>
        </w:rPr>
        <w:t>.</w:t>
      </w:r>
      <w:r w:rsidRPr="005178A4">
        <w:rPr>
          <w:sz w:val="14"/>
        </w:rPr>
        <w:t xml:space="preserve">254 </w:t>
      </w:r>
      <w:r w:rsidRPr="00E16A85">
        <w:rPr>
          <w:rStyle w:val="StyleUnderline"/>
          <w:highlight w:val="cyan"/>
        </w:rPr>
        <w:t xml:space="preserve">It </w:t>
      </w:r>
      <w:r w:rsidRPr="00E16A85">
        <w:rPr>
          <w:rStyle w:val="StyleUnderline"/>
        </w:rPr>
        <w:t xml:space="preserve">may </w:t>
      </w:r>
      <w:r w:rsidRPr="00E16A85">
        <w:rPr>
          <w:rStyle w:val="StyleUnderline"/>
          <w:highlight w:val="cyan"/>
        </w:rPr>
        <w:t>increase the relative influence of lawyers in agency decisionmaking</w:t>
      </w:r>
      <w:r w:rsidRPr="005178A4">
        <w:rPr>
          <w:sz w:val="14"/>
        </w:rPr>
        <w:t xml:space="preserve">.251* </w:t>
      </w:r>
      <w:r w:rsidRPr="00E16A85">
        <w:rPr>
          <w:rStyle w:val="StyleUnderline"/>
          <w:highlight w:val="cyan"/>
        </w:rPr>
        <w:t>It</w:t>
      </w:r>
      <w:r w:rsidRPr="005178A4">
        <w:rPr>
          <w:rStyle w:val="StyleUnderline"/>
        </w:rPr>
        <w:t xml:space="preserve"> may </w:t>
      </w:r>
      <w:r w:rsidRPr="00E16A85">
        <w:rPr>
          <w:rStyle w:val="StyleUnderline"/>
          <w:highlight w:val="cyan"/>
        </w:rPr>
        <w:t>encourage agencies to rely more heavily on guidance document</w:t>
      </w:r>
      <w:r w:rsidRPr="005178A4">
        <w:rPr>
          <w:rStyle w:val="StyleUnderline"/>
        </w:rPr>
        <w:t>s</w:t>
      </w:r>
      <w:r w:rsidRPr="005178A4">
        <w:rPr>
          <w:sz w:val="14"/>
        </w:rPr>
        <w:t xml:space="preserve">, which are relatively difficult to challenge in court.260 And </w:t>
      </w:r>
      <w:r w:rsidR="005178A4" w:rsidRPr="00E16A85">
        <w:rPr>
          <w:rStyle w:val="StyleUnderline"/>
          <w:highlight w:val="cyan"/>
        </w:rPr>
        <w:t>it</w:t>
      </w:r>
      <w:r w:rsidR="005178A4" w:rsidRPr="00E16A85">
        <w:rPr>
          <w:sz w:val="14"/>
          <w:highlight w:val="cyan"/>
        </w:rPr>
        <w:t xml:space="preserve"> </w:t>
      </w:r>
      <w:r w:rsidRPr="00E16A85">
        <w:rPr>
          <w:rStyle w:val="StyleUnderline"/>
          <w:highlight w:val="cyan"/>
        </w:rPr>
        <w:t>may foster a faith</w:t>
      </w:r>
      <w:r w:rsidRPr="005178A4">
        <w:rPr>
          <w:sz w:val="14"/>
        </w:rPr>
        <w:t xml:space="preserve"> in what Merrill has called "a major trope of modern administrative law: </w:t>
      </w:r>
      <w:r w:rsidRPr="00E16A85">
        <w:rPr>
          <w:rStyle w:val="StyleUnderline"/>
          <w:highlight w:val="cyan"/>
        </w:rPr>
        <w:t>Judicial review cures all</w:t>
      </w:r>
      <w:r w:rsidRPr="005178A4">
        <w:rPr>
          <w:rStyle w:val="StyleUnderline"/>
        </w:rPr>
        <w:t>.</w:t>
      </w:r>
      <w:r w:rsidRPr="005178A4">
        <w:rPr>
          <w:sz w:val="14"/>
        </w:rPr>
        <w:t>"261</w:t>
      </w:r>
    </w:p>
    <w:p w14:paraId="22E09321" w14:textId="77777777" w:rsidR="002004CA" w:rsidRPr="002004CA" w:rsidRDefault="002004CA" w:rsidP="002004CA"/>
    <w:p w14:paraId="1C791934" w14:textId="77777777" w:rsidR="001227F3" w:rsidRPr="001227F3" w:rsidRDefault="001227F3" w:rsidP="00D96269">
      <w:pPr>
        <w:pStyle w:val="Heading4"/>
      </w:pPr>
    </w:p>
    <w:p w14:paraId="6CC8ACEA" w14:textId="77777777" w:rsidR="00D65606" w:rsidRDefault="006A7B24" w:rsidP="0040004F">
      <w:pPr>
        <w:pStyle w:val="Heading2"/>
      </w:pPr>
      <w:r>
        <w:lastRenderedPageBreak/>
        <w:t>Aff</w:t>
      </w:r>
    </w:p>
    <w:p w14:paraId="699E82B8" w14:textId="77777777" w:rsidR="006A7B24" w:rsidRPr="006A7B24" w:rsidRDefault="00934871" w:rsidP="00E44188">
      <w:pPr>
        <w:pStyle w:val="Heading3"/>
      </w:pPr>
      <w:r>
        <w:lastRenderedPageBreak/>
        <w:t>Court =</w:t>
      </w:r>
      <w:r w:rsidR="00E44188">
        <w:t xml:space="preserve"> key</w:t>
      </w:r>
    </w:p>
    <w:p w14:paraId="0109B479" w14:textId="77777777" w:rsidR="00E95A5E" w:rsidRPr="005D2CD6" w:rsidRDefault="00E95A5E" w:rsidP="00E95A5E">
      <w:pPr>
        <w:pStyle w:val="Heading4"/>
      </w:pPr>
      <w:r>
        <w:t>Supreme Court is key to dismantle the third party doctrine</w:t>
      </w:r>
    </w:p>
    <w:p w14:paraId="6C5D4173" w14:textId="77777777" w:rsidR="00E95A5E" w:rsidRPr="0099278A" w:rsidRDefault="00E95A5E" w:rsidP="00E95A5E">
      <w:pPr>
        <w:spacing w:line="240" w:lineRule="auto"/>
        <w:contextualSpacing/>
      </w:pPr>
      <w:r w:rsidRPr="000C3FC2">
        <w:rPr>
          <w:rStyle w:val="Style13ptBold"/>
        </w:rPr>
        <w:t xml:space="preserve"> Lamparello 3/3</w:t>
      </w:r>
      <w:r>
        <w:t xml:space="preserve"> </w:t>
      </w:r>
      <w:r w:rsidRPr="000C3FC2">
        <w:rPr>
          <w:sz w:val="18"/>
          <w:szCs w:val="18"/>
        </w:rPr>
        <w:t>(Adam Lamparello, Assistant Professor of Law, Indiana Tech Law School, “ONLINE DATA BREACHES, STANDING, AND THE THIRD-PARTY DOCTRINE”, Page 123-124, 3/3/15, 7/24/15, MEM)</w:t>
      </w:r>
    </w:p>
    <w:p w14:paraId="50A4BB29" w14:textId="77777777" w:rsidR="00E95A5E" w:rsidRPr="000C3FC2" w:rsidRDefault="00E95A5E" w:rsidP="00E95A5E">
      <w:pPr>
        <w:spacing w:line="240" w:lineRule="auto"/>
        <w:contextualSpacing/>
        <w:rPr>
          <w:rStyle w:val="StyleUnderline"/>
        </w:rPr>
      </w:pPr>
      <w:r w:rsidRPr="000C3FC2">
        <w:rPr>
          <w:sz w:val="14"/>
        </w:rPr>
        <w:t xml:space="preserve">Recently, however, </w:t>
      </w:r>
      <w:r w:rsidRPr="008B401A">
        <w:rPr>
          <w:rStyle w:val="StyleUnderline"/>
          <w:highlight w:val="cyan"/>
        </w:rPr>
        <w:t>the Court has called into question</w:t>
      </w:r>
      <w:r w:rsidRPr="000C3FC2">
        <w:rPr>
          <w:rStyle w:val="StyleUnderline"/>
        </w:rPr>
        <w:t xml:space="preserve"> the continuing viability of </w:t>
      </w:r>
      <w:r w:rsidRPr="008B401A">
        <w:rPr>
          <w:rStyle w:val="StyleUnderline"/>
          <w:highlight w:val="cyan"/>
        </w:rPr>
        <w:t>the third-party doctrine</w:t>
      </w:r>
      <w:r w:rsidRPr="000C3FC2">
        <w:rPr>
          <w:rStyle w:val="StyleUnderline"/>
        </w:rPr>
        <w:t>.</w:t>
      </w:r>
      <w:r w:rsidRPr="000C3FC2">
        <w:rPr>
          <w:sz w:val="14"/>
        </w:rPr>
        <w:t xml:space="preserve"> In United States v. Jones</w:t>
      </w:r>
      <w:proofErr w:type="gramStart"/>
      <w:r w:rsidRPr="000C3FC2">
        <w:rPr>
          <w:sz w:val="14"/>
        </w:rPr>
        <w:t>,23</w:t>
      </w:r>
      <w:proofErr w:type="gramEnd"/>
      <w:r w:rsidRPr="000C3FC2">
        <w:rPr>
          <w:sz w:val="14"/>
        </w:rPr>
        <w:t xml:space="preserve"> </w:t>
      </w:r>
      <w:r w:rsidRPr="000C3FC2">
        <w:rPr>
          <w:rStyle w:val="StyleUnderline"/>
        </w:rPr>
        <w:t>the Court held that the gov</w:t>
      </w:r>
      <w:r>
        <w:rPr>
          <w:rStyle w:val="StyleUnderline"/>
        </w:rPr>
        <w:t xml:space="preserve">ernment's use of a GPS tracking </w:t>
      </w:r>
      <w:r w:rsidRPr="000C3FC2">
        <w:rPr>
          <w:rStyle w:val="StyleUnderline"/>
        </w:rPr>
        <w:t>device to monitor a suspect's whereabouts on public roads for twenty eight days constituted a search under the Fourth Amendment.</w:t>
      </w:r>
      <w:r w:rsidRPr="000C3FC2">
        <w:rPr>
          <w:sz w:val="14"/>
        </w:rPr>
        <w:t xml:space="preserve">24 Although the Court was divided over whether the search was an unlawful trespass or an infringement of privacy, </w:t>
      </w:r>
      <w:r w:rsidRPr="008B401A">
        <w:rPr>
          <w:rStyle w:val="StyleUnderline"/>
          <w:highlight w:val="cyan"/>
        </w:rPr>
        <w:t>five Justices suggested that the length of the surveillance violated a societal expectation of privacy,</w:t>
      </w:r>
      <w:r>
        <w:rPr>
          <w:rStyle w:val="StyleUnderline"/>
        </w:rPr>
        <w:t xml:space="preserve"> </w:t>
      </w:r>
      <w:r w:rsidRPr="000C3FC2">
        <w:rPr>
          <w:rStyle w:val="StyleUnderline"/>
        </w:rPr>
        <w:t>not</w:t>
      </w:r>
      <w:r>
        <w:rPr>
          <w:rStyle w:val="StyleUnderline"/>
        </w:rPr>
        <w:t>w</w:t>
      </w:r>
      <w:r w:rsidRPr="000C3FC2">
        <w:rPr>
          <w:rStyle w:val="StyleUnderline"/>
        </w:rPr>
        <w:t>ithstanding the fact that the suspect's vehicle was traveling on public roads and readily observable</w:t>
      </w:r>
      <w:r w:rsidRPr="000C3FC2">
        <w:rPr>
          <w:sz w:val="14"/>
        </w:rPr>
        <w:t xml:space="preserve">.25 Furthermore, in her concurrence, </w:t>
      </w:r>
      <w:r w:rsidRPr="008B401A">
        <w:rPr>
          <w:rStyle w:val="Emphasis"/>
          <w:highlight w:val="cyan"/>
        </w:rPr>
        <w:t>Justice Sotomayor directly questioned the validity of the third-party doctrine</w:t>
      </w:r>
      <w:r w:rsidRPr="000C3FC2">
        <w:rPr>
          <w:rStyle w:val="Emphasis"/>
        </w:rPr>
        <w:t>, including "</w:t>
      </w:r>
      <w:r w:rsidRPr="008B401A">
        <w:rPr>
          <w:rStyle w:val="Emphasis"/>
          <w:highlight w:val="cyan"/>
        </w:rPr>
        <w:t>the premise that an individual has no reasonable expectation of privacy in information voluntarily disclosed to third parties</w:t>
      </w:r>
      <w:r w:rsidRPr="000C3FC2">
        <w:rPr>
          <w:sz w:val="14"/>
        </w:rPr>
        <w:t>."26 Likewise, in Riley v. California</w:t>
      </w:r>
      <w:proofErr w:type="gramStart"/>
      <w:r w:rsidRPr="000C3FC2">
        <w:rPr>
          <w:sz w:val="14"/>
        </w:rPr>
        <w:t>?1</w:t>
      </w:r>
      <w:proofErr w:type="gramEnd"/>
      <w:r w:rsidRPr="000C3FC2">
        <w:rPr>
          <w:sz w:val="14"/>
        </w:rPr>
        <w:t xml:space="preserve"> </w:t>
      </w:r>
      <w:r w:rsidRPr="008B401A">
        <w:rPr>
          <w:rStyle w:val="StyleUnderline"/>
          <w:highlight w:val="cyan"/>
        </w:rPr>
        <w:t>the Court held that</w:t>
      </w:r>
      <w:r w:rsidRPr="000C3FC2">
        <w:rPr>
          <w:rStyle w:val="StyleUnderline"/>
        </w:rPr>
        <w:t xml:space="preserve">, in the </w:t>
      </w:r>
      <w:r w:rsidRPr="008B401A">
        <w:rPr>
          <w:rStyle w:val="StyleUnderline"/>
          <w:highlight w:val="cyan"/>
        </w:rPr>
        <w:t>absence of exigent circumstances, law enforcement may not search the contents of a suspect's cell phone without a warrant and probable cause</w:t>
      </w:r>
      <w:r w:rsidRPr="000C3FC2">
        <w:rPr>
          <w:rStyle w:val="StyleUnderline"/>
        </w:rPr>
        <w:t>.</w:t>
      </w:r>
      <w:r w:rsidRPr="000C3FC2">
        <w:rPr>
          <w:sz w:val="14"/>
        </w:rPr>
        <w:t xml:space="preserve">"8 </w:t>
      </w:r>
      <w:r w:rsidRPr="000C3FC2">
        <w:rPr>
          <w:rStyle w:val="StyleUnderline"/>
        </w:rPr>
        <w:t>The Court relied on the fact that, unlike finite objects such as plastic containers or crumpled cigarette packs, cell phones store volumes of private information, such as photographs, financial documents, and emails.</w:t>
      </w:r>
      <w:r w:rsidRPr="000C3FC2">
        <w:rPr>
          <w:sz w:val="14"/>
        </w:rPr>
        <w:t>29 In both cases</w:t>
      </w:r>
      <w:r w:rsidRPr="000C3FC2">
        <w:rPr>
          <w:rStyle w:val="StyleUnderline"/>
          <w:sz w:val="14"/>
          <w:u w:val="none"/>
        </w:rPr>
        <w:t xml:space="preserve">, </w:t>
      </w:r>
      <w:r w:rsidRPr="008B401A">
        <w:rPr>
          <w:rStyle w:val="StyleUnderline"/>
          <w:highlight w:val="cyan"/>
        </w:rPr>
        <w:t>the Court could have applied the third-party doctrine and held that citizens have no expectation of privacy in their public movements</w:t>
      </w:r>
      <w:r w:rsidRPr="000C3FC2">
        <w:rPr>
          <w:rStyle w:val="StyleUnderline"/>
        </w:rPr>
        <w:t xml:space="preserve"> or outgoing calls. </w:t>
      </w:r>
      <w:r w:rsidRPr="008B401A">
        <w:rPr>
          <w:rStyle w:val="StyleUnderline"/>
          <w:highlight w:val="cyan"/>
        </w:rPr>
        <w:t>By doing the opposite</w:t>
      </w:r>
      <w:r w:rsidRPr="000C3FC2">
        <w:rPr>
          <w:rStyle w:val="StyleUnderline"/>
        </w:rPr>
        <w:t xml:space="preserve"> and focusing on a societal—rather than subjective expectation of privacy, </w:t>
      </w:r>
      <w:r w:rsidRPr="008B401A">
        <w:rPr>
          <w:rStyle w:val="Emphasis"/>
          <w:highlight w:val="cyan"/>
        </w:rPr>
        <w:t xml:space="preserve">the Court suggested that the third-party doctrine </w:t>
      </w:r>
      <w:proofErr w:type="gramStart"/>
      <w:r w:rsidRPr="008B401A">
        <w:rPr>
          <w:rStyle w:val="Emphasis"/>
          <w:highlight w:val="cyan"/>
        </w:rPr>
        <w:t>may</w:t>
      </w:r>
      <w:proofErr w:type="gramEnd"/>
      <w:r w:rsidRPr="008B401A">
        <w:rPr>
          <w:rStyle w:val="Emphasis"/>
          <w:highlight w:val="cyan"/>
        </w:rPr>
        <w:t xml:space="preserve"> be on its last legs</w:t>
      </w:r>
      <w:r w:rsidRPr="008B401A">
        <w:rPr>
          <w:rStyle w:val="StyleUnderline"/>
          <w:highlight w:val="cyan"/>
        </w:rPr>
        <w:t>.</w:t>
      </w:r>
    </w:p>
    <w:p w14:paraId="5AACE5F1" w14:textId="77777777" w:rsidR="00E95A5E" w:rsidRPr="0099278A" w:rsidRDefault="00E95A5E" w:rsidP="00E95A5E"/>
    <w:p w14:paraId="35FE246B" w14:textId="77777777" w:rsidR="00E95A5E" w:rsidRDefault="00E95A5E" w:rsidP="00E95A5E">
      <w:pPr>
        <w:keepNext/>
        <w:keepLines/>
        <w:spacing w:before="40" w:after="0"/>
        <w:outlineLvl w:val="3"/>
        <w:rPr>
          <w:rFonts w:eastAsiaTheme="majorEastAsia" w:cstheme="majorBidi"/>
          <w:b/>
          <w:iCs/>
          <w:sz w:val="26"/>
        </w:rPr>
      </w:pPr>
      <w:r>
        <w:rPr>
          <w:rFonts w:eastAsiaTheme="majorEastAsia" w:cstheme="majorBidi"/>
          <w:b/>
          <w:iCs/>
          <w:sz w:val="26"/>
        </w:rPr>
        <w:t>Judicial presumption is key to setting protecting property and liberty interests</w:t>
      </w:r>
    </w:p>
    <w:p w14:paraId="71C7FCDA" w14:textId="77777777" w:rsidR="00E95A5E" w:rsidRDefault="00E95A5E" w:rsidP="00E95A5E">
      <w:pPr>
        <w:spacing w:line="240" w:lineRule="auto"/>
        <w:contextualSpacing/>
      </w:pPr>
      <w:r w:rsidRPr="007C0F2E">
        <w:rPr>
          <w:b/>
          <w:bCs/>
        </w:rPr>
        <w:t>Bagley 14</w:t>
      </w:r>
      <w:r w:rsidRPr="007C0F2E">
        <w:t xml:space="preserve"> </w:t>
      </w:r>
      <w:r w:rsidRPr="007C0F2E">
        <w:rPr>
          <w:sz w:val="18"/>
          <w:szCs w:val="18"/>
        </w:rPr>
        <w:t>(Nicholas Bagley, Assistant Professor of Law, University of Michigan Law School, Harvard Law Review,</w:t>
      </w:r>
      <w:r w:rsidR="00864379">
        <w:rPr>
          <w:sz w:val="18"/>
          <w:szCs w:val="18"/>
        </w:rPr>
        <w:t xml:space="preserve"> Volume 127, Number 5, page 1317</w:t>
      </w:r>
      <w:r w:rsidRPr="007C0F2E">
        <w:rPr>
          <w:sz w:val="18"/>
          <w:szCs w:val="18"/>
        </w:rPr>
        <w:t>, “THE PUZZLING PRESUMPTION OF REVIEWABILITY”, March 2014, 7/26/15, MEM)</w:t>
      </w:r>
    </w:p>
    <w:p w14:paraId="203C2B30" w14:textId="77777777" w:rsidR="00E95A5E" w:rsidRPr="007C0F2E" w:rsidRDefault="00E95A5E" w:rsidP="00E95A5E">
      <w:pPr>
        <w:spacing w:line="240" w:lineRule="auto"/>
        <w:contextualSpacing/>
        <w:rPr>
          <w:sz w:val="14"/>
        </w:rPr>
      </w:pPr>
      <w:r w:rsidRPr="007C0F2E">
        <w:rPr>
          <w:sz w:val="14"/>
        </w:rPr>
        <w:t xml:space="preserve">Second, </w:t>
      </w:r>
      <w:r w:rsidRPr="008B401A">
        <w:rPr>
          <w:rStyle w:val="StyleUnderline"/>
        </w:rPr>
        <w:t xml:space="preserve">the </w:t>
      </w:r>
      <w:r w:rsidRPr="008B401A">
        <w:rPr>
          <w:rStyle w:val="StyleUnderline"/>
          <w:highlight w:val="cyan"/>
        </w:rPr>
        <w:t>presumption</w:t>
      </w:r>
      <w:r w:rsidRPr="007C0F2E">
        <w:rPr>
          <w:rStyle w:val="StyleUnderline"/>
        </w:rPr>
        <w:t xml:space="preserve"> of reviewability </w:t>
      </w:r>
      <w:r w:rsidRPr="008B401A">
        <w:rPr>
          <w:rStyle w:val="StyleUnderline"/>
          <w:highlight w:val="cyan"/>
        </w:rPr>
        <w:t>comes into play even where no protected property or liberty interests are at stake</w:t>
      </w:r>
      <w:r w:rsidRPr="008B401A">
        <w:rPr>
          <w:sz w:val="14"/>
          <w:highlight w:val="cyan"/>
        </w:rPr>
        <w:t>.</w:t>
      </w:r>
      <w:r w:rsidRPr="007C0F2E">
        <w:rPr>
          <w:sz w:val="14"/>
        </w:rPr>
        <w:t xml:space="preserve"> A recent decision from the D.C. Circuit, </w:t>
      </w:r>
      <w:r w:rsidRPr="008B401A">
        <w:rPr>
          <w:rStyle w:val="StyleUnderline"/>
          <w:highlight w:val="cyan"/>
        </w:rPr>
        <w:t>Council for Urological Interests v. Sebelius</w:t>
      </w:r>
      <w:proofErr w:type="gramStart"/>
      <w:r w:rsidRPr="007C0F2E">
        <w:rPr>
          <w:sz w:val="14"/>
        </w:rPr>
        <w:t>,1</w:t>
      </w:r>
      <w:proofErr w:type="gramEnd"/>
      <w:r w:rsidRPr="007C0F2E">
        <w:rPr>
          <w:sz w:val="14"/>
        </w:rPr>
        <w:t>*4 is illustrative</w:t>
      </w:r>
      <w:r w:rsidRPr="007C0F2E">
        <w:rPr>
          <w:rStyle w:val="StyleUnderline"/>
        </w:rPr>
        <w:t xml:space="preserve">. </w:t>
      </w:r>
      <w:r w:rsidRPr="008B401A">
        <w:rPr>
          <w:rStyle w:val="StyleUnderline"/>
          <w:highlight w:val="cyan"/>
        </w:rPr>
        <w:t>A group of urologists had challenged a Medicare regulation that limited the circumstances under which hospitals could secure payment for radiological services</w:t>
      </w:r>
      <w:r w:rsidRPr="007C0F2E">
        <w:rPr>
          <w:sz w:val="14"/>
        </w:rPr>
        <w:t xml:space="preserve">.185 Because urologists routinely contract to receive a portion of hospitals' Medicare payments, the urologists feared that they would lose money. But </w:t>
      </w:r>
      <w:r w:rsidRPr="008B401A">
        <w:rPr>
          <w:rStyle w:val="StyleUnderline"/>
          <w:highlight w:val="cyan"/>
        </w:rPr>
        <w:t>the urologists could not raise their complaint about hospital reimbursement</w:t>
      </w:r>
      <w:r w:rsidRPr="007C0F2E">
        <w:rPr>
          <w:rStyle w:val="StyleUnderline"/>
        </w:rPr>
        <w:t xml:space="preserve"> through administrative avenues that were open only to hospitals.</w:t>
      </w:r>
      <w:r w:rsidRPr="007C0F2E">
        <w:rPr>
          <w:sz w:val="14"/>
        </w:rPr>
        <w:t xml:space="preserve"> Although the </w:t>
      </w:r>
      <w:r w:rsidRPr="008B401A">
        <w:rPr>
          <w:rStyle w:val="StyleUnderline"/>
          <w:highlight w:val="cyan"/>
        </w:rPr>
        <w:t>Medicare statute clearly provides that administrative exhaustion is a jurisdictional prerequisite to securing judicial review</w:t>
      </w:r>
      <w:r w:rsidRPr="007C0F2E">
        <w:rPr>
          <w:sz w:val="14"/>
        </w:rPr>
        <w:t xml:space="preserve">, 186 </w:t>
      </w:r>
      <w:r w:rsidRPr="008B401A">
        <w:rPr>
          <w:rStyle w:val="StyleUnderline"/>
          <w:highlight w:val="cyan"/>
        </w:rPr>
        <w:t>the D.C. Circuit invoked the presumption of reviewability and blessed the urologists' effort to go straight to court</w:t>
      </w:r>
      <w:r w:rsidRPr="007C0F2E">
        <w:rPr>
          <w:sz w:val="14"/>
        </w:rPr>
        <w:t>.187</w:t>
      </w:r>
    </w:p>
    <w:p w14:paraId="3F518ACF" w14:textId="77777777" w:rsidR="00E95A5E" w:rsidRDefault="00E95A5E" w:rsidP="00E95A5E"/>
    <w:p w14:paraId="3646EDC8" w14:textId="77777777" w:rsidR="005D2CD6" w:rsidRPr="005D2CD6" w:rsidRDefault="005D2CD6" w:rsidP="005D2CD6">
      <w:pPr>
        <w:keepNext/>
        <w:keepLines/>
        <w:spacing w:before="40" w:after="0"/>
        <w:outlineLvl w:val="3"/>
        <w:rPr>
          <w:rFonts w:eastAsiaTheme="majorEastAsia" w:cstheme="majorBidi"/>
          <w:b/>
          <w:iCs/>
          <w:sz w:val="26"/>
        </w:rPr>
      </w:pPr>
      <w:r w:rsidRPr="005D2CD6">
        <w:rPr>
          <w:rFonts w:eastAsiaTheme="majorEastAsia" w:cstheme="majorBidi"/>
          <w:b/>
          <w:iCs/>
          <w:sz w:val="26"/>
        </w:rPr>
        <w:t>Supreme Court key to build adaptable legal framework</w:t>
      </w:r>
    </w:p>
    <w:p w14:paraId="5A1CEF8A" w14:textId="77777777" w:rsidR="005D2CD6" w:rsidRPr="005D2CD6" w:rsidRDefault="005D2CD6" w:rsidP="005D2CD6">
      <w:r w:rsidRPr="005D2CD6">
        <w:rPr>
          <w:b/>
          <w:bCs/>
          <w:sz w:val="26"/>
        </w:rPr>
        <w:t>Price 15</w:t>
      </w:r>
      <w:r w:rsidRPr="005D2CD6">
        <w:t xml:space="preserve"> </w:t>
      </w:r>
      <w:r w:rsidRPr="005D2CD6">
        <w:rPr>
          <w:sz w:val="18"/>
          <w:szCs w:val="18"/>
        </w:rPr>
        <w:t xml:space="preserve">(Michael, Serves as counsel for the Brennan Center’s Liberty and National Security Program, previously the National Security Coordinator for the National Association of Criminal Defense Lawyers, former student research director for NYU’s Center on Law and Security, an intern with the Department of Justice Civil Rights Division, a symposium editor for the Journal of International Law and Politics, and a student advocate in NYU’s International Human Rights Clinic, J.D. from NYU School of Law and a B.A. from Columbia University in Political Science and Middle East &amp; Asian Languages and Cultures, “Rethinking Privacy: Fourth Amendment ‘Papers’ and the Third-Party Doctrine”, 8 Journal of National Security Law and Policy, </w:t>
      </w:r>
      <w:hyperlink r:id="rId45" w:history="1">
        <w:r w:rsidRPr="005D2CD6">
          <w:rPr>
            <w:rStyle w:val="Hyperlink"/>
            <w:sz w:val="18"/>
            <w:szCs w:val="18"/>
          </w:rPr>
          <w:t>http://jnslp.com/wp-content/uploads/2015/06/Rethinking-Privacy.pdf, 2015</w:t>
        </w:r>
      </w:hyperlink>
      <w:r w:rsidRPr="005D2CD6">
        <w:rPr>
          <w:sz w:val="18"/>
          <w:szCs w:val="18"/>
        </w:rPr>
        <w:t>, 7/25/15, MEM)</w:t>
      </w:r>
      <w:r>
        <w:t xml:space="preserve">  </w:t>
      </w:r>
    </w:p>
    <w:p w14:paraId="231E71D4" w14:textId="77777777" w:rsidR="005D2CD6" w:rsidRDefault="005D2CD6" w:rsidP="005D2CD6">
      <w:pPr>
        <w:rPr>
          <w:sz w:val="16"/>
        </w:rPr>
      </w:pPr>
      <w:r w:rsidRPr="005D2CD6">
        <w:rPr>
          <w:sz w:val="16"/>
        </w:rPr>
        <w:t>Given this context</w:t>
      </w:r>
      <w:r w:rsidRPr="005D2CD6">
        <w:rPr>
          <w:b/>
          <w:iCs/>
          <w:u w:val="single"/>
        </w:rPr>
        <w:t xml:space="preserve">, </w:t>
      </w:r>
      <w:r w:rsidRPr="008B401A">
        <w:rPr>
          <w:b/>
          <w:iCs/>
          <w:highlight w:val="cyan"/>
          <w:u w:val="single"/>
        </w:rPr>
        <w:t xml:space="preserve">it </w:t>
      </w:r>
      <w:r w:rsidRPr="008B401A">
        <w:rPr>
          <w:rStyle w:val="Emphasis"/>
          <w:highlight w:val="cyan"/>
        </w:rPr>
        <w:t>is imperative that the Supreme Court establish new rules for government access to third-party records</w:t>
      </w:r>
      <w:r w:rsidRPr="005D2CD6">
        <w:rPr>
          <w:sz w:val="16"/>
        </w:rPr>
        <w:t xml:space="preserve">.164 Property law and the antiquated trespass doctrine are not promising springboards. </w:t>
      </w:r>
      <w:r w:rsidRPr="008B401A">
        <w:rPr>
          <w:highlight w:val="cyan"/>
          <w:u w:val="single"/>
        </w:rPr>
        <w:t>The “reasonable expectations” framework is likewise prone to error whenever new technology is involved</w:t>
      </w:r>
      <w:r w:rsidRPr="005D2CD6">
        <w:rPr>
          <w:sz w:val="16"/>
        </w:rPr>
        <w:t xml:space="preserve">. Although </w:t>
      </w:r>
      <w:r w:rsidRPr="005D2CD6">
        <w:rPr>
          <w:u w:val="single"/>
        </w:rPr>
        <w:t xml:space="preserve">both </w:t>
      </w:r>
      <w:r w:rsidRPr="008B401A">
        <w:rPr>
          <w:u w:val="single"/>
        </w:rPr>
        <w:lastRenderedPageBreak/>
        <w:t>approaches</w:t>
      </w:r>
      <w:r w:rsidRPr="005D2CD6">
        <w:rPr>
          <w:u w:val="single"/>
        </w:rPr>
        <w:t xml:space="preserve"> </w:t>
      </w:r>
      <w:r w:rsidRPr="005D2CD6">
        <w:rPr>
          <w:sz w:val="16"/>
        </w:rPr>
        <w:t xml:space="preserve">continue to provide some measure of protection against traditional methods of search and seizure, they </w:t>
      </w:r>
      <w:r w:rsidRPr="005D2CD6">
        <w:rPr>
          <w:u w:val="single"/>
        </w:rPr>
        <w:t xml:space="preserve">have also </w:t>
      </w:r>
      <w:r w:rsidRPr="008B401A">
        <w:rPr>
          <w:u w:val="single"/>
        </w:rPr>
        <w:t>struggled to respond to the realities of the digital age</w:t>
      </w:r>
      <w:r w:rsidRPr="005D2CD6">
        <w:rPr>
          <w:sz w:val="16"/>
        </w:rPr>
        <w:t xml:space="preserve">. Instead, the </w:t>
      </w:r>
      <w:r w:rsidRPr="008B401A">
        <w:rPr>
          <w:rStyle w:val="StyleUnderline"/>
          <w:highlight w:val="cyan"/>
        </w:rPr>
        <w:t>Court</w:t>
      </w:r>
      <w:r w:rsidRPr="005D2CD6">
        <w:rPr>
          <w:sz w:val="16"/>
        </w:rPr>
        <w:t xml:space="preserve"> might want to </w:t>
      </w:r>
      <w:r w:rsidRPr="008B401A">
        <w:rPr>
          <w:highlight w:val="cyan"/>
          <w:u w:val="single"/>
        </w:rPr>
        <w:t>consider a new</w:t>
      </w:r>
      <w:r w:rsidRPr="005D2CD6">
        <w:rPr>
          <w:u w:val="single"/>
        </w:rPr>
        <w:t xml:space="preserve"> </w:t>
      </w:r>
      <w:r w:rsidRPr="008B401A">
        <w:rPr>
          <w:highlight w:val="cyan"/>
          <w:u w:val="single"/>
        </w:rPr>
        <w:t>paradigm for the information age</w:t>
      </w:r>
      <w:r w:rsidRPr="005D2CD6">
        <w:rPr>
          <w:u w:val="single"/>
        </w:rPr>
        <w:t>,</w:t>
      </w:r>
      <w:r w:rsidRPr="005D2CD6">
        <w:rPr>
          <w:sz w:val="16"/>
        </w:rPr>
        <w:t xml:space="preserve"> another OlmsteadKatz moment.165 </w:t>
      </w:r>
      <w:proofErr w:type="gramStart"/>
      <w:r w:rsidRPr="005D2CD6">
        <w:rPr>
          <w:sz w:val="16"/>
        </w:rPr>
        <w:t>This</w:t>
      </w:r>
      <w:proofErr w:type="gramEnd"/>
      <w:r w:rsidRPr="005D2CD6">
        <w:rPr>
          <w:sz w:val="16"/>
        </w:rPr>
        <w:t xml:space="preserve"> is call not a to abandon the property-oriented and reasonable expectation tests. It makes sense to talk about home searches in terms of property rights, for example. At the same time, situations that do not involve physical trespass into the home may remain subject to the Katz analysis.166 When it comes to data privacy, however, </w:t>
      </w:r>
      <w:r w:rsidRPr="008B401A">
        <w:rPr>
          <w:highlight w:val="cyan"/>
          <w:u w:val="single"/>
        </w:rPr>
        <w:t>the Court may want to consider a third way that will co-exist with and complement existing approaches</w:t>
      </w:r>
      <w:r w:rsidRPr="008B401A">
        <w:rPr>
          <w:sz w:val="16"/>
          <w:highlight w:val="cyan"/>
        </w:rPr>
        <w:t>.1</w:t>
      </w:r>
      <w:r w:rsidRPr="005D2CD6">
        <w:rPr>
          <w:sz w:val="16"/>
        </w:rPr>
        <w:t>67</w:t>
      </w:r>
    </w:p>
    <w:p w14:paraId="62018CAF" w14:textId="77777777" w:rsidR="005D727B" w:rsidRPr="005D727B" w:rsidRDefault="005D727B" w:rsidP="005D727B">
      <w:pPr>
        <w:keepNext/>
        <w:keepLines/>
        <w:spacing w:before="40" w:after="0"/>
        <w:outlineLvl w:val="3"/>
        <w:rPr>
          <w:rFonts w:eastAsiaTheme="majorEastAsia" w:cstheme="majorBidi"/>
          <w:b/>
          <w:iCs/>
          <w:sz w:val="26"/>
        </w:rPr>
      </w:pPr>
      <w:r w:rsidRPr="005D727B">
        <w:rPr>
          <w:rFonts w:eastAsiaTheme="majorEastAsia" w:cstheme="majorBidi"/>
          <w:b/>
          <w:iCs/>
          <w:sz w:val="26"/>
        </w:rPr>
        <w:t>The Supreme Court is the best branch to protect individual rights</w:t>
      </w:r>
    </w:p>
    <w:p w14:paraId="707EF807" w14:textId="77777777" w:rsidR="005D727B" w:rsidRPr="005D727B" w:rsidRDefault="005D727B" w:rsidP="006D195C">
      <w:pPr>
        <w:spacing w:line="240" w:lineRule="auto"/>
        <w:contextualSpacing/>
      </w:pPr>
      <w:r w:rsidRPr="005D727B">
        <w:rPr>
          <w:b/>
          <w:bCs/>
          <w:sz w:val="26"/>
        </w:rPr>
        <w:t>Friedman 12</w:t>
      </w:r>
      <w:r w:rsidRPr="005D727B">
        <w:rPr>
          <w:sz w:val="18"/>
          <w:szCs w:val="18"/>
        </w:rPr>
        <w:t xml:space="preserve"> </w:t>
      </w:r>
      <w:r w:rsidRPr="005D727B">
        <w:rPr>
          <w:rFonts w:asciiTheme="minorHAnsi" w:hAnsiTheme="minorHAnsi" w:cs="Times New Roman"/>
          <w:sz w:val="18"/>
          <w:szCs w:val="18"/>
        </w:rPr>
        <w:t xml:space="preserve">(Leon Friedman, Law Professor, Hofstra Law School, “The Supreme Court vs. Congress”, </w:t>
      </w:r>
      <w:hyperlink r:id="rId46" w:history="1">
        <w:r w:rsidRPr="005D727B">
          <w:rPr>
            <w:rStyle w:val="Hyperlink"/>
            <w:rFonts w:asciiTheme="minorHAnsi" w:hAnsiTheme="minorHAnsi" w:cs="Times New Roman"/>
            <w:sz w:val="18"/>
            <w:szCs w:val="18"/>
          </w:rPr>
          <w:t>http://www.huffingtonpost.com/leon-friedman/the-supreme-court-vs-cong_b_1561123.html</w:t>
        </w:r>
      </w:hyperlink>
      <w:r w:rsidRPr="005D727B">
        <w:rPr>
          <w:rFonts w:asciiTheme="minorHAnsi" w:hAnsiTheme="minorHAnsi" w:cs="Times New Roman"/>
          <w:sz w:val="18"/>
          <w:szCs w:val="18"/>
        </w:rPr>
        <w:t>, 10/4/12, 7/25/15, MEM)</w:t>
      </w:r>
    </w:p>
    <w:p w14:paraId="51FE184E" w14:textId="77777777" w:rsidR="005D727B" w:rsidRPr="005D727B" w:rsidRDefault="005D727B" w:rsidP="006D195C">
      <w:pPr>
        <w:spacing w:line="240" w:lineRule="auto"/>
        <w:contextualSpacing/>
        <w:rPr>
          <w:u w:val="single"/>
        </w:rPr>
      </w:pPr>
      <w:r w:rsidRPr="008B401A">
        <w:rPr>
          <w:highlight w:val="cyan"/>
          <w:u w:val="single"/>
        </w:rPr>
        <w:t>The power of the Supreme Court to protect individual rights from Congressional encroachment seems unquestioned.</w:t>
      </w:r>
      <w:r w:rsidRPr="005D727B">
        <w:rPr>
          <w:u w:val="single"/>
        </w:rPr>
        <w:t xml:space="preserve"> That surely is </w:t>
      </w:r>
      <w:r w:rsidRPr="008B401A">
        <w:rPr>
          <w:highlight w:val="cyan"/>
          <w:u w:val="single"/>
        </w:rPr>
        <w:t>its prime function, to ensure that the other branches of government do not violate the Bill of Rights protecting the people</w:t>
      </w:r>
      <w:r w:rsidRPr="005D727B">
        <w:rPr>
          <w:sz w:val="14"/>
        </w:rPr>
        <w:t xml:space="preserve">. A second category of cases involves the Court's function as arbitrator among the branches of government. </w:t>
      </w:r>
      <w:r w:rsidRPr="005D727B">
        <w:rPr>
          <w:u w:val="single"/>
        </w:rPr>
        <w:t>One of the key protections of freedom in the Constitution is the structural separation of powers among the three branches.</w:t>
      </w:r>
      <w:r w:rsidRPr="005D727B">
        <w:rPr>
          <w:sz w:val="14"/>
        </w:rPr>
        <w:t xml:space="preserve"> Congress must pass laws, the president must execute them, and </w:t>
      </w:r>
      <w:r w:rsidRPr="005D727B">
        <w:rPr>
          <w:u w:val="single"/>
        </w:rPr>
        <w:t>the courts must interpret those laws</w:t>
      </w:r>
      <w:r w:rsidRPr="005D727B">
        <w:rPr>
          <w:sz w:val="14"/>
        </w:rPr>
        <w:t xml:space="preserve">. If one branch encroaches on the authority of others, there is a danger that such encroachment will upset the balance of power between them and increase the possibility of one branch dominating the others. Thus </w:t>
      </w:r>
      <w:r w:rsidRPr="005D727B">
        <w:rPr>
          <w:u w:val="single"/>
        </w:rPr>
        <w:t>the Court acts as the umpire, not calling balls and strikes, as Chief Justice Roberts stated during his nomination hearings, but insuring that each branch stays on its own turf</w:t>
      </w:r>
      <w:r w:rsidRPr="005D727B">
        <w:rPr>
          <w:sz w:val="14"/>
        </w:rPr>
        <w:t xml:space="preserve">, as Sen. Sam Ervin once said in an argument before the Court. Thus last year, the Court invalidated a provision of the </w:t>
      </w:r>
      <w:r w:rsidR="00711890">
        <w:fldChar w:fldCharType="begin"/>
      </w:r>
      <w:r w:rsidR="00711890">
        <w:instrText xml:space="preserve"> HYPERLINK "http://www.supremecourt.gov/opinions/09pdf/08-861.pdf" \t "_hplink" </w:instrText>
      </w:r>
      <w:r w:rsidR="00711890">
        <w:fldChar w:fldCharType="separate"/>
      </w:r>
      <w:r w:rsidRPr="006D195C">
        <w:rPr>
          <w:sz w:val="14"/>
        </w:rPr>
        <w:t>Sarbanes-Oxley law</w:t>
      </w:r>
      <w:r w:rsidR="00711890">
        <w:rPr>
          <w:sz w:val="14"/>
        </w:rPr>
        <w:fldChar w:fldCharType="end"/>
      </w:r>
      <w:r w:rsidRPr="005D727B">
        <w:rPr>
          <w:sz w:val="14"/>
        </w:rPr>
        <w:t xml:space="preserve"> that restricted the president's power to remove members of an investigatory board created under that law. The third area involves the most questionable use of Supreme Court power. </w:t>
      </w:r>
      <w:r w:rsidRPr="008B401A">
        <w:rPr>
          <w:highlight w:val="cyan"/>
          <w:u w:val="single"/>
        </w:rPr>
        <w:t>The Court assumes the power to say to Congress</w:t>
      </w:r>
      <w:r w:rsidRPr="005D727B">
        <w:rPr>
          <w:sz w:val="14"/>
        </w:rPr>
        <w:t xml:space="preserve">, not that it violated anyone's rights or that it passed a law that crossed the line that separated one branch of government from another, but simply </w:t>
      </w:r>
      <w:r w:rsidRPr="008B401A">
        <w:rPr>
          <w:highlight w:val="cyan"/>
          <w:u w:val="single"/>
        </w:rPr>
        <w:t>that Congress lacked the power to act</w:t>
      </w:r>
      <w:r w:rsidRPr="008B401A">
        <w:rPr>
          <w:sz w:val="14"/>
          <w:highlight w:val="cyan"/>
        </w:rPr>
        <w:t xml:space="preserve">. </w:t>
      </w:r>
      <w:r w:rsidRPr="008B401A">
        <w:rPr>
          <w:highlight w:val="cyan"/>
          <w:u w:val="single"/>
        </w:rPr>
        <w:t>States have the power to pass any law they choose</w:t>
      </w:r>
      <w:r w:rsidRPr="008B401A">
        <w:rPr>
          <w:sz w:val="14"/>
          <w:highlight w:val="cyan"/>
        </w:rPr>
        <w:t xml:space="preserve"> (</w:t>
      </w:r>
      <w:r w:rsidRPr="005D727B">
        <w:rPr>
          <w:sz w:val="14"/>
        </w:rPr>
        <w:t xml:space="preserve">subject to both state and federal constitutional restraints). </w:t>
      </w:r>
      <w:r w:rsidRPr="008B401A">
        <w:rPr>
          <w:highlight w:val="cyan"/>
          <w:u w:val="single"/>
        </w:rPr>
        <w:t>But when Congress passes a law, it must rely on specific grants of power contained in Article I, Section 8 of the Constitution</w:t>
      </w:r>
      <w:r w:rsidRPr="005D727B">
        <w:rPr>
          <w:u w:val="single"/>
        </w:rPr>
        <w:t>.</w:t>
      </w:r>
    </w:p>
    <w:p w14:paraId="1BF75A9B" w14:textId="77777777" w:rsidR="005D727B" w:rsidRPr="005D2CD6" w:rsidRDefault="005D727B" w:rsidP="005D2CD6">
      <w:pPr>
        <w:rPr>
          <w:sz w:val="16"/>
        </w:rPr>
      </w:pPr>
    </w:p>
    <w:p w14:paraId="7B5B9FDB" w14:textId="77777777" w:rsidR="00D65606" w:rsidRDefault="00E44188" w:rsidP="00E44188">
      <w:pPr>
        <w:pStyle w:val="Heading3"/>
      </w:pPr>
      <w:r>
        <w:lastRenderedPageBreak/>
        <w:t>CP links to Politics</w:t>
      </w:r>
    </w:p>
    <w:p w14:paraId="05109391" w14:textId="77777777" w:rsidR="00E44188" w:rsidRDefault="00E44188" w:rsidP="00E44188">
      <w:pPr>
        <w:pStyle w:val="Heading4"/>
      </w:pPr>
      <w:r>
        <w:t>CP links to politics</w:t>
      </w:r>
    </w:p>
    <w:p w14:paraId="67F9D0A7" w14:textId="77777777" w:rsidR="00E44188" w:rsidRDefault="0086711A" w:rsidP="0086711A">
      <w:pPr>
        <w:spacing w:line="240" w:lineRule="auto"/>
        <w:contextualSpacing/>
      </w:pPr>
      <w:r w:rsidRPr="0086711A">
        <w:rPr>
          <w:rStyle w:val="Style13ptBold"/>
        </w:rPr>
        <w:t>Doherty 2/13</w:t>
      </w:r>
      <w:r>
        <w:t xml:space="preserve"> </w:t>
      </w:r>
      <w:r w:rsidRPr="0086711A">
        <w:rPr>
          <w:sz w:val="18"/>
          <w:szCs w:val="18"/>
        </w:rPr>
        <w:t>(Brian Doherty, senior editor at Reason magazine, “</w:t>
      </w:r>
      <w:hyperlink r:id="rId47" w:history="1">
        <w:r w:rsidRPr="0086711A">
          <w:rPr>
            <w:sz w:val="18"/>
            <w:szCs w:val="18"/>
          </w:rPr>
          <w:t>Congress Trudges Ahead on Perhaps Honoring the Fourth Amendment</w:t>
        </w:r>
      </w:hyperlink>
      <w:r w:rsidRPr="0086711A">
        <w:rPr>
          <w:sz w:val="18"/>
          <w:szCs w:val="18"/>
        </w:rPr>
        <w:t xml:space="preserve">”, </w:t>
      </w:r>
      <w:hyperlink r:id="rId48" w:history="1">
        <w:r w:rsidRPr="0086711A">
          <w:rPr>
            <w:sz w:val="18"/>
            <w:szCs w:val="18"/>
          </w:rPr>
          <w:t>http://reason.com/blog/2015/02/13/congress-trudges-ahead-on-perhaps-honori</w:t>
        </w:r>
      </w:hyperlink>
      <w:r w:rsidRPr="0086711A">
        <w:rPr>
          <w:sz w:val="18"/>
          <w:szCs w:val="18"/>
        </w:rPr>
        <w:t>, 2/13/15, 7/25/15, MEM)</w:t>
      </w:r>
    </w:p>
    <w:p w14:paraId="75C69299" w14:textId="77777777" w:rsidR="0086711A" w:rsidRDefault="0086711A" w:rsidP="0086711A">
      <w:pPr>
        <w:spacing w:line="240" w:lineRule="auto"/>
        <w:contextualSpacing/>
        <w:rPr>
          <w:rStyle w:val="Emphasis"/>
        </w:rPr>
      </w:pPr>
      <w:r w:rsidRPr="0086711A">
        <w:rPr>
          <w:sz w:val="12"/>
        </w:rPr>
        <w:t xml:space="preserve">Federal lawmen whine that law enforcement might be </w:t>
      </w:r>
      <w:r w:rsidRPr="0086711A">
        <w:rPr>
          <w:i/>
          <w:iCs/>
          <w:sz w:val="12"/>
        </w:rPr>
        <w:t>hard</w:t>
      </w:r>
      <w:r w:rsidRPr="0086711A">
        <w:rPr>
          <w:sz w:val="12"/>
        </w:rPr>
        <w:t xml:space="preserve"> with scrupulous attention to the Fourth Amendment: In hearings on Capitol Hill and in letters to members of Congress, </w:t>
      </w:r>
      <w:r w:rsidRPr="008B401A">
        <w:rPr>
          <w:rStyle w:val="StyleUnderline"/>
          <w:highlight w:val="cyan"/>
        </w:rPr>
        <w:t>government officials have warned that the bill would hamper civil and criminal investigations</w:t>
      </w:r>
      <w:r w:rsidRPr="0086711A">
        <w:rPr>
          <w:rStyle w:val="StyleUnderline"/>
        </w:rPr>
        <w:t xml:space="preserve">, </w:t>
      </w:r>
      <w:r w:rsidRPr="008B401A">
        <w:rPr>
          <w:rStyle w:val="StyleUnderline"/>
          <w:highlight w:val="cyan"/>
        </w:rPr>
        <w:t>especially for</w:t>
      </w:r>
      <w:r w:rsidRPr="0086711A">
        <w:rPr>
          <w:rStyle w:val="StyleUnderline"/>
        </w:rPr>
        <w:t xml:space="preserve"> certain agencies such as</w:t>
      </w:r>
      <w:r w:rsidRPr="008B401A">
        <w:rPr>
          <w:rStyle w:val="StyleUnderline"/>
        </w:rPr>
        <w:t xml:space="preserve"> </w:t>
      </w:r>
      <w:r w:rsidRPr="008B401A">
        <w:rPr>
          <w:rStyle w:val="StyleUnderline"/>
          <w:highlight w:val="cyan"/>
        </w:rPr>
        <w:t>the</w:t>
      </w:r>
      <w:r w:rsidRPr="008B401A">
        <w:rPr>
          <w:sz w:val="12"/>
          <w:highlight w:val="cyan"/>
        </w:rPr>
        <w:t xml:space="preserve"> </w:t>
      </w:r>
      <w:r w:rsidRPr="008B401A">
        <w:rPr>
          <w:rStyle w:val="StyleUnderline"/>
          <w:highlight w:val="cyan"/>
        </w:rPr>
        <w:t>S</w:t>
      </w:r>
      <w:r w:rsidRPr="0086711A">
        <w:rPr>
          <w:sz w:val="12"/>
        </w:rPr>
        <w:t xml:space="preserve">ecurities and </w:t>
      </w:r>
      <w:r w:rsidRPr="008B401A">
        <w:rPr>
          <w:rStyle w:val="StyleUnderline"/>
          <w:highlight w:val="cyan"/>
        </w:rPr>
        <w:t>E</w:t>
      </w:r>
      <w:r w:rsidRPr="0086711A">
        <w:rPr>
          <w:sz w:val="12"/>
        </w:rPr>
        <w:t xml:space="preserve">xchange </w:t>
      </w:r>
      <w:r w:rsidRPr="008B401A">
        <w:rPr>
          <w:rStyle w:val="StyleUnderline"/>
          <w:highlight w:val="cyan"/>
        </w:rPr>
        <w:t>C</w:t>
      </w:r>
      <w:r w:rsidRPr="0086711A">
        <w:rPr>
          <w:sz w:val="12"/>
        </w:rPr>
        <w:t xml:space="preserve">ommission, </w:t>
      </w:r>
      <w:r w:rsidRPr="008B401A">
        <w:rPr>
          <w:rStyle w:val="StyleUnderline"/>
          <w:highlight w:val="cyan"/>
        </w:rPr>
        <w:t>which</w:t>
      </w:r>
      <w:r w:rsidRPr="0086711A">
        <w:rPr>
          <w:rStyle w:val="StyleUnderline"/>
        </w:rPr>
        <w:t xml:space="preserve"> does not have warrant authority, </w:t>
      </w:r>
      <w:r w:rsidRPr="008B401A">
        <w:rPr>
          <w:rStyle w:val="StyleUnderline"/>
          <w:highlight w:val="cyan"/>
        </w:rPr>
        <w:t>only subpoena authority.</w:t>
      </w:r>
      <w:r w:rsidRPr="0086711A">
        <w:rPr>
          <w:rStyle w:val="StyleUnderline"/>
        </w:rPr>
        <w:t xml:space="preserve"> Mary Jo </w:t>
      </w:r>
      <w:r w:rsidRPr="008B401A">
        <w:rPr>
          <w:rStyle w:val="StyleUnderline"/>
          <w:highlight w:val="cyan"/>
        </w:rPr>
        <w:t>White</w:t>
      </w:r>
      <w:r w:rsidRPr="008B401A">
        <w:rPr>
          <w:sz w:val="12"/>
          <w:highlight w:val="cyan"/>
        </w:rPr>
        <w:t>,</w:t>
      </w:r>
      <w:r w:rsidRPr="0086711A">
        <w:rPr>
          <w:sz w:val="12"/>
        </w:rPr>
        <w:t xml:space="preserve"> chairwoman of the SEC, </w:t>
      </w:r>
      <w:r w:rsidRPr="008B401A">
        <w:rPr>
          <w:rStyle w:val="StyleUnderline"/>
          <w:highlight w:val="cyan"/>
        </w:rPr>
        <w:t>gave an example</w:t>
      </w:r>
      <w:r w:rsidRPr="0086711A">
        <w:rPr>
          <w:sz w:val="12"/>
        </w:rPr>
        <w:t xml:space="preserve"> of an investigation in which authorities were able to obtain a critical piece </w:t>
      </w:r>
      <w:r w:rsidRPr="008B401A">
        <w:rPr>
          <w:rStyle w:val="StyleUnderline"/>
          <w:highlight w:val="cyan"/>
        </w:rPr>
        <w:t>of evidence by subpoenaing the personal emails of an employee even though he lived in Canada, where the emails would otherwise have been unattainable under Canadian law</w:t>
      </w:r>
      <w:r w:rsidRPr="0086711A">
        <w:rPr>
          <w:sz w:val="12"/>
        </w:rPr>
        <w:t xml:space="preserve">.... The White House did not respond to a request for comment on the legislation. That the executive branch doesn't understand the implications and language of the Fourth Amendment well enough to short circuit this long, long debate is disgraceful. </w:t>
      </w:r>
      <w:r w:rsidRPr="0086711A">
        <w:rPr>
          <w:rStyle w:val="Emphasis"/>
        </w:rPr>
        <w:t xml:space="preserve">Back in 2013, </w:t>
      </w:r>
      <w:r w:rsidRPr="008B401A">
        <w:rPr>
          <w:rStyle w:val="Emphasis"/>
          <w:highlight w:val="cyan"/>
        </w:rPr>
        <w:t xml:space="preserve">the Obama administration </w:t>
      </w:r>
      <w:hyperlink r:id="rId49" w:history="1">
        <w:r w:rsidRPr="008B401A">
          <w:rPr>
            <w:rStyle w:val="Emphasis"/>
            <w:highlight w:val="cyan"/>
          </w:rPr>
          <w:t>at least rhetorically indicated they'd be open</w:t>
        </w:r>
      </w:hyperlink>
      <w:r w:rsidRPr="008B401A">
        <w:rPr>
          <w:rStyle w:val="Emphasis"/>
          <w:highlight w:val="cyan"/>
        </w:rPr>
        <w:t xml:space="preserve"> to some email privacy sanity, but have been reluctant to act unforced by Congress apparently. </w:t>
      </w:r>
      <w:proofErr w:type="gramStart"/>
      <w:r w:rsidRPr="008B401A">
        <w:rPr>
          <w:rStyle w:val="Emphasis"/>
          <w:highlight w:val="cyan"/>
        </w:rPr>
        <w:t xml:space="preserve">A long record of </w:t>
      </w:r>
      <w:hyperlink r:id="rId50" w:history="1">
        <w:r w:rsidRPr="008B401A">
          <w:rPr>
            <w:rStyle w:val="Emphasis"/>
            <w:highlight w:val="cyan"/>
          </w:rPr>
          <w:t>Reason keeping an unhappy eye</w:t>
        </w:r>
      </w:hyperlink>
      <w:r w:rsidRPr="008B401A">
        <w:rPr>
          <w:rStyle w:val="Emphasis"/>
          <w:highlight w:val="cyan"/>
        </w:rPr>
        <w:t xml:space="preserve"> on ECPA and email privacy </w:t>
      </w:r>
      <w:r w:rsidRPr="00EB66BC">
        <w:rPr>
          <w:rStyle w:val="Emphasis"/>
          <w:highlight w:val="cyan"/>
        </w:rPr>
        <w:t>issues</w:t>
      </w:r>
      <w:r w:rsidR="00EB66BC" w:rsidRPr="00EB66BC">
        <w:rPr>
          <w:rStyle w:val="Emphasis"/>
          <w:highlight w:val="cyan"/>
        </w:rPr>
        <w:t>.</w:t>
      </w:r>
      <w:proofErr w:type="gramEnd"/>
    </w:p>
    <w:p w14:paraId="5DF2E20E" w14:textId="77777777" w:rsidR="0086711A" w:rsidRDefault="005A67D4" w:rsidP="005A67D4">
      <w:pPr>
        <w:pStyle w:val="Heading3"/>
      </w:pPr>
      <w:r>
        <w:lastRenderedPageBreak/>
        <w:t>Aff doesn’t link to politics</w:t>
      </w:r>
    </w:p>
    <w:p w14:paraId="49D71145" w14:textId="77777777" w:rsidR="00E95A5E" w:rsidRDefault="00E95A5E" w:rsidP="005A67D4">
      <w:pPr>
        <w:keepNext/>
        <w:keepLines/>
        <w:spacing w:before="40" w:after="0"/>
        <w:outlineLvl w:val="3"/>
        <w:rPr>
          <w:rFonts w:eastAsiaTheme="majorEastAsia" w:cstheme="majorBidi"/>
          <w:b/>
          <w:iCs/>
          <w:sz w:val="26"/>
        </w:rPr>
      </w:pPr>
      <w:r>
        <w:rPr>
          <w:rFonts w:eastAsiaTheme="majorEastAsia" w:cstheme="majorBidi"/>
          <w:b/>
          <w:iCs/>
          <w:sz w:val="26"/>
        </w:rPr>
        <w:t>Congress favors judicial review presumption- better quality of agency decision-making</w:t>
      </w:r>
    </w:p>
    <w:p w14:paraId="5ABE6A44" w14:textId="77777777" w:rsidR="00E95A5E" w:rsidRDefault="00E95A5E" w:rsidP="00DE774B">
      <w:pPr>
        <w:spacing w:line="240" w:lineRule="auto"/>
        <w:contextualSpacing/>
        <w:rPr>
          <w:rFonts w:eastAsiaTheme="majorEastAsia" w:cstheme="majorBidi"/>
          <w:b/>
          <w:iCs/>
          <w:sz w:val="26"/>
        </w:rPr>
      </w:pPr>
      <w:r w:rsidRPr="00DE774B">
        <w:rPr>
          <w:rStyle w:val="Style13ptBold"/>
        </w:rPr>
        <w:t>Bagley 14</w:t>
      </w:r>
      <w:r w:rsidRPr="00E95A5E">
        <w:rPr>
          <w:rFonts w:eastAsiaTheme="majorEastAsia" w:cstheme="majorBidi"/>
          <w:b/>
          <w:iCs/>
          <w:sz w:val="26"/>
        </w:rPr>
        <w:t xml:space="preserve"> </w:t>
      </w:r>
      <w:r w:rsidRPr="00DE774B">
        <w:rPr>
          <w:sz w:val="18"/>
          <w:szCs w:val="18"/>
        </w:rPr>
        <w:t>(Nicholas Bagley, Assistant Professor of Law, University of Michigan Law School, Harvard Law Review, Volume 127, Number 5, page 1319, “THE PUZZLING PRESUMPTION OF REVIEWABILITY”, March 2014, 7/26/15, MEM)</w:t>
      </w:r>
    </w:p>
    <w:p w14:paraId="55FFA99D" w14:textId="77777777" w:rsidR="00E95A5E" w:rsidRDefault="00E95A5E" w:rsidP="00DE774B">
      <w:pPr>
        <w:spacing w:line="240" w:lineRule="auto"/>
        <w:contextualSpacing/>
        <w:rPr>
          <w:sz w:val="14"/>
        </w:rPr>
      </w:pPr>
      <w:r w:rsidRPr="00F6280A">
        <w:rPr>
          <w:sz w:val="14"/>
        </w:rPr>
        <w:t xml:space="preserve">The point could also be framed in functional, nonconstitutional terms. </w:t>
      </w:r>
      <w:r w:rsidRPr="00EB66BC">
        <w:rPr>
          <w:rStyle w:val="StyleUnderline"/>
          <w:highlight w:val="cyan"/>
        </w:rPr>
        <w:t>By increasing the likelihood of judicial review</w:t>
      </w:r>
      <w:r w:rsidRPr="00F6280A">
        <w:rPr>
          <w:rStyle w:val="StyleUnderline"/>
        </w:rPr>
        <w:t xml:space="preserve">, the </w:t>
      </w:r>
      <w:r w:rsidRPr="00EB66BC">
        <w:rPr>
          <w:rStyle w:val="StyleUnderline"/>
          <w:highlight w:val="cyan"/>
        </w:rPr>
        <w:t>presumption</w:t>
      </w:r>
      <w:r w:rsidRPr="00F6280A">
        <w:rPr>
          <w:rStyle w:val="StyleUnderline"/>
        </w:rPr>
        <w:t xml:space="preserve"> may </w:t>
      </w:r>
      <w:r w:rsidRPr="00EB66BC">
        <w:rPr>
          <w:rStyle w:val="StyleUnderline"/>
          <w:highlight w:val="cyan"/>
        </w:rPr>
        <w:t>enhance agency accountability</w:t>
      </w:r>
      <w:r w:rsidR="00F6280A" w:rsidRPr="00EB66BC">
        <w:rPr>
          <w:rStyle w:val="StyleUnderline"/>
          <w:highlight w:val="cyan"/>
        </w:rPr>
        <w:t xml:space="preserve">, improve the quality of agency </w:t>
      </w:r>
      <w:r w:rsidRPr="00EB66BC">
        <w:rPr>
          <w:rStyle w:val="StyleUnderline"/>
          <w:highlight w:val="cyan"/>
        </w:rPr>
        <w:t>decision-making, and legitimize governmental action</w:t>
      </w:r>
      <w:r w:rsidRPr="00F6280A">
        <w:rPr>
          <w:rStyle w:val="StyleUnderline"/>
        </w:rPr>
        <w:t>.</w:t>
      </w:r>
      <w:r w:rsidRPr="00F6280A">
        <w:rPr>
          <w:sz w:val="14"/>
        </w:rPr>
        <w:t xml:space="preserve"> Because judicial review is such a good thing — something </w:t>
      </w:r>
      <w:r w:rsidRPr="00EB66BC">
        <w:rPr>
          <w:rStyle w:val="StyleUnderline"/>
          <w:highlight w:val="cyan"/>
        </w:rPr>
        <w:t>any reasonable Congress would usually want — it's appropriate to construe federal statutes to permit such review</w:t>
      </w:r>
      <w:r w:rsidRPr="00F6280A">
        <w:rPr>
          <w:rStyle w:val="StyleUnderline"/>
        </w:rPr>
        <w:t>.</w:t>
      </w:r>
      <w:r w:rsidRPr="00F6280A">
        <w:rPr>
          <w:sz w:val="14"/>
        </w:rPr>
        <w:t xml:space="preserve">197 As such, </w:t>
      </w:r>
      <w:r w:rsidRPr="00F6280A">
        <w:rPr>
          <w:rStyle w:val="StyleUnderline"/>
        </w:rPr>
        <w:t xml:space="preserve">the </w:t>
      </w:r>
      <w:r w:rsidRPr="00EB66BC">
        <w:rPr>
          <w:rStyle w:val="StyleUnderline"/>
          <w:highlight w:val="cyan"/>
        </w:rPr>
        <w:t>presumption would reflect a convention in our legal and political culture favoring judicial review of administrative action</w:t>
      </w:r>
      <w:r w:rsidRPr="00F6280A">
        <w:rPr>
          <w:sz w:val="14"/>
        </w:rPr>
        <w:t xml:space="preserve">.198 In Professor Louis Jaffe's words, </w:t>
      </w:r>
      <w:proofErr w:type="gramStart"/>
      <w:r w:rsidRPr="00F6280A">
        <w:rPr>
          <w:sz w:val="14"/>
        </w:rPr>
        <w:t>u[</w:t>
      </w:r>
      <w:proofErr w:type="gramEnd"/>
      <w:r w:rsidRPr="00F6280A">
        <w:rPr>
          <w:sz w:val="14"/>
        </w:rPr>
        <w:t>t]he availability of judicial review is the necessary condition, psychologically if not logically, of a system of administrative power which purports to be legitimate, or legally valid."199</w:t>
      </w:r>
    </w:p>
    <w:p w14:paraId="4C1ACFFD" w14:textId="77777777" w:rsidR="00DE774B" w:rsidRDefault="00DE774B" w:rsidP="00DE774B">
      <w:pPr>
        <w:spacing w:line="240" w:lineRule="auto"/>
        <w:contextualSpacing/>
        <w:rPr>
          <w:sz w:val="14"/>
        </w:rPr>
      </w:pPr>
    </w:p>
    <w:p w14:paraId="3BAA0297" w14:textId="77777777" w:rsidR="00DE774B" w:rsidRPr="00F6280A" w:rsidRDefault="00DE774B" w:rsidP="00DE774B">
      <w:pPr>
        <w:spacing w:line="240" w:lineRule="auto"/>
        <w:contextualSpacing/>
        <w:rPr>
          <w:sz w:val="14"/>
        </w:rPr>
      </w:pPr>
    </w:p>
    <w:p w14:paraId="043220FE" w14:textId="77777777" w:rsidR="005A67D4" w:rsidRPr="005A67D4" w:rsidRDefault="005A67D4" w:rsidP="005A67D4">
      <w:pPr>
        <w:keepNext/>
        <w:keepLines/>
        <w:spacing w:before="40" w:after="0"/>
        <w:outlineLvl w:val="3"/>
        <w:rPr>
          <w:rFonts w:eastAsiaTheme="majorEastAsia" w:cstheme="majorBidi"/>
          <w:b/>
          <w:iCs/>
          <w:sz w:val="26"/>
        </w:rPr>
      </w:pPr>
      <w:r w:rsidRPr="005A67D4">
        <w:rPr>
          <w:rFonts w:eastAsiaTheme="majorEastAsia" w:cstheme="majorBidi"/>
          <w:b/>
          <w:iCs/>
          <w:sz w:val="26"/>
        </w:rPr>
        <w:t>SCOTUS shields the link</w:t>
      </w:r>
    </w:p>
    <w:p w14:paraId="1228645A" w14:textId="77777777" w:rsidR="005A67D4" w:rsidRPr="005A67D4" w:rsidRDefault="005A67D4" w:rsidP="005A67D4">
      <w:pPr>
        <w:spacing w:line="240" w:lineRule="auto"/>
        <w:contextualSpacing/>
      </w:pPr>
      <w:r w:rsidRPr="005A67D4">
        <w:rPr>
          <w:b/>
          <w:bCs/>
          <w:sz w:val="26"/>
        </w:rPr>
        <w:t>Owens et al 2013</w:t>
      </w:r>
      <w:r>
        <w:t xml:space="preserve"> </w:t>
      </w:r>
      <w:r w:rsidRPr="005A67D4">
        <w:rPr>
          <w:sz w:val="18"/>
          <w:szCs w:val="18"/>
        </w:rPr>
        <w:t>(</w:t>
      </w:r>
      <w:r>
        <w:rPr>
          <w:sz w:val="18"/>
          <w:szCs w:val="18"/>
        </w:rPr>
        <w:t>A</w:t>
      </w:r>
      <w:r w:rsidRPr="005A67D4">
        <w:rPr>
          <w:sz w:val="18"/>
          <w:szCs w:val="18"/>
        </w:rPr>
        <w:t>ssistant Professor in the Department of Political Science, University of Wisconsin, Madison, "How the Supreme Court Alters Opinion Language to Evade Congressional Review." Journal of Law and Courts 1.1 (2013): 35-59. http://www.uky.edu/~jpwede2/JLC.pdf)</w:t>
      </w:r>
    </w:p>
    <w:p w14:paraId="329E8D63" w14:textId="77777777" w:rsidR="005A67D4" w:rsidRPr="005A67D4" w:rsidRDefault="005A67D4" w:rsidP="005A67D4">
      <w:pPr>
        <w:spacing w:line="240" w:lineRule="auto"/>
        <w:contextualSpacing/>
        <w:rPr>
          <w:sz w:val="16"/>
        </w:rPr>
      </w:pPr>
      <w:r w:rsidRPr="005A67D4">
        <w:rPr>
          <w:sz w:val="16"/>
        </w:rPr>
        <w:t xml:space="preserve">Taking our cue from these studies, we suggest that </w:t>
      </w:r>
      <w:r w:rsidRPr="005A67D4">
        <w:rPr>
          <w:u w:val="single"/>
        </w:rPr>
        <w:t xml:space="preserve">justices use opinion language as an instrument to protect their decisions from hostile legislative actors. </w:t>
      </w:r>
      <w:r w:rsidRPr="005A67D4">
        <w:rPr>
          <w:highlight w:val="cyan"/>
          <w:u w:val="single"/>
        </w:rPr>
        <w:t>Justices</w:t>
      </w:r>
      <w:r w:rsidRPr="005A67D4">
        <w:rPr>
          <w:sz w:val="16"/>
        </w:rPr>
        <w:t xml:space="preserve"> are policyseeking actors who want their opinions to reflect their personal policy preferences. They therefore must </w:t>
      </w:r>
      <w:r w:rsidRPr="005A67D4">
        <w:rPr>
          <w:u w:val="single"/>
        </w:rPr>
        <w:t xml:space="preserve">predict and </w:t>
      </w:r>
      <w:r w:rsidRPr="005A67D4">
        <w:rPr>
          <w:highlight w:val="cyan"/>
          <w:u w:val="single"/>
        </w:rPr>
        <w:t xml:space="preserve">anticipate how </w:t>
      </w:r>
      <w:r w:rsidRPr="005A67D4">
        <w:rPr>
          <w:u w:val="single"/>
        </w:rPr>
        <w:t xml:space="preserve">the </w:t>
      </w:r>
      <w:r w:rsidRPr="005A67D4">
        <w:rPr>
          <w:highlight w:val="cyan"/>
          <w:u w:val="single"/>
        </w:rPr>
        <w:t xml:space="preserve">political branches will react </w:t>
      </w:r>
      <w:r w:rsidRPr="005A67D4">
        <w:rPr>
          <w:u w:val="single"/>
        </w:rPr>
        <w:t xml:space="preserve">to their rulings, and attempt to protect those rulings from legislative rebuke. </w:t>
      </w:r>
      <w:r w:rsidRPr="005A67D4">
        <w:rPr>
          <w:highlight w:val="cyan"/>
          <w:u w:val="single"/>
        </w:rPr>
        <w:t>Obfuscation</w:t>
      </w:r>
      <w:r w:rsidRPr="005A67D4">
        <w:rPr>
          <w:u w:val="single"/>
        </w:rPr>
        <w:t xml:space="preserve"> in Court opinions </w:t>
      </w:r>
      <w:r w:rsidRPr="005A67D4">
        <w:rPr>
          <w:highlight w:val="cyan"/>
          <w:u w:val="single"/>
        </w:rPr>
        <w:t xml:space="preserve">can depress </w:t>
      </w:r>
      <w:r w:rsidRPr="005A67D4">
        <w:rPr>
          <w:u w:val="single"/>
        </w:rPr>
        <w:t xml:space="preserve">the probability of </w:t>
      </w:r>
      <w:r w:rsidRPr="005A67D4">
        <w:rPr>
          <w:highlight w:val="cyan"/>
          <w:u w:val="single"/>
        </w:rPr>
        <w:t>legislative rebuke by deterring Congress from pursuing</w:t>
      </w:r>
      <w:r w:rsidRPr="005A67D4">
        <w:rPr>
          <w:u w:val="single"/>
        </w:rPr>
        <w:t xml:space="preserve"> (costly) </w:t>
      </w:r>
      <w:r w:rsidRPr="005A67D4">
        <w:rPr>
          <w:highlight w:val="cyan"/>
          <w:u w:val="single"/>
        </w:rPr>
        <w:t xml:space="preserve">review and, thereby, </w:t>
      </w:r>
      <w:r w:rsidRPr="005A67D4">
        <w:rPr>
          <w:b/>
          <w:iCs/>
          <w:highlight w:val="cyan"/>
          <w:u w:val="single"/>
        </w:rPr>
        <w:t>shield the Court’s decisions</w:t>
      </w:r>
      <w:r w:rsidRPr="005A67D4">
        <w:rPr>
          <w:sz w:val="16"/>
        </w:rPr>
        <w:t xml:space="preserve">. Obfuscating the Court’s opinions by making them less readable may expose some of Congress’s weakness, such as members’ scarcity of time and resources and their collective action problems. </w:t>
      </w:r>
      <w:r w:rsidRPr="005A67D4">
        <w:rPr>
          <w:u w:val="single"/>
        </w:rPr>
        <w:t>Congress has finite resources and time. Members, therefore, must make tradeoffs in the legislative process—tradeoffs that generally lead them to pursue simple measures that produce immediate electoral payoffs</w:t>
      </w:r>
      <w:r w:rsidRPr="005A67D4">
        <w:rPr>
          <w:sz w:val="16"/>
        </w:rPr>
        <w:t xml:space="preserve">. Members of Congress are elected with broad political platforms and general policy goals. But once they arrive in Washington, they find themselves seeking answers to complex questions. </w:t>
      </w:r>
      <w:r w:rsidRPr="005A67D4">
        <w:rPr>
          <w:u w:val="single"/>
        </w:rPr>
        <w:t>Even the simplest problems require information and resources that members may not have</w:t>
      </w:r>
      <w:r w:rsidRPr="005A67D4">
        <w:rPr>
          <w:sz w:val="16"/>
        </w:rPr>
        <w:t xml:space="preserve">. Hall and Deardorff (2006), for example, show that interest groups are necessary for Congress to operate. They provide policy information to otherwise information-starved members, helping to fill the void for a Congress that has neither the policy information to do its job effectively nor the time to collect such information. Likewise, Cox and McCubbins (1993) explain how members must use parties to overcome their collective constraints. And, while interest groups and party leaders can help members overcome some constraints, they do not always lead them to obtain their goals. </w:t>
      </w:r>
      <w:r w:rsidRPr="005A67D4">
        <w:rPr>
          <w:u w:val="single"/>
        </w:rPr>
        <w:t xml:space="preserve">Put plainly, Congress has scarce time and resources to accomplish what </w:t>
      </w:r>
      <w:proofErr w:type="gramStart"/>
      <w:r w:rsidRPr="005A67D4">
        <w:rPr>
          <w:u w:val="single"/>
        </w:rPr>
        <w:t>all 535</w:t>
      </w:r>
      <w:proofErr w:type="gramEnd"/>
      <w:r w:rsidRPr="005A67D4">
        <w:rPr>
          <w:u w:val="single"/>
        </w:rPr>
        <w:t xml:space="preserve"> members desire. The significant costs imposed on members to pass legislation </w:t>
      </w:r>
      <w:r w:rsidRPr="005A67D4">
        <w:rPr>
          <w:b/>
          <w:iCs/>
          <w:u w:val="single"/>
        </w:rPr>
        <w:t>often lead them to avoid difficult issues</w:t>
      </w:r>
      <w:r w:rsidRPr="005A67D4">
        <w:rPr>
          <w:sz w:val="16"/>
        </w:rPr>
        <w:t xml:space="preserve">. For example, </w:t>
      </w:r>
      <w:r w:rsidRPr="005A67D4">
        <w:rPr>
          <w:u w:val="single"/>
        </w:rPr>
        <w:t>action in the Senate is often stymied by opportunity costs</w:t>
      </w:r>
      <w:r w:rsidRPr="005A67D4">
        <w:rPr>
          <w:sz w:val="16"/>
        </w:rPr>
        <w:t xml:space="preserve">. Reflecting on these costs, Senate Majority Leader Harry </w:t>
      </w:r>
      <w:r w:rsidRPr="005A67D4">
        <w:rPr>
          <w:u w:val="single"/>
        </w:rPr>
        <w:t>Reid</w:t>
      </w:r>
      <w:r w:rsidRPr="005A67D4">
        <w:rPr>
          <w:sz w:val="16"/>
        </w:rPr>
        <w:t xml:space="preserve"> (D-NM) once </w:t>
      </w:r>
      <w:r w:rsidRPr="005A67D4">
        <w:rPr>
          <w:u w:val="single"/>
        </w:rPr>
        <w:t>stated: “there isn’t enough time in the world – the Senate world, at least – to move cloture on every one of these [filibustered issues]”</w:t>
      </w:r>
      <w:r w:rsidRPr="005A67D4">
        <w:rPr>
          <w:sz w:val="16"/>
        </w:rPr>
        <w:t xml:space="preserve"> (Wilson and Murray 2010). Similarly, scholars emphasizing the role of party organization in the House have argued that scarce time for floor debate and the need to overcome collective action problems is a persistent problem (Cox and McCubbins 2005). </w:t>
      </w:r>
      <w:r w:rsidRPr="005A67D4">
        <w:rPr>
          <w:u w:val="single"/>
        </w:rPr>
        <w:t>Combined with the ubiquitous need to generate benefits for constituents and to claim legislative successes, there is a premium on the time and resources of House members. Furthermore, across both chambers, the shrinking numbers of committee staffers makes it harder for Congress to gain substantive knowledge over matters that require expertise, thus further degrading Congress’s ability and desire to understand effectively and legislate on complex issues</w:t>
      </w:r>
      <w:r w:rsidRPr="005A67D4">
        <w:rPr>
          <w:sz w:val="16"/>
        </w:rPr>
        <w:t xml:space="preserve">. As Lee (2010) explains, “over the last two decades there has been a decline of committee staffing </w:t>
      </w:r>
      <w:proofErr w:type="gramStart"/>
      <w:r w:rsidRPr="005A67D4">
        <w:rPr>
          <w:sz w:val="16"/>
        </w:rPr>
        <w:t>levels.</w:t>
      </w:r>
      <w:proofErr w:type="gramEnd"/>
      <w:r w:rsidRPr="005A67D4">
        <w:rPr>
          <w:sz w:val="16"/>
        </w:rPr>
        <w:t xml:space="preserve"> . . A significant share of the new leadership office staff has been dedicated to ‘war room,’ political, and ‘message’ activities rather than to substantive policy expertise” (228). </w:t>
      </w:r>
      <w:r w:rsidRPr="005A67D4">
        <w:rPr>
          <w:u w:val="single"/>
        </w:rPr>
        <w:t>This reduction in staff, coupled with other changes, has made Congress “less serious and substantive as a policymaking institution”</w:t>
      </w:r>
      <w:r w:rsidRPr="005A67D4">
        <w:rPr>
          <w:sz w:val="16"/>
        </w:rPr>
        <w:t xml:space="preserve"> (228)</w:t>
      </w:r>
      <w:proofErr w:type="gramStart"/>
      <w:r w:rsidRPr="005A67D4">
        <w:rPr>
          <w:sz w:val="16"/>
        </w:rPr>
        <w:t>.4</w:t>
      </w:r>
      <w:proofErr w:type="gramEnd"/>
      <w:r w:rsidRPr="005A67D4">
        <w:rPr>
          <w:sz w:val="16"/>
        </w:rPr>
        <w:t xml:space="preserve"> </w:t>
      </w:r>
      <w:r w:rsidRPr="005A67D4">
        <w:rPr>
          <w:u w:val="single"/>
        </w:rPr>
        <w:t xml:space="preserve">The combination of </w:t>
      </w:r>
      <w:r w:rsidRPr="005A67D4">
        <w:rPr>
          <w:highlight w:val="cyan"/>
          <w:u w:val="single"/>
        </w:rPr>
        <w:t xml:space="preserve">scarce resources </w:t>
      </w:r>
      <w:r w:rsidRPr="005A67D4">
        <w:rPr>
          <w:u w:val="single"/>
        </w:rPr>
        <w:t xml:space="preserve">and time, </w:t>
      </w:r>
      <w:r w:rsidRPr="005A67D4">
        <w:rPr>
          <w:highlight w:val="cyan"/>
          <w:u w:val="single"/>
        </w:rPr>
        <w:t xml:space="preserve">the need to obtain immediate benefits, and collective action problems leaves members little choice but to focus </w:t>
      </w:r>
      <w:r w:rsidRPr="005A67D4">
        <w:rPr>
          <w:u w:val="single"/>
        </w:rPr>
        <w:t xml:space="preserve">predominately </w:t>
      </w:r>
      <w:r w:rsidRPr="005A67D4">
        <w:rPr>
          <w:highlight w:val="cyan"/>
          <w:u w:val="single"/>
        </w:rPr>
        <w:t xml:space="preserve">on </w:t>
      </w:r>
      <w:r w:rsidRPr="005A67D4">
        <w:rPr>
          <w:u w:val="single"/>
        </w:rPr>
        <w:t xml:space="preserve">the simplest </w:t>
      </w:r>
      <w:r w:rsidRPr="005A67D4">
        <w:rPr>
          <w:highlight w:val="cyan"/>
          <w:u w:val="single"/>
        </w:rPr>
        <w:t>legislative issues</w:t>
      </w:r>
      <w:r w:rsidRPr="005A67D4">
        <w:rPr>
          <w:u w:val="single"/>
        </w:rPr>
        <w:t>. Obfuscated Court opinions can generate heightened review costs and thereby deter congressional responses</w:t>
      </w:r>
      <w:r w:rsidRPr="005A67D4">
        <w:rPr>
          <w:sz w:val="16"/>
        </w:rPr>
        <w:t xml:space="preserve">. To understand complex and obscure Court decisions, Congress </w:t>
      </w:r>
      <w:r w:rsidRPr="005A67D4">
        <w:rPr>
          <w:sz w:val="16"/>
        </w:rPr>
        <w:lastRenderedPageBreak/>
        <w:t xml:space="preserve">must expend additional—and scarce—resources. A member who wishes to alter the Court’s policies or otherwise punish the Court must examine the central logic and tenets of the Court’s opinions and may even need to examine how the opinion compares to others written in the past by the Court. In some cases, the Court’s opinion may be clear. In those cases, members may easily internalize the degree to which they favor the political content of the majority opinion. Yet, </w:t>
      </w:r>
      <w:r w:rsidRPr="005A67D4">
        <w:rPr>
          <w:u w:val="single"/>
        </w:rPr>
        <w:t>the Court</w:t>
      </w:r>
      <w:r w:rsidRPr="005A67D4">
        <w:rPr>
          <w:sz w:val="16"/>
        </w:rPr>
        <w:t xml:space="preserve"> also </w:t>
      </w:r>
      <w:r w:rsidRPr="005A67D4">
        <w:rPr>
          <w:u w:val="single"/>
        </w:rPr>
        <w:t>has the ability to obfuscate opinions by making them less readable. In those instances, the heightened legislative costs required to address the opinion may increase. By writing a less readable opinion, justices might craft a desired judicial policy while simultaneously deterring a legislative response by making it more difficult for Congress to address it</w:t>
      </w:r>
      <w:r w:rsidRPr="005A67D4">
        <w:rPr>
          <w:sz w:val="16"/>
        </w:rPr>
        <w:t xml:space="preserve">. To be clear, we are not arguing that Congress can never override obfuscated Supreme Court decisions. There are certainly examples in which Congress reversed such Court decisions (Eskridge 1991). Rather, we argue that </w:t>
      </w:r>
      <w:r w:rsidRPr="005A67D4">
        <w:rPr>
          <w:u w:val="single"/>
        </w:rPr>
        <w:t xml:space="preserve">opinion obfuscation affects the costs necessary for Congress to take up the issue and undo the Court’s decisions. By writing such opinions, </w:t>
      </w:r>
      <w:r w:rsidRPr="005A67D4">
        <w:rPr>
          <w:highlight w:val="cyan"/>
          <w:u w:val="single"/>
        </w:rPr>
        <w:t>the Court may dull the edges of their decisions, making the</w:t>
      </w:r>
      <w:r w:rsidRPr="005A67D4">
        <w:rPr>
          <w:u w:val="single"/>
        </w:rPr>
        <w:t xml:space="preserve"> public presentation of the </w:t>
      </w:r>
      <w:r w:rsidRPr="005A67D4">
        <w:rPr>
          <w:highlight w:val="cyan"/>
          <w:u w:val="single"/>
        </w:rPr>
        <w:t>outcome less transparent and</w:t>
      </w:r>
      <w:r w:rsidRPr="005A67D4">
        <w:rPr>
          <w:u w:val="single"/>
        </w:rPr>
        <w:t xml:space="preserve">, therefore, </w:t>
      </w:r>
      <w:r w:rsidRPr="005A67D4">
        <w:rPr>
          <w:highlight w:val="cyan"/>
          <w:u w:val="single"/>
        </w:rPr>
        <w:t>more difficult for members to understand, frame, and attack</w:t>
      </w:r>
      <w:r w:rsidRPr="005A67D4">
        <w:rPr>
          <w:u w:val="single"/>
        </w:rPr>
        <w:t>. And, while Congress can rely on outside groups to learn about the Court’s decisions, those groups must first obtain access to members, no easy task in itself. They also must overcome similar information constraints and then convince a majority of members in each chamber.</w:t>
      </w:r>
      <w:r w:rsidRPr="005A67D4">
        <w:rPr>
          <w:sz w:val="16"/>
        </w:rPr>
        <w:t xml:space="preserve"> Simply put, even when interest groups participate, hurdles still arise.</w:t>
      </w:r>
    </w:p>
    <w:p w14:paraId="07A2EDC1" w14:textId="77777777" w:rsidR="00703A02" w:rsidRDefault="00703A02" w:rsidP="00703A02">
      <w:pPr>
        <w:pStyle w:val="Heading4"/>
        <w:rPr>
          <w:rStyle w:val="Emphasis"/>
          <w:b/>
          <w:iCs/>
          <w:sz w:val="26"/>
          <w:u w:val="none"/>
        </w:rPr>
      </w:pPr>
      <w:r>
        <w:rPr>
          <w:rStyle w:val="Emphasis"/>
          <w:b/>
          <w:iCs/>
          <w:sz w:val="26"/>
          <w:u w:val="none"/>
        </w:rPr>
        <w:t xml:space="preserve">Lobbying groups favor judicial review presumption and Congress uses court rulings </w:t>
      </w:r>
    </w:p>
    <w:p w14:paraId="1087AFFA" w14:textId="77777777" w:rsidR="00703A02" w:rsidRPr="007649ED" w:rsidRDefault="00703A02" w:rsidP="00703A02">
      <w:pPr>
        <w:spacing w:line="240" w:lineRule="auto"/>
        <w:contextualSpacing/>
        <w:rPr>
          <w:rStyle w:val="Style13ptBold"/>
          <w:b w:val="0"/>
        </w:rPr>
      </w:pPr>
      <w:r w:rsidRPr="007649ED">
        <w:rPr>
          <w:rStyle w:val="Style13ptBold"/>
        </w:rPr>
        <w:t>Hall 14</w:t>
      </w:r>
      <w:r>
        <w:rPr>
          <w:rStyle w:val="Style13ptBold"/>
        </w:rPr>
        <w:t xml:space="preserve"> </w:t>
      </w:r>
      <w:r w:rsidRPr="007649ED">
        <w:rPr>
          <w:sz w:val="18"/>
          <w:szCs w:val="18"/>
        </w:rPr>
        <w:t>(Kermit L. Hall, Dean of the College of Humanities and Executive Dean of the Colleges of the Arts and Sciences</w:t>
      </w:r>
      <w:proofErr w:type="gramStart"/>
      <w:r w:rsidRPr="007649ED">
        <w:rPr>
          <w:sz w:val="18"/>
          <w:szCs w:val="18"/>
        </w:rPr>
        <w:t>,  Professor</w:t>
      </w:r>
      <w:proofErr w:type="gramEnd"/>
      <w:r w:rsidRPr="007649ED">
        <w:rPr>
          <w:sz w:val="18"/>
          <w:szCs w:val="18"/>
        </w:rPr>
        <w:t xml:space="preserve"> of History and Law at The Ohio State University, he was the Editor-in-Chief of The Oxford Companion to the</w:t>
      </w:r>
      <w:r w:rsidRPr="007649ED">
        <w:rPr>
          <w:sz w:val="18"/>
          <w:szCs w:val="18"/>
        </w:rPr>
        <w:br/>
        <w:t>Supreme Court of the United States, an expert in American constitutional and legal history, page 443-444, “Judicial Review and Judicial Power in the Supreme Court: The Supreme Court in American Society”, 7/22/14, 7/27/15, MEM)</w:t>
      </w:r>
    </w:p>
    <w:p w14:paraId="4076B966" w14:textId="77777777" w:rsidR="00703A02" w:rsidRPr="002F27F9" w:rsidRDefault="00703A02" w:rsidP="00703A02">
      <w:pPr>
        <w:spacing w:line="240" w:lineRule="auto"/>
        <w:contextualSpacing/>
        <w:rPr>
          <w:sz w:val="12"/>
        </w:rPr>
      </w:pPr>
      <w:r w:rsidRPr="002F27F9">
        <w:rPr>
          <w:sz w:val="12"/>
        </w:rPr>
        <w:t xml:space="preserve">To reject this view of group choice for a "strong" Chevron, it is not necessary to reject altogether the view that groups are intended to be the beneficiaries of statutes that create agencies. </w:t>
      </w:r>
      <w:r w:rsidRPr="00EB66BC">
        <w:rPr>
          <w:rStyle w:val="StyleUnderline"/>
          <w:highlight w:val="cyan"/>
        </w:rPr>
        <w:t>Groups</w:t>
      </w:r>
      <w:r w:rsidRPr="002F27F9">
        <w:rPr>
          <w:rStyle w:val="StyleUnderline"/>
        </w:rPr>
        <w:t xml:space="preserve"> may </w:t>
      </w:r>
      <w:r w:rsidRPr="00EB66BC">
        <w:rPr>
          <w:rStyle w:val="StyleUnderline"/>
          <w:highlight w:val="cyan"/>
        </w:rPr>
        <w:t xml:space="preserve">be successful in getting a law passed </w:t>
      </w:r>
      <w:r w:rsidRPr="00EB66BC">
        <w:rPr>
          <w:rStyle w:val="Emphasis"/>
          <w:highlight w:val="cyan"/>
        </w:rPr>
        <w:t>but yet want the court to play an active role in deciding ambiguous cases.</w:t>
      </w:r>
      <w:r w:rsidRPr="002F27F9">
        <w:rPr>
          <w:sz w:val="12"/>
        </w:rPr>
        <w:t xml:space="preserve"> Even where the original deal gives the group a benefit, there is no guarantee that the agency w</w:t>
      </w:r>
      <w:r w:rsidRPr="00EB66BC">
        <w:rPr>
          <w:sz w:val="12"/>
        </w:rPr>
        <w:t>i</w:t>
      </w:r>
      <w:r w:rsidRPr="002F27F9">
        <w:rPr>
          <w:sz w:val="12"/>
        </w:rPr>
        <w:t xml:space="preserve">ll interpret the ambiguous cases in its favor. State banks were quite successful in getting Congress to enact a statute limiting the branching opportunities of national banks. But </w:t>
      </w:r>
      <w:r w:rsidRPr="00EB66BC">
        <w:rPr>
          <w:rStyle w:val="StyleUnderline"/>
          <w:highlight w:val="cyan"/>
        </w:rPr>
        <w:t>the responsibility for interpreting the branching statutes was review not to enforce the original deal</w:t>
      </w:r>
      <w:r w:rsidRPr="002F27F9">
        <w:rPr>
          <w:sz w:val="12"/>
        </w:rPr>
        <w:t xml:space="preserve">, or simply to get the benefits of a regulatory enactment, but </w:t>
      </w:r>
      <w:r w:rsidRPr="002F27F9">
        <w:rPr>
          <w:rStyle w:val="StyleUnderline"/>
        </w:rPr>
        <w:t>to resist all implementation efforts by the agency</w:t>
      </w:r>
      <w:r w:rsidRPr="002F27F9">
        <w:rPr>
          <w:sz w:val="12"/>
        </w:rPr>
        <w:t xml:space="preserve">.136 Indeed, it is difficult to detect group legislative efforts to cut back generally on judicial review. Perhaps where the group is totally controlling the regulatory scheme that might be an option.137 </w:t>
      </w:r>
      <w:proofErr w:type="gramStart"/>
      <w:r w:rsidRPr="002F27F9">
        <w:rPr>
          <w:sz w:val="12"/>
        </w:rPr>
        <w:t>Yet</w:t>
      </w:r>
      <w:proofErr w:type="gramEnd"/>
      <w:r w:rsidRPr="002F27F9">
        <w:rPr>
          <w:sz w:val="12"/>
        </w:rPr>
        <w:t xml:space="preserve"> </w:t>
      </w:r>
      <w:r w:rsidRPr="00EB66BC">
        <w:rPr>
          <w:rStyle w:val="Emphasis"/>
          <w:highlight w:val="cyan"/>
        </w:rPr>
        <w:t>Congress has rarely reversed a Supreme Court ruling that generally expands the scope or availability of judicial review of agency action on questions of law.</w:t>
      </w:r>
      <w:r w:rsidRPr="002F27F9">
        <w:rPr>
          <w:sz w:val="12"/>
        </w:rPr>
        <w:t xml:space="preserve">138 </w:t>
      </w:r>
      <w:r w:rsidRPr="00EB66BC">
        <w:rPr>
          <w:rStyle w:val="Emphasis"/>
          <w:highlight w:val="cyan"/>
        </w:rPr>
        <w:t>Group lobbying in Congress suggests some support for aggressive judicial review.</w:t>
      </w:r>
      <w:r w:rsidRPr="002F27F9">
        <w:rPr>
          <w:sz w:val="12"/>
        </w:rPr>
        <w:t>139</w:t>
      </w:r>
    </w:p>
    <w:p w14:paraId="25B36502" w14:textId="77777777" w:rsidR="00703A02" w:rsidRPr="007649ED" w:rsidRDefault="00703A02" w:rsidP="00703A02"/>
    <w:p w14:paraId="6E36C73B" w14:textId="77777777" w:rsidR="00703A02" w:rsidRPr="007649ED" w:rsidRDefault="00703A02" w:rsidP="00703A02"/>
    <w:p w14:paraId="4686038A" w14:textId="77777777" w:rsidR="005A67D4" w:rsidRDefault="007959AB" w:rsidP="007959AB">
      <w:pPr>
        <w:pStyle w:val="Heading3"/>
      </w:pPr>
      <w:r>
        <w:lastRenderedPageBreak/>
        <w:t>Perm do both</w:t>
      </w:r>
    </w:p>
    <w:p w14:paraId="1E42AE8F" w14:textId="77777777" w:rsidR="007959AB" w:rsidRDefault="007959AB" w:rsidP="007959AB">
      <w:pPr>
        <w:pStyle w:val="Heading4"/>
      </w:pPr>
      <w:r>
        <w:t>Perm do both solves- Judicial presumption increases Congress’s accuracy of decisions- Its Congress’s job to strike the balance between the unequal values</w:t>
      </w:r>
    </w:p>
    <w:p w14:paraId="7F2F6D3A" w14:textId="77777777" w:rsidR="007959AB" w:rsidRPr="007959AB" w:rsidRDefault="007959AB" w:rsidP="007959AB">
      <w:pPr>
        <w:spacing w:line="240" w:lineRule="auto"/>
        <w:contextualSpacing/>
      </w:pPr>
      <w:r w:rsidRPr="007959AB">
        <w:rPr>
          <w:rStyle w:val="Style13ptBold"/>
        </w:rPr>
        <w:t>Bagley 14</w:t>
      </w:r>
      <w:r w:rsidRPr="007959AB">
        <w:t xml:space="preserve"> </w:t>
      </w:r>
      <w:r w:rsidRPr="007959AB">
        <w:rPr>
          <w:sz w:val="18"/>
          <w:szCs w:val="18"/>
        </w:rPr>
        <w:t>(Nicholas Bagley, Assistant Professor of Law, University of Michigan Law School, Harvard Law Review, Volume 127, Number 5, page 1330, “THE PUZZLING PRESUMPTION OF REVIEWABILITY”, March 2014, 7/26/15, MEM)</w:t>
      </w:r>
    </w:p>
    <w:p w14:paraId="597E3CA2" w14:textId="77777777" w:rsidR="007959AB" w:rsidRPr="00816AD6" w:rsidRDefault="007959AB" w:rsidP="007959AB">
      <w:pPr>
        <w:spacing w:line="240" w:lineRule="auto"/>
        <w:contextualSpacing/>
        <w:rPr>
          <w:sz w:val="12"/>
        </w:rPr>
      </w:pPr>
      <w:r w:rsidRPr="00816AD6">
        <w:rPr>
          <w:sz w:val="12"/>
        </w:rPr>
        <w:t xml:space="preserve">To be sure, </w:t>
      </w:r>
      <w:r w:rsidRPr="00EB66BC">
        <w:rPr>
          <w:rStyle w:val="StyleUnderline"/>
          <w:highlight w:val="cyan"/>
        </w:rPr>
        <w:t>application of the presumption</w:t>
      </w:r>
      <w:r w:rsidRPr="00816AD6">
        <w:rPr>
          <w:sz w:val="12"/>
        </w:rPr>
        <w:t xml:space="preserve"> may sometimes </w:t>
      </w:r>
      <w:r w:rsidRPr="00EB66BC">
        <w:rPr>
          <w:rStyle w:val="StyleUnderline"/>
        </w:rPr>
        <w:t>yield</w:t>
      </w:r>
      <w:r w:rsidRPr="00816AD6">
        <w:rPr>
          <w:sz w:val="12"/>
        </w:rPr>
        <w:t xml:space="preserve"> benefits: among other things, it could </w:t>
      </w:r>
      <w:r w:rsidRPr="00EB66BC">
        <w:rPr>
          <w:rStyle w:val="StyleUnderline"/>
          <w:highlight w:val="cyan"/>
        </w:rPr>
        <w:t>foster adherence to law</w:t>
      </w:r>
      <w:r w:rsidRPr="00816AD6">
        <w:rPr>
          <w:rStyle w:val="StyleUnderline"/>
        </w:rPr>
        <w:t xml:space="preserve">, </w:t>
      </w:r>
      <w:r w:rsidRPr="00EB66BC">
        <w:rPr>
          <w:rStyle w:val="StyleUnderline"/>
          <w:highlight w:val="cyan"/>
        </w:rPr>
        <w:t>improve agency deliberation, and increase the accuracy of agency decisions</w:t>
      </w:r>
      <w:r w:rsidRPr="00816AD6">
        <w:rPr>
          <w:sz w:val="12"/>
        </w:rPr>
        <w:t xml:space="preserve">. But </w:t>
      </w:r>
      <w:r w:rsidRPr="00EB66BC">
        <w:rPr>
          <w:rStyle w:val="StyleUnderline"/>
          <w:highlight w:val="cyan"/>
        </w:rPr>
        <w:t>when courts sidestep constraints</w:t>
      </w:r>
      <w:r w:rsidRPr="00816AD6">
        <w:rPr>
          <w:rStyle w:val="StyleUnderline"/>
        </w:rPr>
        <w:t xml:space="preserve"> on their reviewing authority, </w:t>
      </w:r>
      <w:r w:rsidRPr="00EB66BC">
        <w:rPr>
          <w:rStyle w:val="StyleUnderline"/>
          <w:highlight w:val="cyan"/>
        </w:rPr>
        <w:t>they upset the balance that Congress has struck</w:t>
      </w:r>
      <w:r w:rsidRPr="00816AD6">
        <w:rPr>
          <w:rStyle w:val="StyleUnderline"/>
        </w:rPr>
        <w:t xml:space="preserve"> between a </w:t>
      </w:r>
      <w:proofErr w:type="gramStart"/>
      <w:r w:rsidRPr="00816AD6">
        <w:rPr>
          <w:rStyle w:val="StyleUnderline"/>
        </w:rPr>
        <w:t>host</w:t>
      </w:r>
      <w:proofErr w:type="gramEnd"/>
      <w:r w:rsidRPr="00816AD6">
        <w:rPr>
          <w:rStyle w:val="StyleUnderline"/>
        </w:rPr>
        <w:t xml:space="preserve"> of incommensurate values. </w:t>
      </w:r>
      <w:r w:rsidRPr="00EB66BC">
        <w:rPr>
          <w:rStyle w:val="Emphasis"/>
          <w:highlight w:val="cyan"/>
        </w:rPr>
        <w:t>It is Congress's role, not the courts', to strike that balance</w:t>
      </w:r>
      <w:r w:rsidRPr="00816AD6">
        <w:rPr>
          <w:rStyle w:val="StyleUnderline"/>
        </w:rPr>
        <w:t>.</w:t>
      </w:r>
      <w:r w:rsidRPr="00816AD6">
        <w:rPr>
          <w:sz w:val="12"/>
        </w:rPr>
        <w:t xml:space="preserve"> Whatever the countervailing benefits might be, </w:t>
      </w:r>
      <w:r w:rsidRPr="00EB66BC">
        <w:rPr>
          <w:rStyle w:val="StyleUnderline"/>
          <w:highlight w:val="cyan"/>
        </w:rPr>
        <w:t>Congress judged that the costs outweighed them.</w:t>
      </w:r>
      <w:r w:rsidRPr="00816AD6">
        <w:rPr>
          <w:rStyle w:val="StyleUnderline"/>
        </w:rPr>
        <w:t xml:space="preserve"> </w:t>
      </w:r>
      <w:r w:rsidRPr="00816AD6">
        <w:rPr>
          <w:sz w:val="12"/>
        </w:rPr>
        <w:t>The courts have no constitutional authority to revise that judgment and no epistemic basis for thinking they can make a better one.264</w:t>
      </w:r>
    </w:p>
    <w:p w14:paraId="5AE908B6" w14:textId="77777777" w:rsidR="007959AB" w:rsidRDefault="007959AB" w:rsidP="007959AB"/>
    <w:p w14:paraId="3900239B" w14:textId="77777777" w:rsidR="00E97ED8" w:rsidRDefault="00E97ED8" w:rsidP="00260F4C">
      <w:pPr>
        <w:pStyle w:val="Heading4"/>
      </w:pPr>
      <w:r w:rsidRPr="00E97ED8">
        <w:t>Congress can decide, whether opening the courts to those aggrieved by agency action strikes the appropriate balance between competing concerns of fairness</w:t>
      </w:r>
      <w:r w:rsidR="00260F4C">
        <w:t>--no reason the courts would disrupt Congress’s power</w:t>
      </w:r>
    </w:p>
    <w:p w14:paraId="5562C3F4" w14:textId="77777777" w:rsidR="00260F4C" w:rsidRPr="00260F4C" w:rsidRDefault="00260F4C" w:rsidP="00260F4C"/>
    <w:sectPr w:rsidR="00260F4C" w:rsidRPr="00260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812DF1"/>
    <w:multiLevelType w:val="multilevel"/>
    <w:tmpl w:val="806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245701"/>
    <w:multiLevelType w:val="multilevel"/>
    <w:tmpl w:val="356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95190284"/>
    <w:docVar w:name="VerbatimVersion" w:val="5.1"/>
  </w:docVars>
  <w:rsids>
    <w:rsidRoot w:val="00F04FA5"/>
    <w:rsid w:val="000139A3"/>
    <w:rsid w:val="000146AC"/>
    <w:rsid w:val="000224D9"/>
    <w:rsid w:val="00030B5B"/>
    <w:rsid w:val="000C3FC2"/>
    <w:rsid w:val="00100833"/>
    <w:rsid w:val="00103D86"/>
    <w:rsid w:val="00104529"/>
    <w:rsid w:val="00105942"/>
    <w:rsid w:val="00107396"/>
    <w:rsid w:val="001227F3"/>
    <w:rsid w:val="00133FB8"/>
    <w:rsid w:val="00144A4C"/>
    <w:rsid w:val="00176AB0"/>
    <w:rsid w:val="00177B7D"/>
    <w:rsid w:val="0018322D"/>
    <w:rsid w:val="001842A7"/>
    <w:rsid w:val="001B1DA0"/>
    <w:rsid w:val="001B5776"/>
    <w:rsid w:val="001E527A"/>
    <w:rsid w:val="001F528B"/>
    <w:rsid w:val="001F78CE"/>
    <w:rsid w:val="002004CA"/>
    <w:rsid w:val="00245FCB"/>
    <w:rsid w:val="00251FC7"/>
    <w:rsid w:val="00256B62"/>
    <w:rsid w:val="00260F4C"/>
    <w:rsid w:val="002620EF"/>
    <w:rsid w:val="002855A7"/>
    <w:rsid w:val="002B146A"/>
    <w:rsid w:val="002B5E17"/>
    <w:rsid w:val="002D4CBF"/>
    <w:rsid w:val="002F27F9"/>
    <w:rsid w:val="002F4A3B"/>
    <w:rsid w:val="002F4D13"/>
    <w:rsid w:val="00300304"/>
    <w:rsid w:val="00315690"/>
    <w:rsid w:val="00316B75"/>
    <w:rsid w:val="00323FDC"/>
    <w:rsid w:val="00325646"/>
    <w:rsid w:val="003419FC"/>
    <w:rsid w:val="003460F2"/>
    <w:rsid w:val="0035125E"/>
    <w:rsid w:val="003735DA"/>
    <w:rsid w:val="00380755"/>
    <w:rsid w:val="0038158C"/>
    <w:rsid w:val="003902BA"/>
    <w:rsid w:val="003A09E2"/>
    <w:rsid w:val="003E50B2"/>
    <w:rsid w:val="0040004F"/>
    <w:rsid w:val="00407037"/>
    <w:rsid w:val="004242E2"/>
    <w:rsid w:val="00432AEA"/>
    <w:rsid w:val="00440BC4"/>
    <w:rsid w:val="004605D6"/>
    <w:rsid w:val="004A2200"/>
    <w:rsid w:val="004C27FB"/>
    <w:rsid w:val="004C60E8"/>
    <w:rsid w:val="004E3579"/>
    <w:rsid w:val="004E728B"/>
    <w:rsid w:val="004F39E0"/>
    <w:rsid w:val="005178A4"/>
    <w:rsid w:val="00537BD5"/>
    <w:rsid w:val="00546AAB"/>
    <w:rsid w:val="00561E92"/>
    <w:rsid w:val="005645A4"/>
    <w:rsid w:val="0057268A"/>
    <w:rsid w:val="005A67D4"/>
    <w:rsid w:val="005D2912"/>
    <w:rsid w:val="005D2CD6"/>
    <w:rsid w:val="005D727B"/>
    <w:rsid w:val="006065BD"/>
    <w:rsid w:val="00645FA9"/>
    <w:rsid w:val="0064635D"/>
    <w:rsid w:val="00647866"/>
    <w:rsid w:val="006577A1"/>
    <w:rsid w:val="006616B2"/>
    <w:rsid w:val="00665003"/>
    <w:rsid w:val="00670BAF"/>
    <w:rsid w:val="006762A0"/>
    <w:rsid w:val="00683419"/>
    <w:rsid w:val="0069601D"/>
    <w:rsid w:val="006A2AD0"/>
    <w:rsid w:val="006A7B24"/>
    <w:rsid w:val="006B095B"/>
    <w:rsid w:val="006B1841"/>
    <w:rsid w:val="006C2375"/>
    <w:rsid w:val="006D195C"/>
    <w:rsid w:val="006D4ECC"/>
    <w:rsid w:val="00703A02"/>
    <w:rsid w:val="00711890"/>
    <w:rsid w:val="00722258"/>
    <w:rsid w:val="007243E5"/>
    <w:rsid w:val="007649ED"/>
    <w:rsid w:val="00766EA0"/>
    <w:rsid w:val="007959AB"/>
    <w:rsid w:val="007A2226"/>
    <w:rsid w:val="007C02B8"/>
    <w:rsid w:val="007C0F2E"/>
    <w:rsid w:val="007F5B66"/>
    <w:rsid w:val="00816AD6"/>
    <w:rsid w:val="00823A1C"/>
    <w:rsid w:val="00832B6F"/>
    <w:rsid w:val="00845B9D"/>
    <w:rsid w:val="00860984"/>
    <w:rsid w:val="00864379"/>
    <w:rsid w:val="0086711A"/>
    <w:rsid w:val="00897193"/>
    <w:rsid w:val="008B03D9"/>
    <w:rsid w:val="008B3ECB"/>
    <w:rsid w:val="008B401A"/>
    <w:rsid w:val="008B4E85"/>
    <w:rsid w:val="008C1B2E"/>
    <w:rsid w:val="008C266F"/>
    <w:rsid w:val="0091627E"/>
    <w:rsid w:val="00926B58"/>
    <w:rsid w:val="00934871"/>
    <w:rsid w:val="00965669"/>
    <w:rsid w:val="0096570C"/>
    <w:rsid w:val="0097032B"/>
    <w:rsid w:val="00971A0F"/>
    <w:rsid w:val="009906E0"/>
    <w:rsid w:val="0099278A"/>
    <w:rsid w:val="009C3C44"/>
    <w:rsid w:val="009D2EAD"/>
    <w:rsid w:val="009D54B2"/>
    <w:rsid w:val="009D757B"/>
    <w:rsid w:val="009E1922"/>
    <w:rsid w:val="009F7ED2"/>
    <w:rsid w:val="00A37C17"/>
    <w:rsid w:val="00A41BC0"/>
    <w:rsid w:val="00A86E58"/>
    <w:rsid w:val="00A93661"/>
    <w:rsid w:val="00A95652"/>
    <w:rsid w:val="00AC0AB8"/>
    <w:rsid w:val="00AC50A9"/>
    <w:rsid w:val="00AE13C6"/>
    <w:rsid w:val="00AF1CEE"/>
    <w:rsid w:val="00B2600B"/>
    <w:rsid w:val="00B33C6D"/>
    <w:rsid w:val="00B41EDD"/>
    <w:rsid w:val="00B4508F"/>
    <w:rsid w:val="00B51E98"/>
    <w:rsid w:val="00B55AD5"/>
    <w:rsid w:val="00B8057C"/>
    <w:rsid w:val="00B8249E"/>
    <w:rsid w:val="00B97B97"/>
    <w:rsid w:val="00BA16C2"/>
    <w:rsid w:val="00BB15E6"/>
    <w:rsid w:val="00BD6238"/>
    <w:rsid w:val="00BF593B"/>
    <w:rsid w:val="00BF773A"/>
    <w:rsid w:val="00BF7E81"/>
    <w:rsid w:val="00C03A81"/>
    <w:rsid w:val="00C13773"/>
    <w:rsid w:val="00C17CC8"/>
    <w:rsid w:val="00C20E03"/>
    <w:rsid w:val="00C52E07"/>
    <w:rsid w:val="00C83417"/>
    <w:rsid w:val="00C85FE2"/>
    <w:rsid w:val="00C9604F"/>
    <w:rsid w:val="00CA19AA"/>
    <w:rsid w:val="00CA4FC0"/>
    <w:rsid w:val="00CC5298"/>
    <w:rsid w:val="00CC73F8"/>
    <w:rsid w:val="00CD2620"/>
    <w:rsid w:val="00CD736E"/>
    <w:rsid w:val="00CD798D"/>
    <w:rsid w:val="00CE161E"/>
    <w:rsid w:val="00CF120B"/>
    <w:rsid w:val="00CF59A8"/>
    <w:rsid w:val="00D15349"/>
    <w:rsid w:val="00D222A5"/>
    <w:rsid w:val="00D3251B"/>
    <w:rsid w:val="00D325A9"/>
    <w:rsid w:val="00D34D6C"/>
    <w:rsid w:val="00D36A8A"/>
    <w:rsid w:val="00D61409"/>
    <w:rsid w:val="00D65606"/>
    <w:rsid w:val="00D6691E"/>
    <w:rsid w:val="00D71170"/>
    <w:rsid w:val="00D96269"/>
    <w:rsid w:val="00DA1C92"/>
    <w:rsid w:val="00DA25D4"/>
    <w:rsid w:val="00DA2C06"/>
    <w:rsid w:val="00DA6538"/>
    <w:rsid w:val="00DC539F"/>
    <w:rsid w:val="00DD1D46"/>
    <w:rsid w:val="00DE3093"/>
    <w:rsid w:val="00DE774B"/>
    <w:rsid w:val="00E056FC"/>
    <w:rsid w:val="00E05C63"/>
    <w:rsid w:val="00E10F45"/>
    <w:rsid w:val="00E15E75"/>
    <w:rsid w:val="00E16A85"/>
    <w:rsid w:val="00E44188"/>
    <w:rsid w:val="00E5262C"/>
    <w:rsid w:val="00E53FFF"/>
    <w:rsid w:val="00E71EB5"/>
    <w:rsid w:val="00E95A5E"/>
    <w:rsid w:val="00E95EE6"/>
    <w:rsid w:val="00E97ED8"/>
    <w:rsid w:val="00EA2906"/>
    <w:rsid w:val="00EB66BC"/>
    <w:rsid w:val="00EC409F"/>
    <w:rsid w:val="00EC7DC4"/>
    <w:rsid w:val="00ED30CF"/>
    <w:rsid w:val="00EE5355"/>
    <w:rsid w:val="00EF563B"/>
    <w:rsid w:val="00F04FA5"/>
    <w:rsid w:val="00F176EF"/>
    <w:rsid w:val="00F45E10"/>
    <w:rsid w:val="00F6280A"/>
    <w:rsid w:val="00F6364A"/>
    <w:rsid w:val="00F81A25"/>
    <w:rsid w:val="00F9113A"/>
    <w:rsid w:val="00F920CF"/>
    <w:rsid w:val="00FA711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8EE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03D86"/>
    <w:rPr>
      <w:rFonts w:ascii="Calibri" w:hAnsi="Calibri"/>
    </w:rPr>
  </w:style>
  <w:style w:type="paragraph" w:styleId="Heading1">
    <w:name w:val="heading 1"/>
    <w:aliases w:val="Pocket"/>
    <w:basedOn w:val="Normal"/>
    <w:next w:val="Normal"/>
    <w:link w:val="Heading1Char"/>
    <w:qFormat/>
    <w:rsid w:val="00103D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3D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3D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103D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03D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3D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3D8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03D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103D8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03D86"/>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103D86"/>
    <w:rPr>
      <w:b w:val="0"/>
      <w:sz w:val="22"/>
      <w:u w:val="single"/>
    </w:rPr>
  </w:style>
  <w:style w:type="character" w:styleId="Hyperlink">
    <w:name w:val="Hyperlink"/>
    <w:basedOn w:val="DefaultParagraphFont"/>
    <w:uiPriority w:val="99"/>
    <w:unhideWhenUsed/>
    <w:rsid w:val="00103D86"/>
    <w:rPr>
      <w:color w:val="auto"/>
      <w:u w:val="none"/>
    </w:rPr>
  </w:style>
  <w:style w:type="character" w:styleId="FollowedHyperlink">
    <w:name w:val="FollowedHyperlink"/>
    <w:basedOn w:val="DefaultParagraphFont"/>
    <w:uiPriority w:val="99"/>
    <w:semiHidden/>
    <w:unhideWhenUsed/>
    <w:rsid w:val="00103D86"/>
    <w:rPr>
      <w:color w:val="auto"/>
      <w:u w:val="none"/>
    </w:rPr>
  </w:style>
  <w:style w:type="paragraph" w:customStyle="1" w:styleId="textbold">
    <w:name w:val="text bold"/>
    <w:basedOn w:val="Normal"/>
    <w:link w:val="Emphasis"/>
    <w:uiPriority w:val="7"/>
    <w:qFormat/>
    <w:rsid w:val="00926B58"/>
    <w:pPr>
      <w:ind w:left="720"/>
      <w:jc w:val="both"/>
    </w:pPr>
    <w:rPr>
      <w:b/>
      <w:iCs/>
      <w:u w:val="single"/>
    </w:rPr>
  </w:style>
  <w:style w:type="paragraph" w:styleId="DocumentMap">
    <w:name w:val="Document Map"/>
    <w:basedOn w:val="Normal"/>
    <w:link w:val="DocumentMapChar"/>
    <w:uiPriority w:val="99"/>
    <w:semiHidden/>
    <w:unhideWhenUsed/>
    <w:rsid w:val="008C266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C266F"/>
    <w:rPr>
      <w:rFonts w:ascii="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03D86"/>
    <w:rPr>
      <w:rFonts w:ascii="Calibri" w:hAnsi="Calibri"/>
    </w:rPr>
  </w:style>
  <w:style w:type="paragraph" w:styleId="Heading1">
    <w:name w:val="heading 1"/>
    <w:aliases w:val="Pocket"/>
    <w:basedOn w:val="Normal"/>
    <w:next w:val="Normal"/>
    <w:link w:val="Heading1Char"/>
    <w:qFormat/>
    <w:rsid w:val="00103D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3D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3D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103D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03D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3D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3D8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03D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103D8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03D86"/>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103D86"/>
    <w:rPr>
      <w:b w:val="0"/>
      <w:sz w:val="22"/>
      <w:u w:val="single"/>
    </w:rPr>
  </w:style>
  <w:style w:type="character" w:styleId="Hyperlink">
    <w:name w:val="Hyperlink"/>
    <w:basedOn w:val="DefaultParagraphFont"/>
    <w:uiPriority w:val="99"/>
    <w:unhideWhenUsed/>
    <w:rsid w:val="00103D86"/>
    <w:rPr>
      <w:color w:val="auto"/>
      <w:u w:val="none"/>
    </w:rPr>
  </w:style>
  <w:style w:type="character" w:styleId="FollowedHyperlink">
    <w:name w:val="FollowedHyperlink"/>
    <w:basedOn w:val="DefaultParagraphFont"/>
    <w:uiPriority w:val="99"/>
    <w:semiHidden/>
    <w:unhideWhenUsed/>
    <w:rsid w:val="00103D86"/>
    <w:rPr>
      <w:color w:val="auto"/>
      <w:u w:val="none"/>
    </w:rPr>
  </w:style>
  <w:style w:type="paragraph" w:customStyle="1" w:styleId="textbold">
    <w:name w:val="text bold"/>
    <w:basedOn w:val="Normal"/>
    <w:link w:val="Emphasis"/>
    <w:uiPriority w:val="7"/>
    <w:qFormat/>
    <w:rsid w:val="00926B58"/>
    <w:pPr>
      <w:ind w:left="720"/>
      <w:jc w:val="both"/>
    </w:pPr>
    <w:rPr>
      <w:b/>
      <w:iCs/>
      <w:u w:val="single"/>
    </w:rPr>
  </w:style>
  <w:style w:type="paragraph" w:styleId="DocumentMap">
    <w:name w:val="Document Map"/>
    <w:basedOn w:val="Normal"/>
    <w:link w:val="DocumentMapChar"/>
    <w:uiPriority w:val="99"/>
    <w:semiHidden/>
    <w:unhideWhenUsed/>
    <w:rsid w:val="008C266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C26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87400">
      <w:bodyDiv w:val="1"/>
      <w:marLeft w:val="0"/>
      <w:marRight w:val="0"/>
      <w:marTop w:val="0"/>
      <w:marBottom w:val="0"/>
      <w:divBdr>
        <w:top w:val="none" w:sz="0" w:space="0" w:color="auto"/>
        <w:left w:val="none" w:sz="0" w:space="0" w:color="auto"/>
        <w:bottom w:val="none" w:sz="0" w:space="0" w:color="auto"/>
        <w:right w:val="none" w:sz="0" w:space="0" w:color="auto"/>
      </w:divBdr>
    </w:div>
    <w:div w:id="199978079">
      <w:bodyDiv w:val="1"/>
      <w:marLeft w:val="0"/>
      <w:marRight w:val="0"/>
      <w:marTop w:val="0"/>
      <w:marBottom w:val="0"/>
      <w:divBdr>
        <w:top w:val="none" w:sz="0" w:space="0" w:color="auto"/>
        <w:left w:val="none" w:sz="0" w:space="0" w:color="auto"/>
        <w:bottom w:val="none" w:sz="0" w:space="0" w:color="auto"/>
        <w:right w:val="none" w:sz="0" w:space="0" w:color="auto"/>
      </w:divBdr>
      <w:divsChild>
        <w:div w:id="1810705995">
          <w:blockQuote w:val="1"/>
          <w:marLeft w:val="150"/>
          <w:marRight w:val="450"/>
          <w:marTop w:val="0"/>
          <w:marBottom w:val="240"/>
          <w:divBdr>
            <w:top w:val="none" w:sz="0" w:space="8" w:color="auto"/>
            <w:left w:val="single" w:sz="18" w:space="8" w:color="666666"/>
            <w:bottom w:val="none" w:sz="0" w:space="8" w:color="auto"/>
            <w:right w:val="none" w:sz="0" w:space="8" w:color="auto"/>
          </w:divBdr>
        </w:div>
      </w:divsChild>
    </w:div>
    <w:div w:id="297956299">
      <w:bodyDiv w:val="1"/>
      <w:marLeft w:val="0"/>
      <w:marRight w:val="0"/>
      <w:marTop w:val="0"/>
      <w:marBottom w:val="0"/>
      <w:divBdr>
        <w:top w:val="none" w:sz="0" w:space="0" w:color="auto"/>
        <w:left w:val="none" w:sz="0" w:space="0" w:color="auto"/>
        <w:bottom w:val="none" w:sz="0" w:space="0" w:color="auto"/>
        <w:right w:val="none" w:sz="0" w:space="0" w:color="auto"/>
      </w:divBdr>
    </w:div>
    <w:div w:id="302124884">
      <w:bodyDiv w:val="1"/>
      <w:marLeft w:val="0"/>
      <w:marRight w:val="0"/>
      <w:marTop w:val="0"/>
      <w:marBottom w:val="0"/>
      <w:divBdr>
        <w:top w:val="none" w:sz="0" w:space="0" w:color="auto"/>
        <w:left w:val="none" w:sz="0" w:space="0" w:color="auto"/>
        <w:bottom w:val="none" w:sz="0" w:space="0" w:color="auto"/>
        <w:right w:val="none" w:sz="0" w:space="0" w:color="auto"/>
      </w:divBdr>
    </w:div>
    <w:div w:id="304747512">
      <w:bodyDiv w:val="1"/>
      <w:marLeft w:val="0"/>
      <w:marRight w:val="0"/>
      <w:marTop w:val="0"/>
      <w:marBottom w:val="0"/>
      <w:divBdr>
        <w:top w:val="none" w:sz="0" w:space="0" w:color="auto"/>
        <w:left w:val="none" w:sz="0" w:space="0" w:color="auto"/>
        <w:bottom w:val="none" w:sz="0" w:space="0" w:color="auto"/>
        <w:right w:val="none" w:sz="0" w:space="0" w:color="auto"/>
      </w:divBdr>
    </w:div>
    <w:div w:id="488060308">
      <w:bodyDiv w:val="1"/>
      <w:marLeft w:val="0"/>
      <w:marRight w:val="0"/>
      <w:marTop w:val="0"/>
      <w:marBottom w:val="0"/>
      <w:divBdr>
        <w:top w:val="none" w:sz="0" w:space="0" w:color="auto"/>
        <w:left w:val="none" w:sz="0" w:space="0" w:color="auto"/>
        <w:bottom w:val="none" w:sz="0" w:space="0" w:color="auto"/>
        <w:right w:val="none" w:sz="0" w:space="0" w:color="auto"/>
      </w:divBdr>
    </w:div>
    <w:div w:id="544566300">
      <w:bodyDiv w:val="1"/>
      <w:marLeft w:val="0"/>
      <w:marRight w:val="0"/>
      <w:marTop w:val="0"/>
      <w:marBottom w:val="0"/>
      <w:divBdr>
        <w:top w:val="none" w:sz="0" w:space="0" w:color="auto"/>
        <w:left w:val="none" w:sz="0" w:space="0" w:color="auto"/>
        <w:bottom w:val="none" w:sz="0" w:space="0" w:color="auto"/>
        <w:right w:val="none" w:sz="0" w:space="0" w:color="auto"/>
      </w:divBdr>
    </w:div>
    <w:div w:id="548960684">
      <w:bodyDiv w:val="1"/>
      <w:marLeft w:val="0"/>
      <w:marRight w:val="0"/>
      <w:marTop w:val="0"/>
      <w:marBottom w:val="0"/>
      <w:divBdr>
        <w:top w:val="none" w:sz="0" w:space="0" w:color="auto"/>
        <w:left w:val="none" w:sz="0" w:space="0" w:color="auto"/>
        <w:bottom w:val="none" w:sz="0" w:space="0" w:color="auto"/>
        <w:right w:val="none" w:sz="0" w:space="0" w:color="auto"/>
      </w:divBdr>
    </w:div>
    <w:div w:id="799224971">
      <w:bodyDiv w:val="1"/>
      <w:marLeft w:val="0"/>
      <w:marRight w:val="0"/>
      <w:marTop w:val="0"/>
      <w:marBottom w:val="0"/>
      <w:divBdr>
        <w:top w:val="none" w:sz="0" w:space="0" w:color="auto"/>
        <w:left w:val="none" w:sz="0" w:space="0" w:color="auto"/>
        <w:bottom w:val="none" w:sz="0" w:space="0" w:color="auto"/>
        <w:right w:val="none" w:sz="0" w:space="0" w:color="auto"/>
      </w:divBdr>
    </w:div>
    <w:div w:id="852492447">
      <w:bodyDiv w:val="1"/>
      <w:marLeft w:val="0"/>
      <w:marRight w:val="0"/>
      <w:marTop w:val="0"/>
      <w:marBottom w:val="0"/>
      <w:divBdr>
        <w:top w:val="none" w:sz="0" w:space="0" w:color="auto"/>
        <w:left w:val="none" w:sz="0" w:space="0" w:color="auto"/>
        <w:bottom w:val="none" w:sz="0" w:space="0" w:color="auto"/>
        <w:right w:val="none" w:sz="0" w:space="0" w:color="auto"/>
      </w:divBdr>
    </w:div>
    <w:div w:id="899905018">
      <w:bodyDiv w:val="1"/>
      <w:marLeft w:val="0"/>
      <w:marRight w:val="0"/>
      <w:marTop w:val="0"/>
      <w:marBottom w:val="0"/>
      <w:divBdr>
        <w:top w:val="none" w:sz="0" w:space="0" w:color="auto"/>
        <w:left w:val="none" w:sz="0" w:space="0" w:color="auto"/>
        <w:bottom w:val="none" w:sz="0" w:space="0" w:color="auto"/>
        <w:right w:val="none" w:sz="0" w:space="0" w:color="auto"/>
      </w:divBdr>
    </w:div>
    <w:div w:id="1111511416">
      <w:bodyDiv w:val="1"/>
      <w:marLeft w:val="0"/>
      <w:marRight w:val="0"/>
      <w:marTop w:val="0"/>
      <w:marBottom w:val="0"/>
      <w:divBdr>
        <w:top w:val="none" w:sz="0" w:space="0" w:color="auto"/>
        <w:left w:val="none" w:sz="0" w:space="0" w:color="auto"/>
        <w:bottom w:val="none" w:sz="0" w:space="0" w:color="auto"/>
        <w:right w:val="none" w:sz="0" w:space="0" w:color="auto"/>
      </w:divBdr>
    </w:div>
    <w:div w:id="1236161883">
      <w:bodyDiv w:val="1"/>
      <w:marLeft w:val="0"/>
      <w:marRight w:val="0"/>
      <w:marTop w:val="0"/>
      <w:marBottom w:val="0"/>
      <w:divBdr>
        <w:top w:val="none" w:sz="0" w:space="0" w:color="auto"/>
        <w:left w:val="none" w:sz="0" w:space="0" w:color="auto"/>
        <w:bottom w:val="none" w:sz="0" w:space="0" w:color="auto"/>
        <w:right w:val="none" w:sz="0" w:space="0" w:color="auto"/>
      </w:divBdr>
    </w:div>
    <w:div w:id="1267810807">
      <w:bodyDiv w:val="1"/>
      <w:marLeft w:val="0"/>
      <w:marRight w:val="0"/>
      <w:marTop w:val="0"/>
      <w:marBottom w:val="0"/>
      <w:divBdr>
        <w:top w:val="none" w:sz="0" w:space="0" w:color="auto"/>
        <w:left w:val="none" w:sz="0" w:space="0" w:color="auto"/>
        <w:bottom w:val="none" w:sz="0" w:space="0" w:color="auto"/>
        <w:right w:val="none" w:sz="0" w:space="0" w:color="auto"/>
      </w:divBdr>
    </w:div>
    <w:div w:id="1502311189">
      <w:bodyDiv w:val="1"/>
      <w:marLeft w:val="0"/>
      <w:marRight w:val="0"/>
      <w:marTop w:val="0"/>
      <w:marBottom w:val="0"/>
      <w:divBdr>
        <w:top w:val="none" w:sz="0" w:space="0" w:color="auto"/>
        <w:left w:val="none" w:sz="0" w:space="0" w:color="auto"/>
        <w:bottom w:val="none" w:sz="0" w:space="0" w:color="auto"/>
        <w:right w:val="none" w:sz="0" w:space="0" w:color="auto"/>
      </w:divBdr>
    </w:div>
    <w:div w:id="1569608045">
      <w:bodyDiv w:val="1"/>
      <w:marLeft w:val="0"/>
      <w:marRight w:val="0"/>
      <w:marTop w:val="0"/>
      <w:marBottom w:val="0"/>
      <w:divBdr>
        <w:top w:val="none" w:sz="0" w:space="0" w:color="auto"/>
        <w:left w:val="none" w:sz="0" w:space="0" w:color="auto"/>
        <w:bottom w:val="none" w:sz="0" w:space="0" w:color="auto"/>
        <w:right w:val="none" w:sz="0" w:space="0" w:color="auto"/>
      </w:divBdr>
    </w:div>
    <w:div w:id="1580092239">
      <w:bodyDiv w:val="1"/>
      <w:marLeft w:val="0"/>
      <w:marRight w:val="0"/>
      <w:marTop w:val="0"/>
      <w:marBottom w:val="0"/>
      <w:divBdr>
        <w:top w:val="none" w:sz="0" w:space="0" w:color="auto"/>
        <w:left w:val="none" w:sz="0" w:space="0" w:color="auto"/>
        <w:bottom w:val="none" w:sz="0" w:space="0" w:color="auto"/>
        <w:right w:val="none" w:sz="0" w:space="0" w:color="auto"/>
      </w:divBdr>
      <w:divsChild>
        <w:div w:id="1162771304">
          <w:marLeft w:val="0"/>
          <w:marRight w:val="0"/>
          <w:marTop w:val="0"/>
          <w:marBottom w:val="0"/>
          <w:divBdr>
            <w:top w:val="none" w:sz="0" w:space="0" w:color="auto"/>
            <w:left w:val="none" w:sz="0" w:space="0" w:color="auto"/>
            <w:bottom w:val="none" w:sz="0" w:space="0" w:color="auto"/>
            <w:right w:val="none" w:sz="0" w:space="0" w:color="auto"/>
          </w:divBdr>
        </w:div>
        <w:div w:id="796338695">
          <w:marLeft w:val="0"/>
          <w:marRight w:val="0"/>
          <w:marTop w:val="0"/>
          <w:marBottom w:val="0"/>
          <w:divBdr>
            <w:top w:val="none" w:sz="0" w:space="0" w:color="auto"/>
            <w:left w:val="none" w:sz="0" w:space="0" w:color="auto"/>
            <w:bottom w:val="none" w:sz="0" w:space="0" w:color="auto"/>
            <w:right w:val="none" w:sz="0" w:space="0" w:color="auto"/>
          </w:divBdr>
          <w:divsChild>
            <w:div w:id="21443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6965">
      <w:bodyDiv w:val="1"/>
      <w:marLeft w:val="0"/>
      <w:marRight w:val="0"/>
      <w:marTop w:val="0"/>
      <w:marBottom w:val="0"/>
      <w:divBdr>
        <w:top w:val="none" w:sz="0" w:space="0" w:color="auto"/>
        <w:left w:val="none" w:sz="0" w:space="0" w:color="auto"/>
        <w:bottom w:val="none" w:sz="0" w:space="0" w:color="auto"/>
        <w:right w:val="none" w:sz="0" w:space="0" w:color="auto"/>
      </w:divBdr>
    </w:div>
    <w:div w:id="1743942425">
      <w:bodyDiv w:val="1"/>
      <w:marLeft w:val="0"/>
      <w:marRight w:val="0"/>
      <w:marTop w:val="0"/>
      <w:marBottom w:val="0"/>
      <w:divBdr>
        <w:top w:val="none" w:sz="0" w:space="0" w:color="auto"/>
        <w:left w:val="none" w:sz="0" w:space="0" w:color="auto"/>
        <w:bottom w:val="none" w:sz="0" w:space="0" w:color="auto"/>
        <w:right w:val="none" w:sz="0" w:space="0" w:color="auto"/>
      </w:divBdr>
    </w:div>
    <w:div w:id="1816022235">
      <w:bodyDiv w:val="1"/>
      <w:marLeft w:val="0"/>
      <w:marRight w:val="0"/>
      <w:marTop w:val="0"/>
      <w:marBottom w:val="0"/>
      <w:divBdr>
        <w:top w:val="none" w:sz="0" w:space="0" w:color="auto"/>
        <w:left w:val="none" w:sz="0" w:space="0" w:color="auto"/>
        <w:bottom w:val="none" w:sz="0" w:space="0" w:color="auto"/>
        <w:right w:val="none" w:sz="0" w:space="0" w:color="auto"/>
      </w:divBdr>
      <w:divsChild>
        <w:div w:id="1394965991">
          <w:marLeft w:val="0"/>
          <w:marRight w:val="0"/>
          <w:marTop w:val="0"/>
          <w:marBottom w:val="0"/>
          <w:divBdr>
            <w:top w:val="none" w:sz="0" w:space="0" w:color="auto"/>
            <w:left w:val="none" w:sz="0" w:space="0" w:color="auto"/>
            <w:bottom w:val="none" w:sz="0" w:space="0" w:color="auto"/>
            <w:right w:val="none" w:sz="0" w:space="0" w:color="auto"/>
          </w:divBdr>
          <w:divsChild>
            <w:div w:id="854687158">
              <w:blockQuote w:val="1"/>
              <w:marLeft w:val="0"/>
              <w:marRight w:val="0"/>
              <w:marTop w:val="0"/>
              <w:marBottom w:val="150"/>
              <w:divBdr>
                <w:top w:val="none" w:sz="0" w:space="0" w:color="auto"/>
                <w:left w:val="none" w:sz="0" w:space="0" w:color="auto"/>
                <w:bottom w:val="none" w:sz="0" w:space="0" w:color="auto"/>
                <w:right w:val="none" w:sz="0" w:space="0" w:color="auto"/>
              </w:divBdr>
            </w:div>
            <w:div w:id="1522039592">
              <w:blockQuote w:val="1"/>
              <w:marLeft w:val="0"/>
              <w:marRight w:val="0"/>
              <w:marTop w:val="0"/>
              <w:marBottom w:val="150"/>
              <w:divBdr>
                <w:top w:val="none" w:sz="0" w:space="0" w:color="auto"/>
                <w:left w:val="none" w:sz="0" w:space="0" w:color="auto"/>
                <w:bottom w:val="none" w:sz="0" w:space="0" w:color="auto"/>
                <w:right w:val="none" w:sz="0" w:space="0" w:color="auto"/>
              </w:divBdr>
            </w:div>
            <w:div w:id="1358702759">
              <w:blockQuote w:val="1"/>
              <w:marLeft w:val="0"/>
              <w:marRight w:val="0"/>
              <w:marTop w:val="0"/>
              <w:marBottom w:val="150"/>
              <w:divBdr>
                <w:top w:val="none" w:sz="0" w:space="0" w:color="auto"/>
                <w:left w:val="none" w:sz="0" w:space="0" w:color="auto"/>
                <w:bottom w:val="none" w:sz="0" w:space="0" w:color="auto"/>
                <w:right w:val="none" w:sz="0" w:space="0" w:color="auto"/>
              </w:divBdr>
            </w:div>
            <w:div w:id="706754096">
              <w:blockQuote w:val="1"/>
              <w:marLeft w:val="0"/>
              <w:marRight w:val="0"/>
              <w:marTop w:val="0"/>
              <w:marBottom w:val="150"/>
              <w:divBdr>
                <w:top w:val="none" w:sz="0" w:space="0" w:color="auto"/>
                <w:left w:val="none" w:sz="0" w:space="0" w:color="auto"/>
                <w:bottom w:val="none" w:sz="0" w:space="0" w:color="auto"/>
                <w:right w:val="none" w:sz="0" w:space="0" w:color="auto"/>
              </w:divBdr>
            </w:div>
            <w:div w:id="1546139407">
              <w:blockQuote w:val="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59985390">
      <w:bodyDiv w:val="1"/>
      <w:marLeft w:val="0"/>
      <w:marRight w:val="0"/>
      <w:marTop w:val="0"/>
      <w:marBottom w:val="0"/>
      <w:divBdr>
        <w:top w:val="none" w:sz="0" w:space="0" w:color="auto"/>
        <w:left w:val="none" w:sz="0" w:space="0" w:color="auto"/>
        <w:bottom w:val="none" w:sz="0" w:space="0" w:color="auto"/>
        <w:right w:val="none" w:sz="0" w:space="0" w:color="auto"/>
      </w:divBdr>
    </w:div>
    <w:div w:id="1963490448">
      <w:bodyDiv w:val="1"/>
      <w:marLeft w:val="0"/>
      <w:marRight w:val="0"/>
      <w:marTop w:val="0"/>
      <w:marBottom w:val="0"/>
      <w:divBdr>
        <w:top w:val="none" w:sz="0" w:space="0" w:color="auto"/>
        <w:left w:val="none" w:sz="0" w:space="0" w:color="auto"/>
        <w:bottom w:val="none" w:sz="0" w:space="0" w:color="auto"/>
        <w:right w:val="none" w:sz="0" w:space="0" w:color="auto"/>
      </w:divBdr>
    </w:div>
    <w:div w:id="2010716907">
      <w:bodyDiv w:val="1"/>
      <w:marLeft w:val="0"/>
      <w:marRight w:val="0"/>
      <w:marTop w:val="0"/>
      <w:marBottom w:val="0"/>
      <w:divBdr>
        <w:top w:val="none" w:sz="0" w:space="0" w:color="auto"/>
        <w:left w:val="none" w:sz="0" w:space="0" w:color="auto"/>
        <w:bottom w:val="none" w:sz="0" w:space="0" w:color="auto"/>
        <w:right w:val="none" w:sz="0" w:space="0" w:color="auto"/>
      </w:divBdr>
      <w:divsChild>
        <w:div w:id="2077700956">
          <w:blockQuote w:val="1"/>
          <w:marLeft w:val="0"/>
          <w:marRight w:val="0"/>
          <w:marTop w:val="0"/>
          <w:marBottom w:val="480"/>
          <w:divBdr>
            <w:top w:val="none" w:sz="0" w:space="0" w:color="auto"/>
            <w:left w:val="single" w:sz="36" w:space="12" w:color="E6E6E7"/>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huffingtonpost.com/leon-friedman/the-supreme-court-vs-cong_b_1561123.html" TargetMode="External"/><Relationship Id="rId47" Type="http://schemas.openxmlformats.org/officeDocument/2006/relationships/hyperlink" Target="http://reason.com/blog/2015/02/13/congress-trudges-ahead-on-perhaps-honori" TargetMode="External"/><Relationship Id="rId48" Type="http://schemas.openxmlformats.org/officeDocument/2006/relationships/hyperlink" Target="http://reason.com/blog/2015/02/13/congress-trudges-ahead-on-perhaps-honori" TargetMode="External"/><Relationship Id="rId49" Type="http://schemas.openxmlformats.org/officeDocument/2006/relationships/hyperlink" Target="http://reason.com/blog/2013/03/20/obama-justice-department-graciously-ackn" TargetMode="External"/><Relationship Id="rId20" Type="http://schemas.openxmlformats.org/officeDocument/2006/relationships/hyperlink" Target="https://www.washingtonpost.com/news/volokh-conspiracy/wp/2014/05/04/smith-v-maryland-as-a-good-first-order-estimate-of-reasonable-privacy-expectations/" TargetMode="External"/><Relationship Id="rId21" Type="http://schemas.openxmlformats.org/officeDocument/2006/relationships/hyperlink" Target="http://www.sj-r.com/article/20150501/OPINION/150509966/?Start=1" TargetMode="External"/><Relationship Id="rId22" Type="http://schemas.openxmlformats.org/officeDocument/2006/relationships/hyperlink" Target="http://www.pcworld.com/article/2895592/tech-groups-renew-push-for-cloud-email-privacy-protections.html" TargetMode="External"/><Relationship Id="rId23" Type="http://schemas.openxmlformats.org/officeDocument/2006/relationships/hyperlink" Target="https://www.congress.gov/bill/114th-congress/senate-bill/356?q=%7b%22search%22%3A%22s356%22%7d" TargetMode="External"/><Relationship Id="rId24" Type="http://schemas.openxmlformats.org/officeDocument/2006/relationships/hyperlink" Target="https://www.congress.gov/bill/114th-congress/house-bill/699?q=%7b%22search%22%3A%22h699%22%7d" TargetMode="External"/><Relationship Id="rId25" Type="http://schemas.openxmlformats.org/officeDocument/2006/relationships/hyperlink" Target="http://thegazette.com/subject/opinion/guest-columnists/email-privacy-loophole-has-an-easy-fix-20150325" TargetMode="External"/><Relationship Id="rId26" Type="http://schemas.openxmlformats.org/officeDocument/2006/relationships/hyperlink" Target="https://www.govtrack.us/congress/bills/113/hr1852" TargetMode="External"/><Relationship Id="rId27" Type="http://schemas.openxmlformats.org/officeDocument/2006/relationships/hyperlink" Target="http://www.lee.senate.gov/public/index.cfm/speeches?ID=87244d52-e034-4f6a-b557-9098a23bec2f" TargetMode="External"/><Relationship Id="rId28" Type="http://schemas.openxmlformats.org/officeDocument/2006/relationships/hyperlink" Target="http://www.lee.senate.gov/public/index.cfm/2015/2/protecting-email-privacy" TargetMode="External"/><Relationship Id="rId29" Type="http://schemas.openxmlformats.org/officeDocument/2006/relationships/hyperlink" Target="http://www.scmagazine.com/amendments-to-1986-ecpa-would-require-warrants-court-order/article/396493/" TargetMode="External"/><Relationship Id="rId50" Type="http://schemas.openxmlformats.org/officeDocument/2006/relationships/hyperlink" Target="http://reason.com/search?q=ECPA" TargetMode="External"/><Relationship Id="rId51" Type="http://schemas.openxmlformats.org/officeDocument/2006/relationships/fontTable" Target="fontTable.xml"/><Relationship Id="rId5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scmagazine.com/bipartisan-effort-to-protect-electronic-communications-revived-in-house/article/396254/" TargetMode="External"/><Relationship Id="rId31" Type="http://schemas.openxmlformats.org/officeDocument/2006/relationships/hyperlink" Target="http://www.arstechnica.com/" TargetMode="External"/><Relationship Id="rId32" Type="http://schemas.openxmlformats.org/officeDocument/2006/relationships/hyperlink" Target="http://www.lexisnexis.com/" TargetMode="External"/><Relationship Id="rId9" Type="http://schemas.openxmlformats.org/officeDocument/2006/relationships/hyperlink" Target="http://papers.ssrn.com/sol3/papers.cfm?abstract_id=976296" TargetMode="External"/><Relationship Id="rId6" Type="http://schemas.openxmlformats.org/officeDocument/2006/relationships/webSettings" Target="webSettings.xml"/><Relationship Id="rId7" Type="http://schemas.openxmlformats.org/officeDocument/2006/relationships/hyperlink" Target="http://papers.ssrn.com/sol3/papers.cfm?abstract_id=1138128" TargetMode="External"/><Relationship Id="rId8" Type="http://schemas.openxmlformats.org/officeDocument/2006/relationships/hyperlink" Target="http://papers.ssrn.com/sol3/papers.cfm?abstract_id=976296" TargetMode="External"/><Relationship Id="rId33" Type="http://schemas.openxmlformats.org/officeDocument/2006/relationships/hyperlink" Target="https://www.eff.org/deeplinks/2015/01/more-x-public-interest-organizations-and-companies-urge-congress-update-email" TargetMode="External"/><Relationship Id="rId34" Type="http://schemas.openxmlformats.org/officeDocument/2006/relationships/hyperlink" Target="https://www.eff.org/document/ecpa-letter-house-2015-114th-congress" TargetMode="External"/><Relationship Id="rId35" Type="http://schemas.openxmlformats.org/officeDocument/2006/relationships/hyperlink" Target="https://www.eff.org/document/ecpa-letter-senate-2015-114th-congress" TargetMode="External"/><Relationship Id="rId36" Type="http://schemas.openxmlformats.org/officeDocument/2006/relationships/hyperlink" Target="https://www.eff.org/cases/warshak-v-united-sta" TargetMode="External"/><Relationship Id="rId10" Type="http://schemas.openxmlformats.org/officeDocument/2006/relationships/hyperlink" Target="https://en.wikipedia.org/wiki/Philosophy" TargetMode="External"/><Relationship Id="rId11" Type="http://schemas.openxmlformats.org/officeDocument/2006/relationships/hyperlink" Target="https://en.wikipedia.org/wiki/University_of_New_Mexico" TargetMode="External"/><Relationship Id="rId12" Type="http://schemas.openxmlformats.org/officeDocument/2006/relationships/hyperlink" Target="https://en.wikipedia.org/wiki/University_of_California,_Berkeley" TargetMode="External"/><Relationship Id="rId13" Type="http://schemas.openxmlformats.org/officeDocument/2006/relationships/hyperlink" Target="https://en.wikipedia.org/wiki/University_of_California,_San_Diego" TargetMode="External"/><Relationship Id="rId14" Type="http://schemas.openxmlformats.org/officeDocument/2006/relationships/hyperlink" Target="http://www.theregister.co.uk/2015/02/13/congress_gets_serious_data_protection_with_new_bills_to_overhaul_ecpa/" TargetMode="External"/><Relationship Id="rId15" Type="http://schemas.openxmlformats.org/officeDocument/2006/relationships/hyperlink" Target="http://www.ourmidland.com/opinion/editorials/post-usa-freedom-act-there-s-more-to-be-done/article_6676dd8c-7565-5ba4-8387-0158caae0784.html" TargetMode="External"/><Relationship Id="rId16" Type="http://schemas.openxmlformats.org/officeDocument/2006/relationships/hyperlink" Target="http://poseidon01.ssrn.com/delivery.php?ID=052114126020105067096127093112005068003073060063089051009002096007126099089080024096016098107123058045018007091100078086006127001084005023040012091100018086065090038018078085105121069088026029020092127125116017127127027085001007066075064001103100&amp;EXT=pdf&amp;TYPE=2" TargetMode="External"/><Relationship Id="rId17" Type="http://schemas.openxmlformats.org/officeDocument/2006/relationships/hyperlink" Target="https://www.fas.org/sgp/crs/misc/R43586.pdf" TargetMode="External"/><Relationship Id="rId18" Type="http://schemas.openxmlformats.org/officeDocument/2006/relationships/hyperlink" Target="https://www.fas.org/sgp/crs/misc/R43586.pdf" TargetMode="External"/><Relationship Id="rId19" Type="http://schemas.openxmlformats.org/officeDocument/2006/relationships/hyperlink" Target="https://www.fas.org/sgp/crs/misc/R43586.pdf" TargetMode="External"/><Relationship Id="rId37" Type="http://schemas.openxmlformats.org/officeDocument/2006/relationships/hyperlink" Target="http://www.oxforddictionaries.com/us/definition/american_english/unjustifiable" TargetMode="External"/><Relationship Id="rId38" Type="http://schemas.openxmlformats.org/officeDocument/2006/relationships/hyperlink" Target="http://www.oxforddictionaries.com/us/definition/american_english/entitle" TargetMode="External"/><Relationship Id="rId39" Type="http://schemas.openxmlformats.org/officeDocument/2006/relationships/hyperlink" Target="http://www.oxforddictionaries.com/us/definition/american_english/privilege" TargetMode="External"/><Relationship Id="rId40" Type="http://schemas.openxmlformats.org/officeDocument/2006/relationships/hyperlink" Target="http://www.oxforddictionaries.com/us/definition/american_english/obligation" TargetMode="External"/><Relationship Id="rId41" Type="http://schemas.openxmlformats.org/officeDocument/2006/relationships/hyperlink" Target="http://www.oxforddictionaries.com/us/definition/american_english/correctness" TargetMode="External"/><Relationship Id="rId42" Type="http://schemas.openxmlformats.org/officeDocument/2006/relationships/hyperlink" Target="http://www.oxforddictionaries.com/us/definition/american_english/think" TargetMode="External"/><Relationship Id="rId43" Type="http://schemas.openxmlformats.org/officeDocument/2006/relationships/hyperlink" Target="http://www.oxforddictionaries.com/us/definition/american_english/trust" TargetMode="External"/><Relationship Id="rId44" Type="http://schemas.openxmlformats.org/officeDocument/2006/relationships/hyperlink" Target="https://www.fas.org/sgp/crs/misc/R43586.pdf" TargetMode="External"/><Relationship Id="rId45" Type="http://schemas.openxmlformats.org/officeDocument/2006/relationships/hyperlink" Target="http://jnslp.com/wp-content/uploads/2015/06/Rethinking-Privacy.pdf,%2020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06257-7D8E-5247-9B7A-6E3936C45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\Users\Miriam\AppData\Roaming\Microsoft\Templates\Debate.dotm</Template>
  <TotalTime>1</TotalTime>
  <Pages>29</Pages>
  <Words>12049</Words>
  <Characters>68681</Characters>
  <Application>Microsoft Macintosh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Mokhemar</dc:creator>
  <cp:keywords>5.1.1</cp:keywords>
  <dc:description/>
  <cp:lastModifiedBy>Garrett Abelkop</cp:lastModifiedBy>
  <cp:revision>2</cp:revision>
  <dcterms:created xsi:type="dcterms:W3CDTF">2015-07-29T01:27:00Z</dcterms:created>
  <dcterms:modified xsi:type="dcterms:W3CDTF">2015-07-29T01:27:00Z</dcterms:modified>
</cp:coreProperties>
</file>