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C6A" w:rsidRDefault="00E13C6A" w:rsidP="00E13C6A">
      <w:pPr>
        <w:pStyle w:val="Heading1"/>
      </w:pPr>
      <w:bookmarkStart w:id="0" w:name="_GoBack"/>
      <w:bookmarkEnd w:id="0"/>
      <w:proofErr w:type="spellStart"/>
      <w:r>
        <w:t>Aff</w:t>
      </w:r>
      <w:proofErr w:type="spellEnd"/>
    </w:p>
    <w:p w:rsidR="00E13C6A" w:rsidRPr="00E13C6A" w:rsidRDefault="00E13C6A" w:rsidP="00E13C6A">
      <w:pPr>
        <w:pStyle w:val="Heading2"/>
      </w:pPr>
      <w:r>
        <w:lastRenderedPageBreak/>
        <w:t>Deference</w:t>
      </w:r>
    </w:p>
    <w:p w:rsidR="00E13C6A" w:rsidRPr="00E13C6A" w:rsidRDefault="00E13C6A" w:rsidP="00E13C6A">
      <w:pPr>
        <w:pStyle w:val="Heading3"/>
      </w:pPr>
      <w:r>
        <w:lastRenderedPageBreak/>
        <w:t>1AC</w:t>
      </w:r>
    </w:p>
    <w:p w:rsidR="00E13C6A" w:rsidRPr="00E13C6A" w:rsidRDefault="00E13C6A" w:rsidP="00E13C6A">
      <w:pPr>
        <w:pStyle w:val="Heading4"/>
        <w:rPr>
          <w:rStyle w:val="Style13ptBold"/>
          <w:b/>
        </w:rPr>
      </w:pPr>
      <w:r w:rsidRPr="00E13C6A">
        <w:rPr>
          <w:rStyle w:val="Style13ptBold"/>
          <w:b/>
        </w:rPr>
        <w:t>Undo deference to the Executive on surveillance undermines judicial independence.</w:t>
      </w:r>
    </w:p>
    <w:p w:rsidR="00E13C6A" w:rsidRPr="00E13C6A" w:rsidRDefault="00E13C6A" w:rsidP="00E13C6A">
      <w:pPr>
        <w:rPr>
          <w:sz w:val="14"/>
          <w:szCs w:val="14"/>
          <w:shd w:val="clear" w:color="auto" w:fill="FFFFFF"/>
        </w:rPr>
      </w:pPr>
      <w:r w:rsidRPr="000C2C83">
        <w:rPr>
          <w:rStyle w:val="Style13ptBold"/>
        </w:rPr>
        <w:t>McCormack ’14</w:t>
      </w:r>
      <w:r>
        <w:rPr>
          <w:shd w:val="clear" w:color="auto" w:fill="FFFFFF"/>
        </w:rPr>
        <w:t xml:space="preserve"> </w:t>
      </w:r>
      <w:r w:rsidRPr="000C2C83">
        <w:rPr>
          <w:sz w:val="14"/>
          <w:szCs w:val="14"/>
          <w:shd w:val="clear" w:color="auto" w:fill="FFFFFF"/>
        </w:rPr>
        <w:t xml:space="preserve">[Winter 2014, Wayne McCormack, </w:t>
      </w:r>
      <w:r w:rsidRPr="000C2C83">
        <w:rPr>
          <w:rStyle w:val="apple-converted-space"/>
          <w:rFonts w:eastAsia="Times New Roman"/>
          <w:color w:val="000000"/>
          <w:sz w:val="14"/>
          <w:szCs w:val="14"/>
          <w:shd w:val="clear" w:color="auto" w:fill="FFFFFF"/>
        </w:rPr>
        <w:t> </w:t>
      </w:r>
      <w:r w:rsidRPr="000C2C83">
        <w:rPr>
          <w:sz w:val="14"/>
          <w:szCs w:val="14"/>
          <w:shd w:val="clear" w:color="auto" w:fill="FFFFFF"/>
        </w:rPr>
        <w:t xml:space="preserve">E.W. </w:t>
      </w:r>
      <w:proofErr w:type="spellStart"/>
      <w:r w:rsidRPr="000C2C83">
        <w:rPr>
          <w:sz w:val="14"/>
          <w:szCs w:val="14"/>
          <w:shd w:val="clear" w:color="auto" w:fill="FFFFFF"/>
        </w:rPr>
        <w:t>Thode</w:t>
      </w:r>
      <w:proofErr w:type="spellEnd"/>
      <w:r w:rsidRPr="000C2C83">
        <w:rPr>
          <w:sz w:val="14"/>
          <w:szCs w:val="14"/>
          <w:shd w:val="clear" w:color="auto" w:fill="FFFFFF"/>
        </w:rPr>
        <w:t xml:space="preserve"> Professor of Law, University of Utah</w:t>
      </w:r>
      <w:r w:rsidRPr="000C2C83">
        <w:rPr>
          <w:sz w:val="14"/>
          <w:szCs w:val="14"/>
        </w:rPr>
        <w:t xml:space="preserve">, </w:t>
      </w:r>
      <w:r w:rsidRPr="000C2C83">
        <w:rPr>
          <w:sz w:val="14"/>
          <w:szCs w:val="14"/>
          <w:shd w:val="clear" w:color="auto" w:fill="FFFFFF"/>
        </w:rPr>
        <w:t xml:space="preserve">“U.S. Judicial Independence: Victim in the "War on Terror," </w:t>
      </w:r>
      <w:hyperlink r:id="rId6" w:history="1">
        <w:r w:rsidRPr="000C2C83">
          <w:rPr>
            <w:rStyle w:val="Hyperlink"/>
            <w:rFonts w:eastAsia="Times New Roman"/>
            <w:sz w:val="14"/>
            <w:szCs w:val="14"/>
            <w:shd w:val="clear" w:color="auto" w:fill="FFFFFF"/>
          </w:rPr>
          <w:t>http://www.lexisnexis.com.turing.library.northwestern.edu/lnacui2api/results/docview/docview.do?docLinkInd=true&amp;risb=21_T22404265111&amp;format=GNBFI&amp;sort=RELEVANCE&amp;startDocNo=1&amp;resultsUrlKey=29_T22404265115&amp;cisb=22_T22404265114&amp;treeMax=true&amp;treeWidth=0&amp;csi=11961&amp;docNo=6</w:t>
        </w:r>
      </w:hyperlink>
      <w:r w:rsidRPr="000C2C83">
        <w:rPr>
          <w:sz w:val="14"/>
          <w:szCs w:val="14"/>
          <w:shd w:val="clear" w:color="auto" w:fill="FFFFFF"/>
        </w:rPr>
        <w:t xml:space="preserve"> DA July 29, 15]</w:t>
      </w:r>
    </w:p>
    <w:p w:rsidR="00E13C6A" w:rsidRPr="004B0CA1" w:rsidRDefault="00E13C6A" w:rsidP="00E13C6A">
      <w:pPr>
        <w:pStyle w:val="Heading4"/>
        <w:rPr>
          <w:b w:val="0"/>
          <w:sz w:val="16"/>
        </w:rPr>
      </w:pPr>
      <w:r w:rsidRPr="004B0CA1">
        <w:rPr>
          <w:b w:val="0"/>
          <w:sz w:val="16"/>
          <w:szCs w:val="20"/>
        </w:rPr>
        <w:lastRenderedPageBreak/>
        <w:t xml:space="preserve">This Article catalogs the principal cases first by the nature of the government action challenged and then by the special doctrines invoked. What I attempt to show is that the Judiciary has virtually relinquished its valuable role in the U.S. system of governance, which depends on judicial review. </w:t>
      </w:r>
      <w:r w:rsidRPr="004B0CA1">
        <w:rPr>
          <w:b w:val="0"/>
          <w:szCs w:val="20"/>
          <w:highlight w:val="yellow"/>
          <w:u w:val="single"/>
        </w:rPr>
        <w:t>In</w:t>
      </w:r>
      <w:r w:rsidRPr="004B0CA1">
        <w:rPr>
          <w:b w:val="0"/>
          <w:szCs w:val="20"/>
          <w:u w:val="single"/>
        </w:rPr>
        <w:t xml:space="preserve"> </w:t>
      </w:r>
      <w:r w:rsidRPr="004B0CA1">
        <w:rPr>
          <w:b w:val="0"/>
          <w:szCs w:val="20"/>
          <w:highlight w:val="yellow"/>
          <w:u w:val="single"/>
        </w:rPr>
        <w:t>the face of</w:t>
      </w:r>
      <w:r w:rsidRPr="004B0CA1">
        <w:rPr>
          <w:b w:val="0"/>
          <w:sz w:val="16"/>
          <w:szCs w:val="20"/>
        </w:rPr>
        <w:t xml:space="preserve"> governmental claims of crisis and </w:t>
      </w:r>
      <w:r w:rsidRPr="004B0CA1">
        <w:rPr>
          <w:b w:val="0"/>
          <w:szCs w:val="20"/>
          <w:highlight w:val="yellow"/>
          <w:u w:val="single"/>
        </w:rPr>
        <w:t>national security needs</w:t>
      </w:r>
      <w:r w:rsidRPr="004B0CA1">
        <w:rPr>
          <w:b w:val="0"/>
          <w:szCs w:val="20"/>
          <w:u w:val="single"/>
        </w:rPr>
        <w:t xml:space="preserve">, the </w:t>
      </w:r>
      <w:r w:rsidRPr="004B0CA1">
        <w:rPr>
          <w:b w:val="0"/>
          <w:szCs w:val="20"/>
          <w:highlight w:val="yellow"/>
          <w:u w:val="single"/>
        </w:rPr>
        <w:t>courts</w:t>
      </w:r>
      <w:r w:rsidRPr="004B0CA1">
        <w:rPr>
          <w:b w:val="0"/>
          <w:szCs w:val="20"/>
          <w:u w:val="single"/>
        </w:rPr>
        <w:t xml:space="preserve"> have refused to examine, or have </w:t>
      </w:r>
      <w:r w:rsidRPr="004B0CA1">
        <w:rPr>
          <w:b w:val="0"/>
          <w:szCs w:val="20"/>
          <w:highlight w:val="yellow"/>
          <w:u w:val="single"/>
        </w:rPr>
        <w:t>examined with undue</w:t>
      </w:r>
      <w:r w:rsidRPr="004B0CA1">
        <w:rPr>
          <w:rStyle w:val="apple-converted-space"/>
          <w:szCs w:val="20"/>
          <w:highlight w:val="yellow"/>
          <w:u w:val="single"/>
        </w:rPr>
        <w:t xml:space="preserve"> </w:t>
      </w:r>
      <w:bookmarkStart w:id="1" w:name="ORIGHIT_7"/>
      <w:bookmarkStart w:id="2" w:name="HIT_7"/>
      <w:bookmarkEnd w:id="1"/>
      <w:bookmarkEnd w:id="2"/>
      <w:r w:rsidRPr="004B0CA1">
        <w:rPr>
          <w:rStyle w:val="hit"/>
          <w:szCs w:val="20"/>
          <w:highlight w:val="yellow"/>
          <w:u w:val="single"/>
        </w:rPr>
        <w:t>deference</w:t>
      </w:r>
      <w:r w:rsidRPr="004B0CA1">
        <w:rPr>
          <w:b w:val="0"/>
          <w:szCs w:val="20"/>
          <w:u w:val="single"/>
        </w:rPr>
        <w:t>, the actions of government officials. Oddly enough, the mostly Republican</w:t>
      </w:r>
      <w:r w:rsidRPr="004B0CA1">
        <w:rPr>
          <w:rStyle w:val="apple-converted-space"/>
          <w:szCs w:val="20"/>
          <w:u w:val="single"/>
        </w:rPr>
        <w:t xml:space="preserve"> </w:t>
      </w:r>
      <w:bookmarkStart w:id="3" w:name="ORIGHIT_8"/>
      <w:bookmarkStart w:id="4" w:name="HIT_8"/>
      <w:bookmarkEnd w:id="3"/>
      <w:bookmarkEnd w:id="4"/>
      <w:r w:rsidRPr="004B0CA1">
        <w:rPr>
          <w:rStyle w:val="hit"/>
          <w:szCs w:val="20"/>
          <w:u w:val="single"/>
        </w:rPr>
        <w:t>Supreme Court</w:t>
      </w:r>
      <w:r w:rsidRPr="004B0CA1">
        <w:rPr>
          <w:rStyle w:val="apple-converted-space"/>
          <w:szCs w:val="20"/>
          <w:u w:val="single"/>
        </w:rPr>
        <w:t xml:space="preserve"> </w:t>
      </w:r>
      <w:r w:rsidRPr="004B0CA1">
        <w:rPr>
          <w:b w:val="0"/>
          <w:szCs w:val="20"/>
          <w:u w:val="single"/>
        </w:rPr>
        <w:t>has shown more stiff</w:t>
      </w:r>
      <w:r w:rsidRPr="004B0CA1">
        <w:rPr>
          <w:rStyle w:val="apple-converted-space"/>
          <w:szCs w:val="20"/>
          <w:u w:val="single"/>
        </w:rPr>
        <w:t xml:space="preserve"> </w:t>
      </w:r>
      <w:r w:rsidRPr="004B0CA1">
        <w:rPr>
          <w:b w:val="0"/>
          <w:szCs w:val="20"/>
          <w:u w:val="single"/>
        </w:rPr>
        <w:t>[*307] resistance than most of the lower courts,</w:t>
      </w:r>
      <w:r w:rsidRPr="004B0CA1">
        <w:rPr>
          <w:rStyle w:val="apple-converted-space"/>
          <w:szCs w:val="20"/>
          <w:u w:val="single"/>
        </w:rPr>
        <w:t xml:space="preserve"> </w:t>
      </w:r>
      <w:bookmarkStart w:id="5" w:name="r2"/>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 </w:instrText>
      </w:r>
      <w:r w:rsidRPr="004B0CA1">
        <w:rPr>
          <w:b w:val="0"/>
          <w:szCs w:val="20"/>
          <w:u w:val="single"/>
          <w:vertAlign w:val="superscript"/>
        </w:rPr>
        <w:fldChar w:fldCharType="separate"/>
      </w:r>
      <w:r w:rsidRPr="004B0CA1">
        <w:rPr>
          <w:rStyle w:val="blue"/>
          <w:szCs w:val="20"/>
          <w:vertAlign w:val="superscript"/>
        </w:rPr>
        <w:t>n2</w:t>
      </w:r>
      <w:r w:rsidRPr="004B0CA1">
        <w:rPr>
          <w:b w:val="0"/>
          <w:szCs w:val="20"/>
          <w:u w:val="single"/>
          <w:vertAlign w:val="superscript"/>
        </w:rPr>
        <w:fldChar w:fldCharType="end"/>
      </w:r>
      <w:bookmarkEnd w:id="5"/>
      <w:r w:rsidRPr="004B0CA1">
        <w:rPr>
          <w:rStyle w:val="apple-converted-space"/>
          <w:szCs w:val="20"/>
          <w:u w:val="single"/>
        </w:rPr>
        <w:t xml:space="preserve"> </w:t>
      </w:r>
      <w:r w:rsidRPr="004B0CA1">
        <w:rPr>
          <w:b w:val="0"/>
          <w:szCs w:val="20"/>
          <w:u w:val="single"/>
        </w:rPr>
        <w:t>but still has ducked some significant issues.</w:t>
      </w:r>
      <w:r w:rsidRPr="004B0CA1">
        <w:rPr>
          <w:rStyle w:val="apple-converted-space"/>
          <w:szCs w:val="20"/>
          <w:u w:val="single"/>
        </w:rPr>
        <w:t xml:space="preserve"> </w:t>
      </w:r>
      <w:bookmarkStart w:id="6" w:name="r3"/>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 </w:instrText>
      </w:r>
      <w:r w:rsidRPr="004B0CA1">
        <w:rPr>
          <w:b w:val="0"/>
          <w:sz w:val="16"/>
          <w:szCs w:val="20"/>
          <w:vertAlign w:val="superscript"/>
        </w:rPr>
        <w:fldChar w:fldCharType="separate"/>
      </w:r>
      <w:proofErr w:type="gramStart"/>
      <w:r w:rsidRPr="004B0CA1">
        <w:rPr>
          <w:rStyle w:val="blue"/>
          <w:sz w:val="16"/>
          <w:szCs w:val="20"/>
          <w:vertAlign w:val="superscript"/>
        </w:rPr>
        <w:t>n3</w:t>
      </w:r>
      <w:proofErr w:type="gramEnd"/>
      <w:r w:rsidRPr="004B0CA1">
        <w:rPr>
          <w:b w:val="0"/>
          <w:sz w:val="16"/>
          <w:szCs w:val="20"/>
          <w:vertAlign w:val="superscript"/>
        </w:rPr>
        <w:fldChar w:fldCharType="end"/>
      </w:r>
      <w:bookmarkEnd w:id="6"/>
      <w:r w:rsidRPr="004B0CA1">
        <w:rPr>
          <w:b w:val="0"/>
          <w:sz w:val="16"/>
          <w:szCs w:val="20"/>
        </w:rPr>
        <w:t xml:space="preserve"> In the cases considered here</w:t>
      </w:r>
      <w:r w:rsidRPr="004B0CA1">
        <w:rPr>
          <w:b w:val="0"/>
          <w:szCs w:val="20"/>
          <w:highlight w:val="yellow"/>
          <w:u w:val="single"/>
        </w:rPr>
        <w:t>, the U.S. government</w:t>
      </w:r>
      <w:r w:rsidRPr="004B0CA1">
        <w:rPr>
          <w:b w:val="0"/>
          <w:szCs w:val="20"/>
          <w:u w:val="single"/>
        </w:rPr>
        <w:t xml:space="preserve"> has </w:t>
      </w:r>
      <w:r w:rsidRPr="004B0CA1">
        <w:rPr>
          <w:b w:val="0"/>
          <w:szCs w:val="20"/>
          <w:highlight w:val="yellow"/>
          <w:u w:val="single"/>
        </w:rPr>
        <w:t>taken the position that inquiry by</w:t>
      </w:r>
      <w:r w:rsidRPr="004B0CA1">
        <w:rPr>
          <w:b w:val="0"/>
          <w:szCs w:val="20"/>
          <w:u w:val="single"/>
        </w:rPr>
        <w:t xml:space="preserve"> the </w:t>
      </w:r>
      <w:r w:rsidRPr="004B0CA1">
        <w:rPr>
          <w:b w:val="0"/>
          <w:szCs w:val="20"/>
          <w:highlight w:val="yellow"/>
          <w:u w:val="single"/>
        </w:rPr>
        <w:t xml:space="preserve">Judiciary into a variety of actions against alleged </w:t>
      </w:r>
      <w:proofErr w:type="spellStart"/>
      <w:r w:rsidRPr="004B0CA1">
        <w:rPr>
          <w:b w:val="0"/>
          <w:szCs w:val="20"/>
          <w:highlight w:val="yellow"/>
          <w:u w:val="single"/>
        </w:rPr>
        <w:t>malfeasors</w:t>
      </w:r>
      <w:proofErr w:type="spellEnd"/>
      <w:r w:rsidRPr="004B0CA1">
        <w:rPr>
          <w:b w:val="0"/>
          <w:szCs w:val="20"/>
          <w:highlight w:val="yellow"/>
          <w:u w:val="single"/>
        </w:rPr>
        <w:t xml:space="preserve"> would threaten the safety of the nation.</w:t>
      </w:r>
      <w:r w:rsidRPr="004B0CA1">
        <w:rPr>
          <w:rStyle w:val="apple-converted-space"/>
          <w:szCs w:val="20"/>
          <w:u w:val="single"/>
        </w:rPr>
        <w:t xml:space="preserve"> </w:t>
      </w:r>
      <w:bookmarkStart w:id="7" w:name="r4"/>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 </w:instrText>
      </w:r>
      <w:r w:rsidRPr="004B0CA1">
        <w:rPr>
          <w:b w:val="0"/>
          <w:szCs w:val="20"/>
          <w:u w:val="single"/>
          <w:vertAlign w:val="superscript"/>
        </w:rPr>
        <w:fldChar w:fldCharType="separate"/>
      </w:r>
      <w:proofErr w:type="gramStart"/>
      <w:r w:rsidRPr="004B0CA1">
        <w:rPr>
          <w:rStyle w:val="blue"/>
          <w:szCs w:val="20"/>
          <w:vertAlign w:val="superscript"/>
        </w:rPr>
        <w:t>n4</w:t>
      </w:r>
      <w:proofErr w:type="gramEnd"/>
      <w:r w:rsidRPr="004B0CA1">
        <w:rPr>
          <w:b w:val="0"/>
          <w:szCs w:val="20"/>
          <w:u w:val="single"/>
          <w:vertAlign w:val="superscript"/>
        </w:rPr>
        <w:fldChar w:fldCharType="end"/>
      </w:r>
      <w:bookmarkEnd w:id="7"/>
      <w:r w:rsidRPr="004B0CA1">
        <w:rPr>
          <w:rStyle w:val="apple-converted-space"/>
          <w:szCs w:val="20"/>
          <w:u w:val="single"/>
        </w:rPr>
        <w:t xml:space="preserve"> </w:t>
      </w:r>
      <w:r w:rsidRPr="004B0CA1">
        <w:rPr>
          <w:b w:val="0"/>
          <w:szCs w:val="20"/>
          <w:u w:val="single"/>
        </w:rPr>
        <w:t xml:space="preserve">This is pressure that amounts to intimidation. When this level of pressure is mounted to create exceptions to established rules of law, it undermines due process of law. </w:t>
      </w:r>
      <w:r w:rsidRPr="004B0CA1">
        <w:rPr>
          <w:b w:val="0"/>
          <w:sz w:val="16"/>
          <w:szCs w:val="20"/>
        </w:rPr>
        <w:t xml:space="preserve">Perhaps one or two examples of government warnings </w:t>
      </w:r>
      <w:r w:rsidRPr="004B0CA1">
        <w:rPr>
          <w:b w:val="0"/>
          <w:szCs w:val="20"/>
          <w:u w:val="single"/>
        </w:rPr>
        <w:t xml:space="preserve">about the consequences of a judicial decision would be within the domain of legal argument. But </w:t>
      </w:r>
      <w:r w:rsidRPr="004B0CA1">
        <w:rPr>
          <w:b w:val="0"/>
          <w:szCs w:val="20"/>
          <w:highlight w:val="yellow"/>
          <w:u w:val="single"/>
        </w:rPr>
        <w:t>a long pattern of</w:t>
      </w:r>
      <w:r w:rsidRPr="004B0CA1">
        <w:rPr>
          <w:b w:val="0"/>
          <w:szCs w:val="20"/>
          <w:u w:val="single"/>
        </w:rPr>
        <w:t xml:space="preserve"> </w:t>
      </w:r>
      <w:r w:rsidRPr="004B0CA1">
        <w:rPr>
          <w:b w:val="0"/>
          <w:szCs w:val="20"/>
          <w:highlight w:val="yellow"/>
          <w:u w:val="single"/>
        </w:rPr>
        <w:t>threats and intimidation to depart from established law undermines judicial independence. That has been the course of the U.S. "war on terror"</w:t>
      </w:r>
      <w:r w:rsidRPr="004B0CA1">
        <w:rPr>
          <w:b w:val="0"/>
          <w:sz w:val="16"/>
          <w:szCs w:val="20"/>
        </w:rPr>
        <w:t xml:space="preserve"> </w:t>
      </w:r>
      <w:r w:rsidRPr="004B0CA1">
        <w:rPr>
          <w:b w:val="0"/>
          <w:szCs w:val="20"/>
          <w:highlight w:val="yellow"/>
          <w:u w:val="single"/>
        </w:rPr>
        <w:t>for</w:t>
      </w:r>
      <w:r w:rsidRPr="004B0CA1">
        <w:rPr>
          <w:b w:val="0"/>
          <w:sz w:val="16"/>
          <w:szCs w:val="20"/>
        </w:rPr>
        <w:t xml:space="preserve"> </w:t>
      </w:r>
      <w:r w:rsidRPr="004B0CA1">
        <w:rPr>
          <w:rStyle w:val="StyleUnderline"/>
          <w:highlight w:val="yellow"/>
        </w:rPr>
        <w:t>over a decade now.</w:t>
      </w:r>
      <w:r w:rsidRPr="004B0CA1">
        <w:rPr>
          <w:b w:val="0"/>
          <w:sz w:val="16"/>
          <w:szCs w:val="20"/>
        </w:rPr>
        <w:t xml:space="preserve"> </w:t>
      </w:r>
      <w:r w:rsidRPr="004B0CA1">
        <w:rPr>
          <w:rStyle w:val="italic"/>
          <w:i/>
          <w:iCs w:val="0"/>
          <w:sz w:val="16"/>
          <w:szCs w:val="20"/>
        </w:rPr>
        <w:t xml:space="preserve">II. </w:t>
      </w:r>
      <w:proofErr w:type="gramStart"/>
      <w:r w:rsidRPr="004B0CA1">
        <w:rPr>
          <w:rStyle w:val="italic"/>
          <w:i/>
          <w:iCs w:val="0"/>
          <w:sz w:val="16"/>
          <w:szCs w:val="20"/>
        </w:rPr>
        <w:t>The Actions Challenged</w:t>
      </w:r>
      <w:r w:rsidRPr="004B0CA1">
        <w:rPr>
          <w:b w:val="0"/>
          <w:sz w:val="16"/>
          <w:szCs w:val="20"/>
        </w:rPr>
        <w:t xml:space="preserve"> What</w:t>
      </w:r>
      <w:proofErr w:type="gramEnd"/>
      <w:r w:rsidRPr="004B0CA1">
        <w:rPr>
          <w:b w:val="0"/>
          <w:sz w:val="16"/>
          <w:szCs w:val="20"/>
        </w:rPr>
        <w:t xml:space="preserve"> follows is simply a list of the governmental actions that have been challenged and a brief statement of how the courts responded to government demands for</w:t>
      </w:r>
      <w:r w:rsidRPr="004B0CA1">
        <w:rPr>
          <w:rStyle w:val="apple-converted-space"/>
          <w:sz w:val="16"/>
          <w:szCs w:val="20"/>
        </w:rPr>
        <w:t xml:space="preserve"> </w:t>
      </w:r>
      <w:bookmarkStart w:id="8" w:name="ORIGHIT_9"/>
      <w:bookmarkStart w:id="9" w:name="HIT_9"/>
      <w:bookmarkEnd w:id="8"/>
      <w:bookmarkEnd w:id="9"/>
      <w:r w:rsidRPr="004B0CA1">
        <w:rPr>
          <w:rStyle w:val="hit"/>
          <w:sz w:val="16"/>
          <w:szCs w:val="20"/>
        </w:rPr>
        <w:t>deference</w:t>
      </w:r>
      <w:r w:rsidRPr="004B0CA1">
        <w:rPr>
          <w:b w:val="0"/>
          <w:sz w:val="16"/>
          <w:szCs w:val="20"/>
        </w:rPr>
        <w:t xml:space="preserve">. [*308] </w:t>
      </w:r>
      <w:r w:rsidRPr="004B0CA1">
        <w:rPr>
          <w:rStyle w:val="italic"/>
          <w:i/>
          <w:iCs w:val="0"/>
          <w:sz w:val="16"/>
          <w:szCs w:val="20"/>
        </w:rPr>
        <w:t xml:space="preserve">A. </w:t>
      </w:r>
      <w:r w:rsidRPr="004B0CA1">
        <w:rPr>
          <w:rStyle w:val="italic"/>
          <w:i/>
          <w:iCs w:val="0"/>
          <w:szCs w:val="20"/>
          <w:highlight w:val="yellow"/>
        </w:rPr>
        <w:t>Guantanamo</w:t>
      </w:r>
      <w:r w:rsidRPr="004B0CA1">
        <w:rPr>
          <w:b w:val="0"/>
          <w:sz w:val="16"/>
          <w:szCs w:val="20"/>
        </w:rPr>
        <w:t xml:space="preserve"> In</w:t>
      </w:r>
      <w:r w:rsidRPr="004B0CA1">
        <w:rPr>
          <w:rStyle w:val="apple-converted-space"/>
          <w:sz w:val="16"/>
          <w:szCs w:val="20"/>
        </w:rPr>
        <w:t xml:space="preserve"> </w:t>
      </w:r>
      <w:proofErr w:type="spellStart"/>
      <w:r w:rsidRPr="004B0CA1">
        <w:rPr>
          <w:rStyle w:val="italic"/>
          <w:i/>
          <w:iCs w:val="0"/>
          <w:sz w:val="16"/>
          <w:szCs w:val="20"/>
        </w:rPr>
        <w:t>Boumediene</w:t>
      </w:r>
      <w:proofErr w:type="spellEnd"/>
      <w:r w:rsidRPr="004B0CA1">
        <w:rPr>
          <w:rStyle w:val="italic"/>
          <w:i/>
          <w:iCs w:val="0"/>
          <w:sz w:val="16"/>
          <w:szCs w:val="20"/>
        </w:rPr>
        <w:t xml:space="preserve"> v. Bush</w:t>
      </w:r>
      <w:r w:rsidRPr="004B0CA1">
        <w:rPr>
          <w:b w:val="0"/>
          <w:szCs w:val="20"/>
          <w:u w:val="single"/>
        </w:rPr>
        <w:t>,</w:t>
      </w:r>
      <w:r w:rsidRPr="004B0CA1">
        <w:rPr>
          <w:rStyle w:val="apple-converted-space"/>
          <w:szCs w:val="20"/>
          <w:u w:val="single"/>
        </w:rPr>
        <w:t xml:space="preserve"> </w:t>
      </w:r>
      <w:bookmarkStart w:id="10" w:name="r5"/>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"n5" </w:instrText>
      </w:r>
      <w:r w:rsidRPr="004B0CA1">
        <w:rPr>
          <w:b w:val="0"/>
          <w:szCs w:val="20"/>
          <w:u w:val="single"/>
          <w:vertAlign w:val="superscript"/>
        </w:rPr>
        <w:fldChar w:fldCharType="separate"/>
      </w:r>
      <w:r w:rsidRPr="004B0CA1">
        <w:rPr>
          <w:rStyle w:val="blue"/>
          <w:szCs w:val="20"/>
          <w:vertAlign w:val="superscript"/>
        </w:rPr>
        <w:t>n5</w:t>
      </w:r>
      <w:r w:rsidRPr="004B0CA1">
        <w:rPr>
          <w:b w:val="0"/>
          <w:szCs w:val="20"/>
          <w:u w:val="single"/>
          <w:vertAlign w:val="superscript"/>
        </w:rPr>
        <w:fldChar w:fldCharType="end"/>
      </w:r>
      <w:bookmarkEnd w:id="10"/>
      <w:r w:rsidRPr="004B0CA1">
        <w:rPr>
          <w:rStyle w:val="apple-converted-space"/>
          <w:szCs w:val="20"/>
          <w:u w:val="single"/>
        </w:rPr>
        <w:t xml:space="preserve"> </w:t>
      </w:r>
      <w:r w:rsidRPr="004B0CA1">
        <w:rPr>
          <w:b w:val="0"/>
          <w:szCs w:val="20"/>
          <w:highlight w:val="yellow"/>
          <w:u w:val="single"/>
        </w:rPr>
        <w:t>the</w:t>
      </w:r>
      <w:r w:rsidRPr="004B0CA1">
        <w:rPr>
          <w:rStyle w:val="apple-converted-space"/>
          <w:szCs w:val="20"/>
          <w:highlight w:val="yellow"/>
          <w:u w:val="single"/>
        </w:rPr>
        <w:t xml:space="preserve"> </w:t>
      </w:r>
      <w:bookmarkStart w:id="11" w:name="ORIGHIT_10"/>
      <w:bookmarkStart w:id="12" w:name="HIT_10"/>
      <w:bookmarkEnd w:id="11"/>
      <w:bookmarkEnd w:id="12"/>
      <w:r w:rsidRPr="004B0CA1">
        <w:rPr>
          <w:rStyle w:val="hit"/>
          <w:szCs w:val="20"/>
          <w:highlight w:val="yellow"/>
          <w:u w:val="single"/>
        </w:rPr>
        <w:t>Supreme Court</w:t>
      </w:r>
      <w:r w:rsidRPr="004B0CA1">
        <w:rPr>
          <w:rStyle w:val="apple-converted-space"/>
          <w:szCs w:val="20"/>
          <w:u w:val="single"/>
        </w:rPr>
        <w:t xml:space="preserve"> </w:t>
      </w:r>
      <w:r w:rsidRPr="004B0CA1">
        <w:rPr>
          <w:b w:val="0"/>
          <w:szCs w:val="20"/>
          <w:highlight w:val="yellow"/>
          <w:u w:val="single"/>
        </w:rPr>
        <w:t>allowed the United States to detain alleged "terrorists" under</w:t>
      </w:r>
      <w:r w:rsidRPr="004B0CA1">
        <w:rPr>
          <w:b w:val="0"/>
          <w:szCs w:val="20"/>
          <w:u w:val="single"/>
        </w:rPr>
        <w:t xml:space="preserve"> unstated standards to be developed by the </w:t>
      </w:r>
      <w:r w:rsidRPr="004B0CA1">
        <w:rPr>
          <w:b w:val="0"/>
          <w:szCs w:val="20"/>
          <w:highlight w:val="yellow"/>
          <w:u w:val="single"/>
        </w:rPr>
        <w:t>lower courts with "</w:t>
      </w:r>
      <w:bookmarkStart w:id="13" w:name="ORIGHIT_11"/>
      <w:bookmarkStart w:id="14" w:name="HIT_11"/>
      <w:bookmarkEnd w:id="13"/>
      <w:bookmarkEnd w:id="14"/>
      <w:r w:rsidRPr="004B0CA1">
        <w:rPr>
          <w:rStyle w:val="hit"/>
          <w:szCs w:val="20"/>
          <w:highlight w:val="yellow"/>
          <w:u w:val="single"/>
        </w:rPr>
        <w:t>deference</w:t>
      </w:r>
      <w:r w:rsidRPr="004B0CA1">
        <w:rPr>
          <w:b w:val="0"/>
          <w:szCs w:val="20"/>
          <w:highlight w:val="yellow"/>
          <w:u w:val="single"/>
        </w:rPr>
        <w:t>" to Executive determinations.</w:t>
      </w:r>
      <w:r w:rsidRPr="004B0CA1">
        <w:rPr>
          <w:rStyle w:val="apple-converted-space"/>
          <w:szCs w:val="20"/>
          <w:u w:val="single"/>
        </w:rPr>
        <w:t xml:space="preserve"> </w:t>
      </w:r>
      <w:bookmarkStart w:id="15" w:name="r6"/>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"n6" </w:instrText>
      </w:r>
      <w:r w:rsidRPr="004B0CA1">
        <w:rPr>
          <w:b w:val="0"/>
          <w:sz w:val="16"/>
          <w:szCs w:val="20"/>
          <w:vertAlign w:val="superscript"/>
        </w:rPr>
        <w:fldChar w:fldCharType="separate"/>
      </w:r>
      <w:r w:rsidRPr="004B0CA1">
        <w:rPr>
          <w:rStyle w:val="blue"/>
          <w:sz w:val="16"/>
          <w:szCs w:val="20"/>
          <w:vertAlign w:val="superscript"/>
        </w:rPr>
        <w:t>n6</w:t>
      </w:r>
      <w:r w:rsidRPr="004B0CA1">
        <w:rPr>
          <w:b w:val="0"/>
          <w:sz w:val="16"/>
          <w:szCs w:val="20"/>
          <w:vertAlign w:val="superscript"/>
        </w:rPr>
        <w:fldChar w:fldCharType="end"/>
      </w:r>
      <w:bookmarkEnd w:id="15"/>
      <w:r w:rsidRPr="004B0CA1">
        <w:rPr>
          <w:rStyle w:val="apple-converted-space"/>
          <w:sz w:val="16"/>
          <w:szCs w:val="20"/>
        </w:rPr>
        <w:t xml:space="preserve"> </w:t>
      </w:r>
      <w:r w:rsidRPr="004B0CA1">
        <w:rPr>
          <w:b w:val="0"/>
          <w:sz w:val="16"/>
          <w:szCs w:val="20"/>
        </w:rPr>
        <w:t>The intimidation exerted on the Court was reflected in Justice Scalia's injudicious comment that the Court's decision would "certainly cause more Americans to be killed."</w:t>
      </w:r>
      <w:r w:rsidRPr="004B0CA1">
        <w:rPr>
          <w:rStyle w:val="apple-converted-space"/>
          <w:sz w:val="16"/>
          <w:szCs w:val="20"/>
        </w:rPr>
        <w:t xml:space="preserve"> </w:t>
      </w:r>
      <w:bookmarkStart w:id="16" w:name="r7"/>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"n7" </w:instrText>
      </w:r>
      <w:r w:rsidRPr="004B0CA1">
        <w:rPr>
          <w:b w:val="0"/>
          <w:sz w:val="16"/>
          <w:szCs w:val="20"/>
          <w:vertAlign w:val="superscript"/>
        </w:rPr>
        <w:fldChar w:fldCharType="separate"/>
      </w:r>
      <w:r w:rsidRPr="004B0CA1">
        <w:rPr>
          <w:rStyle w:val="blue"/>
          <w:sz w:val="16"/>
          <w:szCs w:val="20"/>
          <w:vertAlign w:val="superscript"/>
        </w:rPr>
        <w:t>n7</w:t>
      </w:r>
      <w:r w:rsidRPr="004B0CA1">
        <w:rPr>
          <w:b w:val="0"/>
          <w:sz w:val="16"/>
          <w:szCs w:val="20"/>
          <w:vertAlign w:val="superscript"/>
        </w:rPr>
        <w:fldChar w:fldCharType="end"/>
      </w:r>
      <w:bookmarkEnd w:id="16"/>
      <w:r w:rsidRPr="004B0CA1">
        <w:rPr>
          <w:b w:val="0"/>
          <w:sz w:val="16"/>
          <w:szCs w:val="20"/>
        </w:rPr>
        <w:t xml:space="preserve"> </w:t>
      </w:r>
      <w:r w:rsidRPr="004B0CA1">
        <w:rPr>
          <w:rStyle w:val="italic"/>
          <w:i/>
          <w:iCs w:val="0"/>
          <w:sz w:val="16"/>
          <w:szCs w:val="20"/>
        </w:rPr>
        <w:t>B. Detention and Torture</w:t>
      </w:r>
      <w:r w:rsidRPr="004B0CA1">
        <w:rPr>
          <w:b w:val="0"/>
          <w:sz w:val="16"/>
          <w:szCs w:val="20"/>
        </w:rPr>
        <w:t xml:space="preserve"> Khalid El-</w:t>
      </w:r>
      <w:proofErr w:type="spellStart"/>
      <w:r w:rsidRPr="004B0CA1">
        <w:rPr>
          <w:b w:val="0"/>
          <w:sz w:val="16"/>
          <w:szCs w:val="20"/>
        </w:rPr>
        <w:t>Masri</w:t>
      </w:r>
      <w:proofErr w:type="spellEnd"/>
      <w:r w:rsidRPr="004B0CA1">
        <w:rPr>
          <w:rStyle w:val="apple-converted-space"/>
          <w:sz w:val="16"/>
          <w:szCs w:val="20"/>
        </w:rPr>
        <w:t xml:space="preserve"> </w:t>
      </w:r>
      <w:bookmarkStart w:id="17" w:name="r8"/>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"n8" </w:instrText>
      </w:r>
      <w:r w:rsidRPr="004B0CA1">
        <w:rPr>
          <w:b w:val="0"/>
          <w:sz w:val="16"/>
          <w:szCs w:val="20"/>
          <w:vertAlign w:val="superscript"/>
        </w:rPr>
        <w:fldChar w:fldCharType="separate"/>
      </w:r>
      <w:r w:rsidRPr="004B0CA1">
        <w:rPr>
          <w:rStyle w:val="blue"/>
          <w:sz w:val="16"/>
          <w:szCs w:val="20"/>
          <w:vertAlign w:val="superscript"/>
        </w:rPr>
        <w:t>n8</w:t>
      </w:r>
      <w:r w:rsidRPr="004B0CA1">
        <w:rPr>
          <w:b w:val="0"/>
          <w:sz w:val="16"/>
          <w:szCs w:val="20"/>
          <w:vertAlign w:val="superscript"/>
        </w:rPr>
        <w:fldChar w:fldCharType="end"/>
      </w:r>
      <w:bookmarkEnd w:id="17"/>
      <w:r w:rsidRPr="004B0CA1">
        <w:rPr>
          <w:rStyle w:val="apple-converted-space"/>
          <w:sz w:val="16"/>
          <w:szCs w:val="20"/>
        </w:rPr>
        <w:t xml:space="preserve"> </w:t>
      </w:r>
      <w:r w:rsidRPr="004B0CA1">
        <w:rPr>
          <w:b w:val="0"/>
          <w:sz w:val="16"/>
          <w:szCs w:val="20"/>
        </w:rPr>
        <w:t>claimed that he was detained in Central Intelligence Agency (CIA) "black sites" and tortured.</w:t>
      </w:r>
      <w:r w:rsidRPr="004B0CA1">
        <w:rPr>
          <w:rStyle w:val="apple-converted-space"/>
          <w:sz w:val="16"/>
          <w:szCs w:val="20"/>
        </w:rPr>
        <w:t xml:space="preserve"> </w:t>
      </w:r>
      <w:bookmarkStart w:id="18" w:name="r9"/>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"n9" </w:instrText>
      </w:r>
      <w:r w:rsidRPr="004B0CA1">
        <w:rPr>
          <w:b w:val="0"/>
          <w:sz w:val="16"/>
          <w:szCs w:val="20"/>
          <w:vertAlign w:val="superscript"/>
        </w:rPr>
        <w:fldChar w:fldCharType="separate"/>
      </w:r>
      <w:proofErr w:type="gramStart"/>
      <w:r w:rsidRPr="004B0CA1">
        <w:rPr>
          <w:rStyle w:val="blue"/>
          <w:sz w:val="16"/>
          <w:szCs w:val="20"/>
          <w:vertAlign w:val="superscript"/>
        </w:rPr>
        <w:t>n9</w:t>
      </w:r>
      <w:proofErr w:type="gramEnd"/>
      <w:r w:rsidRPr="004B0CA1">
        <w:rPr>
          <w:b w:val="0"/>
          <w:sz w:val="16"/>
          <w:szCs w:val="20"/>
          <w:vertAlign w:val="superscript"/>
        </w:rPr>
        <w:fldChar w:fldCharType="end"/>
      </w:r>
      <w:bookmarkEnd w:id="18"/>
      <w:r w:rsidRPr="004B0CA1">
        <w:rPr>
          <w:rStyle w:val="apple-converted-space"/>
          <w:sz w:val="16"/>
          <w:szCs w:val="20"/>
        </w:rPr>
        <w:t xml:space="preserve"> </w:t>
      </w:r>
      <w:r w:rsidRPr="004B0CA1">
        <w:rPr>
          <w:b w:val="0"/>
          <w:sz w:val="16"/>
          <w:szCs w:val="20"/>
        </w:rPr>
        <w:t>His case was dismissed under the doctrine of "state secrets privilege" (SSP).</w:t>
      </w:r>
      <w:r w:rsidRPr="004B0CA1">
        <w:rPr>
          <w:rStyle w:val="apple-converted-space"/>
          <w:sz w:val="16"/>
          <w:szCs w:val="20"/>
        </w:rPr>
        <w:t xml:space="preserve"> </w:t>
      </w:r>
      <w:bookmarkStart w:id="19" w:name="r10"/>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"n10" </w:instrText>
      </w:r>
      <w:r w:rsidRPr="004B0CA1">
        <w:rPr>
          <w:b w:val="0"/>
          <w:sz w:val="16"/>
          <w:szCs w:val="20"/>
          <w:vertAlign w:val="superscript"/>
        </w:rPr>
        <w:fldChar w:fldCharType="separate"/>
      </w:r>
      <w:r w:rsidRPr="004B0CA1">
        <w:rPr>
          <w:rStyle w:val="blue"/>
          <w:sz w:val="16"/>
          <w:szCs w:val="20"/>
          <w:vertAlign w:val="superscript"/>
        </w:rPr>
        <w:t>n10</w:t>
      </w:r>
      <w:r w:rsidRPr="004B0CA1">
        <w:rPr>
          <w:b w:val="0"/>
          <w:sz w:val="16"/>
          <w:szCs w:val="20"/>
          <w:vertAlign w:val="superscript"/>
        </w:rPr>
        <w:fldChar w:fldCharType="end"/>
      </w:r>
      <w:bookmarkEnd w:id="19"/>
      <w:r w:rsidRPr="004B0CA1">
        <w:rPr>
          <w:b w:val="0"/>
          <w:sz w:val="16"/>
          <w:szCs w:val="20"/>
        </w:rPr>
        <w:t xml:space="preserve"> Maher </w:t>
      </w:r>
      <w:proofErr w:type="spellStart"/>
      <w:r w:rsidRPr="004B0CA1">
        <w:rPr>
          <w:b w:val="0"/>
          <w:sz w:val="16"/>
          <w:szCs w:val="20"/>
        </w:rPr>
        <w:t>Arar</w:t>
      </w:r>
      <w:proofErr w:type="spellEnd"/>
      <w:r w:rsidRPr="004B0CA1">
        <w:rPr>
          <w:rStyle w:val="apple-converted-space"/>
          <w:sz w:val="16"/>
          <w:szCs w:val="20"/>
        </w:rPr>
        <w:t xml:space="preserve"> </w:t>
      </w:r>
      <w:bookmarkStart w:id="20" w:name="r11"/>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"n11" </w:instrText>
      </w:r>
      <w:r w:rsidRPr="004B0CA1">
        <w:rPr>
          <w:b w:val="0"/>
          <w:sz w:val="16"/>
          <w:szCs w:val="20"/>
          <w:vertAlign w:val="superscript"/>
        </w:rPr>
        <w:fldChar w:fldCharType="separate"/>
      </w:r>
      <w:r w:rsidRPr="004B0CA1">
        <w:rPr>
          <w:rStyle w:val="blue"/>
          <w:sz w:val="16"/>
          <w:szCs w:val="20"/>
          <w:vertAlign w:val="superscript"/>
        </w:rPr>
        <w:t>n11</w:t>
      </w:r>
      <w:r w:rsidRPr="004B0CA1">
        <w:rPr>
          <w:b w:val="0"/>
          <w:sz w:val="16"/>
          <w:szCs w:val="20"/>
          <w:vertAlign w:val="superscript"/>
        </w:rPr>
        <w:fldChar w:fldCharType="end"/>
      </w:r>
      <w:bookmarkEnd w:id="20"/>
      <w:r w:rsidRPr="004B0CA1">
        <w:rPr>
          <w:rStyle w:val="apple-converted-space"/>
          <w:sz w:val="16"/>
          <w:szCs w:val="20"/>
        </w:rPr>
        <w:t xml:space="preserve"> </w:t>
      </w:r>
      <w:r w:rsidRPr="004B0CA1">
        <w:rPr>
          <w:b w:val="0"/>
          <w:sz w:val="16"/>
          <w:szCs w:val="20"/>
        </w:rPr>
        <w:t>is a Canadian citizen who was detained at John F. Kennedy (JFK) Airport by U.S. authorities, shipped off to Syria for imprisonment and mistreatment, and finally released to Canadian authorities.</w:t>
      </w:r>
      <w:bookmarkStart w:id="21" w:name="r12"/>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"n12" </w:instrText>
      </w:r>
      <w:r w:rsidRPr="004B0CA1">
        <w:rPr>
          <w:b w:val="0"/>
          <w:sz w:val="16"/>
          <w:szCs w:val="20"/>
          <w:vertAlign w:val="superscript"/>
        </w:rPr>
        <w:fldChar w:fldCharType="separate"/>
      </w:r>
      <w:proofErr w:type="gramStart"/>
      <w:r w:rsidRPr="004B0CA1">
        <w:rPr>
          <w:rStyle w:val="blue"/>
          <w:sz w:val="16"/>
          <w:szCs w:val="20"/>
          <w:vertAlign w:val="superscript"/>
        </w:rPr>
        <w:t>n12</w:t>
      </w:r>
      <w:proofErr w:type="gramEnd"/>
      <w:r w:rsidRPr="004B0CA1">
        <w:rPr>
          <w:b w:val="0"/>
          <w:sz w:val="16"/>
          <w:szCs w:val="20"/>
          <w:vertAlign w:val="superscript"/>
        </w:rPr>
        <w:fldChar w:fldCharType="end"/>
      </w:r>
      <w:bookmarkEnd w:id="21"/>
      <w:r w:rsidRPr="004B0CA1">
        <w:rPr>
          <w:rStyle w:val="apple-converted-space"/>
          <w:sz w:val="16"/>
          <w:szCs w:val="20"/>
        </w:rPr>
        <w:t xml:space="preserve"> </w:t>
      </w:r>
      <w:r w:rsidRPr="004B0CA1">
        <w:rPr>
          <w:b w:val="0"/>
          <w:sz w:val="16"/>
          <w:szCs w:val="20"/>
        </w:rPr>
        <w:t>His case was dismissed under the "special factors" exception to tort actions for violations of law by</w:t>
      </w:r>
      <w:r w:rsidRPr="004B0CA1">
        <w:rPr>
          <w:rStyle w:val="apple-converted-space"/>
          <w:sz w:val="16"/>
          <w:szCs w:val="20"/>
        </w:rPr>
        <w:t xml:space="preserve"> </w:t>
      </w:r>
      <w:r w:rsidRPr="004B0CA1">
        <w:rPr>
          <w:b w:val="0"/>
          <w:sz w:val="16"/>
          <w:szCs w:val="20"/>
        </w:rPr>
        <w:t>[*309] federal officials.</w:t>
      </w:r>
      <w:r w:rsidRPr="004B0CA1">
        <w:rPr>
          <w:rStyle w:val="apple-converted-space"/>
          <w:sz w:val="16"/>
          <w:szCs w:val="20"/>
        </w:rPr>
        <w:t xml:space="preserve"> </w:t>
      </w:r>
      <w:bookmarkStart w:id="22" w:name="r13"/>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"n13" </w:instrText>
      </w:r>
      <w:r w:rsidRPr="004B0CA1">
        <w:rPr>
          <w:b w:val="0"/>
          <w:sz w:val="16"/>
          <w:szCs w:val="20"/>
          <w:vertAlign w:val="superscript"/>
        </w:rPr>
        <w:fldChar w:fldCharType="separate"/>
      </w:r>
      <w:proofErr w:type="gramStart"/>
      <w:r w:rsidRPr="004B0CA1">
        <w:rPr>
          <w:rStyle w:val="blue"/>
          <w:sz w:val="16"/>
          <w:szCs w:val="20"/>
          <w:vertAlign w:val="superscript"/>
        </w:rPr>
        <w:t>n13</w:t>
      </w:r>
      <w:proofErr w:type="gramEnd"/>
      <w:r w:rsidRPr="004B0CA1">
        <w:rPr>
          <w:b w:val="0"/>
          <w:sz w:val="16"/>
          <w:szCs w:val="20"/>
          <w:vertAlign w:val="superscript"/>
        </w:rPr>
        <w:fldChar w:fldCharType="end"/>
      </w:r>
      <w:bookmarkEnd w:id="22"/>
      <w:r w:rsidRPr="004B0CA1">
        <w:rPr>
          <w:rStyle w:val="apple-converted-space"/>
          <w:sz w:val="16"/>
          <w:szCs w:val="20"/>
        </w:rPr>
        <w:t xml:space="preserve"> </w:t>
      </w:r>
      <w:proofErr w:type="spellStart"/>
      <w:r w:rsidRPr="004B0CA1">
        <w:rPr>
          <w:b w:val="0"/>
          <w:sz w:val="16"/>
          <w:szCs w:val="20"/>
        </w:rPr>
        <w:t>Arar</w:t>
      </w:r>
      <w:proofErr w:type="spellEnd"/>
      <w:r w:rsidRPr="004B0CA1">
        <w:rPr>
          <w:b w:val="0"/>
          <w:sz w:val="16"/>
          <w:szCs w:val="20"/>
        </w:rPr>
        <w:t xml:space="preserve"> was awarded $ 10.5 million by Canadian authorities.</w:t>
      </w:r>
      <w:r w:rsidRPr="004B0CA1">
        <w:rPr>
          <w:rStyle w:val="apple-converted-space"/>
          <w:sz w:val="16"/>
          <w:szCs w:val="20"/>
        </w:rPr>
        <w:t xml:space="preserve"> </w:t>
      </w:r>
      <w:bookmarkStart w:id="23" w:name="r14"/>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"n14" </w:instrText>
      </w:r>
      <w:r w:rsidRPr="004B0CA1">
        <w:rPr>
          <w:b w:val="0"/>
          <w:sz w:val="16"/>
          <w:szCs w:val="20"/>
          <w:vertAlign w:val="superscript"/>
        </w:rPr>
        <w:fldChar w:fldCharType="separate"/>
      </w:r>
      <w:proofErr w:type="gramStart"/>
      <w:r w:rsidRPr="004B0CA1">
        <w:rPr>
          <w:rStyle w:val="blue"/>
          <w:sz w:val="16"/>
          <w:szCs w:val="20"/>
          <w:vertAlign w:val="superscript"/>
        </w:rPr>
        <w:t>n14</w:t>
      </w:r>
      <w:proofErr w:type="gramEnd"/>
      <w:r w:rsidRPr="004B0CA1">
        <w:rPr>
          <w:b w:val="0"/>
          <w:sz w:val="16"/>
          <w:szCs w:val="20"/>
          <w:vertAlign w:val="superscript"/>
        </w:rPr>
        <w:fldChar w:fldCharType="end"/>
      </w:r>
      <w:bookmarkEnd w:id="23"/>
      <w:r w:rsidRPr="004B0CA1">
        <w:rPr>
          <w:b w:val="0"/>
          <w:sz w:val="16"/>
          <w:szCs w:val="20"/>
        </w:rPr>
        <w:t xml:space="preserve"> Jose Padilla</w:t>
      </w:r>
      <w:r w:rsidRPr="004B0CA1">
        <w:rPr>
          <w:rStyle w:val="apple-converted-space"/>
          <w:sz w:val="16"/>
          <w:szCs w:val="20"/>
        </w:rPr>
        <w:t xml:space="preserve"> </w:t>
      </w:r>
      <w:bookmarkStart w:id="24" w:name="r15"/>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"n15" </w:instrText>
      </w:r>
      <w:r w:rsidRPr="004B0CA1">
        <w:rPr>
          <w:b w:val="0"/>
          <w:sz w:val="16"/>
          <w:szCs w:val="20"/>
          <w:vertAlign w:val="superscript"/>
        </w:rPr>
        <w:fldChar w:fldCharType="separate"/>
      </w:r>
      <w:r w:rsidRPr="004B0CA1">
        <w:rPr>
          <w:rStyle w:val="blue"/>
          <w:sz w:val="16"/>
          <w:szCs w:val="20"/>
          <w:vertAlign w:val="superscript"/>
        </w:rPr>
        <w:t>n15</w:t>
      </w:r>
      <w:r w:rsidRPr="004B0CA1">
        <w:rPr>
          <w:b w:val="0"/>
          <w:sz w:val="16"/>
          <w:szCs w:val="20"/>
          <w:vertAlign w:val="superscript"/>
        </w:rPr>
        <w:fldChar w:fldCharType="end"/>
      </w:r>
      <w:bookmarkEnd w:id="24"/>
      <w:r w:rsidRPr="004B0CA1">
        <w:rPr>
          <w:rStyle w:val="apple-converted-space"/>
          <w:sz w:val="16"/>
          <w:szCs w:val="20"/>
        </w:rPr>
        <w:t xml:space="preserve"> </w:t>
      </w:r>
      <w:r w:rsidRPr="004B0CA1">
        <w:rPr>
          <w:b w:val="0"/>
          <w:sz w:val="16"/>
          <w:szCs w:val="20"/>
        </w:rPr>
        <w:t>was arrested deplaning at O'Hare Airport, imprisoned in the United States for three and a half years without a hearing and allegedly mistreated in prison.</w:t>
      </w:r>
      <w:r w:rsidRPr="004B0CA1">
        <w:rPr>
          <w:rStyle w:val="apple-converted-space"/>
          <w:sz w:val="16"/>
          <w:szCs w:val="20"/>
        </w:rPr>
        <w:t xml:space="preserve"> </w:t>
      </w:r>
      <w:bookmarkStart w:id="25" w:name="r16"/>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"n16" </w:instrText>
      </w:r>
      <w:r w:rsidRPr="004B0CA1">
        <w:rPr>
          <w:b w:val="0"/>
          <w:sz w:val="16"/>
          <w:szCs w:val="20"/>
          <w:vertAlign w:val="superscript"/>
        </w:rPr>
        <w:fldChar w:fldCharType="separate"/>
      </w:r>
      <w:proofErr w:type="gramStart"/>
      <w:r w:rsidRPr="004B0CA1">
        <w:rPr>
          <w:rStyle w:val="blue"/>
          <w:sz w:val="16"/>
          <w:szCs w:val="20"/>
          <w:vertAlign w:val="superscript"/>
        </w:rPr>
        <w:t>n16</w:t>
      </w:r>
      <w:proofErr w:type="gramEnd"/>
      <w:r w:rsidRPr="004B0CA1">
        <w:rPr>
          <w:b w:val="0"/>
          <w:sz w:val="16"/>
          <w:szCs w:val="20"/>
          <w:vertAlign w:val="superscript"/>
        </w:rPr>
        <w:fldChar w:fldCharType="end"/>
      </w:r>
      <w:bookmarkEnd w:id="25"/>
      <w:r w:rsidRPr="004B0CA1">
        <w:rPr>
          <w:rStyle w:val="apple-converted-space"/>
          <w:sz w:val="16"/>
          <w:szCs w:val="20"/>
        </w:rPr>
        <w:t xml:space="preserve"> </w:t>
      </w:r>
      <w:r w:rsidRPr="004B0CA1">
        <w:rPr>
          <w:b w:val="0"/>
          <w:sz w:val="16"/>
          <w:szCs w:val="20"/>
        </w:rPr>
        <w:t>His case was dismissed on grounds of "good faith" immunity.</w:t>
      </w:r>
      <w:r w:rsidRPr="004B0CA1">
        <w:rPr>
          <w:rStyle w:val="apple-converted-space"/>
          <w:sz w:val="16"/>
          <w:szCs w:val="20"/>
        </w:rPr>
        <w:t xml:space="preserve"> </w:t>
      </w:r>
      <w:bookmarkStart w:id="26" w:name="r17"/>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"n17" </w:instrText>
      </w:r>
      <w:r w:rsidRPr="004B0CA1">
        <w:rPr>
          <w:b w:val="0"/>
          <w:sz w:val="16"/>
          <w:szCs w:val="20"/>
          <w:vertAlign w:val="superscript"/>
        </w:rPr>
        <w:fldChar w:fldCharType="separate"/>
      </w:r>
      <w:r w:rsidRPr="004B0CA1">
        <w:rPr>
          <w:rStyle w:val="blue"/>
          <w:sz w:val="16"/>
          <w:szCs w:val="20"/>
          <w:vertAlign w:val="superscript"/>
        </w:rPr>
        <w:t>n17</w:t>
      </w:r>
      <w:r w:rsidRPr="004B0CA1">
        <w:rPr>
          <w:b w:val="0"/>
          <w:sz w:val="16"/>
          <w:szCs w:val="20"/>
          <w:vertAlign w:val="superscript"/>
        </w:rPr>
        <w:fldChar w:fldCharType="end"/>
      </w:r>
      <w:bookmarkEnd w:id="26"/>
      <w:r w:rsidRPr="004B0CA1">
        <w:rPr>
          <w:b w:val="0"/>
          <w:sz w:val="16"/>
          <w:szCs w:val="20"/>
        </w:rPr>
        <w:t xml:space="preserve"> </w:t>
      </w:r>
      <w:proofErr w:type="spellStart"/>
      <w:r w:rsidRPr="004B0CA1">
        <w:rPr>
          <w:b w:val="0"/>
          <w:sz w:val="16"/>
          <w:szCs w:val="20"/>
        </w:rPr>
        <w:t>Binyam</w:t>
      </w:r>
      <w:proofErr w:type="spellEnd"/>
      <w:r w:rsidRPr="004B0CA1">
        <w:rPr>
          <w:b w:val="0"/>
          <w:sz w:val="16"/>
          <w:szCs w:val="20"/>
        </w:rPr>
        <w:t xml:space="preserve"> Mohamed</w:t>
      </w:r>
      <w:r w:rsidRPr="004B0CA1">
        <w:rPr>
          <w:rStyle w:val="apple-converted-space"/>
          <w:sz w:val="16"/>
          <w:szCs w:val="20"/>
        </w:rPr>
        <w:t xml:space="preserve"> </w:t>
      </w:r>
      <w:bookmarkStart w:id="27" w:name="r18"/>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"n18" </w:instrText>
      </w:r>
      <w:r w:rsidRPr="004B0CA1">
        <w:rPr>
          <w:b w:val="0"/>
          <w:sz w:val="16"/>
          <w:szCs w:val="20"/>
          <w:vertAlign w:val="superscript"/>
        </w:rPr>
        <w:fldChar w:fldCharType="separate"/>
      </w:r>
      <w:r w:rsidRPr="004B0CA1">
        <w:rPr>
          <w:rStyle w:val="blue"/>
          <w:sz w:val="16"/>
          <w:szCs w:val="20"/>
          <w:vertAlign w:val="superscript"/>
        </w:rPr>
        <w:t>n18</w:t>
      </w:r>
      <w:r w:rsidRPr="004B0CA1">
        <w:rPr>
          <w:b w:val="0"/>
          <w:sz w:val="16"/>
          <w:szCs w:val="20"/>
          <w:vertAlign w:val="superscript"/>
        </w:rPr>
        <w:fldChar w:fldCharType="end"/>
      </w:r>
      <w:bookmarkEnd w:id="27"/>
      <w:r w:rsidRPr="004B0CA1">
        <w:rPr>
          <w:rStyle w:val="apple-converted-space"/>
          <w:sz w:val="16"/>
          <w:szCs w:val="20"/>
        </w:rPr>
        <w:t xml:space="preserve"> </w:t>
      </w:r>
      <w:r w:rsidRPr="004B0CA1">
        <w:rPr>
          <w:b w:val="0"/>
          <w:sz w:val="16"/>
          <w:szCs w:val="20"/>
        </w:rPr>
        <w:t>was subjected to so-called enhanced interrogation techniques at several CIA "black site[s]" before being repatriated to England,</w:t>
      </w:r>
      <w:r w:rsidRPr="004B0CA1">
        <w:rPr>
          <w:rStyle w:val="apple-converted-space"/>
          <w:sz w:val="16"/>
          <w:szCs w:val="20"/>
        </w:rPr>
        <w:t xml:space="preserve"> </w:t>
      </w:r>
      <w:bookmarkStart w:id="28" w:name="r19"/>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"n19" </w:instrText>
      </w:r>
      <w:r w:rsidRPr="004B0CA1">
        <w:rPr>
          <w:b w:val="0"/>
          <w:sz w:val="16"/>
          <w:szCs w:val="20"/>
          <w:vertAlign w:val="superscript"/>
        </w:rPr>
        <w:fldChar w:fldCharType="separate"/>
      </w:r>
      <w:r w:rsidRPr="004B0CA1">
        <w:rPr>
          <w:rStyle w:val="blue"/>
          <w:sz w:val="16"/>
          <w:szCs w:val="20"/>
          <w:vertAlign w:val="superscript"/>
        </w:rPr>
        <w:t>n19</w:t>
      </w:r>
      <w:r w:rsidRPr="004B0CA1">
        <w:rPr>
          <w:b w:val="0"/>
          <w:sz w:val="16"/>
          <w:szCs w:val="20"/>
          <w:vertAlign w:val="superscript"/>
        </w:rPr>
        <w:fldChar w:fldCharType="end"/>
      </w:r>
      <w:bookmarkEnd w:id="28"/>
      <w:r w:rsidRPr="004B0CA1">
        <w:rPr>
          <w:rStyle w:val="apple-converted-space"/>
          <w:sz w:val="16"/>
          <w:szCs w:val="20"/>
        </w:rPr>
        <w:t xml:space="preserve"> </w:t>
      </w:r>
      <w:r w:rsidRPr="004B0CA1">
        <w:rPr>
          <w:b w:val="0"/>
          <w:sz w:val="16"/>
          <w:szCs w:val="20"/>
        </w:rPr>
        <w:t>which awarded him £ 1 million in damages.</w:t>
      </w:r>
      <w:r w:rsidRPr="004B0CA1">
        <w:rPr>
          <w:rStyle w:val="apple-converted-space"/>
          <w:sz w:val="16"/>
          <w:szCs w:val="20"/>
        </w:rPr>
        <w:t xml:space="preserve"> </w:t>
      </w:r>
      <w:bookmarkStart w:id="29" w:name="r20"/>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"n20" </w:instrText>
      </w:r>
      <w:r w:rsidRPr="004B0CA1">
        <w:rPr>
          <w:b w:val="0"/>
          <w:sz w:val="16"/>
          <w:szCs w:val="20"/>
          <w:vertAlign w:val="superscript"/>
        </w:rPr>
        <w:fldChar w:fldCharType="separate"/>
      </w:r>
      <w:r w:rsidRPr="004B0CA1">
        <w:rPr>
          <w:rStyle w:val="blue"/>
          <w:sz w:val="16"/>
          <w:szCs w:val="20"/>
          <w:vertAlign w:val="superscript"/>
        </w:rPr>
        <w:t>n20</w:t>
      </w:r>
      <w:r w:rsidRPr="004B0CA1">
        <w:rPr>
          <w:b w:val="0"/>
          <w:sz w:val="16"/>
          <w:szCs w:val="20"/>
          <w:vertAlign w:val="superscript"/>
        </w:rPr>
        <w:fldChar w:fldCharType="end"/>
      </w:r>
      <w:bookmarkEnd w:id="29"/>
      <w:r w:rsidRPr="004B0CA1">
        <w:rPr>
          <w:rStyle w:val="apple-converted-space"/>
          <w:sz w:val="16"/>
          <w:szCs w:val="20"/>
        </w:rPr>
        <w:t xml:space="preserve"> </w:t>
      </w:r>
      <w:r w:rsidRPr="004B0CA1">
        <w:rPr>
          <w:b w:val="0"/>
          <w:sz w:val="16"/>
          <w:szCs w:val="20"/>
        </w:rPr>
        <w:t>The U.S. suit was dismissed under SSP.</w:t>
      </w:r>
      <w:r w:rsidRPr="004B0CA1">
        <w:rPr>
          <w:rStyle w:val="apple-converted-space"/>
          <w:sz w:val="16"/>
          <w:szCs w:val="20"/>
        </w:rPr>
        <w:t xml:space="preserve"> </w:t>
      </w:r>
      <w:bookmarkStart w:id="30" w:name="r21"/>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"n21" </w:instrText>
      </w:r>
      <w:r w:rsidRPr="004B0CA1">
        <w:rPr>
          <w:b w:val="0"/>
          <w:sz w:val="16"/>
          <w:szCs w:val="20"/>
          <w:vertAlign w:val="superscript"/>
        </w:rPr>
        <w:fldChar w:fldCharType="separate"/>
      </w:r>
      <w:r w:rsidRPr="004B0CA1">
        <w:rPr>
          <w:rStyle w:val="blue"/>
          <w:sz w:val="16"/>
          <w:szCs w:val="20"/>
          <w:vertAlign w:val="superscript"/>
        </w:rPr>
        <w:t>n21</w:t>
      </w:r>
      <w:r w:rsidRPr="004B0CA1">
        <w:rPr>
          <w:b w:val="0"/>
          <w:sz w:val="16"/>
          <w:szCs w:val="20"/>
          <w:vertAlign w:val="superscript"/>
        </w:rPr>
        <w:fldChar w:fldCharType="end"/>
      </w:r>
      <w:bookmarkEnd w:id="30"/>
      <w:r w:rsidRPr="004B0CA1">
        <w:rPr>
          <w:b w:val="0"/>
          <w:sz w:val="16"/>
          <w:szCs w:val="20"/>
        </w:rPr>
        <w:t xml:space="preserve"> [*310] </w:t>
      </w:r>
      <w:r w:rsidRPr="004B0CA1">
        <w:rPr>
          <w:rStyle w:val="italic"/>
          <w:i/>
          <w:iCs w:val="0"/>
          <w:sz w:val="16"/>
          <w:szCs w:val="20"/>
        </w:rPr>
        <w:t>C. Unlawful Detentions</w:t>
      </w:r>
      <w:r w:rsidRPr="004B0CA1">
        <w:rPr>
          <w:b w:val="0"/>
          <w:sz w:val="16"/>
          <w:szCs w:val="20"/>
        </w:rPr>
        <w:t xml:space="preserve"> Abdullah al-Kidd</w:t>
      </w:r>
      <w:r w:rsidRPr="004B0CA1">
        <w:rPr>
          <w:rStyle w:val="apple-converted-space"/>
          <w:sz w:val="16"/>
          <w:szCs w:val="20"/>
        </w:rPr>
        <w:t xml:space="preserve"> </w:t>
      </w:r>
      <w:bookmarkStart w:id="31" w:name="r22"/>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"n22" </w:instrText>
      </w:r>
      <w:r w:rsidRPr="004B0CA1">
        <w:rPr>
          <w:b w:val="0"/>
          <w:sz w:val="16"/>
          <w:szCs w:val="20"/>
          <w:vertAlign w:val="superscript"/>
        </w:rPr>
        <w:fldChar w:fldCharType="separate"/>
      </w:r>
      <w:r w:rsidRPr="004B0CA1">
        <w:rPr>
          <w:rStyle w:val="blue"/>
          <w:sz w:val="16"/>
          <w:szCs w:val="20"/>
          <w:vertAlign w:val="superscript"/>
        </w:rPr>
        <w:t>n22</w:t>
      </w:r>
      <w:r w:rsidRPr="004B0CA1">
        <w:rPr>
          <w:b w:val="0"/>
          <w:sz w:val="16"/>
          <w:szCs w:val="20"/>
          <w:vertAlign w:val="superscript"/>
        </w:rPr>
        <w:fldChar w:fldCharType="end"/>
      </w:r>
      <w:bookmarkEnd w:id="31"/>
      <w:r w:rsidRPr="004B0CA1">
        <w:rPr>
          <w:rStyle w:val="apple-converted-space"/>
          <w:sz w:val="16"/>
          <w:szCs w:val="20"/>
        </w:rPr>
        <w:t xml:space="preserve"> </w:t>
      </w:r>
      <w:r w:rsidRPr="004B0CA1">
        <w:rPr>
          <w:b w:val="0"/>
          <w:sz w:val="16"/>
          <w:szCs w:val="20"/>
        </w:rPr>
        <w:t>was arrested as a material witness, held in various jails for two weeks, and then confined to house arrest for fifteen months. His suit was dismissed on grounds of "qualified immunity" and apparent validity of material witness warrant.</w:t>
      </w:r>
      <w:r w:rsidRPr="004B0CA1">
        <w:rPr>
          <w:rStyle w:val="apple-converted-space"/>
          <w:sz w:val="16"/>
          <w:szCs w:val="20"/>
        </w:rPr>
        <w:t xml:space="preserve"> </w:t>
      </w:r>
      <w:bookmarkStart w:id="32" w:name="r23"/>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"n23" </w:instrText>
      </w:r>
      <w:r w:rsidRPr="004B0CA1">
        <w:rPr>
          <w:b w:val="0"/>
          <w:sz w:val="16"/>
          <w:szCs w:val="20"/>
          <w:vertAlign w:val="superscript"/>
        </w:rPr>
        <w:fldChar w:fldCharType="separate"/>
      </w:r>
      <w:proofErr w:type="gramStart"/>
      <w:r w:rsidRPr="004B0CA1">
        <w:rPr>
          <w:rStyle w:val="blue"/>
          <w:sz w:val="16"/>
          <w:szCs w:val="20"/>
          <w:vertAlign w:val="superscript"/>
        </w:rPr>
        <w:t>n23</w:t>
      </w:r>
      <w:proofErr w:type="gramEnd"/>
      <w:r w:rsidRPr="004B0CA1">
        <w:rPr>
          <w:b w:val="0"/>
          <w:sz w:val="16"/>
          <w:szCs w:val="20"/>
          <w:vertAlign w:val="superscript"/>
        </w:rPr>
        <w:fldChar w:fldCharType="end"/>
      </w:r>
      <w:bookmarkEnd w:id="32"/>
      <w:r w:rsidRPr="004B0CA1">
        <w:rPr>
          <w:b w:val="0"/>
          <w:sz w:val="16"/>
          <w:szCs w:val="20"/>
        </w:rPr>
        <w:t xml:space="preserve"> Ali al-Marri was originally charged with perjury, then detained as an enemy combatant, for a total detention of four years before the Fourth Circuit finally held that he must be released or tried.</w:t>
      </w:r>
      <w:r w:rsidRPr="004B0CA1">
        <w:rPr>
          <w:rStyle w:val="apple-converted-space"/>
          <w:sz w:val="16"/>
          <w:szCs w:val="20"/>
        </w:rPr>
        <w:t xml:space="preserve"> </w:t>
      </w:r>
      <w:bookmarkStart w:id="33" w:name="r24"/>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"n24" </w:instrText>
      </w:r>
      <w:r w:rsidRPr="004B0CA1">
        <w:rPr>
          <w:b w:val="0"/>
          <w:sz w:val="16"/>
          <w:szCs w:val="20"/>
          <w:vertAlign w:val="superscript"/>
        </w:rPr>
        <w:fldChar w:fldCharType="separate"/>
      </w:r>
      <w:proofErr w:type="gramStart"/>
      <w:r w:rsidRPr="004B0CA1">
        <w:rPr>
          <w:rStyle w:val="blue"/>
          <w:sz w:val="16"/>
          <w:szCs w:val="20"/>
          <w:vertAlign w:val="superscript"/>
        </w:rPr>
        <w:t>n24</w:t>
      </w:r>
      <w:proofErr w:type="gramEnd"/>
      <w:r w:rsidRPr="004B0CA1">
        <w:rPr>
          <w:b w:val="0"/>
          <w:sz w:val="16"/>
          <w:szCs w:val="20"/>
          <w:vertAlign w:val="superscript"/>
        </w:rPr>
        <w:fldChar w:fldCharType="end"/>
      </w:r>
      <w:bookmarkEnd w:id="33"/>
      <w:r w:rsidRPr="004B0CA1">
        <w:rPr>
          <w:b w:val="0"/>
          <w:sz w:val="16"/>
          <w:szCs w:val="20"/>
        </w:rPr>
        <w:t xml:space="preserve"> </w:t>
      </w:r>
      <w:proofErr w:type="spellStart"/>
      <w:r w:rsidRPr="004B0CA1">
        <w:rPr>
          <w:b w:val="0"/>
          <w:sz w:val="16"/>
          <w:szCs w:val="20"/>
        </w:rPr>
        <w:t>Javad</w:t>
      </w:r>
      <w:proofErr w:type="spellEnd"/>
      <w:r w:rsidRPr="004B0CA1">
        <w:rPr>
          <w:b w:val="0"/>
          <w:sz w:val="16"/>
          <w:szCs w:val="20"/>
        </w:rPr>
        <w:t xml:space="preserve"> Iqbal</w:t>
      </w:r>
      <w:r w:rsidRPr="004B0CA1">
        <w:rPr>
          <w:rStyle w:val="apple-converted-space"/>
          <w:sz w:val="16"/>
          <w:szCs w:val="20"/>
        </w:rPr>
        <w:t xml:space="preserve"> </w:t>
      </w:r>
      <w:bookmarkStart w:id="34" w:name="r25"/>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"n25" </w:instrText>
      </w:r>
      <w:r w:rsidRPr="004B0CA1">
        <w:rPr>
          <w:b w:val="0"/>
          <w:sz w:val="16"/>
          <w:szCs w:val="20"/>
          <w:vertAlign w:val="superscript"/>
        </w:rPr>
        <w:fldChar w:fldCharType="separate"/>
      </w:r>
      <w:r w:rsidRPr="004B0CA1">
        <w:rPr>
          <w:rStyle w:val="blue"/>
          <w:sz w:val="16"/>
          <w:szCs w:val="20"/>
          <w:vertAlign w:val="superscript"/>
        </w:rPr>
        <w:t>n25</w:t>
      </w:r>
      <w:r w:rsidRPr="004B0CA1">
        <w:rPr>
          <w:b w:val="0"/>
          <w:sz w:val="16"/>
          <w:szCs w:val="20"/>
          <w:vertAlign w:val="superscript"/>
        </w:rPr>
        <w:fldChar w:fldCharType="end"/>
      </w:r>
      <w:bookmarkEnd w:id="34"/>
      <w:r w:rsidRPr="004B0CA1">
        <w:rPr>
          <w:rStyle w:val="apple-converted-space"/>
          <w:sz w:val="16"/>
          <w:szCs w:val="20"/>
        </w:rPr>
        <w:t xml:space="preserve"> </w:t>
      </w:r>
      <w:r w:rsidRPr="004B0CA1">
        <w:rPr>
          <w:b w:val="0"/>
          <w:sz w:val="16"/>
          <w:szCs w:val="20"/>
        </w:rPr>
        <w:t>was detained on visa violations in New York following 9/11 and claimed he was subjected to mistreatment on the basis of ethnic profiling.</w:t>
      </w:r>
      <w:r w:rsidRPr="004B0CA1">
        <w:rPr>
          <w:rStyle w:val="apple-converted-space"/>
          <w:sz w:val="16"/>
          <w:szCs w:val="20"/>
        </w:rPr>
        <w:t xml:space="preserve"> </w:t>
      </w:r>
      <w:bookmarkStart w:id="35" w:name="r26"/>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"n26" </w:instrText>
      </w:r>
      <w:r w:rsidRPr="004B0CA1">
        <w:rPr>
          <w:b w:val="0"/>
          <w:sz w:val="16"/>
          <w:szCs w:val="20"/>
          <w:vertAlign w:val="superscript"/>
        </w:rPr>
        <w:fldChar w:fldCharType="separate"/>
      </w:r>
      <w:proofErr w:type="gramStart"/>
      <w:r w:rsidRPr="004B0CA1">
        <w:rPr>
          <w:rStyle w:val="blue"/>
          <w:sz w:val="16"/>
          <w:szCs w:val="20"/>
          <w:vertAlign w:val="superscript"/>
        </w:rPr>
        <w:t>n26</w:t>
      </w:r>
      <w:proofErr w:type="gramEnd"/>
      <w:r w:rsidRPr="004B0CA1">
        <w:rPr>
          <w:b w:val="0"/>
          <w:sz w:val="16"/>
          <w:szCs w:val="20"/>
          <w:vertAlign w:val="superscript"/>
        </w:rPr>
        <w:fldChar w:fldCharType="end"/>
      </w:r>
      <w:bookmarkEnd w:id="35"/>
      <w:r w:rsidRPr="004B0CA1">
        <w:rPr>
          <w:rStyle w:val="apple-converted-space"/>
          <w:sz w:val="16"/>
          <w:szCs w:val="20"/>
        </w:rPr>
        <w:t xml:space="preserve"> </w:t>
      </w:r>
      <w:r w:rsidRPr="004B0CA1">
        <w:rPr>
          <w:b w:val="0"/>
          <w:sz w:val="16"/>
          <w:szCs w:val="20"/>
        </w:rPr>
        <w:t>His suit was dismissed on grounds that he could not prove Attorney General authorization of illegal practices and because the Court was unwilling to divert the attention of officials away from national security.</w:t>
      </w:r>
      <w:r w:rsidRPr="004B0CA1">
        <w:rPr>
          <w:rStyle w:val="apple-converted-space"/>
          <w:sz w:val="16"/>
          <w:szCs w:val="20"/>
        </w:rPr>
        <w:t xml:space="preserve"> </w:t>
      </w:r>
      <w:bookmarkStart w:id="36" w:name="r27"/>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"n27" </w:instrText>
      </w:r>
      <w:r w:rsidRPr="004B0CA1">
        <w:rPr>
          <w:b w:val="0"/>
          <w:sz w:val="16"/>
          <w:szCs w:val="20"/>
          <w:vertAlign w:val="superscript"/>
        </w:rPr>
        <w:fldChar w:fldCharType="separate"/>
      </w:r>
      <w:proofErr w:type="gramStart"/>
      <w:r w:rsidRPr="004B0CA1">
        <w:rPr>
          <w:rStyle w:val="blue"/>
          <w:sz w:val="16"/>
          <w:szCs w:val="20"/>
          <w:vertAlign w:val="superscript"/>
        </w:rPr>
        <w:t>n27</w:t>
      </w:r>
      <w:proofErr w:type="gramEnd"/>
      <w:r w:rsidRPr="004B0CA1">
        <w:rPr>
          <w:b w:val="0"/>
          <w:sz w:val="16"/>
          <w:szCs w:val="20"/>
          <w:vertAlign w:val="superscript"/>
        </w:rPr>
        <w:fldChar w:fldCharType="end"/>
      </w:r>
      <w:bookmarkEnd w:id="36"/>
      <w:r w:rsidRPr="004B0CA1">
        <w:rPr>
          <w:b w:val="0"/>
          <w:sz w:val="16"/>
          <w:szCs w:val="20"/>
        </w:rPr>
        <w:t xml:space="preserve"> Osama </w:t>
      </w:r>
      <w:proofErr w:type="spellStart"/>
      <w:r w:rsidRPr="004B0CA1">
        <w:rPr>
          <w:b w:val="0"/>
          <w:sz w:val="16"/>
          <w:szCs w:val="20"/>
        </w:rPr>
        <w:t>Awadallah</w:t>
      </w:r>
      <w:proofErr w:type="spellEnd"/>
      <w:r w:rsidRPr="004B0CA1">
        <w:rPr>
          <w:rStyle w:val="apple-converted-space"/>
          <w:sz w:val="16"/>
          <w:szCs w:val="20"/>
        </w:rPr>
        <w:t xml:space="preserve"> </w:t>
      </w:r>
      <w:bookmarkStart w:id="37" w:name="r28"/>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"n28" </w:instrText>
      </w:r>
      <w:r w:rsidRPr="004B0CA1">
        <w:rPr>
          <w:b w:val="0"/>
          <w:sz w:val="16"/>
          <w:szCs w:val="20"/>
          <w:vertAlign w:val="superscript"/>
        </w:rPr>
        <w:fldChar w:fldCharType="separate"/>
      </w:r>
      <w:r w:rsidRPr="004B0CA1">
        <w:rPr>
          <w:rStyle w:val="blue"/>
          <w:sz w:val="16"/>
          <w:szCs w:val="20"/>
          <w:vertAlign w:val="superscript"/>
        </w:rPr>
        <w:t>n28</w:t>
      </w:r>
      <w:r w:rsidRPr="004B0CA1">
        <w:rPr>
          <w:b w:val="0"/>
          <w:sz w:val="16"/>
          <w:szCs w:val="20"/>
          <w:vertAlign w:val="superscript"/>
        </w:rPr>
        <w:fldChar w:fldCharType="end"/>
      </w:r>
      <w:bookmarkEnd w:id="37"/>
      <w:r w:rsidRPr="004B0CA1">
        <w:rPr>
          <w:rStyle w:val="apple-converted-space"/>
          <w:sz w:val="16"/>
          <w:szCs w:val="20"/>
        </w:rPr>
        <w:t xml:space="preserve"> </w:t>
      </w:r>
      <w:r w:rsidRPr="004B0CA1">
        <w:rPr>
          <w:b w:val="0"/>
          <w:sz w:val="16"/>
          <w:szCs w:val="20"/>
        </w:rPr>
        <w:t>was taken into custody in Los Angeles after his name and phone number were found on a gum wrapper in the car of one of the 9/11 hijackers.</w:t>
      </w:r>
      <w:r w:rsidRPr="004B0CA1">
        <w:rPr>
          <w:rStyle w:val="apple-converted-space"/>
          <w:sz w:val="16"/>
          <w:szCs w:val="20"/>
        </w:rPr>
        <w:t xml:space="preserve"> </w:t>
      </w:r>
      <w:bookmarkStart w:id="38" w:name="r29"/>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"n29" </w:instrText>
      </w:r>
      <w:r w:rsidRPr="004B0CA1">
        <w:rPr>
          <w:b w:val="0"/>
          <w:sz w:val="16"/>
          <w:szCs w:val="20"/>
          <w:vertAlign w:val="superscript"/>
        </w:rPr>
        <w:fldChar w:fldCharType="separate"/>
      </w:r>
      <w:proofErr w:type="gramStart"/>
      <w:r w:rsidRPr="004B0CA1">
        <w:rPr>
          <w:rStyle w:val="blue"/>
          <w:sz w:val="16"/>
          <w:szCs w:val="20"/>
          <w:vertAlign w:val="superscript"/>
        </w:rPr>
        <w:t>n29</w:t>
      </w:r>
      <w:proofErr w:type="gramEnd"/>
      <w:r w:rsidRPr="004B0CA1">
        <w:rPr>
          <w:b w:val="0"/>
          <w:sz w:val="16"/>
          <w:szCs w:val="20"/>
          <w:vertAlign w:val="superscript"/>
        </w:rPr>
        <w:fldChar w:fldCharType="end"/>
      </w:r>
      <w:bookmarkEnd w:id="38"/>
      <w:r w:rsidRPr="004B0CA1">
        <w:rPr>
          <w:rStyle w:val="apple-converted-space"/>
          <w:sz w:val="16"/>
          <w:szCs w:val="20"/>
        </w:rPr>
        <w:t xml:space="preserve"> </w:t>
      </w:r>
      <w:r w:rsidRPr="004B0CA1">
        <w:rPr>
          <w:b w:val="0"/>
          <w:sz w:val="16"/>
          <w:szCs w:val="20"/>
        </w:rPr>
        <w:t>He was charged with</w:t>
      </w:r>
      <w:r w:rsidRPr="004B0CA1">
        <w:rPr>
          <w:rStyle w:val="apple-converted-space"/>
          <w:sz w:val="16"/>
          <w:szCs w:val="20"/>
        </w:rPr>
        <w:t xml:space="preserve"> </w:t>
      </w:r>
      <w:r w:rsidRPr="004B0CA1">
        <w:rPr>
          <w:b w:val="0"/>
          <w:sz w:val="16"/>
          <w:szCs w:val="20"/>
        </w:rPr>
        <w:t>[*311] perjury before a grand jury and held as a material witness.</w:t>
      </w:r>
      <w:r w:rsidRPr="004B0CA1">
        <w:rPr>
          <w:rStyle w:val="apple-converted-space"/>
          <w:sz w:val="16"/>
          <w:szCs w:val="20"/>
        </w:rPr>
        <w:t xml:space="preserve"> </w:t>
      </w:r>
      <w:bookmarkStart w:id="39" w:name="r30"/>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"n30" </w:instrText>
      </w:r>
      <w:r w:rsidRPr="004B0CA1">
        <w:rPr>
          <w:b w:val="0"/>
          <w:sz w:val="16"/>
          <w:szCs w:val="20"/>
          <w:vertAlign w:val="superscript"/>
        </w:rPr>
        <w:fldChar w:fldCharType="separate"/>
      </w:r>
      <w:proofErr w:type="gramStart"/>
      <w:r w:rsidRPr="004B0CA1">
        <w:rPr>
          <w:rStyle w:val="blue"/>
          <w:sz w:val="16"/>
          <w:szCs w:val="20"/>
          <w:vertAlign w:val="superscript"/>
        </w:rPr>
        <w:t>n30</w:t>
      </w:r>
      <w:proofErr w:type="gramEnd"/>
      <w:r w:rsidRPr="004B0CA1">
        <w:rPr>
          <w:b w:val="0"/>
          <w:sz w:val="16"/>
          <w:szCs w:val="20"/>
          <w:vertAlign w:val="superscript"/>
        </w:rPr>
        <w:fldChar w:fldCharType="end"/>
      </w:r>
      <w:bookmarkEnd w:id="39"/>
      <w:r w:rsidRPr="004B0CA1">
        <w:rPr>
          <w:rStyle w:val="apple-converted-space"/>
          <w:sz w:val="16"/>
          <w:szCs w:val="20"/>
        </w:rPr>
        <w:t xml:space="preserve"> </w:t>
      </w:r>
      <w:r w:rsidRPr="004B0CA1">
        <w:rPr>
          <w:b w:val="0"/>
          <w:sz w:val="16"/>
          <w:szCs w:val="20"/>
        </w:rPr>
        <w:t>The Second Circuit reversed the district court's ruling that the government had abused the material witness statute.</w:t>
      </w:r>
      <w:r w:rsidRPr="004B0CA1">
        <w:rPr>
          <w:rStyle w:val="apple-converted-space"/>
          <w:sz w:val="16"/>
          <w:szCs w:val="20"/>
        </w:rPr>
        <w:t xml:space="preserve"> </w:t>
      </w:r>
      <w:bookmarkStart w:id="40" w:name="r31"/>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"n31" </w:instrText>
      </w:r>
      <w:r w:rsidRPr="004B0CA1">
        <w:rPr>
          <w:b w:val="0"/>
          <w:sz w:val="16"/>
          <w:szCs w:val="20"/>
          <w:vertAlign w:val="superscript"/>
        </w:rPr>
        <w:fldChar w:fldCharType="separate"/>
      </w:r>
      <w:r w:rsidRPr="004B0CA1">
        <w:rPr>
          <w:rStyle w:val="blue"/>
          <w:sz w:val="16"/>
          <w:szCs w:val="20"/>
          <w:vertAlign w:val="superscript"/>
        </w:rPr>
        <w:t>n31</w:t>
      </w:r>
      <w:r w:rsidRPr="004B0CA1">
        <w:rPr>
          <w:b w:val="0"/>
          <w:sz w:val="16"/>
          <w:szCs w:val="20"/>
          <w:vertAlign w:val="superscript"/>
        </w:rPr>
        <w:fldChar w:fldCharType="end"/>
      </w:r>
      <w:bookmarkEnd w:id="40"/>
      <w:r w:rsidRPr="004B0CA1">
        <w:rPr>
          <w:b w:val="0"/>
          <w:sz w:val="16"/>
          <w:szCs w:val="20"/>
        </w:rPr>
        <w:t xml:space="preserve"> </w:t>
      </w:r>
      <w:r w:rsidRPr="004B0CA1">
        <w:rPr>
          <w:rStyle w:val="italic"/>
          <w:i/>
          <w:iCs w:val="0"/>
          <w:sz w:val="16"/>
          <w:szCs w:val="20"/>
        </w:rPr>
        <w:t xml:space="preserve">D. </w:t>
      </w:r>
      <w:r w:rsidRPr="004B0CA1">
        <w:rPr>
          <w:rStyle w:val="italic"/>
          <w:i/>
          <w:iCs w:val="0"/>
          <w:szCs w:val="20"/>
          <w:highlight w:val="yellow"/>
        </w:rPr>
        <w:t>Unlawful Surveillance</w:t>
      </w:r>
      <w:r w:rsidRPr="004B0CA1">
        <w:rPr>
          <w:b w:val="0"/>
          <w:szCs w:val="20"/>
          <w:u w:val="single"/>
        </w:rPr>
        <w:t xml:space="preserve"> Amnesty International</w:t>
      </w:r>
      <w:r w:rsidRPr="004B0CA1">
        <w:rPr>
          <w:rStyle w:val="apple-converted-space"/>
          <w:szCs w:val="20"/>
          <w:u w:val="single"/>
        </w:rPr>
        <w:t xml:space="preserve"> </w:t>
      </w:r>
      <w:bookmarkStart w:id="41" w:name="r32"/>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"n32" </w:instrText>
      </w:r>
      <w:r w:rsidRPr="004B0CA1">
        <w:rPr>
          <w:b w:val="0"/>
          <w:szCs w:val="20"/>
          <w:u w:val="single"/>
          <w:vertAlign w:val="superscript"/>
        </w:rPr>
        <w:fldChar w:fldCharType="separate"/>
      </w:r>
      <w:r w:rsidRPr="004B0CA1">
        <w:rPr>
          <w:rStyle w:val="blue"/>
          <w:szCs w:val="20"/>
          <w:vertAlign w:val="superscript"/>
        </w:rPr>
        <w:t>n32</w:t>
      </w:r>
      <w:r w:rsidRPr="004B0CA1">
        <w:rPr>
          <w:b w:val="0"/>
          <w:szCs w:val="20"/>
          <w:u w:val="single"/>
          <w:vertAlign w:val="superscript"/>
        </w:rPr>
        <w:fldChar w:fldCharType="end"/>
      </w:r>
      <w:bookmarkEnd w:id="41"/>
      <w:r w:rsidRPr="004B0CA1">
        <w:rPr>
          <w:rStyle w:val="apple-converted-space"/>
          <w:szCs w:val="20"/>
          <w:u w:val="single"/>
        </w:rPr>
        <w:t xml:space="preserve"> </w:t>
      </w:r>
      <w:r w:rsidRPr="004B0CA1">
        <w:rPr>
          <w:b w:val="0"/>
          <w:szCs w:val="20"/>
          <w:u w:val="single"/>
        </w:rPr>
        <w:t xml:space="preserve">is one of numerous organizations that brought suit believing that its communications, especially with foreign clients or correspondents, had been monitored </w:t>
      </w:r>
      <w:r w:rsidRPr="004B0CA1">
        <w:rPr>
          <w:b w:val="0"/>
          <w:szCs w:val="20"/>
          <w:highlight w:val="yellow"/>
          <w:u w:val="single"/>
        </w:rPr>
        <w:t>by the</w:t>
      </w:r>
      <w:r w:rsidRPr="004B0CA1">
        <w:rPr>
          <w:rStyle w:val="apple-converted-space"/>
          <w:szCs w:val="20"/>
          <w:highlight w:val="yellow"/>
          <w:u w:val="single"/>
        </w:rPr>
        <w:t xml:space="preserve"> </w:t>
      </w:r>
      <w:bookmarkStart w:id="42" w:name="ORIGHIT_12"/>
      <w:bookmarkStart w:id="43" w:name="HIT_12"/>
      <w:bookmarkEnd w:id="42"/>
      <w:bookmarkEnd w:id="43"/>
      <w:r w:rsidRPr="004B0CA1">
        <w:rPr>
          <w:rStyle w:val="hit"/>
          <w:szCs w:val="20"/>
          <w:highlight w:val="yellow"/>
          <w:u w:val="single"/>
        </w:rPr>
        <w:t>National Security Agency</w:t>
      </w:r>
      <w:r w:rsidRPr="004B0CA1">
        <w:rPr>
          <w:rStyle w:val="hit"/>
          <w:szCs w:val="20"/>
          <w:u w:val="single"/>
        </w:rPr>
        <w:t xml:space="preserve"> (NSA</w:t>
      </w:r>
      <w:r w:rsidRPr="004B0CA1">
        <w:rPr>
          <w:b w:val="0"/>
          <w:szCs w:val="20"/>
          <w:u w:val="single"/>
        </w:rPr>
        <w:t>).</w:t>
      </w:r>
      <w:r w:rsidRPr="004B0CA1">
        <w:rPr>
          <w:rStyle w:val="apple-converted-space"/>
          <w:szCs w:val="20"/>
          <w:u w:val="single"/>
        </w:rPr>
        <w:t xml:space="preserve"> </w:t>
      </w:r>
      <w:bookmarkStart w:id="44" w:name="r33"/>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"n33" </w:instrText>
      </w:r>
      <w:r w:rsidRPr="004B0CA1">
        <w:rPr>
          <w:b w:val="0"/>
          <w:szCs w:val="20"/>
          <w:u w:val="single"/>
          <w:vertAlign w:val="superscript"/>
        </w:rPr>
        <w:fldChar w:fldCharType="separate"/>
      </w:r>
      <w:proofErr w:type="gramStart"/>
      <w:r w:rsidRPr="004B0CA1">
        <w:rPr>
          <w:rStyle w:val="blue"/>
          <w:szCs w:val="20"/>
          <w:vertAlign w:val="superscript"/>
        </w:rPr>
        <w:t>n33</w:t>
      </w:r>
      <w:proofErr w:type="gramEnd"/>
      <w:r w:rsidRPr="004B0CA1">
        <w:rPr>
          <w:b w:val="0"/>
          <w:szCs w:val="20"/>
          <w:u w:val="single"/>
          <w:vertAlign w:val="superscript"/>
        </w:rPr>
        <w:fldChar w:fldCharType="end"/>
      </w:r>
      <w:bookmarkEnd w:id="44"/>
      <w:r w:rsidRPr="004B0CA1">
        <w:rPr>
          <w:rStyle w:val="apple-converted-space"/>
          <w:szCs w:val="20"/>
          <w:u w:val="single"/>
        </w:rPr>
        <w:t xml:space="preserve"> </w:t>
      </w:r>
      <w:r w:rsidRPr="004B0CA1">
        <w:rPr>
          <w:b w:val="0"/>
          <w:szCs w:val="20"/>
          <w:u w:val="single"/>
        </w:rPr>
        <w:t>Its suit</w:t>
      </w:r>
      <w:r w:rsidRPr="004B0CA1">
        <w:rPr>
          <w:b w:val="0"/>
          <w:sz w:val="16"/>
          <w:szCs w:val="20"/>
        </w:rPr>
        <w:t xml:space="preserve"> </w:t>
      </w:r>
      <w:r w:rsidRPr="004B0CA1">
        <w:rPr>
          <w:b w:val="0"/>
          <w:szCs w:val="20"/>
          <w:highlight w:val="yellow"/>
          <w:u w:val="single"/>
        </w:rPr>
        <w:t>was</w:t>
      </w:r>
      <w:r w:rsidRPr="004B0CA1">
        <w:rPr>
          <w:b w:val="0"/>
          <w:szCs w:val="20"/>
          <w:u w:val="single"/>
        </w:rPr>
        <w:t xml:space="preserve"> </w:t>
      </w:r>
      <w:r w:rsidRPr="004B0CA1">
        <w:rPr>
          <w:b w:val="0"/>
          <w:szCs w:val="20"/>
          <w:highlight w:val="yellow"/>
          <w:u w:val="single"/>
        </w:rPr>
        <w:t>dismissed because</w:t>
      </w:r>
      <w:r w:rsidRPr="004B0CA1">
        <w:rPr>
          <w:b w:val="0"/>
          <w:sz w:val="16"/>
          <w:szCs w:val="20"/>
        </w:rPr>
        <w:t xml:space="preserve"> the secrecy of the</w:t>
      </w:r>
      <w:r w:rsidRPr="004B0CA1">
        <w:rPr>
          <w:rStyle w:val="apple-converted-space"/>
          <w:sz w:val="16"/>
          <w:szCs w:val="20"/>
        </w:rPr>
        <w:t xml:space="preserve"> </w:t>
      </w:r>
      <w:bookmarkStart w:id="45" w:name="ORIGHIT_14"/>
      <w:bookmarkStart w:id="46" w:name="HIT_14"/>
      <w:bookmarkEnd w:id="45"/>
      <w:bookmarkEnd w:id="46"/>
      <w:r w:rsidRPr="004B0CA1">
        <w:rPr>
          <w:rStyle w:val="hit"/>
          <w:sz w:val="16"/>
          <w:szCs w:val="20"/>
        </w:rPr>
        <w:t>NSA</w:t>
      </w:r>
      <w:r w:rsidRPr="004B0CA1">
        <w:rPr>
          <w:rStyle w:val="apple-converted-space"/>
          <w:sz w:val="16"/>
          <w:szCs w:val="20"/>
        </w:rPr>
        <w:t xml:space="preserve"> </w:t>
      </w:r>
      <w:r w:rsidRPr="004B0CA1">
        <w:rPr>
          <w:b w:val="0"/>
          <w:sz w:val="16"/>
          <w:szCs w:val="20"/>
        </w:rPr>
        <w:t>spying program made it impossible to prove that any particular person or group had been monitored.</w:t>
      </w:r>
      <w:r w:rsidRPr="004B0CA1">
        <w:rPr>
          <w:rStyle w:val="apple-converted-space"/>
          <w:sz w:val="16"/>
          <w:szCs w:val="20"/>
        </w:rPr>
        <w:t xml:space="preserve"> </w:t>
      </w:r>
      <w:bookmarkStart w:id="47" w:name="r34"/>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"n34" </w:instrText>
      </w:r>
      <w:r w:rsidRPr="004B0CA1">
        <w:rPr>
          <w:b w:val="0"/>
          <w:sz w:val="16"/>
          <w:szCs w:val="20"/>
          <w:vertAlign w:val="superscript"/>
        </w:rPr>
        <w:fldChar w:fldCharType="separate"/>
      </w:r>
      <w:r w:rsidRPr="004B0CA1">
        <w:rPr>
          <w:rStyle w:val="blue"/>
          <w:sz w:val="16"/>
          <w:szCs w:val="20"/>
          <w:vertAlign w:val="superscript"/>
        </w:rPr>
        <w:t>n34</w:t>
      </w:r>
      <w:r w:rsidRPr="004B0CA1">
        <w:rPr>
          <w:b w:val="0"/>
          <w:sz w:val="16"/>
          <w:szCs w:val="20"/>
          <w:vertAlign w:val="superscript"/>
        </w:rPr>
        <w:fldChar w:fldCharType="end"/>
      </w:r>
      <w:bookmarkEnd w:id="47"/>
      <w:r w:rsidRPr="004B0CA1">
        <w:rPr>
          <w:b w:val="0"/>
          <w:sz w:val="16"/>
          <w:szCs w:val="20"/>
        </w:rPr>
        <w:t xml:space="preserve"> </w:t>
      </w:r>
      <w:r w:rsidRPr="004B0CA1">
        <w:rPr>
          <w:b w:val="0"/>
          <w:szCs w:val="20"/>
          <w:u w:val="single"/>
        </w:rPr>
        <w:t>The</w:t>
      </w:r>
      <w:r w:rsidRPr="004B0CA1">
        <w:rPr>
          <w:b w:val="0"/>
          <w:sz w:val="16"/>
          <w:szCs w:val="20"/>
        </w:rPr>
        <w:t xml:space="preserve"> validity of the </w:t>
      </w:r>
      <w:r w:rsidRPr="004B0CA1">
        <w:rPr>
          <w:b w:val="0"/>
          <w:szCs w:val="20"/>
          <w:highlight w:val="yellow"/>
          <w:u w:val="single"/>
        </w:rPr>
        <w:t>entire</w:t>
      </w:r>
      <w:r w:rsidRPr="004B0CA1">
        <w:rPr>
          <w:b w:val="0"/>
          <w:szCs w:val="20"/>
          <w:u w:val="single"/>
        </w:rPr>
        <w:t xml:space="preserve"> Foreign Intelligence Surveillance Act (</w:t>
      </w:r>
      <w:r w:rsidRPr="004B0CA1">
        <w:rPr>
          <w:b w:val="0"/>
          <w:szCs w:val="20"/>
          <w:highlight w:val="yellow"/>
          <w:u w:val="single"/>
        </w:rPr>
        <w:t>FISA</w:t>
      </w:r>
      <w:r w:rsidRPr="004B0CA1">
        <w:rPr>
          <w:b w:val="0"/>
          <w:szCs w:val="20"/>
          <w:u w:val="single"/>
        </w:rPr>
        <w:t>)</w:t>
      </w:r>
      <w:r w:rsidRPr="004B0CA1">
        <w:rPr>
          <w:rStyle w:val="apple-converted-space"/>
          <w:szCs w:val="20"/>
          <w:u w:val="single"/>
        </w:rPr>
        <w:t xml:space="preserve"> </w:t>
      </w:r>
      <w:bookmarkStart w:id="48" w:name="r35"/>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"n35" </w:instrText>
      </w:r>
      <w:r w:rsidRPr="004B0CA1">
        <w:rPr>
          <w:b w:val="0"/>
          <w:szCs w:val="20"/>
          <w:u w:val="single"/>
          <w:vertAlign w:val="superscript"/>
        </w:rPr>
        <w:fldChar w:fldCharType="separate"/>
      </w:r>
      <w:r w:rsidRPr="004B0CA1">
        <w:rPr>
          <w:rStyle w:val="blue"/>
          <w:szCs w:val="20"/>
          <w:vertAlign w:val="superscript"/>
        </w:rPr>
        <w:t>n35</w:t>
      </w:r>
      <w:r w:rsidRPr="004B0CA1">
        <w:rPr>
          <w:b w:val="0"/>
          <w:szCs w:val="20"/>
          <w:u w:val="single"/>
          <w:vertAlign w:val="superscript"/>
        </w:rPr>
        <w:fldChar w:fldCharType="end"/>
      </w:r>
      <w:bookmarkEnd w:id="48"/>
      <w:r w:rsidRPr="004B0CA1">
        <w:rPr>
          <w:rStyle w:val="apple-converted-space"/>
          <w:szCs w:val="20"/>
          <w:u w:val="single"/>
        </w:rPr>
        <w:t xml:space="preserve"> </w:t>
      </w:r>
      <w:r w:rsidRPr="004B0CA1">
        <w:rPr>
          <w:b w:val="0"/>
          <w:szCs w:val="20"/>
          <w:highlight w:val="yellow"/>
          <w:u w:val="single"/>
        </w:rPr>
        <w:t>rests on the "special needs" exception to the Fourth Amendment,</w:t>
      </w:r>
      <w:r w:rsidRPr="004B0CA1">
        <w:rPr>
          <w:rStyle w:val="apple-converted-space"/>
          <w:szCs w:val="20"/>
          <w:u w:val="single"/>
        </w:rPr>
        <w:t xml:space="preserve"> </w:t>
      </w:r>
      <w:bookmarkStart w:id="49" w:name="r36"/>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"n36" </w:instrText>
      </w:r>
      <w:r w:rsidRPr="004B0CA1">
        <w:rPr>
          <w:b w:val="0"/>
          <w:szCs w:val="20"/>
          <w:u w:val="single"/>
          <w:vertAlign w:val="superscript"/>
        </w:rPr>
        <w:fldChar w:fldCharType="separate"/>
      </w:r>
      <w:r w:rsidRPr="004B0CA1">
        <w:rPr>
          <w:rStyle w:val="blue"/>
          <w:szCs w:val="20"/>
          <w:vertAlign w:val="superscript"/>
        </w:rPr>
        <w:t>n36</w:t>
      </w:r>
      <w:r w:rsidRPr="004B0CA1">
        <w:rPr>
          <w:b w:val="0"/>
          <w:szCs w:val="20"/>
          <w:u w:val="single"/>
          <w:vertAlign w:val="superscript"/>
        </w:rPr>
        <w:fldChar w:fldCharType="end"/>
      </w:r>
      <w:bookmarkEnd w:id="49"/>
      <w:r w:rsidRPr="004B0CA1">
        <w:rPr>
          <w:rStyle w:val="apple-converted-space"/>
          <w:szCs w:val="20"/>
          <w:u w:val="single"/>
        </w:rPr>
        <w:t xml:space="preserve"> </w:t>
      </w:r>
      <w:r w:rsidRPr="004B0CA1">
        <w:rPr>
          <w:b w:val="0"/>
          <w:szCs w:val="20"/>
          <w:u w:val="single"/>
        </w:rPr>
        <w:t>a conclusion that was rejected by one district court</w:t>
      </w:r>
      <w:r w:rsidRPr="004B0CA1">
        <w:rPr>
          <w:rStyle w:val="apple-converted-space"/>
          <w:szCs w:val="20"/>
          <w:u w:val="single"/>
        </w:rPr>
        <w:t xml:space="preserve"> </w:t>
      </w:r>
      <w:bookmarkStart w:id="50" w:name="r37"/>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"n37" </w:instrText>
      </w:r>
      <w:r w:rsidRPr="004B0CA1">
        <w:rPr>
          <w:b w:val="0"/>
          <w:szCs w:val="20"/>
          <w:u w:val="single"/>
          <w:vertAlign w:val="superscript"/>
        </w:rPr>
        <w:fldChar w:fldCharType="separate"/>
      </w:r>
      <w:r w:rsidRPr="004B0CA1">
        <w:rPr>
          <w:rStyle w:val="blue"/>
          <w:szCs w:val="20"/>
          <w:vertAlign w:val="superscript"/>
        </w:rPr>
        <w:t>n37</w:t>
      </w:r>
      <w:r w:rsidRPr="004B0CA1">
        <w:rPr>
          <w:b w:val="0"/>
          <w:szCs w:val="20"/>
          <w:u w:val="single"/>
          <w:vertAlign w:val="superscript"/>
        </w:rPr>
        <w:fldChar w:fldCharType="end"/>
      </w:r>
      <w:bookmarkEnd w:id="50"/>
      <w:r w:rsidRPr="004B0CA1">
        <w:rPr>
          <w:rStyle w:val="apple-converted-space"/>
          <w:szCs w:val="20"/>
          <w:u w:val="single"/>
        </w:rPr>
        <w:t xml:space="preserve"> </w:t>
      </w:r>
      <w:r w:rsidRPr="004B0CA1">
        <w:rPr>
          <w:b w:val="0"/>
          <w:szCs w:val="20"/>
          <w:u w:val="single"/>
        </w:rPr>
        <w:t>although accepted by others.</w:t>
      </w:r>
      <w:r w:rsidRPr="004B0CA1">
        <w:rPr>
          <w:rStyle w:val="apple-converted-space"/>
          <w:szCs w:val="20"/>
          <w:u w:val="single"/>
        </w:rPr>
        <w:t xml:space="preserve"> </w:t>
      </w:r>
      <w:bookmarkStart w:id="51" w:name="r38"/>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"n38" </w:instrText>
      </w:r>
      <w:r w:rsidRPr="004B0CA1">
        <w:rPr>
          <w:b w:val="0"/>
          <w:szCs w:val="20"/>
          <w:u w:val="single"/>
          <w:vertAlign w:val="superscript"/>
        </w:rPr>
        <w:fldChar w:fldCharType="separate"/>
      </w:r>
      <w:r w:rsidRPr="004B0CA1">
        <w:rPr>
          <w:rStyle w:val="blue"/>
          <w:szCs w:val="20"/>
          <w:vertAlign w:val="superscript"/>
        </w:rPr>
        <w:t>n38</w:t>
      </w:r>
      <w:r w:rsidRPr="004B0CA1">
        <w:rPr>
          <w:b w:val="0"/>
          <w:szCs w:val="20"/>
          <w:u w:val="single"/>
          <w:vertAlign w:val="superscript"/>
        </w:rPr>
        <w:fldChar w:fldCharType="end"/>
      </w:r>
      <w:bookmarkEnd w:id="51"/>
      <w:r w:rsidRPr="004B0CA1">
        <w:rPr>
          <w:b w:val="0"/>
          <w:szCs w:val="20"/>
          <w:u w:val="single"/>
        </w:rPr>
        <w:t xml:space="preserve"> </w:t>
      </w:r>
      <w:r w:rsidRPr="004B0CA1">
        <w:rPr>
          <w:b w:val="0"/>
          <w:sz w:val="16"/>
          <w:szCs w:val="20"/>
        </w:rPr>
        <w:t xml:space="preserve">[*312] </w:t>
      </w:r>
      <w:r w:rsidRPr="004B0CA1">
        <w:rPr>
          <w:rStyle w:val="italic"/>
          <w:i/>
          <w:iCs w:val="0"/>
          <w:sz w:val="16"/>
          <w:szCs w:val="20"/>
        </w:rPr>
        <w:t>E. Targeted Killing</w:t>
      </w:r>
      <w:r w:rsidRPr="004B0CA1">
        <w:rPr>
          <w:b w:val="0"/>
          <w:sz w:val="16"/>
          <w:szCs w:val="20"/>
        </w:rPr>
        <w:t xml:space="preserve"> Anwar Al-</w:t>
      </w:r>
      <w:proofErr w:type="spellStart"/>
      <w:r w:rsidRPr="004B0CA1">
        <w:rPr>
          <w:b w:val="0"/>
          <w:sz w:val="16"/>
          <w:szCs w:val="20"/>
        </w:rPr>
        <w:t>Aulaqi</w:t>
      </w:r>
      <w:proofErr w:type="spellEnd"/>
      <w:r w:rsidRPr="004B0CA1">
        <w:rPr>
          <w:b w:val="0"/>
          <w:sz w:val="16"/>
          <w:szCs w:val="20"/>
        </w:rPr>
        <w:t xml:space="preserve"> (or Al-</w:t>
      </w:r>
      <w:proofErr w:type="spellStart"/>
      <w:r w:rsidRPr="004B0CA1">
        <w:rPr>
          <w:b w:val="0"/>
          <w:sz w:val="16"/>
          <w:szCs w:val="20"/>
        </w:rPr>
        <w:t>Aulaqi</w:t>
      </w:r>
      <w:proofErr w:type="spellEnd"/>
      <w:r w:rsidRPr="004B0CA1">
        <w:rPr>
          <w:b w:val="0"/>
          <w:sz w:val="16"/>
          <w:szCs w:val="20"/>
        </w:rPr>
        <w:t>)</w:t>
      </w:r>
      <w:r w:rsidRPr="004B0CA1">
        <w:rPr>
          <w:rStyle w:val="apple-converted-space"/>
          <w:sz w:val="16"/>
          <w:szCs w:val="20"/>
        </w:rPr>
        <w:t xml:space="preserve"> </w:t>
      </w:r>
      <w:bookmarkStart w:id="52" w:name="r39"/>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"n39" </w:instrText>
      </w:r>
      <w:r w:rsidRPr="004B0CA1">
        <w:rPr>
          <w:b w:val="0"/>
          <w:sz w:val="16"/>
          <w:szCs w:val="20"/>
          <w:vertAlign w:val="superscript"/>
        </w:rPr>
        <w:fldChar w:fldCharType="separate"/>
      </w:r>
      <w:r w:rsidRPr="004B0CA1">
        <w:rPr>
          <w:rStyle w:val="blue"/>
          <w:sz w:val="16"/>
          <w:szCs w:val="20"/>
          <w:vertAlign w:val="superscript"/>
        </w:rPr>
        <w:t>n39</w:t>
      </w:r>
      <w:r w:rsidRPr="004B0CA1">
        <w:rPr>
          <w:b w:val="0"/>
          <w:sz w:val="16"/>
          <w:szCs w:val="20"/>
          <w:vertAlign w:val="superscript"/>
        </w:rPr>
        <w:fldChar w:fldCharType="end"/>
      </w:r>
      <w:bookmarkEnd w:id="52"/>
      <w:r w:rsidRPr="004B0CA1">
        <w:rPr>
          <w:rStyle w:val="apple-converted-space"/>
          <w:sz w:val="16"/>
          <w:szCs w:val="20"/>
        </w:rPr>
        <w:t xml:space="preserve"> </w:t>
      </w:r>
      <w:r w:rsidRPr="004B0CA1">
        <w:rPr>
          <w:b w:val="0"/>
          <w:sz w:val="16"/>
          <w:szCs w:val="20"/>
        </w:rPr>
        <w:t>was reported by press accounts as having been placed on a "kill list" by President Obama.</w:t>
      </w:r>
      <w:r w:rsidRPr="004B0CA1">
        <w:rPr>
          <w:rStyle w:val="apple-converted-space"/>
          <w:sz w:val="16"/>
          <w:szCs w:val="20"/>
        </w:rPr>
        <w:t xml:space="preserve"> </w:t>
      </w:r>
      <w:bookmarkStart w:id="53" w:name="r40"/>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"n40" </w:instrText>
      </w:r>
      <w:r w:rsidRPr="004B0CA1">
        <w:rPr>
          <w:b w:val="0"/>
          <w:sz w:val="16"/>
          <w:szCs w:val="20"/>
          <w:vertAlign w:val="superscript"/>
        </w:rPr>
        <w:fldChar w:fldCharType="separate"/>
      </w:r>
      <w:proofErr w:type="gramStart"/>
      <w:r w:rsidRPr="004B0CA1">
        <w:rPr>
          <w:rStyle w:val="blue"/>
          <w:sz w:val="16"/>
          <w:szCs w:val="20"/>
          <w:vertAlign w:val="superscript"/>
        </w:rPr>
        <w:t>n40</w:t>
      </w:r>
      <w:proofErr w:type="gramEnd"/>
      <w:r w:rsidRPr="004B0CA1">
        <w:rPr>
          <w:b w:val="0"/>
          <w:sz w:val="16"/>
          <w:szCs w:val="20"/>
          <w:vertAlign w:val="superscript"/>
        </w:rPr>
        <w:fldChar w:fldCharType="end"/>
      </w:r>
      <w:bookmarkEnd w:id="53"/>
      <w:r w:rsidRPr="004B0CA1">
        <w:rPr>
          <w:rStyle w:val="apple-converted-space"/>
          <w:sz w:val="16"/>
          <w:szCs w:val="20"/>
        </w:rPr>
        <w:t xml:space="preserve"> </w:t>
      </w:r>
      <w:r w:rsidRPr="004B0CA1">
        <w:rPr>
          <w:b w:val="0"/>
          <w:sz w:val="16"/>
          <w:szCs w:val="20"/>
        </w:rPr>
        <w:t>A suit by his father was dismissed on grounds that Anwar himself could come forward and seek access to U.S. courts.</w:t>
      </w:r>
      <w:r w:rsidRPr="004B0CA1">
        <w:rPr>
          <w:rStyle w:val="apple-converted-space"/>
          <w:sz w:val="16"/>
          <w:szCs w:val="20"/>
        </w:rPr>
        <w:t xml:space="preserve"> </w:t>
      </w:r>
      <w:bookmarkStart w:id="54" w:name="r41"/>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"n41" </w:instrText>
      </w:r>
      <w:r w:rsidRPr="004B0CA1">
        <w:rPr>
          <w:b w:val="0"/>
          <w:sz w:val="16"/>
          <w:szCs w:val="20"/>
          <w:vertAlign w:val="superscript"/>
        </w:rPr>
        <w:fldChar w:fldCharType="separate"/>
      </w:r>
      <w:proofErr w:type="gramStart"/>
      <w:r w:rsidRPr="004B0CA1">
        <w:rPr>
          <w:rStyle w:val="blue"/>
          <w:sz w:val="16"/>
          <w:szCs w:val="20"/>
          <w:vertAlign w:val="superscript"/>
        </w:rPr>
        <w:t>n41</w:t>
      </w:r>
      <w:proofErr w:type="gramEnd"/>
      <w:r w:rsidRPr="004B0CA1">
        <w:rPr>
          <w:b w:val="0"/>
          <w:sz w:val="16"/>
          <w:szCs w:val="20"/>
          <w:vertAlign w:val="superscript"/>
        </w:rPr>
        <w:fldChar w:fldCharType="end"/>
      </w:r>
      <w:bookmarkEnd w:id="54"/>
      <w:r w:rsidRPr="004B0CA1">
        <w:rPr>
          <w:rStyle w:val="apple-converted-space"/>
          <w:sz w:val="16"/>
          <w:szCs w:val="20"/>
        </w:rPr>
        <w:t xml:space="preserve"> </w:t>
      </w:r>
      <w:r w:rsidRPr="004B0CA1">
        <w:rPr>
          <w:b w:val="0"/>
          <w:sz w:val="16"/>
          <w:szCs w:val="20"/>
        </w:rPr>
        <w:t>Not only Anwar but also his son was then killed in separate drone strikes.</w:t>
      </w:r>
      <w:r w:rsidRPr="004B0CA1">
        <w:rPr>
          <w:rStyle w:val="apple-converted-space"/>
          <w:sz w:val="16"/>
          <w:szCs w:val="20"/>
        </w:rPr>
        <w:t xml:space="preserve"> </w:t>
      </w:r>
      <w:bookmarkStart w:id="55" w:name="r42"/>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"n42" </w:instrText>
      </w:r>
      <w:r w:rsidRPr="004B0CA1">
        <w:rPr>
          <w:b w:val="0"/>
          <w:sz w:val="16"/>
          <w:szCs w:val="20"/>
          <w:vertAlign w:val="superscript"/>
        </w:rPr>
        <w:fldChar w:fldCharType="separate"/>
      </w:r>
      <w:proofErr w:type="gramStart"/>
      <w:r w:rsidRPr="004B0CA1">
        <w:rPr>
          <w:rStyle w:val="blue"/>
          <w:sz w:val="16"/>
          <w:szCs w:val="20"/>
          <w:vertAlign w:val="superscript"/>
        </w:rPr>
        <w:t>n42</w:t>
      </w:r>
      <w:proofErr w:type="gramEnd"/>
      <w:r w:rsidRPr="004B0CA1">
        <w:rPr>
          <w:b w:val="0"/>
          <w:sz w:val="16"/>
          <w:szCs w:val="20"/>
          <w:vertAlign w:val="superscript"/>
        </w:rPr>
        <w:fldChar w:fldCharType="end"/>
      </w:r>
      <w:bookmarkEnd w:id="55"/>
      <w:r w:rsidRPr="004B0CA1">
        <w:rPr>
          <w:b w:val="0"/>
          <w:sz w:val="16"/>
          <w:szCs w:val="20"/>
        </w:rPr>
        <w:t xml:space="preserve"> </w:t>
      </w:r>
      <w:r w:rsidRPr="004B0CA1">
        <w:rPr>
          <w:rStyle w:val="italic"/>
          <w:i/>
          <w:iCs w:val="0"/>
          <w:sz w:val="16"/>
          <w:szCs w:val="20"/>
        </w:rPr>
        <w:t>F. Asset Forfeiture</w:t>
      </w:r>
      <w:r w:rsidRPr="004B0CA1">
        <w:rPr>
          <w:b w:val="0"/>
          <w:sz w:val="16"/>
          <w:szCs w:val="20"/>
        </w:rPr>
        <w:t xml:space="preserve"> The Justice Department has found both Al </w:t>
      </w:r>
      <w:proofErr w:type="spellStart"/>
      <w:r w:rsidRPr="004B0CA1">
        <w:rPr>
          <w:b w:val="0"/>
          <w:sz w:val="16"/>
          <w:szCs w:val="20"/>
        </w:rPr>
        <w:t>Haramain</w:t>
      </w:r>
      <w:proofErr w:type="spellEnd"/>
      <w:r w:rsidRPr="004B0CA1">
        <w:rPr>
          <w:b w:val="0"/>
          <w:sz w:val="16"/>
          <w:szCs w:val="20"/>
        </w:rPr>
        <w:t xml:space="preserve"> Islamic Foundation and </w:t>
      </w:r>
      <w:proofErr w:type="spellStart"/>
      <w:r w:rsidRPr="004B0CA1">
        <w:rPr>
          <w:b w:val="0"/>
          <w:sz w:val="16"/>
          <w:szCs w:val="20"/>
        </w:rPr>
        <w:t>KindHearts</w:t>
      </w:r>
      <w:proofErr w:type="spellEnd"/>
      <w:r w:rsidRPr="004B0CA1">
        <w:rPr>
          <w:b w:val="0"/>
          <w:sz w:val="16"/>
          <w:szCs w:val="20"/>
        </w:rPr>
        <w:t xml:space="preserve"> for Charitable Humanitarian Development to be fronts for raising money for Hamas, and their assets have been blocked.</w:t>
      </w:r>
      <w:bookmarkStart w:id="56" w:name="r43"/>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"n43" </w:instrText>
      </w:r>
      <w:r w:rsidRPr="004B0CA1">
        <w:rPr>
          <w:b w:val="0"/>
          <w:sz w:val="16"/>
          <w:szCs w:val="20"/>
          <w:vertAlign w:val="superscript"/>
        </w:rPr>
        <w:fldChar w:fldCharType="separate"/>
      </w:r>
      <w:proofErr w:type="gramStart"/>
      <w:r w:rsidRPr="004B0CA1">
        <w:rPr>
          <w:rStyle w:val="blue"/>
          <w:sz w:val="16"/>
          <w:szCs w:val="20"/>
          <w:vertAlign w:val="superscript"/>
        </w:rPr>
        <w:t>n43</w:t>
      </w:r>
      <w:proofErr w:type="gramEnd"/>
      <w:r w:rsidRPr="004B0CA1">
        <w:rPr>
          <w:b w:val="0"/>
          <w:sz w:val="16"/>
          <w:szCs w:val="20"/>
          <w:vertAlign w:val="superscript"/>
        </w:rPr>
        <w:fldChar w:fldCharType="end"/>
      </w:r>
      <w:bookmarkEnd w:id="56"/>
      <w:r w:rsidRPr="004B0CA1">
        <w:rPr>
          <w:rStyle w:val="apple-converted-space"/>
          <w:sz w:val="16"/>
          <w:szCs w:val="20"/>
        </w:rPr>
        <w:t xml:space="preserve"> </w:t>
      </w:r>
      <w:r w:rsidRPr="004B0CA1">
        <w:rPr>
          <w:b w:val="0"/>
          <w:sz w:val="16"/>
          <w:szCs w:val="20"/>
        </w:rPr>
        <w:t xml:space="preserve">Despite findings of due process violations by the lower courts, the blocking </w:t>
      </w:r>
      <w:r w:rsidRPr="004B0CA1">
        <w:rPr>
          <w:b w:val="0"/>
          <w:sz w:val="16"/>
          <w:szCs w:val="20"/>
        </w:rPr>
        <w:lastRenderedPageBreak/>
        <w:t>of assets has been upheld on the basis that their support for terrorist activities is public knowledge.</w:t>
      </w:r>
      <w:r w:rsidRPr="004B0CA1">
        <w:rPr>
          <w:rStyle w:val="apple-converted-space"/>
          <w:sz w:val="16"/>
          <w:szCs w:val="20"/>
        </w:rPr>
        <w:t xml:space="preserve"> </w:t>
      </w:r>
      <w:bookmarkStart w:id="57" w:name="r44"/>
      <w:r w:rsidRPr="004B0CA1">
        <w:rPr>
          <w:b w:val="0"/>
          <w:sz w:val="16"/>
          <w:szCs w:val="20"/>
          <w:vertAlign w:val="superscript"/>
        </w:rPr>
        <w:fldChar w:fldCharType="begin"/>
      </w:r>
      <w:r w:rsidRPr="004B0CA1">
        <w:rPr>
          <w:b w:val="0"/>
          <w:sz w:val="16"/>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"n44" </w:instrText>
      </w:r>
      <w:r w:rsidRPr="004B0CA1">
        <w:rPr>
          <w:b w:val="0"/>
          <w:sz w:val="16"/>
          <w:szCs w:val="20"/>
          <w:vertAlign w:val="superscript"/>
        </w:rPr>
        <w:fldChar w:fldCharType="separate"/>
      </w:r>
      <w:r w:rsidRPr="004B0CA1">
        <w:rPr>
          <w:rStyle w:val="blue"/>
          <w:sz w:val="16"/>
          <w:szCs w:val="20"/>
          <w:vertAlign w:val="superscript"/>
        </w:rPr>
        <w:t>n44</w:t>
      </w:r>
      <w:r w:rsidRPr="004B0CA1">
        <w:rPr>
          <w:b w:val="0"/>
          <w:sz w:val="16"/>
          <w:szCs w:val="20"/>
          <w:vertAlign w:val="superscript"/>
        </w:rPr>
        <w:fldChar w:fldCharType="end"/>
      </w:r>
      <w:bookmarkEnd w:id="57"/>
      <w:r w:rsidRPr="004B0CA1">
        <w:rPr>
          <w:b w:val="0"/>
          <w:sz w:val="16"/>
          <w:szCs w:val="20"/>
        </w:rPr>
        <w:t xml:space="preserve"> [*313] </w:t>
      </w:r>
      <w:r w:rsidRPr="004B0CA1">
        <w:rPr>
          <w:rStyle w:val="italic"/>
          <w:i/>
          <w:iCs w:val="0"/>
          <w:sz w:val="16"/>
          <w:szCs w:val="20"/>
        </w:rPr>
        <w:t>G. Summary of Actions Challenged</w:t>
      </w:r>
      <w:r w:rsidRPr="004B0CA1">
        <w:rPr>
          <w:b w:val="0"/>
          <w:sz w:val="16"/>
          <w:szCs w:val="20"/>
        </w:rPr>
        <w:t xml:space="preserve"> The </w:t>
      </w:r>
      <w:r w:rsidRPr="004B0CA1">
        <w:rPr>
          <w:b w:val="0"/>
          <w:szCs w:val="20"/>
          <w:u w:val="single"/>
        </w:rPr>
        <w:t>Guantanamo cases are a good starting point because they show the</w:t>
      </w:r>
      <w:r w:rsidRPr="004B0CA1">
        <w:rPr>
          <w:rStyle w:val="apple-converted-space"/>
          <w:szCs w:val="20"/>
          <w:u w:val="single"/>
        </w:rPr>
        <w:t xml:space="preserve"> </w:t>
      </w:r>
      <w:r w:rsidRPr="004B0CA1">
        <w:rPr>
          <w:rStyle w:val="hit"/>
          <w:szCs w:val="20"/>
          <w:u w:val="single"/>
        </w:rPr>
        <w:t>Supreme Court</w:t>
      </w:r>
      <w:r w:rsidRPr="004B0CA1">
        <w:rPr>
          <w:rStyle w:val="apple-converted-space"/>
          <w:szCs w:val="20"/>
          <w:u w:val="single"/>
        </w:rPr>
        <w:t xml:space="preserve"> </w:t>
      </w:r>
      <w:r w:rsidRPr="004B0CA1">
        <w:rPr>
          <w:b w:val="0"/>
          <w:szCs w:val="20"/>
          <w:u w:val="single"/>
        </w:rPr>
        <w:t>answering government demands for extreme</w:t>
      </w:r>
      <w:r w:rsidRPr="004B0CA1">
        <w:rPr>
          <w:rStyle w:val="apple-converted-space"/>
          <w:szCs w:val="20"/>
          <w:u w:val="single"/>
        </w:rPr>
        <w:t xml:space="preserve"> </w:t>
      </w:r>
      <w:bookmarkStart w:id="58" w:name="ORIGHIT_16"/>
      <w:bookmarkStart w:id="59" w:name="HIT_16"/>
      <w:bookmarkEnd w:id="58"/>
      <w:bookmarkEnd w:id="59"/>
      <w:r w:rsidRPr="004B0CA1">
        <w:rPr>
          <w:rStyle w:val="hit"/>
          <w:szCs w:val="20"/>
          <w:u w:val="single"/>
        </w:rPr>
        <w:t>deference</w:t>
      </w:r>
      <w:r w:rsidRPr="004B0CA1">
        <w:rPr>
          <w:rStyle w:val="apple-converted-space"/>
          <w:szCs w:val="20"/>
          <w:u w:val="single"/>
        </w:rPr>
        <w:t xml:space="preserve"> </w:t>
      </w:r>
      <w:r w:rsidRPr="004B0CA1">
        <w:rPr>
          <w:b w:val="0"/>
          <w:szCs w:val="20"/>
          <w:u w:val="single"/>
        </w:rPr>
        <w:t>with a modicum of</w:t>
      </w:r>
      <w:r w:rsidRPr="004B0CA1">
        <w:rPr>
          <w:rStyle w:val="apple-converted-space"/>
          <w:szCs w:val="20"/>
          <w:u w:val="single"/>
        </w:rPr>
        <w:t xml:space="preserve"> </w:t>
      </w:r>
      <w:r w:rsidRPr="004B0CA1">
        <w:rPr>
          <w:rStyle w:val="hit"/>
          <w:szCs w:val="20"/>
          <w:u w:val="single"/>
        </w:rPr>
        <w:t>deference</w:t>
      </w:r>
      <w:r w:rsidRPr="004B0CA1">
        <w:rPr>
          <w:rStyle w:val="apple-converted-space"/>
          <w:szCs w:val="20"/>
          <w:u w:val="single"/>
        </w:rPr>
        <w:t xml:space="preserve"> </w:t>
      </w:r>
      <w:r w:rsidRPr="004B0CA1">
        <w:rPr>
          <w:b w:val="0"/>
          <w:szCs w:val="20"/>
          <w:u w:val="single"/>
        </w:rPr>
        <w:t>but also a claim of judicial review authority.</w:t>
      </w:r>
      <w:r w:rsidRPr="004B0CA1">
        <w:rPr>
          <w:rStyle w:val="apple-converted-space"/>
          <w:szCs w:val="20"/>
          <w:u w:val="single"/>
        </w:rPr>
        <w:t xml:space="preserve"> </w:t>
      </w:r>
      <w:bookmarkStart w:id="60" w:name="r45"/>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"n45" </w:instrText>
      </w:r>
      <w:r w:rsidRPr="004B0CA1">
        <w:rPr>
          <w:b w:val="0"/>
          <w:szCs w:val="20"/>
          <w:u w:val="single"/>
          <w:vertAlign w:val="superscript"/>
        </w:rPr>
        <w:fldChar w:fldCharType="separate"/>
      </w:r>
      <w:proofErr w:type="gramStart"/>
      <w:r w:rsidRPr="004B0CA1">
        <w:rPr>
          <w:rStyle w:val="blue"/>
          <w:szCs w:val="20"/>
          <w:vertAlign w:val="superscript"/>
        </w:rPr>
        <w:t>n45</w:t>
      </w:r>
      <w:proofErr w:type="gramEnd"/>
      <w:r w:rsidRPr="004B0CA1">
        <w:rPr>
          <w:b w:val="0"/>
          <w:szCs w:val="20"/>
          <w:u w:val="single"/>
          <w:vertAlign w:val="superscript"/>
        </w:rPr>
        <w:fldChar w:fldCharType="end"/>
      </w:r>
      <w:bookmarkEnd w:id="60"/>
      <w:r w:rsidRPr="004B0CA1">
        <w:rPr>
          <w:rStyle w:val="apple-converted-space"/>
          <w:szCs w:val="20"/>
          <w:u w:val="single"/>
        </w:rPr>
        <w:t xml:space="preserve"> </w:t>
      </w:r>
      <w:r w:rsidRPr="004B0CA1">
        <w:rPr>
          <w:b w:val="0"/>
          <w:szCs w:val="20"/>
          <w:u w:val="single"/>
        </w:rPr>
        <w:t xml:space="preserve">The version of </w:t>
      </w:r>
      <w:r w:rsidRPr="004B0CA1">
        <w:rPr>
          <w:b w:val="0"/>
          <w:szCs w:val="20"/>
          <w:highlight w:val="yellow"/>
          <w:u w:val="single"/>
        </w:rPr>
        <w:t>judicial review adopted by the Court</w:t>
      </w:r>
      <w:r w:rsidRPr="004B0CA1">
        <w:rPr>
          <w:b w:val="0"/>
          <w:szCs w:val="20"/>
          <w:u w:val="single"/>
        </w:rPr>
        <w:t xml:space="preserve"> for the Guantanamo detentions </w:t>
      </w:r>
      <w:r w:rsidRPr="004B0CA1">
        <w:rPr>
          <w:b w:val="0"/>
          <w:szCs w:val="20"/>
          <w:highlight w:val="yellow"/>
          <w:u w:val="single"/>
        </w:rPr>
        <w:t>ultimately resulted in</w:t>
      </w:r>
      <w:r w:rsidRPr="004B0CA1">
        <w:rPr>
          <w:b w:val="0"/>
          <w:szCs w:val="20"/>
          <w:u w:val="single"/>
        </w:rPr>
        <w:t xml:space="preserve"> a watered-down form of </w:t>
      </w:r>
      <w:r w:rsidRPr="004B0CA1">
        <w:rPr>
          <w:b w:val="0"/>
          <w:szCs w:val="20"/>
          <w:highlight w:val="yellow"/>
          <w:u w:val="single"/>
        </w:rPr>
        <w:t>review that</w:t>
      </w:r>
      <w:r w:rsidRPr="004B0CA1">
        <w:rPr>
          <w:b w:val="0"/>
          <w:szCs w:val="20"/>
          <w:u w:val="single"/>
        </w:rPr>
        <w:t xml:space="preserve"> does not eliminate judicial independence entirely, but does </w:t>
      </w:r>
      <w:r w:rsidRPr="004B0CA1">
        <w:rPr>
          <w:b w:val="0"/>
          <w:szCs w:val="20"/>
          <w:highlight w:val="yellow"/>
          <w:u w:val="single"/>
        </w:rPr>
        <w:t>allow</w:t>
      </w:r>
      <w:r w:rsidRPr="004B0CA1">
        <w:rPr>
          <w:b w:val="0"/>
          <w:szCs w:val="20"/>
          <w:u w:val="single"/>
        </w:rPr>
        <w:t xml:space="preserve"> a </w:t>
      </w:r>
      <w:r w:rsidRPr="004B0CA1">
        <w:rPr>
          <w:b w:val="0"/>
          <w:szCs w:val="20"/>
          <w:highlight w:val="yellow"/>
          <w:u w:val="single"/>
        </w:rPr>
        <w:t>high degree of</w:t>
      </w:r>
      <w:r w:rsidRPr="004B0CA1">
        <w:rPr>
          <w:rStyle w:val="apple-converted-space"/>
          <w:szCs w:val="20"/>
          <w:highlight w:val="yellow"/>
          <w:u w:val="single"/>
        </w:rPr>
        <w:t xml:space="preserve"> </w:t>
      </w:r>
      <w:bookmarkStart w:id="61" w:name="ORIGHIT_18"/>
      <w:bookmarkStart w:id="62" w:name="HIT_18"/>
      <w:bookmarkEnd w:id="61"/>
      <w:bookmarkEnd w:id="62"/>
      <w:r w:rsidRPr="004B0CA1">
        <w:rPr>
          <w:rStyle w:val="hit"/>
          <w:szCs w:val="20"/>
          <w:highlight w:val="yellow"/>
          <w:u w:val="single"/>
        </w:rPr>
        <w:t>deference</w:t>
      </w:r>
      <w:r w:rsidRPr="004B0CA1">
        <w:rPr>
          <w:rStyle w:val="apple-converted-space"/>
          <w:szCs w:val="20"/>
          <w:highlight w:val="yellow"/>
          <w:u w:val="single"/>
        </w:rPr>
        <w:t xml:space="preserve"> </w:t>
      </w:r>
      <w:r w:rsidRPr="004B0CA1">
        <w:rPr>
          <w:b w:val="0"/>
          <w:szCs w:val="20"/>
          <w:highlight w:val="yellow"/>
          <w:u w:val="single"/>
        </w:rPr>
        <w:t>to Executive determinations.</w:t>
      </w:r>
      <w:r w:rsidRPr="004B0CA1">
        <w:rPr>
          <w:b w:val="0"/>
          <w:szCs w:val="20"/>
          <w:u w:val="single"/>
        </w:rPr>
        <w:t xml:space="preserve"> </w:t>
      </w:r>
      <w:r w:rsidRPr="004B0CA1">
        <w:rPr>
          <w:b w:val="0"/>
          <w:sz w:val="16"/>
          <w:szCs w:val="20"/>
        </w:rPr>
        <w:t xml:space="preserve">After looking at </w:t>
      </w:r>
      <w:r w:rsidRPr="004B0CA1">
        <w:rPr>
          <w:b w:val="0"/>
          <w:szCs w:val="20"/>
          <w:u w:val="single"/>
        </w:rPr>
        <w:t>the Guantanamo decisions</w:t>
      </w:r>
      <w:r w:rsidRPr="004B0CA1">
        <w:rPr>
          <w:b w:val="0"/>
          <w:sz w:val="16"/>
          <w:szCs w:val="20"/>
        </w:rPr>
        <w:t>, I want to illustrate the more extreme versions of</w:t>
      </w:r>
      <w:r w:rsidRPr="004B0CA1">
        <w:rPr>
          <w:rStyle w:val="apple-converted-space"/>
          <w:sz w:val="16"/>
          <w:szCs w:val="20"/>
        </w:rPr>
        <w:t xml:space="preserve"> </w:t>
      </w:r>
      <w:bookmarkStart w:id="63" w:name="ORIGHIT_19"/>
      <w:bookmarkStart w:id="64" w:name="HIT_19"/>
      <w:bookmarkEnd w:id="63"/>
      <w:bookmarkEnd w:id="64"/>
      <w:r w:rsidRPr="004B0CA1">
        <w:rPr>
          <w:rStyle w:val="hit"/>
          <w:sz w:val="16"/>
          <w:szCs w:val="20"/>
        </w:rPr>
        <w:t>deference</w:t>
      </w:r>
      <w:r w:rsidRPr="004B0CA1">
        <w:rPr>
          <w:rStyle w:val="apple-converted-space"/>
          <w:sz w:val="16"/>
          <w:szCs w:val="20"/>
        </w:rPr>
        <w:t xml:space="preserve"> </w:t>
      </w:r>
      <w:r w:rsidRPr="004B0CA1">
        <w:rPr>
          <w:b w:val="0"/>
          <w:sz w:val="16"/>
          <w:szCs w:val="20"/>
        </w:rPr>
        <w:t>for domestic detentions by reference to several cases in wh</w:t>
      </w:r>
      <w:r w:rsidRPr="004B0CA1">
        <w:rPr>
          <w:b w:val="0"/>
          <w:szCs w:val="20"/>
          <w:u w:val="single"/>
        </w:rPr>
        <w:t>ich individuals have been detained for years without any degree of judicial oversight.</w:t>
      </w:r>
      <w:r w:rsidRPr="004B0CA1">
        <w:rPr>
          <w:rStyle w:val="apple-converted-space"/>
          <w:szCs w:val="20"/>
          <w:u w:val="single"/>
        </w:rPr>
        <w:t xml:space="preserve"> </w:t>
      </w:r>
      <w:bookmarkStart w:id="65" w:name="r46"/>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"n46" </w:instrText>
      </w:r>
      <w:r w:rsidRPr="004B0CA1">
        <w:rPr>
          <w:b w:val="0"/>
          <w:szCs w:val="20"/>
          <w:u w:val="single"/>
          <w:vertAlign w:val="superscript"/>
        </w:rPr>
        <w:fldChar w:fldCharType="separate"/>
      </w:r>
      <w:r w:rsidRPr="004B0CA1">
        <w:rPr>
          <w:rStyle w:val="blue"/>
          <w:szCs w:val="20"/>
          <w:vertAlign w:val="superscript"/>
        </w:rPr>
        <w:t>n46</w:t>
      </w:r>
      <w:r w:rsidRPr="004B0CA1">
        <w:rPr>
          <w:b w:val="0"/>
          <w:szCs w:val="20"/>
          <w:u w:val="single"/>
          <w:vertAlign w:val="superscript"/>
        </w:rPr>
        <w:fldChar w:fldCharType="end"/>
      </w:r>
      <w:bookmarkEnd w:id="65"/>
      <w:r w:rsidRPr="004B0CA1">
        <w:rPr>
          <w:rStyle w:val="apple-converted-space"/>
          <w:szCs w:val="20"/>
          <w:u w:val="single"/>
        </w:rPr>
        <w:t xml:space="preserve"> </w:t>
      </w:r>
      <w:r w:rsidRPr="004B0CA1">
        <w:rPr>
          <w:b w:val="0"/>
          <w:szCs w:val="20"/>
          <w:u w:val="single"/>
        </w:rPr>
        <w:t>And then there are the basic underpinnings of the Foreign Intelligence Surveillance Act, which depends first on the "special needs" exception to the Fourth Amendment,</w:t>
      </w:r>
      <w:r w:rsidRPr="004B0CA1">
        <w:rPr>
          <w:rStyle w:val="apple-converted-space"/>
          <w:szCs w:val="20"/>
          <w:u w:val="single"/>
        </w:rPr>
        <w:t xml:space="preserve"> </w:t>
      </w:r>
      <w:bookmarkStart w:id="66" w:name="r47"/>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"n47" </w:instrText>
      </w:r>
      <w:r w:rsidRPr="004B0CA1">
        <w:rPr>
          <w:b w:val="0"/>
          <w:szCs w:val="20"/>
          <w:u w:val="single"/>
          <w:vertAlign w:val="superscript"/>
        </w:rPr>
        <w:fldChar w:fldCharType="separate"/>
      </w:r>
      <w:r w:rsidRPr="004B0CA1">
        <w:rPr>
          <w:rStyle w:val="blue"/>
          <w:szCs w:val="20"/>
          <w:vertAlign w:val="superscript"/>
        </w:rPr>
        <w:t>n47</w:t>
      </w:r>
      <w:r w:rsidRPr="004B0CA1">
        <w:rPr>
          <w:b w:val="0"/>
          <w:szCs w:val="20"/>
          <w:u w:val="single"/>
          <w:vertAlign w:val="superscript"/>
        </w:rPr>
        <w:fldChar w:fldCharType="end"/>
      </w:r>
      <w:bookmarkEnd w:id="66"/>
      <w:r w:rsidRPr="004B0CA1">
        <w:rPr>
          <w:rStyle w:val="apple-converted-space"/>
          <w:szCs w:val="20"/>
          <w:u w:val="single"/>
        </w:rPr>
        <w:t xml:space="preserve"> </w:t>
      </w:r>
      <w:r w:rsidRPr="004B0CA1">
        <w:rPr>
          <w:b w:val="0"/>
          <w:szCs w:val="20"/>
          <w:u w:val="single"/>
        </w:rPr>
        <w:t>but then in individual cases relies on virtually unreviewable statements by government agents.</w:t>
      </w:r>
      <w:r w:rsidRPr="004B0CA1">
        <w:rPr>
          <w:rStyle w:val="apple-converted-space"/>
          <w:szCs w:val="20"/>
          <w:u w:val="single"/>
        </w:rPr>
        <w:t xml:space="preserve"> </w:t>
      </w:r>
      <w:bookmarkStart w:id="67" w:name="r48"/>
      <w:r w:rsidRPr="004B0CA1">
        <w:rPr>
          <w:b w:val="0"/>
          <w:szCs w:val="20"/>
          <w:u w:val="single"/>
          <w:vertAlign w:val="superscript"/>
        </w:rPr>
        <w:fldChar w:fldCharType="begin"/>
      </w:r>
      <w:r w:rsidRPr="004B0CA1">
        <w:rPr>
          <w:b w:val="0"/>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"n48" </w:instrText>
      </w:r>
      <w:r w:rsidRPr="004B0CA1">
        <w:rPr>
          <w:b w:val="0"/>
          <w:szCs w:val="20"/>
          <w:u w:val="single"/>
          <w:vertAlign w:val="superscript"/>
        </w:rPr>
        <w:fldChar w:fldCharType="separate"/>
      </w:r>
      <w:r w:rsidRPr="004B0CA1">
        <w:rPr>
          <w:rStyle w:val="blue"/>
          <w:szCs w:val="20"/>
          <w:vertAlign w:val="superscript"/>
        </w:rPr>
        <w:t>n48</w:t>
      </w:r>
      <w:r w:rsidRPr="004B0CA1">
        <w:rPr>
          <w:b w:val="0"/>
          <w:szCs w:val="20"/>
          <w:u w:val="single"/>
          <w:vertAlign w:val="superscript"/>
        </w:rPr>
        <w:fldChar w:fldCharType="end"/>
      </w:r>
      <w:bookmarkEnd w:id="67"/>
    </w:p>
    <w:p w:rsidR="00E13C6A" w:rsidRDefault="00E13C6A" w:rsidP="00E13C6A">
      <w:pPr>
        <w:pStyle w:val="Heading4"/>
      </w:pPr>
      <w:r>
        <w:t xml:space="preserve">Court deference key to check executive  </w:t>
      </w:r>
    </w:p>
    <w:p w:rsidR="00E13C6A" w:rsidRPr="000E3E32" w:rsidRDefault="00E13C6A" w:rsidP="00E13C6A">
      <w:r w:rsidRPr="000C2C83">
        <w:rPr>
          <w:rStyle w:val="Style13ptBold"/>
        </w:rPr>
        <w:t>McCormack ’14</w:t>
      </w:r>
      <w:r>
        <w:rPr>
          <w:shd w:val="clear" w:color="auto" w:fill="FFFFFF"/>
        </w:rPr>
        <w:t xml:space="preserve"> </w:t>
      </w:r>
      <w:r w:rsidRPr="000C2C83">
        <w:rPr>
          <w:sz w:val="14"/>
          <w:szCs w:val="14"/>
          <w:shd w:val="clear" w:color="auto" w:fill="FFFFFF"/>
        </w:rPr>
        <w:t xml:space="preserve">[Winter 2014, Wayne McCormack, </w:t>
      </w:r>
      <w:r w:rsidRPr="000C2C83">
        <w:rPr>
          <w:rStyle w:val="apple-converted-space"/>
          <w:rFonts w:eastAsia="Times New Roman"/>
          <w:color w:val="000000"/>
          <w:sz w:val="14"/>
          <w:szCs w:val="14"/>
          <w:shd w:val="clear" w:color="auto" w:fill="FFFFFF"/>
        </w:rPr>
        <w:t> </w:t>
      </w:r>
      <w:r w:rsidRPr="000C2C83">
        <w:rPr>
          <w:sz w:val="14"/>
          <w:szCs w:val="14"/>
          <w:shd w:val="clear" w:color="auto" w:fill="FFFFFF"/>
        </w:rPr>
        <w:t xml:space="preserve">E.W. </w:t>
      </w:r>
      <w:proofErr w:type="spellStart"/>
      <w:r w:rsidRPr="000C2C83">
        <w:rPr>
          <w:sz w:val="14"/>
          <w:szCs w:val="14"/>
          <w:shd w:val="clear" w:color="auto" w:fill="FFFFFF"/>
        </w:rPr>
        <w:t>Thode</w:t>
      </w:r>
      <w:proofErr w:type="spellEnd"/>
      <w:r w:rsidRPr="000C2C83">
        <w:rPr>
          <w:sz w:val="14"/>
          <w:szCs w:val="14"/>
          <w:shd w:val="clear" w:color="auto" w:fill="FFFFFF"/>
        </w:rPr>
        <w:t xml:space="preserve"> Professor of Law, University of Utah</w:t>
      </w:r>
      <w:r w:rsidRPr="000C2C83">
        <w:rPr>
          <w:sz w:val="14"/>
          <w:szCs w:val="14"/>
        </w:rPr>
        <w:t xml:space="preserve">, </w:t>
      </w:r>
      <w:r w:rsidRPr="000C2C83">
        <w:rPr>
          <w:sz w:val="14"/>
          <w:szCs w:val="14"/>
          <w:shd w:val="clear" w:color="auto" w:fill="FFFFFF"/>
        </w:rPr>
        <w:t xml:space="preserve">“U.S. Judicial Independence: Victim in the "War on Terror," </w:t>
      </w:r>
      <w:hyperlink r:id="rId7" w:history="1">
        <w:r w:rsidRPr="000C2C83">
          <w:rPr>
            <w:rStyle w:val="Hyperlink"/>
            <w:rFonts w:eastAsia="Times New Roman"/>
            <w:sz w:val="14"/>
            <w:szCs w:val="14"/>
            <w:shd w:val="clear" w:color="auto" w:fill="FFFFFF"/>
          </w:rPr>
          <w:t>http://www.lexisnexis.com.turing.library.northwestern.edu/lnacui2api/results/docview/docview.do?docLinkInd=true&amp;risb=21_T22404265111&amp;format=GNBFI&amp;sort=RELEVANCE&amp;startDocNo=1&amp;resultsUrlKey=29_T22404265115&amp;cisb=22_T22404265114&amp;treeMax=true&amp;treeWidth=0&amp;csi=11961&amp;docNo=6</w:t>
        </w:r>
      </w:hyperlink>
      <w:r w:rsidRPr="000C2C83">
        <w:rPr>
          <w:sz w:val="14"/>
          <w:szCs w:val="14"/>
          <w:shd w:val="clear" w:color="auto" w:fill="FFFFFF"/>
        </w:rPr>
        <w:t xml:space="preserve"> </w:t>
      </w:r>
      <w:r w:rsidRPr="000E3E32">
        <w:rPr>
          <w:sz w:val="14"/>
          <w:szCs w:val="14"/>
          <w:shd w:val="clear" w:color="auto" w:fill="FFFFFF"/>
        </w:rPr>
        <w:t>DA July 29, 15]</w:t>
      </w:r>
    </w:p>
    <w:p w:rsidR="00E13C6A" w:rsidRDefault="00E13C6A" w:rsidP="00E13C6A">
      <w:r w:rsidRPr="000E3E32">
        <w:rPr>
          <w:szCs w:val="20"/>
        </w:rPr>
        <w:t xml:space="preserve">This is a harsh judgment suited to harsh measures. In </w:t>
      </w:r>
      <w:r w:rsidRPr="000E3E32">
        <w:rPr>
          <w:szCs w:val="20"/>
          <w:u w:val="single"/>
        </w:rPr>
        <w:t xml:space="preserve">the </w:t>
      </w:r>
      <w:r w:rsidRPr="000E3E32">
        <w:rPr>
          <w:szCs w:val="20"/>
          <w:highlight w:val="yellow"/>
          <w:u w:val="single"/>
        </w:rPr>
        <w:t>U</w:t>
      </w:r>
      <w:r w:rsidRPr="000E3E32">
        <w:rPr>
          <w:szCs w:val="20"/>
          <w:u w:val="single"/>
        </w:rPr>
        <w:t xml:space="preserve">nited </w:t>
      </w:r>
      <w:r w:rsidRPr="000E3E32">
        <w:rPr>
          <w:szCs w:val="20"/>
          <w:highlight w:val="yellow"/>
          <w:u w:val="single"/>
        </w:rPr>
        <w:t>S</w:t>
      </w:r>
      <w:r w:rsidRPr="000E3E32">
        <w:rPr>
          <w:szCs w:val="20"/>
          <w:u w:val="single"/>
        </w:rPr>
        <w:t xml:space="preserve">tates </w:t>
      </w:r>
      <w:r w:rsidRPr="000E3E32">
        <w:rPr>
          <w:szCs w:val="20"/>
          <w:highlight w:val="yellow"/>
          <w:u w:val="single"/>
        </w:rPr>
        <w:t>of the past decade, despite</w:t>
      </w:r>
      <w:r w:rsidRPr="000E3E32">
        <w:rPr>
          <w:szCs w:val="20"/>
          <w:u w:val="single"/>
        </w:rPr>
        <w:t xml:space="preserve"> the torture, the unjustified detentions, the </w:t>
      </w:r>
      <w:r w:rsidRPr="000E3E32">
        <w:rPr>
          <w:szCs w:val="20"/>
          <w:highlight w:val="yellow"/>
          <w:u w:val="single"/>
        </w:rPr>
        <w:t>unauthorized surveillance</w:t>
      </w:r>
      <w:r w:rsidRPr="000E3E32">
        <w:rPr>
          <w:szCs w:val="20"/>
          <w:u w:val="single"/>
        </w:rPr>
        <w:t xml:space="preserve">, and the targeted killings, </w:t>
      </w:r>
      <w:r w:rsidRPr="000E3E32">
        <w:rPr>
          <w:szCs w:val="20"/>
          <w:highlight w:val="yellow"/>
          <w:u w:val="single"/>
        </w:rPr>
        <w:t>it would not be credible to argue that a U.S. judge had participated in the "prostitution of a judicial system for the accomplishment of criminal ends."</w:t>
      </w:r>
      <w:r w:rsidRPr="000E3E32">
        <w:rPr>
          <w:szCs w:val="20"/>
          <w:u w:val="single"/>
        </w:rPr>
        <w:t xml:space="preserve"> </w:t>
      </w:r>
      <w:bookmarkStart w:id="68" w:name="r111"/>
      <w:r w:rsidRPr="000E3E32">
        <w:rPr>
          <w:szCs w:val="20"/>
          <w:u w:val="single"/>
          <w:vertAlign w:val="superscript"/>
        </w:rPr>
        <w:fldChar w:fldCharType="begin"/>
      </w:r>
      <w:r w:rsidRPr="000E3E32">
        <w:rPr>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"n111" </w:instrText>
      </w:r>
      <w:r w:rsidRPr="000E3E32">
        <w:rPr>
          <w:szCs w:val="20"/>
          <w:u w:val="single"/>
          <w:vertAlign w:val="superscript"/>
        </w:rPr>
        <w:fldChar w:fldCharType="separate"/>
      </w:r>
      <w:r w:rsidRPr="000E3E32">
        <w:rPr>
          <w:szCs w:val="20"/>
          <w:u w:val="single"/>
          <w:vertAlign w:val="superscript"/>
        </w:rPr>
        <w:t>n111</w:t>
      </w:r>
      <w:r w:rsidRPr="000E3E32">
        <w:rPr>
          <w:szCs w:val="20"/>
          <w:u w:val="single"/>
          <w:vertAlign w:val="superscript"/>
        </w:rPr>
        <w:fldChar w:fldCharType="end"/>
      </w:r>
      <w:bookmarkEnd w:id="68"/>
      <w:r w:rsidRPr="000E3E32">
        <w:rPr>
          <w:szCs w:val="20"/>
          <w:u w:val="single"/>
        </w:rPr>
        <w:t xml:space="preserve"> For </w:t>
      </w:r>
      <w:r w:rsidRPr="000E3E32">
        <w:rPr>
          <w:szCs w:val="20"/>
          <w:highlight w:val="yellow"/>
          <w:u w:val="single"/>
        </w:rPr>
        <w:t>some reason</w:t>
      </w:r>
      <w:r w:rsidRPr="000E3E32">
        <w:rPr>
          <w:szCs w:val="20"/>
          <w:u w:val="single"/>
        </w:rPr>
        <w:t xml:space="preserve">, the </w:t>
      </w:r>
      <w:r w:rsidRPr="000E3E32">
        <w:rPr>
          <w:szCs w:val="20"/>
          <w:highlight w:val="yellow"/>
          <w:u w:val="single"/>
        </w:rPr>
        <w:t>Nazi regime enlisted</w:t>
      </w:r>
      <w:r w:rsidRPr="000E3E32">
        <w:rPr>
          <w:szCs w:val="20"/>
          <w:u w:val="single"/>
        </w:rPr>
        <w:t xml:space="preserve"> the </w:t>
      </w:r>
      <w:r w:rsidRPr="000E3E32">
        <w:rPr>
          <w:szCs w:val="20"/>
          <w:highlight w:val="yellow"/>
          <w:u w:val="single"/>
        </w:rPr>
        <w:t>support of</w:t>
      </w:r>
      <w:r w:rsidRPr="000E3E32">
        <w:rPr>
          <w:szCs w:val="20"/>
          <w:u w:val="single"/>
        </w:rPr>
        <w:t xml:space="preserve"> the </w:t>
      </w:r>
      <w:r w:rsidRPr="000E3E32">
        <w:rPr>
          <w:szCs w:val="20"/>
          <w:highlight w:val="yellow"/>
          <w:u w:val="single"/>
        </w:rPr>
        <w:t>Judiciary</w:t>
      </w:r>
      <w:r w:rsidRPr="000E3E32">
        <w:rPr>
          <w:szCs w:val="20"/>
          <w:u w:val="single"/>
        </w:rPr>
        <w:t xml:space="preserve"> in its nefarious doings, </w:t>
      </w:r>
      <w:r w:rsidRPr="000E3E32">
        <w:rPr>
          <w:szCs w:val="20"/>
          <w:highlight w:val="yellow"/>
          <w:u w:val="single"/>
        </w:rPr>
        <w:t>a step that has not been taken in</w:t>
      </w:r>
      <w:r w:rsidRPr="000E3E32">
        <w:rPr>
          <w:szCs w:val="20"/>
          <w:u w:val="single"/>
        </w:rPr>
        <w:t xml:space="preserve"> the </w:t>
      </w:r>
      <w:r w:rsidRPr="000E3E32">
        <w:rPr>
          <w:szCs w:val="20"/>
          <w:highlight w:val="yellow"/>
          <w:u w:val="single"/>
        </w:rPr>
        <w:t>U.S. terrorism</w:t>
      </w:r>
      <w:r w:rsidRPr="000E3E32">
        <w:rPr>
          <w:szCs w:val="20"/>
          <w:u w:val="single"/>
        </w:rPr>
        <w:t xml:space="preserve"> context </w:t>
      </w:r>
      <w:r w:rsidRPr="000E3E32">
        <w:rPr>
          <w:szCs w:val="20"/>
          <w:highlight w:val="yellow"/>
          <w:u w:val="single"/>
        </w:rPr>
        <w:t>except</w:t>
      </w:r>
      <w:r w:rsidRPr="000E3E32">
        <w:rPr>
          <w:szCs w:val="20"/>
          <w:u w:val="single"/>
        </w:rPr>
        <w:t xml:space="preserve"> for </w:t>
      </w:r>
      <w:r w:rsidRPr="000E3E32">
        <w:rPr>
          <w:szCs w:val="20"/>
          <w:highlight w:val="yellow"/>
          <w:u w:val="single"/>
        </w:rPr>
        <w:t>the</w:t>
      </w:r>
      <w:r w:rsidRPr="000E3E32">
        <w:rPr>
          <w:szCs w:val="20"/>
          <w:u w:val="single"/>
        </w:rPr>
        <w:t xml:space="preserve"> highly </w:t>
      </w:r>
      <w:r w:rsidRPr="000E3E32">
        <w:rPr>
          <w:szCs w:val="20"/>
          <w:highlight w:val="yellow"/>
          <w:u w:val="single"/>
        </w:rPr>
        <w:t>questionable</w:t>
      </w:r>
      <w:r w:rsidRPr="000E3E32">
        <w:rPr>
          <w:szCs w:val="20"/>
          <w:u w:val="single"/>
        </w:rPr>
        <w:t xml:space="preserve"> seeking of a </w:t>
      </w:r>
      <w:r w:rsidRPr="000E3E32">
        <w:rPr>
          <w:szCs w:val="20"/>
          <w:highlight w:val="yellow"/>
          <w:u w:val="single"/>
        </w:rPr>
        <w:t>FISA Court ruling</w:t>
      </w:r>
      <w:r w:rsidRPr="000E3E32">
        <w:rPr>
          <w:szCs w:val="20"/>
        </w:rPr>
        <w:t xml:space="preserve"> that all electronic communications are "relevant" to terrorism investigations. </w:t>
      </w:r>
      <w:bookmarkStart w:id="69" w:name="r112"/>
      <w:r w:rsidRPr="000E3E32">
        <w:rPr>
          <w:szCs w:val="20"/>
          <w:vertAlign w:val="superscript"/>
        </w:rPr>
        <w:fldChar w:fldCharType="begin"/>
      </w:r>
      <w:r w:rsidRPr="000E3E32">
        <w:rPr>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"n112" </w:instrText>
      </w:r>
      <w:r w:rsidRPr="000E3E32">
        <w:rPr>
          <w:szCs w:val="20"/>
          <w:vertAlign w:val="superscript"/>
        </w:rPr>
        <w:fldChar w:fldCharType="separate"/>
      </w:r>
      <w:r w:rsidRPr="000E3E32">
        <w:rPr>
          <w:szCs w:val="20"/>
          <w:vertAlign w:val="superscript"/>
        </w:rPr>
        <w:t>n112</w:t>
      </w:r>
      <w:r w:rsidRPr="000E3E32">
        <w:rPr>
          <w:szCs w:val="20"/>
          <w:vertAlign w:val="superscript"/>
        </w:rPr>
        <w:fldChar w:fldCharType="end"/>
      </w:r>
      <w:bookmarkEnd w:id="69"/>
      <w:r w:rsidRPr="000E3E32">
        <w:rPr>
          <w:szCs w:val="20"/>
        </w:rPr>
        <w:t xml:space="preserve"> </w:t>
      </w:r>
      <w:r w:rsidRPr="000E3E32">
        <w:rPr>
          <w:szCs w:val="20"/>
          <w:u w:val="single"/>
        </w:rPr>
        <w:t xml:space="preserve">Moreover, the level of the atrocities committed in the Nazi Holocaust far outstrip the level of wrongdoing by the United States, </w:t>
      </w:r>
      <w:r w:rsidRPr="000E3E32">
        <w:rPr>
          <w:szCs w:val="20"/>
        </w:rPr>
        <w:t xml:space="preserve">although torture is still torture, whether one person or many. </w:t>
      </w:r>
      <w:r w:rsidRPr="000E3E32">
        <w:rPr>
          <w:szCs w:val="20"/>
          <w:u w:val="single"/>
        </w:rPr>
        <w:t xml:space="preserve">The </w:t>
      </w:r>
      <w:r w:rsidRPr="000E3E32">
        <w:rPr>
          <w:szCs w:val="20"/>
          <w:highlight w:val="yellow"/>
          <w:u w:val="single"/>
        </w:rPr>
        <w:t>difference</w:t>
      </w:r>
      <w:r w:rsidRPr="000E3E32">
        <w:rPr>
          <w:szCs w:val="20"/>
          <w:u w:val="single"/>
        </w:rPr>
        <w:t xml:space="preserve">, again, </w:t>
      </w:r>
      <w:r w:rsidRPr="000E3E32">
        <w:rPr>
          <w:szCs w:val="20"/>
          <w:highlight w:val="yellow"/>
          <w:u w:val="single"/>
        </w:rPr>
        <w:t>is that</w:t>
      </w:r>
      <w:r w:rsidRPr="000E3E32">
        <w:rPr>
          <w:szCs w:val="20"/>
          <w:u w:val="single"/>
        </w:rPr>
        <w:t xml:space="preserve"> the </w:t>
      </w:r>
      <w:r w:rsidRPr="000E3E32">
        <w:rPr>
          <w:szCs w:val="20"/>
          <w:highlight w:val="yellow"/>
          <w:u w:val="single"/>
        </w:rPr>
        <w:t>U.S. courts have not been</w:t>
      </w:r>
      <w:r w:rsidRPr="000E3E32">
        <w:rPr>
          <w:szCs w:val="20"/>
          <w:u w:val="single"/>
        </w:rPr>
        <w:t xml:space="preserve"> active </w:t>
      </w:r>
      <w:r w:rsidRPr="000E3E32">
        <w:rPr>
          <w:szCs w:val="20"/>
          <w:highlight w:val="yellow"/>
          <w:u w:val="single"/>
        </w:rPr>
        <w:t>participants in the wrongs</w:t>
      </w:r>
      <w:r w:rsidRPr="000E3E32">
        <w:rPr>
          <w:szCs w:val="20"/>
          <w:u w:val="single"/>
        </w:rPr>
        <w:t>--</w:t>
      </w:r>
      <w:r w:rsidRPr="000E3E32">
        <w:rPr>
          <w:szCs w:val="20"/>
          <w:highlight w:val="yellow"/>
          <w:u w:val="single"/>
        </w:rPr>
        <w:t>they</w:t>
      </w:r>
      <w:r w:rsidRPr="000E3E32">
        <w:rPr>
          <w:szCs w:val="20"/>
          <w:u w:val="single"/>
        </w:rPr>
        <w:t xml:space="preserve"> have </w:t>
      </w:r>
      <w:r w:rsidRPr="000E3E32">
        <w:rPr>
          <w:szCs w:val="20"/>
          <w:highlight w:val="yellow"/>
          <w:u w:val="single"/>
        </w:rPr>
        <w:t>simply failed to prevent them</w:t>
      </w:r>
      <w:r w:rsidRPr="000E3E32">
        <w:rPr>
          <w:szCs w:val="20"/>
          <w:u w:val="single"/>
        </w:rPr>
        <w:t xml:space="preserve">--and if we ever encountered a threat of atrocities at the level of the Holocaust, even the most pessimistic observer could hope that the U.S. Judiciary would stand up and say "NO." </w:t>
      </w:r>
      <w:r w:rsidRPr="000E3E32">
        <w:rPr>
          <w:szCs w:val="20"/>
        </w:rPr>
        <w:t xml:space="preserve">[*328] </w:t>
      </w:r>
      <w:r w:rsidRPr="000E3E32">
        <w:rPr>
          <w:szCs w:val="20"/>
          <w:u w:val="single"/>
        </w:rPr>
        <w:t xml:space="preserve">Some </w:t>
      </w:r>
      <w:r w:rsidRPr="000E3E32">
        <w:rPr>
          <w:szCs w:val="20"/>
          <w:highlight w:val="yellow"/>
          <w:u w:val="single"/>
        </w:rPr>
        <w:t>judges in the past decade turned blind eyes to the wrongs</w:t>
      </w:r>
      <w:r w:rsidRPr="000E3E32">
        <w:rPr>
          <w:szCs w:val="20"/>
          <w:u w:val="single"/>
        </w:rPr>
        <w:t xml:space="preserve"> displayed before them. </w:t>
      </w:r>
      <w:bookmarkStart w:id="70" w:name="r113"/>
      <w:r w:rsidRPr="000E3E32">
        <w:rPr>
          <w:szCs w:val="20"/>
          <w:u w:val="single"/>
          <w:vertAlign w:val="superscript"/>
        </w:rPr>
        <w:fldChar w:fldCharType="begin"/>
      </w:r>
      <w:r w:rsidRPr="000E3E32">
        <w:rPr>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"n113" </w:instrText>
      </w:r>
      <w:r w:rsidRPr="000E3E32">
        <w:rPr>
          <w:szCs w:val="20"/>
          <w:u w:val="single"/>
          <w:vertAlign w:val="superscript"/>
        </w:rPr>
        <w:fldChar w:fldCharType="separate"/>
      </w:r>
      <w:proofErr w:type="gramStart"/>
      <w:r w:rsidRPr="000E3E32">
        <w:rPr>
          <w:szCs w:val="20"/>
          <w:u w:val="single"/>
          <w:vertAlign w:val="superscript"/>
        </w:rPr>
        <w:t>n113</w:t>
      </w:r>
      <w:proofErr w:type="gramEnd"/>
      <w:r w:rsidRPr="000E3E32">
        <w:rPr>
          <w:szCs w:val="20"/>
          <w:u w:val="single"/>
          <w:vertAlign w:val="superscript"/>
        </w:rPr>
        <w:fldChar w:fldCharType="end"/>
      </w:r>
      <w:bookmarkEnd w:id="70"/>
      <w:r w:rsidRPr="000E3E32">
        <w:rPr>
          <w:szCs w:val="20"/>
          <w:u w:val="single"/>
        </w:rPr>
        <w:t xml:space="preserve"> </w:t>
      </w:r>
      <w:r w:rsidRPr="000E3E32">
        <w:rPr>
          <w:szCs w:val="20"/>
          <w:highlight w:val="yellow"/>
          <w:u w:val="single"/>
        </w:rPr>
        <w:t xml:space="preserve">Some paid undue </w:t>
      </w:r>
      <w:bookmarkStart w:id="71" w:name="ORIGHIT_24"/>
      <w:bookmarkStart w:id="72" w:name="HIT_24"/>
      <w:bookmarkEnd w:id="71"/>
      <w:bookmarkEnd w:id="72"/>
      <w:r w:rsidRPr="000E3E32">
        <w:rPr>
          <w:bCs/>
          <w:szCs w:val="20"/>
          <w:highlight w:val="yellow"/>
          <w:u w:val="single"/>
        </w:rPr>
        <w:t>deference</w:t>
      </w:r>
      <w:r w:rsidRPr="000E3E32">
        <w:rPr>
          <w:szCs w:val="20"/>
          <w:highlight w:val="yellow"/>
          <w:u w:val="single"/>
        </w:rPr>
        <w:t xml:space="preserve"> to the Executive</w:t>
      </w:r>
      <w:r w:rsidRPr="000E3E32">
        <w:rPr>
          <w:szCs w:val="20"/>
          <w:u w:val="single"/>
        </w:rPr>
        <w:t xml:space="preserve">. </w:t>
      </w:r>
      <w:bookmarkStart w:id="73" w:name="r114"/>
      <w:r w:rsidRPr="000E3E32">
        <w:rPr>
          <w:szCs w:val="20"/>
          <w:u w:val="single"/>
          <w:vertAlign w:val="superscript"/>
        </w:rPr>
        <w:fldChar w:fldCharType="begin"/>
      </w:r>
      <w:r w:rsidRPr="000E3E32">
        <w:rPr>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"n114" </w:instrText>
      </w:r>
      <w:r w:rsidRPr="000E3E32">
        <w:rPr>
          <w:szCs w:val="20"/>
          <w:u w:val="single"/>
          <w:vertAlign w:val="superscript"/>
        </w:rPr>
        <w:fldChar w:fldCharType="separate"/>
      </w:r>
      <w:r w:rsidRPr="000E3E32">
        <w:rPr>
          <w:szCs w:val="20"/>
          <w:u w:val="single"/>
          <w:vertAlign w:val="superscript"/>
        </w:rPr>
        <w:t>n114</w:t>
      </w:r>
      <w:r w:rsidRPr="000E3E32">
        <w:rPr>
          <w:szCs w:val="20"/>
          <w:u w:val="single"/>
          <w:vertAlign w:val="superscript"/>
        </w:rPr>
        <w:fldChar w:fldCharType="end"/>
      </w:r>
      <w:bookmarkEnd w:id="73"/>
      <w:r w:rsidRPr="000E3E32">
        <w:rPr>
          <w:szCs w:val="20"/>
        </w:rPr>
        <w:t xml:space="preserve"> And at least one, Justice Scalia, skirted the bounds of propriety </w:t>
      </w:r>
      <w:bookmarkStart w:id="74" w:name="r115"/>
      <w:r w:rsidRPr="000E3E32">
        <w:rPr>
          <w:szCs w:val="20"/>
          <w:vertAlign w:val="superscript"/>
        </w:rPr>
        <w:fldChar w:fldCharType="begin"/>
      </w:r>
      <w:r w:rsidRPr="000E3E32">
        <w:rPr>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"n115" </w:instrText>
      </w:r>
      <w:r w:rsidRPr="000E3E32">
        <w:rPr>
          <w:szCs w:val="20"/>
          <w:vertAlign w:val="superscript"/>
        </w:rPr>
        <w:fldChar w:fldCharType="separate"/>
      </w:r>
      <w:r w:rsidRPr="000E3E32">
        <w:rPr>
          <w:szCs w:val="20"/>
          <w:vertAlign w:val="superscript"/>
        </w:rPr>
        <w:t>n115</w:t>
      </w:r>
      <w:r w:rsidRPr="000E3E32">
        <w:rPr>
          <w:szCs w:val="20"/>
          <w:vertAlign w:val="superscript"/>
        </w:rPr>
        <w:fldChar w:fldCharType="end"/>
      </w:r>
      <w:bookmarkEnd w:id="74"/>
      <w:r w:rsidRPr="000E3E32">
        <w:rPr>
          <w:szCs w:val="20"/>
        </w:rPr>
        <w:t xml:space="preserve"> when he said the judgment of his colleagues would "cause more Americans to be killed." </w:t>
      </w:r>
      <w:bookmarkStart w:id="75" w:name="r116"/>
      <w:r w:rsidRPr="000E3E32">
        <w:rPr>
          <w:szCs w:val="20"/>
          <w:vertAlign w:val="superscript"/>
        </w:rPr>
        <w:fldChar w:fldCharType="begin"/>
      </w:r>
      <w:r w:rsidRPr="000E3E32">
        <w:rPr>
          <w:szCs w:val="20"/>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"n116" </w:instrText>
      </w:r>
      <w:r w:rsidRPr="000E3E32">
        <w:rPr>
          <w:szCs w:val="20"/>
          <w:vertAlign w:val="superscript"/>
        </w:rPr>
        <w:fldChar w:fldCharType="separate"/>
      </w:r>
      <w:r w:rsidRPr="000E3E32">
        <w:rPr>
          <w:szCs w:val="20"/>
          <w:vertAlign w:val="superscript"/>
        </w:rPr>
        <w:t>n116</w:t>
      </w:r>
      <w:r w:rsidRPr="000E3E32">
        <w:rPr>
          <w:szCs w:val="20"/>
          <w:vertAlign w:val="superscript"/>
        </w:rPr>
        <w:fldChar w:fldCharType="end"/>
      </w:r>
      <w:bookmarkEnd w:id="75"/>
      <w:r w:rsidRPr="000E3E32">
        <w:rPr>
          <w:szCs w:val="20"/>
        </w:rPr>
        <w:t xml:space="preserve"> I think </w:t>
      </w:r>
      <w:r w:rsidRPr="000E3E32">
        <w:rPr>
          <w:szCs w:val="20"/>
          <w:highlight w:val="yellow"/>
          <w:u w:val="single"/>
        </w:rPr>
        <w:t>we can</w:t>
      </w:r>
      <w:r w:rsidRPr="000E3E32">
        <w:rPr>
          <w:szCs w:val="20"/>
          <w:u w:val="single"/>
        </w:rPr>
        <w:t xml:space="preserve"> safely </w:t>
      </w:r>
      <w:r w:rsidRPr="000E3E32">
        <w:rPr>
          <w:szCs w:val="20"/>
          <w:highlight w:val="yellow"/>
          <w:u w:val="single"/>
        </w:rPr>
        <w:t>conclude</w:t>
      </w:r>
      <w:r w:rsidRPr="000E3E32">
        <w:rPr>
          <w:szCs w:val="20"/>
          <w:u w:val="single"/>
        </w:rPr>
        <w:t xml:space="preserve"> that the examples of</w:t>
      </w:r>
      <w:r w:rsidRPr="000E3E32">
        <w:rPr>
          <w:szCs w:val="20"/>
          <w:highlight w:val="yellow"/>
          <w:u w:val="single"/>
        </w:rPr>
        <w:t xml:space="preserve"> </w:t>
      </w:r>
      <w:bookmarkStart w:id="76" w:name="ORIGHIT_25"/>
      <w:bookmarkStart w:id="77" w:name="HIT_25"/>
      <w:bookmarkEnd w:id="76"/>
      <w:bookmarkEnd w:id="77"/>
      <w:r w:rsidRPr="000E3E32">
        <w:rPr>
          <w:bCs/>
          <w:szCs w:val="20"/>
          <w:highlight w:val="yellow"/>
          <w:u w:val="single"/>
        </w:rPr>
        <w:t>deference</w:t>
      </w:r>
      <w:r w:rsidRPr="000E3E32">
        <w:rPr>
          <w:szCs w:val="20"/>
          <w:highlight w:val="yellow"/>
          <w:u w:val="single"/>
        </w:rPr>
        <w:t xml:space="preserve"> and the tolerance for wrongdoing by American judges in the past decade</w:t>
      </w:r>
      <w:r w:rsidRPr="000E3E32">
        <w:rPr>
          <w:szCs w:val="20"/>
          <w:u w:val="single"/>
        </w:rPr>
        <w:t xml:space="preserve"> </w:t>
      </w:r>
      <w:r w:rsidRPr="000E3E32">
        <w:rPr>
          <w:szCs w:val="20"/>
          <w:highlight w:val="yellow"/>
          <w:u w:val="single"/>
        </w:rPr>
        <w:t>do not amount</w:t>
      </w:r>
      <w:r w:rsidRPr="000E3E32">
        <w:rPr>
          <w:szCs w:val="20"/>
          <w:u w:val="single"/>
        </w:rPr>
        <w:t xml:space="preserve"> </w:t>
      </w:r>
      <w:r w:rsidRPr="000E3E32">
        <w:rPr>
          <w:szCs w:val="20"/>
          <w:highlight w:val="yellow"/>
          <w:u w:val="single"/>
        </w:rPr>
        <w:t>to criminal behavior under</w:t>
      </w:r>
      <w:r w:rsidRPr="000E3E32">
        <w:rPr>
          <w:szCs w:val="20"/>
          <w:u w:val="single"/>
        </w:rPr>
        <w:t xml:space="preserve"> the standards of either </w:t>
      </w:r>
      <w:r w:rsidRPr="000E3E32">
        <w:rPr>
          <w:szCs w:val="20"/>
          <w:highlight w:val="yellow"/>
          <w:u w:val="single"/>
        </w:rPr>
        <w:t>domestic or international law</w:t>
      </w:r>
      <w:r w:rsidRPr="000E3E32">
        <w:rPr>
          <w:szCs w:val="20"/>
          <w:u w:val="single"/>
        </w:rPr>
        <w:t>. There is no hint that any judge has sentenced a person to an unwarranted death or imprisonment, nor has any judge been directly involved in the acquisition of excessive executive power.</w:t>
      </w:r>
      <w:bookmarkStart w:id="78" w:name="r117"/>
      <w:r w:rsidRPr="000E3E32">
        <w:rPr>
          <w:szCs w:val="20"/>
          <w:u w:val="single"/>
          <w:vertAlign w:val="superscript"/>
        </w:rPr>
        <w:fldChar w:fldCharType="begin"/>
      </w:r>
      <w:r w:rsidRPr="000E3E32">
        <w:rPr>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"n117" </w:instrText>
      </w:r>
      <w:r w:rsidRPr="000E3E32">
        <w:rPr>
          <w:szCs w:val="20"/>
          <w:u w:val="single"/>
          <w:vertAlign w:val="superscript"/>
        </w:rPr>
        <w:fldChar w:fldCharType="separate"/>
      </w:r>
      <w:proofErr w:type="gramStart"/>
      <w:r w:rsidRPr="000E3E32">
        <w:rPr>
          <w:szCs w:val="20"/>
          <w:u w:val="single"/>
          <w:vertAlign w:val="superscript"/>
        </w:rPr>
        <w:t>n117</w:t>
      </w:r>
      <w:proofErr w:type="gramEnd"/>
      <w:r w:rsidRPr="000E3E32">
        <w:rPr>
          <w:szCs w:val="20"/>
          <w:u w:val="single"/>
          <w:vertAlign w:val="superscript"/>
        </w:rPr>
        <w:fldChar w:fldCharType="end"/>
      </w:r>
      <w:bookmarkEnd w:id="78"/>
      <w:r w:rsidRPr="000E3E32">
        <w:rPr>
          <w:szCs w:val="20"/>
          <w:u w:val="single"/>
        </w:rPr>
        <w:t xml:space="preserve"> The most that can be said is that many </w:t>
      </w:r>
      <w:r w:rsidRPr="000E3E32">
        <w:rPr>
          <w:szCs w:val="20"/>
          <w:highlight w:val="yellow"/>
          <w:u w:val="single"/>
        </w:rPr>
        <w:t>judges have failed to stand firmly against encroachments on their traditional role of judicial review.</w:t>
      </w:r>
      <w:r w:rsidRPr="000E3E32">
        <w:rPr>
          <w:szCs w:val="20"/>
          <w:u w:val="single"/>
        </w:rPr>
        <w:t xml:space="preserve"> I don't see that as a violation of criminal standards. </w:t>
      </w:r>
    </w:p>
    <w:p w:rsidR="00E13C6A" w:rsidRDefault="00E13C6A" w:rsidP="00E13C6A">
      <w:pPr>
        <w:pStyle w:val="Heading2"/>
      </w:pPr>
      <w:r>
        <w:lastRenderedPageBreak/>
        <w:t>War Power Advantage</w:t>
      </w:r>
    </w:p>
    <w:p w:rsidR="00E13C6A" w:rsidRDefault="00E13C6A" w:rsidP="00E13C6A">
      <w:pPr>
        <w:pStyle w:val="Heading3"/>
      </w:pPr>
      <w:r>
        <w:lastRenderedPageBreak/>
        <w:t>1AC</w:t>
      </w:r>
    </w:p>
    <w:p w:rsidR="00E13C6A" w:rsidRPr="008B2FFA" w:rsidRDefault="00E13C6A" w:rsidP="00E13C6A">
      <w:pPr>
        <w:pStyle w:val="Heading4"/>
        <w:rPr>
          <w:rStyle w:val="Style13ptBold"/>
          <w:b/>
        </w:rPr>
      </w:pPr>
      <w:r>
        <w:br/>
      </w:r>
      <w:bookmarkStart w:id="79" w:name="ORIGHIT_1"/>
      <w:bookmarkStart w:id="80" w:name="HIT_1"/>
      <w:bookmarkEnd w:id="79"/>
      <w:bookmarkEnd w:id="80"/>
      <w:r w:rsidRPr="008B2FFA">
        <w:rPr>
          <w:rStyle w:val="Style13ptBold"/>
          <w:b/>
        </w:rPr>
        <w:t>Court should rule against NSA program—</w:t>
      </w:r>
      <w:r>
        <w:rPr>
          <w:rStyle w:val="Style13ptBold"/>
          <w:b/>
        </w:rPr>
        <w:t>clears up disputes regarding War Power</w:t>
      </w:r>
      <w:r w:rsidRPr="008B2FFA">
        <w:rPr>
          <w:rStyle w:val="Style13ptBold"/>
          <w:b/>
        </w:rPr>
        <w:t xml:space="preserve"> and </w:t>
      </w:r>
      <w:r>
        <w:rPr>
          <w:rStyle w:val="Style13ptBold"/>
          <w:b/>
        </w:rPr>
        <w:t>maintains</w:t>
      </w:r>
      <w:r w:rsidRPr="008B2FFA">
        <w:rPr>
          <w:rStyle w:val="Style13ptBold"/>
          <w:b/>
        </w:rPr>
        <w:t xml:space="preserve"> stare </w:t>
      </w:r>
      <w:proofErr w:type="spellStart"/>
      <w:r w:rsidRPr="008B2FFA">
        <w:rPr>
          <w:rStyle w:val="Style13ptBold"/>
          <w:b/>
        </w:rPr>
        <w:t>decicis</w:t>
      </w:r>
      <w:proofErr w:type="spellEnd"/>
    </w:p>
    <w:p w:rsidR="00E13C6A" w:rsidRDefault="00E13C6A" w:rsidP="00E13C6A">
      <w:r w:rsidRPr="00004B16">
        <w:rPr>
          <w:rStyle w:val="Style13ptBold"/>
        </w:rPr>
        <w:t>Smith 7</w:t>
      </w:r>
      <w:r>
        <w:rPr>
          <w:rStyle w:val="hit"/>
        </w:rPr>
        <w:t xml:space="preserve"> (R. Andrew Smith; Summer 2007; </w:t>
      </w:r>
      <w:r>
        <w:rPr>
          <w:rStyle w:val="loose"/>
        </w:rPr>
        <w:t xml:space="preserve">City of Chicago Law Department, Municipal Prosecution Division; </w:t>
      </w:r>
      <w:r>
        <w:rPr>
          <w:rStyle w:val="hit"/>
        </w:rPr>
        <w:t>SYMPOSIUM ON ELECTRONIC PRIVACY</w:t>
      </w:r>
      <w:r>
        <w:rPr>
          <w:rStyle w:val="verdana"/>
        </w:rPr>
        <w:t xml:space="preserve"> IN THE </w:t>
      </w:r>
      <w:bookmarkStart w:id="81" w:name="ORIGHIT_4"/>
      <w:bookmarkStart w:id="82" w:name="HIT_4"/>
      <w:bookmarkEnd w:id="81"/>
      <w:bookmarkEnd w:id="82"/>
      <w:r>
        <w:rPr>
          <w:rStyle w:val="hit"/>
        </w:rPr>
        <w:t>INFORMATION AGE: BREAKING THE STALEMATE: THE JUDICIARY'S CONSTITUTIONAL ROLE</w:t>
      </w:r>
      <w:r>
        <w:rPr>
          <w:rStyle w:val="verdana"/>
        </w:rPr>
        <w:t xml:space="preserve"> IN </w:t>
      </w:r>
      <w:r>
        <w:rPr>
          <w:rStyle w:val="hit"/>
        </w:rPr>
        <w:t>DISPUTES</w:t>
      </w:r>
      <w:r>
        <w:rPr>
          <w:rStyle w:val="verdana"/>
        </w:rPr>
        <w:t xml:space="preserve"> OVER THE </w:t>
      </w:r>
      <w:r>
        <w:rPr>
          <w:rStyle w:val="hit"/>
        </w:rPr>
        <w:t xml:space="preserve">WAR POWERS; lexis ) </w:t>
      </w:r>
      <w:proofErr w:type="spellStart"/>
      <w:r>
        <w:rPr>
          <w:rStyle w:val="hit"/>
        </w:rPr>
        <w:t>jskullz</w:t>
      </w:r>
      <w:proofErr w:type="spellEnd"/>
    </w:p>
    <w:p w:rsidR="00E13C6A" w:rsidRPr="00715227" w:rsidRDefault="00E13C6A" w:rsidP="00E13C6A">
      <w:pPr>
        <w:rPr>
          <w:sz w:val="16"/>
        </w:rPr>
      </w:pPr>
      <w:r w:rsidRPr="00715227">
        <w:rPr>
          <w:sz w:val="16"/>
        </w:rPr>
        <w:t xml:space="preserve">In 1972, in Keith, n91 the United States Supreme Court invalidated the federal government's approach to collecting intelligence under the Omnibus Crime Control and Safe Streets Act, n92 which allowed the president to collect intelligence for national security purposes without a warrant. </w:t>
      </w:r>
      <w:proofErr w:type="gramStart"/>
      <w:r w:rsidRPr="00715227">
        <w:rPr>
          <w:sz w:val="16"/>
        </w:rPr>
        <w:t>n93</w:t>
      </w:r>
      <w:proofErr w:type="gramEnd"/>
      <w:r w:rsidRPr="00715227">
        <w:rPr>
          <w:sz w:val="16"/>
        </w:rPr>
        <w:t xml:space="preserve"> </w:t>
      </w:r>
      <w:r w:rsidRPr="00715227">
        <w:rPr>
          <w:rStyle w:val="StyleUnderline"/>
        </w:rPr>
        <w:t xml:space="preserve">Congress responded by drafting the Foreign Intelligence Surveillance Act ("FISA") in 1978. </w:t>
      </w:r>
      <w:proofErr w:type="gramStart"/>
      <w:r w:rsidRPr="00715227">
        <w:rPr>
          <w:rStyle w:val="StyleUnderline"/>
        </w:rPr>
        <w:t>n94</w:t>
      </w:r>
      <w:proofErr w:type="gramEnd"/>
      <w:r w:rsidRPr="00715227">
        <w:rPr>
          <w:rStyle w:val="StyleUnderline"/>
        </w:rPr>
        <w:t xml:space="preserve"> FISA creates a system of classified courts that grant warrants allowing government surveillance activities for the purposes of national security. </w:t>
      </w:r>
      <w:proofErr w:type="gramStart"/>
      <w:r w:rsidRPr="00715227">
        <w:rPr>
          <w:rStyle w:val="StyleUnderline"/>
        </w:rPr>
        <w:t>n95</w:t>
      </w:r>
      <w:proofErr w:type="gramEnd"/>
      <w:r w:rsidRPr="00715227">
        <w:rPr>
          <w:rStyle w:val="StyleUnderline"/>
        </w:rPr>
        <w:t xml:space="preserve"> These warrants are actually orders obtained through ex parte application proceedings. n96 However, [*1531] these warrant restrictions are not applicable in all cases because FISA permits a grace period of fifteen days when the president instigates foreign surveillance pursuant to a congressional declaration of war</w:t>
      </w:r>
      <w:r w:rsidRPr="00715227">
        <w:rPr>
          <w:sz w:val="16"/>
        </w:rPr>
        <w:t xml:space="preserve">. </w:t>
      </w:r>
      <w:proofErr w:type="gramStart"/>
      <w:r w:rsidRPr="00715227">
        <w:rPr>
          <w:sz w:val="16"/>
        </w:rPr>
        <w:t>n97</w:t>
      </w:r>
      <w:proofErr w:type="gramEnd"/>
      <w:r w:rsidRPr="00715227">
        <w:rPr>
          <w:sz w:val="12"/>
        </w:rPr>
        <w:t>¶</w:t>
      </w:r>
      <w:r w:rsidRPr="00715227">
        <w:rPr>
          <w:sz w:val="16"/>
        </w:rPr>
        <w:t xml:space="preserve"> As a result, </w:t>
      </w:r>
      <w:r w:rsidRPr="00715227">
        <w:rPr>
          <w:rStyle w:val="Emphasis"/>
        </w:rPr>
        <w:t>the constitutional question raised by the NSA program concerns its permissibility under the Fourth Amendment and the president's war power</w:t>
      </w:r>
      <w:r w:rsidRPr="00715227">
        <w:rPr>
          <w:sz w:val="16"/>
        </w:rPr>
        <w:t xml:space="preserve">. In general, the Fourth Amendment protects citizens from government intrusion by preventing unreasonable search and seizure. </w:t>
      </w:r>
      <w:proofErr w:type="gramStart"/>
      <w:r w:rsidRPr="00715227">
        <w:rPr>
          <w:sz w:val="16"/>
        </w:rPr>
        <w:t>n98</w:t>
      </w:r>
      <w:proofErr w:type="gramEnd"/>
      <w:r w:rsidRPr="00715227">
        <w:rPr>
          <w:sz w:val="16"/>
        </w:rPr>
        <w:t xml:space="preserve"> The warrant requirement provides the pragmatic protection of this right by rendering searches presumptively invalid without a proper warrant. </w:t>
      </w:r>
      <w:proofErr w:type="gramStart"/>
      <w:r w:rsidRPr="00715227">
        <w:rPr>
          <w:sz w:val="16"/>
        </w:rPr>
        <w:t>n99</w:t>
      </w:r>
      <w:proofErr w:type="gramEnd"/>
      <w:r w:rsidRPr="00715227">
        <w:rPr>
          <w:sz w:val="16"/>
        </w:rPr>
        <w:t xml:space="preserve"> Prior to the existence of FISA, the foreign intelligence exception to the Fourth Amendment allowed the government to avoid the warrant requirement. </w:t>
      </w:r>
      <w:proofErr w:type="gramStart"/>
      <w:r w:rsidRPr="00715227">
        <w:rPr>
          <w:sz w:val="16"/>
        </w:rPr>
        <w:t>n100</w:t>
      </w:r>
      <w:proofErr w:type="gramEnd"/>
      <w:r w:rsidRPr="00715227">
        <w:rPr>
          <w:sz w:val="16"/>
        </w:rPr>
        <w:t xml:space="preserve"> However, FISA changed this exception by legislatively requiring judicial review of searches in the name of foreign intelligence. </w:t>
      </w:r>
      <w:proofErr w:type="gramStart"/>
      <w:r w:rsidRPr="00715227">
        <w:rPr>
          <w:sz w:val="16"/>
        </w:rPr>
        <w:t>n101</w:t>
      </w:r>
      <w:proofErr w:type="gramEnd"/>
      <w:r w:rsidRPr="00715227">
        <w:rPr>
          <w:sz w:val="16"/>
        </w:rPr>
        <w:t xml:space="preserve"> Additionally, the Keith case had indicated that restrictions on foreign intelligence gathering are not as strict as those applied to domestic surveillance. </w:t>
      </w:r>
      <w:proofErr w:type="gramStart"/>
      <w:r w:rsidRPr="00715227">
        <w:rPr>
          <w:sz w:val="16"/>
        </w:rPr>
        <w:t>n102</w:t>
      </w:r>
      <w:proofErr w:type="gramEnd"/>
      <w:r w:rsidRPr="00715227">
        <w:rPr>
          <w:sz w:val="12"/>
        </w:rPr>
        <w:t>¶</w:t>
      </w:r>
      <w:r w:rsidRPr="00715227">
        <w:rPr>
          <w:sz w:val="16"/>
        </w:rPr>
        <w:t xml:space="preserve"> Currently, </w:t>
      </w:r>
      <w:r w:rsidRPr="00004B16">
        <w:rPr>
          <w:rStyle w:val="StyleUnderline"/>
        </w:rPr>
        <w:t>the president asserts that FISA does not apply to the NSA program because</w:t>
      </w:r>
      <w:r w:rsidRPr="00715227">
        <w:rPr>
          <w:sz w:val="16"/>
        </w:rPr>
        <w:t xml:space="preserve"> the Authorization for Use of Military Force ("</w:t>
      </w:r>
      <w:r w:rsidRPr="00004B16">
        <w:rPr>
          <w:rStyle w:val="StyleUnderline"/>
        </w:rPr>
        <w:t>AUMF</w:t>
      </w:r>
      <w:r w:rsidRPr="00715227">
        <w:rPr>
          <w:sz w:val="16"/>
        </w:rPr>
        <w:t xml:space="preserve">") n103 </w:t>
      </w:r>
      <w:r w:rsidRPr="00004B16">
        <w:rPr>
          <w:rStyle w:val="StyleUnderline"/>
        </w:rPr>
        <w:t>provides an exception to the application of FISA</w:t>
      </w:r>
      <w:r w:rsidRPr="00715227">
        <w:rPr>
          <w:sz w:val="16"/>
        </w:rPr>
        <w:t xml:space="preserve"> giving the president inherent authority to use all necessary force to pursue terrorists. </w:t>
      </w:r>
      <w:proofErr w:type="gramStart"/>
      <w:r w:rsidRPr="00715227">
        <w:rPr>
          <w:sz w:val="16"/>
        </w:rPr>
        <w:t>n104</w:t>
      </w:r>
      <w:proofErr w:type="gramEnd"/>
      <w:r w:rsidRPr="00715227">
        <w:rPr>
          <w:sz w:val="16"/>
        </w:rPr>
        <w:t xml:space="preserve"> </w:t>
      </w:r>
      <w:r w:rsidRPr="00004B16">
        <w:rPr>
          <w:rStyle w:val="StyleUnderline"/>
        </w:rPr>
        <w:t>President</w:t>
      </w:r>
      <w:r w:rsidRPr="00715227">
        <w:rPr>
          <w:sz w:val="16"/>
        </w:rPr>
        <w:t xml:space="preserve"> Bush also </w:t>
      </w:r>
      <w:r w:rsidRPr="00004B16">
        <w:rPr>
          <w:rStyle w:val="StyleUnderline"/>
        </w:rPr>
        <w:t>argues that FISA hinders the ability of the executive to wage the "War on Terror</w:t>
      </w:r>
      <w:r w:rsidRPr="00715227">
        <w:rPr>
          <w:sz w:val="16"/>
        </w:rPr>
        <w:t>." n105 But his two reasons for ignoring FISA create a constitutional conflict. The first reason questions the power of Congress to regulate the operation of the military within [*1532] the structural balance of power, while the second implicates the Fourth Amendment and existing limitations on the foreign intelligence exception to the warrant requirement.</w:t>
      </w:r>
      <w:r w:rsidRPr="00715227">
        <w:rPr>
          <w:sz w:val="12"/>
        </w:rPr>
        <w:t>¶</w:t>
      </w:r>
      <w:r w:rsidRPr="00715227">
        <w:rPr>
          <w:sz w:val="16"/>
        </w:rPr>
        <w:t xml:space="preserve"> But the current dispute between the legislature and the president over the FISA structure focuses on whether the NSA domestic surveillance program is within the ambit of the FISA exceptions. n106 The Department of Justice asserts that the AUMF constitutes an exception to the FISA requirements because it provides the president with unlimited authority to wage the "War on Terror." n107 </w:t>
      </w:r>
      <w:r w:rsidRPr="00004B16">
        <w:rPr>
          <w:rStyle w:val="StyleUnderline"/>
        </w:rPr>
        <w:t xml:space="preserve">If the AUMF does not </w:t>
      </w:r>
      <w:proofErr w:type="spellStart"/>
      <w:r w:rsidRPr="00004B16">
        <w:rPr>
          <w:rStyle w:val="StyleUnderline"/>
        </w:rPr>
        <w:t>supercede</w:t>
      </w:r>
      <w:proofErr w:type="spellEnd"/>
      <w:r w:rsidRPr="00004B16">
        <w:rPr>
          <w:rStyle w:val="StyleUnderline"/>
        </w:rPr>
        <w:t xml:space="preserve"> FISA, then the NSA program is governed by </w:t>
      </w:r>
      <w:r w:rsidRPr="00715227">
        <w:rPr>
          <w:sz w:val="16"/>
        </w:rPr>
        <w:t xml:space="preserve">section 1811 of FISA </w:t>
      </w:r>
      <w:r w:rsidRPr="00004B16">
        <w:rPr>
          <w:rStyle w:val="StyleUnderline"/>
        </w:rPr>
        <w:t>and requires a declaration of war by Congress to validate the president's actions</w:t>
      </w:r>
      <w:r w:rsidRPr="00715227">
        <w:rPr>
          <w:sz w:val="16"/>
        </w:rPr>
        <w:t xml:space="preserve"> if they exceed FISA's fifteen-day grace period for wiretaps.</w:t>
      </w:r>
      <w:r w:rsidRPr="00715227">
        <w:rPr>
          <w:sz w:val="12"/>
        </w:rPr>
        <w:t>¶</w:t>
      </w:r>
      <w:r w:rsidRPr="00715227">
        <w:rPr>
          <w:sz w:val="16"/>
        </w:rPr>
        <w:t xml:space="preserve"> This illustrates that, on one hand, </w:t>
      </w:r>
      <w:r w:rsidRPr="00004B16">
        <w:rPr>
          <w:rStyle w:val="StyleUnderline"/>
        </w:rPr>
        <w:t xml:space="preserve">Congress has issued a statute creating a structure of oversight dedicated to preventing the president from abusing his war power and protecting citizens' Fourth Amendment rights. On the other, the president continues to place wiretaps on American citizens under the auspices of national security. Without judicial intervention, the legislative and executive branches will remain at an impasse. </w:t>
      </w:r>
      <w:r w:rsidRPr="00715227">
        <w:rPr>
          <w:sz w:val="16"/>
        </w:rPr>
        <w:t xml:space="preserve">To solve this dispute, </w:t>
      </w:r>
      <w:r w:rsidRPr="00004B16">
        <w:rPr>
          <w:rStyle w:val="StyleUnderline"/>
        </w:rPr>
        <w:t>the judiciary should decide the extent of legislative and executive power regardless of the political question doctrine</w:t>
      </w:r>
      <w:r w:rsidRPr="00715227">
        <w:rPr>
          <w:sz w:val="16"/>
        </w:rPr>
        <w:t>.</w:t>
      </w:r>
      <w:r w:rsidRPr="00715227">
        <w:rPr>
          <w:sz w:val="12"/>
        </w:rPr>
        <w:t>¶</w:t>
      </w:r>
      <w:r w:rsidRPr="00715227">
        <w:rPr>
          <w:sz w:val="16"/>
        </w:rPr>
        <w:t xml:space="preserve"> IV. THE JUDICIARY SHOULD MEDIATE THE DISPUTE OVER THE WAR POWER</w:t>
      </w:r>
      <w:r w:rsidRPr="00715227">
        <w:rPr>
          <w:sz w:val="12"/>
        </w:rPr>
        <w:t>¶</w:t>
      </w:r>
      <w:r w:rsidRPr="00715227">
        <w:rPr>
          <w:sz w:val="16"/>
        </w:rPr>
        <w:t xml:space="preserve"> </w:t>
      </w:r>
      <w:r w:rsidRPr="00004B16">
        <w:rPr>
          <w:rStyle w:val="StyleUnderline"/>
        </w:rPr>
        <w:t>The judiciary has the responsibility to interpret the language and structure of the Constitution to determine when government action is in violation of its various attributed powers</w:t>
      </w:r>
      <w:r w:rsidRPr="00715227">
        <w:rPr>
          <w:sz w:val="16"/>
        </w:rPr>
        <w:t xml:space="preserve">. </w:t>
      </w:r>
      <w:proofErr w:type="gramStart"/>
      <w:r w:rsidRPr="00715227">
        <w:rPr>
          <w:sz w:val="16"/>
        </w:rPr>
        <w:t>n108</w:t>
      </w:r>
      <w:proofErr w:type="gramEnd"/>
      <w:r w:rsidRPr="00715227">
        <w:rPr>
          <w:sz w:val="16"/>
        </w:rPr>
        <w:t xml:space="preserve"> In a situation like the one presented with President Bush's NSA electronic surveillance program, the judiciary must determine whether the executive has exceeded its constitutional authority. Even though the Supreme Court has refused to address the scope of presidential power during times of war under the political question doctrine, n109 the Court should review this situation [*1533] because </w:t>
      </w:r>
      <w:r w:rsidRPr="00004B16">
        <w:rPr>
          <w:rStyle w:val="StyleUnderline"/>
        </w:rPr>
        <w:t>its existing precedent demonstrates that the Court should mediate the dispute</w:t>
      </w:r>
      <w:r w:rsidRPr="00715227">
        <w:rPr>
          <w:sz w:val="16"/>
        </w:rPr>
        <w:t xml:space="preserve">. In addition, </w:t>
      </w:r>
      <w:r w:rsidRPr="00004B16">
        <w:rPr>
          <w:rStyle w:val="StyleUnderline"/>
        </w:rPr>
        <w:t>the Court's constitutionally-mandated role in the operation of separate powers requires the Court's involvement</w:t>
      </w:r>
      <w:r w:rsidRPr="00715227">
        <w:rPr>
          <w:sz w:val="16"/>
        </w:rPr>
        <w:t>.</w:t>
      </w:r>
      <w:r w:rsidRPr="00715227">
        <w:rPr>
          <w:sz w:val="12"/>
        </w:rPr>
        <w:t>¶</w:t>
      </w:r>
      <w:r w:rsidRPr="00715227">
        <w:rPr>
          <w:sz w:val="16"/>
        </w:rPr>
        <w:t xml:space="preserve"> A. The Legal Basis for Involving the Courts</w:t>
      </w:r>
      <w:r w:rsidRPr="00715227">
        <w:rPr>
          <w:sz w:val="12"/>
        </w:rPr>
        <w:t>¶</w:t>
      </w:r>
      <w:r w:rsidRPr="00715227">
        <w:rPr>
          <w:sz w:val="16"/>
        </w:rPr>
        <w:t xml:space="preserve"> While the Supreme Court has generally taken a hands-off approach to decisions made in a time of war, </w:t>
      </w:r>
      <w:r w:rsidRPr="00715227">
        <w:rPr>
          <w:sz w:val="16"/>
        </w:rPr>
        <w:lastRenderedPageBreak/>
        <w:t xml:space="preserve">n110 </w:t>
      </w:r>
      <w:r w:rsidRPr="00004B16">
        <w:rPr>
          <w:rStyle w:val="StyleUnderline"/>
        </w:rPr>
        <w:t>the Court's precedent demonstrates its willingness to limit the actions of the other branches under the doctrine of separate powers to preserve the liberty rights of</w:t>
      </w:r>
      <w:r w:rsidRPr="00715227">
        <w:rPr>
          <w:sz w:val="16"/>
        </w:rPr>
        <w:t xml:space="preserve"> the </w:t>
      </w:r>
      <w:r w:rsidRPr="00004B16">
        <w:rPr>
          <w:rStyle w:val="StyleUnderline"/>
        </w:rPr>
        <w:t>citizenry.</w:t>
      </w:r>
      <w:r w:rsidRPr="00715227">
        <w:rPr>
          <w:rStyle w:val="StyleUnderline"/>
          <w:sz w:val="12"/>
          <w:u w:val="none"/>
        </w:rPr>
        <w:t>¶</w:t>
      </w:r>
      <w:r w:rsidRPr="00715227">
        <w:rPr>
          <w:sz w:val="16"/>
        </w:rPr>
        <w:t xml:space="preserve"> First, </w:t>
      </w:r>
      <w:r w:rsidRPr="00004B16">
        <w:rPr>
          <w:rStyle w:val="StyleUnderline"/>
        </w:rPr>
        <w:t>the Court's decision in the Prize Cases shows that it should mediate the dispute surrounding the NSA surveillance program</w:t>
      </w:r>
      <w:r w:rsidRPr="00715227">
        <w:rPr>
          <w:sz w:val="16"/>
        </w:rPr>
        <w:t xml:space="preserve">. The Court established that </w:t>
      </w:r>
      <w:r w:rsidRPr="00004B16">
        <w:rPr>
          <w:rStyle w:val="StyleUnderline"/>
        </w:rPr>
        <w:t>when the president exercises his authority to use military force and Congress does not act to rein in the exercise of that power, the federal courts should not involve themselves with subsequent disputes about the presidential exercise</w:t>
      </w:r>
      <w:r w:rsidRPr="00715227">
        <w:rPr>
          <w:sz w:val="16"/>
        </w:rPr>
        <w:t xml:space="preserve">. </w:t>
      </w:r>
      <w:proofErr w:type="gramStart"/>
      <w:r w:rsidRPr="00715227">
        <w:rPr>
          <w:sz w:val="16"/>
        </w:rPr>
        <w:t>n111</w:t>
      </w:r>
      <w:proofErr w:type="gramEnd"/>
      <w:r w:rsidRPr="00715227">
        <w:rPr>
          <w:sz w:val="16"/>
        </w:rPr>
        <w:t xml:space="preserve"> </w:t>
      </w:r>
      <w:r w:rsidRPr="00004B16">
        <w:rPr>
          <w:rStyle w:val="StyleUnderline"/>
        </w:rPr>
        <w:t xml:space="preserve">While superficially this appears to resolve the point of </w:t>
      </w:r>
      <w:proofErr w:type="spellStart"/>
      <w:r w:rsidRPr="00004B16">
        <w:rPr>
          <w:rStyle w:val="StyleUnderline"/>
        </w:rPr>
        <w:t>justiciability</w:t>
      </w:r>
      <w:proofErr w:type="spellEnd"/>
      <w:r w:rsidRPr="00004B16">
        <w:rPr>
          <w:rStyle w:val="StyleUnderline"/>
        </w:rPr>
        <w:t xml:space="preserve"> under the political question doctrine and the separation of powers, the conflict presented with the NSA program fundamentally differs from the situation presented in the Prize Cases</w:t>
      </w:r>
      <w:r w:rsidRPr="00715227">
        <w:rPr>
          <w:sz w:val="16"/>
        </w:rPr>
        <w:t xml:space="preserve">. Specifically, the </w:t>
      </w:r>
      <w:r w:rsidRPr="00004B16">
        <w:rPr>
          <w:rStyle w:val="StyleUnderline"/>
        </w:rPr>
        <w:t>Prize Cases demonstrate that the president only retains the power to use military force where Congress has failed to restrict his ability to act. FISA and the War Powers Resolution operate to fill the void created by the Prize Cases</w:t>
      </w:r>
      <w:r w:rsidRPr="00715227">
        <w:rPr>
          <w:sz w:val="16"/>
        </w:rPr>
        <w:t xml:space="preserve">: </w:t>
      </w:r>
      <w:r w:rsidRPr="00004B16">
        <w:rPr>
          <w:rStyle w:val="StyleUnderline"/>
        </w:rPr>
        <w:t>since their adoption, the president no longer retains unilateral discretion to commit the military to action</w:t>
      </w:r>
      <w:r w:rsidRPr="00715227">
        <w:rPr>
          <w:sz w:val="16"/>
        </w:rPr>
        <w:t xml:space="preserve">. As a result, </w:t>
      </w:r>
      <w:r w:rsidRPr="00004B16">
        <w:rPr>
          <w:rStyle w:val="StyleUnderline"/>
        </w:rPr>
        <w:t>the Prize Cases, FISA, and the War Powers Resolution work in concert to limit the executive war power.</w:t>
      </w:r>
      <w:r w:rsidRPr="00715227">
        <w:rPr>
          <w:rStyle w:val="StyleUnderline"/>
          <w:sz w:val="12"/>
          <w:u w:val="none"/>
        </w:rPr>
        <w:t>¶</w:t>
      </w:r>
      <w:r w:rsidRPr="00715227">
        <w:rPr>
          <w:sz w:val="16"/>
        </w:rPr>
        <w:t xml:space="preserve"> In particular, FISA and the War Powers Resolution restrict the exercise of the president's power in several ways. The purpose of the War Powers Resolution n112 is to insure that full consideration by both Congress and the president contributes to any decision that would put American military forces into action. </w:t>
      </w:r>
      <w:proofErr w:type="gramStart"/>
      <w:r w:rsidRPr="00715227">
        <w:rPr>
          <w:sz w:val="16"/>
        </w:rPr>
        <w:t>n113</w:t>
      </w:r>
      <w:proofErr w:type="gramEnd"/>
      <w:r w:rsidRPr="00715227">
        <w:rPr>
          <w:sz w:val="16"/>
        </w:rPr>
        <w:t xml:space="preserve"> The Resolution places specific [*1534] limitations on the president's power to act as Commander in Chief n114 and requires that the president involve Congress in decisions regarding ongoing military activity. </w:t>
      </w:r>
      <w:proofErr w:type="gramStart"/>
      <w:r w:rsidRPr="00715227">
        <w:rPr>
          <w:sz w:val="16"/>
        </w:rPr>
        <w:t>n115</w:t>
      </w:r>
      <w:proofErr w:type="gramEnd"/>
      <w:r w:rsidRPr="00715227">
        <w:rPr>
          <w:sz w:val="16"/>
        </w:rPr>
        <w:t xml:space="preserve"> Similarly, </w:t>
      </w:r>
      <w:r w:rsidRPr="00004B16">
        <w:rPr>
          <w:rStyle w:val="StyleUnderline"/>
        </w:rPr>
        <w:t>FISA restricts the president's ability to collect information from citizens by requiring that wire taps satisfy the Fourth Amendment</w:t>
      </w:r>
      <w:r w:rsidRPr="00715227">
        <w:rPr>
          <w:sz w:val="16"/>
        </w:rPr>
        <w:t xml:space="preserve">. </w:t>
      </w:r>
      <w:proofErr w:type="gramStart"/>
      <w:r w:rsidRPr="00715227">
        <w:rPr>
          <w:sz w:val="16"/>
        </w:rPr>
        <w:t>n116</w:t>
      </w:r>
      <w:proofErr w:type="gramEnd"/>
      <w:r w:rsidRPr="00715227">
        <w:rPr>
          <w:sz w:val="16"/>
        </w:rPr>
        <w:t xml:space="preserve"> Under these statutes, </w:t>
      </w:r>
      <w:r w:rsidRPr="00004B16">
        <w:rPr>
          <w:rStyle w:val="StyleUnderline"/>
        </w:rPr>
        <w:t>Congress has taken explicit steps to control the boundaries of the president's war power. In the Prize Cases, the Court determined that it lacks the power to render a decision in cases where the president exercises his war power when Congress has failed to restrict his power</w:t>
      </w:r>
      <w:r w:rsidRPr="00715227">
        <w:rPr>
          <w:sz w:val="16"/>
        </w:rPr>
        <w:t>, demonstrating that th</w:t>
      </w:r>
      <w:r w:rsidRPr="00004B16">
        <w:rPr>
          <w:rStyle w:val="StyleUnderline"/>
        </w:rPr>
        <w:t xml:space="preserve">e Supreme Court should mediate disputes in the area of the war power when called upon to do so. </w:t>
      </w:r>
      <w:proofErr w:type="gramStart"/>
      <w:r w:rsidRPr="00715227">
        <w:rPr>
          <w:sz w:val="16"/>
        </w:rPr>
        <w:t>n117</w:t>
      </w:r>
      <w:proofErr w:type="gramEnd"/>
      <w:r w:rsidRPr="00715227">
        <w:rPr>
          <w:sz w:val="16"/>
        </w:rPr>
        <w:t xml:space="preserve"> However, </w:t>
      </w:r>
      <w:r w:rsidRPr="00004B16">
        <w:rPr>
          <w:rStyle w:val="StyleUnderline"/>
        </w:rPr>
        <w:t xml:space="preserve">the Court's decision in the Steel Seizure case demonstrates that </w:t>
      </w:r>
      <w:proofErr w:type="spellStart"/>
      <w:r w:rsidRPr="00004B16">
        <w:rPr>
          <w:rStyle w:val="StyleUnderline"/>
        </w:rPr>
        <w:t>justiciability</w:t>
      </w:r>
      <w:proofErr w:type="spellEnd"/>
      <w:r w:rsidRPr="00004B16">
        <w:rPr>
          <w:rStyle w:val="StyleUnderline"/>
        </w:rPr>
        <w:t xml:space="preserve"> in a dispute between the legislative and executive branches requires more than an act of Congress restricting the president's power</w:t>
      </w:r>
      <w:r w:rsidRPr="00715227">
        <w:rPr>
          <w:sz w:val="16"/>
        </w:rPr>
        <w:t xml:space="preserve">. </w:t>
      </w:r>
      <w:proofErr w:type="gramStart"/>
      <w:r w:rsidRPr="00715227">
        <w:rPr>
          <w:sz w:val="16"/>
        </w:rPr>
        <w:t>n118</w:t>
      </w:r>
      <w:proofErr w:type="gramEnd"/>
      <w:r w:rsidRPr="00715227">
        <w:rPr>
          <w:sz w:val="12"/>
        </w:rPr>
        <w:t>¶</w:t>
      </w:r>
      <w:r w:rsidRPr="00715227">
        <w:rPr>
          <w:sz w:val="16"/>
        </w:rPr>
        <w:t xml:space="preserve"> In the Steel Seizure case, the Supreme Court determined that the president lacked constitutional authority to seize control of the nation's steel mills to ensure continued steel production during World War II. </w:t>
      </w:r>
      <w:proofErr w:type="gramStart"/>
      <w:r w:rsidRPr="00715227">
        <w:rPr>
          <w:sz w:val="16"/>
        </w:rPr>
        <w:t>n119</w:t>
      </w:r>
      <w:proofErr w:type="gramEnd"/>
      <w:r w:rsidRPr="00715227">
        <w:rPr>
          <w:sz w:val="16"/>
        </w:rPr>
        <w:t xml:space="preserve"> In analyzing the breadth of presidential authority under the war power, the Court determined that any exercise of this authority must stem either from an act of Congress or the Constitution. </w:t>
      </w:r>
      <w:proofErr w:type="gramStart"/>
      <w:r w:rsidRPr="00715227">
        <w:rPr>
          <w:sz w:val="16"/>
        </w:rPr>
        <w:t>n120</w:t>
      </w:r>
      <w:proofErr w:type="gramEnd"/>
      <w:r w:rsidRPr="00715227">
        <w:rPr>
          <w:sz w:val="16"/>
        </w:rPr>
        <w:t xml:space="preserve"> Justice Jackson's concurrence elaborated on this analysis by stating three classifications for determining presidential authority. </w:t>
      </w:r>
      <w:proofErr w:type="gramStart"/>
      <w:r w:rsidRPr="00715227">
        <w:rPr>
          <w:sz w:val="16"/>
        </w:rPr>
        <w:t>n121</w:t>
      </w:r>
      <w:proofErr w:type="gramEnd"/>
      <w:r w:rsidRPr="00715227">
        <w:rPr>
          <w:sz w:val="16"/>
        </w:rPr>
        <w:t xml:space="preserve"> The first classification provides the president with the most authority because he acts with the permission of Congress, buttressing the president's own constitutional powers with all the authority Congress can delegate. </w:t>
      </w:r>
      <w:proofErr w:type="gramStart"/>
      <w:r w:rsidRPr="00715227">
        <w:rPr>
          <w:sz w:val="16"/>
        </w:rPr>
        <w:t>n122</w:t>
      </w:r>
      <w:proofErr w:type="gramEnd"/>
      <w:r w:rsidRPr="00715227">
        <w:rPr>
          <w:sz w:val="16"/>
        </w:rPr>
        <w:t xml:space="preserve"> The second classification contemplates situations where the legislative and executive branches share power, but Congress has failed to act. </w:t>
      </w:r>
      <w:proofErr w:type="gramStart"/>
      <w:r w:rsidRPr="00715227">
        <w:rPr>
          <w:sz w:val="16"/>
        </w:rPr>
        <w:t>n123</w:t>
      </w:r>
      <w:proofErr w:type="gramEnd"/>
      <w:r w:rsidRPr="00715227">
        <w:rPr>
          <w:sz w:val="16"/>
        </w:rPr>
        <w:t xml:space="preserve"> In this [*1535] classification, the president has independent authority. </w:t>
      </w:r>
      <w:proofErr w:type="gramStart"/>
      <w:r w:rsidRPr="00715227">
        <w:rPr>
          <w:sz w:val="16"/>
        </w:rPr>
        <w:t>n124</w:t>
      </w:r>
      <w:proofErr w:type="gramEnd"/>
      <w:r w:rsidRPr="00715227">
        <w:rPr>
          <w:sz w:val="16"/>
        </w:rPr>
        <w:t xml:space="preserve"> The final classification illustrates that the president's power is at its lowest when he acts contrary to an act of Congress. </w:t>
      </w:r>
      <w:proofErr w:type="gramStart"/>
      <w:r w:rsidRPr="00715227">
        <w:rPr>
          <w:sz w:val="16"/>
        </w:rPr>
        <w:t>n125</w:t>
      </w:r>
      <w:proofErr w:type="gramEnd"/>
      <w:r w:rsidRPr="00715227">
        <w:rPr>
          <w:sz w:val="12"/>
        </w:rPr>
        <w:t>¶</w:t>
      </w:r>
      <w:r w:rsidRPr="00715227">
        <w:rPr>
          <w:sz w:val="16"/>
        </w:rPr>
        <w:t xml:space="preserve"> Justice Jackson's concurrence takes into account the division of power articulated in the Constitution. With regards to the war powers, the Court has concluded that only Congress can determine when a state of war exists and thereby activate the full breadth of the president's power to act as Commander in Chief. </w:t>
      </w:r>
      <w:proofErr w:type="gramStart"/>
      <w:r w:rsidRPr="00715227">
        <w:rPr>
          <w:sz w:val="16"/>
        </w:rPr>
        <w:t>n126</w:t>
      </w:r>
      <w:proofErr w:type="gramEnd"/>
      <w:r w:rsidRPr="00715227">
        <w:rPr>
          <w:sz w:val="16"/>
        </w:rPr>
        <w:t xml:space="preserve"> In the current conflict over the "War on Terror," acts of Congress like FISA, the War Powers Resolution, n127 and the AUMF n128 arguably activate President Bush's ability to act as Commander in Chief. If this is the case, the Steel Seizure decision would require the courts to defer their judgments in favor of the president. </w:t>
      </w:r>
      <w:proofErr w:type="gramStart"/>
      <w:r w:rsidRPr="00715227">
        <w:rPr>
          <w:sz w:val="16"/>
        </w:rPr>
        <w:t>n129</w:t>
      </w:r>
      <w:proofErr w:type="gramEnd"/>
      <w:r w:rsidRPr="00715227">
        <w:rPr>
          <w:sz w:val="16"/>
        </w:rPr>
        <w:t xml:space="preserve"> Conversely, </w:t>
      </w:r>
      <w:r w:rsidRPr="004F4B31">
        <w:rPr>
          <w:rStyle w:val="StyleUnderline"/>
        </w:rPr>
        <w:t>if FISA, the War Powers Resolution, and the AUMF serve to restrict executive military abilities, then presidential power is at its lowest because programs like the NSA electronic surveillance program operate contrary to acts of Congress</w:t>
      </w:r>
      <w:r w:rsidRPr="00715227">
        <w:rPr>
          <w:sz w:val="16"/>
        </w:rPr>
        <w:t xml:space="preserve">. </w:t>
      </w:r>
      <w:proofErr w:type="gramStart"/>
      <w:r w:rsidRPr="00715227">
        <w:rPr>
          <w:sz w:val="16"/>
        </w:rPr>
        <w:t>n130</w:t>
      </w:r>
      <w:proofErr w:type="gramEnd"/>
      <w:r w:rsidRPr="00715227">
        <w:rPr>
          <w:sz w:val="12"/>
        </w:rPr>
        <w:t>¶</w:t>
      </w:r>
      <w:r w:rsidRPr="00715227">
        <w:rPr>
          <w:sz w:val="16"/>
        </w:rPr>
        <w:t xml:space="preserve"> The president would likely argue that the </w:t>
      </w:r>
      <w:r w:rsidRPr="004F4B31">
        <w:rPr>
          <w:rStyle w:val="StyleUnderline"/>
        </w:rPr>
        <w:t>NSA electronic surveillance program falls within the first classification because the executive receives the most deference from the judiciary</w:t>
      </w:r>
      <w:r w:rsidRPr="00715227">
        <w:rPr>
          <w:sz w:val="16"/>
        </w:rPr>
        <w:t xml:space="preserve">. </w:t>
      </w:r>
      <w:proofErr w:type="gramStart"/>
      <w:r w:rsidRPr="00715227">
        <w:rPr>
          <w:sz w:val="16"/>
        </w:rPr>
        <w:t>n131</w:t>
      </w:r>
      <w:proofErr w:type="gramEnd"/>
      <w:r w:rsidRPr="00715227">
        <w:rPr>
          <w:sz w:val="16"/>
        </w:rPr>
        <w:t xml:space="preserve"> Under this analysis, </w:t>
      </w:r>
      <w:r w:rsidRPr="004F4B31">
        <w:rPr>
          <w:rStyle w:val="StyleUnderline"/>
        </w:rPr>
        <w:t>the president would retain the power to authorize the NSA surveillance program and could wage the war on terror in any manner</w:t>
      </w:r>
      <w:r w:rsidRPr="00715227">
        <w:rPr>
          <w:sz w:val="16"/>
        </w:rPr>
        <w:t xml:space="preserve"> </w:t>
      </w:r>
      <w:r w:rsidRPr="004F4B31">
        <w:rPr>
          <w:rStyle w:val="StyleUnderline"/>
        </w:rPr>
        <w:t>consistent with</w:t>
      </w:r>
      <w:r w:rsidRPr="00715227">
        <w:rPr>
          <w:sz w:val="16"/>
        </w:rPr>
        <w:t xml:space="preserve"> the </w:t>
      </w:r>
      <w:r w:rsidRPr="004F4B31">
        <w:rPr>
          <w:rStyle w:val="StyleUnderline"/>
        </w:rPr>
        <w:t>congressional grant of power</w:t>
      </w:r>
      <w:r w:rsidRPr="00715227">
        <w:rPr>
          <w:sz w:val="16"/>
        </w:rPr>
        <w:t xml:space="preserve">. Alternatively, the program could fall into the third classification, which is the least deferential to presidential action. </w:t>
      </w:r>
      <w:proofErr w:type="gramStart"/>
      <w:r w:rsidRPr="00715227">
        <w:rPr>
          <w:sz w:val="16"/>
        </w:rPr>
        <w:t>n132</w:t>
      </w:r>
      <w:proofErr w:type="gramEnd"/>
      <w:r w:rsidRPr="00715227">
        <w:rPr>
          <w:sz w:val="16"/>
        </w:rPr>
        <w:t xml:space="preserve"> </w:t>
      </w:r>
      <w:r w:rsidRPr="00004B16">
        <w:rPr>
          <w:rStyle w:val="StyleUnderline"/>
        </w:rPr>
        <w:t xml:space="preserve">If the NSA program falls within the ambit of FISA, then the Court must determine in which classification the </w:t>
      </w:r>
      <w:r w:rsidRPr="00715227">
        <w:rPr>
          <w:sz w:val="16"/>
        </w:rPr>
        <w:t xml:space="preserve">[*1536] </w:t>
      </w:r>
      <w:r w:rsidRPr="00004B16">
        <w:rPr>
          <w:rStyle w:val="StyleUnderline"/>
        </w:rPr>
        <w:t xml:space="preserve">program belongs and the degree of deference that the Court must show to the president's actions. Based on the Prize Cases and the Steel Seizure decisions, determining the </w:t>
      </w:r>
      <w:proofErr w:type="spellStart"/>
      <w:r w:rsidRPr="00004B16">
        <w:rPr>
          <w:rStyle w:val="StyleUnderline"/>
        </w:rPr>
        <w:t>justiciability</w:t>
      </w:r>
      <w:proofErr w:type="spellEnd"/>
      <w:r w:rsidRPr="00004B16">
        <w:rPr>
          <w:rStyle w:val="StyleUnderline"/>
        </w:rPr>
        <w:t xml:space="preserve"> of a dispute between Congress and the president requires determining the degree to which each branch has exerted its constitutional authority</w:t>
      </w:r>
      <w:r w:rsidRPr="00715227">
        <w:rPr>
          <w:sz w:val="16"/>
        </w:rPr>
        <w:t>. Determining which classification applies should assist in deciding whether the political question doctrine applies.</w:t>
      </w:r>
      <w:r w:rsidRPr="00715227">
        <w:rPr>
          <w:sz w:val="12"/>
        </w:rPr>
        <w:t>¶</w:t>
      </w:r>
      <w:r w:rsidRPr="00715227">
        <w:rPr>
          <w:sz w:val="16"/>
        </w:rPr>
        <w:t xml:space="preserve"> </w:t>
      </w:r>
      <w:proofErr w:type="gramStart"/>
      <w:r w:rsidRPr="00715227">
        <w:rPr>
          <w:sz w:val="16"/>
        </w:rPr>
        <w:t>More</w:t>
      </w:r>
      <w:proofErr w:type="gramEnd"/>
      <w:r w:rsidRPr="00715227">
        <w:rPr>
          <w:sz w:val="16"/>
        </w:rPr>
        <w:t xml:space="preserve"> specifically, if the first classification </w:t>
      </w:r>
      <w:r w:rsidRPr="00715227">
        <w:rPr>
          <w:sz w:val="16"/>
        </w:rPr>
        <w:lastRenderedPageBreak/>
        <w:t>applies then the Court should not get involved because the president is acting with the full extent of his constitutional power. However, if the Court determines that the president's action falls into the third classification, then his action receives the least amount of judicial deference. In such a situation, the Court should not be bound by the political question doctrine because the issue would be the constitutionality of the president's actions where Congress retains the sole authority to act. T</w:t>
      </w:r>
      <w:r w:rsidRPr="00004B16">
        <w:rPr>
          <w:rStyle w:val="StyleUnderline"/>
        </w:rPr>
        <w:t>he operation of the separate powers requires the Court to keep the president and Congress within the ambit of their constitutional powers</w:t>
      </w:r>
      <w:r w:rsidRPr="00715227">
        <w:rPr>
          <w:sz w:val="16"/>
        </w:rPr>
        <w:t xml:space="preserve">. However, it is possible that the political question doctrine </w:t>
      </w:r>
      <w:proofErr w:type="spellStart"/>
      <w:r w:rsidRPr="00715227">
        <w:rPr>
          <w:sz w:val="16"/>
        </w:rPr>
        <w:t>supercedes</w:t>
      </w:r>
      <w:proofErr w:type="spellEnd"/>
      <w:r w:rsidRPr="00715227">
        <w:rPr>
          <w:sz w:val="16"/>
        </w:rPr>
        <w:t xml:space="preserve"> the concerns raised by the Prize Cases and Steel Seizure. Even so, the Court should still consider the merits of a dispute over the war power because it implicates a fundamental liberty interest protected by the Bill of Rights.</w:t>
      </w:r>
    </w:p>
    <w:p w:rsidR="00E13C6A" w:rsidRDefault="00E13C6A" w:rsidP="00E13C6A">
      <w:pPr>
        <w:rPr>
          <w:rFonts w:asciiTheme="minorHAnsi" w:hAnsiTheme="minorHAnsi"/>
        </w:rPr>
      </w:pPr>
    </w:p>
    <w:p w:rsidR="00E13C6A" w:rsidRPr="002F3562" w:rsidRDefault="00E13C6A" w:rsidP="00E13C6A">
      <w:pPr>
        <w:pStyle w:val="Heading4"/>
      </w:pPr>
      <w:r w:rsidRPr="008B2FFA">
        <w:t xml:space="preserve">Plan creates a ruling that </w:t>
      </w:r>
      <w:r>
        <w:t xml:space="preserve">sets </w:t>
      </w:r>
      <w:r>
        <w:rPr>
          <w:u w:val="single"/>
        </w:rPr>
        <w:t>clear</w:t>
      </w:r>
      <w:r>
        <w:t xml:space="preserve"> limits on the war power</w:t>
      </w:r>
    </w:p>
    <w:p w:rsidR="00E13C6A" w:rsidRDefault="00E13C6A" w:rsidP="00E13C6A">
      <w:r w:rsidRPr="00004B16">
        <w:rPr>
          <w:rStyle w:val="Style13ptBold"/>
        </w:rPr>
        <w:t>Smith 7</w:t>
      </w:r>
      <w:r>
        <w:rPr>
          <w:rStyle w:val="hit"/>
        </w:rPr>
        <w:t xml:space="preserve"> (R. Andrew Smith; Summer 2007; </w:t>
      </w:r>
      <w:r>
        <w:rPr>
          <w:rStyle w:val="loose"/>
        </w:rPr>
        <w:t xml:space="preserve">City of Chicago Law Department, Municipal Prosecution Division; </w:t>
      </w:r>
      <w:r>
        <w:rPr>
          <w:rStyle w:val="hit"/>
        </w:rPr>
        <w:t>SYMPOSIUM ON ELECTRONIC PRIVACY</w:t>
      </w:r>
      <w:r>
        <w:rPr>
          <w:rStyle w:val="verdana"/>
        </w:rPr>
        <w:t xml:space="preserve"> IN THE </w:t>
      </w:r>
      <w:r>
        <w:rPr>
          <w:rStyle w:val="hit"/>
        </w:rPr>
        <w:t>INFORMATION AGE: BREAKING THE STALEMATE: THE JUDICIARY'S CONSTITUTIONAL ROLE</w:t>
      </w:r>
      <w:r>
        <w:rPr>
          <w:rStyle w:val="verdana"/>
        </w:rPr>
        <w:t xml:space="preserve"> IN </w:t>
      </w:r>
      <w:r>
        <w:rPr>
          <w:rStyle w:val="hit"/>
        </w:rPr>
        <w:t>DISPUTES</w:t>
      </w:r>
      <w:r>
        <w:rPr>
          <w:rStyle w:val="verdana"/>
        </w:rPr>
        <w:t xml:space="preserve"> OVER THE </w:t>
      </w:r>
      <w:r>
        <w:rPr>
          <w:rStyle w:val="hit"/>
        </w:rPr>
        <w:t xml:space="preserve">WAR POWERS; lexis ) </w:t>
      </w:r>
      <w:proofErr w:type="spellStart"/>
      <w:r>
        <w:rPr>
          <w:rStyle w:val="hit"/>
        </w:rPr>
        <w:t>jskullz</w:t>
      </w:r>
      <w:proofErr w:type="spellEnd"/>
    </w:p>
    <w:p w:rsidR="00E13C6A" w:rsidRPr="008B2FFA" w:rsidRDefault="00E13C6A" w:rsidP="00E13C6A">
      <w:pPr>
        <w:rPr>
          <w:rStyle w:val="StyleUnderline"/>
        </w:rPr>
      </w:pPr>
      <w:r w:rsidRPr="008B2FFA">
        <w:rPr>
          <w:rStyle w:val="StyleUnderline"/>
        </w:rPr>
        <w:t xml:space="preserve">The </w:t>
      </w:r>
      <w:r>
        <w:rPr>
          <w:rStyle w:val="StyleUnderline"/>
        </w:rPr>
        <w:t>constitutiona</w:t>
      </w:r>
      <w:r w:rsidRPr="008B2FFA">
        <w:rPr>
          <w:rStyle w:val="StyleUnderline"/>
        </w:rPr>
        <w:t>l division of the war power between the executive and legislative branches can cause an inherent conflict when one branch exercises its power in opposition of the othe</w:t>
      </w:r>
      <w:r w:rsidRPr="008B2FFA">
        <w:t xml:space="preserve">r. While the Supreme Court would typically find such a conflict </w:t>
      </w:r>
      <w:proofErr w:type="spellStart"/>
      <w:r w:rsidRPr="008B2FFA">
        <w:t>nonjusticiable</w:t>
      </w:r>
      <w:proofErr w:type="spellEnd"/>
      <w:r w:rsidRPr="008B2FFA">
        <w:t xml:space="preserve"> under the political question doctrine, </w:t>
      </w:r>
      <w:r w:rsidRPr="008B2FFA">
        <w:rPr>
          <w:rStyle w:val="StyleUnderline"/>
        </w:rPr>
        <w:t>the Court should find these disputes cognizable if the president oversteps the breadth of his constitutional authority impeding upon the power attributed to another branch</w:t>
      </w:r>
      <w:r w:rsidRPr="008B2FFA">
        <w:t>, o</w:t>
      </w:r>
      <w:r w:rsidRPr="008B2FFA">
        <w:rPr>
          <w:rStyle w:val="StyleUnderline"/>
        </w:rPr>
        <w:t xml:space="preserve">r </w:t>
      </w:r>
      <w:r w:rsidRPr="008B2FFA">
        <w:t xml:space="preserve">if it implicates a fundamental liberty interest retained by American citizens.¶ President Bush's </w:t>
      </w:r>
      <w:r w:rsidRPr="008B2FFA">
        <w:rPr>
          <w:rStyle w:val="StyleUnderline"/>
        </w:rPr>
        <w:t>domestic surveillance program, conflicts with acts of Congress such as FISA and the War Powers Resolution. These acts aim to rein in the president's power to wage war, but the NSA program seemingly disregards these restrictions</w:t>
      </w:r>
      <w:r w:rsidRPr="008B2FFA">
        <w:t>. The program contradicts the power of Congress. As a result, th</w:t>
      </w:r>
      <w:r w:rsidRPr="008B2FFA">
        <w:rPr>
          <w:rStyle w:val="StyleUnderline"/>
        </w:rPr>
        <w:t>e Supreme Court must mediate the dispute between Congress and the president</w:t>
      </w:r>
      <w:r w:rsidRPr="008B2FFA">
        <w:t xml:space="preserve"> because </w:t>
      </w:r>
      <w:r w:rsidRPr="008B2FFA">
        <w:rPr>
          <w:rStyle w:val="StyleUnderline"/>
        </w:rPr>
        <w:t>the executive has invaded the constitutional authority retained by Congress</w:t>
      </w:r>
      <w:r w:rsidRPr="008B2FFA">
        <w:t>.</w:t>
      </w:r>
      <w:r w:rsidRPr="008B2FFA">
        <w:rPr>
          <w:sz w:val="12"/>
        </w:rPr>
        <w:t xml:space="preserve">¶ </w:t>
      </w:r>
      <w:r w:rsidRPr="008B2FFA">
        <w:t xml:space="preserve">Moreover, the NSA program collects the personal information of the citizenry without a warrant, and </w:t>
      </w:r>
      <w:r w:rsidRPr="004F4B31">
        <w:rPr>
          <w:rStyle w:val="StyleUnderline"/>
        </w:rPr>
        <w:t>the Fourth Amendment requires the government to obtain a warrant in order to collect this information. Because the Supreme Court has failed to recognize a national security exception</w:t>
      </w:r>
      <w:r w:rsidRPr="008B2FFA">
        <w:t xml:space="preserve"> to the warrant requirement, </w:t>
      </w:r>
      <w:r w:rsidRPr="008B2FFA">
        <w:rPr>
          <w:rStyle w:val="StyleUnderline"/>
        </w:rPr>
        <w:t>the NSA program violates the fundamental liberty interest</w:t>
      </w:r>
      <w:r w:rsidRPr="008B2FFA">
        <w:t xml:space="preserve"> protected by the Fourth Amendment. In</w:t>
      </w:r>
      <w:r>
        <w:t xml:space="preserve"> </w:t>
      </w:r>
      <w:r w:rsidRPr="008B2FFA">
        <w:t>[*1542]</w:t>
      </w:r>
      <w:r>
        <w:t xml:space="preserve"> </w:t>
      </w:r>
      <w:r w:rsidRPr="008B2FFA">
        <w:rPr>
          <w:rStyle w:val="StyleUnderline"/>
        </w:rPr>
        <w:t>order to prevent the harm to liberty</w:t>
      </w:r>
      <w:r w:rsidRPr="008B2FFA">
        <w:t xml:space="preserve"> that could lead towards anarchy, </w:t>
      </w:r>
      <w:r w:rsidRPr="008B2FFA">
        <w:rPr>
          <w:rStyle w:val="StyleUnderline"/>
        </w:rPr>
        <w:t>the Supreme Court must determine the breadth of the president's constitutional power to exercise military force under the auspice of national security.</w:t>
      </w:r>
    </w:p>
    <w:p w:rsidR="00E13C6A" w:rsidRDefault="00E13C6A" w:rsidP="00E13C6A">
      <w:pPr>
        <w:rPr>
          <w:rFonts w:asciiTheme="minorHAnsi" w:hAnsiTheme="minorHAnsi"/>
        </w:rPr>
      </w:pPr>
    </w:p>
    <w:p w:rsidR="00E13C6A" w:rsidRPr="002F3562" w:rsidRDefault="00E13C6A" w:rsidP="00E13C6A">
      <w:pPr>
        <w:pStyle w:val="Heading4"/>
      </w:pPr>
      <w:r>
        <w:t>Nuclear War—uncertainty causes poor decision-making which escalates—plan is key to establish boundaries</w:t>
      </w:r>
    </w:p>
    <w:p w:rsidR="00E13C6A" w:rsidRDefault="00E13C6A" w:rsidP="00E13C6A">
      <w:proofErr w:type="spellStart"/>
      <w:r w:rsidRPr="002F3562">
        <w:rPr>
          <w:rStyle w:val="Style13ptBold"/>
        </w:rPr>
        <w:t>Hemesath</w:t>
      </w:r>
      <w:proofErr w:type="spellEnd"/>
      <w:r w:rsidRPr="002F3562">
        <w:rPr>
          <w:rStyle w:val="Style13ptBold"/>
        </w:rPr>
        <w:t xml:space="preserve"> 2K</w:t>
      </w:r>
      <w:r>
        <w:t xml:space="preserve"> (Paul A. </w:t>
      </w:r>
      <w:proofErr w:type="spellStart"/>
      <w:r>
        <w:t>Hemesath</w:t>
      </w:r>
      <w:proofErr w:type="spellEnd"/>
      <w:r>
        <w:t>; * J.D</w:t>
      </w:r>
      <w:proofErr w:type="gramStart"/>
      <w:r>
        <w:t>./</w:t>
      </w:r>
      <w:proofErr w:type="gramEnd"/>
      <w:r>
        <w:t xml:space="preserve">M.S.F.S. Georgetown University Law Center, School of Foreign Service; NOTE: Who's Got the Button? Nuclear War Powers Uncertainty in the Post-Cold War Era; Georgetown Law Journal; Lexis) </w:t>
      </w:r>
      <w:proofErr w:type="spellStart"/>
      <w:r>
        <w:t>jskullz</w:t>
      </w:r>
      <w:proofErr w:type="spellEnd"/>
      <w:r>
        <w:t xml:space="preserve"> </w:t>
      </w:r>
    </w:p>
    <w:p w:rsidR="00E13C6A" w:rsidRPr="002F3562" w:rsidRDefault="00E13C6A" w:rsidP="00E13C6A">
      <w:pPr>
        <w:rPr>
          <w:sz w:val="16"/>
        </w:rPr>
      </w:pPr>
      <w:r w:rsidRPr="002F3562">
        <w:rPr>
          <w:sz w:val="16"/>
        </w:rPr>
        <w:t xml:space="preserve">Although congressional </w:t>
      </w:r>
      <w:r w:rsidRPr="002F3562">
        <w:rPr>
          <w:rStyle w:val="StyleUnderline"/>
        </w:rPr>
        <w:t xml:space="preserve">opposition to </w:t>
      </w:r>
      <w:r w:rsidRPr="002F3562">
        <w:rPr>
          <w:sz w:val="16"/>
        </w:rPr>
        <w:t xml:space="preserve">an executive decision to use </w:t>
      </w:r>
      <w:r w:rsidRPr="002F3562">
        <w:rPr>
          <w:rStyle w:val="StyleUnderline"/>
        </w:rPr>
        <w:t>nuclear weapons</w:t>
      </w:r>
      <w:r w:rsidRPr="002F3562">
        <w:rPr>
          <w:sz w:val="16"/>
        </w:rPr>
        <w:t xml:space="preserve"> is not automatic, it reasonably </w:t>
      </w:r>
      <w:r w:rsidRPr="002F3562">
        <w:rPr>
          <w:rStyle w:val="StyleUnderline"/>
        </w:rPr>
        <w:t>can be anticipated</w:t>
      </w:r>
      <w:r w:rsidRPr="002F3562">
        <w:rPr>
          <w:sz w:val="16"/>
        </w:rPr>
        <w:t xml:space="preserve"> that </w:t>
      </w:r>
      <w:r w:rsidRPr="002F3562">
        <w:rPr>
          <w:rStyle w:val="StyleUnderline"/>
        </w:rPr>
        <w:t xml:space="preserve">a great number of congressmen would oppose such an action on a variety of grounds. </w:t>
      </w:r>
      <w:r w:rsidRPr="002F3562">
        <w:rPr>
          <w:sz w:val="16"/>
        </w:rPr>
        <w:t xml:space="preserve">Especially since the end of the Cold War, the Executive has faced various levels of congressional opposition for actions far less fraught with international political [*2498] implications, loss of life, and moral uncertainty. n175 Thus, </w:t>
      </w:r>
      <w:r w:rsidRPr="002F3562">
        <w:rPr>
          <w:rStyle w:val="StyleUnderline"/>
        </w:rPr>
        <w:t>in the event that the Executive considers the use of a nuclear weapon, it is possible, if not likely, that Congress will wish to take part in the decision, utilizing the arguments described in Part I of this Note as a basis for its participation.</w:t>
      </w:r>
      <w:r w:rsidRPr="002F3562">
        <w:rPr>
          <w:rStyle w:val="StyleUnderline"/>
          <w:sz w:val="12"/>
          <w:u w:val="none"/>
        </w:rPr>
        <w:t>¶</w:t>
      </w:r>
      <w:r w:rsidRPr="002F3562">
        <w:rPr>
          <w:sz w:val="16"/>
        </w:rPr>
        <w:t xml:space="preserve"> Of course, </w:t>
      </w:r>
      <w:r w:rsidRPr="002F3562">
        <w:rPr>
          <w:rStyle w:val="StyleUnderline"/>
        </w:rPr>
        <w:t>should Congress approve</w:t>
      </w:r>
      <w:r w:rsidRPr="002F3562">
        <w:rPr>
          <w:sz w:val="16"/>
        </w:rPr>
        <w:t xml:space="preserve"> the Executive's decision, actively or silently, to use the nuclear option, </w:t>
      </w:r>
      <w:r w:rsidRPr="002F3562">
        <w:rPr>
          <w:rStyle w:val="StyleUnderline"/>
        </w:rPr>
        <w:t xml:space="preserve">the crisis would go </w:t>
      </w:r>
      <w:r w:rsidRPr="002F3562">
        <w:rPr>
          <w:rStyle w:val="StyleUnderline"/>
        </w:rPr>
        <w:lastRenderedPageBreak/>
        <w:t>the way of so many other unchallenged presidential uses of force--</w:t>
      </w:r>
      <w:r w:rsidRPr="002F3562">
        <w:rPr>
          <w:sz w:val="16"/>
        </w:rPr>
        <w:t xml:space="preserve">as further evidence for the customary war power of the Executive. </w:t>
      </w:r>
      <w:proofErr w:type="gramStart"/>
      <w:r w:rsidRPr="002F3562">
        <w:rPr>
          <w:sz w:val="16"/>
        </w:rPr>
        <w:t>n176</w:t>
      </w:r>
      <w:proofErr w:type="gramEnd"/>
      <w:r w:rsidRPr="002F3562">
        <w:rPr>
          <w:sz w:val="16"/>
        </w:rPr>
        <w:t xml:space="preserve"> However, given the emotionally charged nature of nuclear issues and the congressional realization that </w:t>
      </w:r>
      <w:r w:rsidRPr="002F3562">
        <w:rPr>
          <w:rStyle w:val="StyleUnderline"/>
        </w:rPr>
        <w:t xml:space="preserve">such an approval would give the appearance of consent to an expanded grant of nuclear </w:t>
      </w:r>
      <w:proofErr w:type="spellStart"/>
      <w:r w:rsidRPr="002F3562">
        <w:rPr>
          <w:rStyle w:val="StyleUnderline"/>
        </w:rPr>
        <w:t>decisionmaking</w:t>
      </w:r>
      <w:proofErr w:type="spellEnd"/>
      <w:r w:rsidRPr="002F3562">
        <w:rPr>
          <w:rStyle w:val="StyleUnderline"/>
        </w:rPr>
        <w:t xml:space="preserve"> to the Executive, it is unlikely that Congress would approve such usage</w:t>
      </w:r>
      <w:r w:rsidRPr="002F3562">
        <w:rPr>
          <w:sz w:val="16"/>
        </w:rPr>
        <w:t xml:space="preserve"> either actively or through silence. </w:t>
      </w:r>
      <w:proofErr w:type="gramStart"/>
      <w:r w:rsidRPr="002F3562">
        <w:rPr>
          <w:sz w:val="16"/>
        </w:rPr>
        <w:t>n177</w:t>
      </w:r>
      <w:proofErr w:type="gramEnd"/>
      <w:r w:rsidRPr="002F3562">
        <w:rPr>
          <w:sz w:val="16"/>
        </w:rPr>
        <w:t xml:space="preserve"> Rather, </w:t>
      </w:r>
      <w:r w:rsidRPr="002F3562">
        <w:rPr>
          <w:rStyle w:val="StyleUnderline"/>
        </w:rPr>
        <w:t>an institutionally interested legislature would attempt to assert its power</w:t>
      </w:r>
      <w:r w:rsidRPr="002F3562">
        <w:rPr>
          <w:sz w:val="16"/>
        </w:rPr>
        <w:t xml:space="preserve"> so as not to be completely subsumed by the powers of the Commander in Chief, the President. </w:t>
      </w:r>
      <w:r w:rsidRPr="002F3562">
        <w:rPr>
          <w:rStyle w:val="StyleUnderline"/>
        </w:rPr>
        <w:t>The resulting difference</w:t>
      </w:r>
      <w:r w:rsidRPr="002F3562">
        <w:rPr>
          <w:sz w:val="16"/>
        </w:rPr>
        <w:t xml:space="preserve"> in opinion, because of its probable seriousness and constitutional controversy, </w:t>
      </w:r>
      <w:r w:rsidRPr="002F3562">
        <w:rPr>
          <w:rStyle w:val="StyleUnderline"/>
        </w:rPr>
        <w:t>may lead to a dangerous crisis.</w:t>
      </w:r>
      <w:r w:rsidRPr="002F3562">
        <w:rPr>
          <w:rStyle w:val="StyleUnderline"/>
          <w:sz w:val="12"/>
          <w:u w:val="none"/>
        </w:rPr>
        <w:t>¶</w:t>
      </w:r>
      <w:r w:rsidRPr="002F3562">
        <w:rPr>
          <w:sz w:val="16"/>
        </w:rPr>
        <w:t xml:space="preserve"> C. CONSTITUTIONAL CRISIS?</w:t>
      </w:r>
      <w:r w:rsidRPr="002F3562">
        <w:rPr>
          <w:sz w:val="12"/>
        </w:rPr>
        <w:t>¶</w:t>
      </w:r>
      <w:r w:rsidRPr="002F3562">
        <w:rPr>
          <w:sz w:val="16"/>
        </w:rPr>
        <w:t xml:space="preserve"> In</w:t>
      </w:r>
      <w:r w:rsidRPr="002F3562">
        <w:rPr>
          <w:rStyle w:val="StyleUnderline"/>
        </w:rPr>
        <w:t xml:space="preserve"> the event of a scenario where the nation is faced with a nuclear decision, the absence of clear constitutional authority</w:t>
      </w:r>
      <w:r w:rsidRPr="002F3562">
        <w:rPr>
          <w:sz w:val="16"/>
        </w:rPr>
        <w:t xml:space="preserve"> </w:t>
      </w:r>
      <w:r w:rsidRPr="002F3562">
        <w:rPr>
          <w:rStyle w:val="StyleUnderline"/>
        </w:rPr>
        <w:t xml:space="preserve">will ensure a crisis </w:t>
      </w:r>
      <w:r w:rsidRPr="002F3562">
        <w:rPr>
          <w:sz w:val="16"/>
        </w:rPr>
        <w:t xml:space="preserve">of constitutional dimensions. </w:t>
      </w:r>
      <w:proofErr w:type="gramStart"/>
      <w:r w:rsidRPr="002F3562">
        <w:rPr>
          <w:sz w:val="16"/>
        </w:rPr>
        <w:t>n178</w:t>
      </w:r>
      <w:proofErr w:type="gramEnd"/>
      <w:r w:rsidRPr="002F3562">
        <w:rPr>
          <w:sz w:val="16"/>
        </w:rPr>
        <w:t xml:space="preserve"> In the present hypothetical, </w:t>
      </w:r>
      <w:r w:rsidRPr="002F3562">
        <w:rPr>
          <w:rStyle w:val="StyleUnderline"/>
        </w:rPr>
        <w:t>the Executive would be girded by the customary authority of some 200 non-congressionally approved uses of force</w:t>
      </w:r>
      <w:r w:rsidRPr="002F3562">
        <w:rPr>
          <w:sz w:val="16"/>
        </w:rPr>
        <w:t xml:space="preserve">, the untested powers of the Commander in Chief, and the de facto power created by being the physical possessor of launch codes necessary for the final triggering of a nuclear attack. </w:t>
      </w:r>
      <w:proofErr w:type="gramStart"/>
      <w:r w:rsidRPr="002F3562">
        <w:rPr>
          <w:sz w:val="16"/>
        </w:rPr>
        <w:t>n179</w:t>
      </w:r>
      <w:proofErr w:type="gramEnd"/>
      <w:r w:rsidRPr="002F3562">
        <w:rPr>
          <w:sz w:val="16"/>
        </w:rPr>
        <w:t xml:space="preserve"> The </w:t>
      </w:r>
      <w:r w:rsidRPr="002F3562">
        <w:rPr>
          <w:rStyle w:val="StyleUnderline"/>
        </w:rPr>
        <w:t>Congress, on the other hand, would possess the authority provided by an uncertain constitutional interpretation of the War Powers Clause</w:t>
      </w:r>
      <w:r w:rsidRPr="002F3562">
        <w:rPr>
          <w:sz w:val="16"/>
        </w:rPr>
        <w:t>, the ambiguous sui generis status of nuclear weapons, n180 and the changing nature of a post-Cold War geopolitical structure, as well as the moral arguments militating against the use of nuclear weapons. n181</w:t>
      </w:r>
      <w:r w:rsidRPr="002F3562">
        <w:rPr>
          <w:sz w:val="12"/>
        </w:rPr>
        <w:t>¶</w:t>
      </w:r>
      <w:r w:rsidRPr="002F3562">
        <w:rPr>
          <w:sz w:val="16"/>
        </w:rPr>
        <w:t xml:space="preserve"> Although these positions would make for fascinating oral argument before the Supreme Court in times of peace, </w:t>
      </w:r>
      <w:r w:rsidRPr="002F3562">
        <w:rPr>
          <w:rStyle w:val="StyleUnderline"/>
        </w:rPr>
        <w:t>they constitute a harrowing threat to the legitimacy of the decision if conducted in the throes of a nuclear crisis.</w:t>
      </w:r>
      <w:r w:rsidRPr="002F3562">
        <w:rPr>
          <w:sz w:val="16"/>
        </w:rPr>
        <w:t xml:space="preserve"> One would predict that </w:t>
      </w:r>
      <w:r w:rsidRPr="002F3562">
        <w:rPr>
          <w:rStyle w:val="StyleUnderline"/>
        </w:rPr>
        <w:t>in such a scenario the Congress</w:t>
      </w:r>
      <w:r w:rsidRPr="002F3562">
        <w:rPr>
          <w:sz w:val="16"/>
        </w:rPr>
        <w:t xml:space="preserve">, for lack of an effective remedy, n182 </w:t>
      </w:r>
      <w:r w:rsidRPr="002F3562">
        <w:rPr>
          <w:rStyle w:val="StyleUnderline"/>
        </w:rPr>
        <w:t>would go to the courts to seek enforcement of a</w:t>
      </w:r>
      <w:r w:rsidRPr="002F3562">
        <w:rPr>
          <w:sz w:val="16"/>
        </w:rPr>
        <w:t>n arguable</w:t>
      </w:r>
      <w:r w:rsidRPr="002F3562">
        <w:rPr>
          <w:rStyle w:val="StyleUnderline"/>
        </w:rPr>
        <w:t xml:space="preserve">, </w:t>
      </w:r>
      <w:r w:rsidRPr="002F3562">
        <w:rPr>
          <w:sz w:val="16"/>
        </w:rPr>
        <w:t xml:space="preserve">but well [*2499] supported, </w:t>
      </w:r>
      <w:r w:rsidRPr="002F3562">
        <w:rPr>
          <w:rStyle w:val="StyleUnderline"/>
        </w:rPr>
        <w:t>constitutional prerogative. Under the status quo, the results of such a venture into the lower judiciary would be unpredictable and, based on the lack of controlling precedent or constitutional authority, subject to extreme controversy.</w:t>
      </w:r>
      <w:r w:rsidRPr="002F3562">
        <w:rPr>
          <w:rStyle w:val="StyleUnderline"/>
          <w:sz w:val="12"/>
          <w:u w:val="none"/>
        </w:rPr>
        <w:t>¶</w:t>
      </w:r>
      <w:r w:rsidRPr="002F3562">
        <w:rPr>
          <w:sz w:val="16"/>
        </w:rPr>
        <w:t xml:space="preserve"> </w:t>
      </w:r>
      <w:r w:rsidRPr="002F3562">
        <w:rPr>
          <w:rStyle w:val="StyleUnderline"/>
        </w:rPr>
        <w:t>In the case of an offensive nuclear attack, the importance of a coherent and legitimate decision cannot be overestimated</w:t>
      </w:r>
      <w:r w:rsidRPr="002F3562">
        <w:rPr>
          <w:sz w:val="16"/>
        </w:rPr>
        <w:t xml:space="preserve">. Even with the force of a congressional declaration of war, Harry Truman still faced critics that questioned the sagacity of his atomic decision in World War II. </w:t>
      </w:r>
      <w:proofErr w:type="gramStart"/>
      <w:r w:rsidRPr="002F3562">
        <w:rPr>
          <w:sz w:val="16"/>
        </w:rPr>
        <w:t>n183</w:t>
      </w:r>
      <w:proofErr w:type="gramEnd"/>
      <w:r w:rsidRPr="002F3562">
        <w:rPr>
          <w:sz w:val="16"/>
        </w:rPr>
        <w:t xml:space="preserve"> Although the wisdom of any nuclear use may always remain open to criticism, the legality of such a decision should be beyond reproach. As previously noted, the potentially "unlimited costs" of a nuclear war are extremely difficult to fathom, both physically and politically. n184 </w:t>
      </w:r>
      <w:r w:rsidRPr="002F3562">
        <w:rPr>
          <w:rStyle w:val="StyleUnderline"/>
        </w:rPr>
        <w:t>A legitimate decision to utilize a nuclear weapon thus requires a high level of legality and consensus--two qualities that cannot be attained with a Congress plausibly asserting the nonexistence of the Executive's very constitutional authority</w:t>
      </w:r>
      <w:r w:rsidRPr="002F3562">
        <w:rPr>
          <w:sz w:val="16"/>
        </w:rPr>
        <w:t xml:space="preserve"> to carry out the act.</w:t>
      </w:r>
      <w:r w:rsidRPr="002F3562">
        <w:rPr>
          <w:sz w:val="12"/>
        </w:rPr>
        <w:t>¶</w:t>
      </w:r>
      <w:r w:rsidRPr="002F3562">
        <w:rPr>
          <w:sz w:val="16"/>
        </w:rPr>
        <w:t xml:space="preserve"> V. AN APPROPRIATE RESPONSE TO THIS PROBLEM</w:t>
      </w:r>
      <w:r w:rsidRPr="002F3562">
        <w:rPr>
          <w:sz w:val="12"/>
        </w:rPr>
        <w:t>¶</w:t>
      </w:r>
      <w:r w:rsidRPr="002F3562">
        <w:rPr>
          <w:sz w:val="16"/>
        </w:rPr>
        <w:t xml:space="preserve"> </w:t>
      </w:r>
      <w:r w:rsidRPr="002F3562">
        <w:rPr>
          <w:rStyle w:val="StyleUnderline"/>
        </w:rPr>
        <w:t>Finding a resolution to nuclear war powers uncertainty is not</w:t>
      </w:r>
      <w:r w:rsidRPr="002F3562">
        <w:rPr>
          <w:sz w:val="16"/>
        </w:rPr>
        <w:t xml:space="preserve"> an </w:t>
      </w:r>
      <w:r w:rsidRPr="002F3562">
        <w:rPr>
          <w:rStyle w:val="StyleUnderline"/>
        </w:rPr>
        <w:t>obvious</w:t>
      </w:r>
      <w:r w:rsidRPr="002F3562">
        <w:rPr>
          <w:sz w:val="16"/>
        </w:rPr>
        <w:t xml:space="preserve"> endeavor. However, </w:t>
      </w:r>
      <w:r w:rsidRPr="002F3562">
        <w:rPr>
          <w:rStyle w:val="StyleUnderline"/>
        </w:rPr>
        <w:t xml:space="preserve">the harms associated with an unprepared and contentious "on-the-fly" </w:t>
      </w:r>
      <w:proofErr w:type="spellStart"/>
      <w:r w:rsidRPr="002F3562">
        <w:rPr>
          <w:rStyle w:val="StyleUnderline"/>
        </w:rPr>
        <w:t>decisionmaking</w:t>
      </w:r>
      <w:proofErr w:type="spellEnd"/>
      <w:r w:rsidRPr="002F3562">
        <w:rPr>
          <w:rStyle w:val="StyleUnderline"/>
        </w:rPr>
        <w:t xml:space="preserve"> process are serious enough to demand a principled solution based on the Constitution and not on improvised convenience</w:t>
      </w:r>
      <w:r w:rsidRPr="002F3562">
        <w:rPr>
          <w:sz w:val="16"/>
        </w:rPr>
        <w:t xml:space="preserve">. To reach such a solution, </w:t>
      </w:r>
      <w:r w:rsidRPr="002F3562">
        <w:rPr>
          <w:rStyle w:val="StyleUnderline"/>
        </w:rPr>
        <w:t>Congress must</w:t>
      </w:r>
      <w:r w:rsidRPr="002F3562">
        <w:rPr>
          <w:sz w:val="16"/>
        </w:rPr>
        <w:t xml:space="preserve"> cohere in an attempt to draft an unambiguous War Powers Act and</w:t>
      </w:r>
      <w:r w:rsidRPr="002F3562">
        <w:rPr>
          <w:rStyle w:val="StyleUnderline"/>
        </w:rPr>
        <w:t xml:space="preserve"> proceed to pursue remedies in the courts well in advance of a nuclear crisis</w:t>
      </w:r>
      <w:r w:rsidRPr="002F3562">
        <w:rPr>
          <w:sz w:val="16"/>
        </w:rPr>
        <w:t xml:space="preserve">. In return, </w:t>
      </w:r>
      <w:r w:rsidRPr="002F3562">
        <w:rPr>
          <w:rStyle w:val="StyleUnderline"/>
        </w:rPr>
        <w:t>the courts must either deign to decide the issue on its merits, or provide a definitive jurisdictional holding upon which the courts and the President may come to rely</w:t>
      </w:r>
      <w:r w:rsidRPr="002F3562">
        <w:rPr>
          <w:sz w:val="16"/>
        </w:rPr>
        <w:t>.</w:t>
      </w:r>
    </w:p>
    <w:p w:rsidR="00E13C6A" w:rsidRPr="00E13C6A" w:rsidRDefault="00E13C6A" w:rsidP="00E13C6A"/>
    <w:p w:rsidR="00E13C6A" w:rsidRDefault="00E13C6A" w:rsidP="00E13C6A">
      <w:pPr>
        <w:pStyle w:val="Heading3"/>
      </w:pPr>
      <w:r>
        <w:lastRenderedPageBreak/>
        <w:t>2AC—Violates 4</w:t>
      </w:r>
      <w:r w:rsidRPr="00E13C6A">
        <w:rPr>
          <w:vertAlign w:val="superscript"/>
        </w:rPr>
        <w:t>th</w:t>
      </w:r>
    </w:p>
    <w:p w:rsidR="00E13C6A" w:rsidRDefault="00E13C6A" w:rsidP="00E13C6A">
      <w:pPr>
        <w:pStyle w:val="Heading4"/>
      </w:pPr>
      <w:r>
        <w:t>Metadata shouldn’t be ruled under Smith v. Maryland--- therefore it’s violating the Fourth Amendment.</w:t>
      </w:r>
    </w:p>
    <w:p w:rsidR="00E13C6A" w:rsidRPr="00BF0741" w:rsidRDefault="00E13C6A" w:rsidP="00E13C6A">
      <w:pPr>
        <w:rPr>
          <w:rFonts w:ascii="Times" w:eastAsia="Times New Roman" w:hAnsi="Times"/>
          <w:szCs w:val="20"/>
        </w:rPr>
      </w:pPr>
      <w:r w:rsidRPr="004E7575">
        <w:rPr>
          <w:rStyle w:val="Style13ptBold"/>
        </w:rPr>
        <w:t>Donohue ’15</w:t>
      </w:r>
      <w:r>
        <w:rPr>
          <w:shd w:val="clear" w:color="auto" w:fill="FFFFFF"/>
        </w:rPr>
        <w:t xml:space="preserve"> </w:t>
      </w:r>
      <w:r w:rsidRPr="004E7575">
        <w:rPr>
          <w:sz w:val="14"/>
          <w:szCs w:val="14"/>
          <w:shd w:val="clear" w:color="auto" w:fill="FFFFFF"/>
        </w:rPr>
        <w:t>[</w:t>
      </w:r>
      <w:proofErr w:type="gramStart"/>
      <w:r w:rsidRPr="004E7575">
        <w:rPr>
          <w:sz w:val="14"/>
          <w:szCs w:val="14"/>
          <w:shd w:val="clear" w:color="auto" w:fill="FFFFFF"/>
        </w:rPr>
        <w:t>Winter</w:t>
      </w:r>
      <w:proofErr w:type="gramEnd"/>
      <w:r w:rsidRPr="004E7575">
        <w:rPr>
          <w:sz w:val="14"/>
          <w:szCs w:val="14"/>
          <w:shd w:val="clear" w:color="auto" w:fill="FFFFFF"/>
        </w:rPr>
        <w:t xml:space="preserve"> 2015, Laura K. Donohue, Professor of Law @ Georgetown University Law Center, “</w:t>
      </w:r>
      <w:r w:rsidRPr="00BF0741">
        <w:rPr>
          <w:sz w:val="14"/>
          <w:szCs w:val="14"/>
        </w:rPr>
        <w:t>Bulk Metadata Collection: Statutory And Constitutional Considerations</w:t>
      </w:r>
      <w:r w:rsidRPr="004E7575">
        <w:rPr>
          <w:sz w:val="14"/>
          <w:szCs w:val="14"/>
          <w:shd w:val="clear" w:color="auto" w:fill="FFFFFF"/>
        </w:rPr>
        <w:t xml:space="preserve">,” </w:t>
      </w:r>
      <w:r w:rsidRPr="00BF0741">
        <w:rPr>
          <w:sz w:val="14"/>
          <w:szCs w:val="14"/>
        </w:rPr>
        <w:t>https://www-lexisnexis-com.turing.library.northwestern.edu/</w:t>
      </w:r>
      <w:r>
        <w:rPr>
          <w:sz w:val="14"/>
          <w:szCs w:val="14"/>
        </w:rPr>
        <w:t>lnacui2api/auth/checkbrowser.do</w:t>
      </w:r>
      <w:r w:rsidRPr="00BF0741">
        <w:rPr>
          <w:sz w:val="14"/>
          <w:szCs w:val="14"/>
        </w:rPr>
        <w:t>ipcounter=1&amp;cookieState=0&amp;rand=0.15503153490612331&amp;bhjs=1&amp;bhqs=1</w:t>
      </w:r>
      <w:r>
        <w:rPr>
          <w:sz w:val="14"/>
          <w:szCs w:val="14"/>
          <w:shd w:val="clear" w:color="auto" w:fill="FFFFFF"/>
        </w:rPr>
        <w:t xml:space="preserve"> DA July 28</w:t>
      </w:r>
      <w:r w:rsidRPr="004E7575">
        <w:rPr>
          <w:sz w:val="14"/>
          <w:szCs w:val="14"/>
          <w:shd w:val="clear" w:color="auto" w:fill="FFFFFF"/>
        </w:rPr>
        <w:t xml:space="preserve">, 2015] </w:t>
      </w:r>
    </w:p>
    <w:p w:rsidR="00E13C6A" w:rsidRPr="004B0CA1" w:rsidRDefault="00E13C6A" w:rsidP="00E13C6A">
      <w:pPr>
        <w:shd w:val="clear" w:color="auto" w:fill="FFFFFF"/>
        <w:spacing w:before="210" w:after="0"/>
        <w:rPr>
          <w:rFonts w:ascii="Times New Roman" w:hAnsi="Times New Roman"/>
          <w:sz w:val="16"/>
        </w:rPr>
      </w:pPr>
      <w:r w:rsidRPr="00BF0741">
        <w:rPr>
          <w:rFonts w:ascii="Times New Roman" w:hAnsi="Times New Roman"/>
          <w:highlight w:val="yellow"/>
          <w:u w:val="single"/>
        </w:rPr>
        <w:t>In</w:t>
      </w:r>
      <w:r w:rsidRPr="00BF0741">
        <w:rPr>
          <w:rStyle w:val="apple-converted-space"/>
          <w:rFonts w:ascii="Times New Roman" w:hAnsi="Times New Roman"/>
          <w:highlight w:val="yellow"/>
          <w:u w:val="single"/>
        </w:rPr>
        <w:t xml:space="preserve"> </w:t>
      </w:r>
      <w:r w:rsidRPr="00BF0741">
        <w:rPr>
          <w:rStyle w:val="italic"/>
          <w:rFonts w:ascii="Times New Roman" w:hAnsi="Times New Roman"/>
          <w:highlight w:val="yellow"/>
        </w:rPr>
        <w:t>Smith v. Maryland</w:t>
      </w:r>
      <w:r w:rsidRPr="00BF0741">
        <w:rPr>
          <w:rFonts w:ascii="Times New Roman" w:hAnsi="Times New Roman"/>
          <w:u w:val="single"/>
        </w:rPr>
        <w:t>,</w:t>
      </w:r>
      <w:r w:rsidRPr="004B0CA1">
        <w:rPr>
          <w:rFonts w:ascii="Times New Roman" w:hAnsi="Times New Roman"/>
          <w:sz w:val="16"/>
        </w:rPr>
        <w:t xml:space="preserve"> the</w:t>
      </w:r>
      <w:r w:rsidRPr="00BF0741">
        <w:rPr>
          <w:rStyle w:val="apple-converted-space"/>
          <w:rFonts w:ascii="Times New Roman" w:hAnsi="Times New Roman"/>
          <w:u w:val="single"/>
        </w:rPr>
        <w:t xml:space="preserve"> </w:t>
      </w:r>
      <w:bookmarkStart w:id="83" w:name="ORIGHIT_198"/>
      <w:bookmarkStart w:id="84" w:name="HIT_198"/>
      <w:bookmarkEnd w:id="83"/>
      <w:bookmarkEnd w:id="84"/>
      <w:r w:rsidRPr="00BF0741">
        <w:rPr>
          <w:rStyle w:val="hit"/>
          <w:rFonts w:ascii="Times New Roman" w:hAnsi="Times New Roman"/>
          <w:bCs/>
          <w:highlight w:val="yellow"/>
          <w:u w:val="single"/>
        </w:rPr>
        <w:t>Supreme Court</w:t>
      </w:r>
      <w:r w:rsidRPr="00BF0741">
        <w:rPr>
          <w:rStyle w:val="apple-converted-space"/>
          <w:rFonts w:ascii="Times New Roman" w:hAnsi="Times New Roman"/>
          <w:highlight w:val="yellow"/>
          <w:u w:val="single"/>
        </w:rPr>
        <w:t xml:space="preserve"> </w:t>
      </w:r>
      <w:r w:rsidRPr="00BF0741">
        <w:rPr>
          <w:rFonts w:ascii="Times New Roman" w:hAnsi="Times New Roman"/>
          <w:highlight w:val="yellow"/>
          <w:u w:val="single"/>
        </w:rPr>
        <w:t>held that a pen register placed on a telephone line did not constitute a search within the meaning of the</w:t>
      </w:r>
      <w:r w:rsidRPr="00BF0741">
        <w:rPr>
          <w:rStyle w:val="apple-converted-space"/>
          <w:rFonts w:ascii="Times New Roman" w:hAnsi="Times New Roman"/>
          <w:highlight w:val="yellow"/>
          <w:u w:val="single"/>
        </w:rPr>
        <w:t xml:space="preserve"> </w:t>
      </w:r>
      <w:bookmarkStart w:id="85" w:name="ORIGHIT_199"/>
      <w:bookmarkStart w:id="86" w:name="HIT_199"/>
      <w:bookmarkEnd w:id="85"/>
      <w:bookmarkEnd w:id="86"/>
      <w:r w:rsidRPr="00BF0741">
        <w:rPr>
          <w:rStyle w:val="hit"/>
          <w:rFonts w:ascii="Times New Roman" w:hAnsi="Times New Roman"/>
          <w:bCs/>
          <w:highlight w:val="yellow"/>
          <w:u w:val="single"/>
        </w:rPr>
        <w:t>Fourth Amendment,</w:t>
      </w:r>
      <w:r w:rsidRPr="00BF0741">
        <w:rPr>
          <w:rStyle w:val="apple-converted-space"/>
          <w:rFonts w:ascii="Times New Roman" w:hAnsi="Times New Roman"/>
          <w:highlight w:val="yellow"/>
          <w:u w:val="single"/>
        </w:rPr>
        <w:t xml:space="preserve"> </w:t>
      </w:r>
      <w:r w:rsidRPr="00BF0741">
        <w:rPr>
          <w:rFonts w:ascii="Times New Roman" w:hAnsi="Times New Roman"/>
          <w:highlight w:val="yellow"/>
          <w:u w:val="single"/>
        </w:rPr>
        <w:t>because</w:t>
      </w:r>
      <w:r w:rsidRPr="00BF0741">
        <w:rPr>
          <w:rFonts w:ascii="Times New Roman" w:hAnsi="Times New Roman"/>
          <w:u w:val="single"/>
        </w:rPr>
        <w:t xml:space="preserve"> </w:t>
      </w:r>
      <w:r w:rsidRPr="00BF0741">
        <w:rPr>
          <w:rFonts w:ascii="Times New Roman" w:hAnsi="Times New Roman"/>
          <w:highlight w:val="yellow"/>
          <w:u w:val="single"/>
        </w:rPr>
        <w:t>persons making phone calls do not have a reasonable expectation that the numbers they dial will remain private.</w:t>
      </w:r>
      <w:r w:rsidRPr="00BF0741">
        <w:rPr>
          <w:rStyle w:val="apple-converted-space"/>
          <w:rFonts w:ascii="Times New Roman" w:hAnsi="Times New Roman"/>
          <w:highlight w:val="yellow"/>
          <w:u w:val="single"/>
        </w:rPr>
        <w:t xml:space="preserve"> </w:t>
      </w:r>
      <w:bookmarkStart w:id="87" w:name="r478"/>
      <w:r w:rsidRPr="00BF0741">
        <w:rPr>
          <w:rFonts w:ascii="Times New Roman" w:hAnsi="Times New Roman"/>
          <w:highlight w:val="yellow"/>
          <w:u w:val="single"/>
          <w:vertAlign w:val="superscript"/>
        </w:rPr>
        <w:fldChar w:fldCharType="begin"/>
      </w:r>
      <w:r w:rsidRPr="00BF0741">
        <w:rPr>
          <w:rFonts w:ascii="Times New Roman" w:hAnsi="Times New Roman"/>
          <w:highlight w:val="yellow"/>
          <w:u w:val="single"/>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"n478" </w:instrText>
      </w:r>
      <w:r w:rsidRPr="00BF0741">
        <w:rPr>
          <w:rFonts w:ascii="Times New Roman" w:hAnsi="Times New Roman"/>
          <w:highlight w:val="yellow"/>
          <w:u w:val="single"/>
          <w:vertAlign w:val="superscript"/>
        </w:rPr>
        <w:fldChar w:fldCharType="separate"/>
      </w:r>
      <w:r w:rsidRPr="00BF0741">
        <w:rPr>
          <w:rStyle w:val="blue"/>
          <w:rFonts w:ascii="Times New Roman" w:hAnsi="Times New Roman"/>
          <w:highlight w:val="yellow"/>
          <w:vertAlign w:val="superscript"/>
        </w:rPr>
        <w:t>n478</w:t>
      </w:r>
      <w:r w:rsidRPr="00BF0741">
        <w:rPr>
          <w:rFonts w:ascii="Times New Roman" w:hAnsi="Times New Roman"/>
          <w:highlight w:val="yellow"/>
          <w:u w:val="single"/>
          <w:vertAlign w:val="superscript"/>
        </w:rPr>
        <w:fldChar w:fldCharType="end"/>
      </w:r>
      <w:bookmarkEnd w:id="87"/>
      <w:r w:rsidRPr="00BF0741">
        <w:rPr>
          <w:rStyle w:val="apple-converted-space"/>
          <w:rFonts w:ascii="Times New Roman" w:hAnsi="Times New Roman"/>
          <w:u w:val="single"/>
        </w:rPr>
        <w:t xml:space="preserve"> </w:t>
      </w:r>
      <w:r w:rsidRPr="004B0CA1">
        <w:rPr>
          <w:rFonts w:ascii="Times New Roman" w:hAnsi="Times New Roman"/>
          <w:sz w:val="16"/>
        </w:rPr>
        <w:t>The key sentence from the decision centered on the customer's relationship with the telephone company: "</w:t>
      </w:r>
      <w:r w:rsidRPr="00BF0741">
        <w:rPr>
          <w:rFonts w:ascii="Times New Roman" w:hAnsi="Times New Roman"/>
          <w:u w:val="single"/>
        </w:rPr>
        <w:t>A person has no legitimate expectation of privacy in information he voluntarily turns over to third parties."</w:t>
      </w:r>
      <w:r w:rsidRPr="00BF0741">
        <w:rPr>
          <w:rStyle w:val="apple-converted-space"/>
          <w:rFonts w:ascii="Times New Roman" w:hAnsi="Times New Roman"/>
          <w:u w:val="single"/>
        </w:rPr>
        <w:t xml:space="preserve"> </w:t>
      </w:r>
      <w:bookmarkStart w:id="88" w:name="r479"/>
      <w:r w:rsidRPr="00BF0741">
        <w:rPr>
          <w:rFonts w:ascii="Times New Roman" w:hAnsi="Times New Roman"/>
          <w:u w:val="single"/>
          <w:vertAlign w:val="superscript"/>
        </w:rPr>
        <w:fldChar w:fldCharType="begin"/>
      </w:r>
      <w:r w:rsidRPr="00BF0741">
        <w:rPr>
          <w:rFonts w:ascii="Times New Roman" w:hAnsi="Times New Roman"/>
          <w:u w:val="single"/>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"n479" </w:instrText>
      </w:r>
      <w:r w:rsidRPr="00BF0741">
        <w:rPr>
          <w:rFonts w:ascii="Times New Roman" w:hAnsi="Times New Roman"/>
          <w:u w:val="single"/>
          <w:vertAlign w:val="superscript"/>
        </w:rPr>
        <w:fldChar w:fldCharType="separate"/>
      </w:r>
      <w:r w:rsidRPr="00BF0741">
        <w:rPr>
          <w:rStyle w:val="blue"/>
          <w:rFonts w:ascii="Times New Roman" w:hAnsi="Times New Roman"/>
          <w:vertAlign w:val="superscript"/>
        </w:rPr>
        <w:t>n479</w:t>
      </w:r>
      <w:r w:rsidRPr="00BF0741">
        <w:rPr>
          <w:rFonts w:ascii="Times New Roman" w:hAnsi="Times New Roman"/>
          <w:u w:val="single"/>
          <w:vertAlign w:val="superscript"/>
        </w:rPr>
        <w:fldChar w:fldCharType="end"/>
      </w:r>
      <w:bookmarkEnd w:id="88"/>
      <w:r w:rsidRPr="004B0CA1">
        <w:rPr>
          <w:rStyle w:val="apple-converted-space"/>
          <w:rFonts w:ascii="Times New Roman" w:hAnsi="Times New Roman"/>
          <w:sz w:val="16"/>
        </w:rPr>
        <w:t xml:space="preserve"> </w:t>
      </w:r>
      <w:r w:rsidRPr="004B0CA1">
        <w:rPr>
          <w:rFonts w:ascii="Times New Roman" w:hAnsi="Times New Roman"/>
          <w:sz w:val="16"/>
        </w:rPr>
        <w:t>It is this sentence that spawned what has come to be known as the "third party doctrine."</w:t>
      </w:r>
      <w:r w:rsidRPr="004B0CA1">
        <w:rPr>
          <w:rStyle w:val="apple-converted-space"/>
          <w:rFonts w:ascii="Times New Roman" w:hAnsi="Times New Roman"/>
          <w:sz w:val="16"/>
        </w:rPr>
        <w:t xml:space="preserve"> </w:t>
      </w:r>
      <w:bookmarkStart w:id="89" w:name="r480"/>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"n480" </w:instrText>
      </w:r>
      <w:r w:rsidRPr="004B0CA1">
        <w:rPr>
          <w:rFonts w:ascii="Times New Roman" w:hAnsi="Times New Roman"/>
          <w:sz w:val="16"/>
          <w:vertAlign w:val="superscript"/>
        </w:rPr>
        <w:fldChar w:fldCharType="separate"/>
      </w:r>
      <w:r w:rsidRPr="004B0CA1">
        <w:rPr>
          <w:rStyle w:val="blue"/>
          <w:rFonts w:ascii="Times New Roman" w:hAnsi="Times New Roman"/>
          <w:sz w:val="16"/>
          <w:vertAlign w:val="superscript"/>
        </w:rPr>
        <w:t>n480</w:t>
      </w:r>
      <w:r w:rsidRPr="004B0CA1">
        <w:rPr>
          <w:rFonts w:ascii="Times New Roman" w:hAnsi="Times New Roman"/>
          <w:sz w:val="16"/>
          <w:vertAlign w:val="superscript"/>
        </w:rPr>
        <w:fldChar w:fldCharType="end"/>
      </w:r>
      <w:bookmarkEnd w:id="89"/>
      <w:r w:rsidRPr="004B0CA1">
        <w:rPr>
          <w:rFonts w:ascii="Times New Roman" w:hAnsi="Times New Roman"/>
          <w:sz w:val="16"/>
        </w:rPr>
        <w:t xml:space="preserve"> </w:t>
      </w:r>
      <w:r w:rsidRPr="00BF0741">
        <w:rPr>
          <w:rFonts w:ascii="Times New Roman" w:hAnsi="Times New Roman"/>
          <w:highlight w:val="yellow"/>
          <w:u w:val="single"/>
        </w:rPr>
        <w:t>The government relies on this opinion and</w:t>
      </w:r>
      <w:r w:rsidRPr="004B0CA1">
        <w:rPr>
          <w:rFonts w:ascii="Times New Roman" w:hAnsi="Times New Roman"/>
          <w:sz w:val="16"/>
        </w:rPr>
        <w:t xml:space="preserve"> the resultant third-party doctrine to </w:t>
      </w:r>
      <w:r w:rsidRPr="00BF0741">
        <w:rPr>
          <w:rFonts w:ascii="Times New Roman" w:hAnsi="Times New Roman"/>
          <w:highlight w:val="yellow"/>
          <w:u w:val="single"/>
        </w:rPr>
        <w:t>argue that the telephony metadata program is constitutional.</w:t>
      </w:r>
      <w:r w:rsidRPr="004B0CA1">
        <w:rPr>
          <w:rFonts w:ascii="Times New Roman" w:hAnsi="Times New Roman"/>
          <w:sz w:val="16"/>
        </w:rPr>
        <w:t xml:space="preserve"> In the DOJ's August 2013 White Paper, it suggests that a Section 215 order is not a search because "the</w:t>
      </w:r>
      <w:r w:rsidRPr="004B0CA1">
        <w:rPr>
          <w:rStyle w:val="apple-converted-space"/>
          <w:rFonts w:ascii="Times New Roman" w:hAnsi="Times New Roman"/>
          <w:sz w:val="16"/>
        </w:rPr>
        <w:t xml:space="preserve"> </w:t>
      </w:r>
      <w:bookmarkStart w:id="90" w:name="ORIGHIT_200"/>
      <w:bookmarkStart w:id="91" w:name="HIT_200"/>
      <w:bookmarkEnd w:id="90"/>
      <w:bookmarkEnd w:id="91"/>
      <w:r w:rsidRPr="004B0CA1">
        <w:rPr>
          <w:rStyle w:val="hit"/>
          <w:rFonts w:ascii="Times New Roman" w:hAnsi="Times New Roman"/>
          <w:bCs/>
          <w:sz w:val="16"/>
        </w:rPr>
        <w:t>Supreme Court</w:t>
      </w:r>
      <w:r w:rsidRPr="004B0CA1">
        <w:rPr>
          <w:rStyle w:val="apple-converted-space"/>
          <w:rFonts w:ascii="Times New Roman" w:hAnsi="Times New Roman"/>
          <w:sz w:val="16"/>
        </w:rPr>
        <w:t xml:space="preserve"> </w:t>
      </w:r>
      <w:r w:rsidRPr="004B0CA1">
        <w:rPr>
          <w:rFonts w:ascii="Times New Roman" w:hAnsi="Times New Roman"/>
          <w:sz w:val="16"/>
        </w:rPr>
        <w:t>has expressly held participants in telephone calls lack any reasonable expectation of privacy under the</w:t>
      </w:r>
      <w:r w:rsidRPr="004B0CA1">
        <w:rPr>
          <w:rStyle w:val="apple-converted-space"/>
          <w:rFonts w:ascii="Times New Roman" w:hAnsi="Times New Roman"/>
          <w:sz w:val="16"/>
        </w:rPr>
        <w:t xml:space="preserve"> </w:t>
      </w:r>
      <w:bookmarkStart w:id="92" w:name="ORIGHIT_201"/>
      <w:bookmarkStart w:id="93" w:name="HIT_201"/>
      <w:bookmarkEnd w:id="92"/>
      <w:bookmarkEnd w:id="93"/>
      <w:r w:rsidRPr="004B0CA1">
        <w:rPr>
          <w:rStyle w:val="hit"/>
          <w:rFonts w:ascii="Times New Roman" w:hAnsi="Times New Roman"/>
          <w:bCs/>
          <w:sz w:val="16"/>
        </w:rPr>
        <w:t>Fourth Amendment</w:t>
      </w:r>
      <w:r w:rsidRPr="004B0CA1">
        <w:rPr>
          <w:rStyle w:val="apple-converted-space"/>
          <w:rFonts w:ascii="Times New Roman" w:hAnsi="Times New Roman"/>
          <w:sz w:val="16"/>
        </w:rPr>
        <w:t xml:space="preserve"> </w:t>
      </w:r>
      <w:r w:rsidRPr="004B0CA1">
        <w:rPr>
          <w:rFonts w:ascii="Times New Roman" w:hAnsi="Times New Roman"/>
          <w:sz w:val="16"/>
        </w:rPr>
        <w:t>in the telephone numbers dialed."</w:t>
      </w:r>
      <w:bookmarkStart w:id="94" w:name="r481"/>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"n481" </w:instrText>
      </w:r>
      <w:r w:rsidRPr="004B0CA1">
        <w:rPr>
          <w:rFonts w:ascii="Times New Roman" w:hAnsi="Times New Roman"/>
          <w:sz w:val="16"/>
          <w:vertAlign w:val="superscript"/>
        </w:rPr>
        <w:fldChar w:fldCharType="separate"/>
      </w:r>
      <w:r w:rsidRPr="004B0CA1">
        <w:rPr>
          <w:rStyle w:val="blue"/>
          <w:rFonts w:ascii="Times New Roman" w:hAnsi="Times New Roman"/>
          <w:sz w:val="16"/>
          <w:vertAlign w:val="superscript"/>
        </w:rPr>
        <w:t>n481</w:t>
      </w:r>
      <w:r w:rsidRPr="004B0CA1">
        <w:rPr>
          <w:rFonts w:ascii="Times New Roman" w:hAnsi="Times New Roman"/>
          <w:sz w:val="16"/>
          <w:vertAlign w:val="superscript"/>
        </w:rPr>
        <w:fldChar w:fldCharType="end"/>
      </w:r>
      <w:bookmarkEnd w:id="94"/>
      <w:r w:rsidRPr="004B0CA1">
        <w:rPr>
          <w:rStyle w:val="apple-converted-space"/>
          <w:rFonts w:ascii="Times New Roman" w:hAnsi="Times New Roman"/>
          <w:sz w:val="16"/>
        </w:rPr>
        <w:t xml:space="preserve"> </w:t>
      </w:r>
      <w:r w:rsidRPr="004B0CA1">
        <w:rPr>
          <w:rFonts w:ascii="Times New Roman" w:hAnsi="Times New Roman"/>
          <w:sz w:val="16"/>
        </w:rPr>
        <w:t>In</w:t>
      </w:r>
      <w:r w:rsidRPr="004B0CA1">
        <w:rPr>
          <w:rStyle w:val="apple-converted-space"/>
          <w:rFonts w:ascii="Times New Roman" w:hAnsi="Times New Roman"/>
          <w:sz w:val="16"/>
        </w:rPr>
        <w:t xml:space="preserve"> </w:t>
      </w:r>
      <w:r w:rsidRPr="004B0CA1">
        <w:rPr>
          <w:rStyle w:val="italic"/>
          <w:rFonts w:ascii="Times New Roman" w:hAnsi="Times New Roman"/>
          <w:sz w:val="16"/>
        </w:rPr>
        <w:t>ACLU v. Clapper</w:t>
      </w:r>
      <w:r w:rsidRPr="004B0CA1">
        <w:rPr>
          <w:rFonts w:ascii="Times New Roman" w:hAnsi="Times New Roman"/>
          <w:sz w:val="16"/>
        </w:rPr>
        <w:t>, the government again cited to the Court's reasoning</w:t>
      </w:r>
      <w:r w:rsidRPr="004B0CA1">
        <w:rPr>
          <w:rStyle w:val="apple-converted-space"/>
          <w:rFonts w:ascii="Times New Roman" w:hAnsi="Times New Roman"/>
          <w:sz w:val="16"/>
        </w:rPr>
        <w:t xml:space="preserve"> </w:t>
      </w:r>
      <w:r w:rsidRPr="004B0CA1">
        <w:rPr>
          <w:rFonts w:ascii="Times New Roman" w:hAnsi="Times New Roman"/>
          <w:sz w:val="16"/>
        </w:rPr>
        <w:t>[*867] in</w:t>
      </w:r>
      <w:r w:rsidRPr="004B0CA1">
        <w:rPr>
          <w:rStyle w:val="apple-converted-space"/>
          <w:rFonts w:ascii="Times New Roman" w:hAnsi="Times New Roman"/>
          <w:sz w:val="16"/>
        </w:rPr>
        <w:t xml:space="preserve"> </w:t>
      </w:r>
      <w:r w:rsidRPr="004B0CA1">
        <w:rPr>
          <w:rStyle w:val="italic"/>
          <w:rFonts w:ascii="Times New Roman" w:hAnsi="Times New Roman"/>
          <w:sz w:val="16"/>
        </w:rPr>
        <w:t>Smith v. Maryland</w:t>
      </w:r>
      <w:r w:rsidRPr="004B0CA1">
        <w:rPr>
          <w:rStyle w:val="apple-converted-space"/>
          <w:rFonts w:ascii="Times New Roman" w:hAnsi="Times New Roman"/>
          <w:sz w:val="16"/>
        </w:rPr>
        <w:t xml:space="preserve"> </w:t>
      </w:r>
      <w:r w:rsidRPr="004B0CA1">
        <w:rPr>
          <w:rFonts w:ascii="Times New Roman" w:hAnsi="Times New Roman"/>
          <w:sz w:val="16"/>
        </w:rPr>
        <w:t>that, even if a subscriber harbored a subjective expectation that the numbers dialed would remain private, it would not be reasonable because individuals have "no legitimate expectation of privacy in information" voluntarily turned over "to third parties."</w:t>
      </w:r>
      <w:r w:rsidRPr="004B0CA1">
        <w:rPr>
          <w:rStyle w:val="apple-converted-space"/>
          <w:rFonts w:ascii="Times New Roman" w:hAnsi="Times New Roman"/>
          <w:sz w:val="16"/>
        </w:rPr>
        <w:t xml:space="preserve"> </w:t>
      </w:r>
      <w:bookmarkStart w:id="95" w:name="r482"/>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"n482" </w:instrText>
      </w:r>
      <w:r w:rsidRPr="004B0CA1">
        <w:rPr>
          <w:rFonts w:ascii="Times New Roman" w:hAnsi="Times New Roman"/>
          <w:sz w:val="16"/>
          <w:vertAlign w:val="superscript"/>
        </w:rPr>
        <w:fldChar w:fldCharType="separate"/>
      </w:r>
      <w:r w:rsidRPr="004B0CA1">
        <w:rPr>
          <w:rStyle w:val="blue"/>
          <w:rFonts w:ascii="Times New Roman" w:hAnsi="Times New Roman"/>
          <w:sz w:val="16"/>
          <w:vertAlign w:val="superscript"/>
        </w:rPr>
        <w:t>n482</w:t>
      </w:r>
      <w:r w:rsidRPr="004B0CA1">
        <w:rPr>
          <w:rFonts w:ascii="Times New Roman" w:hAnsi="Times New Roman"/>
          <w:sz w:val="16"/>
          <w:vertAlign w:val="superscript"/>
        </w:rPr>
        <w:fldChar w:fldCharType="end"/>
      </w:r>
      <w:bookmarkEnd w:id="95"/>
      <w:r w:rsidRPr="00BF0741">
        <w:rPr>
          <w:rStyle w:val="apple-converted-space"/>
          <w:rFonts w:ascii="Times New Roman" w:hAnsi="Times New Roman"/>
          <w:u w:val="single"/>
        </w:rPr>
        <w:t xml:space="preserve"> </w:t>
      </w:r>
      <w:r w:rsidRPr="00BF0741">
        <w:rPr>
          <w:rFonts w:ascii="Times New Roman" w:hAnsi="Times New Roman"/>
          <w:u w:val="single"/>
        </w:rPr>
        <w:t xml:space="preserve">The </w:t>
      </w:r>
      <w:r w:rsidRPr="00BF0741">
        <w:rPr>
          <w:rFonts w:ascii="Times New Roman" w:hAnsi="Times New Roman"/>
          <w:highlight w:val="yellow"/>
          <w:u w:val="single"/>
        </w:rPr>
        <w:t>government suggested</w:t>
      </w:r>
      <w:r w:rsidRPr="00BF0741">
        <w:rPr>
          <w:rFonts w:ascii="Times New Roman" w:hAnsi="Times New Roman"/>
          <w:u w:val="single"/>
        </w:rPr>
        <w:t xml:space="preserve"> that because </w:t>
      </w:r>
      <w:r w:rsidRPr="00BF0741">
        <w:rPr>
          <w:rFonts w:ascii="Times New Roman" w:hAnsi="Times New Roman"/>
          <w:highlight w:val="yellow"/>
          <w:u w:val="single"/>
        </w:rPr>
        <w:t>courts</w:t>
      </w:r>
      <w:r w:rsidRPr="00BF0741">
        <w:rPr>
          <w:rFonts w:ascii="Times New Roman" w:hAnsi="Times New Roman"/>
          <w:u w:val="single"/>
        </w:rPr>
        <w:t xml:space="preserve"> subsequently </w:t>
      </w:r>
      <w:r w:rsidRPr="00BF0741">
        <w:rPr>
          <w:rFonts w:ascii="Times New Roman" w:hAnsi="Times New Roman"/>
          <w:highlight w:val="yellow"/>
          <w:u w:val="single"/>
        </w:rPr>
        <w:t>followed</w:t>
      </w:r>
      <w:r w:rsidRPr="00BF0741">
        <w:rPr>
          <w:rStyle w:val="apple-converted-space"/>
          <w:rFonts w:ascii="Times New Roman" w:hAnsi="Times New Roman"/>
          <w:highlight w:val="yellow"/>
          <w:u w:val="single"/>
        </w:rPr>
        <w:t xml:space="preserve"> </w:t>
      </w:r>
      <w:r w:rsidRPr="00BF0741">
        <w:rPr>
          <w:rStyle w:val="italic"/>
          <w:rFonts w:ascii="Times New Roman" w:hAnsi="Times New Roman"/>
          <w:highlight w:val="yellow"/>
        </w:rPr>
        <w:t>Smith</w:t>
      </w:r>
      <w:r w:rsidRPr="00BF0741">
        <w:rPr>
          <w:rStyle w:val="apple-converted-space"/>
          <w:rFonts w:ascii="Times New Roman" w:hAnsi="Times New Roman"/>
          <w:highlight w:val="yellow"/>
          <w:u w:val="single"/>
        </w:rPr>
        <w:t xml:space="preserve"> </w:t>
      </w:r>
      <w:r w:rsidRPr="00BF0741">
        <w:rPr>
          <w:rFonts w:ascii="Times New Roman" w:hAnsi="Times New Roman"/>
          <w:highlight w:val="yellow"/>
          <w:u w:val="single"/>
        </w:rPr>
        <w:t>to find no reasonable expectation of privacy in the sending or receipt of e-mail and Internet protocol addressing information</w:t>
      </w:r>
      <w:r w:rsidRPr="00BF0741">
        <w:rPr>
          <w:rFonts w:ascii="Times New Roman" w:hAnsi="Times New Roman"/>
          <w:u w:val="single"/>
        </w:rPr>
        <w:t>, as well as subscriber information, "</w:t>
      </w:r>
      <w:r w:rsidRPr="00BF0741">
        <w:rPr>
          <w:rStyle w:val="italic"/>
          <w:rFonts w:ascii="Times New Roman" w:hAnsi="Times New Roman"/>
        </w:rPr>
        <w:t>Smith</w:t>
      </w:r>
      <w:r w:rsidRPr="00BF0741">
        <w:rPr>
          <w:rStyle w:val="apple-converted-space"/>
          <w:rFonts w:ascii="Times New Roman" w:hAnsi="Times New Roman"/>
          <w:u w:val="single"/>
        </w:rPr>
        <w:t xml:space="preserve"> </w:t>
      </w:r>
      <w:r w:rsidRPr="00BF0741">
        <w:rPr>
          <w:rFonts w:ascii="Times New Roman" w:hAnsi="Times New Roman"/>
          <w:u w:val="single"/>
        </w:rPr>
        <w:t>is fatal to Plaintiffs' claim that the collection of metadata records of their communications violates the</w:t>
      </w:r>
      <w:r w:rsidRPr="00BF0741">
        <w:rPr>
          <w:rStyle w:val="apple-converted-space"/>
          <w:rFonts w:ascii="Times New Roman" w:hAnsi="Times New Roman"/>
          <w:u w:val="single"/>
        </w:rPr>
        <w:t xml:space="preserve"> </w:t>
      </w:r>
      <w:bookmarkStart w:id="96" w:name="ORIGHIT_202"/>
      <w:bookmarkStart w:id="97" w:name="HIT_202"/>
      <w:bookmarkEnd w:id="96"/>
      <w:bookmarkEnd w:id="97"/>
      <w:r w:rsidRPr="00BF0741">
        <w:rPr>
          <w:rStyle w:val="hit"/>
          <w:rFonts w:ascii="Times New Roman" w:hAnsi="Times New Roman"/>
          <w:bCs/>
          <w:u w:val="single"/>
        </w:rPr>
        <w:t>Fourth Amendment.</w:t>
      </w:r>
      <w:r w:rsidRPr="00BF0741">
        <w:rPr>
          <w:rFonts w:ascii="Times New Roman" w:hAnsi="Times New Roman"/>
          <w:u w:val="single"/>
        </w:rPr>
        <w:t>"</w:t>
      </w:r>
      <w:r w:rsidRPr="00BF0741">
        <w:rPr>
          <w:rStyle w:val="apple-converted-space"/>
          <w:rFonts w:ascii="Times New Roman" w:hAnsi="Times New Roman"/>
          <w:u w:val="single"/>
        </w:rPr>
        <w:t xml:space="preserve"> </w:t>
      </w:r>
      <w:bookmarkStart w:id="98" w:name="r483"/>
      <w:r w:rsidRPr="00BF0741">
        <w:rPr>
          <w:rFonts w:ascii="Times New Roman" w:hAnsi="Times New Roman"/>
          <w:u w:val="single"/>
          <w:vertAlign w:val="superscript"/>
        </w:rPr>
        <w:fldChar w:fldCharType="begin"/>
      </w:r>
      <w:r w:rsidRPr="00BF0741">
        <w:rPr>
          <w:rFonts w:ascii="Times New Roman" w:hAnsi="Times New Roman"/>
          <w:u w:val="single"/>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"n483" </w:instrText>
      </w:r>
      <w:r w:rsidRPr="00BF0741">
        <w:rPr>
          <w:rFonts w:ascii="Times New Roman" w:hAnsi="Times New Roman"/>
          <w:u w:val="single"/>
          <w:vertAlign w:val="superscript"/>
        </w:rPr>
        <w:fldChar w:fldCharType="separate"/>
      </w:r>
      <w:r w:rsidRPr="00BF0741">
        <w:rPr>
          <w:rStyle w:val="blue"/>
          <w:rFonts w:ascii="Times New Roman" w:hAnsi="Times New Roman"/>
          <w:vertAlign w:val="superscript"/>
        </w:rPr>
        <w:t>n483</w:t>
      </w:r>
      <w:r w:rsidRPr="00BF0741">
        <w:rPr>
          <w:rFonts w:ascii="Times New Roman" w:hAnsi="Times New Roman"/>
          <w:u w:val="single"/>
          <w:vertAlign w:val="superscript"/>
        </w:rPr>
        <w:fldChar w:fldCharType="end"/>
      </w:r>
      <w:bookmarkEnd w:id="98"/>
      <w:r w:rsidRPr="00BF0741">
        <w:rPr>
          <w:rFonts w:ascii="Times New Roman" w:hAnsi="Times New Roman"/>
          <w:u w:val="single"/>
        </w:rPr>
        <w:t xml:space="preserve"> </w:t>
      </w:r>
      <w:r w:rsidRPr="004B0CA1">
        <w:rPr>
          <w:rFonts w:ascii="Times New Roman" w:hAnsi="Times New Roman"/>
          <w:sz w:val="16"/>
        </w:rPr>
        <w:t>Judge Eagan similarly relied almost exclusively on</w:t>
      </w:r>
      <w:r w:rsidRPr="004B0CA1">
        <w:rPr>
          <w:rStyle w:val="apple-converted-space"/>
          <w:rFonts w:ascii="Times New Roman" w:hAnsi="Times New Roman"/>
          <w:sz w:val="16"/>
        </w:rPr>
        <w:t xml:space="preserve"> </w:t>
      </w:r>
      <w:r w:rsidRPr="004B0CA1">
        <w:rPr>
          <w:rStyle w:val="italic"/>
          <w:rFonts w:ascii="Times New Roman" w:hAnsi="Times New Roman"/>
          <w:sz w:val="16"/>
        </w:rPr>
        <w:t>Smith v. Maryland</w:t>
      </w:r>
      <w:r w:rsidRPr="004B0CA1">
        <w:rPr>
          <w:rStyle w:val="apple-converted-space"/>
          <w:rFonts w:ascii="Times New Roman" w:hAnsi="Times New Roman"/>
          <w:sz w:val="16"/>
        </w:rPr>
        <w:t xml:space="preserve"> </w:t>
      </w:r>
      <w:r w:rsidRPr="004B0CA1">
        <w:rPr>
          <w:rFonts w:ascii="Times New Roman" w:hAnsi="Times New Roman"/>
          <w:sz w:val="16"/>
        </w:rPr>
        <w:t>in her August 2013 opinion: "The production of telephone service provider metadata is squarely controlled by the U.S.</w:t>
      </w:r>
      <w:r w:rsidRPr="004B0CA1">
        <w:rPr>
          <w:rStyle w:val="apple-converted-space"/>
          <w:rFonts w:ascii="Times New Roman" w:hAnsi="Times New Roman"/>
          <w:sz w:val="16"/>
        </w:rPr>
        <w:t xml:space="preserve"> </w:t>
      </w:r>
      <w:bookmarkStart w:id="99" w:name="ORIGHIT_203"/>
      <w:bookmarkStart w:id="100" w:name="HIT_203"/>
      <w:bookmarkEnd w:id="99"/>
      <w:bookmarkEnd w:id="100"/>
      <w:r w:rsidRPr="004B0CA1">
        <w:rPr>
          <w:rStyle w:val="hit"/>
          <w:rFonts w:ascii="Times New Roman" w:hAnsi="Times New Roman"/>
          <w:bCs/>
          <w:sz w:val="16"/>
        </w:rPr>
        <w:t xml:space="preserve">Supreme </w:t>
      </w:r>
      <w:proofErr w:type="spellStart"/>
      <w:r w:rsidRPr="004B0CA1">
        <w:rPr>
          <w:rStyle w:val="hit"/>
          <w:rFonts w:ascii="Times New Roman" w:hAnsi="Times New Roman"/>
          <w:bCs/>
          <w:sz w:val="16"/>
        </w:rPr>
        <w:t>Court</w:t>
      </w:r>
      <w:r w:rsidRPr="004B0CA1">
        <w:rPr>
          <w:rFonts w:ascii="Times New Roman" w:hAnsi="Times New Roman"/>
          <w:sz w:val="16"/>
        </w:rPr>
        <w:t>decision</w:t>
      </w:r>
      <w:proofErr w:type="spellEnd"/>
      <w:r w:rsidRPr="004B0CA1">
        <w:rPr>
          <w:rFonts w:ascii="Times New Roman" w:hAnsi="Times New Roman"/>
          <w:sz w:val="16"/>
        </w:rPr>
        <w:t xml:space="preserve"> in</w:t>
      </w:r>
      <w:r w:rsidRPr="004B0CA1">
        <w:rPr>
          <w:rStyle w:val="apple-converted-space"/>
          <w:rFonts w:ascii="Times New Roman" w:hAnsi="Times New Roman"/>
          <w:sz w:val="16"/>
        </w:rPr>
        <w:t xml:space="preserve"> </w:t>
      </w:r>
      <w:r w:rsidRPr="004B0CA1">
        <w:rPr>
          <w:rStyle w:val="italic"/>
          <w:rFonts w:ascii="Times New Roman" w:hAnsi="Times New Roman"/>
          <w:sz w:val="16"/>
        </w:rPr>
        <w:t>Smith v. Maryland</w:t>
      </w:r>
      <w:r w:rsidRPr="004B0CA1">
        <w:rPr>
          <w:rFonts w:ascii="Times New Roman" w:hAnsi="Times New Roman"/>
          <w:sz w:val="16"/>
        </w:rPr>
        <w:t>."</w:t>
      </w:r>
      <w:r w:rsidRPr="004B0CA1">
        <w:rPr>
          <w:rStyle w:val="apple-converted-space"/>
          <w:rFonts w:ascii="Times New Roman" w:hAnsi="Times New Roman"/>
          <w:sz w:val="16"/>
        </w:rPr>
        <w:t xml:space="preserve"> </w:t>
      </w:r>
      <w:bookmarkStart w:id="101" w:name="r484"/>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"n484" </w:instrText>
      </w:r>
      <w:r w:rsidRPr="004B0CA1">
        <w:rPr>
          <w:rFonts w:ascii="Times New Roman" w:hAnsi="Times New Roman"/>
          <w:sz w:val="16"/>
          <w:vertAlign w:val="superscript"/>
        </w:rPr>
        <w:fldChar w:fldCharType="separate"/>
      </w:r>
      <w:r w:rsidRPr="004B0CA1">
        <w:rPr>
          <w:rStyle w:val="blue"/>
          <w:rFonts w:ascii="Times New Roman" w:hAnsi="Times New Roman"/>
          <w:sz w:val="16"/>
          <w:vertAlign w:val="superscript"/>
        </w:rPr>
        <w:t>n484</w:t>
      </w:r>
      <w:r w:rsidRPr="004B0CA1">
        <w:rPr>
          <w:rFonts w:ascii="Times New Roman" w:hAnsi="Times New Roman"/>
          <w:sz w:val="16"/>
          <w:vertAlign w:val="superscript"/>
        </w:rPr>
        <w:fldChar w:fldCharType="end"/>
      </w:r>
      <w:bookmarkEnd w:id="101"/>
      <w:r w:rsidRPr="004B0CA1">
        <w:rPr>
          <w:rStyle w:val="apple-converted-space"/>
          <w:rFonts w:ascii="Times New Roman" w:hAnsi="Times New Roman"/>
          <w:sz w:val="16"/>
        </w:rPr>
        <w:t xml:space="preserve"> </w:t>
      </w:r>
      <w:r w:rsidRPr="004B0CA1">
        <w:rPr>
          <w:rFonts w:ascii="Times New Roman" w:hAnsi="Times New Roman"/>
          <w:sz w:val="16"/>
        </w:rPr>
        <w:t>She reasoned that because customers are aware that telephone service providers maintain call detail records in the normal course of business, customers assume the risk that the telephone company will provide those records to the government.</w:t>
      </w:r>
      <w:r w:rsidRPr="004B0CA1">
        <w:rPr>
          <w:rStyle w:val="apple-converted-space"/>
          <w:rFonts w:ascii="Times New Roman" w:hAnsi="Times New Roman"/>
          <w:sz w:val="16"/>
        </w:rPr>
        <w:t xml:space="preserve"> </w:t>
      </w:r>
      <w:bookmarkStart w:id="102" w:name="r485"/>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"n485" </w:instrText>
      </w:r>
      <w:r w:rsidRPr="004B0CA1">
        <w:rPr>
          <w:rFonts w:ascii="Times New Roman" w:hAnsi="Times New Roman"/>
          <w:sz w:val="16"/>
          <w:vertAlign w:val="superscript"/>
        </w:rPr>
        <w:fldChar w:fldCharType="separate"/>
      </w:r>
      <w:r w:rsidRPr="004B0CA1">
        <w:rPr>
          <w:rStyle w:val="blue"/>
          <w:rFonts w:ascii="Times New Roman" w:hAnsi="Times New Roman"/>
          <w:sz w:val="16"/>
          <w:vertAlign w:val="superscript"/>
        </w:rPr>
        <w:t>n485</w:t>
      </w:r>
      <w:r w:rsidRPr="004B0CA1">
        <w:rPr>
          <w:rFonts w:ascii="Times New Roman" w:hAnsi="Times New Roman"/>
          <w:sz w:val="16"/>
          <w:vertAlign w:val="superscript"/>
        </w:rPr>
        <w:fldChar w:fldCharType="end"/>
      </w:r>
      <w:bookmarkEnd w:id="102"/>
      <w:r w:rsidRPr="004B0CA1">
        <w:rPr>
          <w:rStyle w:val="apple-converted-space"/>
          <w:rFonts w:ascii="Times New Roman" w:hAnsi="Times New Roman"/>
          <w:sz w:val="16"/>
        </w:rPr>
        <w:t xml:space="preserve"> </w:t>
      </w:r>
      <w:r w:rsidRPr="004B0CA1">
        <w:rPr>
          <w:rFonts w:ascii="Times New Roman" w:hAnsi="Times New Roman"/>
          <w:sz w:val="16"/>
        </w:rPr>
        <w:t>That information was collected in bulk was of no consequence: "[W]here one individual does not have a</w:t>
      </w:r>
      <w:r w:rsidRPr="004B0CA1">
        <w:rPr>
          <w:rStyle w:val="apple-converted-space"/>
          <w:rFonts w:ascii="Times New Roman" w:hAnsi="Times New Roman"/>
          <w:sz w:val="16"/>
        </w:rPr>
        <w:t xml:space="preserve"> </w:t>
      </w:r>
      <w:bookmarkStart w:id="103" w:name="ORIGHIT_204"/>
      <w:bookmarkStart w:id="104" w:name="HIT_204"/>
      <w:bookmarkEnd w:id="103"/>
      <w:bookmarkEnd w:id="104"/>
      <w:r w:rsidRPr="004B0CA1">
        <w:rPr>
          <w:rStyle w:val="hit"/>
          <w:rFonts w:ascii="Times New Roman" w:hAnsi="Times New Roman"/>
          <w:bCs/>
          <w:sz w:val="16"/>
        </w:rPr>
        <w:t>Fourth Amendment</w:t>
      </w:r>
      <w:r w:rsidRPr="004B0CA1">
        <w:rPr>
          <w:rStyle w:val="apple-converted-space"/>
          <w:rFonts w:ascii="Times New Roman" w:hAnsi="Times New Roman"/>
          <w:sz w:val="16"/>
        </w:rPr>
        <w:t xml:space="preserve"> </w:t>
      </w:r>
      <w:r w:rsidRPr="004B0CA1">
        <w:rPr>
          <w:rFonts w:ascii="Times New Roman" w:hAnsi="Times New Roman"/>
          <w:sz w:val="16"/>
        </w:rPr>
        <w:t>interest, grouping together a large number of similarly-situated individuals cannot result in a</w:t>
      </w:r>
      <w:r w:rsidRPr="004B0CA1">
        <w:rPr>
          <w:rStyle w:val="apple-converted-space"/>
          <w:rFonts w:ascii="Times New Roman" w:hAnsi="Times New Roman"/>
          <w:sz w:val="16"/>
        </w:rPr>
        <w:t xml:space="preserve"> </w:t>
      </w:r>
      <w:bookmarkStart w:id="105" w:name="ORIGHIT_205"/>
      <w:bookmarkStart w:id="106" w:name="HIT_205"/>
      <w:bookmarkEnd w:id="105"/>
      <w:bookmarkEnd w:id="106"/>
      <w:r w:rsidRPr="004B0CA1">
        <w:rPr>
          <w:rStyle w:val="hit"/>
          <w:rFonts w:ascii="Times New Roman" w:hAnsi="Times New Roman"/>
          <w:bCs/>
          <w:sz w:val="16"/>
        </w:rPr>
        <w:t>Fourth Amendment</w:t>
      </w:r>
      <w:r w:rsidRPr="004B0CA1">
        <w:rPr>
          <w:rStyle w:val="apple-converted-space"/>
          <w:rFonts w:ascii="Times New Roman" w:hAnsi="Times New Roman"/>
          <w:sz w:val="16"/>
        </w:rPr>
        <w:t xml:space="preserve"> </w:t>
      </w:r>
      <w:r w:rsidRPr="004B0CA1">
        <w:rPr>
          <w:rFonts w:ascii="Times New Roman" w:hAnsi="Times New Roman"/>
          <w:sz w:val="16"/>
        </w:rPr>
        <w:t>interest springing into existence</w:t>
      </w:r>
      <w:r w:rsidRPr="004B0CA1">
        <w:rPr>
          <w:rStyle w:val="apple-converted-space"/>
          <w:rFonts w:ascii="Times New Roman" w:hAnsi="Times New Roman"/>
          <w:sz w:val="16"/>
        </w:rPr>
        <w:t xml:space="preserve"> </w:t>
      </w:r>
      <w:r w:rsidRPr="004B0CA1">
        <w:rPr>
          <w:rStyle w:val="italic"/>
          <w:rFonts w:ascii="Times New Roman" w:hAnsi="Times New Roman"/>
          <w:sz w:val="16"/>
        </w:rPr>
        <w:t>ex nihilo</w:t>
      </w:r>
      <w:r w:rsidRPr="004B0CA1">
        <w:rPr>
          <w:rFonts w:ascii="Times New Roman" w:hAnsi="Times New Roman"/>
          <w:sz w:val="16"/>
        </w:rPr>
        <w:t>."</w:t>
      </w:r>
      <w:r w:rsidRPr="004B0CA1">
        <w:rPr>
          <w:rStyle w:val="apple-converted-space"/>
          <w:rFonts w:ascii="Times New Roman" w:hAnsi="Times New Roman"/>
          <w:sz w:val="16"/>
        </w:rPr>
        <w:t xml:space="preserve"> </w:t>
      </w:r>
      <w:bookmarkStart w:id="107" w:name="r486"/>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"n486" </w:instrText>
      </w:r>
      <w:r w:rsidRPr="004B0CA1">
        <w:rPr>
          <w:rFonts w:ascii="Times New Roman" w:hAnsi="Times New Roman"/>
          <w:sz w:val="16"/>
          <w:vertAlign w:val="superscript"/>
        </w:rPr>
        <w:fldChar w:fldCharType="separate"/>
      </w:r>
      <w:r w:rsidRPr="004B0CA1">
        <w:rPr>
          <w:rStyle w:val="blue"/>
          <w:rFonts w:ascii="Times New Roman" w:hAnsi="Times New Roman"/>
          <w:sz w:val="16"/>
          <w:vertAlign w:val="superscript"/>
        </w:rPr>
        <w:t>n486</w:t>
      </w:r>
      <w:r w:rsidRPr="004B0CA1">
        <w:rPr>
          <w:rFonts w:ascii="Times New Roman" w:hAnsi="Times New Roman"/>
          <w:sz w:val="16"/>
          <w:vertAlign w:val="superscript"/>
        </w:rPr>
        <w:fldChar w:fldCharType="end"/>
      </w:r>
      <w:bookmarkEnd w:id="107"/>
      <w:r w:rsidRPr="004B0CA1">
        <w:rPr>
          <w:rFonts w:ascii="Times New Roman" w:hAnsi="Times New Roman"/>
          <w:sz w:val="16"/>
        </w:rPr>
        <w:t xml:space="preserve"> </w:t>
      </w:r>
      <w:r w:rsidRPr="00BF0741">
        <w:rPr>
          <w:rFonts w:ascii="Times New Roman" w:hAnsi="Times New Roman"/>
          <w:highlight w:val="yellow"/>
          <w:u w:val="single"/>
        </w:rPr>
        <w:t>The problem</w:t>
      </w:r>
      <w:r w:rsidRPr="004B0CA1">
        <w:rPr>
          <w:rFonts w:ascii="Times New Roman" w:hAnsi="Times New Roman"/>
          <w:sz w:val="16"/>
        </w:rPr>
        <w:t xml:space="preserve"> with these arguments </w:t>
      </w:r>
      <w:r w:rsidRPr="004B0CA1">
        <w:rPr>
          <w:rFonts w:ascii="Times New Roman" w:hAnsi="Times New Roman"/>
          <w:sz w:val="16"/>
          <w:highlight w:val="yellow"/>
        </w:rPr>
        <w:t>i</w:t>
      </w:r>
      <w:r w:rsidRPr="00BF0741">
        <w:rPr>
          <w:rFonts w:ascii="Times New Roman" w:hAnsi="Times New Roman"/>
          <w:highlight w:val="yellow"/>
          <w:u w:val="single"/>
        </w:rPr>
        <w:t>s that they fail to consider</w:t>
      </w:r>
      <w:r w:rsidRPr="00BF0741">
        <w:rPr>
          <w:rFonts w:ascii="Times New Roman" w:hAnsi="Times New Roman"/>
          <w:u w:val="single"/>
        </w:rPr>
        <w:t xml:space="preserve"> the </w:t>
      </w:r>
      <w:r w:rsidRPr="00BF0741">
        <w:rPr>
          <w:rFonts w:ascii="Times New Roman" w:hAnsi="Times New Roman"/>
          <w:highlight w:val="yellow"/>
          <w:u w:val="single"/>
        </w:rPr>
        <w:t>specific</w:t>
      </w:r>
      <w:r w:rsidRPr="00BF0741">
        <w:rPr>
          <w:rFonts w:ascii="Times New Roman" w:hAnsi="Times New Roman"/>
          <w:u w:val="single"/>
        </w:rPr>
        <w:t xml:space="preserve"> facts and </w:t>
      </w:r>
      <w:r w:rsidRPr="00BF0741">
        <w:rPr>
          <w:rFonts w:ascii="Times New Roman" w:hAnsi="Times New Roman"/>
          <w:highlight w:val="yellow"/>
          <w:u w:val="single"/>
        </w:rPr>
        <w:t>circumstances in</w:t>
      </w:r>
      <w:r w:rsidRPr="00BF0741">
        <w:rPr>
          <w:rStyle w:val="apple-converted-space"/>
          <w:rFonts w:ascii="Times New Roman" w:hAnsi="Times New Roman"/>
          <w:highlight w:val="yellow"/>
          <w:u w:val="single"/>
        </w:rPr>
        <w:t xml:space="preserve"> </w:t>
      </w:r>
      <w:r w:rsidRPr="00BF0741">
        <w:rPr>
          <w:rStyle w:val="italic"/>
          <w:rFonts w:ascii="Times New Roman" w:hAnsi="Times New Roman"/>
          <w:highlight w:val="yellow"/>
        </w:rPr>
        <w:t>Smith</w:t>
      </w:r>
      <w:r w:rsidRPr="00BF0741">
        <w:rPr>
          <w:rFonts w:ascii="Times New Roman" w:hAnsi="Times New Roman"/>
          <w:u w:val="single"/>
        </w:rPr>
        <w:t xml:space="preserve">. </w:t>
      </w:r>
      <w:r w:rsidRPr="00BF0741">
        <w:rPr>
          <w:rFonts w:ascii="Times New Roman" w:hAnsi="Times New Roman"/>
          <w:highlight w:val="yellow"/>
          <w:u w:val="single"/>
        </w:rPr>
        <w:t>They also fail to address critical ways in which the privacy interests impacted by</w:t>
      </w:r>
      <w:r w:rsidRPr="00BF0741">
        <w:rPr>
          <w:rStyle w:val="apple-converted-space"/>
          <w:rFonts w:ascii="Times New Roman" w:hAnsi="Times New Roman"/>
          <w:u w:val="single"/>
        </w:rPr>
        <w:t xml:space="preserve"> </w:t>
      </w:r>
      <w:r w:rsidRPr="00BF0741">
        <w:rPr>
          <w:rFonts w:ascii="Times New Roman" w:hAnsi="Times New Roman"/>
          <w:u w:val="single"/>
        </w:rPr>
        <w:t xml:space="preserve">[*868] </w:t>
      </w:r>
      <w:r w:rsidRPr="00BF0741">
        <w:rPr>
          <w:rFonts w:ascii="Times New Roman" w:hAnsi="Times New Roman"/>
          <w:highlight w:val="yellow"/>
          <w:u w:val="single"/>
        </w:rPr>
        <w:t>the use of pen registers and their application to broad sectors of the population have changed as technology has advanced.</w:t>
      </w:r>
      <w:r w:rsidRPr="00BF0741">
        <w:rPr>
          <w:rStyle w:val="apple-converted-space"/>
          <w:rFonts w:ascii="Times New Roman" w:hAnsi="Times New Roman"/>
          <w:u w:val="single"/>
        </w:rPr>
        <w:t xml:space="preserve"> </w:t>
      </w:r>
      <w:bookmarkStart w:id="108" w:name="r487"/>
      <w:r w:rsidRPr="00BF0741">
        <w:rPr>
          <w:rFonts w:ascii="Times New Roman" w:hAnsi="Times New Roman"/>
          <w:u w:val="single"/>
          <w:vertAlign w:val="superscript"/>
        </w:rPr>
        <w:fldChar w:fldCharType="begin"/>
      </w:r>
      <w:r w:rsidRPr="00BF0741">
        <w:rPr>
          <w:rFonts w:ascii="Times New Roman" w:hAnsi="Times New Roman"/>
          <w:u w:val="single"/>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"n487" </w:instrText>
      </w:r>
      <w:r w:rsidRPr="00BF0741">
        <w:rPr>
          <w:rFonts w:ascii="Times New Roman" w:hAnsi="Times New Roman"/>
          <w:u w:val="single"/>
          <w:vertAlign w:val="superscript"/>
        </w:rPr>
        <w:fldChar w:fldCharType="separate"/>
      </w:r>
      <w:proofErr w:type="gramStart"/>
      <w:r w:rsidRPr="00BF0741">
        <w:rPr>
          <w:rStyle w:val="blue"/>
          <w:rFonts w:ascii="Times New Roman" w:hAnsi="Times New Roman"/>
          <w:vertAlign w:val="superscript"/>
        </w:rPr>
        <w:t>n487</w:t>
      </w:r>
      <w:proofErr w:type="gramEnd"/>
      <w:r w:rsidRPr="00BF0741">
        <w:rPr>
          <w:rFonts w:ascii="Times New Roman" w:hAnsi="Times New Roman"/>
          <w:u w:val="single"/>
          <w:vertAlign w:val="superscript"/>
        </w:rPr>
        <w:fldChar w:fldCharType="end"/>
      </w:r>
      <w:bookmarkEnd w:id="108"/>
      <w:r w:rsidRPr="00BF0741">
        <w:rPr>
          <w:rFonts w:ascii="Times New Roman" w:hAnsi="Times New Roman"/>
          <w:u w:val="single"/>
        </w:rPr>
        <w:t xml:space="preserve"> </w:t>
      </w:r>
      <w:r w:rsidRPr="004B0CA1">
        <w:rPr>
          <w:rFonts w:ascii="Times New Roman" w:hAnsi="Times New Roman"/>
          <w:sz w:val="16"/>
        </w:rPr>
        <w:t xml:space="preserve">First, </w:t>
      </w:r>
      <w:r w:rsidRPr="00BF0741">
        <w:rPr>
          <w:rFonts w:ascii="Times New Roman" w:hAnsi="Times New Roman"/>
          <w:highlight w:val="yellow"/>
          <w:u w:val="single"/>
        </w:rPr>
        <w:t>consider</w:t>
      </w:r>
      <w:r w:rsidRPr="00BF0741">
        <w:rPr>
          <w:rFonts w:ascii="Times New Roman" w:hAnsi="Times New Roman"/>
          <w:u w:val="single"/>
        </w:rPr>
        <w:t xml:space="preserve"> the facts of</w:t>
      </w:r>
      <w:r w:rsidRPr="00BF0741">
        <w:rPr>
          <w:rStyle w:val="apple-converted-space"/>
          <w:rFonts w:ascii="Times New Roman" w:hAnsi="Times New Roman"/>
          <w:u w:val="single"/>
        </w:rPr>
        <w:t xml:space="preserve"> </w:t>
      </w:r>
      <w:r w:rsidRPr="00BF0741">
        <w:rPr>
          <w:rStyle w:val="italic"/>
          <w:rFonts w:ascii="Times New Roman" w:hAnsi="Times New Roman"/>
          <w:highlight w:val="yellow"/>
        </w:rPr>
        <w:t>Smith v. Maryland</w:t>
      </w:r>
      <w:r w:rsidRPr="004B0CA1">
        <w:rPr>
          <w:rFonts w:ascii="Times New Roman" w:hAnsi="Times New Roman"/>
          <w:sz w:val="16"/>
        </w:rPr>
        <w:t>. On March 5, 1976, Patricia McDonough was robbed in Baltimore, Maryland.</w:t>
      </w:r>
      <w:r w:rsidRPr="004B0CA1">
        <w:rPr>
          <w:rStyle w:val="apple-converted-space"/>
          <w:rFonts w:ascii="Times New Roman" w:hAnsi="Times New Roman"/>
          <w:sz w:val="16"/>
        </w:rPr>
        <w:t xml:space="preserve"> </w:t>
      </w:r>
      <w:bookmarkStart w:id="109" w:name="r488"/>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"n488" </w:instrText>
      </w:r>
      <w:r w:rsidRPr="004B0CA1">
        <w:rPr>
          <w:rFonts w:ascii="Times New Roman" w:hAnsi="Times New Roman"/>
          <w:sz w:val="16"/>
          <w:vertAlign w:val="superscript"/>
        </w:rPr>
        <w:fldChar w:fldCharType="separate"/>
      </w:r>
      <w:r w:rsidRPr="004B0CA1">
        <w:rPr>
          <w:rStyle w:val="blue"/>
          <w:rFonts w:ascii="Times New Roman" w:hAnsi="Times New Roman"/>
          <w:sz w:val="16"/>
          <w:vertAlign w:val="superscript"/>
        </w:rPr>
        <w:t>n488</w:t>
      </w:r>
      <w:r w:rsidRPr="004B0CA1">
        <w:rPr>
          <w:rFonts w:ascii="Times New Roman" w:hAnsi="Times New Roman"/>
          <w:sz w:val="16"/>
          <w:vertAlign w:val="superscript"/>
        </w:rPr>
        <w:fldChar w:fldCharType="end"/>
      </w:r>
      <w:bookmarkEnd w:id="109"/>
      <w:r w:rsidRPr="004B0CA1">
        <w:rPr>
          <w:rStyle w:val="apple-converted-space"/>
          <w:rFonts w:ascii="Times New Roman" w:hAnsi="Times New Roman"/>
          <w:sz w:val="16"/>
        </w:rPr>
        <w:t xml:space="preserve"> </w:t>
      </w:r>
      <w:r w:rsidRPr="004B0CA1">
        <w:rPr>
          <w:rFonts w:ascii="Times New Roman" w:hAnsi="Times New Roman"/>
          <w:sz w:val="16"/>
        </w:rPr>
        <w:t>After giving the police a description of the robber and a 1975 Monte Carlo she had seen near the scene of the crime, she started receiving threatening and obscene phone calls from a man who identified himself as the robber.</w:t>
      </w:r>
      <w:r w:rsidRPr="004B0CA1">
        <w:rPr>
          <w:rStyle w:val="apple-converted-space"/>
          <w:rFonts w:ascii="Times New Roman" w:hAnsi="Times New Roman"/>
          <w:sz w:val="16"/>
        </w:rPr>
        <w:t xml:space="preserve"> </w:t>
      </w:r>
      <w:bookmarkStart w:id="110" w:name="r489"/>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"n489"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n489</w:t>
      </w:r>
      <w:proofErr w:type="gramEnd"/>
      <w:r w:rsidRPr="004B0CA1">
        <w:rPr>
          <w:rFonts w:ascii="Times New Roman" w:hAnsi="Times New Roman"/>
          <w:sz w:val="16"/>
          <w:vertAlign w:val="superscript"/>
        </w:rPr>
        <w:fldChar w:fldCharType="end"/>
      </w:r>
      <w:bookmarkEnd w:id="110"/>
      <w:r w:rsidRPr="004B0CA1">
        <w:rPr>
          <w:rStyle w:val="apple-converted-space"/>
          <w:rFonts w:ascii="Times New Roman" w:hAnsi="Times New Roman"/>
          <w:sz w:val="16"/>
        </w:rPr>
        <w:t xml:space="preserve"> </w:t>
      </w:r>
      <w:r w:rsidRPr="004B0CA1">
        <w:rPr>
          <w:rFonts w:ascii="Times New Roman" w:hAnsi="Times New Roman"/>
          <w:sz w:val="16"/>
        </w:rPr>
        <w:t>At one point, the caller asked her to go out in front of her house.</w:t>
      </w:r>
      <w:bookmarkStart w:id="111" w:name="r490"/>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"n490"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n490</w:t>
      </w:r>
      <w:proofErr w:type="gramEnd"/>
      <w:r w:rsidRPr="004B0CA1">
        <w:rPr>
          <w:rFonts w:ascii="Times New Roman" w:hAnsi="Times New Roman"/>
          <w:sz w:val="16"/>
          <w:vertAlign w:val="superscript"/>
        </w:rPr>
        <w:fldChar w:fldCharType="end"/>
      </w:r>
      <w:bookmarkEnd w:id="111"/>
      <w:r w:rsidRPr="004B0CA1">
        <w:rPr>
          <w:rStyle w:val="apple-converted-space"/>
          <w:rFonts w:ascii="Times New Roman" w:hAnsi="Times New Roman"/>
          <w:sz w:val="16"/>
        </w:rPr>
        <w:t xml:space="preserve"> </w:t>
      </w:r>
      <w:r w:rsidRPr="004B0CA1">
        <w:rPr>
          <w:rFonts w:ascii="Times New Roman" w:hAnsi="Times New Roman"/>
          <w:sz w:val="16"/>
        </w:rPr>
        <w:t>When she did, Ms. McDonough saw the 1975 Monte Carlo moving slowly past her home.</w:t>
      </w:r>
      <w:r w:rsidRPr="004B0CA1">
        <w:rPr>
          <w:rStyle w:val="apple-converted-space"/>
          <w:rFonts w:ascii="Times New Roman" w:hAnsi="Times New Roman"/>
          <w:sz w:val="16"/>
        </w:rPr>
        <w:t xml:space="preserve"> </w:t>
      </w:r>
      <w:bookmarkStart w:id="112" w:name="r491"/>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"n491"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n491</w:t>
      </w:r>
      <w:proofErr w:type="gramEnd"/>
      <w:r w:rsidRPr="004B0CA1">
        <w:rPr>
          <w:rFonts w:ascii="Times New Roman" w:hAnsi="Times New Roman"/>
          <w:sz w:val="16"/>
          <w:vertAlign w:val="superscript"/>
        </w:rPr>
        <w:fldChar w:fldCharType="end"/>
      </w:r>
      <w:bookmarkEnd w:id="112"/>
      <w:r w:rsidRPr="004B0CA1">
        <w:rPr>
          <w:rStyle w:val="apple-converted-space"/>
          <w:rFonts w:ascii="Times New Roman" w:hAnsi="Times New Roman"/>
          <w:sz w:val="16"/>
        </w:rPr>
        <w:t xml:space="preserve"> </w:t>
      </w:r>
      <w:r w:rsidRPr="004B0CA1">
        <w:rPr>
          <w:rFonts w:ascii="Times New Roman" w:hAnsi="Times New Roman"/>
          <w:sz w:val="16"/>
        </w:rPr>
        <w:t>On March 16, the police observed a car of the same description in her neighborhood.</w:t>
      </w:r>
      <w:r w:rsidRPr="004B0CA1">
        <w:rPr>
          <w:rStyle w:val="apple-converted-space"/>
          <w:rFonts w:ascii="Times New Roman" w:hAnsi="Times New Roman"/>
          <w:sz w:val="16"/>
        </w:rPr>
        <w:t xml:space="preserve"> </w:t>
      </w:r>
      <w:bookmarkStart w:id="113" w:name="r492"/>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"n492"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n492</w:t>
      </w:r>
      <w:proofErr w:type="gramEnd"/>
      <w:r w:rsidRPr="004B0CA1">
        <w:rPr>
          <w:rFonts w:ascii="Times New Roman" w:hAnsi="Times New Roman"/>
          <w:sz w:val="16"/>
          <w:vertAlign w:val="superscript"/>
        </w:rPr>
        <w:fldChar w:fldCharType="end"/>
      </w:r>
      <w:bookmarkEnd w:id="113"/>
      <w:r w:rsidRPr="004B0CA1">
        <w:rPr>
          <w:rStyle w:val="apple-converted-space"/>
          <w:rFonts w:ascii="Times New Roman" w:hAnsi="Times New Roman"/>
          <w:sz w:val="16"/>
        </w:rPr>
        <w:t xml:space="preserve"> </w:t>
      </w:r>
      <w:r w:rsidRPr="004B0CA1">
        <w:rPr>
          <w:rFonts w:ascii="Times New Roman" w:hAnsi="Times New Roman"/>
          <w:sz w:val="16"/>
        </w:rPr>
        <w:t>Tracing the license plate, police discovered that the car was registered to Michael Lee Smith.</w:t>
      </w:r>
      <w:r w:rsidRPr="004B0CA1">
        <w:rPr>
          <w:rStyle w:val="apple-converted-space"/>
          <w:rFonts w:ascii="Times New Roman" w:hAnsi="Times New Roman"/>
          <w:sz w:val="16"/>
        </w:rPr>
        <w:t xml:space="preserve"> </w:t>
      </w:r>
      <w:bookmarkStart w:id="114" w:name="r493"/>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"n493"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n493</w:t>
      </w:r>
      <w:proofErr w:type="gramEnd"/>
      <w:r w:rsidRPr="004B0CA1">
        <w:rPr>
          <w:rFonts w:ascii="Times New Roman" w:hAnsi="Times New Roman"/>
          <w:sz w:val="16"/>
          <w:vertAlign w:val="superscript"/>
        </w:rPr>
        <w:fldChar w:fldCharType="end"/>
      </w:r>
      <w:bookmarkEnd w:id="114"/>
      <w:r w:rsidRPr="004B0CA1">
        <w:rPr>
          <w:rFonts w:ascii="Times New Roman" w:hAnsi="Times New Roman"/>
          <w:sz w:val="16"/>
        </w:rPr>
        <w:t xml:space="preserve"> The following day, the police asked the telephone company, without a warrant, to install a pen register to trace the numbers called from Smith's home telephone.</w:t>
      </w:r>
      <w:r w:rsidRPr="004B0CA1">
        <w:rPr>
          <w:rStyle w:val="apple-converted-space"/>
          <w:rFonts w:ascii="Times New Roman" w:hAnsi="Times New Roman"/>
          <w:sz w:val="16"/>
        </w:rPr>
        <w:t xml:space="preserve"> </w:t>
      </w:r>
      <w:bookmarkStart w:id="115" w:name="r494"/>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"n494"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n494</w:t>
      </w:r>
      <w:proofErr w:type="gramEnd"/>
      <w:r w:rsidRPr="004B0CA1">
        <w:rPr>
          <w:rFonts w:ascii="Times New Roman" w:hAnsi="Times New Roman"/>
          <w:sz w:val="16"/>
          <w:vertAlign w:val="superscript"/>
        </w:rPr>
        <w:fldChar w:fldCharType="end"/>
      </w:r>
      <w:bookmarkEnd w:id="115"/>
      <w:r w:rsidRPr="004B0CA1">
        <w:rPr>
          <w:rStyle w:val="apple-converted-space"/>
          <w:rFonts w:ascii="Times New Roman" w:hAnsi="Times New Roman"/>
          <w:sz w:val="16"/>
        </w:rPr>
        <w:t xml:space="preserve"> </w:t>
      </w:r>
      <w:r w:rsidRPr="004B0CA1">
        <w:rPr>
          <w:rFonts w:ascii="Times New Roman" w:hAnsi="Times New Roman"/>
          <w:sz w:val="16"/>
        </w:rPr>
        <w:t>The company agreed, and that same day Smith called Ms. McDonough's home.</w:t>
      </w:r>
      <w:r w:rsidRPr="004B0CA1">
        <w:rPr>
          <w:rStyle w:val="apple-converted-space"/>
          <w:rFonts w:ascii="Times New Roman" w:hAnsi="Times New Roman"/>
          <w:sz w:val="16"/>
        </w:rPr>
        <w:t xml:space="preserve"> </w:t>
      </w:r>
      <w:bookmarkStart w:id="116" w:name="r495"/>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"n495"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n495</w:t>
      </w:r>
      <w:proofErr w:type="gramEnd"/>
      <w:r w:rsidRPr="004B0CA1">
        <w:rPr>
          <w:rFonts w:ascii="Times New Roman" w:hAnsi="Times New Roman"/>
          <w:sz w:val="16"/>
          <w:vertAlign w:val="superscript"/>
        </w:rPr>
        <w:fldChar w:fldCharType="end"/>
      </w:r>
      <w:bookmarkEnd w:id="116"/>
      <w:r w:rsidRPr="004B0CA1">
        <w:rPr>
          <w:rStyle w:val="apple-converted-space"/>
          <w:rFonts w:ascii="Times New Roman" w:hAnsi="Times New Roman"/>
          <w:sz w:val="16"/>
        </w:rPr>
        <w:t xml:space="preserve"> </w:t>
      </w:r>
      <w:r w:rsidRPr="004B0CA1">
        <w:rPr>
          <w:rFonts w:ascii="Times New Roman" w:hAnsi="Times New Roman"/>
          <w:sz w:val="16"/>
        </w:rPr>
        <w:t>On the basis of this and other information, the police applied for and obtained a warrant to search Smith's house.</w:t>
      </w:r>
      <w:r w:rsidRPr="004B0CA1">
        <w:rPr>
          <w:rStyle w:val="apple-converted-space"/>
          <w:rFonts w:ascii="Times New Roman" w:hAnsi="Times New Roman"/>
          <w:sz w:val="16"/>
        </w:rPr>
        <w:t xml:space="preserve"> </w:t>
      </w:r>
      <w:bookmarkStart w:id="117" w:name="r496"/>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"n496"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n496</w:t>
      </w:r>
      <w:proofErr w:type="gramEnd"/>
      <w:r w:rsidRPr="004B0CA1">
        <w:rPr>
          <w:rFonts w:ascii="Times New Roman" w:hAnsi="Times New Roman"/>
          <w:sz w:val="16"/>
          <w:vertAlign w:val="superscript"/>
        </w:rPr>
        <w:fldChar w:fldCharType="end"/>
      </w:r>
      <w:bookmarkEnd w:id="117"/>
      <w:r w:rsidRPr="004B0CA1">
        <w:rPr>
          <w:rStyle w:val="apple-converted-space"/>
          <w:rFonts w:ascii="Times New Roman" w:hAnsi="Times New Roman"/>
          <w:sz w:val="16"/>
        </w:rPr>
        <w:t xml:space="preserve"> </w:t>
      </w:r>
      <w:r w:rsidRPr="004B0CA1">
        <w:rPr>
          <w:rFonts w:ascii="Times New Roman" w:hAnsi="Times New Roman"/>
          <w:sz w:val="16"/>
        </w:rPr>
        <w:t>Upon executing the warrant, police found a telephone book with the corner turned down to Ms. McDonough's name and number.</w:t>
      </w:r>
      <w:r w:rsidRPr="004B0CA1">
        <w:rPr>
          <w:rStyle w:val="apple-converted-space"/>
          <w:rFonts w:ascii="Times New Roman" w:hAnsi="Times New Roman"/>
          <w:sz w:val="16"/>
        </w:rPr>
        <w:t xml:space="preserve"> </w:t>
      </w:r>
      <w:bookmarkStart w:id="118" w:name="r497"/>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"n497"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n497</w:t>
      </w:r>
      <w:proofErr w:type="gramEnd"/>
      <w:r w:rsidRPr="004B0CA1">
        <w:rPr>
          <w:rFonts w:ascii="Times New Roman" w:hAnsi="Times New Roman"/>
          <w:sz w:val="16"/>
          <w:vertAlign w:val="superscript"/>
        </w:rPr>
        <w:fldChar w:fldCharType="end"/>
      </w:r>
      <w:bookmarkEnd w:id="118"/>
      <w:r w:rsidRPr="004B0CA1">
        <w:rPr>
          <w:rStyle w:val="apple-converted-space"/>
          <w:rFonts w:ascii="Times New Roman" w:hAnsi="Times New Roman"/>
          <w:sz w:val="16"/>
        </w:rPr>
        <w:t xml:space="preserve"> </w:t>
      </w:r>
      <w:r w:rsidRPr="004B0CA1">
        <w:rPr>
          <w:rFonts w:ascii="Times New Roman" w:hAnsi="Times New Roman"/>
          <w:sz w:val="16"/>
        </w:rPr>
        <w:t>In a subsequent six-man lineup, Ms. McDonough identified Smith as the person who robbed her.</w:t>
      </w:r>
      <w:r w:rsidRPr="004B0CA1">
        <w:rPr>
          <w:rStyle w:val="apple-converted-space"/>
          <w:rFonts w:ascii="Times New Roman" w:hAnsi="Times New Roman"/>
          <w:sz w:val="16"/>
        </w:rPr>
        <w:t xml:space="preserve"> </w:t>
      </w:r>
      <w:bookmarkStart w:id="119" w:name="r498"/>
      <w:r w:rsidRPr="004B0CA1">
        <w:rPr>
          <w:rFonts w:ascii="Times New Roman" w:hAnsi="Times New Roman"/>
          <w:sz w:val="16"/>
          <w:vertAlign w:val="superscript"/>
        </w:rPr>
        <w:fldChar w:fldCharType="begin"/>
      </w:r>
      <w:r w:rsidRPr="004B0CA1">
        <w:rPr>
          <w:rFonts w:ascii="Times New Roman" w:hAnsi="Times New Roman"/>
          <w:sz w:val="16"/>
          <w:vertAlign w:val="superscript"/>
        </w:rPr>
        <w:instrText xml:space="preserve"> HYPERLINK "https://www-lexisnexis-com.turing.library.northwestern.edu/lnacui2api/frame.do?tokenKey=rsh-20.134135.05403248937&amp;target=results_DocumentContent&amp;returnToKey=20_T22399934074&amp;parent=docview&amp;rand=1438130523467&amp;reloadEntirePage=true" \l "n498" </w:instrText>
      </w:r>
      <w:r w:rsidRPr="004B0CA1">
        <w:rPr>
          <w:rFonts w:ascii="Times New Roman" w:hAnsi="Times New Roman"/>
          <w:sz w:val="16"/>
          <w:vertAlign w:val="superscript"/>
        </w:rPr>
        <w:fldChar w:fldCharType="separate"/>
      </w:r>
      <w:proofErr w:type="gramStart"/>
      <w:r w:rsidRPr="004B0CA1">
        <w:rPr>
          <w:rStyle w:val="blue"/>
          <w:rFonts w:ascii="Times New Roman" w:hAnsi="Times New Roman"/>
          <w:sz w:val="16"/>
          <w:vertAlign w:val="superscript"/>
        </w:rPr>
        <w:t>n498</w:t>
      </w:r>
      <w:proofErr w:type="gramEnd"/>
      <w:r w:rsidRPr="004B0CA1">
        <w:rPr>
          <w:rFonts w:ascii="Times New Roman" w:hAnsi="Times New Roman"/>
          <w:sz w:val="16"/>
          <w:vertAlign w:val="superscript"/>
        </w:rPr>
        <w:fldChar w:fldCharType="end"/>
      </w:r>
      <w:bookmarkEnd w:id="119"/>
      <w:r w:rsidRPr="004B0CA1">
        <w:rPr>
          <w:rFonts w:ascii="Times New Roman" w:hAnsi="Times New Roman"/>
          <w:sz w:val="16"/>
        </w:rPr>
        <w:t xml:space="preserve"> </w:t>
      </w:r>
      <w:r w:rsidRPr="00BF0741">
        <w:rPr>
          <w:rFonts w:ascii="Times New Roman" w:hAnsi="Times New Roman"/>
          <w:highlight w:val="yellow"/>
          <w:u w:val="single"/>
        </w:rPr>
        <w:t>Although the police did not obtain a warrant</w:t>
      </w:r>
      <w:r w:rsidRPr="00BF0741">
        <w:rPr>
          <w:rFonts w:ascii="Times New Roman" w:hAnsi="Times New Roman"/>
          <w:u w:val="single"/>
        </w:rPr>
        <w:t xml:space="preserve"> prior to installing the pen register, </w:t>
      </w:r>
      <w:r w:rsidRPr="00BF0741">
        <w:rPr>
          <w:rFonts w:ascii="Times New Roman" w:hAnsi="Times New Roman"/>
          <w:highlight w:val="yellow"/>
          <w:u w:val="single"/>
        </w:rPr>
        <w:t>at a minimum, reasonable suspicion had been established</w:t>
      </w:r>
      <w:r w:rsidRPr="00BF0741">
        <w:rPr>
          <w:rFonts w:ascii="Times New Roman" w:hAnsi="Times New Roman"/>
          <w:u w:val="single"/>
        </w:rPr>
        <w:t xml:space="preserve"> that the target of the surveillance, Michael Lee </w:t>
      </w:r>
      <w:r w:rsidRPr="00BF0741">
        <w:rPr>
          <w:rFonts w:ascii="Times New Roman" w:hAnsi="Times New Roman"/>
          <w:highlight w:val="yellow"/>
          <w:u w:val="single"/>
        </w:rPr>
        <w:t>Smith, had robbed, threatened, intimidated, and harassed</w:t>
      </w:r>
      <w:r w:rsidRPr="004B0CA1">
        <w:rPr>
          <w:rFonts w:ascii="Times New Roman" w:hAnsi="Times New Roman"/>
          <w:sz w:val="16"/>
        </w:rPr>
        <w:t xml:space="preserve"> Patricia McDonough. The police, accordingly, installed the pen</w:t>
      </w:r>
      <w:r w:rsidRPr="004B0CA1">
        <w:rPr>
          <w:rStyle w:val="apple-converted-space"/>
          <w:rFonts w:ascii="Times New Roman" w:hAnsi="Times New Roman"/>
          <w:sz w:val="16"/>
        </w:rPr>
        <w:t xml:space="preserve"> </w:t>
      </w:r>
      <w:r w:rsidRPr="004B0CA1">
        <w:rPr>
          <w:rFonts w:ascii="Times New Roman" w:hAnsi="Times New Roman"/>
          <w:sz w:val="16"/>
        </w:rPr>
        <w:t xml:space="preserve">[*869] register consistent with their reasonable suspicion that Smith was engaged in criminal wrongdoing. </w:t>
      </w:r>
      <w:r w:rsidRPr="00BF0741">
        <w:rPr>
          <w:rFonts w:ascii="Times New Roman" w:hAnsi="Times New Roman"/>
          <w:u w:val="single"/>
        </w:rPr>
        <w:t xml:space="preserve">The </w:t>
      </w:r>
      <w:r w:rsidRPr="00BF0741">
        <w:rPr>
          <w:rFonts w:ascii="Times New Roman" w:hAnsi="Times New Roman"/>
          <w:highlight w:val="yellow"/>
          <w:u w:val="single"/>
        </w:rPr>
        <w:t>telephony metadata program</w:t>
      </w:r>
      <w:r w:rsidRPr="00BF0741">
        <w:rPr>
          <w:rFonts w:ascii="Times New Roman" w:hAnsi="Times New Roman"/>
          <w:u w:val="single"/>
        </w:rPr>
        <w:t xml:space="preserve"> </w:t>
      </w:r>
      <w:r w:rsidRPr="00BF0741">
        <w:rPr>
          <w:rFonts w:ascii="Times New Roman" w:hAnsi="Times New Roman"/>
          <w:highlight w:val="yellow"/>
          <w:u w:val="single"/>
        </w:rPr>
        <w:t>is</w:t>
      </w:r>
      <w:r w:rsidRPr="00BF0741">
        <w:rPr>
          <w:rFonts w:ascii="Times New Roman" w:hAnsi="Times New Roman"/>
          <w:u w:val="single"/>
        </w:rPr>
        <w:t xml:space="preserve"> an </w:t>
      </w:r>
      <w:r w:rsidRPr="00BF0741">
        <w:rPr>
          <w:rFonts w:ascii="Times New Roman" w:hAnsi="Times New Roman"/>
          <w:highlight w:val="yellow"/>
          <w:u w:val="single"/>
        </w:rPr>
        <w:t>entirely different</w:t>
      </w:r>
      <w:r w:rsidRPr="00BF0741">
        <w:rPr>
          <w:rFonts w:ascii="Times New Roman" w:hAnsi="Times New Roman"/>
          <w:u w:val="single"/>
        </w:rPr>
        <w:t xml:space="preserve"> situation. The</w:t>
      </w:r>
      <w:r w:rsidRPr="00BF0741">
        <w:rPr>
          <w:rStyle w:val="apple-converted-space"/>
          <w:rFonts w:ascii="Times New Roman" w:hAnsi="Times New Roman"/>
          <w:u w:val="single"/>
        </w:rPr>
        <w:t xml:space="preserve"> </w:t>
      </w:r>
      <w:bookmarkStart w:id="120" w:name="ORIGHIT_206"/>
      <w:bookmarkStart w:id="121" w:name="HIT_206"/>
      <w:bookmarkEnd w:id="120"/>
      <w:bookmarkEnd w:id="121"/>
      <w:r w:rsidRPr="00BF0741">
        <w:rPr>
          <w:rStyle w:val="hit"/>
          <w:rFonts w:ascii="Times New Roman" w:hAnsi="Times New Roman"/>
          <w:bCs/>
          <w:highlight w:val="yellow"/>
          <w:u w:val="single"/>
        </w:rPr>
        <w:t>NSA</w:t>
      </w:r>
      <w:r w:rsidRPr="00BF0741">
        <w:rPr>
          <w:rStyle w:val="apple-converted-space"/>
          <w:rFonts w:ascii="Times New Roman" w:hAnsi="Times New Roman"/>
          <w:highlight w:val="yellow"/>
          <w:u w:val="single"/>
        </w:rPr>
        <w:t xml:space="preserve"> </w:t>
      </w:r>
      <w:r w:rsidRPr="00BF0741">
        <w:rPr>
          <w:rFonts w:ascii="Times New Roman" w:hAnsi="Times New Roman"/>
          <w:highlight w:val="yellow"/>
          <w:u w:val="single"/>
        </w:rPr>
        <w:t>is engaging in bulk collection absent any reasonable suspicion that the individuals,</w:t>
      </w:r>
      <w:r w:rsidRPr="00BF0741">
        <w:rPr>
          <w:rFonts w:ascii="Times New Roman" w:hAnsi="Times New Roman"/>
          <w:u w:val="single"/>
        </w:rPr>
        <w:t xml:space="preserve"> whose telephone information is being collected, are engaged in</w:t>
      </w:r>
      <w:r w:rsidRPr="00BF0741">
        <w:rPr>
          <w:rStyle w:val="apple-converted-space"/>
          <w:rFonts w:ascii="Times New Roman" w:hAnsi="Times New Roman"/>
          <w:u w:val="single"/>
        </w:rPr>
        <w:t xml:space="preserve"> </w:t>
      </w:r>
      <w:r w:rsidRPr="00BF0741">
        <w:rPr>
          <w:rStyle w:val="italic"/>
          <w:rFonts w:ascii="Times New Roman" w:hAnsi="Times New Roman"/>
        </w:rPr>
        <w:t>any</w:t>
      </w:r>
      <w:r w:rsidRPr="00BF0741">
        <w:rPr>
          <w:rStyle w:val="apple-converted-space"/>
          <w:rFonts w:ascii="Times New Roman" w:hAnsi="Times New Roman"/>
          <w:u w:val="single"/>
        </w:rPr>
        <w:t xml:space="preserve"> </w:t>
      </w:r>
      <w:r w:rsidRPr="00BF0741">
        <w:rPr>
          <w:rFonts w:ascii="Times New Roman" w:hAnsi="Times New Roman"/>
          <w:u w:val="single"/>
        </w:rPr>
        <w:t xml:space="preserve">wrongdoing. </w:t>
      </w:r>
      <w:r w:rsidRPr="004B0CA1">
        <w:rPr>
          <w:rFonts w:ascii="Times New Roman" w:hAnsi="Times New Roman"/>
          <w:sz w:val="16"/>
        </w:rPr>
        <w:t xml:space="preserve">To the contrary, </w:t>
      </w:r>
      <w:r w:rsidRPr="00BF0741">
        <w:rPr>
          <w:rFonts w:ascii="Times New Roman" w:hAnsi="Times New Roman"/>
          <w:highlight w:val="yellow"/>
          <w:u w:val="single"/>
        </w:rPr>
        <w:t>almost all of the information obtained will bear no relationship whatsoever to criminal activity.</w:t>
      </w:r>
      <w:r w:rsidRPr="004B0CA1">
        <w:rPr>
          <w:rFonts w:ascii="Times New Roman" w:hAnsi="Times New Roman"/>
          <w:sz w:val="16"/>
        </w:rPr>
        <w:t xml:space="preserve"> The government, however, wants to place a pen register and trap and trace on all U.S. persons--essentially treating everyone in the United States as though they are Michael Lee Smith.</w:t>
      </w:r>
    </w:p>
    <w:p w:rsidR="00E13C6A" w:rsidRDefault="00E13C6A" w:rsidP="00E13C6A">
      <w:pPr>
        <w:pStyle w:val="Heading4"/>
      </w:pPr>
      <w:r>
        <w:lastRenderedPageBreak/>
        <w:t>Smith precedent shouldn’t apply to NSA surveillance and it violates the Fourth Amendment.</w:t>
      </w:r>
    </w:p>
    <w:p w:rsidR="00E13C6A" w:rsidRPr="00D90EA1" w:rsidRDefault="00E13C6A" w:rsidP="00E13C6A">
      <w:pPr>
        <w:rPr>
          <w:rFonts w:ascii="Times" w:eastAsia="Times New Roman" w:hAnsi="Times"/>
          <w:szCs w:val="20"/>
        </w:rPr>
      </w:pPr>
      <w:proofErr w:type="spellStart"/>
      <w:r w:rsidRPr="00E66778">
        <w:rPr>
          <w:rStyle w:val="Style13ptBold"/>
        </w:rPr>
        <w:t>Kalanges</w:t>
      </w:r>
      <w:proofErr w:type="spellEnd"/>
      <w:r w:rsidRPr="00E66778">
        <w:rPr>
          <w:rStyle w:val="Style13ptBold"/>
        </w:rPr>
        <w:t xml:space="preserve"> ’14 </w:t>
      </w:r>
      <w:r>
        <w:rPr>
          <w:sz w:val="14"/>
          <w:szCs w:val="14"/>
        </w:rPr>
        <w:t>[</w:t>
      </w:r>
      <w:r w:rsidRPr="00A455F8">
        <w:rPr>
          <w:sz w:val="14"/>
          <w:szCs w:val="14"/>
        </w:rPr>
        <w:t xml:space="preserve">Summer 2014, Shaina </w:t>
      </w:r>
      <w:proofErr w:type="spellStart"/>
      <w:r w:rsidRPr="00A455F8">
        <w:rPr>
          <w:sz w:val="14"/>
          <w:szCs w:val="14"/>
        </w:rPr>
        <w:t>Kalanges</w:t>
      </w:r>
      <w:proofErr w:type="spellEnd"/>
      <w:r w:rsidRPr="00A455F8">
        <w:rPr>
          <w:sz w:val="14"/>
          <w:szCs w:val="14"/>
        </w:rPr>
        <w:t xml:space="preserve">, </w:t>
      </w:r>
      <w:r w:rsidRPr="00A455F8">
        <w:rPr>
          <w:sz w:val="14"/>
          <w:szCs w:val="14"/>
          <w:shd w:val="clear" w:color="auto" w:fill="FFFFFF"/>
        </w:rPr>
        <w:t>a second-year law student at the Northern Illinois University College of Law and an Assistant Editor of the Northern Illinois University Law Review, “</w:t>
      </w:r>
      <w:r w:rsidRPr="00D90EA1">
        <w:rPr>
          <w:sz w:val="14"/>
          <w:szCs w:val="14"/>
        </w:rPr>
        <w:t>Modern Private Data Collection and National Security Agency Surveillance: A Comprehensive Package of Solutions Addressing Domestic Surveillance Concerns</w:t>
      </w:r>
      <w:r w:rsidRPr="00A455F8">
        <w:rPr>
          <w:sz w:val="14"/>
          <w:szCs w:val="14"/>
          <w:shd w:val="clear" w:color="auto" w:fill="FFFFFF"/>
        </w:rPr>
        <w:t xml:space="preserve">,” </w:t>
      </w:r>
      <w:hyperlink r:id="rId8" w:history="1">
        <w:r w:rsidRPr="00A455F8">
          <w:rPr>
            <w:rStyle w:val="Hyperlink"/>
            <w:rFonts w:eastAsia="Times New Roman"/>
            <w:sz w:val="14"/>
            <w:szCs w:val="14"/>
            <w:shd w:val="clear" w:color="auto" w:fill="FFFFFF"/>
          </w:rPr>
          <w:t>http://www.lexisnexis.com.turing.library.northwestern.edu/lnacui2api/auth/checkbrowser.do?ipcounter=1&amp;cookieState=0&amp;rand=0.5574371441145679&amp;bhjs=1&amp;bhqs=1</w:t>
        </w:r>
      </w:hyperlink>
      <w:r w:rsidRPr="00A455F8">
        <w:rPr>
          <w:sz w:val="14"/>
          <w:szCs w:val="14"/>
          <w:shd w:val="clear" w:color="auto" w:fill="FFFFFF"/>
        </w:rPr>
        <w:t xml:space="preserve"> DA July 25, 15]</w:t>
      </w:r>
    </w:p>
    <w:p w:rsidR="00E13C6A" w:rsidRPr="004B0CA1" w:rsidRDefault="00E13C6A" w:rsidP="00E13C6A">
      <w:pPr>
        <w:rPr>
          <w:rFonts w:eastAsia="Times New Roman"/>
          <w:sz w:val="16"/>
        </w:rPr>
      </w:pPr>
      <w:r w:rsidRPr="004B0CA1">
        <w:rPr>
          <w:sz w:val="16"/>
        </w:rPr>
        <w:t xml:space="preserve">In </w:t>
      </w:r>
      <w:proofErr w:type="spellStart"/>
      <w:r w:rsidRPr="004B0CA1">
        <w:rPr>
          <w:i/>
          <w:iCs/>
          <w:sz w:val="16"/>
        </w:rPr>
        <w:t>Klayman</w:t>
      </w:r>
      <w:proofErr w:type="spellEnd"/>
      <w:r w:rsidRPr="004B0CA1">
        <w:rPr>
          <w:i/>
          <w:iCs/>
          <w:sz w:val="16"/>
        </w:rPr>
        <w:t xml:space="preserve"> v. Obama</w:t>
      </w:r>
      <w:r w:rsidRPr="004B0CA1">
        <w:rPr>
          <w:sz w:val="16"/>
        </w:rPr>
        <w:t xml:space="preserve">, </w:t>
      </w:r>
      <w:r w:rsidRPr="00690606">
        <w:rPr>
          <w:highlight w:val="yellow"/>
          <w:u w:val="single"/>
        </w:rPr>
        <w:t>Judge Leon</w:t>
      </w:r>
      <w:r w:rsidRPr="004B0CA1">
        <w:rPr>
          <w:sz w:val="16"/>
        </w:rPr>
        <w:t xml:space="preserve"> </w:t>
      </w:r>
      <w:r w:rsidRPr="00FE365F">
        <w:rPr>
          <w:u w:val="single"/>
        </w:rPr>
        <w:t>of the D.C. Circuit</w:t>
      </w:r>
      <w:r w:rsidRPr="004B0CA1">
        <w:rPr>
          <w:sz w:val="16"/>
        </w:rPr>
        <w:t xml:space="preserve"> agreed with </w:t>
      </w:r>
      <w:proofErr w:type="spellStart"/>
      <w:r w:rsidRPr="004B0CA1">
        <w:rPr>
          <w:sz w:val="16"/>
        </w:rPr>
        <w:t>Abdo</w:t>
      </w:r>
      <w:proofErr w:type="spellEnd"/>
      <w:r w:rsidRPr="004B0CA1">
        <w:rPr>
          <w:sz w:val="16"/>
        </w:rPr>
        <w:t xml:space="preserve"> and Justice Sotomayor in </w:t>
      </w:r>
      <w:r w:rsidRPr="004B0CA1">
        <w:rPr>
          <w:i/>
          <w:iCs/>
          <w:sz w:val="16"/>
        </w:rPr>
        <w:t>Jones</w:t>
      </w:r>
      <w:r w:rsidRPr="004B0CA1">
        <w:rPr>
          <w:sz w:val="16"/>
        </w:rPr>
        <w:t xml:space="preserve">, in his reasoning </w:t>
      </w:r>
      <w:r w:rsidRPr="00690606">
        <w:rPr>
          <w:highlight w:val="yellow"/>
          <w:u w:val="single"/>
        </w:rPr>
        <w:t>grant</w:t>
      </w:r>
      <w:r w:rsidRPr="004B0CA1">
        <w:rPr>
          <w:sz w:val="16"/>
        </w:rPr>
        <w:t xml:space="preserve">ing an </w:t>
      </w:r>
      <w:r w:rsidRPr="00690606">
        <w:rPr>
          <w:highlight w:val="yellow"/>
          <w:u w:val="single"/>
        </w:rPr>
        <w:t>injunction and order</w:t>
      </w:r>
      <w:r w:rsidRPr="00FE365F">
        <w:rPr>
          <w:u w:val="single"/>
        </w:rPr>
        <w:t xml:space="preserve">ing </w:t>
      </w:r>
      <w:r w:rsidRPr="00690606">
        <w:rPr>
          <w:highlight w:val="yellow"/>
          <w:u w:val="single"/>
        </w:rPr>
        <w:t>the NSA to destroy any telephony metadata collected</w:t>
      </w:r>
      <w:r w:rsidRPr="00FE365F">
        <w:rPr>
          <w:u w:val="single"/>
        </w:rPr>
        <w:t xml:space="preserve"> on two individual plaintiffs, with a stay on the order pending appeal</w:t>
      </w:r>
      <w:r w:rsidRPr="004B0CA1">
        <w:rPr>
          <w:sz w:val="16"/>
        </w:rPr>
        <w:t xml:space="preserve">. </w:t>
      </w:r>
      <w:bookmarkStart w:id="122" w:name="14ec6b6235b52177_r59"/>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"n59" \t "_blank" </w:instrText>
      </w:r>
      <w:r w:rsidRPr="004B0CA1">
        <w:rPr>
          <w:sz w:val="16"/>
          <w:vertAlign w:val="superscript"/>
        </w:rPr>
        <w:fldChar w:fldCharType="separate"/>
      </w:r>
      <w:proofErr w:type="gramStart"/>
      <w:r w:rsidRPr="004B0CA1">
        <w:rPr>
          <w:rStyle w:val="Hyperlink"/>
          <w:rFonts w:ascii="Verdana" w:hAnsi="Verdana"/>
          <w:color w:val="004B91"/>
          <w:sz w:val="16"/>
          <w:szCs w:val="16"/>
          <w:vertAlign w:val="superscript"/>
        </w:rPr>
        <w:t>n59</w:t>
      </w:r>
      <w:proofErr w:type="gramEnd"/>
      <w:r w:rsidRPr="004B0CA1">
        <w:rPr>
          <w:sz w:val="16"/>
          <w:vertAlign w:val="superscript"/>
        </w:rPr>
        <w:fldChar w:fldCharType="end"/>
      </w:r>
      <w:bookmarkEnd w:id="122"/>
      <w:r w:rsidRPr="004B0CA1">
        <w:rPr>
          <w:sz w:val="16"/>
        </w:rPr>
        <w:t xml:space="preserve"> </w:t>
      </w:r>
      <w:r w:rsidRPr="00FE365F">
        <w:rPr>
          <w:u w:val="single"/>
        </w:rPr>
        <w:t xml:space="preserve">Judge Leon </w:t>
      </w:r>
      <w:r w:rsidRPr="00690606">
        <w:rPr>
          <w:highlight w:val="yellow"/>
          <w:u w:val="single"/>
        </w:rPr>
        <w:t>maintained that</w:t>
      </w:r>
      <w:r w:rsidRPr="00FE365F">
        <w:rPr>
          <w:u w:val="single"/>
        </w:rPr>
        <w:t xml:space="preserve"> the Supreme </w:t>
      </w:r>
      <w:r w:rsidRPr="00690606">
        <w:rPr>
          <w:highlight w:val="yellow"/>
          <w:u w:val="single"/>
        </w:rPr>
        <w:t>Court in 1979 could</w:t>
      </w:r>
      <w:r w:rsidRPr="00FE365F">
        <w:rPr>
          <w:u w:val="single"/>
        </w:rPr>
        <w:t xml:space="preserve"> </w:t>
      </w:r>
      <w:r w:rsidRPr="00690606">
        <w:rPr>
          <w:highlight w:val="yellow"/>
          <w:u w:val="single"/>
        </w:rPr>
        <w:t>not</w:t>
      </w:r>
      <w:r w:rsidRPr="00FE365F">
        <w:rPr>
          <w:u w:val="single"/>
        </w:rPr>
        <w:t xml:space="preserve"> even </w:t>
      </w:r>
      <w:r w:rsidRPr="00690606">
        <w:rPr>
          <w:highlight w:val="yellow"/>
          <w:u w:val="single"/>
        </w:rPr>
        <w:t>envision the scope of telephony metadata collection</w:t>
      </w:r>
      <w:r w:rsidRPr="00FE365F">
        <w:rPr>
          <w:u w:val="single"/>
        </w:rPr>
        <w:t>, let alone the amount of people constantly communicating in different ways on telephones anywhere and everywhere.</w:t>
      </w:r>
      <w:bookmarkStart w:id="123" w:name="14ec6b6235b52177_r60"/>
      <w:r w:rsidRPr="00FE365F">
        <w:rPr>
          <w:u w:val="single"/>
          <w:vertAlign w:val="superscript"/>
        </w:rPr>
        <w:fldChar w:fldCharType="begin"/>
      </w:r>
      <w:r w:rsidRPr="00FE365F">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"n60" \t "_blank" </w:instrText>
      </w:r>
      <w:r w:rsidRPr="00FE365F">
        <w:rPr>
          <w:u w:val="single"/>
          <w:vertAlign w:val="superscript"/>
        </w:rPr>
        <w:fldChar w:fldCharType="separate"/>
      </w:r>
      <w:proofErr w:type="gramStart"/>
      <w:r w:rsidRPr="00FE365F">
        <w:rPr>
          <w:rStyle w:val="Hyperlink"/>
          <w:rFonts w:ascii="Verdana" w:hAnsi="Verdana"/>
          <w:color w:val="004B91"/>
          <w:sz w:val="16"/>
          <w:szCs w:val="16"/>
          <w:u w:val="single"/>
          <w:vertAlign w:val="superscript"/>
        </w:rPr>
        <w:t>n60</w:t>
      </w:r>
      <w:proofErr w:type="gramEnd"/>
      <w:r w:rsidRPr="00FE365F">
        <w:rPr>
          <w:u w:val="single"/>
          <w:vertAlign w:val="superscript"/>
        </w:rPr>
        <w:fldChar w:fldCharType="end"/>
      </w:r>
      <w:bookmarkEnd w:id="123"/>
      <w:r>
        <w:rPr>
          <w:u w:val="single"/>
        </w:rPr>
        <w:t xml:space="preserve"> </w:t>
      </w:r>
      <w:r w:rsidRPr="00FE365F">
        <w:rPr>
          <w:u w:val="single"/>
        </w:rPr>
        <w:t>Judge Leon asserted:</w:t>
      </w:r>
      <w:r>
        <w:rPr>
          <w:u w:val="single"/>
        </w:rPr>
        <w:t xml:space="preserve"> </w:t>
      </w:r>
      <w:r w:rsidRPr="004B0CA1">
        <w:rPr>
          <w:rFonts w:eastAsia="Times New Roman"/>
          <w:sz w:val="16"/>
        </w:rPr>
        <w:t xml:space="preserve">Whereas some may assume that these </w:t>
      </w:r>
      <w:r w:rsidRPr="00690606">
        <w:rPr>
          <w:rFonts w:eastAsia="Times New Roman"/>
          <w:highlight w:val="yellow"/>
          <w:u w:val="single"/>
        </w:rPr>
        <w:t>cultural changes</w:t>
      </w:r>
      <w:r w:rsidRPr="004B0CA1">
        <w:rPr>
          <w:rFonts w:eastAsia="Times New Roman"/>
          <w:sz w:val="16"/>
        </w:rPr>
        <w:t xml:space="preserve"> will force people to 'reconcile themselves' to an 'inevitable' 'diminution of privacy that new technology entails,' I think it </w:t>
      </w:r>
      <w:r w:rsidRPr="00690606">
        <w:rPr>
          <w:rFonts w:eastAsia="Times New Roman"/>
          <w:highlight w:val="yellow"/>
          <w:u w:val="single"/>
        </w:rPr>
        <w:t>is more likely</w:t>
      </w:r>
      <w:r w:rsidRPr="004B0CA1">
        <w:rPr>
          <w:rFonts w:eastAsia="Times New Roman"/>
          <w:sz w:val="16"/>
        </w:rPr>
        <w:t xml:space="preserve"> that these trends have </w:t>
      </w:r>
      <w:r w:rsidRPr="00690606">
        <w:rPr>
          <w:rFonts w:eastAsia="Times New Roman"/>
          <w:highlight w:val="yellow"/>
          <w:u w:val="single"/>
        </w:rPr>
        <w:t>result</w:t>
      </w:r>
      <w:r w:rsidRPr="004B0CA1">
        <w:rPr>
          <w:rFonts w:eastAsia="Times New Roman"/>
          <w:sz w:val="16"/>
        </w:rPr>
        <w:t xml:space="preserve">ed </w:t>
      </w:r>
      <w:r w:rsidRPr="00690606">
        <w:rPr>
          <w:rFonts w:eastAsia="Times New Roman"/>
          <w:highlight w:val="yellow"/>
          <w:u w:val="single"/>
        </w:rPr>
        <w:t>in</w:t>
      </w:r>
      <w:r w:rsidRPr="00FE365F">
        <w:rPr>
          <w:rFonts w:eastAsia="Times New Roman"/>
          <w:u w:val="single"/>
        </w:rPr>
        <w:t xml:space="preserve"> a</w:t>
      </w:r>
      <w:r>
        <w:rPr>
          <w:rFonts w:eastAsia="Times New Roman"/>
          <w:u w:val="single"/>
        </w:rPr>
        <w:t xml:space="preserve"> </w:t>
      </w:r>
      <w:r w:rsidRPr="00690606">
        <w:rPr>
          <w:rFonts w:eastAsia="Times New Roman"/>
          <w:i/>
          <w:iCs/>
          <w:highlight w:val="yellow"/>
          <w:u w:val="single"/>
        </w:rPr>
        <w:t>greater</w:t>
      </w:r>
      <w:r>
        <w:rPr>
          <w:rFonts w:eastAsia="Times New Roman"/>
          <w:highlight w:val="yellow"/>
          <w:u w:val="single"/>
        </w:rPr>
        <w:t xml:space="preserve"> </w:t>
      </w:r>
      <w:r w:rsidRPr="00690606">
        <w:rPr>
          <w:rFonts w:eastAsia="Times New Roman"/>
          <w:highlight w:val="yellow"/>
          <w:u w:val="single"/>
        </w:rPr>
        <w:t>expectation of privacy</w:t>
      </w:r>
      <w:r w:rsidRPr="00FE365F">
        <w:rPr>
          <w:rFonts w:eastAsia="Times New Roman"/>
          <w:u w:val="single"/>
        </w:rPr>
        <w:t xml:space="preserve"> and a recognition that society views that expectation as reasonable.</w:t>
      </w:r>
      <w:r>
        <w:rPr>
          <w:rFonts w:eastAsia="Times New Roman"/>
          <w:u w:val="single"/>
        </w:rPr>
        <w:t xml:space="preserve"> </w:t>
      </w:r>
      <w:bookmarkStart w:id="124" w:name="14ec6b6235b52177_r61"/>
      <w:r w:rsidRPr="004B0CA1">
        <w:rPr>
          <w:rFonts w:eastAsia="Times New Roman"/>
          <w:sz w:val="16"/>
          <w:vertAlign w:val="superscript"/>
        </w:rPr>
        <w:fldChar w:fldCharType="begin"/>
      </w:r>
      <w:r w:rsidRPr="004B0CA1">
        <w:rPr>
          <w:rFonts w:eastAsia="Times New Roman"/>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"n61" \t "_blank" </w:instrText>
      </w:r>
      <w:r w:rsidRPr="004B0CA1">
        <w:rPr>
          <w:rFonts w:eastAsia="Times New Roman"/>
          <w:sz w:val="16"/>
          <w:vertAlign w:val="superscript"/>
        </w:rPr>
        <w:fldChar w:fldCharType="separate"/>
      </w:r>
      <w:proofErr w:type="gramStart"/>
      <w:r w:rsidRPr="004B0CA1">
        <w:rPr>
          <w:rStyle w:val="Hyperlink"/>
          <w:rFonts w:eastAsia="Times New Roman"/>
          <w:color w:val="004B91"/>
          <w:sz w:val="16"/>
          <w:vertAlign w:val="superscript"/>
        </w:rPr>
        <w:t>n61</w:t>
      </w:r>
      <w:proofErr w:type="gramEnd"/>
      <w:r w:rsidRPr="004B0CA1">
        <w:rPr>
          <w:rFonts w:eastAsia="Times New Roman"/>
          <w:sz w:val="16"/>
          <w:vertAlign w:val="superscript"/>
        </w:rPr>
        <w:fldChar w:fldCharType="end"/>
      </w:r>
      <w:bookmarkEnd w:id="124"/>
      <w:r w:rsidRPr="004B0CA1">
        <w:rPr>
          <w:rFonts w:eastAsia="Times New Roman"/>
          <w:sz w:val="16"/>
        </w:rPr>
        <w:t xml:space="preserve"> </w:t>
      </w:r>
      <w:r w:rsidRPr="004B0CA1">
        <w:rPr>
          <w:rFonts w:eastAsia="Times New Roman"/>
          <w:sz w:val="16"/>
          <w:shd w:val="clear" w:color="auto" w:fill="FFFFFF"/>
        </w:rPr>
        <w:t xml:space="preserve">Accordingly, </w:t>
      </w:r>
      <w:r w:rsidRPr="00690606">
        <w:rPr>
          <w:rFonts w:eastAsia="Times New Roman"/>
          <w:highlight w:val="yellow"/>
          <w:u w:val="single"/>
          <w:shd w:val="clear" w:color="auto" w:fill="FFFFFF"/>
        </w:rPr>
        <w:t>Judge Leon held</w:t>
      </w:r>
      <w:r w:rsidRPr="004B0CA1">
        <w:rPr>
          <w:rFonts w:eastAsia="Times New Roman"/>
          <w:sz w:val="16"/>
          <w:shd w:val="clear" w:color="auto" w:fill="FFFFFF"/>
        </w:rPr>
        <w:t xml:space="preserve"> that </w:t>
      </w:r>
      <w:r w:rsidRPr="00690606">
        <w:rPr>
          <w:rFonts w:eastAsia="Times New Roman"/>
          <w:highlight w:val="yellow"/>
          <w:u w:val="single"/>
          <w:shd w:val="clear" w:color="auto" w:fill="FFFFFF"/>
        </w:rPr>
        <w:t>constitutional claims against</w:t>
      </w:r>
      <w:r w:rsidRPr="00FE365F">
        <w:rPr>
          <w:rFonts w:eastAsia="Times New Roman"/>
          <w:u w:val="single"/>
          <w:shd w:val="clear" w:color="auto" w:fill="FFFFFF"/>
        </w:rPr>
        <w:t xml:space="preserve"> section 215 of </w:t>
      </w:r>
      <w:r w:rsidRPr="00690606">
        <w:rPr>
          <w:rFonts w:eastAsia="Times New Roman"/>
          <w:highlight w:val="yellow"/>
          <w:u w:val="single"/>
          <w:shd w:val="clear" w:color="auto" w:fill="FFFFFF"/>
        </w:rPr>
        <w:t>the Patriot Act are valid</w:t>
      </w:r>
      <w:r w:rsidRPr="004B0CA1">
        <w:rPr>
          <w:rFonts w:eastAsia="Times New Roman"/>
          <w:sz w:val="16"/>
          <w:shd w:val="clear" w:color="auto" w:fill="FFFFFF"/>
        </w:rPr>
        <w:t xml:space="preserve"> and </w:t>
      </w:r>
      <w:r w:rsidRPr="00FE365F">
        <w:rPr>
          <w:rFonts w:eastAsia="Times New Roman"/>
          <w:u w:val="single"/>
          <w:shd w:val="clear" w:color="auto" w:fill="FFFFFF"/>
        </w:rPr>
        <w:t xml:space="preserve">that </w:t>
      </w:r>
      <w:r w:rsidRPr="00690606">
        <w:rPr>
          <w:rFonts w:eastAsia="Times New Roman"/>
          <w:highlight w:val="yellow"/>
          <w:u w:val="single"/>
          <w:shd w:val="clear" w:color="auto" w:fill="FFFFFF"/>
        </w:rPr>
        <w:t>the</w:t>
      </w:r>
      <w:r>
        <w:rPr>
          <w:rFonts w:eastAsia="Times New Roman"/>
          <w:highlight w:val="yellow"/>
          <w:u w:val="single"/>
          <w:shd w:val="clear" w:color="auto" w:fill="FFFFFF"/>
        </w:rPr>
        <w:t xml:space="preserve"> </w:t>
      </w:r>
      <w:r w:rsidRPr="00690606">
        <w:rPr>
          <w:rFonts w:eastAsia="Times New Roman"/>
          <w:i/>
          <w:iCs/>
          <w:highlight w:val="yellow"/>
          <w:u w:val="single"/>
          <w:shd w:val="clear" w:color="auto" w:fill="FFFFFF"/>
        </w:rPr>
        <w:t>Smith</w:t>
      </w:r>
      <w:r>
        <w:rPr>
          <w:rFonts w:eastAsia="Times New Roman"/>
          <w:highlight w:val="yellow"/>
          <w:u w:val="single"/>
          <w:shd w:val="clear" w:color="auto" w:fill="FFFFFF"/>
        </w:rPr>
        <w:t xml:space="preserve"> </w:t>
      </w:r>
      <w:r w:rsidRPr="00690606">
        <w:rPr>
          <w:rFonts w:eastAsia="Times New Roman"/>
          <w:highlight w:val="yellow"/>
          <w:u w:val="single"/>
          <w:shd w:val="clear" w:color="auto" w:fill="FFFFFF"/>
        </w:rPr>
        <w:t xml:space="preserve">precedent should not apply </w:t>
      </w:r>
      <w:r w:rsidRPr="00690606">
        <w:rPr>
          <w:rFonts w:eastAsia="Times New Roman"/>
          <w:u w:val="single"/>
          <w:shd w:val="clear" w:color="auto" w:fill="FFFFFF"/>
        </w:rPr>
        <w:t>when</w:t>
      </w:r>
      <w:r w:rsidRPr="00FE365F">
        <w:rPr>
          <w:rFonts w:eastAsia="Times New Roman"/>
          <w:u w:val="single"/>
          <w:shd w:val="clear" w:color="auto" w:fill="FFFFFF"/>
        </w:rPr>
        <w:t xml:space="preserve"> considering the constitutionality of sweeping telephone record surveillance </w:t>
      </w:r>
      <w:r w:rsidRPr="00690606">
        <w:rPr>
          <w:rFonts w:eastAsia="Times New Roman"/>
          <w:highlight w:val="yellow"/>
          <w:u w:val="single"/>
          <w:shd w:val="clear" w:color="auto" w:fill="FFFFFF"/>
        </w:rPr>
        <w:t>on U.S. citizens who have done nothing wrong.</w:t>
      </w:r>
      <w:r>
        <w:rPr>
          <w:rFonts w:eastAsia="Times New Roman"/>
          <w:u w:val="single"/>
          <w:shd w:val="clear" w:color="auto" w:fill="FFFFFF"/>
        </w:rPr>
        <w:t xml:space="preserve"> </w:t>
      </w:r>
      <w:bookmarkStart w:id="125" w:name="14ec6b6235b52177_r62"/>
      <w:r w:rsidRPr="00FE365F">
        <w:rPr>
          <w:rFonts w:eastAsia="Times New Roman"/>
          <w:u w:val="single"/>
          <w:shd w:val="clear" w:color="auto" w:fill="FFFFFF"/>
          <w:vertAlign w:val="superscript"/>
        </w:rPr>
        <w:fldChar w:fldCharType="begin"/>
      </w:r>
      <w:r w:rsidRPr="00FE365F">
        <w:rPr>
          <w:rFonts w:eastAsia="Times New Roman"/>
          <w:u w:val="single"/>
          <w:shd w:val="clear" w:color="auto" w:fill="FFFFFF"/>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"n62" \t "_blank" </w:instrText>
      </w:r>
      <w:r w:rsidRPr="00FE365F">
        <w:rPr>
          <w:rFonts w:eastAsia="Times New Roman"/>
          <w:u w:val="single"/>
          <w:shd w:val="clear" w:color="auto" w:fill="FFFFFF"/>
          <w:vertAlign w:val="superscript"/>
        </w:rPr>
        <w:fldChar w:fldCharType="separate"/>
      </w:r>
      <w:r w:rsidRPr="00FE365F">
        <w:rPr>
          <w:rStyle w:val="Hyperlink"/>
          <w:rFonts w:ascii="Verdana" w:eastAsia="Times New Roman" w:hAnsi="Verdana"/>
          <w:color w:val="004B91"/>
          <w:sz w:val="16"/>
          <w:szCs w:val="16"/>
          <w:u w:val="single"/>
          <w:shd w:val="clear" w:color="auto" w:fill="FFFFFF"/>
          <w:vertAlign w:val="superscript"/>
        </w:rPr>
        <w:t>n62</w:t>
      </w:r>
      <w:r w:rsidRPr="00FE365F">
        <w:rPr>
          <w:rFonts w:eastAsia="Times New Roman"/>
          <w:u w:val="single"/>
          <w:shd w:val="clear" w:color="auto" w:fill="FFFFFF"/>
          <w:vertAlign w:val="superscript"/>
        </w:rPr>
        <w:fldChar w:fldCharType="end"/>
      </w:r>
      <w:bookmarkEnd w:id="125"/>
      <w:r>
        <w:rPr>
          <w:rFonts w:eastAsia="Times New Roman"/>
          <w:u w:val="single"/>
          <w:shd w:val="clear" w:color="auto" w:fill="FFFFFF"/>
        </w:rPr>
        <w:t xml:space="preserve"> </w:t>
      </w:r>
      <w:r w:rsidRPr="004B0CA1">
        <w:rPr>
          <w:rFonts w:eastAsia="Times New Roman"/>
          <w:sz w:val="16"/>
          <w:shd w:val="clear" w:color="auto" w:fill="FFFFFF"/>
        </w:rPr>
        <w:t xml:space="preserve">Rather, Justice Leon held that </w:t>
      </w:r>
      <w:r w:rsidRPr="00690606">
        <w:rPr>
          <w:rFonts w:eastAsia="Times New Roman"/>
          <w:highlight w:val="yellow"/>
          <w:u w:val="single"/>
          <w:shd w:val="clear" w:color="auto" w:fill="FFFFFF"/>
        </w:rPr>
        <w:t>the sweeping surveillance of phone records violated the Fourth Amendment, because the program conducted unreasonable searches,</w:t>
      </w:r>
      <w:r w:rsidRPr="00FE365F">
        <w:rPr>
          <w:rFonts w:eastAsia="Times New Roman"/>
          <w:u w:val="single"/>
          <w:shd w:val="clear" w:color="auto" w:fill="FFFFFF"/>
        </w:rPr>
        <w:t xml:space="preserve"> and an injunction was appropriate to protect against irreparable harm and serve the public interest.</w:t>
      </w:r>
      <w:r>
        <w:rPr>
          <w:rFonts w:eastAsia="Times New Roman"/>
          <w:u w:val="single"/>
          <w:shd w:val="clear" w:color="auto" w:fill="FFFFFF"/>
        </w:rPr>
        <w:t xml:space="preserve"> </w:t>
      </w:r>
      <w:bookmarkStart w:id="126" w:name="14ec6b6235b52177_r63"/>
      <w:r w:rsidRPr="00FE365F">
        <w:rPr>
          <w:rFonts w:eastAsia="Times New Roman"/>
          <w:u w:val="single"/>
          <w:shd w:val="clear" w:color="auto" w:fill="FFFFFF"/>
          <w:vertAlign w:val="superscript"/>
        </w:rPr>
        <w:fldChar w:fldCharType="begin"/>
      </w:r>
      <w:r w:rsidRPr="00FE365F">
        <w:rPr>
          <w:rFonts w:eastAsia="Times New Roman"/>
          <w:u w:val="single"/>
          <w:shd w:val="clear" w:color="auto" w:fill="FFFFFF"/>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"n63" \t "_blank" </w:instrText>
      </w:r>
      <w:r w:rsidRPr="00FE365F">
        <w:rPr>
          <w:rFonts w:eastAsia="Times New Roman"/>
          <w:u w:val="single"/>
          <w:shd w:val="clear" w:color="auto" w:fill="FFFFFF"/>
          <w:vertAlign w:val="superscript"/>
        </w:rPr>
        <w:fldChar w:fldCharType="separate"/>
      </w:r>
      <w:r w:rsidRPr="00FE365F">
        <w:rPr>
          <w:rStyle w:val="Hyperlink"/>
          <w:rFonts w:ascii="Verdana" w:eastAsia="Times New Roman" w:hAnsi="Verdana"/>
          <w:color w:val="004B91"/>
          <w:sz w:val="16"/>
          <w:szCs w:val="16"/>
          <w:u w:val="single"/>
          <w:shd w:val="clear" w:color="auto" w:fill="FFFFFF"/>
          <w:vertAlign w:val="superscript"/>
        </w:rPr>
        <w:t>n63</w:t>
      </w:r>
      <w:r w:rsidRPr="00FE365F">
        <w:rPr>
          <w:rFonts w:eastAsia="Times New Roman"/>
          <w:u w:val="single"/>
          <w:shd w:val="clear" w:color="auto" w:fill="FFFFFF"/>
          <w:vertAlign w:val="superscript"/>
        </w:rPr>
        <w:fldChar w:fldCharType="end"/>
      </w:r>
      <w:bookmarkEnd w:id="126"/>
    </w:p>
    <w:p w:rsidR="00E13C6A" w:rsidRDefault="00E13C6A" w:rsidP="00E13C6A">
      <w:pPr>
        <w:pStyle w:val="Heading3"/>
      </w:pPr>
      <w:r>
        <w:lastRenderedPageBreak/>
        <w:t>2AC—Surveillance now</w:t>
      </w:r>
    </w:p>
    <w:p w:rsidR="00E13C6A" w:rsidRPr="00702FC5" w:rsidRDefault="00E13C6A" w:rsidP="00E13C6A">
      <w:pPr>
        <w:pStyle w:val="Heading4"/>
      </w:pPr>
      <w:r>
        <w:t>Mass surveillance is happening now.</w:t>
      </w:r>
    </w:p>
    <w:p w:rsidR="00E13C6A" w:rsidRPr="00D90EA1" w:rsidRDefault="00E13C6A" w:rsidP="00E13C6A">
      <w:pPr>
        <w:rPr>
          <w:rFonts w:ascii="Times" w:eastAsia="Times New Roman" w:hAnsi="Times"/>
          <w:szCs w:val="20"/>
        </w:rPr>
      </w:pPr>
      <w:proofErr w:type="spellStart"/>
      <w:r w:rsidRPr="00E66778">
        <w:rPr>
          <w:rStyle w:val="Style13ptBold"/>
        </w:rPr>
        <w:t>Kalanges</w:t>
      </w:r>
      <w:proofErr w:type="spellEnd"/>
      <w:r w:rsidRPr="00E66778">
        <w:rPr>
          <w:rStyle w:val="Style13ptBold"/>
        </w:rPr>
        <w:t xml:space="preserve"> ’14 </w:t>
      </w:r>
      <w:r>
        <w:rPr>
          <w:sz w:val="14"/>
          <w:szCs w:val="14"/>
        </w:rPr>
        <w:t>[</w:t>
      </w:r>
      <w:r w:rsidRPr="00A455F8">
        <w:rPr>
          <w:sz w:val="14"/>
          <w:szCs w:val="14"/>
        </w:rPr>
        <w:t xml:space="preserve">Summer 2014, Shaina </w:t>
      </w:r>
      <w:proofErr w:type="spellStart"/>
      <w:r w:rsidRPr="00A455F8">
        <w:rPr>
          <w:sz w:val="14"/>
          <w:szCs w:val="14"/>
        </w:rPr>
        <w:t>Kalanges</w:t>
      </w:r>
      <w:proofErr w:type="spellEnd"/>
      <w:r w:rsidRPr="00A455F8">
        <w:rPr>
          <w:sz w:val="14"/>
          <w:szCs w:val="14"/>
        </w:rPr>
        <w:t xml:space="preserve">, </w:t>
      </w:r>
      <w:r w:rsidRPr="00A455F8">
        <w:rPr>
          <w:sz w:val="14"/>
          <w:szCs w:val="14"/>
          <w:shd w:val="clear" w:color="auto" w:fill="FFFFFF"/>
        </w:rPr>
        <w:t>a second-year law student at the Northern Illinois University College of Law and an Assistant Editor of the Northern Illinois University Law Review, “</w:t>
      </w:r>
      <w:r w:rsidRPr="00D90EA1">
        <w:rPr>
          <w:sz w:val="14"/>
          <w:szCs w:val="14"/>
        </w:rPr>
        <w:t>Modern Private Data Collection and National Security Agency Surveillance: A Comprehensive Package of Solutions Addressing Domestic Surveillance Concerns</w:t>
      </w:r>
      <w:r w:rsidRPr="00A455F8">
        <w:rPr>
          <w:sz w:val="14"/>
          <w:szCs w:val="14"/>
          <w:shd w:val="clear" w:color="auto" w:fill="FFFFFF"/>
        </w:rPr>
        <w:t xml:space="preserve">,” </w:t>
      </w:r>
      <w:hyperlink r:id="rId9" w:history="1">
        <w:r w:rsidRPr="00A455F8">
          <w:rPr>
            <w:rStyle w:val="Hyperlink"/>
            <w:rFonts w:eastAsia="Times New Roman"/>
            <w:sz w:val="14"/>
            <w:szCs w:val="14"/>
            <w:shd w:val="clear" w:color="auto" w:fill="FFFFFF"/>
          </w:rPr>
          <w:t>http://www.lexisnexis.com.turing.library.northwestern.edu/lnacui2api/auth/checkbrowser.do?ipcounter=1&amp;cookieState=0&amp;rand=0.5574371441145679&amp;bhjs=1&amp;bhqs=1</w:t>
        </w:r>
      </w:hyperlink>
      <w:r w:rsidRPr="00A455F8">
        <w:rPr>
          <w:sz w:val="14"/>
          <w:szCs w:val="14"/>
          <w:shd w:val="clear" w:color="auto" w:fill="FFFFFF"/>
        </w:rPr>
        <w:t xml:space="preserve"> DA July 25, 15]</w:t>
      </w:r>
    </w:p>
    <w:p w:rsidR="00E13C6A" w:rsidRPr="004B0CA1" w:rsidRDefault="00E13C6A" w:rsidP="00E13C6A">
      <w:pPr>
        <w:rPr>
          <w:sz w:val="16"/>
        </w:rPr>
      </w:pPr>
      <w:r w:rsidRPr="004B0CA1">
        <w:rPr>
          <w:sz w:val="16"/>
        </w:rPr>
        <w:t xml:space="preserve">The Foreign Intelligence Surveillance Act of 1978 (FISA) and subsequent amendments, including those made to FISA by the Patriot Act, provide the foundation for modern NSA data collection. </w:t>
      </w:r>
      <w:bookmarkStart w:id="127" w:name="14ec6b6235b52177_r29"/>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"n29" \t "_blank" </w:instrText>
      </w:r>
      <w:r w:rsidRPr="004B0CA1">
        <w:rPr>
          <w:sz w:val="16"/>
          <w:vertAlign w:val="superscript"/>
        </w:rPr>
        <w:fldChar w:fldCharType="separate"/>
      </w:r>
      <w:proofErr w:type="gramStart"/>
      <w:r w:rsidRPr="004B0CA1">
        <w:rPr>
          <w:rStyle w:val="Hyperlink"/>
          <w:rFonts w:ascii="Verdana" w:hAnsi="Verdana"/>
          <w:color w:val="004B91"/>
          <w:sz w:val="16"/>
          <w:szCs w:val="16"/>
          <w:vertAlign w:val="superscript"/>
        </w:rPr>
        <w:t>n29</w:t>
      </w:r>
      <w:proofErr w:type="gramEnd"/>
      <w:r w:rsidRPr="004B0CA1">
        <w:rPr>
          <w:sz w:val="16"/>
          <w:vertAlign w:val="superscript"/>
        </w:rPr>
        <w:fldChar w:fldCharType="end"/>
      </w:r>
      <w:bookmarkEnd w:id="127"/>
      <w:r w:rsidRPr="004B0CA1">
        <w:rPr>
          <w:sz w:val="16"/>
        </w:rPr>
        <w:t xml:space="preserve"> </w:t>
      </w:r>
      <w:r w:rsidRPr="00A355B1">
        <w:rPr>
          <w:highlight w:val="yellow"/>
          <w:u w:val="single"/>
        </w:rPr>
        <w:t>FISA implemented NSA</w:t>
      </w:r>
      <w:r w:rsidRPr="00A355B1">
        <w:rPr>
          <w:u w:val="single"/>
        </w:rPr>
        <w:t xml:space="preserve"> electronic </w:t>
      </w:r>
      <w:r w:rsidRPr="00A355B1">
        <w:rPr>
          <w:highlight w:val="yellow"/>
          <w:u w:val="single"/>
        </w:rPr>
        <w:t>surveillance with guidelines in 1978.</w:t>
      </w:r>
      <w:r>
        <w:rPr>
          <w:highlight w:val="yellow"/>
          <w:u w:val="single"/>
        </w:rPr>
        <w:t xml:space="preserve"> </w:t>
      </w:r>
      <w:bookmarkStart w:id="128" w:name="14ec6b6235b52177_r30"/>
      <w:r w:rsidRPr="00A355B1">
        <w:rPr>
          <w:highlight w:val="yellow"/>
          <w:u w:val="single"/>
          <w:vertAlign w:val="superscript"/>
        </w:rPr>
        <w:fldChar w:fldCharType="begin"/>
      </w:r>
      <w:r w:rsidRPr="00A355B1">
        <w:rPr>
          <w:highlight w:val="yellow"/>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"n30" \t "_blank" </w:instrText>
      </w:r>
      <w:r w:rsidRPr="00A355B1">
        <w:rPr>
          <w:highlight w:val="yellow"/>
          <w:u w:val="single"/>
          <w:vertAlign w:val="superscript"/>
        </w:rPr>
        <w:fldChar w:fldCharType="separate"/>
      </w:r>
      <w:proofErr w:type="gramStart"/>
      <w:r w:rsidRPr="00A355B1">
        <w:rPr>
          <w:rStyle w:val="Hyperlink"/>
          <w:rFonts w:ascii="Verdana" w:hAnsi="Verdana"/>
          <w:color w:val="004B91"/>
          <w:sz w:val="16"/>
          <w:szCs w:val="16"/>
          <w:highlight w:val="yellow"/>
          <w:u w:val="single"/>
          <w:vertAlign w:val="superscript"/>
        </w:rPr>
        <w:t>n30</w:t>
      </w:r>
      <w:proofErr w:type="gramEnd"/>
      <w:r w:rsidRPr="00A355B1">
        <w:rPr>
          <w:highlight w:val="yellow"/>
          <w:u w:val="single"/>
          <w:vertAlign w:val="superscript"/>
        </w:rPr>
        <w:fldChar w:fldCharType="end"/>
      </w:r>
      <w:bookmarkEnd w:id="128"/>
      <w:r>
        <w:rPr>
          <w:highlight w:val="yellow"/>
          <w:u w:val="single"/>
        </w:rPr>
        <w:t xml:space="preserve"> </w:t>
      </w:r>
      <w:r w:rsidRPr="00A355B1">
        <w:rPr>
          <w:highlight w:val="yellow"/>
          <w:u w:val="single"/>
        </w:rPr>
        <w:t>However,</w:t>
      </w:r>
      <w:r w:rsidRPr="00A355B1">
        <w:rPr>
          <w:u w:val="single"/>
        </w:rPr>
        <w:t xml:space="preserve"> the </w:t>
      </w:r>
      <w:r w:rsidRPr="00A355B1">
        <w:rPr>
          <w:highlight w:val="yellow"/>
          <w:u w:val="single"/>
        </w:rPr>
        <w:t>warrantless surveillance</w:t>
      </w:r>
      <w:r w:rsidRPr="00A355B1">
        <w:rPr>
          <w:u w:val="single"/>
        </w:rPr>
        <w:t xml:space="preserve"> of U.S. citizens' communications </w:t>
      </w:r>
      <w:r w:rsidRPr="00A355B1">
        <w:rPr>
          <w:highlight w:val="yellow"/>
          <w:u w:val="single"/>
        </w:rPr>
        <w:t>was a</w:t>
      </w:r>
      <w:r w:rsidRPr="00A355B1">
        <w:rPr>
          <w:u w:val="single"/>
        </w:rPr>
        <w:t xml:space="preserve"> </w:t>
      </w:r>
      <w:r w:rsidRPr="00A355B1">
        <w:rPr>
          <w:highlight w:val="yellow"/>
          <w:u w:val="single"/>
        </w:rPr>
        <w:t>commonplace exercise of executive power by the time Congress implemented FISA.</w:t>
      </w:r>
      <w:r>
        <w:rPr>
          <w:u w:val="single"/>
        </w:rPr>
        <w:t xml:space="preserve"> </w:t>
      </w:r>
      <w:bookmarkStart w:id="129" w:name="14ec6b6235b52177_r31"/>
      <w:r w:rsidRPr="00A355B1">
        <w:rPr>
          <w:u w:val="single"/>
          <w:vertAlign w:val="superscript"/>
        </w:rPr>
        <w:fldChar w:fldCharType="begin"/>
      </w:r>
      <w:r w:rsidRPr="00A355B1">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"n31" \t "_blank" </w:instrText>
      </w:r>
      <w:r w:rsidRPr="00A355B1">
        <w:rPr>
          <w:u w:val="single"/>
          <w:vertAlign w:val="superscript"/>
        </w:rPr>
        <w:fldChar w:fldCharType="separate"/>
      </w:r>
      <w:proofErr w:type="gramStart"/>
      <w:r w:rsidRPr="00A355B1">
        <w:rPr>
          <w:rStyle w:val="Hyperlink"/>
          <w:rFonts w:ascii="Verdana" w:hAnsi="Verdana"/>
          <w:color w:val="004B91"/>
          <w:sz w:val="16"/>
          <w:szCs w:val="16"/>
          <w:u w:val="single"/>
          <w:vertAlign w:val="superscript"/>
        </w:rPr>
        <w:t>n31</w:t>
      </w:r>
      <w:proofErr w:type="gramEnd"/>
      <w:r w:rsidRPr="00A355B1">
        <w:rPr>
          <w:u w:val="single"/>
          <w:vertAlign w:val="superscript"/>
        </w:rPr>
        <w:fldChar w:fldCharType="end"/>
      </w:r>
      <w:bookmarkEnd w:id="129"/>
      <w:r>
        <w:rPr>
          <w:u w:val="single"/>
        </w:rPr>
        <w:t xml:space="preserve"> </w:t>
      </w:r>
      <w:r w:rsidRPr="00A355B1">
        <w:rPr>
          <w:highlight w:val="yellow"/>
          <w:u w:val="single"/>
        </w:rPr>
        <w:t>The Supreme Court hinted</w:t>
      </w:r>
      <w:r w:rsidRPr="00A355B1">
        <w:rPr>
          <w:u w:val="single"/>
        </w:rPr>
        <w:t xml:space="preserve"> to Congress in</w:t>
      </w:r>
      <w:r>
        <w:rPr>
          <w:u w:val="single"/>
        </w:rPr>
        <w:t xml:space="preserve"> </w:t>
      </w:r>
      <w:r w:rsidRPr="00A355B1">
        <w:rPr>
          <w:i/>
          <w:iCs/>
          <w:u w:val="single"/>
        </w:rPr>
        <w:t>United States v. United States District Court for the Eastern District of Michigan (Keith)</w:t>
      </w:r>
      <w:r w:rsidRPr="00A355B1">
        <w:rPr>
          <w:u w:val="single"/>
        </w:rPr>
        <w:t xml:space="preserve">, </w:t>
      </w:r>
      <w:r w:rsidRPr="00A355B1">
        <w:rPr>
          <w:highlight w:val="yellow"/>
          <w:u w:val="single"/>
        </w:rPr>
        <w:t>that</w:t>
      </w:r>
      <w:r w:rsidRPr="00A355B1">
        <w:rPr>
          <w:u w:val="single"/>
        </w:rPr>
        <w:t xml:space="preserve"> </w:t>
      </w:r>
      <w:r w:rsidRPr="00A355B1">
        <w:rPr>
          <w:highlight w:val="yellow"/>
          <w:u w:val="single"/>
        </w:rPr>
        <w:t>Congress may consider a distinct set of rules for protections on domestic security surveillance,</w:t>
      </w:r>
      <w:r w:rsidRPr="00A355B1">
        <w:rPr>
          <w:u w:val="single"/>
        </w:rPr>
        <w:t xml:space="preserve"> to be distinguished from criminal surveillance.</w:t>
      </w:r>
      <w:r>
        <w:rPr>
          <w:u w:val="single"/>
        </w:rPr>
        <w:t xml:space="preserve"> </w:t>
      </w:r>
      <w:bookmarkStart w:id="130" w:name="14ec6b6235b52177_r32"/>
      <w:r w:rsidRPr="00A355B1">
        <w:rPr>
          <w:u w:val="single"/>
          <w:vertAlign w:val="superscript"/>
        </w:rPr>
        <w:fldChar w:fldCharType="begin"/>
      </w:r>
      <w:r w:rsidRPr="00A355B1">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"n32" \t "_blank" </w:instrText>
      </w:r>
      <w:r w:rsidRPr="00A355B1">
        <w:rPr>
          <w:u w:val="single"/>
          <w:vertAlign w:val="superscript"/>
        </w:rPr>
        <w:fldChar w:fldCharType="separate"/>
      </w:r>
      <w:proofErr w:type="gramStart"/>
      <w:r w:rsidRPr="00A355B1">
        <w:rPr>
          <w:rStyle w:val="Hyperlink"/>
          <w:rFonts w:ascii="Verdana" w:hAnsi="Verdana"/>
          <w:color w:val="004B91"/>
          <w:sz w:val="16"/>
          <w:szCs w:val="16"/>
          <w:u w:val="single"/>
          <w:vertAlign w:val="superscript"/>
        </w:rPr>
        <w:t>n32</w:t>
      </w:r>
      <w:proofErr w:type="gramEnd"/>
      <w:r w:rsidRPr="00A355B1">
        <w:rPr>
          <w:u w:val="single"/>
          <w:vertAlign w:val="superscript"/>
        </w:rPr>
        <w:fldChar w:fldCharType="end"/>
      </w:r>
      <w:bookmarkEnd w:id="130"/>
      <w:r>
        <w:rPr>
          <w:u w:val="single"/>
        </w:rPr>
        <w:t xml:space="preserve"> </w:t>
      </w:r>
      <w:r w:rsidRPr="00A355B1">
        <w:rPr>
          <w:highlight w:val="yellow"/>
          <w:u w:val="single"/>
        </w:rPr>
        <w:t>In response, the Church Committee,</w:t>
      </w:r>
      <w:r w:rsidRPr="00A355B1">
        <w:rPr>
          <w:u w:val="single"/>
        </w:rPr>
        <w:t xml:space="preserve"> created by Congress in 1975, </w:t>
      </w:r>
      <w:r w:rsidRPr="00A355B1">
        <w:rPr>
          <w:highlight w:val="yellow"/>
          <w:u w:val="single"/>
        </w:rPr>
        <w:t>investigated and</w:t>
      </w:r>
      <w:r w:rsidRPr="00A355B1">
        <w:rPr>
          <w:u w:val="single"/>
        </w:rPr>
        <w:t xml:space="preserve"> </w:t>
      </w:r>
      <w:r w:rsidRPr="00A355B1">
        <w:rPr>
          <w:highlight w:val="yellow"/>
          <w:u w:val="single"/>
        </w:rPr>
        <w:t>reported</w:t>
      </w:r>
      <w:r w:rsidRPr="00A355B1">
        <w:rPr>
          <w:u w:val="single"/>
        </w:rPr>
        <w:t xml:space="preserve"> on NSA </w:t>
      </w:r>
      <w:r w:rsidRPr="00A355B1">
        <w:rPr>
          <w:highlight w:val="yellow"/>
          <w:u w:val="single"/>
        </w:rPr>
        <w:t>surveillance</w:t>
      </w:r>
      <w:r w:rsidRPr="00A355B1">
        <w:rPr>
          <w:u w:val="single"/>
        </w:rPr>
        <w:t xml:space="preserve"> practices with a specific focus on the violation of Fourth Amendment rights.</w:t>
      </w:r>
      <w:r>
        <w:rPr>
          <w:u w:val="single"/>
        </w:rPr>
        <w:t xml:space="preserve"> </w:t>
      </w:r>
      <w:bookmarkStart w:id="131" w:name="14ec6b6235b52177_r33"/>
      <w:r w:rsidRPr="00A355B1">
        <w:rPr>
          <w:u w:val="single"/>
          <w:vertAlign w:val="superscript"/>
        </w:rPr>
        <w:fldChar w:fldCharType="begin"/>
      </w:r>
      <w:r w:rsidRPr="00A355B1">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"n33" \t "_blank" </w:instrText>
      </w:r>
      <w:r w:rsidRPr="00A355B1">
        <w:rPr>
          <w:u w:val="single"/>
          <w:vertAlign w:val="superscript"/>
        </w:rPr>
        <w:fldChar w:fldCharType="separate"/>
      </w:r>
      <w:proofErr w:type="gramStart"/>
      <w:r w:rsidRPr="00A355B1">
        <w:rPr>
          <w:rStyle w:val="Hyperlink"/>
          <w:rFonts w:ascii="Verdana" w:hAnsi="Verdana"/>
          <w:color w:val="004B91"/>
          <w:sz w:val="16"/>
          <w:szCs w:val="16"/>
          <w:u w:val="single"/>
          <w:vertAlign w:val="superscript"/>
        </w:rPr>
        <w:t>n33</w:t>
      </w:r>
      <w:proofErr w:type="gramEnd"/>
      <w:r w:rsidRPr="00A355B1">
        <w:rPr>
          <w:u w:val="single"/>
          <w:vertAlign w:val="superscript"/>
        </w:rPr>
        <w:fldChar w:fldCharType="end"/>
      </w:r>
      <w:bookmarkEnd w:id="131"/>
      <w:r>
        <w:rPr>
          <w:u w:val="single"/>
        </w:rPr>
        <w:t xml:space="preserve"> </w:t>
      </w:r>
      <w:r w:rsidRPr="00A355B1">
        <w:rPr>
          <w:u w:val="single"/>
        </w:rPr>
        <w:t>FISA was created to protect, rather than hinder American civil liberties as a result of these investigations.</w:t>
      </w:r>
      <w:r>
        <w:rPr>
          <w:u w:val="single"/>
        </w:rPr>
        <w:t xml:space="preserve"> </w:t>
      </w:r>
      <w:bookmarkStart w:id="132" w:name="14ec6b6235b52177_r34"/>
      <w:r w:rsidRPr="00A355B1">
        <w:rPr>
          <w:u w:val="single"/>
          <w:vertAlign w:val="superscript"/>
        </w:rPr>
        <w:fldChar w:fldCharType="begin"/>
      </w:r>
      <w:r w:rsidRPr="00A355B1">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"n34" \t "_blank" </w:instrText>
      </w:r>
      <w:r w:rsidRPr="00A355B1">
        <w:rPr>
          <w:u w:val="single"/>
          <w:vertAlign w:val="superscript"/>
        </w:rPr>
        <w:fldChar w:fldCharType="separate"/>
      </w:r>
      <w:r w:rsidRPr="00A355B1">
        <w:rPr>
          <w:rStyle w:val="Hyperlink"/>
          <w:rFonts w:ascii="Verdana" w:hAnsi="Verdana"/>
          <w:color w:val="004B91"/>
          <w:sz w:val="16"/>
          <w:szCs w:val="16"/>
          <w:u w:val="single"/>
          <w:vertAlign w:val="superscript"/>
        </w:rPr>
        <w:t>n34</w:t>
      </w:r>
      <w:r w:rsidRPr="00A355B1">
        <w:rPr>
          <w:u w:val="single"/>
          <w:vertAlign w:val="superscript"/>
        </w:rPr>
        <w:fldChar w:fldCharType="end"/>
      </w:r>
      <w:bookmarkEnd w:id="132"/>
      <w:r w:rsidRPr="004B0CA1">
        <w:rPr>
          <w:sz w:val="12"/>
        </w:rPr>
        <w:t>∂</w:t>
      </w:r>
      <w:r w:rsidRPr="00BB2C60">
        <w:rPr>
          <w:sz w:val="12"/>
          <w:u w:val="single"/>
        </w:rPr>
        <w:t xml:space="preserve"> </w:t>
      </w:r>
      <w:r w:rsidRPr="00BB2C60">
        <w:rPr>
          <w:highlight w:val="yellow"/>
          <w:u w:val="single"/>
        </w:rPr>
        <w:t>Decades later</w:t>
      </w:r>
      <w:r w:rsidRPr="00A355B1">
        <w:rPr>
          <w:u w:val="single"/>
        </w:rPr>
        <w:t>,</w:t>
      </w:r>
      <w:r w:rsidRPr="004B0CA1">
        <w:rPr>
          <w:sz w:val="16"/>
        </w:rPr>
        <w:t xml:space="preserve"> FISA amendments added physical searches, pen registers, and trap and trace devices in the 1990s. </w:t>
      </w:r>
      <w:bookmarkStart w:id="133" w:name="14ec6b6235b52177_r35"/>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"n35" \t "_blank" </w:instrText>
      </w:r>
      <w:r w:rsidRPr="004B0CA1">
        <w:rPr>
          <w:sz w:val="16"/>
          <w:vertAlign w:val="superscript"/>
        </w:rPr>
        <w:fldChar w:fldCharType="separate"/>
      </w:r>
      <w:r w:rsidRPr="004B0CA1">
        <w:rPr>
          <w:rStyle w:val="Hyperlink"/>
          <w:rFonts w:ascii="Verdana" w:hAnsi="Verdana"/>
          <w:color w:val="004B91"/>
          <w:sz w:val="16"/>
          <w:szCs w:val="16"/>
          <w:vertAlign w:val="superscript"/>
        </w:rPr>
        <w:t>n35</w:t>
      </w:r>
      <w:r w:rsidRPr="004B0CA1">
        <w:rPr>
          <w:sz w:val="16"/>
          <w:vertAlign w:val="superscript"/>
        </w:rPr>
        <w:fldChar w:fldCharType="end"/>
      </w:r>
      <w:bookmarkEnd w:id="133"/>
      <w:r w:rsidRPr="004B0CA1">
        <w:rPr>
          <w:sz w:val="16"/>
        </w:rPr>
        <w:t xml:space="preserve"> These </w:t>
      </w:r>
      <w:r w:rsidRPr="00A355B1">
        <w:rPr>
          <w:u w:val="single"/>
        </w:rPr>
        <w:t>additions</w:t>
      </w:r>
      <w:r w:rsidRPr="004B0CA1">
        <w:rPr>
          <w:sz w:val="16"/>
        </w:rPr>
        <w:t xml:space="preserve"> provided the foundation </w:t>
      </w:r>
      <w:r w:rsidRPr="00A355B1">
        <w:rPr>
          <w:u w:val="single"/>
        </w:rPr>
        <w:t xml:space="preserve">for </w:t>
      </w:r>
      <w:r w:rsidRPr="00BB2C60">
        <w:rPr>
          <w:highlight w:val="yellow"/>
          <w:u w:val="single"/>
        </w:rPr>
        <w:t>President Bush</w:t>
      </w:r>
      <w:r w:rsidRPr="00A355B1">
        <w:rPr>
          <w:u w:val="single"/>
        </w:rPr>
        <w:t xml:space="preserve"> to respond to the 9/11 terrorist attacks by </w:t>
      </w:r>
      <w:r w:rsidRPr="00BB2C60">
        <w:rPr>
          <w:highlight w:val="yellow"/>
          <w:u w:val="single"/>
        </w:rPr>
        <w:t>implement</w:t>
      </w:r>
      <w:r w:rsidRPr="00A355B1">
        <w:rPr>
          <w:u w:val="single"/>
        </w:rPr>
        <w:t xml:space="preserve">ing </w:t>
      </w:r>
      <w:r w:rsidRPr="00BB2C60">
        <w:rPr>
          <w:highlight w:val="yellow"/>
          <w:u w:val="single"/>
        </w:rPr>
        <w:t>the 2001 Patriot Act, and eventually</w:t>
      </w:r>
      <w:r w:rsidRPr="00A355B1">
        <w:rPr>
          <w:u w:val="single"/>
        </w:rPr>
        <w:t xml:space="preserve"> issuing executive orders amending </w:t>
      </w:r>
      <w:r w:rsidRPr="00BB2C60">
        <w:rPr>
          <w:highlight w:val="yellow"/>
          <w:u w:val="single"/>
        </w:rPr>
        <w:t>Executive Order 12,333, which outlined the basic purpose of NSA surveillance</w:t>
      </w:r>
      <w:r w:rsidRPr="00A355B1">
        <w:rPr>
          <w:u w:val="single"/>
        </w:rPr>
        <w:t xml:space="preserve"> back in 1981.</w:t>
      </w:r>
      <w:r>
        <w:rPr>
          <w:u w:val="single"/>
        </w:rPr>
        <w:t xml:space="preserve"> </w:t>
      </w:r>
      <w:bookmarkStart w:id="134" w:name="14ec6b6235b52177_r36"/>
      <w:r w:rsidRPr="00A355B1">
        <w:rPr>
          <w:u w:val="single"/>
          <w:vertAlign w:val="superscript"/>
        </w:rPr>
        <w:fldChar w:fldCharType="begin"/>
      </w:r>
      <w:r w:rsidRPr="00A355B1">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"n36" \t "_blank" </w:instrText>
      </w:r>
      <w:r w:rsidRPr="00A355B1">
        <w:rPr>
          <w:u w:val="single"/>
          <w:vertAlign w:val="superscript"/>
        </w:rPr>
        <w:fldChar w:fldCharType="separate"/>
      </w:r>
      <w:r w:rsidRPr="00A355B1">
        <w:rPr>
          <w:rStyle w:val="Hyperlink"/>
          <w:rFonts w:ascii="Verdana" w:hAnsi="Verdana"/>
          <w:color w:val="004B91"/>
          <w:sz w:val="16"/>
          <w:szCs w:val="16"/>
          <w:u w:val="single"/>
          <w:vertAlign w:val="superscript"/>
        </w:rPr>
        <w:t>n36</w:t>
      </w:r>
      <w:r w:rsidRPr="00A355B1">
        <w:rPr>
          <w:u w:val="single"/>
          <w:vertAlign w:val="superscript"/>
        </w:rPr>
        <w:fldChar w:fldCharType="end"/>
      </w:r>
      <w:bookmarkEnd w:id="134"/>
      <w:r>
        <w:rPr>
          <w:u w:val="single"/>
        </w:rPr>
        <w:t xml:space="preserve"> </w:t>
      </w:r>
      <w:r w:rsidRPr="00BB2C60">
        <w:rPr>
          <w:highlight w:val="yellow"/>
          <w:u w:val="single"/>
        </w:rPr>
        <w:t>The Patriot Act developed</w:t>
      </w:r>
      <w:r w:rsidRPr="00A355B1">
        <w:rPr>
          <w:u w:val="single"/>
        </w:rPr>
        <w:t xml:space="preserve"> FISA </w:t>
      </w:r>
      <w:r w:rsidRPr="00BB2C60">
        <w:rPr>
          <w:highlight w:val="yellow"/>
          <w:u w:val="single"/>
        </w:rPr>
        <w:t>further</w:t>
      </w:r>
      <w:r>
        <w:rPr>
          <w:u w:val="single"/>
        </w:rPr>
        <w:t xml:space="preserve"> </w:t>
      </w:r>
      <w:r w:rsidRPr="00A355B1">
        <w:rPr>
          <w:u w:val="single"/>
        </w:rPr>
        <w:t>[*649]</w:t>
      </w:r>
      <w:r>
        <w:rPr>
          <w:u w:val="single"/>
        </w:rPr>
        <w:t xml:space="preserve"> </w:t>
      </w:r>
      <w:r w:rsidRPr="00BB2C60">
        <w:rPr>
          <w:highlight w:val="yellow"/>
          <w:u w:val="single"/>
        </w:rPr>
        <w:t>by employing mass "surveillance techniques</w:t>
      </w:r>
      <w:r w:rsidRPr="00A355B1">
        <w:rPr>
          <w:u w:val="single"/>
        </w:rPr>
        <w:t xml:space="preserve"> in a broader range of circumstances without a showing of probable cause, so long as a "significant purpose" of the intrusion is to collect foreign intelligence."</w:t>
      </w:r>
      <w:r>
        <w:rPr>
          <w:u w:val="single"/>
        </w:rPr>
        <w:t xml:space="preserve"> </w:t>
      </w:r>
      <w:bookmarkStart w:id="135" w:name="14ec6b6235b52177_r37"/>
      <w:r w:rsidRPr="00A355B1">
        <w:rPr>
          <w:u w:val="single"/>
          <w:vertAlign w:val="superscript"/>
        </w:rPr>
        <w:fldChar w:fldCharType="begin"/>
      </w:r>
      <w:r w:rsidRPr="00A355B1">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"n37" \t "_blank" </w:instrText>
      </w:r>
      <w:r w:rsidRPr="00A355B1">
        <w:rPr>
          <w:u w:val="single"/>
          <w:vertAlign w:val="superscript"/>
        </w:rPr>
        <w:fldChar w:fldCharType="separate"/>
      </w:r>
      <w:r w:rsidRPr="00A355B1">
        <w:rPr>
          <w:rStyle w:val="Hyperlink"/>
          <w:rFonts w:ascii="Verdana" w:hAnsi="Verdana"/>
          <w:color w:val="004B91"/>
          <w:sz w:val="16"/>
          <w:szCs w:val="16"/>
          <w:u w:val="single"/>
          <w:vertAlign w:val="superscript"/>
        </w:rPr>
        <w:t>n37</w:t>
      </w:r>
      <w:r w:rsidRPr="00A355B1">
        <w:rPr>
          <w:u w:val="single"/>
          <w:vertAlign w:val="superscript"/>
        </w:rPr>
        <w:fldChar w:fldCharType="end"/>
      </w:r>
      <w:bookmarkEnd w:id="135"/>
      <w:r>
        <w:rPr>
          <w:u w:val="single"/>
        </w:rPr>
        <w:t xml:space="preserve"> </w:t>
      </w:r>
      <w:r w:rsidRPr="00BB2C60">
        <w:rPr>
          <w:highlight w:val="yellow"/>
          <w:u w:val="single"/>
        </w:rPr>
        <w:t>As a consequence</w:t>
      </w:r>
      <w:r w:rsidRPr="00A355B1">
        <w:rPr>
          <w:u w:val="single"/>
        </w:rPr>
        <w:t xml:space="preserve">, the use of </w:t>
      </w:r>
      <w:r w:rsidRPr="00BB2C60">
        <w:rPr>
          <w:highlight w:val="yellow"/>
          <w:u w:val="single"/>
        </w:rPr>
        <w:t>surveillance</w:t>
      </w:r>
      <w:r w:rsidRPr="00A355B1">
        <w:rPr>
          <w:u w:val="single"/>
        </w:rPr>
        <w:t xml:space="preserve"> to collect foreign intelligence </w:t>
      </w:r>
      <w:r w:rsidRPr="00BB2C60">
        <w:rPr>
          <w:highlight w:val="yellow"/>
          <w:u w:val="single"/>
        </w:rPr>
        <w:t>became accepted public policy to maintain national security</w:t>
      </w:r>
      <w:r w:rsidRPr="00A355B1">
        <w:rPr>
          <w:u w:val="single"/>
        </w:rPr>
        <w:t>.</w:t>
      </w:r>
      <w:r>
        <w:rPr>
          <w:u w:val="single"/>
        </w:rPr>
        <w:t xml:space="preserve"> </w:t>
      </w:r>
      <w:bookmarkStart w:id="136" w:name="14ec6b6235b52177_r38"/>
      <w:r w:rsidRPr="00A355B1">
        <w:rPr>
          <w:u w:val="single"/>
          <w:vertAlign w:val="superscript"/>
        </w:rPr>
        <w:fldChar w:fldCharType="begin"/>
      </w:r>
      <w:r w:rsidRPr="00A355B1">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"n38" \t "_blank" </w:instrText>
      </w:r>
      <w:r w:rsidRPr="00A355B1">
        <w:rPr>
          <w:u w:val="single"/>
          <w:vertAlign w:val="superscript"/>
        </w:rPr>
        <w:fldChar w:fldCharType="separate"/>
      </w:r>
      <w:proofErr w:type="gramStart"/>
      <w:r w:rsidRPr="00A355B1">
        <w:rPr>
          <w:rStyle w:val="Hyperlink"/>
          <w:rFonts w:ascii="Verdana" w:hAnsi="Verdana"/>
          <w:color w:val="004B91"/>
          <w:sz w:val="16"/>
          <w:szCs w:val="16"/>
          <w:u w:val="single"/>
          <w:vertAlign w:val="superscript"/>
        </w:rPr>
        <w:t>n38</w:t>
      </w:r>
      <w:proofErr w:type="gramEnd"/>
      <w:r w:rsidRPr="00A355B1">
        <w:rPr>
          <w:u w:val="single"/>
          <w:vertAlign w:val="superscript"/>
        </w:rPr>
        <w:fldChar w:fldCharType="end"/>
      </w:r>
      <w:bookmarkEnd w:id="136"/>
      <w:r w:rsidRPr="004B0CA1">
        <w:rPr>
          <w:sz w:val="16"/>
        </w:rPr>
        <w:t xml:space="preserve"> The modern querying method of bulk telephony metadata collection of phone records, domestic and foreign, began in May 2006. </w:t>
      </w:r>
      <w:bookmarkStart w:id="137" w:name="14ec6b6235b52177_r39"/>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"n39" \t "_blank" </w:instrText>
      </w:r>
      <w:r w:rsidRPr="004B0CA1">
        <w:rPr>
          <w:sz w:val="16"/>
          <w:vertAlign w:val="superscript"/>
        </w:rPr>
        <w:fldChar w:fldCharType="separate"/>
      </w:r>
      <w:proofErr w:type="gramStart"/>
      <w:r w:rsidRPr="004B0CA1">
        <w:rPr>
          <w:rStyle w:val="Hyperlink"/>
          <w:rFonts w:ascii="Verdana" w:hAnsi="Verdana"/>
          <w:color w:val="004B91"/>
          <w:sz w:val="16"/>
          <w:szCs w:val="16"/>
          <w:vertAlign w:val="superscript"/>
        </w:rPr>
        <w:t>n39</w:t>
      </w:r>
      <w:proofErr w:type="gramEnd"/>
      <w:r w:rsidRPr="004B0CA1">
        <w:rPr>
          <w:sz w:val="16"/>
          <w:vertAlign w:val="superscript"/>
        </w:rPr>
        <w:fldChar w:fldCharType="end"/>
      </w:r>
      <w:bookmarkEnd w:id="137"/>
      <w:r w:rsidRPr="004B0CA1">
        <w:rPr>
          <w:sz w:val="16"/>
        </w:rPr>
        <w:t xml:space="preserve"> In 2008, the Foreign Intelligence Surveillance Amendments Act (FAA) expanded FISA surveillance powers further into 2017, and now opponents of the NSA surveillance practices trace the evolution of these practices to domestic privacy considerations. </w:t>
      </w:r>
      <w:bookmarkStart w:id="138" w:name="14ec6b6235b52177_r40"/>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"n40" \t "_blank" </w:instrText>
      </w:r>
      <w:r w:rsidRPr="004B0CA1">
        <w:rPr>
          <w:sz w:val="16"/>
          <w:vertAlign w:val="superscript"/>
        </w:rPr>
        <w:fldChar w:fldCharType="separate"/>
      </w:r>
      <w:r w:rsidRPr="004B0CA1">
        <w:rPr>
          <w:rStyle w:val="Hyperlink"/>
          <w:rFonts w:ascii="Verdana" w:hAnsi="Verdana"/>
          <w:color w:val="004B91"/>
          <w:sz w:val="16"/>
          <w:szCs w:val="16"/>
          <w:vertAlign w:val="superscript"/>
        </w:rPr>
        <w:t>n40</w:t>
      </w:r>
      <w:r w:rsidRPr="004B0CA1">
        <w:rPr>
          <w:sz w:val="16"/>
          <w:vertAlign w:val="superscript"/>
        </w:rPr>
        <w:fldChar w:fldCharType="end"/>
      </w:r>
      <w:bookmarkEnd w:id="138"/>
    </w:p>
    <w:p w:rsidR="00E13C6A" w:rsidRPr="00E13C6A" w:rsidRDefault="00E13C6A" w:rsidP="00E13C6A"/>
    <w:p w:rsidR="00E13C6A" w:rsidRDefault="00E13C6A" w:rsidP="00E13C6A">
      <w:pPr>
        <w:pStyle w:val="Heading3"/>
      </w:pPr>
      <w:r>
        <w:lastRenderedPageBreak/>
        <w:t>2AC—Court Key</w:t>
      </w:r>
    </w:p>
    <w:p w:rsidR="00E13C6A" w:rsidRDefault="00E13C6A" w:rsidP="00E13C6A">
      <w:pPr>
        <w:pStyle w:val="Heading4"/>
      </w:pPr>
      <w:r>
        <w:t>Court is key to structural guidelines that stop surveillance</w:t>
      </w:r>
    </w:p>
    <w:p w:rsidR="00E13C6A" w:rsidRPr="00D90EA1" w:rsidRDefault="00E13C6A" w:rsidP="00E13C6A">
      <w:pPr>
        <w:rPr>
          <w:rFonts w:ascii="Times" w:eastAsia="Times New Roman" w:hAnsi="Times"/>
          <w:szCs w:val="20"/>
        </w:rPr>
      </w:pPr>
      <w:proofErr w:type="spellStart"/>
      <w:r w:rsidRPr="00E66778">
        <w:rPr>
          <w:rStyle w:val="Style13ptBold"/>
        </w:rPr>
        <w:t>Kalanges</w:t>
      </w:r>
      <w:proofErr w:type="spellEnd"/>
      <w:r w:rsidRPr="00E66778">
        <w:rPr>
          <w:rStyle w:val="Style13ptBold"/>
        </w:rPr>
        <w:t xml:space="preserve"> ’14 </w:t>
      </w:r>
      <w:r>
        <w:rPr>
          <w:sz w:val="14"/>
          <w:szCs w:val="14"/>
        </w:rPr>
        <w:t>[</w:t>
      </w:r>
      <w:r w:rsidRPr="00A455F8">
        <w:rPr>
          <w:sz w:val="14"/>
          <w:szCs w:val="14"/>
        </w:rPr>
        <w:t xml:space="preserve">Summer 2014, Shaina </w:t>
      </w:r>
      <w:proofErr w:type="spellStart"/>
      <w:r w:rsidRPr="00A455F8">
        <w:rPr>
          <w:sz w:val="14"/>
          <w:szCs w:val="14"/>
        </w:rPr>
        <w:t>Kalanges</w:t>
      </w:r>
      <w:proofErr w:type="spellEnd"/>
      <w:r w:rsidRPr="00A455F8">
        <w:rPr>
          <w:sz w:val="14"/>
          <w:szCs w:val="14"/>
        </w:rPr>
        <w:t xml:space="preserve">, </w:t>
      </w:r>
      <w:r w:rsidRPr="00A455F8">
        <w:rPr>
          <w:sz w:val="14"/>
          <w:szCs w:val="14"/>
          <w:shd w:val="clear" w:color="auto" w:fill="FFFFFF"/>
        </w:rPr>
        <w:t>a second-year law student at the Northern Illinois University College of Law and an Assistant Editor of the Northern Illinois University Law Review, “</w:t>
      </w:r>
      <w:r w:rsidRPr="00D90EA1">
        <w:rPr>
          <w:sz w:val="14"/>
          <w:szCs w:val="14"/>
        </w:rPr>
        <w:t>Modern Private Data Collection and National Security Agency Surveillance: A Comprehensive Package of Solutions Addressing Domestic Surveillance Concerns</w:t>
      </w:r>
      <w:r w:rsidRPr="00A455F8">
        <w:rPr>
          <w:sz w:val="14"/>
          <w:szCs w:val="14"/>
          <w:shd w:val="clear" w:color="auto" w:fill="FFFFFF"/>
        </w:rPr>
        <w:t xml:space="preserve">,” </w:t>
      </w:r>
      <w:hyperlink r:id="rId10" w:history="1">
        <w:r w:rsidRPr="00A455F8">
          <w:rPr>
            <w:rStyle w:val="Hyperlink"/>
            <w:rFonts w:eastAsia="Times New Roman"/>
            <w:sz w:val="14"/>
            <w:szCs w:val="14"/>
            <w:shd w:val="clear" w:color="auto" w:fill="FFFFFF"/>
          </w:rPr>
          <w:t>http://www.lexisnexis.com.turing.library.northwestern.edu/lnacui2api/auth/checkbrowser.do?ipcounter=1&amp;cookieState=0&amp;rand=0.5574371441145679&amp;bhjs=1&amp;bhqs=1</w:t>
        </w:r>
      </w:hyperlink>
      <w:r w:rsidRPr="00A455F8">
        <w:rPr>
          <w:sz w:val="14"/>
          <w:szCs w:val="14"/>
          <w:shd w:val="clear" w:color="auto" w:fill="FFFFFF"/>
        </w:rPr>
        <w:t xml:space="preserve"> DA July 25, 15]</w:t>
      </w:r>
    </w:p>
    <w:p w:rsidR="00E13C6A" w:rsidRPr="00702FC5" w:rsidRDefault="00E13C6A" w:rsidP="00E13C6A">
      <w:pPr>
        <w:rPr>
          <w:u w:val="single"/>
        </w:rPr>
      </w:pPr>
      <w:r w:rsidRPr="004B0CA1">
        <w:rPr>
          <w:sz w:val="16"/>
        </w:rPr>
        <w:t xml:space="preserve">It is certain that the best way to correct past and present issues of comprehensive metadata collection is to adopt a combined approach of the four ideologies presented by the </w:t>
      </w:r>
      <w:proofErr w:type="spellStart"/>
      <w:r w:rsidRPr="004B0CA1">
        <w:rPr>
          <w:i/>
          <w:iCs/>
          <w:sz w:val="16"/>
        </w:rPr>
        <w:t>Klayman</w:t>
      </w:r>
      <w:proofErr w:type="spellEnd"/>
      <w:r w:rsidRPr="004B0CA1">
        <w:rPr>
          <w:sz w:val="16"/>
        </w:rPr>
        <w:t xml:space="preserve"> court, USA Freedom Act, the FTC in Reclaim Your Name, and the PCLOB in forward-looking investigations. </w:t>
      </w:r>
      <w:bookmarkStart w:id="139" w:name="r300"/>
      <w:r w:rsidRPr="004B0CA1">
        <w:rPr>
          <w:sz w:val="16"/>
          <w:vertAlign w:val="superscript"/>
        </w:rPr>
        <w:fldChar w:fldCharType="begin"/>
      </w:r>
      <w:r w:rsidRPr="004B0CA1">
        <w:rPr>
          <w:sz w:val="16"/>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"n300" </w:instrText>
      </w:r>
      <w:r w:rsidRPr="004B0CA1">
        <w:rPr>
          <w:sz w:val="16"/>
          <w:vertAlign w:val="superscript"/>
        </w:rPr>
        <w:fldChar w:fldCharType="separate"/>
      </w:r>
      <w:proofErr w:type="gramStart"/>
      <w:r w:rsidRPr="004B0CA1">
        <w:rPr>
          <w:sz w:val="16"/>
          <w:szCs w:val="16"/>
          <w:vertAlign w:val="superscript"/>
        </w:rPr>
        <w:t>n300</w:t>
      </w:r>
      <w:proofErr w:type="gramEnd"/>
      <w:r w:rsidRPr="004B0CA1">
        <w:rPr>
          <w:sz w:val="16"/>
          <w:vertAlign w:val="superscript"/>
        </w:rPr>
        <w:fldChar w:fldCharType="end"/>
      </w:r>
      <w:bookmarkEnd w:id="139"/>
      <w:r w:rsidRPr="004B0CA1">
        <w:rPr>
          <w:sz w:val="16"/>
        </w:rPr>
        <w:t xml:space="preserve"> </w:t>
      </w:r>
      <w:r w:rsidRPr="00702FC5">
        <w:rPr>
          <w:u w:val="single"/>
        </w:rPr>
        <w:t xml:space="preserve">With </w:t>
      </w:r>
      <w:r w:rsidRPr="00702FC5">
        <w:rPr>
          <w:highlight w:val="yellow"/>
          <w:u w:val="single"/>
        </w:rPr>
        <w:t>a projected policy of placing</w:t>
      </w:r>
      <w:r w:rsidRPr="00702FC5">
        <w:rPr>
          <w:u w:val="single"/>
        </w:rPr>
        <w:t xml:space="preserve"> greater </w:t>
      </w:r>
      <w:r w:rsidRPr="00702FC5">
        <w:rPr>
          <w:highlight w:val="yellow"/>
          <w:u w:val="single"/>
        </w:rPr>
        <w:t>influence on judicial approval and</w:t>
      </w:r>
      <w:r w:rsidRPr="00702FC5">
        <w:rPr>
          <w:u w:val="single"/>
        </w:rPr>
        <w:t xml:space="preserve"> the actions of private companies, </w:t>
      </w:r>
      <w:r w:rsidRPr="00702FC5">
        <w:rPr>
          <w:highlight w:val="yellow"/>
          <w:u w:val="single"/>
        </w:rPr>
        <w:t>examining data's "sensitivity" and "use" in making decisions concerning U.S. citizens is necessary.</w:t>
      </w:r>
      <w:r w:rsidRPr="00702FC5">
        <w:rPr>
          <w:u w:val="single"/>
        </w:rPr>
        <w:t xml:space="preserve"> </w:t>
      </w:r>
      <w:bookmarkStart w:id="140" w:name="r301"/>
      <w:r w:rsidRPr="00702FC5">
        <w:rPr>
          <w:u w:val="single"/>
          <w:vertAlign w:val="superscript"/>
        </w:rPr>
        <w:fldChar w:fldCharType="begin"/>
      </w:r>
      <w:r w:rsidRPr="00702FC5">
        <w:rPr>
          <w:u w:val="single"/>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"n301" </w:instrText>
      </w:r>
      <w:r w:rsidRPr="00702FC5">
        <w:rPr>
          <w:u w:val="single"/>
          <w:vertAlign w:val="superscript"/>
        </w:rPr>
        <w:fldChar w:fldCharType="separate"/>
      </w:r>
      <w:proofErr w:type="gramStart"/>
      <w:r w:rsidRPr="00702FC5">
        <w:rPr>
          <w:sz w:val="16"/>
          <w:szCs w:val="16"/>
          <w:u w:val="single"/>
          <w:vertAlign w:val="superscript"/>
        </w:rPr>
        <w:t>n301</w:t>
      </w:r>
      <w:proofErr w:type="gramEnd"/>
      <w:r w:rsidRPr="00702FC5">
        <w:rPr>
          <w:u w:val="single"/>
          <w:vertAlign w:val="superscript"/>
        </w:rPr>
        <w:fldChar w:fldCharType="end"/>
      </w:r>
      <w:bookmarkEnd w:id="140"/>
      <w:r w:rsidRPr="00702FC5">
        <w:rPr>
          <w:u w:val="single"/>
        </w:rPr>
        <w:t xml:space="preserve"> Transparency, notice, and choice will emerge with more informative user agreements and domestic reports detailing the possible analysis of personal data. Also, destroying storage of unnecessary records, creating opt outs, and performing comprehensive reviews of past procedures will help U.S. citizens achieve Reclaim Your Name scrubbing in the surveillance realm.</w:t>
      </w:r>
      <w:r w:rsidRPr="004B0CA1">
        <w:rPr>
          <w:sz w:val="16"/>
        </w:rPr>
        <w:t xml:space="preserve"> </w:t>
      </w:r>
      <w:bookmarkStart w:id="141" w:name="r302"/>
      <w:r w:rsidRPr="004B0CA1">
        <w:rPr>
          <w:sz w:val="16"/>
          <w:vertAlign w:val="superscript"/>
        </w:rPr>
        <w:fldChar w:fldCharType="begin"/>
      </w:r>
      <w:r w:rsidRPr="004B0CA1">
        <w:rPr>
          <w:sz w:val="16"/>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"n302" </w:instrText>
      </w:r>
      <w:r w:rsidRPr="004B0CA1">
        <w:rPr>
          <w:sz w:val="16"/>
          <w:vertAlign w:val="superscript"/>
        </w:rPr>
        <w:fldChar w:fldCharType="separate"/>
      </w:r>
      <w:proofErr w:type="gramStart"/>
      <w:r w:rsidRPr="004B0CA1">
        <w:rPr>
          <w:sz w:val="16"/>
          <w:szCs w:val="16"/>
          <w:vertAlign w:val="superscript"/>
        </w:rPr>
        <w:t>n302</w:t>
      </w:r>
      <w:proofErr w:type="gramEnd"/>
      <w:r w:rsidRPr="004B0CA1">
        <w:rPr>
          <w:sz w:val="16"/>
          <w:vertAlign w:val="superscript"/>
        </w:rPr>
        <w:fldChar w:fldCharType="end"/>
      </w:r>
      <w:bookmarkEnd w:id="141"/>
      <w:r w:rsidRPr="004B0CA1">
        <w:rPr>
          <w:sz w:val="16"/>
        </w:rPr>
        <w:t xml:space="preserve"> Correcting the scope of surveillance and eliminating inaccuracies are important improvements that will result from reviewing past actions. Finally, the PCLOB investigations will not only reveal the scope of surveillance, but also pave the way for legislation that will set the limits for all surveillance programs and increase understanding. </w:t>
      </w:r>
      <w:r w:rsidRPr="00702FC5">
        <w:rPr>
          <w:u w:val="single"/>
        </w:rPr>
        <w:t xml:space="preserve">The </w:t>
      </w:r>
      <w:r w:rsidRPr="00A455F8">
        <w:rPr>
          <w:highlight w:val="yellow"/>
          <w:u w:val="single"/>
        </w:rPr>
        <w:t xml:space="preserve">adoption of this </w:t>
      </w:r>
      <w:r w:rsidRPr="00A455F8">
        <w:rPr>
          <w:u w:val="single"/>
        </w:rPr>
        <w:t xml:space="preserve">comprehensive </w:t>
      </w:r>
      <w:r w:rsidRPr="00A455F8">
        <w:rPr>
          <w:highlight w:val="yellow"/>
          <w:u w:val="single"/>
        </w:rPr>
        <w:t>package will</w:t>
      </w:r>
      <w:r w:rsidRPr="00702FC5">
        <w:rPr>
          <w:u w:val="single"/>
        </w:rPr>
        <w:t xml:space="preserve"> </w:t>
      </w:r>
      <w:r w:rsidRPr="00A455F8">
        <w:rPr>
          <w:highlight w:val="yellow"/>
          <w:u w:val="single"/>
        </w:rPr>
        <w:t>correct past wrongs and implement a policy of sensitivity going forward in judicial evaluations and legislative considerations.</w:t>
      </w:r>
      <w:r w:rsidRPr="00702FC5">
        <w:rPr>
          <w:u w:val="single"/>
        </w:rPr>
        <w:t xml:space="preserve"> Hopefully, the sensitivity objective will be applicable in a future that mandates court orders in order to conduct queries on seeds targeted for surveillance, with less </w:t>
      </w:r>
      <w:bookmarkStart w:id="142" w:name="ORIGHIT_15"/>
      <w:bookmarkStart w:id="143" w:name="HIT_15"/>
      <w:bookmarkEnd w:id="142"/>
      <w:bookmarkEnd w:id="143"/>
      <w:r w:rsidRPr="00702FC5">
        <w:rPr>
          <w:bCs/>
          <w:u w:val="single"/>
        </w:rPr>
        <w:t>deference to the NSA</w:t>
      </w:r>
      <w:r w:rsidRPr="00702FC5">
        <w:rPr>
          <w:u w:val="single"/>
        </w:rPr>
        <w:t xml:space="preserve"> in making determinations. </w:t>
      </w:r>
      <w:bookmarkStart w:id="144" w:name="r303"/>
      <w:r w:rsidRPr="00702FC5">
        <w:rPr>
          <w:u w:val="single"/>
          <w:vertAlign w:val="superscript"/>
        </w:rPr>
        <w:fldChar w:fldCharType="begin"/>
      </w:r>
      <w:r w:rsidRPr="00702FC5">
        <w:rPr>
          <w:u w:val="single"/>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"n303" </w:instrText>
      </w:r>
      <w:r w:rsidRPr="00702FC5">
        <w:rPr>
          <w:u w:val="single"/>
          <w:vertAlign w:val="superscript"/>
        </w:rPr>
        <w:fldChar w:fldCharType="separate"/>
      </w:r>
      <w:r w:rsidRPr="00702FC5">
        <w:rPr>
          <w:sz w:val="16"/>
          <w:szCs w:val="16"/>
          <w:u w:val="single"/>
          <w:vertAlign w:val="superscript"/>
        </w:rPr>
        <w:t>n303</w:t>
      </w:r>
      <w:r w:rsidRPr="00702FC5">
        <w:rPr>
          <w:u w:val="single"/>
          <w:vertAlign w:val="superscript"/>
        </w:rPr>
        <w:fldChar w:fldCharType="end"/>
      </w:r>
      <w:bookmarkEnd w:id="144"/>
      <w:r w:rsidRPr="004B0CA1">
        <w:rPr>
          <w:sz w:val="12"/>
        </w:rPr>
        <w:t>∂</w:t>
      </w:r>
      <w:r>
        <w:rPr>
          <w:sz w:val="12"/>
          <w:u w:val="single"/>
        </w:rPr>
        <w:t xml:space="preserve"> </w:t>
      </w:r>
      <w:proofErr w:type="gramStart"/>
      <w:r w:rsidRPr="00A455F8">
        <w:rPr>
          <w:rFonts w:eastAsia="Times New Roman"/>
          <w:highlight w:val="yellow"/>
          <w:u w:val="single"/>
          <w:shd w:val="clear" w:color="auto" w:fill="FFFFFF"/>
        </w:rPr>
        <w:t>This</w:t>
      </w:r>
      <w:proofErr w:type="gramEnd"/>
      <w:r w:rsidRPr="00702FC5">
        <w:rPr>
          <w:rFonts w:eastAsia="Times New Roman"/>
          <w:u w:val="single"/>
          <w:shd w:val="clear" w:color="auto" w:fill="FFFFFF"/>
        </w:rPr>
        <w:t xml:space="preserve"> comprehensive package </w:t>
      </w:r>
      <w:r w:rsidRPr="00A455F8">
        <w:rPr>
          <w:rFonts w:eastAsia="Times New Roman"/>
          <w:highlight w:val="yellow"/>
          <w:u w:val="single"/>
          <w:shd w:val="clear" w:color="auto" w:fill="FFFFFF"/>
        </w:rPr>
        <w:t>is necessary because</w:t>
      </w:r>
      <w:r w:rsidRPr="00702FC5">
        <w:rPr>
          <w:rFonts w:eastAsia="Times New Roman"/>
          <w:u w:val="single"/>
          <w:shd w:val="clear" w:color="auto" w:fill="FFFFFF"/>
        </w:rPr>
        <w:t xml:space="preserve"> of the looming </w:t>
      </w:r>
      <w:r w:rsidRPr="00A455F8">
        <w:rPr>
          <w:rFonts w:eastAsia="Times New Roman"/>
          <w:highlight w:val="yellow"/>
          <w:u w:val="single"/>
          <w:shd w:val="clear" w:color="auto" w:fill="FFFFFF"/>
        </w:rPr>
        <w:t>future of technology</w:t>
      </w:r>
      <w:r w:rsidRPr="00702FC5">
        <w:rPr>
          <w:rFonts w:eastAsia="Times New Roman"/>
          <w:u w:val="single"/>
          <w:shd w:val="clear" w:color="auto" w:fill="FFFFFF"/>
        </w:rPr>
        <w:t xml:space="preserve"> that is </w:t>
      </w:r>
      <w:r w:rsidRPr="00A455F8">
        <w:rPr>
          <w:rFonts w:eastAsia="Times New Roman"/>
          <w:highlight w:val="yellow"/>
          <w:u w:val="single"/>
          <w:shd w:val="clear" w:color="auto" w:fill="FFFFFF"/>
        </w:rPr>
        <w:t>directly linked to NSA surveillance.</w:t>
      </w:r>
      <w:r w:rsidRPr="00702FC5">
        <w:rPr>
          <w:rFonts w:eastAsia="Times New Roman"/>
          <w:u w:val="single"/>
          <w:shd w:val="clear" w:color="auto" w:fill="FFFFFF"/>
        </w:rPr>
        <w:t xml:space="preserve"> Young U.S. citizens are not even immune to data collection by private companies when they are at school. </w:t>
      </w:r>
      <w:bookmarkStart w:id="145" w:name="r304"/>
      <w:r w:rsidRPr="00702FC5">
        <w:rPr>
          <w:rFonts w:eastAsia="Times New Roman"/>
          <w:u w:val="single"/>
          <w:shd w:val="clear" w:color="auto" w:fill="FFFFFF"/>
          <w:vertAlign w:val="superscript"/>
        </w:rPr>
        <w:fldChar w:fldCharType="begin"/>
      </w:r>
      <w:r w:rsidRPr="00702FC5">
        <w:rPr>
          <w:rFonts w:eastAsia="Times New Roman"/>
          <w:u w:val="single"/>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"n304" </w:instrText>
      </w:r>
      <w:r w:rsidRPr="00702FC5">
        <w:rPr>
          <w:rFonts w:eastAsia="Times New Roman"/>
          <w:u w:val="single"/>
          <w:shd w:val="clear" w:color="auto" w:fill="FFFFFF"/>
          <w:vertAlign w:val="superscript"/>
        </w:rPr>
        <w:fldChar w:fldCharType="separate"/>
      </w:r>
      <w:proofErr w:type="gramStart"/>
      <w:r w:rsidRPr="00702FC5">
        <w:rPr>
          <w:rFonts w:eastAsia="Times New Roman"/>
          <w:sz w:val="16"/>
          <w:szCs w:val="16"/>
          <w:u w:val="single"/>
          <w:shd w:val="clear" w:color="auto" w:fill="FFFFFF"/>
          <w:vertAlign w:val="superscript"/>
        </w:rPr>
        <w:t>n304</w:t>
      </w:r>
      <w:proofErr w:type="gramEnd"/>
      <w:r w:rsidRPr="00702FC5">
        <w:rPr>
          <w:rFonts w:eastAsia="Times New Roman"/>
          <w:u w:val="single"/>
          <w:shd w:val="clear" w:color="auto" w:fill="FFFFFF"/>
          <w:vertAlign w:val="superscript"/>
        </w:rPr>
        <w:fldChar w:fldCharType="end"/>
      </w:r>
      <w:bookmarkEnd w:id="145"/>
      <w:r w:rsidRPr="00702FC5">
        <w:rPr>
          <w:rFonts w:eastAsia="Times New Roman"/>
          <w:u w:val="single"/>
          <w:shd w:val="clear" w:color="auto" w:fill="FFFFFF"/>
        </w:rPr>
        <w:t xml:space="preserve"> A survey by Common Sense Media brought attention to private companies employed by schools that store student data with information on student health, grades, computer use, cafeteria meals, and disciplinary records. </w:t>
      </w:r>
      <w:bookmarkStart w:id="146" w:name="r305"/>
      <w:r w:rsidRPr="00702FC5">
        <w:rPr>
          <w:rFonts w:eastAsia="Times New Roman"/>
          <w:u w:val="single"/>
          <w:shd w:val="clear" w:color="auto" w:fill="FFFFFF"/>
          <w:vertAlign w:val="superscript"/>
        </w:rPr>
        <w:fldChar w:fldCharType="begin"/>
      </w:r>
      <w:r w:rsidRPr="00702FC5">
        <w:rPr>
          <w:rFonts w:eastAsia="Times New Roman"/>
          <w:u w:val="single"/>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"n305" </w:instrText>
      </w:r>
      <w:r w:rsidRPr="00702FC5">
        <w:rPr>
          <w:rFonts w:eastAsia="Times New Roman"/>
          <w:u w:val="single"/>
          <w:shd w:val="clear" w:color="auto" w:fill="FFFFFF"/>
          <w:vertAlign w:val="superscript"/>
        </w:rPr>
        <w:fldChar w:fldCharType="separate"/>
      </w:r>
      <w:proofErr w:type="gramStart"/>
      <w:r w:rsidRPr="00702FC5">
        <w:rPr>
          <w:rFonts w:eastAsia="Times New Roman"/>
          <w:sz w:val="16"/>
          <w:szCs w:val="16"/>
          <w:u w:val="single"/>
          <w:shd w:val="clear" w:color="auto" w:fill="FFFFFF"/>
          <w:vertAlign w:val="superscript"/>
        </w:rPr>
        <w:t>n305</w:t>
      </w:r>
      <w:proofErr w:type="gramEnd"/>
      <w:r w:rsidRPr="00702FC5">
        <w:rPr>
          <w:rFonts w:eastAsia="Times New Roman"/>
          <w:u w:val="single"/>
          <w:shd w:val="clear" w:color="auto" w:fill="FFFFFF"/>
          <w:vertAlign w:val="superscript"/>
        </w:rPr>
        <w:fldChar w:fldCharType="end"/>
      </w:r>
      <w:bookmarkEnd w:id="146"/>
      <w:r w:rsidRPr="004B0CA1">
        <w:rPr>
          <w:rFonts w:eastAsia="Times New Roman"/>
          <w:sz w:val="16"/>
          <w:shd w:val="clear" w:color="auto" w:fill="FFFFFF"/>
        </w:rPr>
        <w:t xml:space="preserve"> There are not many restrictions on how these companies use and store this particular data. </w:t>
      </w:r>
      <w:bookmarkStart w:id="147" w:name="r306"/>
      <w:r w:rsidRPr="004B0CA1">
        <w:rPr>
          <w:rFonts w:eastAsia="Times New Roman"/>
          <w:sz w:val="16"/>
          <w:shd w:val="clear" w:color="auto" w:fill="FFFFFF"/>
          <w:vertAlign w:val="superscript"/>
        </w:rPr>
        <w:fldChar w:fldCharType="begin"/>
      </w:r>
      <w:r w:rsidRPr="004B0CA1">
        <w:rPr>
          <w:rFonts w:eastAsia="Times New Roman"/>
          <w:sz w:val="16"/>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"n306" </w:instrText>
      </w:r>
      <w:r w:rsidRPr="004B0CA1">
        <w:rPr>
          <w:rFonts w:eastAsia="Times New Roman"/>
          <w:sz w:val="16"/>
          <w:shd w:val="clear" w:color="auto" w:fill="FFFFFF"/>
          <w:vertAlign w:val="superscript"/>
        </w:rPr>
        <w:fldChar w:fldCharType="separate"/>
      </w:r>
      <w:proofErr w:type="gramStart"/>
      <w:r w:rsidRPr="004B0CA1">
        <w:rPr>
          <w:rFonts w:eastAsia="Times New Roman"/>
          <w:sz w:val="16"/>
          <w:szCs w:val="16"/>
          <w:shd w:val="clear" w:color="auto" w:fill="FFFFFF"/>
          <w:vertAlign w:val="superscript"/>
        </w:rPr>
        <w:t>n306</w:t>
      </w:r>
      <w:proofErr w:type="gramEnd"/>
      <w:r w:rsidRPr="004B0CA1">
        <w:rPr>
          <w:rFonts w:eastAsia="Times New Roman"/>
          <w:sz w:val="16"/>
          <w:shd w:val="clear" w:color="auto" w:fill="FFFFFF"/>
          <w:vertAlign w:val="superscript"/>
        </w:rPr>
        <w:fldChar w:fldCharType="end"/>
      </w:r>
      <w:bookmarkEnd w:id="147"/>
      <w:r w:rsidRPr="004B0CA1">
        <w:rPr>
          <w:rFonts w:eastAsia="Times New Roman"/>
          <w:sz w:val="16"/>
          <w:shd w:val="clear" w:color="auto" w:fill="FFFFFF"/>
        </w:rPr>
        <w:t xml:space="preserve"> </w:t>
      </w:r>
      <w:r w:rsidRPr="00702FC5">
        <w:rPr>
          <w:rFonts w:eastAsia="Times New Roman"/>
          <w:u w:val="single"/>
          <w:shd w:val="clear" w:color="auto" w:fill="FFFFFF"/>
        </w:rPr>
        <w:t>Children and adults are also currently using a multitude of applications (apps), or software devices that</w:t>
      </w:r>
      <w:r>
        <w:rPr>
          <w:rFonts w:eastAsia="Times New Roman"/>
          <w:u w:val="single"/>
          <w:shd w:val="clear" w:color="auto" w:fill="FFFFFF"/>
        </w:rPr>
        <w:t xml:space="preserve"> </w:t>
      </w:r>
      <w:r w:rsidRPr="00702FC5">
        <w:rPr>
          <w:rFonts w:eastAsia="Times New Roman"/>
          <w:u w:val="single"/>
          <w:shd w:val="clear" w:color="auto" w:fill="FFFFFF"/>
        </w:rPr>
        <w:t>[*678]</w:t>
      </w:r>
      <w:r>
        <w:rPr>
          <w:rFonts w:eastAsia="Times New Roman"/>
          <w:u w:val="single"/>
          <w:shd w:val="clear" w:color="auto" w:fill="FFFFFF"/>
        </w:rPr>
        <w:t xml:space="preserve"> </w:t>
      </w:r>
      <w:r w:rsidRPr="00702FC5">
        <w:rPr>
          <w:rFonts w:eastAsia="Times New Roman"/>
          <w:u w:val="single"/>
          <w:shd w:val="clear" w:color="auto" w:fill="FFFFFF"/>
        </w:rPr>
        <w:t xml:space="preserve">perform different functions like creating games, location devices, and connections to subscribers. </w:t>
      </w:r>
      <w:bookmarkStart w:id="148" w:name="r307"/>
      <w:r w:rsidRPr="00702FC5">
        <w:rPr>
          <w:rFonts w:eastAsia="Times New Roman"/>
          <w:u w:val="single"/>
          <w:shd w:val="clear" w:color="auto" w:fill="FFFFFF"/>
          <w:vertAlign w:val="superscript"/>
        </w:rPr>
        <w:fldChar w:fldCharType="begin"/>
      </w:r>
      <w:r w:rsidRPr="00702FC5">
        <w:rPr>
          <w:rFonts w:eastAsia="Times New Roman"/>
          <w:u w:val="single"/>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"n307" </w:instrText>
      </w:r>
      <w:r w:rsidRPr="00702FC5">
        <w:rPr>
          <w:rFonts w:eastAsia="Times New Roman"/>
          <w:u w:val="single"/>
          <w:shd w:val="clear" w:color="auto" w:fill="FFFFFF"/>
          <w:vertAlign w:val="superscript"/>
        </w:rPr>
        <w:fldChar w:fldCharType="separate"/>
      </w:r>
      <w:proofErr w:type="gramStart"/>
      <w:r w:rsidRPr="00702FC5">
        <w:rPr>
          <w:rFonts w:eastAsia="Times New Roman"/>
          <w:sz w:val="16"/>
          <w:szCs w:val="16"/>
          <w:u w:val="single"/>
          <w:shd w:val="clear" w:color="auto" w:fill="FFFFFF"/>
          <w:vertAlign w:val="superscript"/>
        </w:rPr>
        <w:t>n307</w:t>
      </w:r>
      <w:proofErr w:type="gramEnd"/>
      <w:r w:rsidRPr="00702FC5">
        <w:rPr>
          <w:rFonts w:eastAsia="Times New Roman"/>
          <w:u w:val="single"/>
          <w:shd w:val="clear" w:color="auto" w:fill="FFFFFF"/>
          <w:vertAlign w:val="superscript"/>
        </w:rPr>
        <w:fldChar w:fldCharType="end"/>
      </w:r>
      <w:bookmarkEnd w:id="148"/>
      <w:r w:rsidRPr="004B0CA1">
        <w:rPr>
          <w:rFonts w:eastAsia="Times New Roman"/>
          <w:sz w:val="16"/>
          <w:shd w:val="clear" w:color="auto" w:fill="FFFFFF"/>
        </w:rPr>
        <w:t xml:space="preserve"> Edward Snowden released documents detailing collaborations between the NSA and Britain's Government Communication Headquarters to gain access to data from a multitude of apps for collection and storage as early as 2007. </w:t>
      </w:r>
      <w:bookmarkStart w:id="149" w:name="r308"/>
      <w:r w:rsidRPr="004B0CA1">
        <w:rPr>
          <w:rFonts w:eastAsia="Times New Roman"/>
          <w:sz w:val="16"/>
          <w:shd w:val="clear" w:color="auto" w:fill="FFFFFF"/>
          <w:vertAlign w:val="superscript"/>
        </w:rPr>
        <w:fldChar w:fldCharType="begin"/>
      </w:r>
      <w:r w:rsidRPr="004B0CA1">
        <w:rPr>
          <w:rFonts w:eastAsia="Times New Roman"/>
          <w:sz w:val="16"/>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"n308" </w:instrText>
      </w:r>
      <w:r w:rsidRPr="004B0CA1">
        <w:rPr>
          <w:rFonts w:eastAsia="Times New Roman"/>
          <w:sz w:val="16"/>
          <w:shd w:val="clear" w:color="auto" w:fill="FFFFFF"/>
          <w:vertAlign w:val="superscript"/>
        </w:rPr>
        <w:fldChar w:fldCharType="separate"/>
      </w:r>
      <w:proofErr w:type="gramStart"/>
      <w:r w:rsidRPr="004B0CA1">
        <w:rPr>
          <w:rFonts w:eastAsia="Times New Roman"/>
          <w:sz w:val="16"/>
          <w:szCs w:val="16"/>
          <w:shd w:val="clear" w:color="auto" w:fill="FFFFFF"/>
          <w:vertAlign w:val="superscript"/>
        </w:rPr>
        <w:t>n308</w:t>
      </w:r>
      <w:proofErr w:type="gramEnd"/>
      <w:r w:rsidRPr="004B0CA1">
        <w:rPr>
          <w:rFonts w:eastAsia="Times New Roman"/>
          <w:sz w:val="16"/>
          <w:shd w:val="clear" w:color="auto" w:fill="FFFFFF"/>
          <w:vertAlign w:val="superscript"/>
        </w:rPr>
        <w:fldChar w:fldCharType="end"/>
      </w:r>
      <w:bookmarkEnd w:id="149"/>
      <w:r w:rsidRPr="004B0CA1">
        <w:rPr>
          <w:rFonts w:eastAsia="Times New Roman"/>
          <w:sz w:val="16"/>
          <w:shd w:val="clear" w:color="auto" w:fill="FFFFFF"/>
        </w:rPr>
        <w:t xml:space="preserve"> NSA surveillance of the Angry Birds app is one example of app spying </w:t>
      </w:r>
      <w:r w:rsidRPr="00702FC5">
        <w:rPr>
          <w:rFonts w:eastAsia="Times New Roman"/>
          <w:u w:val="single"/>
          <w:shd w:val="clear" w:color="auto" w:fill="FFFFFF"/>
        </w:rPr>
        <w:t>that captures details</w:t>
      </w:r>
      <w:r w:rsidRPr="004B0CA1">
        <w:rPr>
          <w:rFonts w:eastAsia="Times New Roman"/>
          <w:sz w:val="16"/>
          <w:shd w:val="clear" w:color="auto" w:fill="FFFFFF"/>
        </w:rPr>
        <w:t xml:space="preserve"> like user sex, location, and age. </w:t>
      </w:r>
      <w:bookmarkStart w:id="150" w:name="r309"/>
      <w:r w:rsidRPr="004B0CA1">
        <w:rPr>
          <w:rFonts w:eastAsia="Times New Roman"/>
          <w:sz w:val="16"/>
          <w:shd w:val="clear" w:color="auto" w:fill="FFFFFF"/>
          <w:vertAlign w:val="superscript"/>
        </w:rPr>
        <w:fldChar w:fldCharType="begin"/>
      </w:r>
      <w:r w:rsidRPr="004B0CA1">
        <w:rPr>
          <w:rFonts w:eastAsia="Times New Roman"/>
          <w:sz w:val="16"/>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"n309" </w:instrText>
      </w:r>
      <w:r w:rsidRPr="004B0CA1">
        <w:rPr>
          <w:rFonts w:eastAsia="Times New Roman"/>
          <w:sz w:val="16"/>
          <w:shd w:val="clear" w:color="auto" w:fill="FFFFFF"/>
          <w:vertAlign w:val="superscript"/>
        </w:rPr>
        <w:fldChar w:fldCharType="separate"/>
      </w:r>
      <w:proofErr w:type="gramStart"/>
      <w:r w:rsidRPr="004B0CA1">
        <w:rPr>
          <w:rFonts w:eastAsia="Times New Roman"/>
          <w:sz w:val="16"/>
          <w:szCs w:val="16"/>
          <w:shd w:val="clear" w:color="auto" w:fill="FFFFFF"/>
          <w:vertAlign w:val="superscript"/>
        </w:rPr>
        <w:t>n309</w:t>
      </w:r>
      <w:proofErr w:type="gramEnd"/>
      <w:r w:rsidRPr="004B0CA1">
        <w:rPr>
          <w:rFonts w:eastAsia="Times New Roman"/>
          <w:sz w:val="16"/>
          <w:shd w:val="clear" w:color="auto" w:fill="FFFFFF"/>
          <w:vertAlign w:val="superscript"/>
        </w:rPr>
        <w:fldChar w:fldCharType="end"/>
      </w:r>
      <w:bookmarkEnd w:id="150"/>
      <w:r w:rsidRPr="004B0CA1">
        <w:rPr>
          <w:rFonts w:eastAsia="Times New Roman"/>
          <w:sz w:val="16"/>
          <w:shd w:val="clear" w:color="auto" w:fill="FFFFFF"/>
        </w:rPr>
        <w:t xml:space="preserve"> While allowing these intrusions now may not seem wholly detrimental to privacy, technological achievements in the future will make privacy virtually impossible for any software participants. The Google Brain project aims to program biology into computer systems so that phones and computers can form extremely intimate links with their owners in the future. </w:t>
      </w:r>
      <w:bookmarkStart w:id="151" w:name="r310"/>
      <w:r w:rsidRPr="004B0CA1">
        <w:rPr>
          <w:rFonts w:eastAsia="Times New Roman"/>
          <w:sz w:val="16"/>
          <w:shd w:val="clear" w:color="auto" w:fill="FFFFFF"/>
          <w:vertAlign w:val="superscript"/>
        </w:rPr>
        <w:fldChar w:fldCharType="begin"/>
      </w:r>
      <w:r w:rsidRPr="004B0CA1">
        <w:rPr>
          <w:rFonts w:eastAsia="Times New Roman"/>
          <w:sz w:val="16"/>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"n310" </w:instrText>
      </w:r>
      <w:r w:rsidRPr="004B0CA1">
        <w:rPr>
          <w:rFonts w:eastAsia="Times New Roman"/>
          <w:sz w:val="16"/>
          <w:shd w:val="clear" w:color="auto" w:fill="FFFFFF"/>
          <w:vertAlign w:val="superscript"/>
        </w:rPr>
        <w:fldChar w:fldCharType="separate"/>
      </w:r>
      <w:proofErr w:type="gramStart"/>
      <w:r w:rsidRPr="004B0CA1">
        <w:rPr>
          <w:rFonts w:eastAsia="Times New Roman"/>
          <w:sz w:val="16"/>
          <w:szCs w:val="16"/>
          <w:shd w:val="clear" w:color="auto" w:fill="FFFFFF"/>
          <w:vertAlign w:val="superscript"/>
        </w:rPr>
        <w:t>n310</w:t>
      </w:r>
      <w:proofErr w:type="gramEnd"/>
      <w:r w:rsidRPr="004B0CA1">
        <w:rPr>
          <w:rFonts w:eastAsia="Times New Roman"/>
          <w:sz w:val="16"/>
          <w:shd w:val="clear" w:color="auto" w:fill="FFFFFF"/>
          <w:vertAlign w:val="superscript"/>
        </w:rPr>
        <w:fldChar w:fldCharType="end"/>
      </w:r>
      <w:bookmarkEnd w:id="151"/>
      <w:r w:rsidRPr="004B0CA1">
        <w:rPr>
          <w:rFonts w:eastAsia="Times New Roman"/>
          <w:sz w:val="16"/>
          <w:shd w:val="clear" w:color="auto" w:fill="FFFFFF"/>
        </w:rPr>
        <w:t xml:space="preserve"> There is currently an "arms race" between major corporations like IBM, Google, Apple, Baidu, and Microsoft to find the most adequate algorithms for the creation of a computer brain. </w:t>
      </w:r>
      <w:bookmarkStart w:id="152" w:name="r311"/>
      <w:r w:rsidRPr="004B0CA1">
        <w:rPr>
          <w:rFonts w:eastAsia="Times New Roman"/>
          <w:sz w:val="16"/>
          <w:shd w:val="clear" w:color="auto" w:fill="FFFFFF"/>
          <w:vertAlign w:val="superscript"/>
        </w:rPr>
        <w:fldChar w:fldCharType="begin"/>
      </w:r>
      <w:r w:rsidRPr="004B0CA1">
        <w:rPr>
          <w:rFonts w:eastAsia="Times New Roman"/>
          <w:sz w:val="16"/>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"n311" </w:instrText>
      </w:r>
      <w:r w:rsidRPr="004B0CA1">
        <w:rPr>
          <w:rFonts w:eastAsia="Times New Roman"/>
          <w:sz w:val="16"/>
          <w:shd w:val="clear" w:color="auto" w:fill="FFFFFF"/>
          <w:vertAlign w:val="superscript"/>
        </w:rPr>
        <w:fldChar w:fldCharType="separate"/>
      </w:r>
      <w:proofErr w:type="gramStart"/>
      <w:r w:rsidRPr="004B0CA1">
        <w:rPr>
          <w:rFonts w:eastAsia="Times New Roman"/>
          <w:sz w:val="16"/>
          <w:szCs w:val="16"/>
          <w:shd w:val="clear" w:color="auto" w:fill="FFFFFF"/>
          <w:vertAlign w:val="superscript"/>
        </w:rPr>
        <w:t>n311</w:t>
      </w:r>
      <w:proofErr w:type="gramEnd"/>
      <w:r w:rsidRPr="004B0CA1">
        <w:rPr>
          <w:rFonts w:eastAsia="Times New Roman"/>
          <w:sz w:val="16"/>
          <w:shd w:val="clear" w:color="auto" w:fill="FFFFFF"/>
          <w:vertAlign w:val="superscript"/>
        </w:rPr>
        <w:fldChar w:fldCharType="end"/>
      </w:r>
      <w:bookmarkEnd w:id="152"/>
      <w:r w:rsidRPr="004B0CA1">
        <w:rPr>
          <w:rFonts w:eastAsia="Times New Roman"/>
          <w:sz w:val="16"/>
          <w:shd w:val="clear" w:color="auto" w:fill="FFFFFF"/>
        </w:rPr>
        <w:t xml:space="preserve"> In this future, apps and computer programs will be designed to read and interact with human emotion. </w:t>
      </w:r>
      <w:bookmarkStart w:id="153" w:name="r312"/>
      <w:r w:rsidRPr="004B0CA1">
        <w:rPr>
          <w:rFonts w:eastAsia="Times New Roman"/>
          <w:sz w:val="16"/>
          <w:shd w:val="clear" w:color="auto" w:fill="FFFFFF"/>
          <w:vertAlign w:val="superscript"/>
        </w:rPr>
        <w:fldChar w:fldCharType="begin"/>
      </w:r>
      <w:r w:rsidRPr="004B0CA1">
        <w:rPr>
          <w:rFonts w:eastAsia="Times New Roman"/>
          <w:sz w:val="16"/>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"n312" </w:instrText>
      </w:r>
      <w:r w:rsidRPr="004B0CA1">
        <w:rPr>
          <w:rFonts w:eastAsia="Times New Roman"/>
          <w:sz w:val="16"/>
          <w:shd w:val="clear" w:color="auto" w:fill="FFFFFF"/>
          <w:vertAlign w:val="superscript"/>
        </w:rPr>
        <w:fldChar w:fldCharType="separate"/>
      </w:r>
      <w:proofErr w:type="gramStart"/>
      <w:r w:rsidRPr="004B0CA1">
        <w:rPr>
          <w:rFonts w:eastAsia="Times New Roman"/>
          <w:sz w:val="16"/>
          <w:szCs w:val="16"/>
          <w:shd w:val="clear" w:color="auto" w:fill="FFFFFF"/>
          <w:vertAlign w:val="superscript"/>
        </w:rPr>
        <w:t>n312</w:t>
      </w:r>
      <w:proofErr w:type="gramEnd"/>
      <w:r w:rsidRPr="004B0CA1">
        <w:rPr>
          <w:rFonts w:eastAsia="Times New Roman"/>
          <w:sz w:val="16"/>
          <w:shd w:val="clear" w:color="auto" w:fill="FFFFFF"/>
          <w:vertAlign w:val="superscript"/>
        </w:rPr>
        <w:fldChar w:fldCharType="end"/>
      </w:r>
      <w:bookmarkEnd w:id="153"/>
      <w:r w:rsidRPr="004B0CA1">
        <w:rPr>
          <w:rFonts w:eastAsia="Times New Roman"/>
          <w:sz w:val="16"/>
          <w:shd w:val="clear" w:color="auto" w:fill="FFFFFF"/>
        </w:rPr>
        <w:t xml:space="preserve"> Lurking behind those programs will be surveillance and data collection. This is "going to take decades," but the project is already in motion and the NSA has already latched on to every major communication outlet. </w:t>
      </w:r>
      <w:bookmarkStart w:id="154" w:name="r313"/>
      <w:r w:rsidRPr="004B0CA1">
        <w:rPr>
          <w:rFonts w:eastAsia="Times New Roman"/>
          <w:sz w:val="16"/>
          <w:shd w:val="clear" w:color="auto" w:fill="FFFFFF"/>
          <w:vertAlign w:val="superscript"/>
        </w:rPr>
        <w:fldChar w:fldCharType="begin"/>
      </w:r>
      <w:r w:rsidRPr="004B0CA1">
        <w:rPr>
          <w:rFonts w:eastAsia="Times New Roman"/>
          <w:sz w:val="16"/>
          <w:shd w:val="clear" w:color="auto" w:fill="FFFFFF"/>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"n313" </w:instrText>
      </w:r>
      <w:r w:rsidRPr="004B0CA1">
        <w:rPr>
          <w:rFonts w:eastAsia="Times New Roman"/>
          <w:sz w:val="16"/>
          <w:shd w:val="clear" w:color="auto" w:fill="FFFFFF"/>
          <w:vertAlign w:val="superscript"/>
        </w:rPr>
        <w:fldChar w:fldCharType="separate"/>
      </w:r>
      <w:r w:rsidRPr="004B0CA1">
        <w:rPr>
          <w:rFonts w:eastAsia="Times New Roman"/>
          <w:sz w:val="16"/>
          <w:szCs w:val="16"/>
          <w:shd w:val="clear" w:color="auto" w:fill="FFFFFF"/>
          <w:vertAlign w:val="superscript"/>
        </w:rPr>
        <w:t>n313</w:t>
      </w:r>
      <w:r w:rsidRPr="004B0CA1">
        <w:rPr>
          <w:rFonts w:eastAsia="Times New Roman"/>
          <w:sz w:val="16"/>
          <w:shd w:val="clear" w:color="auto" w:fill="FFFFFF"/>
          <w:vertAlign w:val="superscript"/>
        </w:rPr>
        <w:fldChar w:fldCharType="end"/>
      </w:r>
      <w:bookmarkEnd w:id="154"/>
      <w:r w:rsidRPr="004B0CA1">
        <w:rPr>
          <w:rFonts w:eastAsia="Times New Roman"/>
          <w:sz w:val="16"/>
          <w:shd w:val="clear" w:color="auto" w:fill="FFFFFF"/>
        </w:rPr>
        <w:t xml:space="preserve"> If steps are not taken to implement the goals of the aforementioned comprehensive package in the United States, the bounds of the law will expand as technology expands, and privacy expectations will shrink in the shadow of human analysis and surveillance.</w:t>
      </w:r>
      <w:r w:rsidRPr="004B0CA1">
        <w:rPr>
          <w:rFonts w:ascii="Times" w:eastAsia="Times New Roman" w:hAnsi="Times"/>
          <w:sz w:val="12"/>
        </w:rPr>
        <w:t>∂</w:t>
      </w:r>
      <w:r w:rsidRPr="004B0CA1">
        <w:rPr>
          <w:rFonts w:ascii="Times" w:eastAsia="Times New Roman" w:hAnsi="Times"/>
          <w:sz w:val="16"/>
        </w:rPr>
        <w:t xml:space="preserve"> </w:t>
      </w:r>
      <w:r w:rsidRPr="00702FC5">
        <w:rPr>
          <w:u w:val="single"/>
        </w:rPr>
        <w:t xml:space="preserve">Still, reclaiming data collected and stored by the NSA could prove problematic, costly, and time consuming. But Judge Leon warned the government in </w:t>
      </w:r>
      <w:proofErr w:type="spellStart"/>
      <w:r w:rsidRPr="00702FC5">
        <w:rPr>
          <w:i/>
          <w:iCs/>
          <w:u w:val="single"/>
        </w:rPr>
        <w:t>Klayman</w:t>
      </w:r>
      <w:proofErr w:type="spellEnd"/>
      <w:r w:rsidRPr="00702FC5">
        <w:rPr>
          <w:u w:val="single"/>
        </w:rPr>
        <w:t xml:space="preserve"> that a failure to comply with his decision, if not overturned, would result in timely sanctions. </w:t>
      </w:r>
      <w:bookmarkStart w:id="155" w:name="r314"/>
      <w:r w:rsidRPr="00702FC5">
        <w:rPr>
          <w:u w:val="single"/>
          <w:vertAlign w:val="superscript"/>
        </w:rPr>
        <w:fldChar w:fldCharType="begin"/>
      </w:r>
      <w:r w:rsidRPr="00702FC5">
        <w:rPr>
          <w:u w:val="single"/>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"n314" </w:instrText>
      </w:r>
      <w:r w:rsidRPr="00702FC5">
        <w:rPr>
          <w:u w:val="single"/>
          <w:vertAlign w:val="superscript"/>
        </w:rPr>
        <w:fldChar w:fldCharType="separate"/>
      </w:r>
      <w:proofErr w:type="gramStart"/>
      <w:r w:rsidRPr="00702FC5">
        <w:rPr>
          <w:sz w:val="16"/>
          <w:szCs w:val="16"/>
          <w:u w:val="single"/>
          <w:vertAlign w:val="superscript"/>
        </w:rPr>
        <w:t>n314</w:t>
      </w:r>
      <w:proofErr w:type="gramEnd"/>
      <w:r w:rsidRPr="00702FC5">
        <w:rPr>
          <w:u w:val="single"/>
          <w:vertAlign w:val="superscript"/>
        </w:rPr>
        <w:fldChar w:fldCharType="end"/>
      </w:r>
      <w:bookmarkEnd w:id="155"/>
      <w:r w:rsidRPr="004B0CA1">
        <w:rPr>
          <w:sz w:val="16"/>
        </w:rPr>
        <w:t xml:space="preserve"> Remedying any past issues and instituting safeguards for future issues is of the utmost importance. </w:t>
      </w:r>
      <w:r w:rsidRPr="00A455F8">
        <w:rPr>
          <w:highlight w:val="yellow"/>
          <w:u w:val="single"/>
        </w:rPr>
        <w:t>The future of NSA</w:t>
      </w:r>
      <w:r w:rsidRPr="00702FC5">
        <w:rPr>
          <w:u w:val="single"/>
        </w:rPr>
        <w:t xml:space="preserve"> </w:t>
      </w:r>
      <w:r w:rsidRPr="00A455F8">
        <w:rPr>
          <w:highlight w:val="yellow"/>
          <w:u w:val="single"/>
        </w:rPr>
        <w:t>surveillance may depend most largely on the direction of the [*679] executive, but</w:t>
      </w:r>
      <w:r w:rsidRPr="00702FC5">
        <w:rPr>
          <w:u w:val="single"/>
        </w:rPr>
        <w:t xml:space="preserve"> the legislature and </w:t>
      </w:r>
      <w:r w:rsidRPr="00A455F8">
        <w:rPr>
          <w:highlight w:val="yellow"/>
          <w:u w:val="single"/>
        </w:rPr>
        <w:t xml:space="preserve">the </w:t>
      </w:r>
      <w:bookmarkStart w:id="156" w:name="ORIGHIT_17"/>
      <w:bookmarkStart w:id="157" w:name="HIT_17"/>
      <w:bookmarkEnd w:id="156"/>
      <w:bookmarkEnd w:id="157"/>
      <w:r w:rsidRPr="00A455F8">
        <w:rPr>
          <w:bCs/>
          <w:highlight w:val="yellow"/>
          <w:u w:val="single"/>
        </w:rPr>
        <w:t>Supreme Court</w:t>
      </w:r>
      <w:r w:rsidRPr="00A455F8">
        <w:rPr>
          <w:highlight w:val="yellow"/>
          <w:u w:val="single"/>
        </w:rPr>
        <w:t xml:space="preserve"> have a large role to play in setting out guidelines for the NSA and the judiciary and guidelines for how much privacy the Constitution affords information moving across channels that may currently be seized at any moment.</w:t>
      </w:r>
      <w:r w:rsidRPr="00702FC5">
        <w:rPr>
          <w:u w:val="single"/>
        </w:rPr>
        <w:t xml:space="preserve"> </w:t>
      </w:r>
      <w:bookmarkStart w:id="158" w:name="r315"/>
      <w:r w:rsidRPr="00702FC5">
        <w:rPr>
          <w:u w:val="single"/>
          <w:vertAlign w:val="superscript"/>
        </w:rPr>
        <w:fldChar w:fldCharType="begin"/>
      </w:r>
      <w:r w:rsidRPr="00702FC5">
        <w:rPr>
          <w:u w:val="single"/>
          <w:vertAlign w:val="superscript"/>
        </w:rPr>
        <w:instrText xml:space="preserve"> HYPERLINK "http://www.lexisnexis.com.turing.library.northwestern.edu/lnacui2api/frame.do?tokenKey=rsh-20.867984.3870500675&amp;target=results_DocumentContent&amp;returnToKey=20_T22383979087&amp;parent=docview&amp;rand=1437843088173&amp;reloadEntirePage=true" \l "n315" </w:instrText>
      </w:r>
      <w:r w:rsidRPr="00702FC5">
        <w:rPr>
          <w:u w:val="single"/>
          <w:vertAlign w:val="superscript"/>
        </w:rPr>
        <w:fldChar w:fldCharType="separate"/>
      </w:r>
      <w:r w:rsidRPr="00702FC5">
        <w:rPr>
          <w:sz w:val="16"/>
          <w:szCs w:val="16"/>
          <w:u w:val="single"/>
          <w:vertAlign w:val="superscript"/>
        </w:rPr>
        <w:t>n315</w:t>
      </w:r>
      <w:r w:rsidRPr="00702FC5">
        <w:rPr>
          <w:u w:val="single"/>
          <w:vertAlign w:val="superscript"/>
        </w:rPr>
        <w:fldChar w:fldCharType="end"/>
      </w:r>
      <w:bookmarkEnd w:id="158"/>
    </w:p>
    <w:p w:rsidR="00E13C6A" w:rsidRDefault="00E13C6A" w:rsidP="00E13C6A">
      <w:pPr>
        <w:pStyle w:val="Heading4"/>
      </w:pPr>
      <w:r>
        <w:lastRenderedPageBreak/>
        <w:t>Judiciary key—prevents executive overreach</w:t>
      </w:r>
    </w:p>
    <w:p w:rsidR="00E13C6A" w:rsidRDefault="00E13C6A" w:rsidP="00E13C6A">
      <w:pPr>
        <w:rPr>
          <w:rFonts w:asciiTheme="minorHAnsi" w:hAnsiTheme="minorHAnsi"/>
        </w:rPr>
      </w:pPr>
      <w:r w:rsidRPr="00B018C0">
        <w:rPr>
          <w:rStyle w:val="Style13ptBold"/>
        </w:rPr>
        <w:t>Reinhardt 6</w:t>
      </w:r>
      <w:r>
        <w:rPr>
          <w:rFonts w:asciiTheme="minorHAnsi" w:hAnsiTheme="minorHAnsi"/>
        </w:rPr>
        <w:t xml:space="preserve"> (Stephen Reinhardt; December 2006; Judge, U.S. Court of Appeals for the Ninth Circuit; SYMPOSIUM: THE ROLE OF THE JUDGE IN THE TWENTY-FIRST CENTURY: THE JUDICIAL ROLE IN NATIONAL SECURITY; Boston University Law Review; </w:t>
      </w:r>
      <w:proofErr w:type="gramStart"/>
      <w:r>
        <w:rPr>
          <w:rFonts w:asciiTheme="minorHAnsi" w:hAnsiTheme="minorHAnsi"/>
        </w:rPr>
        <w:t>lexis )</w:t>
      </w:r>
      <w:proofErr w:type="gramEnd"/>
      <w:r>
        <w:rPr>
          <w:rFonts w:asciiTheme="minorHAnsi" w:hAnsiTheme="minorHAnsi"/>
        </w:rPr>
        <w:t xml:space="preserve"> </w:t>
      </w:r>
      <w:proofErr w:type="spellStart"/>
      <w:r>
        <w:rPr>
          <w:rFonts w:asciiTheme="minorHAnsi" w:hAnsiTheme="minorHAnsi"/>
        </w:rPr>
        <w:t>jskullz</w:t>
      </w:r>
      <w:proofErr w:type="spellEnd"/>
    </w:p>
    <w:p w:rsidR="00E13C6A" w:rsidRDefault="00E13C6A" w:rsidP="00E13C6A">
      <w:pPr>
        <w:rPr>
          <w:rFonts w:asciiTheme="minorHAnsi" w:hAnsiTheme="minorHAnsi"/>
        </w:rPr>
      </w:pPr>
      <w:r w:rsidRPr="00B018C0">
        <w:rPr>
          <w:rStyle w:val="StyleUnderline"/>
        </w:rPr>
        <w:t>Another</w:t>
      </w:r>
      <w:r>
        <w:rPr>
          <w:rFonts w:asciiTheme="minorHAnsi" w:hAnsiTheme="minorHAnsi"/>
        </w:rPr>
        <w:t xml:space="preserve"> possible </w:t>
      </w:r>
      <w:r w:rsidRPr="00B018C0">
        <w:rPr>
          <w:rStyle w:val="StyleUnderline"/>
        </w:rPr>
        <w:t>threat to judicial independence involves the position taken by the administration regarding the scope of its war powers</w:t>
      </w:r>
      <w:r>
        <w:rPr>
          <w:rFonts w:asciiTheme="minorHAnsi" w:hAnsiTheme="minorHAnsi"/>
        </w:rPr>
        <w:t xml:space="preserve">. </w:t>
      </w:r>
      <w:r w:rsidRPr="00B018C0">
        <w:t>In challenging cases</w:t>
      </w:r>
      <w:r>
        <w:rPr>
          <w:rFonts w:asciiTheme="minorHAnsi" w:hAnsiTheme="minorHAnsi"/>
        </w:rPr>
        <w:t xml:space="preserve"> brought by individuals charged as enemy combatants or detained at Guantanamo, the administration has argued that the President has "inherent powers" as Commander in Chief under Article II and that actions he takes pursuant to those powers are essentially not reviewable by courts or subject to limitation by Congress. n7 The administration's position in the initial round of Guantanamo cases was that </w:t>
      </w:r>
      <w:r w:rsidRPr="00B018C0">
        <w:t>no</w:t>
      </w:r>
      <w:r>
        <w:rPr>
          <w:rFonts w:asciiTheme="minorHAnsi" w:hAnsiTheme="minorHAnsi"/>
        </w:rPr>
        <w:t xml:space="preserve"> court anywhere had any jurisdiction to consider  [*1311]  any claim, be it torture or pending </w:t>
      </w:r>
      <w:r w:rsidRPr="00B018C0">
        <w:t>execution</w:t>
      </w:r>
      <w:r>
        <w:rPr>
          <w:rFonts w:asciiTheme="minorHAnsi" w:hAnsiTheme="minorHAnsi"/>
        </w:rPr>
        <w:t xml:space="preserve">, by any individual held on that American base, which is located on territory under American jurisdiction, for an indefinite period. n8 </w:t>
      </w:r>
      <w:r w:rsidRPr="00B018C0">
        <w:rPr>
          <w:rStyle w:val="StyleUnderline"/>
        </w:rPr>
        <w:t>The executive</w:t>
      </w:r>
      <w:r>
        <w:rPr>
          <w:rFonts w:asciiTheme="minorHAnsi" w:hAnsiTheme="minorHAnsi"/>
        </w:rPr>
        <w:t xml:space="preserve"> branch </w:t>
      </w:r>
      <w:r w:rsidRPr="00B018C0">
        <w:rPr>
          <w:rStyle w:val="StyleUnderline"/>
        </w:rPr>
        <w:t>has</w:t>
      </w:r>
      <w:r>
        <w:rPr>
          <w:rFonts w:asciiTheme="minorHAnsi" w:hAnsiTheme="minorHAnsi"/>
        </w:rPr>
        <w:t xml:space="preserve"> also </w:t>
      </w:r>
      <w:r w:rsidRPr="00B018C0">
        <w:rPr>
          <w:rStyle w:val="StyleUnderline"/>
        </w:rPr>
        <w:t>relied on sweeping and often startling assertions of executive authority in</w:t>
      </w:r>
      <w:r>
        <w:rPr>
          <w:rFonts w:asciiTheme="minorHAnsi" w:hAnsiTheme="minorHAnsi"/>
        </w:rPr>
        <w:t xml:space="preserve"> </w:t>
      </w:r>
      <w:r w:rsidRPr="00B018C0">
        <w:rPr>
          <w:rStyle w:val="StyleUnderline"/>
        </w:rPr>
        <w:t>defending the administration's domestic surveillance program,</w:t>
      </w:r>
      <w:r>
        <w:rPr>
          <w:rFonts w:asciiTheme="minorHAnsi" w:hAnsiTheme="minorHAnsi"/>
        </w:rPr>
        <w:t xml:space="preserve"> asserting at times as well a congressional resolution for the authorization of the use of military force. To some extent, </w:t>
      </w:r>
      <w:r w:rsidRPr="00B018C0">
        <w:rPr>
          <w:rStyle w:val="StyleUnderline"/>
        </w:rPr>
        <w:t>such assertions carry with them a challenge to judicial independence</w:t>
      </w:r>
      <w:r>
        <w:rPr>
          <w:rFonts w:asciiTheme="minorHAnsi" w:hAnsiTheme="minorHAnsi"/>
        </w:rPr>
        <w:t xml:space="preserve">, as </w:t>
      </w:r>
      <w:r w:rsidRPr="00B018C0">
        <w:rPr>
          <w:rStyle w:val="StyleUnderline"/>
        </w:rPr>
        <w:t>they seem to rely on the proposition that a broad range of cases</w:t>
      </w:r>
      <w:r>
        <w:rPr>
          <w:rFonts w:asciiTheme="minorHAnsi" w:hAnsiTheme="minorHAnsi"/>
        </w:rPr>
        <w:t xml:space="preserve"> - those that in the administration's view relate to the President's exercise of power as Commander in Chief (and that is a broad range of cases indeed) - </w:t>
      </w:r>
      <w:r w:rsidRPr="00B018C0">
        <w:rPr>
          <w:rStyle w:val="StyleUnderline"/>
        </w:rPr>
        <w:t>are</w:t>
      </w:r>
      <w:r>
        <w:rPr>
          <w:rFonts w:asciiTheme="minorHAnsi" w:hAnsiTheme="minorHAnsi"/>
        </w:rPr>
        <w:t xml:space="preserve">, in effect, </w:t>
      </w:r>
      <w:r w:rsidRPr="00B018C0">
        <w:rPr>
          <w:rStyle w:val="StyleUnderline"/>
        </w:rPr>
        <w:t>beyond the reach of judicial review</w:t>
      </w:r>
      <w:r>
        <w:rPr>
          <w:rFonts w:asciiTheme="minorHAnsi" w:hAnsiTheme="minorHAnsi"/>
        </w:rPr>
        <w:t xml:space="preserve">. The full implications of the President's arguments are open to debate, especially since the scope of the inherent power appears, in the view of some current and former administration lawyers, to be limitless. </w:t>
      </w:r>
      <w:r w:rsidRPr="00B018C0">
        <w:rPr>
          <w:rStyle w:val="StyleUnderline"/>
        </w:rPr>
        <w:t xml:space="preserve">What is clear, however, is that the administration's stance raises important questions about how </w:t>
      </w:r>
      <w:r>
        <w:rPr>
          <w:rFonts w:asciiTheme="minorHAnsi" w:hAnsiTheme="minorHAnsi"/>
        </w:rPr>
        <w:t xml:space="preserve">the constitutionally imposed system of </w:t>
      </w:r>
      <w:r w:rsidRPr="00B018C0">
        <w:rPr>
          <w:rStyle w:val="StyleUnderline"/>
        </w:rPr>
        <w:t>checks and balances should operate during periods of military conflict</w:t>
      </w:r>
      <w:r>
        <w:rPr>
          <w:rFonts w:asciiTheme="minorHAnsi" w:hAnsiTheme="minorHAnsi"/>
        </w:rPr>
        <w:t>, questions judges should not shirk from resolving.</w:t>
      </w:r>
    </w:p>
    <w:p w:rsidR="00E13C6A" w:rsidRDefault="00E13C6A" w:rsidP="00E13C6A">
      <w:pPr>
        <w:pStyle w:val="Heading1"/>
      </w:pPr>
      <w:proofErr w:type="spellStart"/>
      <w:r>
        <w:lastRenderedPageBreak/>
        <w:t>Neg</w:t>
      </w:r>
      <w:proofErr w:type="spellEnd"/>
    </w:p>
    <w:p w:rsidR="00E13C6A" w:rsidRDefault="00E13C6A" w:rsidP="00E13C6A">
      <w:pPr>
        <w:pStyle w:val="Heading2"/>
      </w:pPr>
      <w:r>
        <w:lastRenderedPageBreak/>
        <w:t>AT: Court Advantage</w:t>
      </w:r>
    </w:p>
    <w:p w:rsidR="00083E7E" w:rsidRDefault="00083E7E" w:rsidP="00083E7E">
      <w:pPr>
        <w:pStyle w:val="Heading3"/>
      </w:pPr>
      <w:r>
        <w:lastRenderedPageBreak/>
        <w:t>NSA=Constitutional</w:t>
      </w:r>
    </w:p>
    <w:p w:rsidR="00E13C6A" w:rsidRDefault="00E13C6A" w:rsidP="00E13C6A">
      <w:pPr>
        <w:pStyle w:val="Heading4"/>
      </w:pPr>
      <w:r>
        <w:t>NSA surveillance is constitutional and is kept with the Smith precedent.</w:t>
      </w:r>
    </w:p>
    <w:p w:rsidR="00E13C6A" w:rsidRPr="00D90EA1" w:rsidRDefault="00E13C6A" w:rsidP="00E13C6A">
      <w:pPr>
        <w:rPr>
          <w:rFonts w:ascii="Times" w:eastAsia="Times New Roman" w:hAnsi="Times"/>
          <w:szCs w:val="20"/>
        </w:rPr>
      </w:pPr>
      <w:proofErr w:type="spellStart"/>
      <w:r w:rsidRPr="00E66778">
        <w:rPr>
          <w:rStyle w:val="Style13ptBold"/>
        </w:rPr>
        <w:t>Kalanges</w:t>
      </w:r>
      <w:proofErr w:type="spellEnd"/>
      <w:r w:rsidRPr="00E66778">
        <w:rPr>
          <w:rStyle w:val="Style13ptBold"/>
        </w:rPr>
        <w:t xml:space="preserve"> ’14 </w:t>
      </w:r>
      <w:r>
        <w:rPr>
          <w:sz w:val="14"/>
          <w:szCs w:val="14"/>
        </w:rPr>
        <w:t>[</w:t>
      </w:r>
      <w:r w:rsidRPr="00A455F8">
        <w:rPr>
          <w:sz w:val="14"/>
          <w:szCs w:val="14"/>
        </w:rPr>
        <w:t xml:space="preserve">Summer 2014, Shaina </w:t>
      </w:r>
      <w:proofErr w:type="spellStart"/>
      <w:r w:rsidRPr="00A455F8">
        <w:rPr>
          <w:sz w:val="14"/>
          <w:szCs w:val="14"/>
        </w:rPr>
        <w:t>Kalanges</w:t>
      </w:r>
      <w:proofErr w:type="spellEnd"/>
      <w:r w:rsidRPr="00A455F8">
        <w:rPr>
          <w:sz w:val="14"/>
          <w:szCs w:val="14"/>
        </w:rPr>
        <w:t xml:space="preserve">, </w:t>
      </w:r>
      <w:r w:rsidRPr="00A455F8">
        <w:rPr>
          <w:sz w:val="14"/>
          <w:szCs w:val="14"/>
          <w:shd w:val="clear" w:color="auto" w:fill="FFFFFF"/>
        </w:rPr>
        <w:t>a second-year law student at the Northern Illinois University College of Law and an Assistant Editor of the Northern Illinois University Law Review, “</w:t>
      </w:r>
      <w:r w:rsidRPr="00D90EA1">
        <w:rPr>
          <w:sz w:val="14"/>
          <w:szCs w:val="14"/>
        </w:rPr>
        <w:t>Modern Private Data Collection and National Security Agency Surveillance: A Comprehensive Package of Solutions Addressing Domestic Surveillance Concerns</w:t>
      </w:r>
      <w:r w:rsidRPr="00A455F8">
        <w:rPr>
          <w:sz w:val="14"/>
          <w:szCs w:val="14"/>
          <w:shd w:val="clear" w:color="auto" w:fill="FFFFFF"/>
        </w:rPr>
        <w:t xml:space="preserve">,” </w:t>
      </w:r>
      <w:hyperlink r:id="rId11" w:history="1">
        <w:r w:rsidRPr="00A455F8">
          <w:rPr>
            <w:rStyle w:val="Hyperlink"/>
            <w:rFonts w:eastAsia="Times New Roman"/>
            <w:sz w:val="14"/>
            <w:szCs w:val="14"/>
            <w:shd w:val="clear" w:color="auto" w:fill="FFFFFF"/>
          </w:rPr>
          <w:t>http://www.lexisnexis.com.turing.library.northwestern.edu/lnacui2api/auth/checkbrowser.do?ipcounter=1&amp;cookieState=0&amp;rand=0.5574371441145679&amp;bhjs=1&amp;bhqs=1</w:t>
        </w:r>
      </w:hyperlink>
      <w:r w:rsidRPr="00A455F8">
        <w:rPr>
          <w:sz w:val="14"/>
          <w:szCs w:val="14"/>
          <w:shd w:val="clear" w:color="auto" w:fill="FFFFFF"/>
        </w:rPr>
        <w:t xml:space="preserve"> DA July 25, 15]</w:t>
      </w:r>
    </w:p>
    <w:p w:rsidR="00E13C6A" w:rsidRPr="004B0CA1" w:rsidRDefault="00E13C6A" w:rsidP="00E13C6A">
      <w:pPr>
        <w:rPr>
          <w:sz w:val="16"/>
        </w:rPr>
      </w:pPr>
      <w:r w:rsidRPr="004B0CA1">
        <w:rPr>
          <w:sz w:val="16"/>
        </w:rPr>
        <w:t>On the other hand, Judge Pauley from the Southern District of New York delivered an opposite ruling in </w:t>
      </w:r>
      <w:r w:rsidRPr="004B0CA1">
        <w:rPr>
          <w:i/>
          <w:iCs/>
          <w:sz w:val="16"/>
        </w:rPr>
        <w:t>ACLU v. Clapper</w:t>
      </w:r>
      <w:r w:rsidRPr="004B0CA1">
        <w:rPr>
          <w:sz w:val="16"/>
        </w:rPr>
        <w:t xml:space="preserve">, nearly ten days after Judge Leon ruled </w:t>
      </w:r>
      <w:proofErr w:type="spellStart"/>
      <w:r w:rsidRPr="004B0CA1">
        <w:rPr>
          <w:sz w:val="16"/>
        </w:rPr>
        <w:t>in</w:t>
      </w:r>
      <w:r w:rsidRPr="004B0CA1">
        <w:rPr>
          <w:i/>
          <w:iCs/>
          <w:sz w:val="16"/>
        </w:rPr>
        <w:t>Klayman</w:t>
      </w:r>
      <w:proofErr w:type="spellEnd"/>
      <w:r w:rsidRPr="004B0CA1">
        <w:rPr>
          <w:sz w:val="16"/>
        </w:rPr>
        <w:t>. </w:t>
      </w:r>
      <w:bookmarkStart w:id="159" w:name="14ec6b6235b52177_r64"/>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"n64" \t "_blank" </w:instrText>
      </w:r>
      <w:r w:rsidRPr="004B0CA1">
        <w:rPr>
          <w:sz w:val="16"/>
          <w:vertAlign w:val="superscript"/>
        </w:rPr>
        <w:fldChar w:fldCharType="separate"/>
      </w:r>
      <w:proofErr w:type="gramStart"/>
      <w:r w:rsidRPr="004B0CA1">
        <w:rPr>
          <w:rStyle w:val="Hyperlink"/>
          <w:rFonts w:ascii="Verdana" w:hAnsi="Verdana"/>
          <w:color w:val="004B91"/>
          <w:sz w:val="16"/>
          <w:szCs w:val="16"/>
          <w:vertAlign w:val="superscript"/>
        </w:rPr>
        <w:t>n64</w:t>
      </w:r>
      <w:proofErr w:type="gramEnd"/>
      <w:r w:rsidRPr="004B0CA1">
        <w:rPr>
          <w:sz w:val="16"/>
          <w:vertAlign w:val="superscript"/>
        </w:rPr>
        <w:fldChar w:fldCharType="end"/>
      </w:r>
      <w:bookmarkEnd w:id="159"/>
      <w:r w:rsidRPr="004B0CA1">
        <w:rPr>
          <w:sz w:val="16"/>
        </w:rPr>
        <w:t> </w:t>
      </w:r>
      <w:r w:rsidRPr="00A62802">
        <w:rPr>
          <w:highlight w:val="yellow"/>
          <w:u w:val="single"/>
        </w:rPr>
        <w:t xml:space="preserve">Judge Pauley reasoned that the NSA could not </w:t>
      </w:r>
      <w:r w:rsidRPr="00A62802">
        <w:rPr>
          <w:u w:val="single"/>
        </w:rPr>
        <w:t xml:space="preserve">achieve its objective of </w:t>
      </w:r>
      <w:r w:rsidRPr="00A62802">
        <w:rPr>
          <w:highlight w:val="yellow"/>
          <w:u w:val="single"/>
        </w:rPr>
        <w:t>combat</w:t>
      </w:r>
      <w:r w:rsidRPr="00A62802">
        <w:rPr>
          <w:u w:val="single"/>
        </w:rPr>
        <w:t>ing</w:t>
      </w:r>
      <w:r w:rsidRPr="00150C36">
        <w:rPr>
          <w:u w:val="single"/>
        </w:rPr>
        <w:t xml:space="preserve"> </w:t>
      </w:r>
      <w:r w:rsidRPr="00A62802">
        <w:rPr>
          <w:highlight w:val="yellow"/>
          <w:u w:val="single"/>
        </w:rPr>
        <w:t>future terrorist attacks if it could not conduct a sweeping collection of every telephone record</w:t>
      </w:r>
      <w:r w:rsidRPr="00150C36">
        <w:rPr>
          <w:u w:val="single"/>
        </w:rPr>
        <w:t>. </w:t>
      </w:r>
      <w:bookmarkStart w:id="160" w:name="14ec6b6235b52177_r65"/>
      <w:r w:rsidRPr="00150C36">
        <w:rPr>
          <w:u w:val="single"/>
          <w:vertAlign w:val="superscript"/>
        </w:rPr>
        <w:fldChar w:fldCharType="begin"/>
      </w:r>
      <w:r w:rsidRPr="00150C36">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"n65" \t "_blank" </w:instrText>
      </w:r>
      <w:r w:rsidRPr="00150C36">
        <w:rPr>
          <w:u w:val="single"/>
          <w:vertAlign w:val="superscript"/>
        </w:rPr>
        <w:fldChar w:fldCharType="separate"/>
      </w:r>
      <w:proofErr w:type="gramStart"/>
      <w:r w:rsidRPr="00150C36">
        <w:rPr>
          <w:rStyle w:val="Hyperlink"/>
          <w:rFonts w:ascii="Verdana" w:hAnsi="Verdana"/>
          <w:color w:val="004B91"/>
          <w:sz w:val="16"/>
          <w:szCs w:val="16"/>
          <w:u w:val="single"/>
          <w:vertAlign w:val="superscript"/>
        </w:rPr>
        <w:t>n65</w:t>
      </w:r>
      <w:proofErr w:type="gramEnd"/>
      <w:r w:rsidRPr="00150C36">
        <w:rPr>
          <w:u w:val="single"/>
          <w:vertAlign w:val="superscript"/>
        </w:rPr>
        <w:fldChar w:fldCharType="end"/>
      </w:r>
      <w:bookmarkEnd w:id="160"/>
      <w:r w:rsidRPr="00150C36">
        <w:rPr>
          <w:u w:val="single"/>
        </w:rPr>
        <w:t> </w:t>
      </w:r>
      <w:r w:rsidRPr="004B0CA1">
        <w:rPr>
          <w:sz w:val="16"/>
        </w:rPr>
        <w:t>Like Judge Leon, Judge Pauley described the querying system the NSA uses on surveillance targets. </w:t>
      </w:r>
      <w:bookmarkStart w:id="161" w:name="14ec6b6235b52177_r66"/>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"n66" \t "_blank" </w:instrText>
      </w:r>
      <w:r w:rsidRPr="004B0CA1">
        <w:rPr>
          <w:sz w:val="16"/>
          <w:vertAlign w:val="superscript"/>
        </w:rPr>
        <w:fldChar w:fldCharType="separate"/>
      </w:r>
      <w:proofErr w:type="gramStart"/>
      <w:r w:rsidRPr="004B0CA1">
        <w:rPr>
          <w:rStyle w:val="Hyperlink"/>
          <w:rFonts w:ascii="Verdana" w:hAnsi="Verdana"/>
          <w:color w:val="004B91"/>
          <w:sz w:val="16"/>
          <w:szCs w:val="16"/>
          <w:vertAlign w:val="superscript"/>
        </w:rPr>
        <w:t>n66</w:t>
      </w:r>
      <w:proofErr w:type="gramEnd"/>
      <w:r w:rsidRPr="004B0CA1">
        <w:rPr>
          <w:sz w:val="16"/>
          <w:vertAlign w:val="superscript"/>
        </w:rPr>
        <w:fldChar w:fldCharType="end"/>
      </w:r>
      <w:bookmarkEnd w:id="161"/>
      <w:r w:rsidRPr="004B0CA1">
        <w:rPr>
          <w:sz w:val="16"/>
        </w:rPr>
        <w:t xml:space="preserve"> However, unlike Judge Leon, </w:t>
      </w:r>
      <w:r w:rsidRPr="00A62802">
        <w:rPr>
          <w:highlight w:val="yellow"/>
          <w:u w:val="single"/>
        </w:rPr>
        <w:t>Judge Pauley discerned</w:t>
      </w:r>
      <w:r w:rsidRPr="004B0CA1">
        <w:rPr>
          <w:sz w:val="16"/>
        </w:rPr>
        <w:t xml:space="preserve"> a greater purpose behind the queries and held that </w:t>
      </w:r>
      <w:r w:rsidRPr="00A62802">
        <w:rPr>
          <w:highlight w:val="yellow"/>
          <w:u w:val="single"/>
        </w:rPr>
        <w:t>the system was constitutional and kept with the </w:t>
      </w:r>
      <w:r w:rsidRPr="00A62802">
        <w:rPr>
          <w:i/>
          <w:iCs/>
          <w:highlight w:val="yellow"/>
          <w:u w:val="single"/>
        </w:rPr>
        <w:t>Smith</w:t>
      </w:r>
      <w:r w:rsidRPr="00A62802">
        <w:rPr>
          <w:highlight w:val="yellow"/>
          <w:u w:val="single"/>
        </w:rPr>
        <w:t> precedent.</w:t>
      </w:r>
      <w:r w:rsidRPr="00150C36">
        <w:rPr>
          <w:u w:val="single"/>
        </w:rPr>
        <w:t> </w:t>
      </w:r>
      <w:bookmarkStart w:id="162" w:name="14ec6b6235b52177_r67"/>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"n67" \t "_blank" </w:instrText>
      </w:r>
      <w:r w:rsidRPr="004B0CA1">
        <w:rPr>
          <w:sz w:val="16"/>
          <w:vertAlign w:val="superscript"/>
        </w:rPr>
        <w:fldChar w:fldCharType="separate"/>
      </w:r>
      <w:proofErr w:type="gramStart"/>
      <w:r w:rsidRPr="004B0CA1">
        <w:rPr>
          <w:rStyle w:val="Hyperlink"/>
          <w:rFonts w:ascii="Verdana" w:hAnsi="Verdana"/>
          <w:color w:val="004B91"/>
          <w:sz w:val="16"/>
          <w:szCs w:val="16"/>
          <w:vertAlign w:val="superscript"/>
        </w:rPr>
        <w:t>n67</w:t>
      </w:r>
      <w:proofErr w:type="gramEnd"/>
      <w:r w:rsidRPr="004B0CA1">
        <w:rPr>
          <w:sz w:val="16"/>
          <w:vertAlign w:val="superscript"/>
        </w:rPr>
        <w:fldChar w:fldCharType="end"/>
      </w:r>
      <w:bookmarkEnd w:id="162"/>
      <w:r w:rsidRPr="004B0CA1">
        <w:rPr>
          <w:sz w:val="16"/>
        </w:rPr>
        <w:t> </w:t>
      </w:r>
      <w:r w:rsidRPr="00150C36">
        <w:rPr>
          <w:u w:val="single"/>
        </w:rPr>
        <w:t>Judge Pauley applied </w:t>
      </w:r>
      <w:r w:rsidRPr="00150C36">
        <w:rPr>
          <w:i/>
          <w:iCs/>
          <w:u w:val="single"/>
        </w:rPr>
        <w:t>Smith</w:t>
      </w:r>
      <w:r w:rsidRPr="00150C36">
        <w:rPr>
          <w:u w:val="single"/>
        </w:rPr>
        <w:t xml:space="preserve"> to find </w:t>
      </w:r>
      <w:r w:rsidRPr="00A62802">
        <w:rPr>
          <w:highlight w:val="yellow"/>
          <w:u w:val="single"/>
        </w:rPr>
        <w:t>that the communication records were already handed over to private companies by citizens who could not expect that the information could still be considered private to the individual.</w:t>
      </w:r>
      <w:bookmarkStart w:id="163" w:name="14ec6b6235b52177_r68"/>
      <w:r w:rsidRPr="00150C36">
        <w:rPr>
          <w:u w:val="single"/>
          <w:vertAlign w:val="superscript"/>
        </w:rPr>
        <w:fldChar w:fldCharType="begin"/>
      </w:r>
      <w:r w:rsidRPr="00150C36">
        <w:rPr>
          <w:u w:val="single"/>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"n68" \t "_blank" </w:instrText>
      </w:r>
      <w:r w:rsidRPr="00150C36">
        <w:rPr>
          <w:u w:val="single"/>
          <w:vertAlign w:val="superscript"/>
        </w:rPr>
        <w:fldChar w:fldCharType="separate"/>
      </w:r>
      <w:r w:rsidRPr="00150C36">
        <w:rPr>
          <w:rStyle w:val="Hyperlink"/>
          <w:rFonts w:ascii="Verdana" w:hAnsi="Verdana"/>
          <w:color w:val="004B91"/>
          <w:sz w:val="16"/>
          <w:szCs w:val="16"/>
          <w:u w:val="single"/>
          <w:vertAlign w:val="superscript"/>
        </w:rPr>
        <w:t>n68</w:t>
      </w:r>
      <w:r w:rsidRPr="00150C36">
        <w:rPr>
          <w:u w:val="single"/>
          <w:vertAlign w:val="superscript"/>
        </w:rPr>
        <w:fldChar w:fldCharType="end"/>
      </w:r>
      <w:bookmarkEnd w:id="163"/>
      <w:r w:rsidRPr="00150C36">
        <w:rPr>
          <w:u w:val="single"/>
        </w:rPr>
        <w:t> </w:t>
      </w:r>
      <w:r w:rsidRPr="004B0CA1">
        <w:rPr>
          <w:sz w:val="16"/>
        </w:rPr>
        <w:t>Judge Pauley took his analysis a step further and bolstered a need to keep FISC matters secret by citing historical deference to the executive when it comes to matters of national security. </w:t>
      </w:r>
      <w:bookmarkStart w:id="164" w:name="14ec6b6235b52177_r69"/>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"n69" \t "_blank" </w:instrText>
      </w:r>
      <w:r w:rsidRPr="004B0CA1">
        <w:rPr>
          <w:sz w:val="16"/>
          <w:vertAlign w:val="superscript"/>
        </w:rPr>
        <w:fldChar w:fldCharType="separate"/>
      </w:r>
      <w:proofErr w:type="gramStart"/>
      <w:r w:rsidRPr="004B0CA1">
        <w:rPr>
          <w:rStyle w:val="Hyperlink"/>
          <w:rFonts w:ascii="Verdana" w:hAnsi="Verdana"/>
          <w:color w:val="004B91"/>
          <w:sz w:val="16"/>
          <w:szCs w:val="16"/>
          <w:vertAlign w:val="superscript"/>
        </w:rPr>
        <w:t>n69</w:t>
      </w:r>
      <w:proofErr w:type="gramEnd"/>
      <w:r w:rsidRPr="004B0CA1">
        <w:rPr>
          <w:sz w:val="16"/>
          <w:vertAlign w:val="superscript"/>
        </w:rPr>
        <w:fldChar w:fldCharType="end"/>
      </w:r>
      <w:bookmarkEnd w:id="164"/>
      <w:r w:rsidRPr="004B0CA1">
        <w:rPr>
          <w:sz w:val="16"/>
        </w:rPr>
        <w:t> Judge Pauley dismissed the ACLU's claim and held that the program was meant to remain classified and unchallenged and that telephony metadata collection is constitutional. </w:t>
      </w:r>
      <w:bookmarkStart w:id="165" w:name="14ec6b6235b52177_r70"/>
      <w:r w:rsidRPr="004B0CA1">
        <w:rPr>
          <w:sz w:val="16"/>
          <w:vertAlign w:val="superscript"/>
        </w:rPr>
        <w:fldChar w:fldCharType="begin"/>
      </w:r>
      <w:r w:rsidRPr="004B0CA1">
        <w:rPr>
          <w:sz w:val="16"/>
          <w:vertAlign w:val="superscript"/>
        </w:rPr>
        <w:instrText xml:space="preserve"> HYPERLINK "http://www.lexisnexis.com.proxy.library.georgetown.edu/lnacui2api/frame.do?tokenKey=rsh-20.464233.138247258&amp;target=results_DocumentContent&amp;returnToKey=20_T22384160721&amp;parent=docview&amp;rand=1437852544040&amp;reloadEntirePage=true" \l "n70" \t "_blank" </w:instrText>
      </w:r>
      <w:r w:rsidRPr="004B0CA1">
        <w:rPr>
          <w:sz w:val="16"/>
          <w:vertAlign w:val="superscript"/>
        </w:rPr>
        <w:fldChar w:fldCharType="separate"/>
      </w:r>
      <w:r w:rsidRPr="004B0CA1">
        <w:rPr>
          <w:rStyle w:val="Hyperlink"/>
          <w:rFonts w:ascii="Verdana" w:hAnsi="Verdana"/>
          <w:color w:val="004B91"/>
          <w:sz w:val="16"/>
          <w:szCs w:val="16"/>
          <w:vertAlign w:val="superscript"/>
        </w:rPr>
        <w:t>n70</w:t>
      </w:r>
      <w:r w:rsidRPr="004B0CA1">
        <w:rPr>
          <w:sz w:val="16"/>
          <w:vertAlign w:val="superscript"/>
        </w:rPr>
        <w:fldChar w:fldCharType="end"/>
      </w:r>
      <w:bookmarkEnd w:id="165"/>
    </w:p>
    <w:p w:rsidR="00E13C6A" w:rsidRDefault="00E13C6A" w:rsidP="00E13C6A">
      <w:bookmarkStart w:id="166" w:name="14ec6b6235b52177_PAGE_653_8569"/>
      <w:bookmarkEnd w:id="166"/>
    </w:p>
    <w:p w:rsidR="00083E7E" w:rsidRDefault="00083E7E" w:rsidP="00083E7E">
      <w:pPr>
        <w:pStyle w:val="Heading3"/>
      </w:pPr>
      <w:bookmarkStart w:id="167" w:name="PAGE_838_8169"/>
      <w:bookmarkEnd w:id="167"/>
      <w:r>
        <w:lastRenderedPageBreak/>
        <w:t>Deference Good</w:t>
      </w:r>
    </w:p>
    <w:p w:rsidR="00E13C6A" w:rsidRPr="009B4B8F" w:rsidRDefault="00E13C6A" w:rsidP="00E13C6A">
      <w:pPr>
        <w:pStyle w:val="Heading4"/>
        <w:rPr>
          <w:rFonts w:cs="Times New Roman"/>
        </w:rPr>
      </w:pPr>
      <w:r>
        <w:t xml:space="preserve">Courts had been out of counterterrorism measures for too long--- can no longer interfere. </w:t>
      </w:r>
    </w:p>
    <w:p w:rsidR="00E13C6A" w:rsidRDefault="00E13C6A" w:rsidP="00E13C6A">
      <w:pPr>
        <w:shd w:val="clear" w:color="auto" w:fill="FFFFFF"/>
        <w:spacing w:before="210"/>
        <w:rPr>
          <w:rFonts w:ascii="Verdana" w:hAnsi="Verdana"/>
          <w:color w:val="000000"/>
          <w:szCs w:val="20"/>
        </w:rPr>
      </w:pPr>
      <w:r w:rsidRPr="000C2C83">
        <w:rPr>
          <w:rStyle w:val="Style13ptBold"/>
        </w:rPr>
        <w:t>McCormack ’14</w:t>
      </w:r>
      <w:r>
        <w:rPr>
          <w:shd w:val="clear" w:color="auto" w:fill="FFFFFF"/>
        </w:rPr>
        <w:t xml:space="preserve"> </w:t>
      </w:r>
      <w:r w:rsidRPr="000C2C83">
        <w:rPr>
          <w:sz w:val="14"/>
          <w:szCs w:val="14"/>
          <w:shd w:val="clear" w:color="auto" w:fill="FFFFFF"/>
        </w:rPr>
        <w:t xml:space="preserve">[Winter 2014, Wayne McCormack, </w:t>
      </w:r>
      <w:r w:rsidRPr="000C2C83">
        <w:rPr>
          <w:rStyle w:val="apple-converted-space"/>
          <w:rFonts w:eastAsia="Times New Roman"/>
          <w:color w:val="000000"/>
          <w:sz w:val="14"/>
          <w:szCs w:val="14"/>
          <w:shd w:val="clear" w:color="auto" w:fill="FFFFFF"/>
        </w:rPr>
        <w:t> </w:t>
      </w:r>
      <w:r w:rsidRPr="000C2C83">
        <w:rPr>
          <w:sz w:val="14"/>
          <w:szCs w:val="14"/>
          <w:shd w:val="clear" w:color="auto" w:fill="FFFFFF"/>
        </w:rPr>
        <w:t xml:space="preserve">E.W. </w:t>
      </w:r>
      <w:proofErr w:type="spellStart"/>
      <w:r w:rsidRPr="000C2C83">
        <w:rPr>
          <w:sz w:val="14"/>
          <w:szCs w:val="14"/>
          <w:shd w:val="clear" w:color="auto" w:fill="FFFFFF"/>
        </w:rPr>
        <w:t>Thode</w:t>
      </w:r>
      <w:proofErr w:type="spellEnd"/>
      <w:r w:rsidRPr="000C2C83">
        <w:rPr>
          <w:sz w:val="14"/>
          <w:szCs w:val="14"/>
          <w:shd w:val="clear" w:color="auto" w:fill="FFFFFF"/>
        </w:rPr>
        <w:t xml:space="preserve"> Professor of Law, University of Utah</w:t>
      </w:r>
      <w:r w:rsidRPr="000C2C83">
        <w:rPr>
          <w:sz w:val="14"/>
          <w:szCs w:val="14"/>
        </w:rPr>
        <w:t xml:space="preserve">, </w:t>
      </w:r>
      <w:r w:rsidRPr="000C2C83">
        <w:rPr>
          <w:sz w:val="14"/>
          <w:szCs w:val="14"/>
          <w:shd w:val="clear" w:color="auto" w:fill="FFFFFF"/>
        </w:rPr>
        <w:t xml:space="preserve">“U.S. Judicial Independence: Victim in the "War on Terror," </w:t>
      </w:r>
      <w:hyperlink r:id="rId12" w:history="1">
        <w:r w:rsidRPr="000C2C83">
          <w:rPr>
            <w:rStyle w:val="Hyperlink"/>
            <w:rFonts w:eastAsia="Times New Roman"/>
            <w:sz w:val="14"/>
            <w:szCs w:val="14"/>
            <w:shd w:val="clear" w:color="auto" w:fill="FFFFFF"/>
          </w:rPr>
          <w:t>http://www.lexisnexis.com.turing.library.northwestern.edu/lnacui2api/results/docview/docview.do?docLinkInd=true&amp;risb=21_T22404265111&amp;format=GNBFI&amp;sort=RELEVANCE&amp;startDocNo=1&amp;resultsUrlKey=29_T22404265115&amp;cisb=22_T22404265114&amp;treeMax=true&amp;treeWidth=0&amp;csi=11961&amp;docNo=6</w:t>
        </w:r>
      </w:hyperlink>
      <w:r w:rsidRPr="000C2C83">
        <w:rPr>
          <w:sz w:val="14"/>
          <w:szCs w:val="14"/>
          <w:shd w:val="clear" w:color="auto" w:fill="FFFFFF"/>
        </w:rPr>
        <w:t xml:space="preserve"> DA July 29, 15]</w:t>
      </w:r>
    </w:p>
    <w:p w:rsidR="00E13C6A" w:rsidRPr="009B4B8F" w:rsidRDefault="00E13C6A" w:rsidP="00E13C6A">
      <w:pPr>
        <w:shd w:val="clear" w:color="auto" w:fill="FFFFFF"/>
        <w:spacing w:before="210"/>
        <w:rPr>
          <w:szCs w:val="20"/>
          <w:u w:val="single"/>
        </w:rPr>
      </w:pPr>
      <w:r w:rsidRPr="009B4B8F">
        <w:rPr>
          <w:szCs w:val="20"/>
        </w:rPr>
        <w:t xml:space="preserve">Numerous American commentators have pointed out that </w:t>
      </w:r>
      <w:r w:rsidRPr="009B4B8F">
        <w:rPr>
          <w:szCs w:val="20"/>
          <w:highlight w:val="yellow"/>
          <w:u w:val="single"/>
        </w:rPr>
        <w:t>courts tend</w:t>
      </w:r>
      <w:r w:rsidRPr="009B4B8F">
        <w:rPr>
          <w:szCs w:val="20"/>
          <w:u w:val="single"/>
        </w:rPr>
        <w:t xml:space="preserve"> to </w:t>
      </w:r>
      <w:r w:rsidRPr="009B4B8F">
        <w:rPr>
          <w:szCs w:val="20"/>
          <w:highlight w:val="yellow"/>
          <w:u w:val="single"/>
        </w:rPr>
        <w:t>defer to the Executive during times of perceived emergencies</w:t>
      </w:r>
      <w:r w:rsidRPr="009B4B8F">
        <w:rPr>
          <w:szCs w:val="20"/>
          <w:u w:val="single"/>
        </w:rPr>
        <w:t xml:space="preserve">, and most of the commentators carry at least the hope, if not the promise, that civil liberties will be restored when the crisis has passed. </w:t>
      </w:r>
      <w:bookmarkStart w:id="168" w:name="r50"/>
      <w:r w:rsidRPr="009B4B8F">
        <w:rPr>
          <w:szCs w:val="20"/>
          <w:u w:val="single"/>
          <w:vertAlign w:val="superscript"/>
        </w:rPr>
        <w:fldChar w:fldCharType="begin"/>
      </w:r>
      <w:r w:rsidRPr="009B4B8F">
        <w:rPr>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"n50" </w:instrText>
      </w:r>
      <w:r w:rsidRPr="009B4B8F">
        <w:rPr>
          <w:szCs w:val="20"/>
          <w:u w:val="single"/>
          <w:vertAlign w:val="superscript"/>
        </w:rPr>
        <w:fldChar w:fldCharType="separate"/>
      </w:r>
      <w:r w:rsidRPr="009B4B8F">
        <w:rPr>
          <w:szCs w:val="20"/>
          <w:u w:val="single"/>
          <w:vertAlign w:val="superscript"/>
        </w:rPr>
        <w:t>n50</w:t>
      </w:r>
      <w:r w:rsidRPr="009B4B8F">
        <w:rPr>
          <w:szCs w:val="20"/>
          <w:u w:val="single"/>
          <w:vertAlign w:val="superscript"/>
        </w:rPr>
        <w:fldChar w:fldCharType="end"/>
      </w:r>
      <w:bookmarkEnd w:id="168"/>
      <w:r w:rsidRPr="009B4B8F">
        <w:rPr>
          <w:szCs w:val="20"/>
          <w:u w:val="single"/>
        </w:rPr>
        <w:t xml:space="preserve"> Specifically, long before 9/11, Justice [*315] William Brennan had acknowledged that the "Ship of State" may right itself as the crisis eases, but asserted that the ship would tend to founder again in the next crisis. </w:t>
      </w:r>
      <w:bookmarkStart w:id="169" w:name="r51"/>
      <w:r w:rsidRPr="009B4B8F">
        <w:rPr>
          <w:szCs w:val="20"/>
          <w:u w:val="single"/>
          <w:vertAlign w:val="superscript"/>
        </w:rPr>
        <w:fldChar w:fldCharType="begin"/>
      </w:r>
      <w:r w:rsidRPr="009B4B8F">
        <w:rPr>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"n51" </w:instrText>
      </w:r>
      <w:r w:rsidRPr="009B4B8F">
        <w:rPr>
          <w:szCs w:val="20"/>
          <w:u w:val="single"/>
          <w:vertAlign w:val="superscript"/>
        </w:rPr>
        <w:fldChar w:fldCharType="separate"/>
      </w:r>
      <w:r w:rsidRPr="009B4B8F">
        <w:rPr>
          <w:szCs w:val="20"/>
          <w:u w:val="single"/>
          <w:vertAlign w:val="superscript"/>
        </w:rPr>
        <w:t>n51</w:t>
      </w:r>
      <w:r w:rsidRPr="009B4B8F">
        <w:rPr>
          <w:szCs w:val="20"/>
          <w:u w:val="single"/>
          <w:vertAlign w:val="superscript"/>
        </w:rPr>
        <w:fldChar w:fldCharType="end"/>
      </w:r>
      <w:bookmarkEnd w:id="169"/>
      <w:r w:rsidRPr="009B4B8F">
        <w:rPr>
          <w:szCs w:val="20"/>
          <w:u w:val="single"/>
        </w:rPr>
        <w:t xml:space="preserve"> </w:t>
      </w:r>
      <w:r w:rsidRPr="009B4B8F">
        <w:rPr>
          <w:szCs w:val="20"/>
        </w:rPr>
        <w:t xml:space="preserve">Looking at the picture from the perspective of courts other than the United States, Professor Shimon </w:t>
      </w:r>
      <w:proofErr w:type="spellStart"/>
      <w:r w:rsidRPr="009B4B8F">
        <w:rPr>
          <w:szCs w:val="20"/>
        </w:rPr>
        <w:t>Shetreet</w:t>
      </w:r>
      <w:proofErr w:type="spellEnd"/>
      <w:r w:rsidRPr="009B4B8F">
        <w:rPr>
          <w:szCs w:val="20"/>
        </w:rPr>
        <w:t xml:space="preserve"> subscribes explicitly to the "ship of state righting itself" view: </w:t>
      </w:r>
      <w:r w:rsidRPr="009B4B8F">
        <w:rPr>
          <w:rFonts w:eastAsia="Times New Roman"/>
          <w:szCs w:val="20"/>
          <w:highlight w:val="yellow"/>
          <w:u w:val="single"/>
        </w:rPr>
        <w:t>International Jurisprudence</w:t>
      </w:r>
      <w:r w:rsidRPr="009B4B8F">
        <w:rPr>
          <w:rFonts w:eastAsia="Times New Roman"/>
          <w:szCs w:val="20"/>
          <w:u w:val="single"/>
        </w:rPr>
        <w:t xml:space="preserve"> has </w:t>
      </w:r>
      <w:r w:rsidRPr="009B4B8F">
        <w:rPr>
          <w:rFonts w:eastAsia="Times New Roman"/>
          <w:szCs w:val="20"/>
          <w:highlight w:val="yellow"/>
          <w:u w:val="single"/>
        </w:rPr>
        <w:t>shown</w:t>
      </w:r>
      <w:r w:rsidRPr="009B4B8F">
        <w:rPr>
          <w:rFonts w:eastAsia="Times New Roman"/>
          <w:szCs w:val="20"/>
          <w:u w:val="single"/>
        </w:rPr>
        <w:t xml:space="preserve"> in the beginning of this century, </w:t>
      </w:r>
      <w:r w:rsidRPr="009B4B8F">
        <w:rPr>
          <w:rFonts w:eastAsia="Times New Roman"/>
          <w:szCs w:val="20"/>
          <w:highlight w:val="yellow"/>
          <w:u w:val="single"/>
        </w:rPr>
        <w:t>after the 9/11</w:t>
      </w:r>
      <w:r w:rsidRPr="009B4B8F">
        <w:rPr>
          <w:rFonts w:eastAsia="Times New Roman"/>
          <w:szCs w:val="20"/>
          <w:u w:val="single"/>
        </w:rPr>
        <w:t xml:space="preserve"> </w:t>
      </w:r>
      <w:r w:rsidRPr="009B4B8F">
        <w:rPr>
          <w:rFonts w:eastAsia="Times New Roman"/>
          <w:szCs w:val="20"/>
          <w:highlight w:val="yellow"/>
          <w:u w:val="single"/>
        </w:rPr>
        <w:t>attacks</w:t>
      </w:r>
      <w:r w:rsidRPr="009B4B8F">
        <w:rPr>
          <w:rFonts w:eastAsia="Times New Roman"/>
          <w:szCs w:val="20"/>
          <w:u w:val="single"/>
        </w:rPr>
        <w:t xml:space="preserve">, complete </w:t>
      </w:r>
      <w:r w:rsidRPr="009B4B8F">
        <w:rPr>
          <w:rFonts w:eastAsia="Times New Roman"/>
          <w:szCs w:val="20"/>
          <w:highlight w:val="yellow"/>
          <w:u w:val="single"/>
        </w:rPr>
        <w:t>accept</w:t>
      </w:r>
      <w:r w:rsidRPr="009B4B8F">
        <w:rPr>
          <w:rFonts w:eastAsia="Times New Roman"/>
          <w:szCs w:val="20"/>
          <w:u w:val="single"/>
        </w:rPr>
        <w:t xml:space="preserve">ance of </w:t>
      </w:r>
      <w:r w:rsidRPr="009B4B8F">
        <w:rPr>
          <w:rFonts w:eastAsia="Times New Roman"/>
          <w:szCs w:val="20"/>
          <w:highlight w:val="yellow"/>
          <w:u w:val="single"/>
        </w:rPr>
        <w:t>executive and legislative emergency measures against terror. However</w:t>
      </w:r>
      <w:r w:rsidRPr="009B4B8F">
        <w:rPr>
          <w:rFonts w:eastAsia="Times New Roman"/>
          <w:szCs w:val="20"/>
          <w:u w:val="single"/>
        </w:rPr>
        <w:t xml:space="preserve">, in </w:t>
      </w:r>
      <w:r w:rsidRPr="009B4B8F">
        <w:rPr>
          <w:rFonts w:eastAsia="Times New Roman"/>
          <w:szCs w:val="20"/>
          <w:highlight w:val="yellow"/>
          <w:u w:val="single"/>
        </w:rPr>
        <w:t>later years</w:t>
      </w:r>
      <w:r w:rsidRPr="009B4B8F">
        <w:rPr>
          <w:rFonts w:eastAsia="Times New Roman"/>
          <w:szCs w:val="20"/>
          <w:u w:val="single"/>
        </w:rPr>
        <w:t xml:space="preserve"> courts </w:t>
      </w:r>
      <w:r w:rsidRPr="009B4B8F">
        <w:rPr>
          <w:rFonts w:eastAsia="Times New Roman"/>
          <w:szCs w:val="20"/>
          <w:highlight w:val="yellow"/>
          <w:u w:val="single"/>
        </w:rPr>
        <w:t>showed</w:t>
      </w:r>
      <w:r w:rsidRPr="009B4B8F">
        <w:rPr>
          <w:rFonts w:eastAsia="Times New Roman"/>
          <w:szCs w:val="20"/>
          <w:u w:val="single"/>
        </w:rPr>
        <w:t xml:space="preserve"> a very </w:t>
      </w:r>
      <w:r w:rsidRPr="009B4B8F">
        <w:rPr>
          <w:rFonts w:eastAsia="Times New Roman"/>
          <w:szCs w:val="20"/>
          <w:highlight w:val="yellow"/>
          <w:u w:val="single"/>
        </w:rPr>
        <w:t>strict approach toward executive and legislative counterterrorism measures.</w:t>
      </w:r>
      <w:r w:rsidRPr="009B4B8F">
        <w:rPr>
          <w:rFonts w:eastAsia="Times New Roman"/>
          <w:szCs w:val="20"/>
          <w:u w:val="single"/>
        </w:rPr>
        <w:t xml:space="preserve"> The general pattern in most jurisdictions has been to broaden the scope of judicial review of executive decisions in matters of national security. </w:t>
      </w:r>
      <w:bookmarkStart w:id="170" w:name="r52"/>
      <w:r w:rsidRPr="009B4B8F">
        <w:rPr>
          <w:rFonts w:eastAsia="Times New Roman"/>
          <w:szCs w:val="20"/>
          <w:u w:val="single"/>
          <w:vertAlign w:val="superscript"/>
        </w:rPr>
        <w:fldChar w:fldCharType="begin"/>
      </w:r>
      <w:r w:rsidRPr="009B4B8F">
        <w:rPr>
          <w:rFonts w:eastAsia="Times New Roman"/>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"n52" </w:instrText>
      </w:r>
      <w:r w:rsidRPr="009B4B8F">
        <w:rPr>
          <w:rFonts w:eastAsia="Times New Roman"/>
          <w:szCs w:val="20"/>
          <w:u w:val="single"/>
          <w:vertAlign w:val="superscript"/>
        </w:rPr>
        <w:fldChar w:fldCharType="separate"/>
      </w:r>
      <w:proofErr w:type="gramStart"/>
      <w:r w:rsidRPr="009B4B8F">
        <w:rPr>
          <w:rFonts w:eastAsia="Times New Roman"/>
          <w:szCs w:val="20"/>
          <w:u w:val="single"/>
          <w:vertAlign w:val="superscript"/>
        </w:rPr>
        <w:t>n52</w:t>
      </w:r>
      <w:proofErr w:type="gramEnd"/>
      <w:r w:rsidRPr="009B4B8F">
        <w:rPr>
          <w:rFonts w:eastAsia="Times New Roman"/>
          <w:szCs w:val="20"/>
          <w:u w:val="single"/>
          <w:vertAlign w:val="superscript"/>
        </w:rPr>
        <w:fldChar w:fldCharType="end"/>
      </w:r>
      <w:bookmarkEnd w:id="170"/>
      <w:r w:rsidRPr="009B4B8F">
        <w:rPr>
          <w:rFonts w:eastAsia="Times New Roman"/>
          <w:szCs w:val="20"/>
          <w:u w:val="single"/>
        </w:rPr>
        <w:t xml:space="preserve"> </w:t>
      </w:r>
      <w:r w:rsidRPr="009B4B8F">
        <w:rPr>
          <w:rFonts w:eastAsia="Times New Roman"/>
          <w:szCs w:val="20"/>
          <w:shd w:val="clear" w:color="auto" w:fill="FFFFFF"/>
        </w:rPr>
        <w:t xml:space="preserve">Professor </w:t>
      </w:r>
      <w:proofErr w:type="spellStart"/>
      <w:r w:rsidRPr="009B4B8F">
        <w:rPr>
          <w:rFonts w:eastAsia="Times New Roman"/>
          <w:szCs w:val="20"/>
          <w:shd w:val="clear" w:color="auto" w:fill="FFFFFF"/>
        </w:rPr>
        <w:t>Shetreet</w:t>
      </w:r>
      <w:proofErr w:type="spellEnd"/>
      <w:r w:rsidRPr="009B4B8F">
        <w:rPr>
          <w:rFonts w:eastAsia="Times New Roman"/>
          <w:szCs w:val="20"/>
          <w:shd w:val="clear" w:color="auto" w:fill="FFFFFF"/>
        </w:rPr>
        <w:t xml:space="preserve"> rightly points to Canadian and U.K. court decisions striking down extrajudicial detention measures. </w:t>
      </w:r>
      <w:bookmarkStart w:id="171" w:name="r53"/>
      <w:r w:rsidRPr="009B4B8F">
        <w:rPr>
          <w:rFonts w:eastAsia="Times New Roman"/>
          <w:szCs w:val="20"/>
          <w:shd w:val="clear" w:color="auto" w:fill="FFFFFF"/>
          <w:vertAlign w:val="superscript"/>
        </w:rPr>
        <w:fldChar w:fldCharType="begin"/>
      </w:r>
      <w:r w:rsidRPr="009B4B8F">
        <w:rPr>
          <w:rFonts w:eastAsia="Times New Roman"/>
          <w:szCs w:val="20"/>
          <w:shd w:val="clear" w:color="auto" w:fill="FFFFFF"/>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"n53" </w:instrText>
      </w:r>
      <w:r w:rsidRPr="009B4B8F">
        <w:rPr>
          <w:rFonts w:eastAsia="Times New Roman"/>
          <w:szCs w:val="20"/>
          <w:shd w:val="clear" w:color="auto" w:fill="FFFFFF"/>
          <w:vertAlign w:val="superscript"/>
        </w:rPr>
        <w:fldChar w:fldCharType="separate"/>
      </w:r>
      <w:proofErr w:type="gramStart"/>
      <w:r w:rsidRPr="009B4B8F">
        <w:rPr>
          <w:rFonts w:eastAsia="Times New Roman"/>
          <w:szCs w:val="20"/>
          <w:shd w:val="clear" w:color="auto" w:fill="FFFFFF"/>
          <w:vertAlign w:val="superscript"/>
        </w:rPr>
        <w:t>n53</w:t>
      </w:r>
      <w:proofErr w:type="gramEnd"/>
      <w:r w:rsidRPr="009B4B8F">
        <w:rPr>
          <w:rFonts w:eastAsia="Times New Roman"/>
          <w:szCs w:val="20"/>
          <w:shd w:val="clear" w:color="auto" w:fill="FFFFFF"/>
          <w:vertAlign w:val="superscript"/>
        </w:rPr>
        <w:fldChar w:fldCharType="end"/>
      </w:r>
      <w:bookmarkEnd w:id="171"/>
      <w:r w:rsidRPr="009B4B8F">
        <w:rPr>
          <w:rFonts w:eastAsia="Times New Roman"/>
          <w:szCs w:val="20"/>
          <w:shd w:val="clear" w:color="auto" w:fill="FFFFFF"/>
        </w:rPr>
        <w:t xml:space="preserve"> </w:t>
      </w:r>
      <w:r w:rsidRPr="009B4B8F">
        <w:rPr>
          <w:rFonts w:eastAsia="Times New Roman"/>
          <w:szCs w:val="20"/>
          <w:highlight w:val="yellow"/>
          <w:u w:val="single"/>
          <w:shd w:val="clear" w:color="auto" w:fill="FFFFFF"/>
        </w:rPr>
        <w:t>Chief</w:t>
      </w:r>
      <w:r w:rsidRPr="009B4B8F">
        <w:rPr>
          <w:rFonts w:eastAsia="Times New Roman"/>
          <w:szCs w:val="20"/>
          <w:shd w:val="clear" w:color="auto" w:fill="FFFFFF"/>
        </w:rPr>
        <w:t xml:space="preserve"> [*316] </w:t>
      </w:r>
      <w:r w:rsidRPr="009B4B8F">
        <w:rPr>
          <w:rFonts w:eastAsia="Times New Roman"/>
          <w:szCs w:val="20"/>
          <w:highlight w:val="yellow"/>
          <w:u w:val="single"/>
          <w:shd w:val="clear" w:color="auto" w:fill="FFFFFF"/>
        </w:rPr>
        <w:t>Justice</w:t>
      </w:r>
      <w:r w:rsidRPr="009B4B8F">
        <w:rPr>
          <w:rFonts w:eastAsia="Times New Roman"/>
          <w:szCs w:val="20"/>
          <w:highlight w:val="yellow"/>
          <w:shd w:val="clear" w:color="auto" w:fill="FFFFFF"/>
        </w:rPr>
        <w:t xml:space="preserve"> </w:t>
      </w:r>
      <w:r w:rsidRPr="009B4B8F">
        <w:rPr>
          <w:rFonts w:eastAsia="Times New Roman"/>
          <w:szCs w:val="20"/>
          <w:shd w:val="clear" w:color="auto" w:fill="FFFFFF"/>
        </w:rPr>
        <w:t xml:space="preserve">Barak authored opinions </w:t>
      </w:r>
      <w:r w:rsidRPr="009B4B8F">
        <w:rPr>
          <w:rFonts w:eastAsia="Times New Roman"/>
          <w:szCs w:val="20"/>
          <w:highlight w:val="yellow"/>
          <w:u w:val="single"/>
          <w:shd w:val="clear" w:color="auto" w:fill="FFFFFF"/>
        </w:rPr>
        <w:t>for the Israeli High Court</w:t>
      </w:r>
      <w:r w:rsidRPr="009B4B8F">
        <w:rPr>
          <w:rFonts w:eastAsia="Times New Roman"/>
          <w:szCs w:val="20"/>
          <w:shd w:val="clear" w:color="auto" w:fill="FFFFFF"/>
        </w:rPr>
        <w:t xml:space="preserve"> in cases involving torture </w:t>
      </w:r>
      <w:bookmarkStart w:id="172" w:name="r54"/>
      <w:r w:rsidRPr="009B4B8F">
        <w:rPr>
          <w:rFonts w:eastAsia="Times New Roman"/>
          <w:szCs w:val="20"/>
          <w:shd w:val="clear" w:color="auto" w:fill="FFFFFF"/>
          <w:vertAlign w:val="superscript"/>
        </w:rPr>
        <w:fldChar w:fldCharType="begin"/>
      </w:r>
      <w:r w:rsidRPr="009B4B8F">
        <w:rPr>
          <w:rFonts w:eastAsia="Times New Roman"/>
          <w:szCs w:val="20"/>
          <w:shd w:val="clear" w:color="auto" w:fill="FFFFFF"/>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"n54" </w:instrText>
      </w:r>
      <w:r w:rsidRPr="009B4B8F">
        <w:rPr>
          <w:rFonts w:eastAsia="Times New Roman"/>
          <w:szCs w:val="20"/>
          <w:shd w:val="clear" w:color="auto" w:fill="FFFFFF"/>
          <w:vertAlign w:val="superscript"/>
        </w:rPr>
        <w:fldChar w:fldCharType="separate"/>
      </w:r>
      <w:r w:rsidRPr="009B4B8F">
        <w:rPr>
          <w:rFonts w:eastAsia="Times New Roman"/>
          <w:szCs w:val="20"/>
          <w:shd w:val="clear" w:color="auto" w:fill="FFFFFF"/>
          <w:vertAlign w:val="superscript"/>
        </w:rPr>
        <w:t>n54</w:t>
      </w:r>
      <w:r w:rsidRPr="009B4B8F">
        <w:rPr>
          <w:rFonts w:eastAsia="Times New Roman"/>
          <w:szCs w:val="20"/>
          <w:shd w:val="clear" w:color="auto" w:fill="FFFFFF"/>
          <w:vertAlign w:val="superscript"/>
        </w:rPr>
        <w:fldChar w:fldCharType="end"/>
      </w:r>
      <w:bookmarkEnd w:id="172"/>
      <w:r w:rsidRPr="009B4B8F">
        <w:rPr>
          <w:rFonts w:eastAsia="Times New Roman"/>
          <w:szCs w:val="20"/>
          <w:shd w:val="clear" w:color="auto" w:fill="FFFFFF"/>
        </w:rPr>
        <w:t xml:space="preserve"> and targeted killings. </w:t>
      </w:r>
      <w:bookmarkStart w:id="173" w:name="r55"/>
      <w:r w:rsidRPr="009B4B8F">
        <w:rPr>
          <w:rFonts w:eastAsia="Times New Roman"/>
          <w:szCs w:val="20"/>
          <w:shd w:val="clear" w:color="auto" w:fill="FFFFFF"/>
          <w:vertAlign w:val="superscript"/>
        </w:rPr>
        <w:fldChar w:fldCharType="begin"/>
      </w:r>
      <w:r w:rsidRPr="009B4B8F">
        <w:rPr>
          <w:rFonts w:eastAsia="Times New Roman"/>
          <w:szCs w:val="20"/>
          <w:shd w:val="clear" w:color="auto" w:fill="FFFFFF"/>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"n55" </w:instrText>
      </w:r>
      <w:r w:rsidRPr="009B4B8F">
        <w:rPr>
          <w:rFonts w:eastAsia="Times New Roman"/>
          <w:szCs w:val="20"/>
          <w:shd w:val="clear" w:color="auto" w:fill="FFFFFF"/>
          <w:vertAlign w:val="superscript"/>
        </w:rPr>
        <w:fldChar w:fldCharType="separate"/>
      </w:r>
      <w:proofErr w:type="gramStart"/>
      <w:r w:rsidRPr="009B4B8F">
        <w:rPr>
          <w:rFonts w:eastAsia="Times New Roman"/>
          <w:szCs w:val="20"/>
          <w:shd w:val="clear" w:color="auto" w:fill="FFFFFF"/>
          <w:vertAlign w:val="superscript"/>
        </w:rPr>
        <w:t>n55</w:t>
      </w:r>
      <w:proofErr w:type="gramEnd"/>
      <w:r w:rsidRPr="009B4B8F">
        <w:rPr>
          <w:rFonts w:eastAsia="Times New Roman"/>
          <w:szCs w:val="20"/>
          <w:shd w:val="clear" w:color="auto" w:fill="FFFFFF"/>
          <w:vertAlign w:val="superscript"/>
        </w:rPr>
        <w:fldChar w:fldCharType="end"/>
      </w:r>
      <w:bookmarkEnd w:id="173"/>
      <w:r w:rsidRPr="009B4B8F">
        <w:rPr>
          <w:rFonts w:eastAsia="Times New Roman"/>
          <w:szCs w:val="20"/>
          <w:shd w:val="clear" w:color="auto" w:fill="FFFFFF"/>
        </w:rPr>
        <w:t xml:space="preserve"> </w:t>
      </w:r>
      <w:r w:rsidRPr="009B4B8F">
        <w:rPr>
          <w:rFonts w:eastAsia="Times New Roman"/>
          <w:szCs w:val="20"/>
          <w:u w:val="single"/>
          <w:shd w:val="clear" w:color="auto" w:fill="FFFFFF"/>
        </w:rPr>
        <w:t xml:space="preserve">On the general issue of judicial </w:t>
      </w:r>
      <w:bookmarkStart w:id="174" w:name="ORIGHIT_20"/>
      <w:bookmarkStart w:id="175" w:name="HIT_20"/>
      <w:bookmarkEnd w:id="174"/>
      <w:bookmarkEnd w:id="175"/>
      <w:r w:rsidRPr="009B4B8F">
        <w:rPr>
          <w:rFonts w:eastAsia="Times New Roman"/>
          <w:b/>
          <w:bCs/>
          <w:szCs w:val="20"/>
          <w:u w:val="single"/>
          <w:shd w:val="clear" w:color="auto" w:fill="FFFFFF"/>
        </w:rPr>
        <w:t>deference</w:t>
      </w:r>
      <w:r w:rsidRPr="009B4B8F">
        <w:rPr>
          <w:rFonts w:eastAsia="Times New Roman"/>
          <w:szCs w:val="20"/>
          <w:u w:val="single"/>
          <w:shd w:val="clear" w:color="auto" w:fill="FFFFFF"/>
        </w:rPr>
        <w:t xml:space="preserve"> in the face of terror threats, Barak </w:t>
      </w:r>
      <w:r w:rsidRPr="009B4B8F">
        <w:rPr>
          <w:rFonts w:eastAsia="Times New Roman"/>
          <w:szCs w:val="20"/>
          <w:highlight w:val="yellow"/>
          <w:u w:val="single"/>
          <w:shd w:val="clear" w:color="auto" w:fill="FFFFFF"/>
        </w:rPr>
        <w:t>commented</w:t>
      </w:r>
      <w:r w:rsidRPr="009B4B8F">
        <w:rPr>
          <w:rFonts w:eastAsia="Times New Roman"/>
          <w:szCs w:val="20"/>
          <w:u w:val="single"/>
          <w:shd w:val="clear" w:color="auto" w:fill="FFFFFF"/>
        </w:rPr>
        <w:t>:</w:t>
      </w:r>
      <w:r w:rsidRPr="009B4B8F">
        <w:rPr>
          <w:rFonts w:eastAsia="Times New Roman"/>
          <w:szCs w:val="20"/>
          <w:u w:val="single"/>
        </w:rPr>
        <w:t xml:space="preserve"> The security oriented character of administrative discretion restricted judicial review in the past. </w:t>
      </w:r>
      <w:r w:rsidRPr="009B4B8F">
        <w:rPr>
          <w:rFonts w:eastAsia="Times New Roman"/>
          <w:szCs w:val="20"/>
          <w:highlight w:val="yellow"/>
          <w:u w:val="single"/>
        </w:rPr>
        <w:t xml:space="preserve">Judges are not members of the security establishment and they should refrain from interfering in security considerations. </w:t>
      </w:r>
      <w:r w:rsidRPr="009B4B8F">
        <w:rPr>
          <w:rFonts w:eastAsia="Times New Roman"/>
          <w:szCs w:val="20"/>
          <w:u w:val="single"/>
        </w:rPr>
        <w:t xml:space="preserve">Over the years it has been held that security considerations are not unique insofar as judicial review is concerned. Judges are not administrators, yet the principle of separation of powers requires that they review the lawfulness of administrative decisions. In this regard, security considerations do not enjoy a different status. </w:t>
      </w:r>
      <w:bookmarkStart w:id="176" w:name="r56"/>
      <w:r w:rsidRPr="009B4B8F">
        <w:rPr>
          <w:rFonts w:eastAsia="Times New Roman"/>
          <w:szCs w:val="20"/>
          <w:u w:val="single"/>
          <w:vertAlign w:val="superscript"/>
        </w:rPr>
        <w:fldChar w:fldCharType="begin"/>
      </w:r>
      <w:r w:rsidRPr="009B4B8F">
        <w:rPr>
          <w:rFonts w:eastAsia="Times New Roman"/>
          <w:szCs w:val="20"/>
          <w:u w:val="single"/>
          <w:vertAlign w:val="superscript"/>
        </w:rPr>
        <w:instrText xml:space="preserve"> HYPERLINK "http://www.lexisnexis.com.turing.library.northwestern.edu/lnacui2api/frame.do?tokenKey=rsh-20.432814.64406957437&amp;target=results_DocumentContent&amp;returnToKey=20_T22404265173&amp;parent=docview&amp;rand=1438184654927&amp;reloadEntirePage=true" \l "n56" </w:instrText>
      </w:r>
      <w:r w:rsidRPr="009B4B8F">
        <w:rPr>
          <w:rFonts w:eastAsia="Times New Roman"/>
          <w:szCs w:val="20"/>
          <w:u w:val="single"/>
          <w:vertAlign w:val="superscript"/>
        </w:rPr>
        <w:fldChar w:fldCharType="separate"/>
      </w:r>
      <w:proofErr w:type="gramStart"/>
      <w:r w:rsidRPr="009B4B8F">
        <w:rPr>
          <w:rFonts w:eastAsia="Times New Roman"/>
          <w:szCs w:val="20"/>
          <w:u w:val="single"/>
          <w:vertAlign w:val="superscript"/>
        </w:rPr>
        <w:t>n56</w:t>
      </w:r>
      <w:proofErr w:type="gramEnd"/>
      <w:r w:rsidRPr="009B4B8F">
        <w:rPr>
          <w:rFonts w:eastAsia="Times New Roman"/>
          <w:szCs w:val="20"/>
          <w:u w:val="single"/>
          <w:vertAlign w:val="superscript"/>
        </w:rPr>
        <w:fldChar w:fldCharType="end"/>
      </w:r>
      <w:bookmarkEnd w:id="176"/>
      <w:r w:rsidRPr="009B4B8F">
        <w:rPr>
          <w:rFonts w:eastAsia="Times New Roman"/>
          <w:szCs w:val="20"/>
          <w:u w:val="single"/>
        </w:rPr>
        <w:t xml:space="preserve"> </w:t>
      </w:r>
      <w:r w:rsidRPr="009B4B8F">
        <w:rPr>
          <w:szCs w:val="20"/>
        </w:rPr>
        <w:t xml:space="preserve">Optimism is welcome. And predictions of judicial recovery may well come to pass. But </w:t>
      </w:r>
      <w:r w:rsidRPr="009B4B8F">
        <w:rPr>
          <w:szCs w:val="20"/>
          <w:u w:val="single"/>
        </w:rPr>
        <w:t xml:space="preserve">unfortunately, in the past decade, </w:t>
      </w:r>
      <w:r w:rsidRPr="009B4B8F">
        <w:rPr>
          <w:szCs w:val="20"/>
          <w:highlight w:val="yellow"/>
          <w:u w:val="single"/>
        </w:rPr>
        <w:t>the U.S. Ship of State has been severely</w:t>
      </w:r>
      <w:r w:rsidRPr="009B4B8F">
        <w:rPr>
          <w:szCs w:val="20"/>
          <w:u w:val="single"/>
        </w:rPr>
        <w:t xml:space="preserve"> </w:t>
      </w:r>
      <w:r w:rsidRPr="009B4B8F">
        <w:rPr>
          <w:szCs w:val="20"/>
          <w:highlight w:val="yellow"/>
          <w:u w:val="single"/>
        </w:rPr>
        <w:t>damaged and will require extensive repairs</w:t>
      </w:r>
      <w:r w:rsidRPr="009B4B8F">
        <w:rPr>
          <w:szCs w:val="20"/>
          <w:u w:val="single"/>
        </w:rPr>
        <w:t xml:space="preserve"> before it will set sail confidently again. </w:t>
      </w:r>
      <w:r w:rsidRPr="009B4B8F">
        <w:rPr>
          <w:szCs w:val="20"/>
        </w:rPr>
        <w:t>As Justice Brennan said, the ship will founder again, but the question of the moment is whether it can even be righted in the short term.</w:t>
      </w:r>
    </w:p>
    <w:p w:rsidR="00083E7E" w:rsidRDefault="00083E7E" w:rsidP="00083E7E">
      <w:pPr>
        <w:pStyle w:val="Heading3"/>
      </w:pPr>
      <w:r>
        <w:lastRenderedPageBreak/>
        <w:t>Alt cause—Inevitable Discovery</w:t>
      </w:r>
    </w:p>
    <w:p w:rsidR="00083E7E" w:rsidRDefault="00083E7E" w:rsidP="00083E7E">
      <w:pPr>
        <w:pStyle w:val="Heading4"/>
      </w:pPr>
      <w:r>
        <w:t>Alt Cause--Inevitable discovery doctrine</w:t>
      </w:r>
    </w:p>
    <w:p w:rsidR="00083E7E" w:rsidRDefault="00083E7E" w:rsidP="00083E7E">
      <w:r w:rsidRPr="0026283B">
        <w:rPr>
          <w:rStyle w:val="Style13ptBold"/>
        </w:rPr>
        <w:t>Canter 9</w:t>
      </w:r>
      <w:r>
        <w:t xml:space="preserve"> (Elizabeth Canter; March 2009; J.D. 2008, University of Virginia School of Law; NOTE: A FOURTH AMENDMENT METAMORPHOSIS: HOW FOURTH AMENDMENT REMEDIES AND REGULATIONS FACILITATED THE EXPANSION OF THE THRESHOLD INQUIRY; Virginia Law Review; </w:t>
      </w:r>
      <w:proofErr w:type="gramStart"/>
      <w:r>
        <w:t>Lexis )</w:t>
      </w:r>
      <w:proofErr w:type="gramEnd"/>
      <w:r>
        <w:t xml:space="preserve"> </w:t>
      </w:r>
      <w:proofErr w:type="spellStart"/>
      <w:r>
        <w:t>jskullz</w:t>
      </w:r>
      <w:proofErr w:type="spellEnd"/>
    </w:p>
    <w:p w:rsidR="00083E7E" w:rsidRDefault="00083E7E" w:rsidP="00083E7E">
      <w:r>
        <w:t xml:space="preserve">Some lower courts have held that an alternate line of an investigation, such as the parallel investigation that was proceeding in Williams, is a prerequisite to the applicability of the inevitable discovery doctrine. </w:t>
      </w:r>
      <w:proofErr w:type="gramStart"/>
      <w:r>
        <w:t>n109</w:t>
      </w:r>
      <w:proofErr w:type="gramEnd"/>
      <w:r>
        <w:t xml:space="preserve"> In other jurisdictions, however, courts have held that "the inevitable discovery exception may be invoked in the absence of an ongoing, independent investigation." n110 In those circuits [*178] that have declined to require an alternate line of investigation, the inevitable discovery exception has the potential to overtake the rule itself. It can be used to justify an exception to the exclusionary rule wherever there is a conceivable manner in which law enforcement officers could lawfully observe the information.</w:t>
      </w:r>
      <w:r w:rsidRPr="0026283B">
        <w:rPr>
          <w:sz w:val="12"/>
        </w:rPr>
        <w:t xml:space="preserve">¶ </w:t>
      </w:r>
      <w:r>
        <w:t xml:space="preserve">Moreover, some </w:t>
      </w:r>
      <w:r w:rsidRPr="0026283B">
        <w:rPr>
          <w:rStyle w:val="StyleUnderline"/>
        </w:rPr>
        <w:t>courts have liberally interpreted the Court's requirement that only "lawful" alternative means of discovering evidence provide a basis from which the prosecution can invoke the inevitable discovery exception.</w:t>
      </w:r>
      <w:r>
        <w:t xml:space="preserve"> </w:t>
      </w:r>
      <w:proofErr w:type="gramStart"/>
      <w:r>
        <w:t>n111</w:t>
      </w:r>
      <w:proofErr w:type="gramEnd"/>
      <w:r>
        <w:t xml:space="preserve"> The First Circuit has gone the furthest in this direction. </w:t>
      </w:r>
      <w:proofErr w:type="gramStart"/>
      <w:r>
        <w:t>n112</w:t>
      </w:r>
      <w:proofErr w:type="gramEnd"/>
      <w:r>
        <w:t xml:space="preserve"> </w:t>
      </w:r>
      <w:r w:rsidRPr="0026283B">
        <w:rPr>
          <w:rStyle w:val="StyleUnderline"/>
        </w:rPr>
        <w:t>In</w:t>
      </w:r>
      <w:r>
        <w:t xml:space="preserve"> United States v. </w:t>
      </w:r>
      <w:r w:rsidRPr="0026283B">
        <w:rPr>
          <w:rStyle w:val="StyleUnderline"/>
        </w:rPr>
        <w:t>Scott</w:t>
      </w:r>
      <w:r>
        <w:t xml:space="preserve">, </w:t>
      </w:r>
      <w:r w:rsidRPr="0026283B">
        <w:rPr>
          <w:rStyle w:val="StyleUnderline"/>
        </w:rPr>
        <w:t>a search</w:t>
      </w:r>
      <w:r>
        <w:t xml:space="preserve"> of the defendant's vehicle </w:t>
      </w:r>
      <w:r w:rsidRPr="0026283B">
        <w:rPr>
          <w:rStyle w:val="StyleUnderline"/>
        </w:rPr>
        <w:t xml:space="preserve">lacked probable cause, and was </w:t>
      </w:r>
      <w:r>
        <w:t xml:space="preserve">thus </w:t>
      </w:r>
      <w:r w:rsidRPr="0026283B">
        <w:rPr>
          <w:rStyle w:val="StyleUnderline"/>
        </w:rPr>
        <w:t>held unconstitutional</w:t>
      </w:r>
      <w:r>
        <w:t xml:space="preserve">. </w:t>
      </w:r>
      <w:proofErr w:type="gramStart"/>
      <w:r>
        <w:t>n113</w:t>
      </w:r>
      <w:proofErr w:type="gramEnd"/>
      <w:r>
        <w:t xml:space="preserve"> </w:t>
      </w:r>
      <w:r w:rsidRPr="0026283B">
        <w:rPr>
          <w:rStyle w:val="StyleUnderline"/>
        </w:rPr>
        <w:t>On the basis of the inevitable discovery</w:t>
      </w:r>
      <w:r>
        <w:t xml:space="preserve"> doctrine, however, </w:t>
      </w:r>
      <w:r w:rsidRPr="0026283B">
        <w:rPr>
          <w:rStyle w:val="StyleUnderline"/>
        </w:rPr>
        <w:t xml:space="preserve">the First Circuit declined to exclude fruits discovered during the </w:t>
      </w:r>
      <w:r>
        <w:t xml:space="preserve">unconstitutional </w:t>
      </w:r>
      <w:r w:rsidRPr="0026283B">
        <w:rPr>
          <w:rStyle w:val="StyleUnderline"/>
        </w:rPr>
        <w:t>search</w:t>
      </w:r>
      <w:r>
        <w:t xml:space="preserve">. The court held that the police would have had probable cause to search had they been aware of statements that the defendant's confederate made simultaneously to fellow police officers. The confederate's statements were not admissible against the confederate himself since the police had failed to give the confederate required Miranda warnings, but the First Circuit held that the statements provided a sufficient basis to establish that the police would have inevitably discovered the contraband in the defendant's vehicle. The </w:t>
      </w:r>
      <w:r w:rsidRPr="0026283B">
        <w:rPr>
          <w:rStyle w:val="StyleUnderline"/>
        </w:rPr>
        <w:t>First Circuit reasoned that the defendant lacked standing to contest the constitutionality of his confederate's statements</w:t>
      </w:r>
      <w:r>
        <w:t xml:space="preserve">, n114 interpreting the requirement of inevitable discovery by legal means to exclude only those discoveries "unlawful as to a defendant." n115 The </w:t>
      </w:r>
      <w:r w:rsidRPr="0026283B">
        <w:rPr>
          <w:rStyle w:val="StyleUnderline"/>
        </w:rPr>
        <w:t xml:space="preserve">court held that "inevitable discovery may rely on an illegal action that did not violate </w:t>
      </w:r>
      <w:r>
        <w:t xml:space="preserve">the relevant defendant's personal </w:t>
      </w:r>
      <w:r w:rsidRPr="0026283B">
        <w:rPr>
          <w:rStyle w:val="StyleUnderline"/>
        </w:rPr>
        <w:t>rights</w:t>
      </w:r>
      <w:r>
        <w:t xml:space="preserve">." n116 While there is no consensus on the First Circuit's approach, </w:t>
      </w:r>
      <w:r w:rsidRPr="0026283B">
        <w:rPr>
          <w:rStyle w:val="StyleUnderline"/>
        </w:rPr>
        <w:t>this extension of the inevitable discovery doctrine has the potential to further erode the general applicability</w:t>
      </w:r>
      <w:r>
        <w:t xml:space="preserve"> [*179] </w:t>
      </w:r>
      <w:r w:rsidRPr="0026283B">
        <w:rPr>
          <w:rStyle w:val="StyleUnderline"/>
        </w:rPr>
        <w:t>of the exclusionary rule and create avenues for police exploitation that substantially reduce Fourth Amendment barriers</w:t>
      </w:r>
      <w:r>
        <w:t xml:space="preserve"> to prosecution.</w:t>
      </w:r>
    </w:p>
    <w:p w:rsidR="00083E7E" w:rsidRDefault="00083E7E" w:rsidP="00083E7E">
      <w:pPr>
        <w:pStyle w:val="Heading3"/>
      </w:pPr>
      <w:proofErr w:type="spellStart"/>
      <w:r>
        <w:lastRenderedPageBreak/>
        <w:t>SQuo</w:t>
      </w:r>
      <w:proofErr w:type="spellEnd"/>
      <w:r>
        <w:t xml:space="preserve"> solves</w:t>
      </w:r>
    </w:p>
    <w:p w:rsidR="00083E7E" w:rsidRDefault="00083E7E" w:rsidP="00083E7E">
      <w:pPr>
        <w:pStyle w:val="Heading4"/>
      </w:pPr>
      <w:r>
        <w:t>Status quo solves jurisprudence—strong protections now</w:t>
      </w:r>
    </w:p>
    <w:p w:rsidR="00083E7E" w:rsidRDefault="00083E7E" w:rsidP="00083E7E">
      <w:proofErr w:type="spellStart"/>
      <w:r w:rsidRPr="00110F8A">
        <w:rPr>
          <w:rStyle w:val="Style13ptBold"/>
        </w:rPr>
        <w:t>Pesciotta</w:t>
      </w:r>
      <w:proofErr w:type="spellEnd"/>
      <w:r w:rsidRPr="00110F8A">
        <w:rPr>
          <w:rStyle w:val="Style13ptBold"/>
        </w:rPr>
        <w:t xml:space="preserve"> 12</w:t>
      </w:r>
      <w:r>
        <w:t xml:space="preserve"> (Daniel T. </w:t>
      </w:r>
      <w:proofErr w:type="spellStart"/>
      <w:r>
        <w:t>Pesciotta</w:t>
      </w:r>
      <w:proofErr w:type="spellEnd"/>
      <w:r>
        <w:t xml:space="preserve">; </w:t>
      </w:r>
      <w:proofErr w:type="gramStart"/>
      <w:r>
        <w:t>Fall</w:t>
      </w:r>
      <w:proofErr w:type="gramEnd"/>
      <w:r>
        <w:t xml:space="preserve"> 2012; J.D. Candidate, Case Western Reserve University School of Law; Note: I'm Not Dead Yet: Katz, Jones, and the Fourth Amendment in the 21st Century; Case Western Reserve Law Review; lexis) </w:t>
      </w:r>
      <w:proofErr w:type="spellStart"/>
      <w:r>
        <w:t>jskullz</w:t>
      </w:r>
      <w:proofErr w:type="spellEnd"/>
    </w:p>
    <w:p w:rsidR="00083E7E" w:rsidRDefault="00083E7E" w:rsidP="00083E7E">
      <w:pPr>
        <w:rPr>
          <w:rStyle w:val="StyleUnderline"/>
        </w:rPr>
      </w:pPr>
      <w:r w:rsidRPr="00110F8A">
        <w:t>The Fourth Amendment's goal of protecting citizen privacy</w:t>
      </w:r>
      <w:r>
        <w:t xml:space="preserve"> "against unreasonable searches and seizures" n2 has been the major driving force behind much of the Supreme Court's Fourth Amendment jurisprudence. </w:t>
      </w:r>
      <w:proofErr w:type="gramStart"/>
      <w:r>
        <w:t>n3</w:t>
      </w:r>
      <w:proofErr w:type="gramEnd"/>
      <w:r>
        <w:t xml:space="preserve"> As such, ever since the Court's seminal ruling in Katz v. United States, the Court has held that warrantless searches that encroach upon a citizen's reasonable expectation of privacy are unconstitutional. n4 Holding otherwise would "erode the privacy guaranteed by the Fourth Amendment." n5 [*189] </w:t>
      </w:r>
      <w:r w:rsidRPr="00110F8A">
        <w:rPr>
          <w:sz w:val="12"/>
        </w:rPr>
        <w:t>¶</w:t>
      </w:r>
      <w:r>
        <w:rPr>
          <w:sz w:val="12"/>
        </w:rPr>
        <w:t xml:space="preserve"> </w:t>
      </w:r>
      <w:r>
        <w:t xml:space="preserve">But despite the Court's long-established practice of protecting citizens' reasonable expectations of privacy, many commentators have expressed concern as to whether the reasonable expectation of privacy test developed in Katz will continue to adequately </w:t>
      </w:r>
      <w:r w:rsidRPr="00110F8A">
        <w:t>protect citizens' Fourth Amendment rights in this age of ever-advancing technology. One commentator argues that the reasonable expectation of privacy test "has proven more a revolution on paper than in practice and . . . as a result</w:t>
      </w:r>
      <w:r>
        <w:t xml:space="preserve">, courts . . . have rejected broad claims to privacy in developing technologies with surprising consistency." n6 Another argues that "Katz was a ruling without substance" and that it has done "little to protect Fourth Amendment liberties." n7 Still other commentators argue that, in light of the privacy concerns raised by modern technology, the reasonable expectation of privacy test should be abandoned altogether. </w:t>
      </w:r>
      <w:proofErr w:type="gramStart"/>
      <w:r>
        <w:t>n8</w:t>
      </w:r>
      <w:proofErr w:type="gramEnd"/>
      <w:r>
        <w:t xml:space="preserve"> Based on the tone of such commentary and the undeniably rapid advance of modern technologies, one might conclude that the death knell has already sounded for the reasonable expectation of privacy test. But contrary to such analysis, the state of the Court's Fourth Amendment jurisprudence is not as dire as some commentators make it out to be.</w:t>
      </w:r>
      <w:r w:rsidRPr="00110F8A">
        <w:rPr>
          <w:sz w:val="12"/>
        </w:rPr>
        <w:t xml:space="preserve">¶ </w:t>
      </w:r>
      <w:r>
        <w:t xml:space="preserve">This Note seeks to defend </w:t>
      </w:r>
      <w:r w:rsidRPr="00110F8A">
        <w:rPr>
          <w:rStyle w:val="StyleUnderline"/>
        </w:rPr>
        <w:t>the reasonable expectation of privacy</w:t>
      </w:r>
      <w:r>
        <w:t xml:space="preserve"> test and demonstrate that it </w:t>
      </w:r>
      <w:r w:rsidRPr="00110F8A">
        <w:rPr>
          <w:rStyle w:val="StyleUnderline"/>
        </w:rPr>
        <w:t>more than adequately protects citizens'</w:t>
      </w:r>
      <w:r>
        <w:t xml:space="preserve"> [*190] </w:t>
      </w:r>
      <w:r w:rsidRPr="00110F8A">
        <w:rPr>
          <w:rStyle w:val="StyleUnderline"/>
        </w:rPr>
        <w:t>Fourth Amendment rights, even in the face of rapidly advancing modern technology</w:t>
      </w:r>
      <w:r>
        <w:t>. Despite heavy academic criticism of the reasonable expectation of privacy test, bot</w:t>
      </w:r>
      <w:r w:rsidRPr="00110F8A">
        <w:rPr>
          <w:rStyle w:val="StyleUnderline"/>
        </w:rPr>
        <w:t xml:space="preserve">h Supreme Court and lower federal court cases provide little reason to worry </w:t>
      </w:r>
      <w:r>
        <w:t xml:space="preserve">that the test is ill suited for protecting citizens' Fourth Amendment rights. Indeed, </w:t>
      </w:r>
      <w:r w:rsidRPr="00110F8A">
        <w:rPr>
          <w:rStyle w:val="StyleUnderline"/>
        </w:rPr>
        <w:t>just this</w:t>
      </w:r>
      <w:r>
        <w:t xml:space="preserve"> past </w:t>
      </w:r>
      <w:r w:rsidRPr="00110F8A">
        <w:rPr>
          <w:rStyle w:val="StyleUnderline"/>
        </w:rPr>
        <w:t>term the Court held that an unwarranted search using GPS</w:t>
      </w:r>
      <w:r>
        <w:t xml:space="preserve"> tracking technology </w:t>
      </w:r>
      <w:r w:rsidRPr="00110F8A">
        <w:rPr>
          <w:rStyle w:val="StyleUnderline"/>
        </w:rPr>
        <w:t>violated the Fourth Amendment</w:t>
      </w:r>
      <w:r>
        <w:t xml:space="preserve">. </w:t>
      </w:r>
      <w:proofErr w:type="gramStart"/>
      <w:r>
        <w:t>n9</w:t>
      </w:r>
      <w:proofErr w:type="gramEnd"/>
      <w:r>
        <w:t xml:space="preserve"> Though Justice </w:t>
      </w:r>
      <w:r w:rsidRPr="00110F8A">
        <w:rPr>
          <w:rStyle w:val="StyleUnderline"/>
        </w:rPr>
        <w:t>Scalia's majority opinion reached this conclusion by relying on fundamental concepts of trespass</w:t>
      </w:r>
      <w:r>
        <w:t xml:space="preserve">, n10 </w:t>
      </w:r>
      <w:r w:rsidRPr="00110F8A">
        <w:rPr>
          <w:rStyle w:val="StyleUnderline"/>
        </w:rPr>
        <w:t>the concurrences of</w:t>
      </w:r>
      <w:r>
        <w:t xml:space="preserve"> Justices </w:t>
      </w:r>
      <w:r w:rsidRPr="00110F8A">
        <w:rPr>
          <w:rStyle w:val="StyleUnderline"/>
        </w:rPr>
        <w:t>Sotomayor n11 and Alito n12 strongly suggest that five justices are prepared to recognize that extensive, unwarranted GPS surveillance of a citizen violates reasonable expectations of privacy.</w:t>
      </w:r>
      <w:r>
        <w:t xml:space="preserve"> </w:t>
      </w:r>
      <w:proofErr w:type="gramStart"/>
      <w:r>
        <w:t>n13</w:t>
      </w:r>
      <w:proofErr w:type="gramEnd"/>
      <w:r>
        <w:t xml:space="preserve"> Most importantly, </w:t>
      </w:r>
      <w:r w:rsidRPr="00110F8A">
        <w:rPr>
          <w:rStyle w:val="StyleUnderline"/>
        </w:rPr>
        <w:t>all nine justices ruled in favor of protecting the defendant's Fourth Amendment rights from an advanced technology</w:t>
      </w:r>
      <w:r>
        <w:t xml:space="preserve">. This holding, combined with the language of many of the Court's earlier Fourth Amendment decisions, demonstrates that </w:t>
      </w:r>
      <w:r w:rsidRPr="00110F8A">
        <w:t>the reasonable expectation of privacy test is more than capable of protecting citizens' Fourth Amendment rights</w:t>
      </w:r>
      <w:r>
        <w:t xml:space="preserve"> from such technologies.</w:t>
      </w:r>
      <w:r w:rsidRPr="00110F8A">
        <w:rPr>
          <w:sz w:val="12"/>
        </w:rPr>
        <w:t xml:space="preserve">¶ </w:t>
      </w:r>
      <w:r>
        <w:t xml:space="preserve">Since the development of the reasonable expectation of privacy test in 1967, the Court has taken surprisingly few opportunities to rule on Fourth Amendment cases dealing with advanced technology. Before Jones in 2012 and </w:t>
      </w:r>
      <w:proofErr w:type="spellStart"/>
      <w:r>
        <w:t>Kyllo</w:t>
      </w:r>
      <w:proofErr w:type="spellEnd"/>
      <w:r>
        <w:t xml:space="preserve"> v. United States n14 in 2001, which dealt with infrared imaging, the most advanced technology the Court had dealt with in the Fourth Amendment context was aerial photography from airplanes in 1986 n15 and from helicopters in 1989. </w:t>
      </w:r>
      <w:proofErr w:type="gramStart"/>
      <w:r>
        <w:t>n16</w:t>
      </w:r>
      <w:proofErr w:type="gramEnd"/>
      <w:r>
        <w:t xml:space="preserve"> This absence of Supreme Court precedent dealing with truly modern technology indicates that </w:t>
      </w:r>
      <w:r w:rsidRPr="00110F8A">
        <w:rPr>
          <w:rStyle w:val="StyleUnderline"/>
        </w:rPr>
        <w:t>calls for Katz's demise are</w:t>
      </w:r>
      <w:r>
        <w:t xml:space="preserve">, at the very least, </w:t>
      </w:r>
      <w:r w:rsidRPr="00110F8A">
        <w:rPr>
          <w:rStyle w:val="StyleUnderline"/>
        </w:rPr>
        <w:t>premature</w:t>
      </w:r>
      <w:r>
        <w:t xml:space="preserve">. It is no secret that </w:t>
      </w:r>
      <w:r w:rsidRPr="00110F8A">
        <w:rPr>
          <w:rStyle w:val="StyleUnderline"/>
        </w:rPr>
        <w:t>the Court often takes its time before ruling on [*191] important issues</w:t>
      </w:r>
      <w:r>
        <w:t xml:space="preserve">, </w:t>
      </w:r>
      <w:r>
        <w:lastRenderedPageBreak/>
        <w:t xml:space="preserve">giving the issues time to percolate in the lower courts, and </w:t>
      </w:r>
      <w:r w:rsidRPr="00110F8A">
        <w:rPr>
          <w:rStyle w:val="StyleUnderline"/>
        </w:rPr>
        <w:t>the Court seems to be adopting this approach here</w:t>
      </w:r>
      <w:r>
        <w:t xml:space="preserve">. </w:t>
      </w:r>
      <w:proofErr w:type="gramStart"/>
      <w:r>
        <w:t>n17</w:t>
      </w:r>
      <w:proofErr w:type="gramEnd"/>
      <w:r w:rsidRPr="00110F8A">
        <w:rPr>
          <w:sz w:val="12"/>
        </w:rPr>
        <w:t xml:space="preserve">¶ </w:t>
      </w:r>
      <w:r>
        <w:t xml:space="preserve">Further, </w:t>
      </w:r>
      <w:r w:rsidRPr="00110F8A">
        <w:rPr>
          <w:rStyle w:val="StyleUnderline"/>
        </w:rPr>
        <w:t>in the</w:t>
      </w:r>
      <w:r>
        <w:t xml:space="preserve"> only </w:t>
      </w:r>
      <w:r w:rsidRPr="00110F8A">
        <w:rPr>
          <w:rStyle w:val="StyleUnderline"/>
        </w:rPr>
        <w:t>two Fourth Amendment and technology cases the Court has heard</w:t>
      </w:r>
      <w:r>
        <w:t xml:space="preserve"> during this century, </w:t>
      </w:r>
      <w:proofErr w:type="spellStart"/>
      <w:r>
        <w:t>Kyllo</w:t>
      </w:r>
      <w:proofErr w:type="spellEnd"/>
      <w:r>
        <w:t xml:space="preserve"> and Jones, </w:t>
      </w:r>
      <w:r w:rsidRPr="00110F8A">
        <w:rPr>
          <w:rStyle w:val="StyleUnderline"/>
        </w:rPr>
        <w:t>the</w:t>
      </w:r>
      <w:r>
        <w:t xml:space="preserve"> </w:t>
      </w:r>
      <w:r w:rsidRPr="00110F8A">
        <w:rPr>
          <w:rStyle w:val="StyleUnderline"/>
        </w:rPr>
        <w:t>Court ruled in favor of the defendant and thus actually served to protect citizens' privacy</w:t>
      </w:r>
      <w:r>
        <w:t xml:space="preserve">--not erode it. This is more evidence of the Court's steadfast adherence to the importance of protecting the privacy of citizens and indicates that </w:t>
      </w:r>
      <w:r w:rsidRPr="00110F8A">
        <w:rPr>
          <w:rStyle w:val="StyleUnderline"/>
        </w:rPr>
        <w:t>the Court will continue to apply the reasonable expectation of privacy test in a manner that protects citizens' Fourth Amendment interests from modern technology.</w:t>
      </w:r>
    </w:p>
    <w:p w:rsidR="00083E7E" w:rsidRDefault="00083E7E" w:rsidP="00083E7E">
      <w:pPr>
        <w:pStyle w:val="Heading2"/>
      </w:pPr>
      <w:r>
        <w:lastRenderedPageBreak/>
        <w:t>Links</w:t>
      </w:r>
    </w:p>
    <w:p w:rsidR="00083E7E" w:rsidRDefault="00083E7E" w:rsidP="00083E7E">
      <w:pPr>
        <w:pStyle w:val="Heading3"/>
      </w:pPr>
      <w:r>
        <w:lastRenderedPageBreak/>
        <w:t>Legitimacy Link</w:t>
      </w:r>
    </w:p>
    <w:p w:rsidR="00083E7E" w:rsidRDefault="00083E7E" w:rsidP="00083E7E">
      <w:pPr>
        <w:pStyle w:val="Heading4"/>
      </w:pPr>
      <w:r>
        <w:t>Legitimacy link/ link turn--deference</w:t>
      </w:r>
    </w:p>
    <w:p w:rsidR="00083E7E" w:rsidRDefault="00083E7E" w:rsidP="00083E7E">
      <w:r w:rsidRPr="0037500D">
        <w:rPr>
          <w:rStyle w:val="Style13ptBold"/>
        </w:rPr>
        <w:t>Dow Et al</w:t>
      </w:r>
      <w:r>
        <w:rPr>
          <w:rStyle w:val="Style13ptBold"/>
        </w:rPr>
        <w:t xml:space="preserve"> 8</w:t>
      </w:r>
      <w:r>
        <w:t xml:space="preserve"> (David R. Dow, Cassandra </w:t>
      </w:r>
      <w:proofErr w:type="spellStart"/>
      <w:r>
        <w:t>Jeu</w:t>
      </w:r>
      <w:proofErr w:type="spellEnd"/>
      <w:r>
        <w:t xml:space="preserve">, and Anthony C. </w:t>
      </w:r>
      <w:proofErr w:type="spellStart"/>
      <w:r>
        <w:t>Coveny</w:t>
      </w:r>
      <w:proofErr w:type="spellEnd"/>
      <w:r>
        <w:t xml:space="preserve">; Spring 2008Dow is a University Distinguished Professor, University of Houston Law Center, </w:t>
      </w:r>
      <w:proofErr w:type="spellStart"/>
      <w:r>
        <w:t>Jeu</w:t>
      </w:r>
      <w:proofErr w:type="spellEnd"/>
      <w:r>
        <w:t xml:space="preserve"> is a </w:t>
      </w:r>
      <w:r>
        <w:rPr>
          <w:rStyle w:val="verdana"/>
        </w:rPr>
        <w:t>Deputy Director, Texas Innocence Network and Adjunct Professor, University of Houston Law Center</w:t>
      </w:r>
      <w:proofErr w:type="gramStart"/>
      <w:r>
        <w:rPr>
          <w:rStyle w:val="verdana"/>
        </w:rPr>
        <w:t xml:space="preserve">,  </w:t>
      </w:r>
      <w:proofErr w:type="spellStart"/>
      <w:r>
        <w:rPr>
          <w:rStyle w:val="verdana"/>
        </w:rPr>
        <w:t>Coveny</w:t>
      </w:r>
      <w:proofErr w:type="spellEnd"/>
      <w:proofErr w:type="gramEnd"/>
      <w:r>
        <w:rPr>
          <w:rStyle w:val="verdana"/>
        </w:rPr>
        <w:t xml:space="preserve"> is an Assistant Professor of Political Science, Prairie View A&amp;M University; </w:t>
      </w:r>
      <w:r>
        <w:t xml:space="preserve">ARTICLE: JUDICIAL ACTIVISM ON THE REHNQUIST COURT: AN EMPIRICAL ASSESSMENT; St. John's Journal of Legal Commentary; lexis ) </w:t>
      </w:r>
      <w:proofErr w:type="spellStart"/>
      <w:r>
        <w:t>jskullz</w:t>
      </w:r>
      <w:proofErr w:type="spellEnd"/>
    </w:p>
    <w:p w:rsidR="00083E7E" w:rsidRDefault="00083E7E" w:rsidP="00083E7E">
      <w:r>
        <w:t xml:space="preserve">[*38] Because the phrase "judicial activism" means nothing, it cannot be coherently described, and because it cannot be coherently described, it cannot be measured empirically. Consequently, this Article does not attempt to measure it. Nor, for that matter, have other recent articles that have addressed judicial behavior truly attempted to measure judicial activism, even as they employ this phrase. </w:t>
      </w:r>
      <w:proofErr w:type="gramStart"/>
      <w:r>
        <w:t>n9</w:t>
      </w:r>
      <w:proofErr w:type="gramEnd"/>
      <w:r>
        <w:t xml:space="preserve"> Therefore, </w:t>
      </w:r>
      <w:r w:rsidRPr="0037500D">
        <w:rPr>
          <w:rStyle w:val="StyleUnderline"/>
        </w:rPr>
        <w:t>what is actually studied</w:t>
      </w:r>
      <w:r>
        <w:t xml:space="preserve"> in this and other scholarly articles </w:t>
      </w:r>
      <w:r w:rsidRPr="0037500D">
        <w:rPr>
          <w:rStyle w:val="StyleUnderline"/>
        </w:rPr>
        <w:t>is judicial deference, not judicial activism</w:t>
      </w:r>
      <w:r>
        <w:t xml:space="preserve">. </w:t>
      </w:r>
      <w:proofErr w:type="gramStart"/>
      <w:r>
        <w:t>n10</w:t>
      </w:r>
      <w:proofErr w:type="gramEnd"/>
      <w:r>
        <w:t xml:space="preserve"> </w:t>
      </w:r>
      <w:r w:rsidRPr="0037500D">
        <w:rPr>
          <w:rStyle w:val="StyleUnderline"/>
        </w:rPr>
        <w:t>Deference refers to the tendency of judges to defer to the political branches</w:t>
      </w:r>
      <w:r>
        <w:t xml:space="preserve"> (i.e., the legislative and the executive). Here, </w:t>
      </w:r>
      <w:r w:rsidRPr="0037500D">
        <w:rPr>
          <w:rStyle w:val="StyleUnderline"/>
        </w:rPr>
        <w:t>deference is measured simply by counting how often courts strike down acts of the legislature</w:t>
      </w:r>
      <w:r>
        <w:t xml:space="preserve">. A </w:t>
      </w:r>
      <w:r w:rsidRPr="0037500D">
        <w:rPr>
          <w:rStyle w:val="StyleUnderline"/>
        </w:rPr>
        <w:t xml:space="preserve">judge that upholds the action of a political branch against a constitutional challenge </w:t>
      </w:r>
      <w:r>
        <w:t xml:space="preserve">brought by an individual (or group of individuals) </w:t>
      </w:r>
      <w:r w:rsidRPr="0037500D">
        <w:rPr>
          <w:rStyle w:val="StyleUnderline"/>
        </w:rPr>
        <w:t>is being deferential;</w:t>
      </w:r>
      <w:r>
        <w:t xml:space="preserve"> </w:t>
      </w:r>
      <w:r w:rsidRPr="0037500D">
        <w:rPr>
          <w:rStyle w:val="StyleUnderline"/>
        </w:rPr>
        <w:t>a judge who strikes down the action of the political branch is being non-deferential</w:t>
      </w:r>
      <w:r>
        <w:t>.</w:t>
      </w:r>
      <w:r w:rsidRPr="0037500D">
        <w:rPr>
          <w:sz w:val="12"/>
        </w:rPr>
        <w:t xml:space="preserve">¶ </w:t>
      </w:r>
      <w:r>
        <w:t xml:space="preserve">Of course, </w:t>
      </w:r>
      <w:r w:rsidRPr="0037500D">
        <w:rPr>
          <w:rStyle w:val="StyleUnderline"/>
        </w:rPr>
        <w:t>even though</w:t>
      </w:r>
      <w:r>
        <w:t xml:space="preserve"> the term </w:t>
      </w:r>
      <w:r w:rsidRPr="0037500D">
        <w:rPr>
          <w:rStyle w:val="StyleUnderline"/>
        </w:rPr>
        <w:t xml:space="preserve">"judicial activism" is generally devoid of meaning, there is an obvious connection between what is referred to as judicial deference and what people </w:t>
      </w:r>
      <w:r>
        <w:t xml:space="preserve">ostensibly </w:t>
      </w:r>
      <w:r w:rsidRPr="0037500D">
        <w:rPr>
          <w:rStyle w:val="StyleUnderline"/>
        </w:rPr>
        <w:t>mean when they use the phrase</w:t>
      </w:r>
      <w:r w:rsidRPr="0037500D">
        <w:t xml:space="preserve">s "judicial activist" </w:t>
      </w:r>
      <w:r>
        <w:t>or "</w:t>
      </w:r>
      <w:r w:rsidRPr="0037500D">
        <w:rPr>
          <w:rStyle w:val="StyleUnderline"/>
        </w:rPr>
        <w:t>judicial activism</w:t>
      </w:r>
      <w:r>
        <w:t xml:space="preserve">." </w:t>
      </w:r>
      <w:r w:rsidRPr="0037500D">
        <w:rPr>
          <w:rStyle w:val="StyleUnderline"/>
        </w:rPr>
        <w:t>The connection has to do with judicial legitimacy</w:t>
      </w:r>
      <w:r>
        <w:t xml:space="preserve">. </w:t>
      </w:r>
      <w:r w:rsidRPr="0037500D">
        <w:rPr>
          <w:rStyle w:val="StyleUnderline"/>
        </w:rPr>
        <w:t>When a critic says that a judge is an activist or that a decision exhibits judicial activism, what the critic ordinarily means is that the judicial action is illegitimate</w:t>
      </w:r>
      <w:r>
        <w:t xml:space="preserve"> - </w:t>
      </w:r>
      <w:r w:rsidRPr="0037500D">
        <w:rPr>
          <w:rStyle w:val="StyleUnderline"/>
        </w:rPr>
        <w:t>that the judge did something he or she ought not to have done</w:t>
      </w:r>
      <w:r>
        <w:t xml:space="preserve">. n11 </w:t>
      </w:r>
      <w:r w:rsidRPr="0037500D">
        <w:rPr>
          <w:rStyle w:val="StyleUnderline"/>
        </w:rPr>
        <w:t xml:space="preserve">In the context of constitutional adjudication, where a court is declaring an act of the executive or the legislature </w:t>
      </w:r>
      <w:r>
        <w:t xml:space="preserve">(federal, state, or other) </w:t>
      </w:r>
      <w:r w:rsidRPr="0037500D">
        <w:rPr>
          <w:rStyle w:val="StyleUnderline"/>
        </w:rPr>
        <w:t>unconstitutional</w:t>
      </w:r>
      <w:r>
        <w:t>, "</w:t>
      </w:r>
      <w:r w:rsidRPr="0037500D">
        <w:rPr>
          <w:rStyle w:val="StyleUnderline"/>
        </w:rPr>
        <w:t>illegitimate" ordinarily means that the court has wrongly thwarted</w:t>
      </w:r>
      <w:r>
        <w:t xml:space="preserve"> [*39] </w:t>
      </w:r>
      <w:r w:rsidRPr="0037500D">
        <w:rPr>
          <w:rStyle w:val="StyleUnderline"/>
        </w:rPr>
        <w:t>the will of the majority</w:t>
      </w:r>
      <w:r>
        <w:t xml:space="preserve"> n12 - that </w:t>
      </w:r>
      <w:r w:rsidRPr="0037500D">
        <w:rPr>
          <w:rStyle w:val="StyleUnderline"/>
        </w:rPr>
        <w:t>the court has substituted its will or judgment for the action of the legislature</w:t>
      </w:r>
      <w:r>
        <w:t xml:space="preserve">, </w:t>
      </w:r>
      <w:r w:rsidRPr="0037500D">
        <w:rPr>
          <w:rStyle w:val="StyleUnderline"/>
        </w:rPr>
        <w:t>the immediate representatives of the people</w:t>
      </w:r>
      <w:r>
        <w:t xml:space="preserve">. To take perhaps the most famous example in constitutional history, </w:t>
      </w:r>
      <w:r w:rsidRPr="0037500D">
        <w:rPr>
          <w:rStyle w:val="StyleUnderline"/>
        </w:rPr>
        <w:t>when critics argue that the decisions in Roe v. Wade</w:t>
      </w:r>
      <w:r>
        <w:t xml:space="preserve"> n13 and its progeny </w:t>
      </w:r>
      <w:r w:rsidRPr="0037500D">
        <w:rPr>
          <w:rStyle w:val="StyleUnderline"/>
        </w:rPr>
        <w:t>exemplify judicial activism, the essence of the criticism is that</w:t>
      </w:r>
      <w:r>
        <w:t xml:space="preserve"> the </w:t>
      </w:r>
      <w:r w:rsidRPr="0037500D">
        <w:rPr>
          <w:rStyle w:val="StyleUnderline"/>
        </w:rPr>
        <w:t>Roe</w:t>
      </w:r>
      <w:r>
        <w:t xml:space="preserve"> line of cases </w:t>
      </w:r>
      <w:r w:rsidRPr="0037500D">
        <w:rPr>
          <w:rStyle w:val="StyleUnderline"/>
        </w:rPr>
        <w:t>illegitimately defies the political majority's efforts</w:t>
      </w:r>
      <w:r>
        <w:t xml:space="preserve"> to place some restrictions on the right to choose an abortion. </w:t>
      </w:r>
      <w:r w:rsidRPr="0037500D">
        <w:rPr>
          <w:rStyle w:val="StyleUnderline"/>
        </w:rPr>
        <w:t>Legitimacy is therefore closely related to the so-called counter-majoritarian difficulty</w:t>
      </w:r>
      <w:r>
        <w:t xml:space="preserve">. n14 "Judicial activists" render decisions that are illegitimate because they wrongfully thwart the will of the majority by imposing their own beliefs on the populace. </w:t>
      </w:r>
      <w:proofErr w:type="gramStart"/>
      <w:r>
        <w:t>n15</w:t>
      </w:r>
      <w:proofErr w:type="gramEnd"/>
      <w:r>
        <w:t xml:space="preserve"> Once the connection between the phrase "judicial activism" (or "activist") and decisions that thwart the will of the majority is acknowledged, the concept can then be measured empirically. Even though "judicial activism" does not describe a discrete methodology, the capacity exists to tally up the instances where judges overturn acts of the political majority, and the results of that calculation produce a body of data. n16</w:t>
      </w:r>
    </w:p>
    <w:p w:rsidR="00083E7E" w:rsidRPr="00083E7E" w:rsidRDefault="00083E7E" w:rsidP="00083E7E"/>
    <w:p w:rsidR="00E13C6A" w:rsidRDefault="00083E7E" w:rsidP="00083E7E">
      <w:pPr>
        <w:pStyle w:val="Heading3"/>
      </w:pPr>
      <w:r>
        <w:lastRenderedPageBreak/>
        <w:t>Circumvention Link</w:t>
      </w:r>
    </w:p>
    <w:p w:rsidR="00083E7E" w:rsidRPr="00140036" w:rsidRDefault="00083E7E" w:rsidP="00083E7E">
      <w:pPr>
        <w:pStyle w:val="Heading4"/>
      </w:pPr>
      <w:r>
        <w:t xml:space="preserve">Plan gets circumvented—national security regime, bureaucracy, and value/incentive structure. </w:t>
      </w:r>
    </w:p>
    <w:p w:rsidR="00083E7E" w:rsidRDefault="00083E7E" w:rsidP="00083E7E">
      <w:proofErr w:type="spellStart"/>
      <w:r w:rsidRPr="00052FBC">
        <w:rPr>
          <w:rStyle w:val="Style13ptBold"/>
        </w:rPr>
        <w:t>Dalal</w:t>
      </w:r>
      <w:proofErr w:type="spellEnd"/>
      <w:r w:rsidRPr="00052FBC">
        <w:rPr>
          <w:rStyle w:val="Style13ptBold"/>
        </w:rPr>
        <w:t xml:space="preserve"> 14</w:t>
      </w:r>
      <w:r>
        <w:t xml:space="preserve"> (Anjali S. </w:t>
      </w:r>
      <w:proofErr w:type="spellStart"/>
      <w:r>
        <w:t>Dalal</w:t>
      </w:r>
      <w:proofErr w:type="spellEnd"/>
      <w:r>
        <w:t xml:space="preserve">; 2014; J.D., Yale Law School; ARTICLE: SHADOW ADMINISTRATIVE CONSTITUTIONALISM AND THE CREATION OF SURVEILLANCE CULTURE; Michigan State Law Review; </w:t>
      </w:r>
      <w:proofErr w:type="gramStart"/>
      <w:r>
        <w:t>lexis )</w:t>
      </w:r>
      <w:proofErr w:type="gramEnd"/>
      <w:r>
        <w:t xml:space="preserve"> </w:t>
      </w:r>
      <w:proofErr w:type="spellStart"/>
      <w:r>
        <w:t>jskullz</w:t>
      </w:r>
      <w:proofErr w:type="spellEnd"/>
    </w:p>
    <w:p w:rsidR="00083E7E" w:rsidRDefault="00083E7E" w:rsidP="00083E7E">
      <w:pPr>
        <w:rPr>
          <w:sz w:val="16"/>
        </w:rPr>
      </w:pPr>
      <w:r w:rsidRPr="006B1922">
        <w:rPr>
          <w:sz w:val="16"/>
        </w:rPr>
        <w:t xml:space="preserve">Why is it that the evolution of the Attorney General Guidelines systematically promoted norms that prioritized national security over civil liberties and expanded the FBI's authority? In this Part, I argue that this phenomenon is the result of the agency's natural impulse towards mission creep. </w:t>
      </w:r>
      <w:r w:rsidRPr="00140036">
        <w:rPr>
          <w:rStyle w:val="StyleUnderline"/>
        </w:rPr>
        <w:t>This instinct is a function of two separate conditions both operating in the national security arena: a powerful and loosely defined mandate--preserving our national security--and the medieval structure of bureaucracy.</w:t>
      </w:r>
      <w:r w:rsidRPr="006B1922">
        <w:rPr>
          <w:sz w:val="16"/>
        </w:rPr>
        <w:t xml:space="preserve"> </w:t>
      </w:r>
      <w:r w:rsidRPr="00140036">
        <w:rPr>
          <w:rStyle w:val="StyleUnderline"/>
        </w:rPr>
        <w:t>These factors encouraged the creation of policies that rejiggered the balance between civil rights and national security needs in favor of national security</w:t>
      </w:r>
      <w:r w:rsidRPr="006B1922">
        <w:rPr>
          <w:sz w:val="16"/>
        </w:rPr>
        <w:t>.</w:t>
      </w:r>
      <w:r w:rsidRPr="006B1922">
        <w:rPr>
          <w:sz w:val="12"/>
        </w:rPr>
        <w:t>¶</w:t>
      </w:r>
      <w:r w:rsidRPr="006B1922">
        <w:rPr>
          <w:sz w:val="16"/>
        </w:rPr>
        <w:t xml:space="preserve"> A. Powerful, Loosely Defined Mandate</w:t>
      </w:r>
      <w:r w:rsidRPr="006B1922">
        <w:rPr>
          <w:sz w:val="12"/>
        </w:rPr>
        <w:t>¶</w:t>
      </w:r>
      <w:r w:rsidRPr="006B1922">
        <w:rPr>
          <w:sz w:val="16"/>
        </w:rPr>
        <w:t xml:space="preserve"> </w:t>
      </w:r>
      <w:r w:rsidRPr="00140036">
        <w:rPr>
          <w:rStyle w:val="StyleUnderline"/>
        </w:rPr>
        <w:t>The mission of national security is at once so powerful and so vague that mission creep towards complete surveillance is only</w:t>
      </w:r>
      <w:r w:rsidRPr="006B1922">
        <w:rPr>
          <w:sz w:val="16"/>
        </w:rPr>
        <w:t xml:space="preserve"> [*100] </w:t>
      </w:r>
      <w:r w:rsidRPr="00140036">
        <w:rPr>
          <w:rStyle w:val="StyleUnderline"/>
        </w:rPr>
        <w:t>natural</w:t>
      </w:r>
      <w:r w:rsidRPr="006B1922">
        <w:rPr>
          <w:sz w:val="16"/>
        </w:rPr>
        <w:t xml:space="preserve">. After all, it is a Hobbesian reminder of the primary purpose of the state. The state exists to keep us safe from each other and from outsiders. If the citizenry cannot rest assured that their possessions, livelihoods, and lives are stable and secure, then the state has failed in its most fundamental duty. At the highest level, </w:t>
      </w:r>
      <w:r w:rsidRPr="00140036">
        <w:rPr>
          <w:rStyle w:val="StyleUnderline"/>
        </w:rPr>
        <w:t>this mandate contains no limiting principles, and the determination of when our national security is threatened is solely in the hands of the executive</w:t>
      </w:r>
      <w:r w:rsidRPr="006B1922">
        <w:rPr>
          <w:sz w:val="16"/>
        </w:rPr>
        <w:t xml:space="preserve"> charged with delivering on the mandate. Thus, </w:t>
      </w:r>
      <w:r w:rsidRPr="00140036">
        <w:rPr>
          <w:rStyle w:val="StyleUnderline"/>
        </w:rPr>
        <w:t>while we may negotiate peacetime limitations</w:t>
      </w:r>
      <w:r w:rsidRPr="006B1922">
        <w:rPr>
          <w:sz w:val="16"/>
        </w:rPr>
        <w:t xml:space="preserve"> on the authorities of law enforcement and intelligence gathering, </w:t>
      </w:r>
      <w:r w:rsidRPr="00140036">
        <w:rPr>
          <w:rStyle w:val="StyleUnderline"/>
        </w:rPr>
        <w:t>when the security of the nation is called into question, those limitations are easily shrugged off and the mission expanded</w:t>
      </w:r>
      <w:r w:rsidRPr="006B1922">
        <w:rPr>
          <w:sz w:val="16"/>
        </w:rPr>
        <w:t>.</w:t>
      </w:r>
      <w:r w:rsidRPr="006B1922">
        <w:rPr>
          <w:sz w:val="12"/>
        </w:rPr>
        <w:t>¶</w:t>
      </w:r>
      <w:r w:rsidRPr="006B1922">
        <w:rPr>
          <w:sz w:val="16"/>
        </w:rPr>
        <w:t xml:space="preserve"> As existential threats to our national security increasingly become a way of life, </w:t>
      </w:r>
      <w:r w:rsidRPr="00140036">
        <w:rPr>
          <w:rStyle w:val="StyleUnderline"/>
        </w:rPr>
        <w:t>the FBI is instinctively responding by expanding its mission and pursuing its mission more comprehensively</w:t>
      </w:r>
      <w:r w:rsidRPr="006B1922">
        <w:rPr>
          <w:sz w:val="16"/>
        </w:rPr>
        <w:t>. As Professor Peter Swire explains</w:t>
      </w:r>
      <w:proofErr w:type="gramStart"/>
      <w:r w:rsidRPr="006B1922">
        <w:rPr>
          <w:sz w:val="16"/>
        </w:rPr>
        <w:t>:</w:t>
      </w:r>
      <w:r w:rsidRPr="006B1922">
        <w:rPr>
          <w:sz w:val="12"/>
        </w:rPr>
        <w:t>¶</w:t>
      </w:r>
      <w:proofErr w:type="gramEnd"/>
      <w:r w:rsidRPr="006B1922">
        <w:rPr>
          <w:sz w:val="16"/>
        </w:rPr>
        <w:t xml:space="preserve"> [A] </w:t>
      </w:r>
      <w:r w:rsidRPr="00140036">
        <w:rPr>
          <w:rStyle w:val="StyleUnderline"/>
        </w:rPr>
        <w:t>more general reason why surveillance powers expand over time [is that] intelligence agencies get part of a picture but are unable to understand the entire picture and thus seek</w:t>
      </w:r>
      <w:r w:rsidRPr="006B1922">
        <w:rPr>
          <w:sz w:val="16"/>
        </w:rPr>
        <w:t xml:space="preserve"> and receive </w:t>
      </w:r>
      <w:r w:rsidRPr="00140036">
        <w:rPr>
          <w:rStyle w:val="StyleUnderline"/>
        </w:rPr>
        <w:t>additional powers</w:t>
      </w:r>
      <w:r w:rsidRPr="006B1922">
        <w:rPr>
          <w:sz w:val="16"/>
        </w:rPr>
        <w:t>, with the hopes that the additional surveillance capabilities will be more effective at meeting the goal of preventing harm before it occurs. n183</w:t>
      </w:r>
      <w:r w:rsidRPr="006B1922">
        <w:rPr>
          <w:sz w:val="12"/>
        </w:rPr>
        <w:t>¶</w:t>
      </w:r>
      <w:r w:rsidRPr="006B1922">
        <w:rPr>
          <w:sz w:val="16"/>
        </w:rPr>
        <w:t xml:space="preserve"> Thus it is in part the noble pursuit of a powerful but amorphous mandate that motivates mission creep.</w:t>
      </w:r>
      <w:r w:rsidRPr="006B1922">
        <w:rPr>
          <w:sz w:val="12"/>
        </w:rPr>
        <w:t>¶</w:t>
      </w:r>
      <w:r w:rsidRPr="006B1922">
        <w:rPr>
          <w:sz w:val="16"/>
        </w:rPr>
        <w:t xml:space="preserve"> </w:t>
      </w:r>
      <w:r w:rsidRPr="00140036">
        <w:rPr>
          <w:rStyle w:val="StyleUnderline"/>
        </w:rPr>
        <w:t>The powerful and loosely defined mission also encourages mission creep in an attempt to avoid the public inquiry and blame game that often occur in the wake of an attack</w:t>
      </w:r>
      <w:r w:rsidRPr="006B1922">
        <w:rPr>
          <w:sz w:val="16"/>
        </w:rPr>
        <w:t xml:space="preserve">. Consider the response to the Boston Marathon bombing in 2013. The FBI was widely blamed for not keeping better tabs on one of the accused bombers, </w:t>
      </w:r>
      <w:proofErr w:type="spellStart"/>
      <w:r w:rsidRPr="006B1922">
        <w:rPr>
          <w:sz w:val="16"/>
        </w:rPr>
        <w:t>Tamerlan</w:t>
      </w:r>
      <w:proofErr w:type="spellEnd"/>
      <w:r w:rsidRPr="006B1922">
        <w:rPr>
          <w:sz w:val="16"/>
        </w:rPr>
        <w:t xml:space="preserve"> </w:t>
      </w:r>
      <w:proofErr w:type="spellStart"/>
      <w:r w:rsidRPr="006B1922">
        <w:rPr>
          <w:sz w:val="16"/>
        </w:rPr>
        <w:t>Tsarnaev</w:t>
      </w:r>
      <w:proofErr w:type="spellEnd"/>
      <w:r w:rsidRPr="006B1922">
        <w:rPr>
          <w:sz w:val="16"/>
        </w:rPr>
        <w:t xml:space="preserve">, a legal, permanent resident of the United States. In early 2011, the FBI received a tip from the Russian government that </w:t>
      </w:r>
      <w:proofErr w:type="spellStart"/>
      <w:r w:rsidRPr="006B1922">
        <w:rPr>
          <w:sz w:val="16"/>
        </w:rPr>
        <w:t>Tsarnaev</w:t>
      </w:r>
      <w:proofErr w:type="spellEnd"/>
      <w:r w:rsidRPr="006B1922">
        <w:rPr>
          <w:sz w:val="16"/>
        </w:rPr>
        <w:t xml:space="preserve"> was growing increasingly radicalized in his practice of Islam. n184 In response, the FBI "checked U.S. government databases and other information to look for such things as derogatory telephone communications, possible use of online sites associated with the promotion of radical activity, associations with other persons of [*101] interest, travel history and plans, and education history," in addition to interviewing </w:t>
      </w:r>
      <w:proofErr w:type="spellStart"/>
      <w:r w:rsidRPr="006B1922">
        <w:rPr>
          <w:sz w:val="16"/>
        </w:rPr>
        <w:t>Tsarnaev's</w:t>
      </w:r>
      <w:proofErr w:type="spellEnd"/>
      <w:r w:rsidRPr="006B1922">
        <w:rPr>
          <w:sz w:val="16"/>
        </w:rPr>
        <w:t xml:space="preserve"> family members. </w:t>
      </w:r>
      <w:proofErr w:type="gramStart"/>
      <w:r w:rsidRPr="006B1922">
        <w:rPr>
          <w:sz w:val="16"/>
        </w:rPr>
        <w:t>n185</w:t>
      </w:r>
      <w:proofErr w:type="gramEnd"/>
      <w:r w:rsidRPr="006B1922">
        <w:rPr>
          <w:sz w:val="16"/>
        </w:rPr>
        <w:t xml:space="preserve"> The investigation produced little actionable evidence. The FBI shared the information with Russian authorities and asked for additional information on </w:t>
      </w:r>
      <w:proofErr w:type="spellStart"/>
      <w:r w:rsidRPr="006B1922">
        <w:rPr>
          <w:sz w:val="16"/>
        </w:rPr>
        <w:t>Tsarnaev</w:t>
      </w:r>
      <w:proofErr w:type="spellEnd"/>
      <w:r w:rsidRPr="006B1922">
        <w:rPr>
          <w:sz w:val="16"/>
        </w:rPr>
        <w:t xml:space="preserve"> that might justify further investigation, but did not receive any information. </w:t>
      </w:r>
      <w:proofErr w:type="gramStart"/>
      <w:r w:rsidRPr="006B1922">
        <w:rPr>
          <w:sz w:val="16"/>
        </w:rPr>
        <w:t>n186</w:t>
      </w:r>
      <w:proofErr w:type="gramEnd"/>
      <w:r w:rsidRPr="006B1922">
        <w:rPr>
          <w:sz w:val="12"/>
        </w:rPr>
        <w:t>¶</w:t>
      </w:r>
      <w:r w:rsidRPr="006B1922">
        <w:rPr>
          <w:sz w:val="16"/>
        </w:rPr>
        <w:t xml:space="preserve"> Despite the fact that the FBI followed protocol, the public and the press fixated on the fact that the FBI was aware of </w:t>
      </w:r>
      <w:proofErr w:type="spellStart"/>
      <w:r w:rsidRPr="006B1922">
        <w:rPr>
          <w:sz w:val="16"/>
        </w:rPr>
        <w:t>Tsarnaev's</w:t>
      </w:r>
      <w:proofErr w:type="spellEnd"/>
      <w:r w:rsidRPr="006B1922">
        <w:rPr>
          <w:sz w:val="16"/>
        </w:rPr>
        <w:t xml:space="preserve"> radicalization and yet did not prevent the attack in Boston. </w:t>
      </w:r>
      <w:proofErr w:type="gramStart"/>
      <w:r w:rsidRPr="006B1922">
        <w:rPr>
          <w:sz w:val="16"/>
        </w:rPr>
        <w:t>n187</w:t>
      </w:r>
      <w:proofErr w:type="gramEnd"/>
      <w:r w:rsidRPr="006B1922">
        <w:rPr>
          <w:sz w:val="16"/>
        </w:rPr>
        <w:t xml:space="preserve"> The public's fear that the attacks represented a failure of the FBI was not allayed by the President's assurances that the FBI managed the situation with the utmost competence, both pre- and post-attack. </w:t>
      </w:r>
      <w:proofErr w:type="gramStart"/>
      <w:r w:rsidRPr="006B1922">
        <w:rPr>
          <w:sz w:val="16"/>
        </w:rPr>
        <w:t>n188</w:t>
      </w:r>
      <w:proofErr w:type="gramEnd"/>
      <w:r w:rsidRPr="006B1922">
        <w:rPr>
          <w:sz w:val="16"/>
        </w:rPr>
        <w:t xml:space="preserve"> In a moment of fear, the public demanded 100% prevention, ignoring the fact that perfect prevention is difficult in a society that also protects civil liberties. n189</w:t>
      </w:r>
      <w:r w:rsidRPr="006B1922">
        <w:rPr>
          <w:sz w:val="12"/>
        </w:rPr>
        <w:t>¶</w:t>
      </w:r>
      <w:r w:rsidRPr="006B1922">
        <w:rPr>
          <w:sz w:val="16"/>
        </w:rPr>
        <w:t xml:space="preserve"> </w:t>
      </w:r>
      <w:r w:rsidRPr="00140036">
        <w:rPr>
          <w:rStyle w:val="StyleUnderline"/>
        </w:rPr>
        <w:t>This post-attack blame game forces the Justice Department and the FBI to make a difficult decision: Do they aggressively and potentially unconstitutionally expand their vague mandate to include the prevention of</w:t>
      </w:r>
      <w:r w:rsidRPr="006B1922">
        <w:rPr>
          <w:sz w:val="16"/>
        </w:rPr>
        <w:t xml:space="preserve"> </w:t>
      </w:r>
      <w:r w:rsidRPr="00140036">
        <w:rPr>
          <w:rStyle w:val="StyleUnderline"/>
        </w:rPr>
        <w:t>all instances of terrorism</w:t>
      </w:r>
      <w:r w:rsidRPr="006B1922">
        <w:rPr>
          <w:sz w:val="16"/>
        </w:rPr>
        <w:t xml:space="preserve">-related violence, </w:t>
      </w:r>
      <w:r w:rsidRPr="00140036">
        <w:rPr>
          <w:rStyle w:val="StyleUnderline"/>
        </w:rPr>
        <w:t>or do they maintain a conservative interpretation of their authority and risk exposing the agency to intense public scrutiny and</w:t>
      </w:r>
      <w:r w:rsidRPr="006B1922">
        <w:rPr>
          <w:sz w:val="16"/>
        </w:rPr>
        <w:t xml:space="preserve"> potentially </w:t>
      </w:r>
      <w:r w:rsidRPr="00140036">
        <w:rPr>
          <w:rStyle w:val="StyleUnderline"/>
        </w:rPr>
        <w:t>having</w:t>
      </w:r>
      <w:r w:rsidRPr="006B1922">
        <w:rPr>
          <w:sz w:val="16"/>
        </w:rPr>
        <w:t xml:space="preserve"> the agency </w:t>
      </w:r>
      <w:r w:rsidRPr="00140036">
        <w:rPr>
          <w:rStyle w:val="StyleUnderline"/>
        </w:rPr>
        <w:t>brass raked over the coals, regardless of whether or not the</w:t>
      </w:r>
      <w:r w:rsidRPr="006B1922">
        <w:rPr>
          <w:sz w:val="16"/>
        </w:rPr>
        <w:t xml:space="preserve"> FBI or any other element of </w:t>
      </w:r>
      <w:r w:rsidRPr="00140036">
        <w:rPr>
          <w:rStyle w:val="StyleUnderline"/>
        </w:rPr>
        <w:t>DOJ was at fault? A reasonable agency head would choose to expand the mandate</w:t>
      </w:r>
      <w:r w:rsidRPr="006B1922">
        <w:rPr>
          <w:sz w:val="16"/>
        </w:rPr>
        <w:t xml:space="preserve">. After all, as I discuss more fully in Parts IV and V, </w:t>
      </w:r>
      <w:r w:rsidRPr="00140036">
        <w:rPr>
          <w:rStyle w:val="StyleUnderline"/>
        </w:rPr>
        <w:t xml:space="preserve">given the secrecy in which national security policy is made and the sparse oversight to which it is subject, the minimal chance of any exposure of inappropriate or illegal practices is outweighed by the benefits of expanding </w:t>
      </w:r>
      <w:r w:rsidRPr="00140036">
        <w:rPr>
          <w:rStyle w:val="StyleUnderline"/>
        </w:rPr>
        <w:lastRenderedPageBreak/>
        <w:t>the mandate</w:t>
      </w:r>
      <w:r w:rsidRPr="006B1922">
        <w:rPr>
          <w:sz w:val="16"/>
        </w:rPr>
        <w:t>.</w:t>
      </w:r>
      <w:r w:rsidRPr="006B1922">
        <w:rPr>
          <w:sz w:val="12"/>
        </w:rPr>
        <w:t>¶</w:t>
      </w:r>
      <w:r w:rsidRPr="006B1922">
        <w:rPr>
          <w:sz w:val="16"/>
        </w:rPr>
        <w:t xml:space="preserve"> [*102] Given the powerful and loosely defined national security mandate, </w:t>
      </w:r>
      <w:r w:rsidRPr="00140036">
        <w:rPr>
          <w:rStyle w:val="StyleUnderline"/>
        </w:rPr>
        <w:t>it is only natural</w:t>
      </w:r>
      <w:r w:rsidRPr="006B1922">
        <w:rPr>
          <w:sz w:val="16"/>
        </w:rPr>
        <w:t xml:space="preserve"> that the FBI's mission creeps from investigating crimes to preventing crime. This expansive interpretation of the mandate encourages aggressive surveillance norms. In this way, the FBI's instinctive promotion of surveillance norms is inevitable.</w:t>
      </w:r>
      <w:r w:rsidRPr="006B1922">
        <w:rPr>
          <w:sz w:val="12"/>
        </w:rPr>
        <w:t>¶</w:t>
      </w:r>
      <w:r w:rsidRPr="006B1922">
        <w:rPr>
          <w:sz w:val="16"/>
        </w:rPr>
        <w:t xml:space="preserve"> B. Medieval Structure of Bureaucracy</w:t>
      </w:r>
      <w:r w:rsidRPr="006B1922">
        <w:rPr>
          <w:sz w:val="12"/>
        </w:rPr>
        <w:t>¶</w:t>
      </w:r>
      <w:r w:rsidRPr="006B1922">
        <w:rPr>
          <w:sz w:val="16"/>
        </w:rPr>
        <w:t xml:space="preserve"> </w:t>
      </w:r>
      <w:r w:rsidRPr="00140036">
        <w:rPr>
          <w:rStyle w:val="StyleUnderline"/>
        </w:rPr>
        <w:t>The proclivity toward mission creep is compounded by a general bureaucratic inclination towards mission creep</w:t>
      </w:r>
      <w:r w:rsidRPr="006B1922">
        <w:rPr>
          <w:sz w:val="16"/>
        </w:rPr>
        <w:t xml:space="preserve">. </w:t>
      </w:r>
      <w:r w:rsidRPr="00140036">
        <w:rPr>
          <w:rStyle w:val="StyleUnderline"/>
        </w:rPr>
        <w:t>Bureaucracies</w:t>
      </w:r>
      <w:r w:rsidRPr="006B1922">
        <w:rPr>
          <w:sz w:val="16"/>
        </w:rPr>
        <w:t xml:space="preserve"> tend to </w:t>
      </w:r>
      <w:r w:rsidRPr="00140036">
        <w:rPr>
          <w:rStyle w:val="StyleUnderline"/>
        </w:rPr>
        <w:t>operate as fiefdoms</w:t>
      </w:r>
      <w:r w:rsidRPr="006B1922">
        <w:rPr>
          <w:sz w:val="16"/>
        </w:rPr>
        <w:t>--</w:t>
      </w:r>
      <w:r w:rsidRPr="00140036">
        <w:rPr>
          <w:rStyle w:val="StyleUnderline"/>
        </w:rPr>
        <w:t>collecting</w:t>
      </w:r>
      <w:r w:rsidRPr="006B1922">
        <w:rPr>
          <w:sz w:val="16"/>
        </w:rPr>
        <w:t xml:space="preserve"> and holding onto </w:t>
      </w:r>
      <w:r w:rsidRPr="00140036">
        <w:rPr>
          <w:rStyle w:val="StyleUnderline"/>
        </w:rPr>
        <w:t>as much power as possible</w:t>
      </w:r>
      <w:r w:rsidRPr="006B1922">
        <w:rPr>
          <w:sz w:val="16"/>
        </w:rPr>
        <w:t xml:space="preserve">, </w:t>
      </w:r>
      <w:r w:rsidRPr="00140036">
        <w:rPr>
          <w:rStyle w:val="StyleUnderline"/>
        </w:rPr>
        <w:t>limiting external oversight of their work, and allowing it only ex post</w:t>
      </w:r>
      <w:r w:rsidRPr="006B1922">
        <w:rPr>
          <w:sz w:val="16"/>
        </w:rPr>
        <w:t xml:space="preserve">. n190 Some scholars, including Daryl Levinson, have questioned this theory, arguing that the "bureaucrats' commitment to a particular mission, or to a particular vision of how that mission ought to be accomplished, might cause them to resist any expansion of agency activity outside of these boundaries." n191 Levinson further argues that agency heads are "high-level political appointees who will be much less invested in the agency's mission and much more interested in pleasing their political overseers"--individuals who likely have no reason to prioritize the expansion of bureaucracy. </w:t>
      </w:r>
      <w:proofErr w:type="gramStart"/>
      <w:r w:rsidRPr="006B1922">
        <w:rPr>
          <w:sz w:val="16"/>
        </w:rPr>
        <w:t>n192</w:t>
      </w:r>
      <w:proofErr w:type="gramEnd"/>
      <w:r w:rsidRPr="006B1922">
        <w:rPr>
          <w:sz w:val="16"/>
        </w:rPr>
        <w:t xml:space="preserve"> Such arguments underestimate </w:t>
      </w:r>
      <w:r w:rsidRPr="00140036">
        <w:rPr>
          <w:rStyle w:val="StyleUnderline"/>
        </w:rPr>
        <w:t>the natural instincts of individuals to believe that what they are doing is good and useful and therefore that doing more of it is likely better</w:t>
      </w:r>
      <w:r w:rsidRPr="006B1922">
        <w:rPr>
          <w:sz w:val="16"/>
        </w:rPr>
        <w:t>. Furthermore, such arguments assume that agency officials are so politically tied to their "overseers" that they will abandon any desire to create a separate professional legacy of their own.</w:t>
      </w:r>
      <w:r w:rsidRPr="006B1922">
        <w:rPr>
          <w:sz w:val="12"/>
        </w:rPr>
        <w:t>¶</w:t>
      </w:r>
      <w:r w:rsidRPr="006B1922">
        <w:rPr>
          <w:sz w:val="16"/>
        </w:rPr>
        <w:t xml:space="preserve"> Together, the nature of bureaucracy and the powerful and loosely defined national security mandate provide one rationale for the evolution of the norms embedded within the Attorney General Guidelines. The next Part of this Article attempts to unpack the conditions that support the entrenchment of those norms into our culture.</w:t>
      </w:r>
    </w:p>
    <w:p w:rsidR="00083E7E" w:rsidRPr="00083E7E" w:rsidRDefault="00083E7E" w:rsidP="00083E7E"/>
    <w:sectPr w:rsidR="00083E7E" w:rsidRPr="00083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13C6A"/>
    <w:rsid w:val="000139A3"/>
    <w:rsid w:val="00083E7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0BAD"/>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0757"/>
    <w:rsid w:val="00E13C6A"/>
    <w:rsid w:val="00E15E75"/>
    <w:rsid w:val="00E5262C"/>
    <w:rsid w:val="00EC7DC4"/>
    <w:rsid w:val="00ED30CF"/>
    <w:rsid w:val="00F176EF"/>
    <w:rsid w:val="00F45E10"/>
    <w:rsid w:val="00F50D3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7A4870-6DDD-4FB2-9E82-D0297970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50D33"/>
    <w:rPr>
      <w:rFonts w:ascii="Calibri" w:hAnsi="Calibri"/>
    </w:rPr>
  </w:style>
  <w:style w:type="paragraph" w:styleId="Heading1">
    <w:name w:val="heading 1"/>
    <w:aliases w:val="Pocket"/>
    <w:basedOn w:val="Normal"/>
    <w:next w:val="Normal"/>
    <w:link w:val="Heading1Char"/>
    <w:qFormat/>
    <w:rsid w:val="00F50D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0D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50D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50D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50D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0D33"/>
  </w:style>
  <w:style w:type="character" w:customStyle="1" w:styleId="Heading1Char">
    <w:name w:val="Heading 1 Char"/>
    <w:aliases w:val="Pocket Char"/>
    <w:basedOn w:val="DefaultParagraphFont"/>
    <w:link w:val="Heading1"/>
    <w:rsid w:val="00F50D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0D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50D3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50D33"/>
    <w:rPr>
      <w:rFonts w:ascii="Calibri" w:eastAsiaTheme="majorEastAsia" w:hAnsi="Calibri" w:cstheme="majorBidi"/>
      <w:b/>
      <w:iCs/>
      <w:sz w:val="26"/>
    </w:rPr>
  </w:style>
  <w:style w:type="character" w:styleId="Emphasis">
    <w:name w:val="Emphasis"/>
    <w:basedOn w:val="DefaultParagraphFont"/>
    <w:uiPriority w:val="7"/>
    <w:qFormat/>
    <w:rsid w:val="00F50D3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50D33"/>
    <w:rPr>
      <w:b/>
      <w:bCs/>
      <w:sz w:val="26"/>
      <w:u w:val="none"/>
    </w:rPr>
  </w:style>
  <w:style w:type="character" w:customStyle="1" w:styleId="StyleUnderline">
    <w:name w:val="Style Underline"/>
    <w:aliases w:val="Underline"/>
    <w:basedOn w:val="DefaultParagraphFont"/>
    <w:uiPriority w:val="6"/>
    <w:qFormat/>
    <w:rsid w:val="00F50D33"/>
    <w:rPr>
      <w:b w:val="0"/>
      <w:sz w:val="22"/>
      <w:u w:val="single"/>
    </w:rPr>
  </w:style>
  <w:style w:type="character" w:styleId="Hyperlink">
    <w:name w:val="Hyperlink"/>
    <w:basedOn w:val="DefaultParagraphFont"/>
    <w:uiPriority w:val="99"/>
    <w:unhideWhenUsed/>
    <w:rsid w:val="00F50D33"/>
    <w:rPr>
      <w:color w:val="auto"/>
      <w:u w:val="none"/>
    </w:rPr>
  </w:style>
  <w:style w:type="character" w:styleId="FollowedHyperlink">
    <w:name w:val="FollowedHyperlink"/>
    <w:basedOn w:val="DefaultParagraphFont"/>
    <w:uiPriority w:val="99"/>
    <w:semiHidden/>
    <w:unhideWhenUsed/>
    <w:rsid w:val="00F50D33"/>
    <w:rPr>
      <w:color w:val="auto"/>
      <w:u w:val="none"/>
    </w:rPr>
  </w:style>
  <w:style w:type="character" w:customStyle="1" w:styleId="apple-converted-space">
    <w:name w:val="apple-converted-space"/>
    <w:basedOn w:val="DefaultParagraphFont"/>
    <w:rsid w:val="00E13C6A"/>
  </w:style>
  <w:style w:type="character" w:customStyle="1" w:styleId="blue">
    <w:name w:val="blue"/>
    <w:basedOn w:val="DefaultParagraphFont"/>
    <w:rsid w:val="00E13C6A"/>
  </w:style>
  <w:style w:type="character" w:customStyle="1" w:styleId="hit">
    <w:name w:val="hit"/>
    <w:basedOn w:val="DefaultParagraphFont"/>
    <w:rsid w:val="00E13C6A"/>
  </w:style>
  <w:style w:type="character" w:customStyle="1" w:styleId="italic">
    <w:name w:val="italic"/>
    <w:basedOn w:val="DefaultParagraphFont"/>
    <w:rsid w:val="00E13C6A"/>
  </w:style>
  <w:style w:type="character" w:customStyle="1" w:styleId="verdana">
    <w:name w:val="verdana"/>
    <w:basedOn w:val="DefaultParagraphFont"/>
    <w:rsid w:val="00E13C6A"/>
  </w:style>
  <w:style w:type="character" w:customStyle="1" w:styleId="loose">
    <w:name w:val="loose"/>
    <w:basedOn w:val="DefaultParagraphFont"/>
    <w:rsid w:val="00E13C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nexis.com.turing.library.northwestern.edu/lnacui2api/auth/checkbrowser.do?ipcounter=1&amp;cookieState=0&amp;rand=0.5574371441145679&amp;bhjs=1&amp;bhqs=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exisnexis.com.turing.library.northwestern.edu/lnacui2api/results/docview/docview.do?docLinkInd=true&amp;risb=21_T22404265111&amp;format=GNBFI&amp;sort=RELEVANCE&amp;startDocNo=1&amp;resultsUrlKey=29_T22404265115&amp;cisb=22_T22404265114&amp;treeMax=true&amp;treeWidth=0&amp;csi=11" TargetMode="External"/><Relationship Id="rId12" Type="http://schemas.openxmlformats.org/officeDocument/2006/relationships/hyperlink" Target="http://www.lexisnexis.com.turing.library.northwestern.edu/lnacui2api/results/docview/docview.do?docLinkInd=true&amp;risb=21_T22404265111&amp;format=GNBFI&amp;sort=RELEVANCE&amp;startDocNo=1&amp;resultsUrlKey=29_T22404265115&amp;cisb=22_T22404265114&amp;treeMax=true&amp;treeWidth=0&amp;csi=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exisnexis.com.turing.library.northwestern.edu/lnacui2api/results/docview/docview.do?docLinkInd=true&amp;risb=21_T22404265111&amp;format=GNBFI&amp;sort=RELEVANCE&amp;startDocNo=1&amp;resultsUrlKey=29_T22404265115&amp;cisb=22_T22404265114&amp;treeMax=true&amp;treeWidth=0&amp;csi=11" TargetMode="External"/><Relationship Id="rId11" Type="http://schemas.openxmlformats.org/officeDocument/2006/relationships/hyperlink" Target="http://www.lexisnexis.com.turing.library.northwestern.edu/lnacui2api/auth/checkbrowser.do?ipcounter=1&amp;cookieState=0&amp;rand=0.5574371441145679&amp;bhjs=1&amp;bhqs=1" TargetMode="External"/><Relationship Id="rId5" Type="http://schemas.openxmlformats.org/officeDocument/2006/relationships/webSettings" Target="webSettings.xml"/><Relationship Id="rId10" Type="http://schemas.openxmlformats.org/officeDocument/2006/relationships/hyperlink" Target="http://www.lexisnexis.com.turing.library.northwestern.edu/lnacui2api/auth/checkbrowser.do?ipcounter=1&amp;cookieState=0&amp;rand=0.5574371441145679&amp;bhjs=1&amp;bhqs=1" TargetMode="External"/><Relationship Id="rId4" Type="http://schemas.openxmlformats.org/officeDocument/2006/relationships/settings" Target="settings.xml"/><Relationship Id="rId9" Type="http://schemas.openxmlformats.org/officeDocument/2006/relationships/hyperlink" Target="http://www.lexisnexis.com.turing.library.northwestern.edu/lnacui2api/auth/checkbrowser.do?ipcounter=1&amp;cookieState=0&amp;rand=0.5574371441145679&amp;bhjs=1&amp;bhqs=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0A30B-7BDF-4C7A-B08B-E1645C1F9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26</Pages>
  <Words>15254</Words>
  <Characters>86949</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Scullion</dc:creator>
  <cp:keywords>5.1.1</cp:keywords>
  <cp:lastModifiedBy>Sarah Lundeen</cp:lastModifiedBy>
  <cp:revision>2</cp:revision>
  <dcterms:created xsi:type="dcterms:W3CDTF">2015-08-02T14:22:00Z</dcterms:created>
  <dcterms:modified xsi:type="dcterms:W3CDTF">2015-08-02T14:22:00Z</dcterms:modified>
</cp:coreProperties>
</file>