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3227" w:rsidRDefault="00843227" w:rsidP="00B64591">
      <w:pPr>
        <w:pStyle w:val="Heading1"/>
      </w:pPr>
      <w:bookmarkStart w:id="0" w:name="_GoBack"/>
      <w:bookmarkEnd w:id="0"/>
      <w:r>
        <w:t>***</w:t>
      </w:r>
      <w:r w:rsidR="002D6B3A">
        <w:t xml:space="preserve">Welfare Surveillance </w:t>
      </w:r>
      <w:r>
        <w:t>AFF***</w:t>
      </w:r>
    </w:p>
    <w:p w:rsidR="002D6B3A" w:rsidRPr="002D6B3A" w:rsidRDefault="002D6B3A" w:rsidP="002D6B3A">
      <w:pPr>
        <w:jc w:val="center"/>
        <w:rPr>
          <w:b/>
        </w:rPr>
      </w:pPr>
      <w:r>
        <w:rPr>
          <w:b/>
        </w:rPr>
        <w:t>--NUDI Chicago Scholars--</w:t>
      </w:r>
    </w:p>
    <w:p w:rsidR="00F972A6" w:rsidRDefault="00F972A6" w:rsidP="00F972A6">
      <w:pPr>
        <w:pStyle w:val="Heading3"/>
      </w:pPr>
      <w:r>
        <w:lastRenderedPageBreak/>
        <w:t>1AC</w:t>
      </w:r>
    </w:p>
    <w:p w:rsidR="00F972A6" w:rsidRDefault="00F972A6" w:rsidP="00F972A6">
      <w:pPr>
        <w:pStyle w:val="Heading4"/>
      </w:pPr>
      <w:r>
        <w:t>Contention One - Inherency</w:t>
      </w:r>
    </w:p>
    <w:p w:rsidR="00F972A6" w:rsidRPr="00F972A6" w:rsidRDefault="00F972A6" w:rsidP="00F972A6">
      <w:pPr>
        <w:keepNext/>
        <w:keepLines/>
        <w:spacing w:before="40"/>
        <w:outlineLvl w:val="3"/>
        <w:rPr>
          <w:rFonts w:eastAsiaTheme="majorEastAsia" w:cstheme="majorBidi"/>
          <w:b/>
          <w:bCs/>
          <w:iCs/>
          <w:sz w:val="26"/>
        </w:rPr>
      </w:pPr>
      <w:r w:rsidRPr="006254CF">
        <w:rPr>
          <w:rFonts w:eastAsiaTheme="majorEastAsia" w:cstheme="majorBidi"/>
          <w:b/>
          <w:bCs/>
          <w:iCs/>
          <w:sz w:val="26"/>
        </w:rPr>
        <w:t xml:space="preserve">NSA </w:t>
      </w:r>
      <w:r>
        <w:rPr>
          <w:rFonts w:eastAsiaTheme="majorEastAsia" w:cstheme="majorBidi"/>
          <w:b/>
          <w:bCs/>
          <w:iCs/>
          <w:sz w:val="26"/>
        </w:rPr>
        <w:t xml:space="preserve">surveillance disproportionately </w:t>
      </w:r>
      <w:r w:rsidRPr="006254CF">
        <w:rPr>
          <w:rFonts w:eastAsiaTheme="majorEastAsia" w:cstheme="majorBidi"/>
          <w:b/>
          <w:bCs/>
          <w:iCs/>
          <w:sz w:val="26"/>
        </w:rPr>
        <w:t xml:space="preserve">marginalizes </w:t>
      </w:r>
      <w:r>
        <w:rPr>
          <w:rFonts w:eastAsiaTheme="majorEastAsia" w:cstheme="majorBidi"/>
          <w:b/>
          <w:bCs/>
          <w:iCs/>
          <w:sz w:val="26"/>
        </w:rPr>
        <w:t xml:space="preserve">impoverished </w:t>
      </w:r>
      <w:r w:rsidRPr="006254CF">
        <w:rPr>
          <w:rFonts w:eastAsiaTheme="majorEastAsia" w:cstheme="majorBidi"/>
          <w:b/>
          <w:bCs/>
          <w:iCs/>
          <w:sz w:val="26"/>
        </w:rPr>
        <w:t>groups and communities. Those seen as “like”</w:t>
      </w:r>
      <w:r>
        <w:rPr>
          <w:rFonts w:eastAsiaTheme="majorEastAsia" w:cstheme="majorBidi"/>
          <w:b/>
          <w:bCs/>
          <w:iCs/>
          <w:sz w:val="26"/>
        </w:rPr>
        <w:t xml:space="preserve"> </w:t>
      </w:r>
      <w:r w:rsidRPr="006254CF">
        <w:rPr>
          <w:rFonts w:eastAsiaTheme="majorEastAsia" w:cstheme="majorBidi"/>
          <w:b/>
          <w:bCs/>
          <w:iCs/>
          <w:sz w:val="26"/>
        </w:rPr>
        <w:t xml:space="preserve">objects </w:t>
      </w:r>
      <w:r>
        <w:rPr>
          <w:rFonts w:eastAsiaTheme="majorEastAsia" w:cstheme="majorBidi"/>
          <w:b/>
          <w:bCs/>
          <w:iCs/>
          <w:sz w:val="26"/>
        </w:rPr>
        <w:t xml:space="preserve">due to their consumption of government resources </w:t>
      </w:r>
      <w:r w:rsidRPr="006254CF">
        <w:rPr>
          <w:rFonts w:eastAsiaTheme="majorEastAsia" w:cstheme="majorBidi"/>
          <w:b/>
          <w:bCs/>
          <w:iCs/>
          <w:sz w:val="26"/>
        </w:rPr>
        <w:t xml:space="preserve">are then closely </w:t>
      </w:r>
      <w:r>
        <w:rPr>
          <w:rFonts w:eastAsiaTheme="majorEastAsia" w:cstheme="majorBidi"/>
          <w:b/>
          <w:bCs/>
          <w:iCs/>
          <w:sz w:val="26"/>
        </w:rPr>
        <w:t xml:space="preserve">tracked </w:t>
      </w:r>
      <w:r w:rsidRPr="006254CF">
        <w:rPr>
          <w:rFonts w:eastAsiaTheme="majorEastAsia" w:cstheme="majorBidi"/>
          <w:b/>
          <w:bCs/>
          <w:iCs/>
          <w:sz w:val="26"/>
        </w:rPr>
        <w:t>and subordinated.</w:t>
      </w:r>
    </w:p>
    <w:p w:rsidR="00F972A6" w:rsidRDefault="00F972A6" w:rsidP="00F972A6">
      <w:r w:rsidRPr="005B0289">
        <w:rPr>
          <w:rStyle w:val="StyleStyleBold12pt"/>
        </w:rPr>
        <w:t>Eubanks 14</w:t>
      </w:r>
      <w:r w:rsidRPr="006B1B0C">
        <w:rPr>
          <w:sz w:val="20"/>
          <w:szCs w:val="20"/>
        </w:rPr>
        <w:t>(Virginia. The author of Digital Dead End: Fighting for Social Justice in the Information Age and co-editor with Alethia Jones and Barbara Smith of Ain’tGonna Let Nobody Turn Me Around: Forty Years of Movement Building with Barbara Smith. She teaches in the Department of Women’s, Gender and Sexuality Studies at the University at Albany, SUNY, and is a fellow at the Rockefeller Institute of Government. “Want to Predict the Future of Surveillance? Ask Poor Communities”. The American Prospect.</w:t>
      </w:r>
      <w:hyperlink r:id="rId9" w:history="1">
        <w:r w:rsidRPr="00345237">
          <w:rPr>
            <w:rStyle w:val="Hyperlink"/>
            <w:sz w:val="20"/>
            <w:szCs w:val="20"/>
          </w:rPr>
          <w:t>http://prospect.org/authors/virginia-eubanks. Accessed 7/13/15</w:t>
        </w:r>
      </w:hyperlink>
      <w:r w:rsidRPr="006B1B0C">
        <w:rPr>
          <w:sz w:val="20"/>
          <w:szCs w:val="20"/>
        </w:rPr>
        <w:t>.)</w:t>
      </w:r>
    </w:p>
    <w:p w:rsidR="00F972A6" w:rsidRDefault="00F972A6" w:rsidP="00F972A6">
      <w:r w:rsidRPr="006254CF">
        <w:t xml:space="preserve">Counterintuitive as it may seem, </w:t>
      </w:r>
      <w:r w:rsidRPr="006254CF">
        <w:rPr>
          <w:b/>
          <w:iCs/>
          <w:u w:val="single"/>
        </w:rPr>
        <w:t>we are targeted for digital surveillance as groups and communities</w:t>
      </w:r>
      <w:r w:rsidRPr="006254CF">
        <w:t xml:space="preserve">, </w:t>
      </w:r>
      <w:r w:rsidRPr="006254CF">
        <w:rPr>
          <w:b/>
          <w:iCs/>
          <w:u w:val="single"/>
        </w:rPr>
        <w:t>not as individuals</w:t>
      </w:r>
      <w:r w:rsidRPr="006254CF">
        <w:t xml:space="preserve">. Big Brother is watching us, not you. </w:t>
      </w:r>
      <w:r w:rsidRPr="006254CF">
        <w:rPr>
          <w:b/>
          <w:iCs/>
          <w:u w:val="single"/>
        </w:rPr>
        <w:t>The NSA looks for</w:t>
      </w:r>
      <w:r w:rsidRPr="006254CF">
        <w:t xml:space="preserve"> what they call </w:t>
      </w:r>
      <w:r w:rsidRPr="006254CF">
        <w:rPr>
          <w:b/>
          <w:iCs/>
          <w:u w:val="single"/>
        </w:rPr>
        <w:t xml:space="preserve"> “pattern of life</w:t>
      </w:r>
      <w:r w:rsidRPr="006254CF">
        <w:t xml:space="preserve">,” homing in on networks of people associated with a target. But networks of association are not random, and </w:t>
      </w:r>
      <w:r w:rsidRPr="006254CF">
        <w:rPr>
          <w:b/>
          <w:iCs/>
          <w:u w:val="single"/>
        </w:rPr>
        <w:t>who we know online is affected by offline forms of residential, educational, and occupational segregation</w:t>
      </w:r>
      <w:r w:rsidRPr="006254CF">
        <w:t xml:space="preserve">. This year, </w:t>
      </w:r>
      <w:r w:rsidRPr="006254CF">
        <w:rPr>
          <w:b/>
          <w:iCs/>
          <w:u w:val="single"/>
        </w:rPr>
        <w:t>for example</w:t>
      </w:r>
      <w:r w:rsidRPr="006254CF">
        <w:t xml:space="preserve">, UC San Diego sociologist Kevin Lewis found that online dating leads to fewer interracial connections, compared to offline ways of meeting. Pepper Miller has reported that sometimes, </w:t>
      </w:r>
      <w:r w:rsidRPr="006254CF">
        <w:rPr>
          <w:b/>
          <w:iCs/>
          <w:u w:val="single"/>
        </w:rPr>
        <w:t xml:space="preserve">  Americans will temporarily block white Facebook friends so that they can have “open, honest discussions” about race with black friends. Because of the persistence of segregation in our offline and online lives, algorithms and search strings that filter big data looking for patterns, </w:t>
      </w:r>
      <w:r w:rsidRPr="006254CF">
        <w:t>that begin as neutral code</w:t>
      </w:r>
      <w:r w:rsidRPr="006254CF">
        <w:rPr>
          <w:b/>
          <w:iCs/>
          <w:u w:val="single"/>
        </w:rPr>
        <w:t>, nevertheless end up producing race, class, and gender-specific results</w:t>
      </w:r>
      <w:r w:rsidRPr="006254CF">
        <w:t xml:space="preserve">. </w:t>
      </w:r>
      <w:r w:rsidRPr="006254CF">
        <w:rPr>
          <w:b/>
          <w:iCs/>
          <w:u w:val="single"/>
        </w:rPr>
        <w:t>Groups of “like” subjects are then targeted for different, and often unequal, forms of supervision, discipline and surveillance, with marginalized communities singled out for more aggressive scrutiny</w:t>
      </w:r>
      <w:r w:rsidRPr="006254CF">
        <w:t xml:space="preserve">. Welfare recipients like Dorothy are more vulnerable to surveillance because they are members of a group that is seen as an appropriate target for intrusive programs. </w:t>
      </w:r>
      <w:r w:rsidRPr="006254CF">
        <w:rPr>
          <w:b/>
          <w:iCs/>
          <w:u w:val="single"/>
        </w:rPr>
        <w:t>Persistent stereotypes of poor women, especially women of color, as inherently suspicious, fraudulent, and wasteful provide ideological support for invasive welfare programs that track their financial and social behavior</w:t>
      </w:r>
      <w:r w:rsidRPr="006254CF">
        <w:t xml:space="preserve">. </w:t>
      </w:r>
      <w:r w:rsidRPr="006254CF">
        <w:rPr>
          <w:b/>
          <w:iCs/>
          <w:u w:val="single"/>
        </w:rPr>
        <w:t>Immigrant communities are more likely to be the site of biometric data collection than native-born communities because they have less political power to resist it.</w:t>
      </w:r>
      <w:r w:rsidRPr="006254CF">
        <w:t xml:space="preserve"> As panicked as mainstream America is about the government collecting cellphone meta-data, imagine the hue and cry if police officers scanned the fingerprints of white, middle-class Americans on the street, as has happened to day laborers in Los Angeles, according to the Electronic Frontier Foundation. </w:t>
      </w:r>
      <w:r w:rsidRPr="006254CF">
        <w:rPr>
          <w:b/>
          <w:iCs/>
          <w:u w:val="single"/>
        </w:rPr>
        <w:t xml:space="preserve">Marginalized </w:t>
      </w:r>
      <w:r w:rsidRPr="00B02C4D">
        <w:rPr>
          <w:b/>
          <w:iCs/>
          <w:u w:val="single"/>
        </w:rPr>
        <w:t>people are in the dubious position of being both on the cutting edge of surveillance</w:t>
      </w:r>
      <w:r w:rsidRPr="00B02C4D">
        <w:t xml:space="preserve">, and stuck in its backwaters. Some forms of </w:t>
      </w:r>
      <w:r w:rsidRPr="00B02C4D">
        <w:rPr>
          <w:b/>
          <w:iCs/>
          <w:u w:val="single"/>
        </w:rPr>
        <w:t>surveillance</w:t>
      </w:r>
      <w:r w:rsidRPr="00B02C4D">
        <w:t xml:space="preserve">, </w:t>
      </w:r>
      <w:r w:rsidRPr="00B02C4D">
        <w:rPr>
          <w:b/>
          <w:iCs/>
          <w:u w:val="single"/>
        </w:rPr>
        <w:t>like filmed police interrogations, are undoubtedly positive for poor and working-class communities and racial minorities</w:t>
      </w:r>
      <w:r w:rsidRPr="00B02C4D">
        <w:t xml:space="preserve">. </w:t>
      </w:r>
      <w:r w:rsidRPr="00B02C4D">
        <w:rPr>
          <w:b/>
          <w:iCs/>
          <w:u w:val="single"/>
        </w:rPr>
        <w:t>But marginalized people are subject to some of the most technologically sophisticated and comprehensive forms of scrutiny and observation in law enforcement, the welfare system, and the low-wage workplace.They also endure higher levels of direct forms of surveillance</w:t>
      </w:r>
      <w:r w:rsidRPr="00B02C4D">
        <w:t xml:space="preserve">, such as stop-and-frisk in New York City. The practice of </w:t>
      </w:r>
      <w:r w:rsidRPr="00B02C4D">
        <w:rPr>
          <w:b/>
          <w:iCs/>
          <w:u w:val="single"/>
        </w:rPr>
        <w:t>surveillance is both separate and unequal</w:t>
      </w:r>
      <w:r w:rsidRPr="00B02C4D">
        <w:t xml:space="preserve">. Acknowledging this </w:t>
      </w:r>
      <w:r w:rsidRPr="00B02C4D">
        <w:rPr>
          <w:b/>
          <w:iCs/>
          <w:u w:val="single"/>
        </w:rPr>
        <w:t>reality allows us to challenge mass surveillance based on the 14th Amendment, which provides for equal protection under the law, not just on the 4th Amendment, which protects citizens against unwarranted search and seizure</w:t>
      </w:r>
      <w:r w:rsidRPr="00B02C4D">
        <w:t xml:space="preserve">. </w:t>
      </w:r>
      <w:r w:rsidRPr="00B02C4D">
        <w:rPr>
          <w:b/>
          <w:iCs/>
          <w:u w:val="single"/>
        </w:rPr>
        <w:t>Surveillance should be seen as a collective issue, a civil rights issue, not just an invasion of privacy</w:t>
      </w:r>
      <w:r w:rsidRPr="00B02C4D">
        <w:t>.</w:t>
      </w:r>
    </w:p>
    <w:p w:rsidR="00F972A6" w:rsidRPr="00BB68E6" w:rsidRDefault="00F972A6" w:rsidP="00F972A6">
      <w:pPr>
        <w:pStyle w:val="Heading4"/>
      </w:pPr>
      <w:r w:rsidRPr="00BB68E6">
        <w:t xml:space="preserve">Warrantless </w:t>
      </w:r>
      <w:r>
        <w:t xml:space="preserve">surveillance is </w:t>
      </w:r>
      <w:r w:rsidRPr="00BB68E6">
        <w:t>most common in poor areas.</w:t>
      </w:r>
    </w:p>
    <w:p w:rsidR="00F972A6" w:rsidRPr="00BB68E6" w:rsidRDefault="00F972A6" w:rsidP="00F972A6">
      <w:pPr>
        <w:rPr>
          <w:bCs/>
        </w:rPr>
      </w:pPr>
      <w:r w:rsidRPr="00BB68E6">
        <w:rPr>
          <w:b/>
          <w:bCs/>
        </w:rPr>
        <w:t>Electronic Privacy Information Center 15</w:t>
      </w:r>
      <w:r w:rsidRPr="00BB68E6">
        <w:rPr>
          <w:bCs/>
        </w:rPr>
        <w:t xml:space="preserve">, </w:t>
      </w:r>
      <w:r w:rsidRPr="00BB68E6">
        <w:rPr>
          <w:bCs/>
          <w:sz w:val="16"/>
          <w:szCs w:val="16"/>
        </w:rPr>
        <w:t xml:space="preserve">“Structure of Constitutional Privacy Law: Those Without Private Spaces Have Less Privacy,” from epic.org, </w:t>
      </w:r>
      <w:hyperlink r:id="rId10" w:history="1">
        <w:r w:rsidRPr="00BB68E6">
          <w:rPr>
            <w:sz w:val="16"/>
            <w:szCs w:val="16"/>
          </w:rPr>
          <w:t>https://epic.org/privacy/poverty/</w:t>
        </w:r>
      </w:hyperlink>
      <w:r w:rsidRPr="00BB68E6">
        <w:rPr>
          <w:bCs/>
          <w:sz w:val="16"/>
          <w:szCs w:val="16"/>
        </w:rPr>
        <w:t>, accessed 7/13/15</w:t>
      </w:r>
    </w:p>
    <w:p w:rsidR="00F972A6" w:rsidRPr="00F972A6" w:rsidRDefault="00F972A6" w:rsidP="00F972A6">
      <w:r w:rsidRPr="00BB68E6">
        <w:rPr>
          <w:b/>
          <w:u w:val="single"/>
        </w:rPr>
        <w:lastRenderedPageBreak/>
        <w:t>Constitutional privacy protections in the United States are conditioned upon the finding of a "reasonable expectation of privacy."</w:t>
      </w:r>
      <w:r w:rsidRPr="00BB68E6">
        <w:rPr>
          <w:sz w:val="16"/>
          <w:szCs w:val="16"/>
        </w:rPr>
        <w:t>To find such an expectation, a court examines whether society itself finds privacy in a certain context (objective test), and also whether the individual affected thinks that their actions are private (subjective test). Obviously, this two-pronged test does not provide privacy protections in areas that are public, the areas in which much of the poor exist as a result of not having homes, country clubs, or other establishments to engage in activities. It further does not protect those whose living spaces are exposed to public areas, for instance, homes or apartments without fences, heavy curtains, or well-insulated walls.</w:t>
      </w:r>
      <w:r w:rsidRPr="00BB68E6">
        <w:rPr>
          <w:b/>
          <w:u w:val="single"/>
        </w:rPr>
        <w:t>Professor Christopher Slobogin of the University of Florida has argued that Fourth Amendment jurisprudence contains an implicit "poverty exemption."That is, courts have interpreted the Constitution to the disadvantage of the poor.He notes that even when a poor person is within a home, state interests in fraud prevention can trump privacy interests.</w:t>
      </w:r>
      <w:r w:rsidRPr="00BB68E6">
        <w:rPr>
          <w:sz w:val="16"/>
          <w:szCs w:val="16"/>
        </w:rPr>
        <w:t>For instance, in Wyman v. James,</w:t>
      </w:r>
      <w:r w:rsidRPr="00BB68E6">
        <w:rPr>
          <w:b/>
          <w:u w:val="single"/>
        </w:rPr>
        <w:t>the Supreme Court allowed welfare workers to conduct a warrantless search of a welfare recipient's home without a warrant citing interests in fraud prevention.</w:t>
      </w:r>
      <w:r w:rsidRPr="00BB68E6">
        <w:rPr>
          <w:sz w:val="16"/>
          <w:szCs w:val="16"/>
        </w:rPr>
        <w:t>In other cases, however, the Court has required a warrant to search a business for investigation of tax fraud.</w:t>
      </w:r>
      <w:r w:rsidRPr="00BB68E6">
        <w:rPr>
          <w:b/>
          <w:u w:val="single"/>
        </w:rPr>
        <w:t>Police interests in drug interdiction have also played a central role in the dissolution of privacy for those in poorer neighborhoods.</w:t>
      </w:r>
      <w:r w:rsidRPr="00BB68E6">
        <w:rPr>
          <w:sz w:val="16"/>
          <w:szCs w:val="16"/>
        </w:rPr>
        <w:t>Consistently, courts have expanded police search and seizure powers over those in public. There are numerous exceptions to the warrant requirement for police searches, and the so called "Terry Stop," which was first approved to protect officers from concealed weapons, now has become a pretense for searching subjects for any type of contraband.</w:t>
      </w:r>
    </w:p>
    <w:p w:rsidR="00F972A6" w:rsidRPr="00D60E11" w:rsidRDefault="00F972A6" w:rsidP="00F972A6">
      <w:pPr>
        <w:pStyle w:val="Heading4"/>
      </w:pPr>
      <w:r w:rsidRPr="00D60E11">
        <w:t>The poor</w:t>
      </w:r>
      <w:r>
        <w:t xml:space="preserve"> are </w:t>
      </w:r>
      <w:r w:rsidRPr="00D60E11">
        <w:t>forced to submit to abusive surveillance</w:t>
      </w:r>
      <w:r>
        <w:t>.</w:t>
      </w:r>
      <w:r w:rsidRPr="00D60E11">
        <w:t xml:space="preserve"> </w:t>
      </w:r>
    </w:p>
    <w:p w:rsidR="00F972A6" w:rsidRPr="00D60E11" w:rsidRDefault="00F972A6" w:rsidP="00F972A6">
      <w:r w:rsidRPr="00513397">
        <w:rPr>
          <w:rStyle w:val="StyleStyleBold12pt"/>
        </w:rPr>
        <w:t>Budd 2011</w:t>
      </w:r>
      <w:r w:rsidRPr="00513397">
        <w:t xml:space="preserve"> (Jordan, Professor of Law interim dean, “Pledge Your Body for Your Bread: Welfare, Drug Testing, and the Inferior Fourth Amendment”, </w:t>
      </w:r>
      <w:hyperlink r:id="rId11" w:history="1">
        <w:r w:rsidRPr="00513397">
          <w:rPr>
            <w:rStyle w:val="Hyperlink"/>
          </w:rPr>
          <w:t>http://scholarship.law.wm.edu/cgi/viewcontent.cgi?article=1576&amp;context=wmborj</w:t>
        </w:r>
      </w:hyperlink>
      <w:r w:rsidRPr="00513397">
        <w:t>, pg.  752-753    Last Access 07/18/15 LT)</w:t>
      </w:r>
    </w:p>
    <w:p w:rsidR="00F972A6" w:rsidRPr="00D60E11" w:rsidRDefault="00F972A6" w:rsidP="00F972A6">
      <w:pPr>
        <w:rPr>
          <w:sz w:val="16"/>
        </w:rPr>
      </w:pPr>
      <w:r w:rsidRPr="00D60E11">
        <w:rPr>
          <w:sz w:val="16"/>
        </w:rPr>
        <w:t xml:space="preserve">In 1275, </w:t>
      </w:r>
      <w:r w:rsidRPr="00D60E11">
        <w:rPr>
          <w:u w:val="single"/>
        </w:rPr>
        <w:t>an English woman named Alice Crese failed to pay Richard of Ely for</w:t>
      </w:r>
      <w:r w:rsidRPr="00D60E11">
        <w:rPr>
          <w:sz w:val="12"/>
        </w:rPr>
        <w:t>¶</w:t>
      </w:r>
      <w:r w:rsidRPr="00D60E11">
        <w:rPr>
          <w:u w:val="single"/>
        </w:rPr>
        <w:t xml:space="preserve"> two shillings’ worth of bread.2</w:t>
      </w:r>
      <w:r w:rsidRPr="00D60E11">
        <w:rPr>
          <w:sz w:val="12"/>
        </w:rPr>
        <w:t>¶</w:t>
      </w:r>
      <w:r w:rsidRPr="00D60E11">
        <w:rPr>
          <w:u w:val="single"/>
        </w:rPr>
        <w:t xml:space="preserve"> Richard brought her before the Court of St. Ives Fair,</w:t>
      </w:r>
      <w:r w:rsidRPr="00D60E11">
        <w:rPr>
          <w:sz w:val="12"/>
        </w:rPr>
        <w:t>¶</w:t>
      </w:r>
      <w:r w:rsidRPr="00D60E11">
        <w:rPr>
          <w:u w:val="single"/>
        </w:rPr>
        <w:t xml:space="preserve"> which ordered that she “pledge her body” for the debt.3</w:t>
      </w:r>
      <w:r w:rsidRPr="00D60E11">
        <w:rPr>
          <w:sz w:val="12"/>
        </w:rPr>
        <w:t>¶</w:t>
      </w:r>
      <w:r w:rsidRPr="00D60E11">
        <w:rPr>
          <w:u w:val="single"/>
        </w:rPr>
        <w:t xml:space="preserve"> Seven centuries later, the poor</w:t>
      </w:r>
      <w:r w:rsidRPr="00D60E11">
        <w:rPr>
          <w:sz w:val="12"/>
        </w:rPr>
        <w:t>¶</w:t>
      </w:r>
      <w:r w:rsidRPr="00D60E11">
        <w:rPr>
          <w:u w:val="single"/>
        </w:rPr>
        <w:t xml:space="preserve"> still face the prospect of pledging their bodies for the debt of bread. Legislatures across</w:t>
      </w:r>
      <w:r w:rsidRPr="00D60E11">
        <w:rPr>
          <w:sz w:val="12"/>
        </w:rPr>
        <w:t>¶</w:t>
      </w:r>
      <w:r w:rsidRPr="00D60E11">
        <w:rPr>
          <w:u w:val="single"/>
        </w:rPr>
        <w:t xml:space="preserve"> the United States are considering scores of drug testing proposals that will require the</w:t>
      </w:r>
      <w:r w:rsidRPr="00D60E11">
        <w:rPr>
          <w:sz w:val="12"/>
        </w:rPr>
        <w:t>¶</w:t>
      </w:r>
      <w:r w:rsidRPr="00D60E11">
        <w:rPr>
          <w:u w:val="single"/>
        </w:rPr>
        <w:t xml:space="preserve"> indigent to periodically submit to invasive extraction procedures as an ongoing condition</w:t>
      </w:r>
      <w:r w:rsidRPr="00D60E11">
        <w:rPr>
          <w:sz w:val="12"/>
        </w:rPr>
        <w:t>¶</w:t>
      </w:r>
      <w:r w:rsidRPr="00D60E11">
        <w:rPr>
          <w:u w:val="single"/>
        </w:rPr>
        <w:t xml:space="preserve"> of public assistance.</w:t>
      </w:r>
      <w:r w:rsidRPr="00D60E11">
        <w:rPr>
          <w:sz w:val="16"/>
        </w:rPr>
        <w:t>4</w:t>
      </w:r>
      <w:r w:rsidRPr="00D60E11">
        <w:rPr>
          <w:sz w:val="12"/>
        </w:rPr>
        <w:t>¶</w:t>
      </w:r>
      <w:r w:rsidRPr="00D60E11">
        <w:rPr>
          <w:u w:val="single"/>
        </w:rPr>
        <w:t xml:space="preserve"> The majority of the proposals require no suspicion of</w:t>
      </w:r>
      <w:r w:rsidRPr="00D60E11">
        <w:rPr>
          <w:sz w:val="12"/>
        </w:rPr>
        <w:t>¶</w:t>
      </w:r>
      <w:r w:rsidRPr="00D60E11">
        <w:rPr>
          <w:u w:val="single"/>
        </w:rPr>
        <w:t xml:space="preserve"> drug use whatsoever; they rest instead on the implicit notion that the poor are intrinsically</w:t>
      </w:r>
      <w:r w:rsidRPr="00D60E11">
        <w:rPr>
          <w:sz w:val="12"/>
        </w:rPr>
        <w:t>¶</w:t>
      </w:r>
      <w:r w:rsidRPr="00D60E11">
        <w:rPr>
          <w:u w:val="single"/>
        </w:rPr>
        <w:t xml:space="preserve"> predisposed to immoral conduct and that, once indebted, their bodies are the</w:t>
      </w:r>
      <w:r w:rsidRPr="00D60E11">
        <w:rPr>
          <w:sz w:val="12"/>
        </w:rPr>
        <w:t>¶</w:t>
      </w:r>
      <w:r w:rsidRPr="00D60E11">
        <w:rPr>
          <w:u w:val="single"/>
        </w:rPr>
        <w:t xml:space="preserve"> domain of the state in any event.</w:t>
      </w:r>
      <w:r w:rsidRPr="00D60E11">
        <w:rPr>
          <w:sz w:val="16"/>
        </w:rPr>
        <w:t>5</w:t>
      </w:r>
      <w:r w:rsidRPr="00D60E11">
        <w:rPr>
          <w:sz w:val="12"/>
        </w:rPr>
        <w:t>¶</w:t>
      </w:r>
      <w:r w:rsidRPr="00D60E11">
        <w:rPr>
          <w:sz w:val="16"/>
        </w:rPr>
        <w:t xml:space="preserve"> Not surprisingly, the proposals face nearly insurmountable</w:t>
      </w:r>
      <w:r w:rsidRPr="00D60E11">
        <w:rPr>
          <w:sz w:val="12"/>
        </w:rPr>
        <w:t>¶</w:t>
      </w:r>
      <w:r w:rsidRPr="00D60E11">
        <w:rPr>
          <w:sz w:val="16"/>
        </w:rPr>
        <w:t xml:space="preserve"> difficulties under conventional Fourth Amendment authority. Perhaps more</w:t>
      </w:r>
      <w:r w:rsidRPr="00D60E11">
        <w:rPr>
          <w:sz w:val="12"/>
        </w:rPr>
        <w:t>¶</w:t>
      </w:r>
      <w:r w:rsidRPr="00D60E11">
        <w:rPr>
          <w:sz w:val="16"/>
        </w:rPr>
        <w:t xml:space="preserve"> surprisingly, there is great uncertainty whether the federal courts will accede to that authority and prohibit the proposed search practices, given a series of recent decisions</w:t>
      </w:r>
      <w:r w:rsidRPr="00D60E11">
        <w:rPr>
          <w:sz w:val="12"/>
        </w:rPr>
        <w:t>¶</w:t>
      </w:r>
      <w:r w:rsidRPr="00D60E11">
        <w:rPr>
          <w:sz w:val="16"/>
        </w:rPr>
        <w:t xml:space="preserve"> that have upheld related privacy intrusions in defiance of apparently controlling law.6</w:t>
      </w:r>
      <w:r w:rsidRPr="00D60E11">
        <w:rPr>
          <w:sz w:val="12"/>
        </w:rPr>
        <w:t>¶</w:t>
      </w:r>
      <w:r w:rsidRPr="00D60E11">
        <w:rPr>
          <w:sz w:val="16"/>
        </w:rPr>
        <w:t xml:space="preserve"> This Article explores these legislative developments and the constitutional context</w:t>
      </w:r>
      <w:r w:rsidRPr="00D60E11">
        <w:rPr>
          <w:sz w:val="12"/>
        </w:rPr>
        <w:t>¶</w:t>
      </w:r>
      <w:r w:rsidRPr="00D60E11">
        <w:rPr>
          <w:sz w:val="16"/>
        </w:rPr>
        <w:t xml:space="preserve"> within which they arise, and makes the case for using the impending battle to reclaim</w:t>
      </w:r>
      <w:r w:rsidRPr="00D60E11">
        <w:rPr>
          <w:sz w:val="12"/>
        </w:rPr>
        <w:t>¶</w:t>
      </w:r>
      <w:r w:rsidRPr="00D60E11">
        <w:rPr>
          <w:sz w:val="16"/>
        </w:rPr>
        <w:t xml:space="preserve"> for the indigent the full reach of the Fourth Amendment’s privacy right.</w:t>
      </w:r>
    </w:p>
    <w:p w:rsidR="00806523" w:rsidRDefault="00806523" w:rsidP="00F972A6">
      <w:pPr>
        <w:pStyle w:val="Heading4"/>
      </w:pPr>
      <w:r>
        <w:t xml:space="preserve">Contention Two - Privacy </w:t>
      </w:r>
    </w:p>
    <w:p w:rsidR="00F972A6" w:rsidRDefault="00F972A6" w:rsidP="00F972A6">
      <w:pPr>
        <w:pStyle w:val="Heading4"/>
      </w:pPr>
      <w:r>
        <w:t>Invasion of privacy has become an exercise of everyday basis for welfare recipients.</w:t>
      </w:r>
    </w:p>
    <w:p w:rsidR="00F972A6" w:rsidRPr="006254CF" w:rsidRDefault="00F972A6" w:rsidP="00F972A6">
      <w:r w:rsidRPr="006254CF">
        <w:rPr>
          <w:b/>
          <w:bCs/>
          <w:sz w:val="26"/>
        </w:rPr>
        <w:t>Gilman 2001(</w:t>
      </w:r>
      <w:r w:rsidRPr="006254CF">
        <w:t xml:space="preserve">Michele Estrin Gilman, Associate Professor and Director, Civil Advocacy Clinic, University of Baltimore School of Law, “WELFARE, PRIVACY, AND FEMINISM”, pg  27, </w:t>
      </w:r>
      <w:hyperlink r:id="rId12" w:history="1">
        <w:r w:rsidRPr="006254CF">
          <w:t>http://poseidon01.ssrn.com/delivery.phpID=170124119105000025098127112012072077122024024079020086078020122005121115108105116081017021040022038009060124026101088114013030055090056092048095112100000100026111029086011066090097023072103085089114031103004082015111108004098067117000105121127070&amp;EXT=pdf&amp;TYPE=2</w:t>
        </w:r>
      </w:hyperlink>
      <w:r w:rsidRPr="006254CF">
        <w:t xml:space="preserve"> Last Access 7/22/15 L.T)</w:t>
      </w:r>
    </w:p>
    <w:p w:rsidR="00F972A6" w:rsidRDefault="00F972A6" w:rsidP="00F972A6">
      <w:pPr>
        <w:rPr>
          <w:u w:val="single"/>
        </w:rPr>
      </w:pPr>
      <w:r w:rsidRPr="006254CF">
        <w:rPr>
          <w:u w:val="single"/>
        </w:rPr>
        <w:t>The welfare system strips poor women of privacy not simply as a necessary precondition for processing applications, but also to reinforce the subjugation of the poor.</w:t>
      </w:r>
      <w:r w:rsidRPr="006254CF">
        <w:t>7 The government has historically sought to make public assistance so stingy and so unappealing that few will bother to apply.</w:t>
      </w:r>
      <w:r w:rsidRPr="006254CF">
        <w:rPr>
          <w:u w:val="single"/>
        </w:rPr>
        <w:t xml:space="preserve">8 At the same time, public policy punishes women who do not fit the patriarchal norm of a married, two-parent family with </w:t>
      </w:r>
      <w:r w:rsidRPr="006254CF">
        <w:rPr>
          <w:u w:val="single"/>
        </w:rPr>
        <w:lastRenderedPageBreak/>
        <w:t>a male breadwinner.9 Privacy invasions are a primary tactic for stigmatizing welfare and single motherhood.10</w:t>
      </w:r>
    </w:p>
    <w:p w:rsidR="00F972A6" w:rsidRPr="006254CF" w:rsidRDefault="00DB79AE" w:rsidP="00F972A6">
      <w:pPr>
        <w:pStyle w:val="Heading4"/>
      </w:pPr>
      <w:r>
        <w:t xml:space="preserve">Welfare surveillance corrupts notions of </w:t>
      </w:r>
      <w:r w:rsidR="00F972A6">
        <w:t>privacy</w:t>
      </w:r>
      <w:r>
        <w:t xml:space="preserve">, stripping it from those without the means to pay. </w:t>
      </w:r>
    </w:p>
    <w:p w:rsidR="00F972A6" w:rsidRPr="006254CF" w:rsidRDefault="00F972A6" w:rsidP="00F972A6">
      <w:pPr>
        <w:rPr>
          <w:i/>
        </w:rPr>
      </w:pPr>
      <w:r w:rsidRPr="006254CF">
        <w:rPr>
          <w:b/>
          <w:bCs/>
          <w:sz w:val="26"/>
        </w:rPr>
        <w:t>Gilman 2001(</w:t>
      </w:r>
      <w:r w:rsidRPr="006254CF">
        <w:t xml:space="preserve">Michele Estrin Gilman, Associate Professor and Director, Civil Advocacy Clinic, University of Baltimore School of Law, “WELFARE, PRIVACY, AND FEMINISM”, pg   33-34     </w:t>
      </w:r>
      <w:hyperlink r:id="rId13" w:history="1">
        <w:r w:rsidRPr="006254CF">
          <w:t>http://poseidon01.ssrn.com/delivery.php?ID=170124119105000025098127112012072077122024024079020086078020122005121115108105116081017021040022038009060124026101088114013030055090056092048095112100000100026111029086011066090097023072103085089114031103004082015111108004098067117000105121127070&amp;EXT=pdf&amp;TYPE=2</w:t>
        </w:r>
      </w:hyperlink>
      <w:r w:rsidRPr="006254CF">
        <w:t xml:space="preserve"> Last Access 7/22/15 L.T</w:t>
      </w:r>
    </w:p>
    <w:p w:rsidR="00F972A6" w:rsidRPr="00DB79AE" w:rsidRDefault="00F972A6" w:rsidP="00F972A6">
      <w:r w:rsidRPr="006254CF">
        <w:rPr>
          <w:u w:val="single"/>
        </w:rPr>
        <w:t>Our most disadvantaged citizens have long had less privacy than¶ their wealthier counterparts. As a constitutional matter, the poor have¶ fewer protections under the Fourth Amendment, which protects¶ reasonable expectations of privacy from warrantless government¶ searches and seizures. People who live in crowded, urban neighborhoods and who cannot afford “a freestanding home, fences, [9and] lawns,” have a lowered expectation of privacy and are thus more likely to suffer unregulated intrusions by government agents.52 In addition to these class distinctions, welfare mothers bear the brunt of sexist and racist assumptions that underlie judicial decisions justifying state surveillance</w:t>
      </w:r>
      <w:r w:rsidRPr="006254CF">
        <w:t>.</w:t>
      </w:r>
    </w:p>
    <w:p w:rsidR="00F972A6" w:rsidRPr="00D60E11" w:rsidRDefault="00DB79AE" w:rsidP="00DB79AE">
      <w:pPr>
        <w:pStyle w:val="Heading4"/>
      </w:pPr>
      <w:r>
        <w:t xml:space="preserve">Specifically, welfare recipients are constantly subjected to warrantless drug tests. </w:t>
      </w:r>
    </w:p>
    <w:p w:rsidR="00F972A6" w:rsidRPr="00D60E11" w:rsidRDefault="00F972A6" w:rsidP="00F972A6">
      <w:r w:rsidRPr="005B0289">
        <w:rPr>
          <w:rStyle w:val="StyleStyleBold12pt"/>
        </w:rPr>
        <w:t>Budd 2011</w:t>
      </w:r>
      <w:r w:rsidRPr="005B0289">
        <w:t xml:space="preserve"> (Jordan, Professor of Law interim dean, “Pledge Your Body for Your Bread: Welfare, Drug Testing, and the Inferior Fourth Amendment”, </w:t>
      </w:r>
      <w:hyperlink r:id="rId14" w:history="1">
        <w:r w:rsidRPr="005B0289">
          <w:rPr>
            <w:rStyle w:val="Hyperlink"/>
          </w:rPr>
          <w:t>http://scholarship.law.wm.edu/cgi/viewcontent.cgi?article=1576&amp;context=wmborj</w:t>
        </w:r>
      </w:hyperlink>
      <w:r w:rsidRPr="005B0289">
        <w:t>, pg.   792   Last Access 07/18/15 LT)</w:t>
      </w:r>
    </w:p>
    <w:p w:rsidR="00F972A6" w:rsidRDefault="00F972A6" w:rsidP="00F972A6">
      <w:pPr>
        <w:rPr>
          <w:sz w:val="16"/>
        </w:rPr>
      </w:pPr>
      <w:r w:rsidRPr="00D60E11">
        <w:rPr>
          <w:u w:val="single"/>
        </w:rPr>
        <w:t>In applying these principles, the Court has required that probable cause support the</w:t>
      </w:r>
      <w:r w:rsidRPr="00D60E11">
        <w:rPr>
          <w:sz w:val="12"/>
        </w:rPr>
        <w:t>¶</w:t>
      </w:r>
      <w:r w:rsidRPr="00D60E11">
        <w:rPr>
          <w:u w:val="single"/>
        </w:rPr>
        <w:t xml:space="preserve"> extraction of blood from a drunk-driving suspect,333 barred suspicionless drug testing</w:t>
      </w:r>
      <w:r w:rsidRPr="00D60E11">
        <w:rPr>
          <w:sz w:val="12"/>
        </w:rPr>
        <w:t>¶</w:t>
      </w:r>
      <w:r w:rsidRPr="00D60E11">
        <w:rPr>
          <w:u w:val="single"/>
        </w:rPr>
        <w:t xml:space="preserve"> of maternity patients for purposes of identifying child-abuse suspects,334 and prohibited</w:t>
      </w:r>
      <w:r w:rsidRPr="00D60E11">
        <w:rPr>
          <w:sz w:val="12"/>
        </w:rPr>
        <w:t>¶</w:t>
      </w:r>
      <w:r w:rsidRPr="00D60E11">
        <w:rPr>
          <w:u w:val="single"/>
        </w:rPr>
        <w:t xml:space="preserve"> the extraction of a bullet from a suspect’s body even in the presence of probable cause,</w:t>
      </w:r>
      <w:r w:rsidRPr="00D60E11">
        <w:rPr>
          <w:sz w:val="12"/>
        </w:rPr>
        <w:t>¶</w:t>
      </w:r>
      <w:r w:rsidRPr="00D60E11">
        <w:rPr>
          <w:u w:val="single"/>
        </w:rPr>
        <w:t xml:space="preserve"> given the gravity of the intrusion.33</w:t>
      </w:r>
      <w:r w:rsidRPr="00D60E11">
        <w:rPr>
          <w:sz w:val="16"/>
        </w:rPr>
        <w:t>5 Prior to the incorporation of the Fourth Amendment,</w:t>
      </w:r>
      <w:r w:rsidRPr="00D60E11">
        <w:rPr>
          <w:sz w:val="12"/>
        </w:rPr>
        <w:t>¶</w:t>
      </w:r>
      <w:r w:rsidRPr="00D60E11">
        <w:rPr>
          <w:sz w:val="16"/>
        </w:rPr>
        <w:t xml:space="preserve"> the Court similarly restricted the search of a suspect’s stomach under the Due</w:t>
      </w:r>
      <w:r w:rsidRPr="00D60E11">
        <w:rPr>
          <w:sz w:val="12"/>
        </w:rPr>
        <w:t>¶</w:t>
      </w:r>
      <w:r w:rsidRPr="00D60E11">
        <w:rPr>
          <w:sz w:val="16"/>
        </w:rPr>
        <w:t xml:space="preserve"> Process Clause336 and more recently has underscored the significant liberty interest</w:t>
      </w:r>
      <w:r w:rsidRPr="00D60E11">
        <w:rPr>
          <w:sz w:val="12"/>
        </w:rPr>
        <w:t>¶</w:t>
      </w:r>
      <w:r w:rsidRPr="00D60E11">
        <w:rPr>
          <w:sz w:val="16"/>
        </w:rPr>
        <w:t xml:space="preserve"> implicated when the state seeks to forcibly inject medication into a nonconsenting</w:t>
      </w:r>
      <w:r w:rsidRPr="00D60E11">
        <w:rPr>
          <w:sz w:val="12"/>
        </w:rPr>
        <w:t>¶</w:t>
      </w:r>
      <w:r w:rsidRPr="00D60E11">
        <w:rPr>
          <w:sz w:val="16"/>
        </w:rPr>
        <w:t xml:space="preserve"> person’s body.337 As these cases intuitively confirm, “The integrity of an </w:t>
      </w:r>
    </w:p>
    <w:p w:rsidR="00F972A6" w:rsidRDefault="00F972A6" w:rsidP="00F972A6">
      <w:pPr>
        <w:rPr>
          <w:sz w:val="16"/>
        </w:rPr>
      </w:pPr>
      <w:r w:rsidRPr="00D60E11">
        <w:rPr>
          <w:sz w:val="16"/>
        </w:rPr>
        <w:t>individual’s</w:t>
      </w:r>
      <w:r w:rsidRPr="00D60E11">
        <w:rPr>
          <w:sz w:val="12"/>
        </w:rPr>
        <w:t>¶</w:t>
      </w:r>
      <w:r w:rsidRPr="00D60E11">
        <w:rPr>
          <w:sz w:val="16"/>
        </w:rPr>
        <w:t xml:space="preserve"> person is a cherished value of our society”338 and triggers “the greatest Fourth Amendment</w:t>
      </w:r>
      <w:r w:rsidRPr="00D60E11">
        <w:rPr>
          <w:sz w:val="12"/>
        </w:rPr>
        <w:t>¶</w:t>
      </w:r>
      <w:r w:rsidRPr="00D60E11">
        <w:rPr>
          <w:sz w:val="16"/>
        </w:rPr>
        <w:t xml:space="preserve"> protection.”</w:t>
      </w:r>
    </w:p>
    <w:p w:rsidR="00F972A6" w:rsidRPr="00D60E11" w:rsidRDefault="00F972A6" w:rsidP="00DB79AE">
      <w:pPr>
        <w:pStyle w:val="Heading4"/>
      </w:pPr>
      <w:r w:rsidRPr="00D60E11">
        <w:t xml:space="preserve">The government justifies surveillance of the poor </w:t>
      </w:r>
      <w:r w:rsidR="00DB79AE">
        <w:t xml:space="preserve">through a psychologically damaging process of criminalization. </w:t>
      </w:r>
    </w:p>
    <w:p w:rsidR="00F972A6" w:rsidRPr="00D60E11" w:rsidRDefault="00F972A6" w:rsidP="00F972A6">
      <w:r w:rsidRPr="00513397">
        <w:rPr>
          <w:rFonts w:eastAsiaTheme="majorEastAsia" w:cstheme="majorBidi"/>
          <w:b/>
          <w:iCs/>
          <w:sz w:val="26"/>
        </w:rPr>
        <w:t>Budd 2011</w:t>
      </w:r>
      <w:r w:rsidRPr="00513397">
        <w:t xml:space="preserve"> (Jordan, Professor of Law interim dean, “Pledge Your Body for Your Bread: Welfare, Drug Testing, and the Inferior Fourth Amendment”, </w:t>
      </w:r>
      <w:hyperlink r:id="rId15" w:history="1">
        <w:r w:rsidRPr="00513397">
          <w:rPr>
            <w:rStyle w:val="Hyperlink"/>
          </w:rPr>
          <w:t>http://scholarship.law.wm.edu/cgi/viewcontent.cgi?article=1576&amp;context=wmborj</w:t>
        </w:r>
      </w:hyperlink>
      <w:r w:rsidRPr="00513397">
        <w:t>, pg. 796-797     Last Access 07/18/15 LT)</w:t>
      </w:r>
    </w:p>
    <w:p w:rsidR="00F972A6" w:rsidRDefault="00F972A6" w:rsidP="00F972A6">
      <w:pPr>
        <w:rPr>
          <w:sz w:val="16"/>
        </w:rPr>
      </w:pPr>
      <w:r w:rsidRPr="00D60E11">
        <w:rPr>
          <w:sz w:val="16"/>
        </w:rPr>
        <w:t>A three-judge panel of the Sixth Circuit reversed the district court in an opinion</w:t>
      </w:r>
      <w:r w:rsidRPr="00D60E11">
        <w:rPr>
          <w:sz w:val="12"/>
        </w:rPr>
        <w:t>¶</w:t>
      </w:r>
      <w:r w:rsidRPr="00D60E11">
        <w:rPr>
          <w:sz w:val="16"/>
        </w:rPr>
        <w:t xml:space="preserve"> rooted in an entirely different, and frankly biased, set of analytic assumptions.379 The</w:t>
      </w:r>
      <w:r w:rsidRPr="00D60E11">
        <w:rPr>
          <w:sz w:val="12"/>
        </w:rPr>
        <w:t>¶</w:t>
      </w:r>
      <w:r w:rsidRPr="00D60E11">
        <w:rPr>
          <w:sz w:val="16"/>
        </w:rPr>
        <w:t xml:space="preserve"> opinion proceeds squarely in the tradition of the bifurcated Fourth Amendment and</w:t>
      </w:r>
      <w:r w:rsidRPr="00D60E11">
        <w:rPr>
          <w:sz w:val="12"/>
        </w:rPr>
        <w:t>¶</w:t>
      </w:r>
      <w:r w:rsidRPr="00D60E11">
        <w:rPr>
          <w:sz w:val="16"/>
        </w:rPr>
        <w:t xml:space="preserve"> offers arguments and rationales that are impossible to reconcile with conventional</w:t>
      </w:r>
      <w:r w:rsidRPr="00D60E11">
        <w:rPr>
          <w:sz w:val="12"/>
        </w:rPr>
        <w:t>¶</w:t>
      </w:r>
      <w:r w:rsidRPr="00D60E11">
        <w:rPr>
          <w:sz w:val="16"/>
        </w:rPr>
        <w:t xml:space="preserve"> authority.380 To make sense of the opinion</w:t>
      </w:r>
      <w:r w:rsidRPr="00D60E11">
        <w:rPr>
          <w:u w:val="single"/>
        </w:rPr>
        <w:t>, one must accept at the outset the premise</w:t>
      </w:r>
      <w:r w:rsidRPr="00D60E11">
        <w:rPr>
          <w:sz w:val="12"/>
        </w:rPr>
        <w:t>¶</w:t>
      </w:r>
      <w:r w:rsidRPr="00D60E11">
        <w:rPr>
          <w:u w:val="single"/>
        </w:rPr>
        <w:t xml:space="preserve"> that the poor inhabit a different constitutional universe where their presumed culpability</w:t>
      </w:r>
      <w:r w:rsidRPr="00D60E11">
        <w:rPr>
          <w:sz w:val="12"/>
        </w:rPr>
        <w:t>¶</w:t>
      </w:r>
      <w:r w:rsidRPr="00D60E11">
        <w:rPr>
          <w:u w:val="single"/>
        </w:rPr>
        <w:t xml:space="preserve"> justifies intrusions that are otherwise at odds with traditional doctrine. Throughout</w:t>
      </w:r>
      <w:r w:rsidRPr="00D60E11">
        <w:rPr>
          <w:sz w:val="12"/>
        </w:rPr>
        <w:t>¶</w:t>
      </w:r>
      <w:r w:rsidRPr="00D60E11">
        <w:rPr>
          <w:u w:val="single"/>
        </w:rPr>
        <w:t xml:space="preserve"> the opinion, poverty is implicitly employed as a proxy for individualized suspicion as</w:t>
      </w:r>
      <w:r w:rsidRPr="00D60E11">
        <w:rPr>
          <w:sz w:val="12"/>
        </w:rPr>
        <w:t>¶</w:t>
      </w:r>
      <w:r w:rsidRPr="00D60E11">
        <w:rPr>
          <w:u w:val="single"/>
        </w:rPr>
        <w:t xml:space="preserve"> the poor are cast as an inherently criminal, child-abusing, and drug addicted class</w:t>
      </w:r>
      <w:r w:rsidRPr="00D60E11">
        <w:rPr>
          <w:sz w:val="16"/>
        </w:rPr>
        <w:t>.</w:t>
      </w:r>
    </w:p>
    <w:p w:rsidR="00F972A6" w:rsidRPr="00DB79AE" w:rsidRDefault="00DB79AE" w:rsidP="00DB79AE">
      <w:pPr>
        <w:pStyle w:val="Heading4"/>
      </w:pPr>
      <w:r>
        <w:lastRenderedPageBreak/>
        <w:t xml:space="preserve">Rejecting surveillance in favor of privacy is critical for both individuals and society. </w:t>
      </w:r>
    </w:p>
    <w:p w:rsidR="00F972A6" w:rsidRPr="00E80F7F" w:rsidRDefault="00F972A6" w:rsidP="00F972A6">
      <w:r w:rsidRPr="00E80F7F">
        <w:rPr>
          <w:rFonts w:eastAsiaTheme="majorEastAsia" w:cstheme="majorBidi"/>
          <w:b/>
          <w:iCs/>
          <w:sz w:val="26"/>
        </w:rPr>
        <w:t xml:space="preserve">Macnish </w:t>
      </w:r>
      <w:r w:rsidR="00DB79AE">
        <w:rPr>
          <w:rFonts w:eastAsiaTheme="majorEastAsia" w:cstheme="majorBidi"/>
          <w:b/>
          <w:iCs/>
          <w:sz w:val="26"/>
        </w:rPr>
        <w:t xml:space="preserve">1995 </w:t>
      </w:r>
      <w:r w:rsidRPr="00E80F7F">
        <w:t>(Kevin, is a Teaching Fellow and Consultant in Applied Ethics at the University of Leeds. Kevin's research is in the ethics of surveillance, security and technology. Internet Encyclopedia of Philosophy.“Surveillance Ethics”.</w:t>
      </w:r>
      <w:hyperlink r:id="rId16" w:anchor="H3" w:history="1">
        <w:r w:rsidRPr="00E80F7F">
          <w:t>http://www.iep.utm.edu/surv-eth/#H3</w:t>
        </w:r>
      </w:hyperlink>
      <w:r w:rsidRPr="00E80F7F">
        <w:t>. Accessed 7/21/15)</w:t>
      </w:r>
    </w:p>
    <w:p w:rsidR="00F972A6" w:rsidRPr="00E80F7F" w:rsidRDefault="00F972A6" w:rsidP="00F972A6">
      <w:r w:rsidRPr="00E80F7F">
        <w:rPr>
          <w:sz w:val="16"/>
          <w:szCs w:val="16"/>
        </w:rPr>
        <w:t xml:space="preserve">One of the core arguments against </w:t>
      </w:r>
      <w:r w:rsidRPr="00E80F7F">
        <w:rPr>
          <w:b/>
          <w:iCs/>
          <w:u w:val="single"/>
        </w:rPr>
        <w:t xml:space="preserve">surveillance </w:t>
      </w:r>
      <w:r w:rsidRPr="00E80F7F">
        <w:rPr>
          <w:sz w:val="16"/>
          <w:szCs w:val="16"/>
        </w:rPr>
        <w:t xml:space="preserve">is that it </w:t>
      </w:r>
      <w:r w:rsidRPr="00E80F7F">
        <w:rPr>
          <w:b/>
          <w:iCs/>
          <w:u w:val="single"/>
        </w:rPr>
        <w:t>poses a threat to privacy, which is of value to the individual and to society</w:t>
      </w:r>
      <w:r w:rsidRPr="00E80F7F">
        <w:rPr>
          <w:sz w:val="16"/>
          <w:szCs w:val="16"/>
        </w:rPr>
        <w:t xml:space="preserve">. This raises a number of questions about privacy, what it is and to what extent and why it is valuable. Much of the early work on privacy was carried out in the legal realm, particularly in the United States. </w:t>
      </w:r>
      <w:r w:rsidRPr="00E80F7F">
        <w:rPr>
          <w:sz w:val="16"/>
          <w:szCs w:val="16"/>
          <w:highlight w:val="yellow"/>
        </w:rPr>
        <w:t>Warren and Brandeis’ The Right to Privacy (Warren and Brandeis 1890</w:t>
      </w:r>
      <w:r w:rsidRPr="00E80F7F">
        <w:rPr>
          <w:sz w:val="16"/>
          <w:szCs w:val="16"/>
        </w:rPr>
        <w:t xml:space="preserve">) is generally taken as the first attempt to define the concept of privacy. Here the authors claim that the right to privacy is an instance of the “right to be let alone” and establish limits to that right, arguing that it is not absolute. Developments in technology then gave rise to defining legal cases, </w:t>
      </w:r>
      <w:r w:rsidRPr="00E80F7F">
        <w:rPr>
          <w:sz w:val="16"/>
          <w:szCs w:val="16"/>
          <w:highlight w:val="yellow"/>
        </w:rPr>
        <w:t>such as Katz v. United States (1967</w:t>
      </w:r>
      <w:r w:rsidRPr="00E80F7F">
        <w:rPr>
          <w:sz w:val="16"/>
          <w:szCs w:val="16"/>
        </w:rPr>
        <w:t xml:space="preserve">) which related privacy and surveillance to the Fourth Amendment of the US Constitution (forbidding unreasonable search and seizure by the state). </w:t>
      </w:r>
      <w:r w:rsidRPr="00E80F7F">
        <w:rPr>
          <w:sz w:val="16"/>
          <w:szCs w:val="16"/>
          <w:highlight w:val="yellow"/>
        </w:rPr>
        <w:t>Eisenstadt v. Baird (1972)</w:t>
      </w:r>
      <w:r w:rsidRPr="00E80F7F">
        <w:rPr>
          <w:sz w:val="16"/>
          <w:szCs w:val="16"/>
        </w:rPr>
        <w:t xml:space="preserve"> then established that the right to privacy involved the right to make important choices without government intervention, drawing a connection between privacy and autonomy. This was drawn upon in </w:t>
      </w:r>
      <w:r w:rsidRPr="00E80F7F">
        <w:rPr>
          <w:sz w:val="16"/>
          <w:szCs w:val="16"/>
          <w:highlight w:val="yellow"/>
        </w:rPr>
        <w:t>Roe vs. Wade (1972)</w:t>
      </w:r>
      <w:r w:rsidRPr="00E80F7F">
        <w:rPr>
          <w:sz w:val="16"/>
          <w:szCs w:val="16"/>
        </w:rPr>
        <w:t xml:space="preserve"> to argue for a woman’s rights in abortion. In the aftermath of these legal decisions the concept of privacy was increasingly debated by philosophers. </w:t>
      </w:r>
      <w:r w:rsidRPr="00E80F7F">
        <w:rPr>
          <w:sz w:val="16"/>
          <w:szCs w:val="16"/>
          <w:highlight w:val="yellow"/>
        </w:rPr>
        <w:t>Judith Jarvis Thomson (Thomson 1975)</w:t>
      </w:r>
      <w:r w:rsidRPr="00E80F7F">
        <w:rPr>
          <w:sz w:val="16"/>
          <w:szCs w:val="16"/>
        </w:rPr>
        <w:t xml:space="preserve"> argued that the right to privacy consists of a cluster of rights which overlap with both property rights and rights of the person. She held that there are no privacy rights which do not overlap with clusters of other rights, and so there is no distinct right to privacy. A violation of someone’s right to privacy only occurs when one of these other rights has also been violated in a relevant manner. Hence the illicit viewing of another’s diary involves a breach of his right to dispose of his property as he sees fit; extracting information through torture involves a violation of someone’s right not to be injured. In both cases there is a violation of a person’s privacy, but this is only because other, more fundamental rights have been violated</w:t>
      </w:r>
      <w:r w:rsidRPr="00E80F7F">
        <w:rPr>
          <w:sz w:val="16"/>
          <w:szCs w:val="16"/>
          <w:highlight w:val="yellow"/>
        </w:rPr>
        <w:t>. Thomas Scanlon (Scanlon 1975)</w:t>
      </w:r>
      <w:r w:rsidRPr="00E80F7F">
        <w:rPr>
          <w:sz w:val="16"/>
          <w:szCs w:val="16"/>
        </w:rPr>
        <w:t xml:space="preserve"> responded by arguing that Thomson’s analysis was convoluted and counter-intuitive. Instead he proposed that we have socially-defined zones of privacy which enable us to act with the assumption that we are not being monitored. These zones are motivated by our interest in not having to be alert to specific observation at all times. </w:t>
      </w:r>
      <w:r w:rsidRPr="00E80F7F">
        <w:rPr>
          <w:sz w:val="16"/>
          <w:szCs w:val="16"/>
          <w:highlight w:val="yellow"/>
        </w:rPr>
        <w:t>James Rachels (Rachels 1975)</w:t>
      </w:r>
      <w:r w:rsidRPr="00E80F7F">
        <w:rPr>
          <w:sz w:val="16"/>
          <w:szCs w:val="16"/>
        </w:rPr>
        <w:t xml:space="preserve">, responding to both Thomson and Scanlon, argued that privacy was rather a matter of relationships. In defining our relationships with others, we use varying degrees of privacy to establish intimacy. With a stranger we uphold a high degree of privacy, whilst with a close family member we may have and expect much less privacy. Indeed, he argued, what it means to be a friend is for the relationship to involve less privacy than would otherwise be the case. More recently </w:t>
      </w:r>
      <w:r w:rsidRPr="00E80F7F">
        <w:rPr>
          <w:sz w:val="16"/>
          <w:szCs w:val="16"/>
          <w:highlight w:val="yellow"/>
        </w:rPr>
        <w:t>W.A. Parent (Parent 1983</w:t>
      </w:r>
      <w:r w:rsidRPr="00E80F7F">
        <w:rPr>
          <w:sz w:val="16"/>
          <w:szCs w:val="16"/>
        </w:rPr>
        <w:t xml:space="preserve">) argued that privacy involved the control of undocumented information about oneself. This has been contested by </w:t>
      </w:r>
      <w:r w:rsidRPr="00E80F7F">
        <w:rPr>
          <w:sz w:val="16"/>
          <w:szCs w:val="16"/>
          <w:highlight w:val="yellow"/>
        </w:rPr>
        <w:t>Jeffrey Reimann (Reiman 2004) and Tony Doyle (Doyle 2009)</w:t>
      </w:r>
      <w:r w:rsidRPr="00E80F7F">
        <w:rPr>
          <w:sz w:val="16"/>
          <w:szCs w:val="16"/>
        </w:rPr>
        <w:t xml:space="preserve">, who hold that privacy is not restricted to information. A porn star whose body is freely available for all to see may still have his or her privacy violated if spied upon in his or her own home. Daniel </w:t>
      </w:r>
      <w:r w:rsidRPr="00E80F7F">
        <w:rPr>
          <w:sz w:val="16"/>
          <w:szCs w:val="16"/>
          <w:highlight w:val="yellow"/>
        </w:rPr>
        <w:t>Nathan (Nathan 1990) and Danah Boyd (Boyd 2010</w:t>
      </w:r>
      <w:r w:rsidRPr="00E80F7F">
        <w:rPr>
          <w:sz w:val="16"/>
          <w:szCs w:val="16"/>
        </w:rPr>
        <w:t>) agree with Parent that control is an important issue, while Herman Tavani and James Moor (</w:t>
      </w:r>
      <w:r w:rsidRPr="00E80F7F">
        <w:rPr>
          <w:sz w:val="16"/>
          <w:szCs w:val="16"/>
          <w:highlight w:val="yellow"/>
        </w:rPr>
        <w:t>Tavani and Moor 2001)</w:t>
      </w:r>
      <w:r w:rsidRPr="00E80F7F">
        <w:rPr>
          <w:sz w:val="16"/>
          <w:szCs w:val="16"/>
        </w:rPr>
        <w:t xml:space="preserve"> hold that privacy relates more accurately to the access another has to me than to who controls the information about me. Despite the disagreements, most would agree that on an individual level,</w:t>
      </w:r>
      <w:r w:rsidRPr="00E80F7F">
        <w:rPr>
          <w:b/>
          <w:iCs/>
          <w:u w:val="single"/>
        </w:rPr>
        <w:t>privacy affords us the space to be ourselves and to define ourselves through giving us a degree of autonomy and protecting our dignit</w:t>
      </w:r>
      <w:r w:rsidRPr="00E80F7F">
        <w:t>y.</w:t>
      </w:r>
      <w:r w:rsidRPr="00E80F7F">
        <w:rPr>
          <w:b/>
          <w:iCs/>
          <w:u w:val="single"/>
        </w:rPr>
        <w:t xml:space="preserve"> In our interactions with others we may define the intimacy of our relationships with them through the amount of privacy we relinquish in that relationship. As we engage with society at large we gain confidence and security from our privacy</w:t>
      </w:r>
      <w:r w:rsidRPr="00E80F7F">
        <w:t>, safe that those we do not know do not in turn know all about us.</w:t>
      </w:r>
      <w:r w:rsidRPr="00E80F7F">
        <w:rPr>
          <w:b/>
          <w:iCs/>
          <w:u w:val="single"/>
        </w:rPr>
        <w:t xml:space="preserve"> We fear the stranger and what they might do if they knew our vulnerabilities.Through keeping those vulnerabilities private, we maintain a level of personal safety. Privacy is also of value to society at large.</w:t>
      </w:r>
      <w:r w:rsidRPr="00E80F7F">
        <w:t xml:space="preserve"> As noted, </w:t>
      </w:r>
      <w:r w:rsidRPr="00E80F7F">
        <w:rPr>
          <w:b/>
          <w:iCs/>
          <w:u w:val="single"/>
        </w:rPr>
        <w:t xml:space="preserve">we may appear in public safe in the knowledge that our weaknesses are not on display for all to see, allowing for confident personal interaction. </w:t>
      </w:r>
      <w:r w:rsidRPr="00E80F7F">
        <w:t>When we vote we do so in the belief that no-one can see our decision and treat us well or poorly in the light of how we voted.</w:t>
      </w:r>
      <w:r w:rsidRPr="00E80F7F">
        <w:rPr>
          <w:b/>
          <w:iCs/>
          <w:u w:val="single"/>
        </w:rPr>
        <w:t xml:space="preserve"> Privacy is thus </w:t>
      </w:r>
      <w:r w:rsidRPr="00E80F7F">
        <w:t xml:space="preserve">important in the social context of democracy. </w:t>
      </w:r>
      <w:r w:rsidRPr="00E80F7F">
        <w:rPr>
          <w:b/>
          <w:iCs/>
          <w:u w:val="single"/>
        </w:rPr>
        <w:t>In many cases we do not want to know everything about everyone around us and so privacy can protect the rest of us from being exposed to too much information</w:t>
      </w:r>
      <w:r w:rsidRPr="00E80F7F">
        <w:t xml:space="preserve">. </w:t>
      </w:r>
      <w:r w:rsidRPr="00E80F7F">
        <w:rPr>
          <w:b/>
          <w:iCs/>
          <w:u w:val="single"/>
        </w:rPr>
        <w:t xml:space="preserve">Thanks to a level of anonymity I may also feel emboldened to speak out publicly against corruption or injustice, or </w:t>
      </w:r>
      <w:r w:rsidRPr="00E80F7F">
        <w:t>simply to</w:t>
      </w:r>
      <w:r w:rsidRPr="00E80F7F">
        <w:rPr>
          <w:b/>
          <w:iCs/>
          <w:u w:val="single"/>
        </w:rPr>
        <w:t xml:space="preserve"> be more creative in self-expression. </w:t>
      </w:r>
      <w:r w:rsidRPr="00E80F7F">
        <w:t xml:space="preserve">Many of these benefits can be seen through the contrast with states employing high levels of surveillance, such as the former German Democratic Republic. Here the surveillance carried out by the MinisteriumfürStaatssicherheit (Stasi) was instrumental in quashing open dissent and enforcing the behavioural uniformity foreseen by Orwell (Funder 2004). </w:t>
      </w:r>
      <w:r w:rsidRPr="00E80F7F">
        <w:rPr>
          <w:b/>
          <w:iCs/>
          <w:u w:val="single"/>
        </w:rPr>
        <w:t>There is also of a tension between the safety of the individual as granted by his or her privacy, and the safety of the community which comes from denying the individual his or her privacy.</w:t>
      </w:r>
      <w:r w:rsidRPr="00E80F7F">
        <w:t xml:space="preserve"> On the most basic level, I feel safest if you know nothing about me but I know everything about you. This is reversed from your perspective, leading to the tension of balancing privacy against security. This balance suggests that it may be morally justifiable to deny one person’s privacy in the interests of the security of the community, although it is by no means always clear when these situations might arise.</w:t>
      </w:r>
    </w:p>
    <w:p w:rsidR="00F972A6" w:rsidRPr="00806523" w:rsidRDefault="00806523" w:rsidP="00806523">
      <w:pPr>
        <w:pStyle w:val="Heading4"/>
        <w:rPr>
          <w:rStyle w:val="StyleStyleBold12pt"/>
          <w:b/>
        </w:rPr>
      </w:pPr>
      <w:r>
        <w:rPr>
          <w:rStyle w:val="StyleStyleBold12pt"/>
          <w:b/>
        </w:rPr>
        <w:lastRenderedPageBreak/>
        <w:t xml:space="preserve">Loss of </w:t>
      </w:r>
      <w:r w:rsidR="00F972A6" w:rsidRPr="00806523">
        <w:rPr>
          <w:rStyle w:val="StyleStyleBold12pt"/>
          <w:b/>
        </w:rPr>
        <w:t xml:space="preserve">dignity and vulnerabilities </w:t>
      </w:r>
      <w:r>
        <w:rPr>
          <w:rStyle w:val="StyleStyleBold12pt"/>
          <w:b/>
        </w:rPr>
        <w:t xml:space="preserve">via surveillance causes </w:t>
      </w:r>
      <w:r w:rsidR="00F972A6" w:rsidRPr="00806523">
        <w:rPr>
          <w:rStyle w:val="StyleStyleBold12pt"/>
          <w:b/>
        </w:rPr>
        <w:t>dehumanization</w:t>
      </w:r>
      <w:r>
        <w:rPr>
          <w:rStyle w:val="StyleStyleBold12pt"/>
          <w:b/>
        </w:rPr>
        <w:t>.</w:t>
      </w:r>
    </w:p>
    <w:p w:rsidR="00F972A6" w:rsidRPr="00065DEF" w:rsidRDefault="00F972A6" w:rsidP="00F972A6">
      <w:r w:rsidRPr="00B02C4D">
        <w:rPr>
          <w:rStyle w:val="Heading4Char"/>
          <w:color w:val="000000" w:themeColor="text1"/>
        </w:rPr>
        <w:t>Burt 14</w:t>
      </w:r>
      <w:r>
        <w:t>(</w:t>
      </w:r>
      <w:r w:rsidRPr="00065DEF">
        <w:t>Alex, is a freelance writer: specializing in the expression of libertarian v</w:t>
      </w:r>
      <w:r>
        <w:t xml:space="preserve">iews and opinions. He discussed </w:t>
      </w:r>
      <w:r w:rsidRPr="00065DEF">
        <w:t>all things political, curren</w:t>
      </w:r>
      <w:r>
        <w:t xml:space="preserve">t events and especially-liberty. </w:t>
      </w:r>
      <w:r w:rsidRPr="007C393E">
        <w:t>Old Dominion University</w:t>
      </w:r>
      <w:r>
        <w:t xml:space="preserve">. </w:t>
      </w:r>
      <w:r w:rsidRPr="00065DEF">
        <w:t>“The Loss of Individuality”</w:t>
      </w:r>
      <w:r>
        <w:t>.</w:t>
      </w:r>
      <w:r w:rsidRPr="00065DEF">
        <w:rPr>
          <w:u w:val="single"/>
        </w:rPr>
        <w:t>The Nolan Chart</w:t>
      </w:r>
      <w:r w:rsidRPr="00065DEF">
        <w:t xml:space="preserve">. </w:t>
      </w:r>
      <w:hyperlink r:id="rId17" w:history="1">
        <w:r w:rsidRPr="00065DEF">
          <w:t>https://www.nolanchart.com/loss-individuality.Accessed</w:t>
        </w:r>
      </w:hyperlink>
      <w:r>
        <w:t>7</w:t>
      </w:r>
      <w:r w:rsidRPr="00065DEF">
        <w:t>/25/15.)</w:t>
      </w:r>
    </w:p>
    <w:p w:rsidR="00F972A6" w:rsidRDefault="00F972A6" w:rsidP="00F972A6">
      <w:pPr>
        <w:rPr>
          <w:sz w:val="16"/>
          <w:szCs w:val="16"/>
        </w:rPr>
      </w:pPr>
      <w:r w:rsidRPr="004D5B75">
        <w:rPr>
          <w:rStyle w:val="Emphasis"/>
        </w:rPr>
        <w:t>When people lose the all important feeling of individuality</w:t>
      </w:r>
      <w:r w:rsidRPr="004D5B75">
        <w:t xml:space="preserve">, </w:t>
      </w:r>
      <w:r w:rsidRPr="004D5B75">
        <w:rPr>
          <w:rStyle w:val="Emphasis"/>
        </w:rPr>
        <w:t>they forget about their potential as a human being. They lose sight of their passions and fall short of realizing their true calling in life</w:t>
      </w:r>
      <w:r w:rsidRPr="004D5B75">
        <w:t xml:space="preserve">. </w:t>
      </w:r>
      <w:r w:rsidRPr="004D5B75">
        <w:rPr>
          <w:sz w:val="16"/>
          <w:szCs w:val="16"/>
        </w:rPr>
        <w:t>This dismemberment of the individual and slicing of dreams is what is plaguing our society today. Somewhere along the line,</w:t>
      </w:r>
      <w:r w:rsidRPr="004D5B75">
        <w:rPr>
          <w:rStyle w:val="Emphasis"/>
        </w:rPr>
        <w:t xml:space="preserve"> we as individuals lost sight of what we are capable of achieving in life. The powers that be have made it a point to cut the individual down and make sure that we all adhere to a certain way of being. We have all been pushed down into a place where they want us. And that place is a strongly censored, chained-up prison. Sure, we think that we’re free, but to them, they have us right under their thumbs. They censor everything</w:t>
      </w:r>
      <w:r w:rsidRPr="004D5B75">
        <w:rPr>
          <w:sz w:val="16"/>
          <w:szCs w:val="16"/>
        </w:rPr>
        <w:t xml:space="preserve">, from the media, and even from individuals who see past the charade. But do people really want to know the truth? I believe that there are those that do. But others are just as happy living in a comfortable fantasy land, where they believe everything is on the up and up. Those that are in power have made this fantasy land a very easy place to live in. </w:t>
      </w:r>
      <w:r w:rsidRPr="004D5B75">
        <w:rPr>
          <w:rStyle w:val="Emphasis"/>
        </w:rPr>
        <w:t>Nothing is closer to, or farther away from freedom, than the illusion of freedom. And those in power have been very diligent about letting us know that we still live in a free country. That couldn’t be farther from the truth</w:t>
      </w:r>
      <w:r w:rsidRPr="004D5B75">
        <w:rPr>
          <w:sz w:val="16"/>
          <w:szCs w:val="16"/>
        </w:rPr>
        <w:t>, and to me</w:t>
      </w:r>
      <w:r w:rsidRPr="004D5B75">
        <w:t xml:space="preserve">, </w:t>
      </w:r>
      <w:r w:rsidRPr="004D5B75">
        <w:rPr>
          <w:rStyle w:val="Emphasis"/>
        </w:rPr>
        <w:t>it’s unacceptable</w:t>
      </w:r>
      <w:r w:rsidRPr="004D5B75">
        <w:t xml:space="preserve">. </w:t>
      </w:r>
      <w:r w:rsidRPr="004D5B75">
        <w:rPr>
          <w:rStyle w:val="Emphasis"/>
        </w:rPr>
        <w:t>We live in a country that was founded on the importance of individual freedom,</w:t>
      </w:r>
      <w:r w:rsidRPr="004D5B75">
        <w:t xml:space="preserve"> and as I write, </w:t>
      </w:r>
      <w:r w:rsidRPr="004D5B75">
        <w:rPr>
          <w:rStyle w:val="Emphasis"/>
        </w:rPr>
        <w:t>these freedoms are being ripped away from right under our noses.</w:t>
      </w:r>
      <w:r w:rsidRPr="004D5B75">
        <w:t xml:space="preserve"> Only, </w:t>
      </w:r>
      <w:r w:rsidRPr="004D5B75">
        <w:rPr>
          <w:rStyle w:val="Emphasis"/>
        </w:rPr>
        <w:t>everyone is too busy dreaming in la-la land to notice this</w:t>
      </w:r>
      <w:r w:rsidRPr="004D5B75">
        <w:t xml:space="preserve">. </w:t>
      </w:r>
      <w:r w:rsidRPr="004D5B75">
        <w:rPr>
          <w:sz w:val="16"/>
          <w:szCs w:val="16"/>
        </w:rPr>
        <w:t xml:space="preserve">And social media plays a big part in this distraction. They know that we are too busy updating our Facebook statuses, complaining about the cold weather, or checking to see how many “likes” we got on our latest “selfies.” But to me, this latest attraction to internet popularity is a prime example of people who are struggling to find their own individuality again. Sadly, social media does not help anyone acquire this, it only makes it harder to find. </w:t>
      </w:r>
      <w:r w:rsidRPr="004D5B75">
        <w:rPr>
          <w:rStyle w:val="Emphasis"/>
          <w:sz w:val="16"/>
          <w:szCs w:val="16"/>
        </w:rPr>
        <w:t>People are striving for individuality</w:t>
      </w:r>
      <w:r w:rsidRPr="004D5B75">
        <w:rPr>
          <w:sz w:val="16"/>
          <w:szCs w:val="16"/>
        </w:rPr>
        <w:t xml:space="preserve"> on these sites, but the opposite is happening. Everyone now thinks they can become popular based on looks or how well they compose a tweet.</w:t>
      </w:r>
      <w:r w:rsidRPr="004D5B75">
        <w:rPr>
          <w:rStyle w:val="Emphasis"/>
        </w:rPr>
        <w:t>Attention has fallen upon the way someone presents their face and body, not on any special talent or skill. Look inside yourself for something that makes you unique and special. Everyone has that special something</w:t>
      </w:r>
      <w:r w:rsidRPr="004D5B75">
        <w:t xml:space="preserve">. </w:t>
      </w:r>
      <w:r w:rsidRPr="004D5B75">
        <w:rPr>
          <w:sz w:val="16"/>
          <w:szCs w:val="16"/>
        </w:rPr>
        <w:t>And getting a record amount of “likes” on pictures of yourself is not it.</w:t>
      </w:r>
      <w:r w:rsidRPr="004D5B75">
        <w:rPr>
          <w:rStyle w:val="Emphasis"/>
        </w:rPr>
        <w:t>This is the trap of false recognition that the majority of people have fallen in</w:t>
      </w:r>
      <w:r w:rsidRPr="004D5B75">
        <w:t xml:space="preserve">. </w:t>
      </w:r>
      <w:r w:rsidRPr="004D5B75">
        <w:rPr>
          <w:sz w:val="16"/>
          <w:szCs w:val="16"/>
        </w:rPr>
        <w:t>Because in all honesty, becoming popular on the internet as a result of being vain, amounts to no more than a mountain of crap in the real world. Get out there and make something of yourself.</w:t>
      </w:r>
      <w:r w:rsidRPr="004D5B75">
        <w:rPr>
          <w:rStyle w:val="Emphasis"/>
        </w:rPr>
        <w:t>Stand up for something you believe in, and you will gain the right kind of attention–attention that means something</w:t>
      </w:r>
      <w:r w:rsidRPr="004D5B75">
        <w:t xml:space="preserve">. </w:t>
      </w:r>
      <w:r w:rsidRPr="004D5B75">
        <w:rPr>
          <w:sz w:val="16"/>
          <w:szCs w:val="16"/>
        </w:rPr>
        <w:t xml:space="preserve">You will be remembered as someone who pushed with full force to change the world, in some way, for the better. Not as someone who got a million “likes” on a “selfie.” And </w:t>
      </w:r>
      <w:r w:rsidRPr="004D5B75">
        <w:rPr>
          <w:rStyle w:val="Emphasis"/>
        </w:rPr>
        <w:t>while we sit, not paying attention to what is happening in our country, those in power are stripping away everything that we now take for granted: our freedoms</w:t>
      </w:r>
      <w:r w:rsidRPr="004D5B75">
        <w:rPr>
          <w:sz w:val="16"/>
          <w:szCs w:val="16"/>
        </w:rPr>
        <w:t xml:space="preserve">. So I implore everyone to set your phone down for a while, shut down Facebook, Twitter, Instagram, etc. and </w:t>
      </w:r>
      <w:r w:rsidRPr="004D5B75">
        <w:rPr>
          <w:rStyle w:val="Emphasis"/>
          <w:sz w:val="16"/>
          <w:szCs w:val="16"/>
        </w:rPr>
        <w:t xml:space="preserve">pay </w:t>
      </w:r>
      <w:r w:rsidRPr="004D5B75">
        <w:rPr>
          <w:rStyle w:val="Emphasis"/>
        </w:rPr>
        <w:t>attention to what is being taken away from you</w:t>
      </w:r>
      <w:r w:rsidRPr="004D5B75">
        <w:t xml:space="preserve">. I </w:t>
      </w:r>
      <w:r w:rsidRPr="004D5B75">
        <w:rPr>
          <w:sz w:val="16"/>
          <w:szCs w:val="16"/>
        </w:rPr>
        <w:t>promise you that when it’s gone, you won’t care about how many “likes” you got on your latest meaningless status, picture, or tweet.</w:t>
      </w:r>
    </w:p>
    <w:p w:rsidR="00F972A6" w:rsidRPr="00806523" w:rsidRDefault="00F972A6" w:rsidP="00806523">
      <w:pPr>
        <w:pStyle w:val="Heading4"/>
      </w:pPr>
      <w:r w:rsidRPr="00806523">
        <w:t>Dehumanization outweighs death.</w:t>
      </w:r>
    </w:p>
    <w:p w:rsidR="00F972A6" w:rsidRDefault="00F972A6" w:rsidP="00F972A6">
      <w:r w:rsidRPr="004D5B75">
        <w:rPr>
          <w:rStyle w:val="Heading4Char"/>
        </w:rPr>
        <w:t>Piven 01</w:t>
      </w:r>
      <w:r>
        <w:t xml:space="preserve">( Jerry S. </w:t>
      </w:r>
      <w:r w:rsidRPr="00A55B1D">
        <w:t>Ph.D. teaches in the Department of Humanites and Social Sciences, New School University.Henry W. Lawton is a Social Worker and is current President of the International Psychohistorical Association.</w:t>
      </w:r>
      <w:r>
        <w:t>“</w:t>
      </w:r>
      <w:r w:rsidRPr="00A55B1D">
        <w:t>Psychological Undercurrents of History</w:t>
      </w:r>
      <w:r>
        <w:t>”.</w:t>
      </w:r>
      <w:r w:rsidRPr="004E1B9A">
        <w:rPr>
          <w:u w:val="single"/>
        </w:rPr>
        <w:t>iUniverse</w:t>
      </w:r>
      <w:r>
        <w:t xml:space="preserve">. </w:t>
      </w:r>
      <w:r w:rsidRPr="004E1B9A">
        <w:lastRenderedPageBreak/>
        <w:t xml:space="preserve">https://books.google.com/books/about/Psychological_Undercurrents_of_History.html?id=jeEWHcgRk9MC </w:t>
      </w:r>
      <w:r>
        <w:t>accessed 7/25/15)</w:t>
      </w:r>
    </w:p>
    <w:p w:rsidR="00F972A6" w:rsidRPr="00F2006C" w:rsidRDefault="00F972A6" w:rsidP="00F972A6">
      <w:r w:rsidRPr="00A55B1D">
        <w:rPr>
          <w:rStyle w:val="Emphasis"/>
        </w:rPr>
        <w:t>How we think about a disaster</w:t>
      </w:r>
      <w:r w:rsidRPr="00F2006C">
        <w:t xml:space="preserve"> ("diagnosis") </w:t>
      </w:r>
      <w:r w:rsidRPr="00A55B1D">
        <w:rPr>
          <w:rStyle w:val="StyleBoldUnderline"/>
        </w:rPr>
        <w:t>directs what we attempt to do in its aftermath</w:t>
      </w:r>
      <w:r>
        <w:t xml:space="preserve"> ("treatment</w:t>
      </w:r>
      <w:r w:rsidRPr="00A55B1D">
        <w:rPr>
          <w:rStyle w:val="Emphasis"/>
        </w:rPr>
        <w:t>"). To label a catastrophic event a "trauma" or °crisis" is the beginning, not the end, of understanding.</w:t>
      </w:r>
      <w:r w:rsidRPr="00F2006C">
        <w:t xml:space="preserve"> The words are not self-explanatory, but embedded, sometimes engulfed, in mostly unstated connotations and assumptions. </w:t>
      </w:r>
      <w:r w:rsidRPr="00A55B1D">
        <w:rPr>
          <w:rStyle w:val="Emphasis"/>
        </w:rPr>
        <w:t>An understanding</w:t>
      </w:r>
      <w:r w:rsidRPr="00F2006C">
        <w:t xml:space="preserve"> of bombing </w:t>
      </w:r>
      <w:r w:rsidRPr="00A55B1D">
        <w:rPr>
          <w:rStyle w:val="Emphasis"/>
        </w:rPr>
        <w:t>occurs at the intersection of experience, memory, sense of history, sense of place, and of meaning. These emotionally "map" what kind of event</w:t>
      </w:r>
      <w:r w:rsidRPr="00F2006C">
        <w:t xml:space="preserve"> the bombing </w:t>
      </w:r>
      <w:r w:rsidRPr="00A55B1D">
        <w:rPr>
          <w:rStyle w:val="Emphasis"/>
        </w:rPr>
        <w:t>was, how it was experienced, its impact on the community, how the community absorbed that terrible impact, and the nature of the adaptation to it</w:t>
      </w:r>
      <w:r w:rsidRPr="00F2006C">
        <w:t xml:space="preserve">. If there was a single explosion, there were multiple—often competing—accounts of the bombing. A recent formulation of Frank M. Ochberg.one of the early formula-tors of the controversial concept (Young 1995, 199510, the Post-Traumatic Stress Disorder, is especially apt with respect Co the complexity of understanding an event such as the Oklahoma City bombing: </w:t>
      </w:r>
      <w:r w:rsidRPr="00A55B1D">
        <w:rPr>
          <w:rStyle w:val="Emphasis"/>
        </w:rPr>
        <w:t>There is a considerable difference between the impact of human cruelty</w:t>
      </w:r>
      <w:r w:rsidRPr="00F2006C">
        <w:t>, a particular for</w:t>
      </w:r>
      <w:r>
        <w:t>m of trauma, which I call, arbi</w:t>
      </w:r>
      <w:r w:rsidRPr="00F2006C">
        <w:t xml:space="preserve">trarily, "victimization," </w:t>
      </w:r>
      <w:r w:rsidRPr="00A55B1D">
        <w:rPr>
          <w:rStyle w:val="Emphasis"/>
        </w:rPr>
        <w:t>and natural or accidental events</w:t>
      </w:r>
      <w:r w:rsidRPr="00F2006C">
        <w:t>. Thegeneric term for any catastrophic encounter, including earth-quake, fire and flood, is, by contrast, °traumatization." When wedefined PTSD, we ignored thi</w:t>
      </w:r>
      <w:r>
        <w:t>s difference. PTSD was traumati</w:t>
      </w:r>
      <w:r w:rsidRPr="00F2006C">
        <w:t xml:space="preserve">zation. But every "victimized" patient of mine complains less about "traumatization" than about "victimization." What are the </w:t>
      </w:r>
      <w:r w:rsidRPr="00A55B1D">
        <w:rPr>
          <w:rStyle w:val="Emphasis"/>
        </w:rPr>
        <w:t>symptoms of victimization</w:t>
      </w:r>
      <w:r w:rsidRPr="00F2006C">
        <w:t xml:space="preserve">? These </w:t>
      </w:r>
      <w:r w:rsidRPr="00A55B1D">
        <w:rPr>
          <w:rStyle w:val="Emphasis"/>
        </w:rPr>
        <w:t>include shame, self-blame, feeling lowered in dominance, disgust, paradoxical gratitude</w:t>
      </w:r>
      <w:r w:rsidRPr="00F2006C">
        <w:t xml:space="preserve"> (the Stodcholm Syndrome), and other stigmata of encounters with evil (see Ochberg 1988</w:t>
      </w:r>
      <w:r w:rsidRPr="00A55B1D">
        <w:rPr>
          <w:rStyle w:val="Emphasis"/>
        </w:rPr>
        <w:t>). Victims of cruelty are not no terrified by death and destruction—they are dehumanized and belittled.</w:t>
      </w:r>
      <w:r w:rsidRPr="00F2006C">
        <w:t xml:space="preserve"> Primo Levi used die expre</w:t>
      </w:r>
      <w:r>
        <w:t>ssion "to be on the bottom" to ex</w:t>
      </w:r>
      <w:r w:rsidRPr="00F2006C">
        <w:t>plain how he and his fellow concentration</w:t>
      </w:r>
      <w:r>
        <w:t xml:space="preserve"> camp victims were dimin</w:t>
      </w:r>
      <w:r w:rsidRPr="00F2006C">
        <w:t>ished. In some respects</w:t>
      </w:r>
      <w:r w:rsidRPr="00A55B1D">
        <w:rPr>
          <w:rStyle w:val="Emphasis"/>
        </w:rPr>
        <w:t>, dehumanization is worse than death. Death is biological. Dehumanization is spiritual</w:t>
      </w:r>
      <w:r>
        <w:t>.... ...</w:t>
      </w:r>
      <w:r w:rsidRPr="00A55B1D">
        <w:rPr>
          <w:rStyle w:val="Emphasis"/>
        </w:rPr>
        <w:t>We should attend to assaults on spirit, as opposed to assaults on flesh. We need</w:t>
      </w:r>
      <w:r w:rsidRPr="00F2006C">
        <w:t xml:space="preserve">, in my opinion, </w:t>
      </w:r>
      <w:r w:rsidRPr="00A55B1D">
        <w:rPr>
          <w:rStyle w:val="Emphasis"/>
        </w:rPr>
        <w:t>to explore the human response to cruelty, because forms of endurance and adaptation perpetuate cruelty. Silence may be merely diminished oxygenation of grey matter. Silence may be unexpressed shame. Silence may be the price of survival in a totalitarian state or a totalitarian family</w:t>
      </w:r>
      <w:r w:rsidRPr="00F2006C">
        <w:t xml:space="preserve">. (1997, 202-203) </w:t>
      </w:r>
    </w:p>
    <w:p w:rsidR="00F972A6" w:rsidRDefault="00806523" w:rsidP="00806523">
      <w:pPr>
        <w:pStyle w:val="Heading4"/>
      </w:pPr>
      <w:r>
        <w:t xml:space="preserve">Contention Three - Patriarchy </w:t>
      </w:r>
    </w:p>
    <w:p w:rsidR="00F972A6" w:rsidRPr="00B02C4D" w:rsidRDefault="00F972A6" w:rsidP="00F972A6">
      <w:pPr>
        <w:pStyle w:val="Heading4"/>
        <w:rPr>
          <w:i/>
          <w:color w:val="000000" w:themeColor="text1"/>
        </w:rPr>
      </w:pPr>
      <w:r w:rsidRPr="00B02C4D">
        <w:rPr>
          <w:color w:val="000000" w:themeColor="text1"/>
        </w:rPr>
        <w:t xml:space="preserve">The government </w:t>
      </w:r>
      <w:r w:rsidR="00806523">
        <w:rPr>
          <w:color w:val="000000" w:themeColor="text1"/>
        </w:rPr>
        <w:t>specifically targets poor &amp; minority women</w:t>
      </w:r>
      <w:r w:rsidRPr="00B02C4D">
        <w:rPr>
          <w:color w:val="000000" w:themeColor="text1"/>
        </w:rPr>
        <w:t>.</w:t>
      </w:r>
    </w:p>
    <w:p w:rsidR="00F972A6" w:rsidRPr="006254CF" w:rsidRDefault="00F972A6" w:rsidP="00F972A6">
      <w:pPr>
        <w:rPr>
          <w:i/>
        </w:rPr>
      </w:pPr>
      <w:r w:rsidRPr="006254CF">
        <w:rPr>
          <w:b/>
          <w:bCs/>
          <w:sz w:val="26"/>
        </w:rPr>
        <w:t>Gilman 2001(</w:t>
      </w:r>
      <w:r w:rsidRPr="006254CF">
        <w:t xml:space="preserve">Michele Estrin Gilman, Associate Professor and Director, Civil Advocacy Clinic, University of Baltimore School of Law, “WELFARE, PRIVACY, AND FEMINISM”, pg  26, </w:t>
      </w:r>
      <w:hyperlink r:id="rId18" w:history="1">
        <w:r w:rsidRPr="006254CF">
          <w:t>http://poseidon01.ssrn.com/delivery.phpID=170124119105000025098127112012072077122024024079020086078020122005121115108105116081017021040022038009060124026101088114013030055090056092048095112100000100026111029086011066090097023072103085089114031103004082015111108004098067117000105121127070&amp;EXT=pdf&amp;TYPE=2</w:t>
        </w:r>
      </w:hyperlink>
      <w:r w:rsidRPr="006254CF">
        <w:t xml:space="preserve"> Last Access 7/22/15 L.T</w:t>
      </w:r>
      <w:r w:rsidRPr="006254CF">
        <w:rPr>
          <w:i/>
        </w:rPr>
        <w:t>)</w:t>
      </w:r>
    </w:p>
    <w:p w:rsidR="00F972A6" w:rsidRDefault="00F972A6" w:rsidP="00F972A6">
      <w:pPr>
        <w:rPr>
          <w:u w:val="single"/>
        </w:rPr>
      </w:pPr>
      <w:r w:rsidRPr="006254CF">
        <w:t xml:space="preserve">As a historical matter, </w:t>
      </w:r>
      <w:r w:rsidRPr="006254CF">
        <w:rPr>
          <w:u w:val="single"/>
        </w:rPr>
        <w:t>poor women have always had less privacy¶ than other women</w:t>
      </w:r>
      <w:r w:rsidRPr="006254CF">
        <w:t xml:space="preserve">. </w:t>
      </w:r>
      <w:r w:rsidRPr="006254CF">
        <w:rPr>
          <w:u w:val="single"/>
        </w:rPr>
        <w:t xml:space="preserve">To begin with, they often worked outside the¶ “sanctity” of the home, serving as a cheap form of labor.3¶ Further, the¶ government freely intruded into the homes of poor, single mothers,¶ often as a surrogate for the </w:t>
      </w:r>
      <w:r w:rsidRPr="006254CF">
        <w:rPr>
          <w:u w:val="single"/>
        </w:rPr>
        <w:lastRenderedPageBreak/>
        <w:t>absent male</w:t>
      </w:r>
      <w:r w:rsidRPr="006254CF">
        <w:t>.4</w:t>
      </w:r>
      <w:r w:rsidRPr="006254CF">
        <w:rPr>
          <w:sz w:val="12"/>
        </w:rPr>
        <w:t>¶</w:t>
      </w:r>
      <w:r w:rsidRPr="006254CF">
        <w:rPr>
          <w:u w:val="single"/>
        </w:rPr>
        <w:t xml:space="preserve"> These intrusions continue¶ today. As a condition of receiving welfare benefits, poor women have¶ been subjected to drug tests, and they continue to face unannounced¶ home inspections by government officials, fingerprinting, and¶ restrictions on their reproductive choices. These formal welfare¶ requirements overlay routinized surveillance of poor women, who¶ must comply with extreme verification requirements to establish¶ eligibility, travel to scattered offices to procure needed approvals,¶ reappear in person at welfare offices at regular intervals to prove their¶ ongoing eligibility and answer intrusive questions about their child¶ rearing and intimate relationships. Thus, while many Americans are¶ uneasy about their privacy in a time of technological transformation,¶ the harms poor women face from privacy deprivations go far beyond¶ unease.5</w:t>
      </w:r>
    </w:p>
    <w:p w:rsidR="00FF14E7" w:rsidRPr="00E80F7F" w:rsidRDefault="00FF14E7" w:rsidP="00FF14E7">
      <w:pPr>
        <w:pStyle w:val="Heading4"/>
      </w:pPr>
      <w:r>
        <w:t xml:space="preserve">We should approach welfare surveillance through an ethic of care - Shifting from a data based understanding of welfare consumers to one of individual care </w:t>
      </w:r>
      <w:r w:rsidRPr="00E80F7F">
        <w:t>effectively red</w:t>
      </w:r>
      <w:r>
        <w:t>uces violence and creates peace - Curtailing surveillance key.</w:t>
      </w:r>
    </w:p>
    <w:p w:rsidR="00FF14E7" w:rsidRPr="00FF14E7" w:rsidRDefault="00FF14E7" w:rsidP="00FF14E7">
      <w:pPr>
        <w:rPr>
          <w:rFonts w:asciiTheme="majorHAnsi" w:eastAsia="Times New Roman" w:hAnsiTheme="majorHAnsi" w:cs="Times New Roman"/>
        </w:rPr>
      </w:pPr>
      <w:r w:rsidRPr="00E80F7F">
        <w:rPr>
          <w:rFonts w:eastAsiaTheme="majorEastAsia" w:cstheme="majorBidi"/>
          <w:b/>
          <w:iCs/>
          <w:sz w:val="26"/>
        </w:rPr>
        <w:t>Friedman 14</w:t>
      </w:r>
      <w:r w:rsidRPr="00E80F7F">
        <w:t xml:space="preserve"> (Marilyn, has a Ph.D., at the University of Western Ontario. Marilyn Friedman works in social and political philosophy, ethics, and feminist theory. Prior to coming to Vanderbilt, she taught in the U.S. and Canada at schools ranging from a small private liberal arts college to a large state university. Her articles, many of them anthologized and reprinted several times, have appeared in the Journal of Philosophy,</w:t>
      </w:r>
      <w:r>
        <w:t xml:space="preserve"> Ethics, Hypatia, and elsewhere.</w:t>
      </w:r>
      <w:r>
        <w:rPr>
          <w:rFonts w:eastAsia="Times New Roman" w:cs="Times New Roman"/>
        </w:rPr>
        <w:t>“</w:t>
      </w:r>
      <w:r w:rsidRPr="00BD3DA8">
        <w:rPr>
          <w:rFonts w:asciiTheme="majorHAnsi" w:eastAsia="Times New Roman" w:hAnsiTheme="majorHAnsi" w:cs="Times New Roman"/>
        </w:rPr>
        <w:t>Privacy, Surveillance, and Care Ethics</w:t>
      </w:r>
      <w:r>
        <w:rPr>
          <w:rFonts w:asciiTheme="majorHAnsi" w:eastAsia="Times New Roman" w:hAnsiTheme="majorHAnsi" w:cs="Times New Roman"/>
        </w:rPr>
        <w:t xml:space="preserve">”. </w:t>
      </w:r>
      <w:r w:rsidRPr="00BD3DA8">
        <w:t>http://wpsa.research.pdx.edu/papers/docs/friedman.pdf</w:t>
      </w:r>
      <w:r w:rsidRPr="00E80F7F">
        <w:t xml:space="preserve"> Accessed 7/22/15) </w:t>
      </w:r>
    </w:p>
    <w:p w:rsidR="00FF14E7" w:rsidRPr="00E80F7F" w:rsidRDefault="00FF14E7" w:rsidP="00FF14E7">
      <w:r w:rsidRPr="00E80F7F">
        <w:t>The third point by Robinson that I shall consider is the concern t</w:t>
      </w:r>
      <w:r w:rsidRPr="00E80F7F">
        <w:rPr>
          <w:b/>
          <w:iCs/>
          <w:u w:val="single"/>
        </w:rPr>
        <w:t xml:space="preserve">hat caring practices are construed as women’s work and distinguished from male roles, a conceptualization that contributes to the “construction of hegemonic forms of masculinity that are associated with violence” </w:t>
      </w:r>
      <w:r w:rsidRPr="00E80F7F">
        <w:t xml:space="preserve">(2011, 9). It seems to me obvious that </w:t>
      </w:r>
      <w:r w:rsidRPr="00E80F7F">
        <w:rPr>
          <w:b/>
          <w:iCs/>
          <w:u w:val="single"/>
        </w:rPr>
        <w:t>the military and intelligence programs involved in national security have long been dominated mainly by men and by masculine stereotypes and imagery. Even though women are now entering these fields in greater numbers, their presence does not seem enough yet to offset those masculine aspects.</w:t>
      </w:r>
      <w:r w:rsidRPr="00E80F7F">
        <w:t xml:space="preserve"> First, we need to decide whether this is a problem. If national security is a good thing in itself to promote, why does it matter if it is stereotyped as masculine or has a masculine character? One possible answer is that </w:t>
      </w:r>
      <w:r w:rsidRPr="00E80F7F">
        <w:rPr>
          <w:b/>
          <w:iCs/>
          <w:u w:val="single"/>
        </w:rPr>
        <w:t>men as a group might gain prestige and social power by their association with high status military and security achievements, and this social power might provide an aura of trust that enables men to take charge of additional social realms in which they 16 do not do any good but instead dominate others for their own ends</w:t>
      </w:r>
      <w:r w:rsidRPr="00E80F7F">
        <w:t xml:space="preserve">. Robinson is concerned about how “hegemonic forms of masculinity license men’s neglect of caring responsibilities” and these practices are connected in turn to social norms that “perpetuate” men’s violence against women (2011, 37-38). </w:t>
      </w:r>
      <w:r w:rsidRPr="00E80F7F">
        <w:rPr>
          <w:b/>
          <w:iCs/>
          <w:u w:val="single"/>
        </w:rPr>
        <w:t>Care in turn is devalued,</w:t>
      </w:r>
      <w:r w:rsidRPr="00E80F7F">
        <w:t xml:space="preserve"> she argues, </w:t>
      </w:r>
      <w:r w:rsidRPr="00E80F7F">
        <w:rPr>
          <w:b/>
          <w:iCs/>
          <w:u w:val="single"/>
        </w:rPr>
        <w:t>and the devaluation of care is related to the “masculinist ‘cultures’ of violence that support militarism as an ideology</w:t>
      </w:r>
      <w:r w:rsidRPr="00E80F7F">
        <w:t xml:space="preserve">” (2011, 38). </w:t>
      </w:r>
      <w:r w:rsidRPr="00E80F7F">
        <w:rPr>
          <w:b/>
          <w:iCs/>
          <w:u w:val="single"/>
        </w:rPr>
        <w:t>This would be a negative spillover effect</w:t>
      </w:r>
      <w:r w:rsidRPr="00E80F7F">
        <w:t xml:space="preserve">. Robinson urges us to regard all forms of violence as being on a continuum “that includes both intimate violence and militarized violence sanctioned by states and international organizations” (2011, 23). Robinson suggests </w:t>
      </w:r>
      <w:r w:rsidRPr="00E80F7F">
        <w:rPr>
          <w:b/>
          <w:iCs/>
          <w:u w:val="single"/>
        </w:rPr>
        <w:t>that care work is increasingly devalued and carried out by poor marginalized women of color, while simultaneously the contrasting domain of sanctioned violence becomes more masculine. .</w:t>
      </w:r>
      <w:r w:rsidRPr="00E80F7F">
        <w:t xml:space="preserve"> This raises at least two questions. First, is the domain of sanctioned violence really becoming more masculine? Greater numbers of women are entering the military these days and greater numbers of men in the military are coming out as gay. Both changes might alter the stereotypes of the military and render the facts more complex than Robinson states. Second, and more importantly, we need to ask what bearing masculine character has on whether the U.S. should continue its national security efforts at self defense? Is masculine national security activity intrinsically problematic? Or is it problematic only because it spills over into illegitimate male violence in other realms? Finally, how does this question bear on the NSA surveillance programs? </w:t>
      </w:r>
      <w:r w:rsidRPr="00E80F7F">
        <w:rPr>
          <w:b/>
          <w:iCs/>
          <w:u w:val="single"/>
        </w:rPr>
        <w:t>In the “real world,”</w:t>
      </w:r>
      <w:r w:rsidRPr="00E80F7F">
        <w:t xml:space="preserve"> often we do not have to choose between </w:t>
      </w:r>
      <w:r w:rsidRPr="00E80F7F">
        <w:lastRenderedPageBreak/>
        <w:t xml:space="preserve">two extremes. </w:t>
      </w:r>
      <w:r w:rsidRPr="00E80F7F">
        <w:rPr>
          <w:b/>
          <w:iCs/>
          <w:u w:val="single"/>
        </w:rPr>
        <w:t>We might be able to forge a compromise. Here the relevant compromise would be retaining legitimate male military violence while stepping up efforts to eradicate illegitimate male violence. It would also 17 be important to alter the stereotype of military violence to remove its masculine character.</w:t>
      </w:r>
      <w:r w:rsidRPr="00E80F7F">
        <w:t xml:space="preserve"> Robinson herself suggests that </w:t>
      </w:r>
      <w:r w:rsidRPr="00E80F7F">
        <w:rPr>
          <w:b/>
          <w:iCs/>
          <w:u w:val="single"/>
        </w:rPr>
        <w:t>deliberating about the role of care in society may diminish violent behavior</w:t>
      </w:r>
      <w:r w:rsidRPr="00E80F7F">
        <w:t xml:space="preserve">. She suggests that the </w:t>
      </w:r>
      <w:r w:rsidRPr="00E80F7F">
        <w:rPr>
          <w:b/>
          <w:iCs/>
          <w:u w:val="single"/>
        </w:rPr>
        <w:t>skills of caring, which include “attentiveness, responsiveness, listening, and trust,” may help to end violence that is already occurring and ensure “that peace is real and enduring</w:t>
      </w:r>
      <w:r w:rsidRPr="00E80F7F">
        <w:t>” (2011, 38).</w:t>
      </w:r>
    </w:p>
    <w:p w:rsidR="00F972A6" w:rsidRPr="00806523" w:rsidRDefault="00FF14E7" w:rsidP="00FF14E7">
      <w:pPr>
        <w:pStyle w:val="Heading4"/>
      </w:pPr>
      <w:r>
        <w:t xml:space="preserve">Our impacts come first - </w:t>
      </w:r>
      <w:r w:rsidR="00F972A6" w:rsidRPr="00806523">
        <w:t>Root cause of war is patriarchy</w:t>
      </w:r>
      <w:r>
        <w:t>.</w:t>
      </w:r>
    </w:p>
    <w:p w:rsidR="00F972A6" w:rsidRPr="00806523" w:rsidRDefault="00F972A6" w:rsidP="00806523">
      <w:r w:rsidRPr="00FF14E7">
        <w:rPr>
          <w:rStyle w:val="StyleStyleBold12pt"/>
        </w:rPr>
        <w:t xml:space="preserve">Workman </w:t>
      </w:r>
      <w:r w:rsidR="00FF14E7" w:rsidRPr="00FF14E7">
        <w:rPr>
          <w:rStyle w:val="StyleStyleBold12pt"/>
        </w:rPr>
        <w:t>19</w:t>
      </w:r>
      <w:r w:rsidRPr="00FF14E7">
        <w:rPr>
          <w:rStyle w:val="StyleStyleBold12pt"/>
        </w:rPr>
        <w:t>96</w:t>
      </w:r>
      <w:r w:rsidR="00FF14E7">
        <w:t xml:space="preserve"> (</w:t>
      </w:r>
      <w:r w:rsidRPr="00806523">
        <w:t>Thom, is Assistant Professor of Political Science University of New Brunswick Fredericton. York Space Library. “Pandora's Sons: The Nominal Paradox of Patriarchy and War”.http://yorkspace.library.yorku.ca/xmlui/bitstream/handle/10315/1410/YCI0069.pdf?sequence=1. Accessed 7/30/15)</w:t>
      </w:r>
    </w:p>
    <w:p w:rsidR="00F972A6" w:rsidRPr="00FF14E7" w:rsidRDefault="00F972A6" w:rsidP="00F972A6">
      <w:pPr>
        <w:rPr>
          <w:sz w:val="16"/>
          <w:szCs w:val="16"/>
        </w:rPr>
      </w:pPr>
      <w:r w:rsidRPr="00F376FF">
        <w:rPr>
          <w:rStyle w:val="Emphasis"/>
        </w:rPr>
        <w:t>The gender critique of war provides a generalized account of wars and</w:t>
      </w:r>
      <w:r w:rsidRPr="00F376FF">
        <w:rPr>
          <w:sz w:val="16"/>
          <w:szCs w:val="16"/>
        </w:rPr>
        <w:t>the way they are fought. The gender critique</w:t>
      </w:r>
      <w:r w:rsidRPr="00F376FF">
        <w:rPr>
          <w:rStyle w:val="Emphasis"/>
        </w:rPr>
        <w:t>tells us why we have wars</w:t>
      </w:r>
      <w:r w:rsidRPr="00F376FF">
        <w:rPr>
          <w:sz w:val="16"/>
          <w:szCs w:val="16"/>
        </w:rPr>
        <w:t>at all. While it is suggestive with respect to the frequency, character, and scope of war, it does not try to account for the timing and location of specific wars.</w:t>
      </w:r>
      <w:r w:rsidRPr="00F376FF">
        <w:rPr>
          <w:rStyle w:val="Emphasis"/>
        </w:rPr>
        <w:t>It tells us why war is viewed widely as an acceptable practice or way to resolve human differences</w:t>
      </w:r>
      <w:r w:rsidRPr="00F376FF">
        <w:rPr>
          <w:sz w:val="16"/>
          <w:szCs w:val="16"/>
        </w:rPr>
        <w:t>(although this acceptance invariably is accompanied with obligatory protestations of reluctance).</w:t>
      </w:r>
      <w:r w:rsidRPr="00F376FF">
        <w:rPr>
          <w:rStyle w:val="Emphasis"/>
        </w:rPr>
        <w:t>The gender critique of war</w:t>
      </w:r>
      <w:r w:rsidRPr="00F376FF">
        <w:rPr>
          <w:sz w:val="16"/>
          <w:szCs w:val="16"/>
        </w:rPr>
        <w:t>, for example, cannot account for the timing and location of the 1991 Gulf War, although it</w:t>
      </w:r>
      <w:r w:rsidRPr="00F376FF">
        <w:rPr>
          <w:rStyle w:val="Emphasis"/>
        </w:rPr>
        <w:t>can provide an explanation of the warring proclivities of modern Western states, especially the inconsistency between the peaceful rhetoric of the US and its incessant warring practices</w:t>
      </w:r>
      <w:r>
        <w:t xml:space="preserve">. </w:t>
      </w:r>
      <w:r w:rsidRPr="00F376FF">
        <w:rPr>
          <w:sz w:val="16"/>
          <w:szCs w:val="16"/>
        </w:rPr>
        <w:t>It can account for the spectre of war in the aftermath of Vietnam, with the end of the Cold War, and with the election of George Bush. It is less able to account for the appearance of war in the Middle East in January of 1991</w:t>
      </w:r>
      <w:r>
        <w:t xml:space="preserve">. </w:t>
      </w:r>
      <w:r w:rsidRPr="00F376FF">
        <w:rPr>
          <w:rStyle w:val="Emphasis"/>
        </w:rPr>
        <w:t>The opening intellectual orientation of the gender critique of war rests upon a constructivist view of human understanding and practice, that is, a view that anchors practices, including war, within humankind's self-made historico-cultural matrix. This view is contrasted starkly with those that ground human practices psychologically or biologically or genetically. War is not viewed as a natural practice as if delivered by the Gods; it arises out of human-created understandings and ways-ofliving that have evolved over the millennia</w:t>
      </w:r>
      <w:r>
        <w:t xml:space="preserve">. </w:t>
      </w:r>
      <w:r w:rsidRPr="00F376FF">
        <w:rPr>
          <w:rStyle w:val="Emphasis"/>
        </w:rPr>
        <w:t>More specifically, the assumption that men (the</w:t>
      </w:r>
      <w:r w:rsidRPr="00F376FF">
        <w:rPr>
          <w:sz w:val="16"/>
          <w:szCs w:val="16"/>
        </w:rPr>
        <w:t xml:space="preserve">nearly exclusive makers and </w:t>
      </w:r>
      <w:r w:rsidRPr="00F376FF">
        <w:rPr>
          <w:rStyle w:val="Emphasis"/>
        </w:rPr>
        <w:t>doers of war) are biologically hard-wired for aggression and violence is resisted, as is the related notion that women are naturally passive and non-violent.</w:t>
      </w:r>
      <w:r w:rsidRPr="00F376FF">
        <w:rPr>
          <w:sz w:val="16"/>
          <w:szCs w:val="16"/>
        </w:rPr>
        <w:t>The explanation for war will not be found in testosterone levels. It is not the essential or bio-social male that makes war.</w:t>
      </w:r>
      <w:r w:rsidRPr="00F376FF">
        <w:rPr>
          <w:rStyle w:val="Emphasis"/>
        </w:rPr>
        <w:t xml:space="preserve">War is the product of the gendered understandings of life—understandings of the celebrated masculine and the subordinated feminine—that have been fashioned over vast tracts of cultural </w:t>
      </w:r>
      <w:r>
        <w:rPr>
          <w:rStyle w:val="Emphasis"/>
        </w:rPr>
        <w:t>time.</w:t>
      </w:r>
      <w:r w:rsidRPr="00F376FF">
        <w:rPr>
          <w:sz w:val="16"/>
          <w:szCs w:val="16"/>
        </w:rPr>
        <w:t xml:space="preserve"> And since</w:t>
      </w:r>
      <w:r w:rsidRPr="00F376FF">
        <w:rPr>
          <w:rStyle w:val="Emphasis"/>
        </w:rPr>
        <w:t>war arises from human-created understandings and practices it can be removed when these understandings change</w:t>
      </w:r>
      <w:r>
        <w:t xml:space="preserve">. War is not insuperable. Indeed, </w:t>
      </w:r>
      <w:r w:rsidRPr="00F376FF">
        <w:rPr>
          <w:rStyle w:val="Emphasis"/>
        </w:rPr>
        <w:t>the rooting of war in human created phenomena is recognized as a response to the political incapacitation associated with biologically determinist arguments: "Attempts of genetic determinists to show a biological basis for individual aggression and to link this to social aggression</w:t>
      </w:r>
      <w:r>
        <w:t xml:space="preserve">, are not only unscientific, but they </w:t>
      </w:r>
      <w:r w:rsidRPr="00F376FF">
        <w:rPr>
          <w:rStyle w:val="Emphasis"/>
        </w:rPr>
        <w:t xml:space="preserve">support the idea that wars of conquest between nations are inevitable."8 The rooting of war within patriarchal culture can be examined by focussing upon the relationship </w:t>
      </w:r>
      <w:r w:rsidRPr="00F376FF">
        <w:rPr>
          <w:rStyle w:val="Emphasis"/>
        </w:rPr>
        <w:lastRenderedPageBreak/>
        <w:t>between the masculine and feminine ethos</w:t>
      </w:r>
      <w:r>
        <w:t xml:space="preserve">.9 </w:t>
      </w:r>
      <w:r w:rsidRPr="00F376FF">
        <w:rPr>
          <w:rStyle w:val="Emphasis"/>
        </w:rPr>
        <w:t>The ways of thinking about and practicing war arise within a highly disciplining gendered discourse, a discourse marked with well elucidated boundaries of the masculine and the feminine. The sphere of appropriate concerns and alternatives is established by these boundaries. The thinking and practice of war is limited by the consonance with the masculine ethos and corresponding dissonance with the feminine ethos. The boundaries of gender must be respected, and transgressions will necessitate immediate correction and expiation, especially if a subject is to avoid ideational ostracization or to be taken seriously</w:t>
      </w:r>
      <w:r>
        <w:t xml:space="preserve">. </w:t>
      </w:r>
      <w:r w:rsidRPr="00F376FF">
        <w:rPr>
          <w:sz w:val="16"/>
          <w:szCs w:val="16"/>
        </w:rPr>
        <w:t>Carol Cohn's recounting of the musings of a white male physicist is telling: Several colleagues and I were working on modelling counterforce attack, trying to get realistic estimates of the number of immediate fatalities that would result from different deployments. At one point, we remodelled a particular attack, using slightly different assumptions, and found that instead of there being thirty-six million immediate fatalities, there would only be thirty million. And everybody was sitting around nodding, saying, "Oh yes, that's great, only thirty million," when all of a sudden, I heard what we were saying. And I blurted out, "Wait, I've just heard how we're talking—Only thirty million! Only thirty million human beings being killed instantly?" Silence fell upon the room. Nobody said a word. They didn't even look at me. It was awful. I felt like a woman.10</w:t>
      </w:r>
    </w:p>
    <w:p w:rsidR="00FF14E7" w:rsidRPr="00FF14E7" w:rsidRDefault="00FF14E7" w:rsidP="00FF14E7">
      <w:pPr>
        <w:pStyle w:val="Heading4"/>
      </w:pPr>
      <w:r>
        <w:t>THUS THE PLAN - THE UNITED STATES FEDERAL GOVERNMENT SHOULD SUBSTANTIALLY CURTAIL IT'S WELFARE SURVEILLANCE.</w:t>
      </w:r>
    </w:p>
    <w:p w:rsidR="00F972A6" w:rsidRPr="00FF14E7" w:rsidRDefault="00FF14E7" w:rsidP="00FF14E7">
      <w:pPr>
        <w:pStyle w:val="Heading4"/>
      </w:pPr>
      <w:r>
        <w:t xml:space="preserve">Contention Four - </w:t>
      </w:r>
      <w:r w:rsidR="00F972A6" w:rsidRPr="00FF14E7">
        <w:t>Solvency</w:t>
      </w:r>
    </w:p>
    <w:p w:rsidR="00F972A6" w:rsidRPr="00FF14E7" w:rsidRDefault="00F972A6" w:rsidP="00FF14E7">
      <w:pPr>
        <w:pStyle w:val="Heading4"/>
      </w:pPr>
      <w:r w:rsidRPr="00BB68E6">
        <w:t>Ending Welfare Surveillance will help add focus on fixing poverty in the United States.</w:t>
      </w:r>
    </w:p>
    <w:p w:rsidR="00F972A6" w:rsidRPr="00BB68E6" w:rsidRDefault="00F972A6" w:rsidP="00F972A6">
      <w:pPr>
        <w:rPr>
          <w:sz w:val="16"/>
          <w:szCs w:val="16"/>
        </w:rPr>
      </w:pPr>
      <w:r w:rsidRPr="00FF14E7">
        <w:rPr>
          <w:rStyle w:val="StyleStyleBold12pt"/>
        </w:rPr>
        <w:t>Nice 2009</w:t>
      </w:r>
      <w:r w:rsidRPr="00BB68E6">
        <w:t xml:space="preserve">, </w:t>
      </w:r>
      <w:r w:rsidRPr="00BB68E6">
        <w:rPr>
          <w:sz w:val="16"/>
          <w:szCs w:val="16"/>
        </w:rPr>
        <w:t xml:space="preserve">Julie A. Nice, University of San Francisco-School of Law, “Forty Years of Welfare Policy Experimentation: No Acres, No Mule, No Politics, No Rights,” from Northwestern Journal of Law &amp; Social Policy, </w:t>
      </w:r>
      <w:hyperlink r:id="rId19" w:history="1">
        <w:r w:rsidRPr="00BB68E6">
          <w:rPr>
            <w:sz w:val="16"/>
            <w:szCs w:val="16"/>
          </w:rPr>
          <w:t>http://scholarlycommons.law.northwestern.edu/cgi/viewcontent.cgi?article=1029&amp;context=njlsp</w:t>
        </w:r>
      </w:hyperlink>
      <w:r w:rsidRPr="00BB68E6">
        <w:rPr>
          <w:sz w:val="16"/>
          <w:szCs w:val="16"/>
        </w:rPr>
        <w:t>, accessed 7/18/15</w:t>
      </w:r>
    </w:p>
    <w:p w:rsidR="00F972A6" w:rsidRPr="00BB68E6" w:rsidRDefault="00F972A6" w:rsidP="00F972A6">
      <w:pPr>
        <w:rPr>
          <w:b/>
          <w:u w:val="single"/>
        </w:rPr>
      </w:pPr>
      <w:r w:rsidRPr="00BB68E6">
        <w:rPr>
          <w:sz w:val="16"/>
          <w:szCs w:val="16"/>
        </w:rPr>
        <w:t>Forty years ago,</w:t>
      </w:r>
      <w:r w:rsidRPr="00BB68E6">
        <w:rPr>
          <w:b/>
          <w:u w:val="single"/>
        </w:rPr>
        <w:t>the tide turned against the War on Poverty, and poor people have never recovered.Many factors contributed to the demise of that historic effort to eliminate poverty.</w:t>
      </w:r>
      <w:r w:rsidRPr="00BB68E6">
        <w:rPr>
          <w:sz w:val="16"/>
          <w:szCs w:val="16"/>
        </w:rPr>
        <w:t>The urgent need to understand these factors has increased today as the nation appears to be facing an economic crisis of historic proportion. Surely one of the most devastating blows against the War on Poverty occurred forty years ago today when, on the cusp of launching his Poor People’s Campaign, Martin Luther King, Jr. was assassinated.1  In the four decades since King’s death,</w:t>
      </w:r>
      <w:r w:rsidRPr="00BB68E6">
        <w:rPr>
          <w:b/>
          <w:u w:val="single"/>
        </w:rPr>
        <w:t xml:space="preserve"> poor people have suffered the collapse of their national grassroots movement, the loss of momentum toward achieving constitutional rights, and the elimination of their federal statutory entitlement to welfare benefits</w:t>
      </w:r>
      <w:r w:rsidRPr="00BB68E6">
        <w:rPr>
          <w:b/>
          <w:sz w:val="16"/>
          <w:szCs w:val="16"/>
          <w:u w:val="single"/>
        </w:rPr>
        <w:t xml:space="preserve">. </w:t>
      </w:r>
      <w:r w:rsidRPr="00BB68E6">
        <w:rPr>
          <w:sz w:val="16"/>
          <w:szCs w:val="16"/>
        </w:rPr>
        <w:t>All the while, poor people have endured a stubbornly persistent poverty rate. During these same forty years, the income and wealth of those at the top of the economic pyramid have grown at an unprecedented rate, creating an alarming level of economic inequality between rich and poor. As for the government, it spent these four decades funding massive policy experimentation designed to discover how best to keep poor people off the welfare rolls. ¶2 By any measure, the government’s war on welfare has been enormously successful. From 1994 to 2007, the number of recipients receiving welfare has declined more than seventy percent.2 It should come as no surprise that welfare does not pay as well as it did forty years ago—apparently that was the point. But the far harsher reality is that work does not pay as well as it did forty years ago. Low-income workers as a group have suffered their own sort of cliff effect. They have been left to fend for themselves in a labor market that simply has failed to provide sufficient jobs or living wages for far too many workers. ¶3 This symposium about Making Work Pay contributes to a growing body of poverty knowledge by reporting important details and offering insightful analysis about extensive ongoing welfare policy experimentation. Drawing on the concise blueprint for eliminating poverty that he spearheaded, Peter Edelman surveys the policy improvements needed to ensure that everyone receives a living income.3 Ron Haskins defends the sticks and carrots of welfare reform and argues that continuing the current course of requiring work and encouraging marriage remains the best strategy.4 Felicia Kornbluh reviews the history of proposals for a guaranteed income and concludes that adding such income support is necessary.5John Bouman’s team charts how various piecemeal work supports interact and proposes that the next policy step is to coordinate a more comprehensive and holistic strategy.6Greg</w:t>
      </w:r>
      <w:r w:rsidRPr="00BB68E6">
        <w:rPr>
          <w:b/>
          <w:u w:val="single"/>
        </w:rPr>
        <w:t xml:space="preserve"> Duncan and his team emphasize the relative success of the New Hope experiment, which demonstrated that a voluntary “social contract” approach combining guidance from staff with a robust package of work supports (including earnings supplements, subsidized child care and health insurance, and, if necessary, community service jobs) helped to lift more full-time workers out of poverty than the local control group.</w:t>
      </w:r>
      <w:r w:rsidRPr="00BB68E6">
        <w:t xml:space="preserve">7 </w:t>
      </w:r>
      <w:r w:rsidRPr="00BB68E6">
        <w:rPr>
          <w:sz w:val="16"/>
          <w:szCs w:val="16"/>
        </w:rPr>
        <w:t>Liz</w:t>
      </w:r>
      <w:r w:rsidRPr="00BB68E6">
        <w:rPr>
          <w:b/>
          <w:u w:val="single"/>
        </w:rPr>
        <w:t>Schott</w:t>
      </w:r>
      <w:r w:rsidRPr="00BB68E6">
        <w:rPr>
          <w:sz w:val="16"/>
          <w:szCs w:val="16"/>
        </w:rPr>
        <w:t>argues that various public benefits remain under-utilized primarily due to the hassles of applying, and she</w:t>
      </w:r>
      <w:r w:rsidRPr="00BB68E6">
        <w:rPr>
          <w:b/>
          <w:u w:val="single"/>
        </w:rPr>
        <w:t>encourages further study and more comprehensive use of online application technology</w:t>
      </w:r>
      <w:r w:rsidRPr="00BB68E6">
        <w:t>.</w:t>
      </w:r>
      <w:r w:rsidRPr="00BB68E6">
        <w:rPr>
          <w:sz w:val="16"/>
          <w:szCs w:val="16"/>
        </w:rPr>
        <w:t xml:space="preserve">8  Richard Caputo assesses the closest facsimile to a guaranteed income, the Earned Income Tax Credit (EITC), and finds it to be well targeted to reach needy families, but underutilized.9 ¶4 Departing somewhat from the papers that work within the realm of social policy, </w:t>
      </w:r>
      <w:r w:rsidRPr="00BB68E6">
        <w:rPr>
          <w:sz w:val="16"/>
          <w:szCs w:val="16"/>
        </w:rPr>
        <w:lastRenderedPageBreak/>
        <w:t>this introductory essay questions putting nearly all effort into social policy—which has failed to reduce poverty—and calls instead for reinvigorating other tactics and reimagining the unfinished dream of economic justice. Indeed, what Martin Luther King, Jr. envisioned was an actual war on poverty, not merely the abbreviated, under-funded, and ultimately unsuccessful effort of the 1960s, nor the imposter war on welfare that has dominated our social policy effort since. But our social policy has not only failed to has social policy facilitated the political mobilization of poor people or secured their legal rights—two other means for seeking economic justice. ¶5 The question remains how to accomplish putting the economic justice topic on the table at which poor people have no seat. Without leverage provided by legal rights,</w:t>
      </w:r>
      <w:r w:rsidRPr="00BB68E6">
        <w:rPr>
          <w:b/>
          <w:u w:val="single"/>
        </w:rPr>
        <w:t>a political movement, or a start-up investment (such as once represented by forty acres and a mule),10 social policy alone has left poor people to work for wages that do not provide enough to make ends meet, let alone to get ahead. It is not only time to change the policy topic. It is time to concede that social policy alone has failed to achieve economic justice. It is time to broaden the tactics to include more political mobilizing and more legal leveraging. The historic words of Frederick Douglass continue to ring true: “Power concedes nothing without a demand.”11 In a society where political inclusion and social opportunity are defined in economic terms, surely it is not too much to demand that justice be economic as well.</w:t>
      </w:r>
    </w:p>
    <w:p w:rsidR="00F972A6" w:rsidRPr="00BB68E6" w:rsidRDefault="00FF14E7" w:rsidP="00F972A6">
      <w:pPr>
        <w:pStyle w:val="Heading4"/>
      </w:pPr>
      <w:r>
        <w:t>C</w:t>
      </w:r>
      <w:r w:rsidR="00F972A6" w:rsidRPr="00BB68E6">
        <w:t>urtailing surveillance on the welfare</w:t>
      </w:r>
      <w:r>
        <w:t xml:space="preserve"> enables a critical confrontation with inequality.</w:t>
      </w:r>
    </w:p>
    <w:p w:rsidR="00F972A6" w:rsidRPr="00BB68E6" w:rsidRDefault="00F972A6" w:rsidP="00F972A6">
      <w:r w:rsidRPr="00BB68E6">
        <w:rPr>
          <w:b/>
          <w:bCs/>
          <w:sz w:val="26"/>
        </w:rPr>
        <w:t>Maki 2011(</w:t>
      </w:r>
      <w:r w:rsidRPr="00BB68E6">
        <w:t>Maki, Krystle. 2011, Queen’s University, Canada, “Neoliberal Deviants and Surveillance: Welfare recipients under the watchful eye of Ontario Works” pg.  56 http://www.surveillance-and-society.org | ISSN: 1477-7487, Last Access 07/22/13 LT</w:t>
      </w:r>
    </w:p>
    <w:p w:rsidR="00F972A6" w:rsidRPr="00FF14E7" w:rsidRDefault="00F972A6" w:rsidP="00F972A6">
      <w:pPr>
        <w:rPr>
          <w:u w:val="single"/>
        </w:rPr>
      </w:pPr>
      <w:r w:rsidRPr="00BB68E6">
        <w:rPr>
          <w:u w:val="single"/>
        </w:rPr>
        <w:t>By moving away from a pure governmentality analysis of welfare surveillance and drawing on feminist¶ political economy we can a) highlight the persistence of top–down state control over the poor while¶ acknowledging some of its self–regulatory practices and the semi–privatization of welfare services; b)¶ recognize the ways in which welfare surveillance impacts individuals differently in relation to¶ intersections of gender, race and class; and c) acknowledge the ways the neoliberal state has moved away¶ from a Keynesian welfare model of protecting vulnerable workers from the vagaries of capital towards¶ wielding welfare as a tool to increase corporate profits and create a myriad of disincentives, regulations¶ and punishments to dissuade the poor from becoming ‘neoliberal deviants’ who resort to the aid of the¶ state, instead of being good, docile ‘market citizens</w:t>
      </w:r>
      <w:r w:rsidRPr="00515330">
        <w:t>’.</w:t>
      </w:r>
    </w:p>
    <w:p w:rsidR="00D70188" w:rsidRDefault="00D70188" w:rsidP="00D70188">
      <w:pPr>
        <w:pStyle w:val="Heading3"/>
      </w:pPr>
      <w:r>
        <w:lastRenderedPageBreak/>
        <w:t>A2 T Surveillance - Topicality Answers</w:t>
      </w:r>
    </w:p>
    <w:p w:rsidR="00D70188" w:rsidRDefault="00D70188" w:rsidP="00D70188">
      <w:pPr>
        <w:pStyle w:val="Heading4"/>
      </w:pPr>
      <w:r>
        <w:t>(__) We Meet - Welfare surveillance is surveillance (duh)</w:t>
      </w:r>
      <w:r w:rsidR="005A5C8C">
        <w:t>.</w:t>
      </w:r>
      <w:r>
        <w:t xml:space="preserve"> </w:t>
      </w:r>
    </w:p>
    <w:p w:rsidR="00D70188" w:rsidRPr="005A5C8C" w:rsidRDefault="005A5C8C" w:rsidP="00D70188">
      <w:pPr>
        <w:rPr>
          <w:rStyle w:val="StyleStyleBold12pt"/>
        </w:rPr>
      </w:pPr>
      <w:r w:rsidRPr="005A5C8C">
        <w:rPr>
          <w:rStyle w:val="StyleStyleBold12pt"/>
        </w:rPr>
        <w:t>Henman &amp; Marston 2008</w:t>
      </w:r>
    </w:p>
    <w:p w:rsidR="005A5C8C" w:rsidRPr="005A5C8C" w:rsidRDefault="005A5C8C" w:rsidP="00D70188">
      <w:pPr>
        <w:rPr>
          <w:sz w:val="16"/>
          <w:szCs w:val="16"/>
        </w:rPr>
      </w:pPr>
      <w:r w:rsidRPr="005A5C8C">
        <w:rPr>
          <w:sz w:val="16"/>
          <w:szCs w:val="16"/>
        </w:rPr>
        <w:t>Paul, Greg, Social Policy Unit, School of Social Work and Applied Human Sciences, University of Queensland, The Social Division of Welfare Surveillance, Journal of Social Policy, www.rc19.unifi.it/papers/pdf/Marston_Henman.doc</w:t>
      </w:r>
    </w:p>
    <w:p w:rsidR="00D70188" w:rsidRPr="00D70188" w:rsidRDefault="00D70188" w:rsidP="00D70188">
      <w:r>
        <w:t xml:space="preserve">Following David Lyon, </w:t>
      </w:r>
      <w:r w:rsidRPr="005A5C8C">
        <w:rPr>
          <w:rStyle w:val="StyleBoldUnderline"/>
        </w:rPr>
        <w:t>surveillance refers to “the collection and processing of personal data, whether identifiable or not, for the purposes of influencing or managing those whose data have been garnered</w:t>
      </w:r>
      <w:r>
        <w:t xml:space="preserve">” (2001: 2). While surveillance operates across many aspects of our lives, </w:t>
      </w:r>
      <w:r w:rsidRPr="005A5C8C">
        <w:rPr>
          <w:rStyle w:val="StyleBoldUnderline"/>
        </w:rPr>
        <w:t>the focus in this paper is “welfare surveillance”, namely the practices of surveillance operating in the operation, delivery and provision of occupational, fiscal and social welfare</w:t>
      </w:r>
      <w:r>
        <w:t xml:space="preserve">. The notion of the social division of welfare surveillance begins with the observation that the application and experience of surveillance is different for different people/s, depending on what sort of welfare benefit they are receiving and how it is delivered. This is not an innovative observation, but one which has received minimal attention in recent writing on the moral reordering (Williams, 1999; Dean, 2005) and political transformation of the western welfare state (Gilbert, 2002; Pierson, 2001).  </w:t>
      </w:r>
    </w:p>
    <w:p w:rsidR="00035DDA" w:rsidRDefault="00035DDA" w:rsidP="00843227">
      <w:pPr>
        <w:pStyle w:val="Heading3"/>
      </w:pPr>
      <w:r>
        <w:lastRenderedPageBreak/>
        <w:t>2AC A2 T Curtail - Topicality Answers</w:t>
      </w:r>
    </w:p>
    <w:p w:rsidR="00035DDA" w:rsidRPr="00035DDA" w:rsidRDefault="00035DDA" w:rsidP="00035DDA">
      <w:pPr>
        <w:pStyle w:val="Heading4"/>
      </w:pPr>
      <w:r w:rsidRPr="00035DDA">
        <w:t>(__) W</w:t>
      </w:r>
      <w:r>
        <w:t xml:space="preserve">e </w:t>
      </w:r>
      <w:r w:rsidRPr="00035DDA">
        <w:t>M</w:t>
      </w:r>
      <w:r>
        <w:t>eet -</w:t>
      </w:r>
      <w:r w:rsidRPr="00035DDA">
        <w:t xml:space="preserve"> AF</w:t>
      </w:r>
      <w:r>
        <w:t>F curtails welfare surveillance.</w:t>
      </w:r>
    </w:p>
    <w:p w:rsidR="00035DDA" w:rsidRDefault="00035DDA" w:rsidP="00035DDA">
      <w:pPr>
        <w:pStyle w:val="Heading4"/>
      </w:pPr>
      <w:r>
        <w:t xml:space="preserve">(__) </w:t>
      </w:r>
      <w:r w:rsidRPr="00174C00">
        <w:rPr>
          <w:u w:val="single"/>
        </w:rPr>
        <w:t>Counter-Interpretation</w:t>
      </w:r>
      <w:r>
        <w:t xml:space="preserve">: Curtailing domestic surveillance necessitates </w:t>
      </w:r>
      <w:r w:rsidRPr="009C60D8">
        <w:rPr>
          <w:u w:val="single"/>
        </w:rPr>
        <w:t>elimination</w:t>
      </w:r>
      <w:r>
        <w:t xml:space="preserve">. </w:t>
      </w:r>
    </w:p>
    <w:p w:rsidR="00035DDA" w:rsidRDefault="00035DDA" w:rsidP="00035DDA">
      <w:r w:rsidRPr="000A63E1">
        <w:rPr>
          <w:rStyle w:val="StyleStyleBold12pt"/>
        </w:rPr>
        <w:t>Ackerman 14</w:t>
      </w:r>
      <w:r>
        <w:t xml:space="preserve"> (Spencer, national security editor for Guardian US. A former senior writer for Wired, “Failure to pass US surveillance reform bill could still curtail NSA powers,” October 3</w:t>
      </w:r>
      <w:r w:rsidRPr="000A63E1">
        <w:rPr>
          <w:vertAlign w:val="superscript"/>
        </w:rPr>
        <w:t>rd</w:t>
      </w:r>
      <w:r>
        <w:t>, 2014, http://www.theguardian.com/world/2014/oct/03/usa-freedom-act-house-surveillance-powers)//ghs-VA</w:t>
      </w:r>
    </w:p>
    <w:p w:rsidR="00035DDA" w:rsidRPr="00DD5463" w:rsidRDefault="00035DDA" w:rsidP="00035DDA">
      <w:pPr>
        <w:rPr>
          <w:sz w:val="16"/>
        </w:rPr>
      </w:pPr>
      <w:r w:rsidRPr="00DD5463">
        <w:rPr>
          <w:sz w:val="16"/>
        </w:rPr>
        <w:t xml:space="preserve">Two members of the US House of Representatives are warning that a </w:t>
      </w:r>
      <w:r w:rsidRPr="000A63E1">
        <w:rPr>
          <w:b/>
          <w:u w:val="single"/>
        </w:rPr>
        <w:t>failure to pass</w:t>
      </w:r>
      <w:r w:rsidRPr="00DD5463">
        <w:rPr>
          <w:sz w:val="16"/>
        </w:rPr>
        <w:t xml:space="preserve"> landmark </w:t>
      </w:r>
      <w:r w:rsidRPr="000A63E1">
        <w:rPr>
          <w:rStyle w:val="StyleBoldUnderline"/>
        </w:rPr>
        <w:t>surveillance reform will result in a</w:t>
      </w:r>
      <w:r w:rsidRPr="00DD5463">
        <w:rPr>
          <w:sz w:val="16"/>
        </w:rPr>
        <w:t xml:space="preserve"> far more drastic </w:t>
      </w:r>
      <w:r w:rsidRPr="000A63E1">
        <w:rPr>
          <w:rStyle w:val="StyleBoldUnderline"/>
        </w:rPr>
        <w:t>curtailment of US surveillance powers</w:t>
      </w:r>
      <w:r w:rsidRPr="00DD5463">
        <w:rPr>
          <w:sz w:val="16"/>
        </w:rPr>
        <w:t xml:space="preserve"> – one that will occur simply by the House doing nothing at all. As the clock ticks down on the 113th Congress, time is running out for the USA Freedom Act, the first legislative attempt at reining in the National Security Agency during the 9/11 era. </w:t>
      </w:r>
      <w:r w:rsidRPr="000A63E1">
        <w:rPr>
          <w:b/>
          <w:u w:val="single"/>
        </w:rPr>
        <w:t>Unless the Senate passes the stalled bill</w:t>
      </w:r>
      <w:r w:rsidRPr="00DD5463">
        <w:rPr>
          <w:sz w:val="16"/>
        </w:rPr>
        <w:t xml:space="preserve"> in the brief session following November’s midterm elections, </w:t>
      </w:r>
      <w:r w:rsidRPr="000A63E1">
        <w:rPr>
          <w:b/>
          <w:u w:val="single"/>
        </w:rPr>
        <w:t>the NSA will keep all of its existing powers to collect US phone records in bulk</w:t>
      </w:r>
      <w:r w:rsidRPr="00DD5463">
        <w:rPr>
          <w:sz w:val="16"/>
        </w:rPr>
        <w:t xml:space="preserve">, despite support for the bill from the White House, the House of Representatives and, formally, the NSA itself. But supporters of the Freedom Act are warning that the intelligence agencies and their congressional allies will find the reform bill’s legislative death to be a cold comfort. On 1 June 2015, Section 215 of the Patriot Act will expire. The loss of Section 215 will deprive the NSA of the legal pretext for its bulk domestic phone records dragnet. But it will cut deeper than that: the Federal Bureau of Investigation will lose its controversial post-9/11 powers to obtain vast amounts of business records relevant to terrorism or espionage investigations. Those are investigative authorities the USA Freedom Act leaves largely untouched. Section 215’s expiration will occur through simple legislative inertia, a characteristic of the House of Representatives in recent years. Already, </w:t>
      </w:r>
      <w:r w:rsidRPr="00844B12">
        <w:rPr>
          <w:b/>
          <w:highlight w:val="green"/>
          <w:u w:val="single"/>
        </w:rPr>
        <w:t>the House</w:t>
      </w:r>
      <w:r w:rsidRPr="00DD5463">
        <w:rPr>
          <w:b/>
          <w:u w:val="single"/>
        </w:rPr>
        <w:t xml:space="preserve"> has </w:t>
      </w:r>
      <w:r w:rsidRPr="00844B12">
        <w:rPr>
          <w:b/>
          <w:highlight w:val="green"/>
          <w:u w:val="single"/>
        </w:rPr>
        <w:t xml:space="preserve">voted to sharply </w:t>
      </w:r>
      <w:r w:rsidRPr="00844B12">
        <w:rPr>
          <w:rStyle w:val="Emphasis"/>
          <w:highlight w:val="green"/>
        </w:rPr>
        <w:t>curtail domestic</w:t>
      </w:r>
      <w:r w:rsidRPr="00DD5463">
        <w:rPr>
          <w:sz w:val="16"/>
        </w:rPr>
        <w:t xml:space="preserve"> dragnet </w:t>
      </w:r>
      <w:r w:rsidRPr="00844B12">
        <w:rPr>
          <w:rStyle w:val="Emphasis"/>
          <w:highlight w:val="green"/>
        </w:rPr>
        <w:t>surveillance</w:t>
      </w:r>
      <w:r w:rsidRPr="00DD5463">
        <w:rPr>
          <w:sz w:val="16"/>
        </w:rPr>
        <w:t xml:space="preserve">, both </w:t>
      </w:r>
      <w:r w:rsidRPr="00844B12">
        <w:rPr>
          <w:b/>
          <w:highlight w:val="green"/>
          <w:u w:val="single"/>
        </w:rPr>
        <w:t>by</w:t>
      </w:r>
      <w:r w:rsidRPr="00DD5463">
        <w:rPr>
          <w:sz w:val="16"/>
        </w:rPr>
        <w:t xml:space="preserve"> passing the Freedom Act in May and </w:t>
      </w:r>
      <w:r w:rsidRPr="00844B12">
        <w:rPr>
          <w:b/>
          <w:highlight w:val="green"/>
          <w:u w:val="single"/>
        </w:rPr>
        <w:t>voting</w:t>
      </w:r>
      <w:r w:rsidRPr="00DD5463">
        <w:rPr>
          <w:sz w:val="16"/>
        </w:rPr>
        <w:t xml:space="preserve"> the following month </w:t>
      </w:r>
      <w:r w:rsidRPr="00844B12">
        <w:rPr>
          <w:rStyle w:val="Emphasis"/>
          <w:highlight w:val="green"/>
        </w:rPr>
        <w:t>to ban</w:t>
      </w:r>
      <w:r w:rsidRPr="00844B12">
        <w:rPr>
          <w:b/>
          <w:highlight w:val="green"/>
          <w:u w:val="single"/>
        </w:rPr>
        <w:t>the NSA from</w:t>
      </w:r>
      <w:r w:rsidRPr="00DD5463">
        <w:rPr>
          <w:b/>
          <w:u w:val="single"/>
        </w:rPr>
        <w:t>warrantlessly</w:t>
      </w:r>
      <w:r w:rsidRPr="00844B12">
        <w:rPr>
          <w:b/>
          <w:highlight w:val="green"/>
          <w:u w:val="single"/>
        </w:rPr>
        <w:t>searching</w:t>
      </w:r>
      <w:r w:rsidRPr="00DD5463">
        <w:rPr>
          <w:b/>
          <w:u w:val="single"/>
        </w:rPr>
        <w:t xml:space="preserve"> through its troves of</w:t>
      </w:r>
      <w:r w:rsidRPr="00DD5463">
        <w:rPr>
          <w:sz w:val="16"/>
        </w:rPr>
        <w:t xml:space="preserve"> international </w:t>
      </w:r>
      <w:r w:rsidRPr="00844B12">
        <w:rPr>
          <w:b/>
          <w:highlight w:val="green"/>
          <w:u w:val="single"/>
        </w:rPr>
        <w:t>communications</w:t>
      </w:r>
      <w:r w:rsidRPr="00DD5463">
        <w:rPr>
          <w:b/>
          <w:u w:val="single"/>
        </w:rPr>
        <w:t xml:space="preserve"> for Americans’</w:t>
      </w:r>
      <w:r w:rsidRPr="00DD5463">
        <w:rPr>
          <w:sz w:val="16"/>
        </w:rPr>
        <w:t xml:space="preserve"> identifying information. Legislators are warning that the next Congress, expected to be more Republican and more hostile to domestic spying, is unlikely to reauthorise Section 215.</w:t>
      </w:r>
    </w:p>
    <w:p w:rsidR="00035DDA" w:rsidRDefault="00035DDA" w:rsidP="00035DDA">
      <w:pPr>
        <w:pStyle w:val="Heading4"/>
      </w:pPr>
      <w:r>
        <w:t xml:space="preserve">(__) We meet counter interpretation - Plan eliminates welfare surveillance. </w:t>
      </w:r>
    </w:p>
    <w:p w:rsidR="00035DDA" w:rsidRDefault="00035DDA" w:rsidP="00035DDA">
      <w:pPr>
        <w:pStyle w:val="Heading4"/>
      </w:pPr>
      <w:r>
        <w:t xml:space="preserve">(__) </w:t>
      </w:r>
      <w:r w:rsidRPr="00174C00">
        <w:t>Reasons to Prefer</w:t>
      </w:r>
      <w:r>
        <w:t xml:space="preserve"> - </w:t>
      </w:r>
    </w:p>
    <w:p w:rsidR="00035DDA" w:rsidRDefault="00035DDA" w:rsidP="00035DDA">
      <w:pPr>
        <w:pStyle w:val="Heading4"/>
      </w:pPr>
      <w:r>
        <w:t>(A.) Ground -</w:t>
      </w:r>
      <w:r w:rsidRPr="00174C00">
        <w:t xml:space="preserve"> gives the NEG links to offcases like DA’</w:t>
      </w:r>
      <w:r>
        <w:t>s since elimination means to fully get rid of something –eliminates the use of generic links.</w:t>
      </w:r>
    </w:p>
    <w:p w:rsidR="00035DDA" w:rsidRDefault="00035DDA" w:rsidP="00035DDA">
      <w:pPr>
        <w:pStyle w:val="Heading4"/>
      </w:pPr>
      <w:r>
        <w:t xml:space="preserve">(B.) </w:t>
      </w:r>
      <w:r w:rsidRPr="00174C00">
        <w:t>Limits</w:t>
      </w:r>
      <w:r>
        <w:t xml:space="preserve"> - eliminating means we stick to heart of the resolution.</w:t>
      </w:r>
    </w:p>
    <w:p w:rsidR="00035DDA" w:rsidRDefault="00035DDA" w:rsidP="00035DDA">
      <w:pPr>
        <w:pStyle w:val="Heading4"/>
      </w:pPr>
      <w:r>
        <w:t xml:space="preserve">(C.) is for </w:t>
      </w:r>
      <w:r w:rsidRPr="00174C00">
        <w:t>Clash</w:t>
      </w:r>
      <w:r>
        <w:t xml:space="preserve"> - a</w:t>
      </w:r>
      <w:r w:rsidRPr="00174C00">
        <w:t xml:space="preserve">llows for better </w:t>
      </w:r>
      <w:r>
        <w:t xml:space="preserve">interactive </w:t>
      </w:r>
      <w:r w:rsidRPr="00174C00">
        <w:t>debate</w:t>
      </w:r>
      <w:r>
        <w:t>s from both sides of the debate.</w:t>
      </w:r>
    </w:p>
    <w:p w:rsidR="00035DDA" w:rsidRPr="00035DDA" w:rsidRDefault="00035DDA" w:rsidP="00035DDA">
      <w:pPr>
        <w:pStyle w:val="Heading4"/>
      </w:pPr>
      <w:r w:rsidRPr="00035DDA">
        <w:t>(__) Competing interpretations bad</w:t>
      </w:r>
      <w:r>
        <w:t xml:space="preserve"> -</w:t>
      </w:r>
      <w:r w:rsidRPr="00035DDA">
        <w:t xml:space="preserve"> </w:t>
      </w:r>
      <w:r>
        <w:t xml:space="preserve">Defer </w:t>
      </w:r>
      <w:r w:rsidRPr="00BE69A8">
        <w:t>to reasonability- causes a race to the bottom to exclude any aff from the literature</w:t>
      </w:r>
      <w:r>
        <w:t>. Good is good enough.</w:t>
      </w:r>
    </w:p>
    <w:p w:rsidR="00035DDA" w:rsidRDefault="00035DDA" w:rsidP="00843227">
      <w:pPr>
        <w:pStyle w:val="Heading3"/>
      </w:pPr>
      <w:r>
        <w:lastRenderedPageBreak/>
        <w:t>2AC A2 Iran DA - Disadvantage Answers</w:t>
      </w:r>
    </w:p>
    <w:p w:rsidR="00035DDA" w:rsidRDefault="00035DDA" w:rsidP="00035DDA">
      <w:pPr>
        <w:pStyle w:val="Heading4"/>
      </w:pPr>
      <w:r>
        <w:t>(__) Uniqueness overwhelms the link - Iran deal passing regardless of the plan.</w:t>
      </w:r>
    </w:p>
    <w:p w:rsidR="00035DDA" w:rsidRPr="00E41A4A" w:rsidRDefault="00035DDA" w:rsidP="00035DDA">
      <w:pPr>
        <w:rPr>
          <w:rStyle w:val="StyleStyleBold12pt"/>
          <w:b w:val="0"/>
          <w:bCs w:val="0"/>
        </w:rPr>
      </w:pPr>
      <w:r w:rsidRPr="00E41A4A">
        <w:rPr>
          <w:rStyle w:val="StyleStyleBold12pt"/>
        </w:rPr>
        <w:t>Beauchamp 7/21</w:t>
      </w:r>
      <w:r w:rsidRPr="00E41A4A">
        <w:t>(</w:t>
      </w:r>
      <w:hyperlink r:id="rId20" w:history="1">
        <w:r w:rsidRPr="00B14CC5">
          <w:rPr>
            <w:rStyle w:val="Hyperlink"/>
          </w:rPr>
          <w:t>http://www.vox.com/2015/7/21/9007211/iran-nuclear-deal-republicans</w:t>
        </w:r>
      </w:hyperlink>
      <w:r>
        <w:t>, The GOP has no good options for killing the Iran deal, Zack Beauchamp, staff writer for the Vox and ThinkProgress. 7/21/2015)</w:t>
      </w:r>
    </w:p>
    <w:p w:rsidR="00035DDA" w:rsidRDefault="00035DDA" w:rsidP="00035DDA">
      <w:r w:rsidRPr="00E30AD5">
        <w:rPr>
          <w:sz w:val="16"/>
        </w:rPr>
        <w:t xml:space="preserve">Republican presidential candidates are climbing over one another to denounce the Iran nuclear deal. Jeb Bush called it a "terrible deal." Marco Rubio labeled it "a dangerous and destabilizing failure." Ted Cruz warned it "will result in the United States government becoming one of the leading funders of international terrorism." Rick Perry pledged to kill it as "one of my first official acts" as president; Scott Walker said he would "very possibly" order airstrikes on Iran on his first day in office. This all makes political sense. But don't take it too seriously as actual policy. The truth is that </w:t>
      </w:r>
      <w:r w:rsidRPr="00276E27">
        <w:rPr>
          <w:u w:val="single"/>
        </w:rPr>
        <w:t>Republicans are in no real position to kill the Iran deal</w:t>
      </w:r>
      <w:r w:rsidRPr="00E30AD5">
        <w:rPr>
          <w:sz w:val="16"/>
        </w:rPr>
        <w:t xml:space="preserve"> — probably </w:t>
      </w:r>
      <w:r w:rsidRPr="00276E27">
        <w:rPr>
          <w:u w:val="single"/>
        </w:rPr>
        <w:t>not in Congress, and</w:t>
      </w:r>
      <w:r w:rsidRPr="00E30AD5">
        <w:rPr>
          <w:sz w:val="16"/>
        </w:rPr>
        <w:t xml:space="preserve"> probably </w:t>
      </w:r>
      <w:r w:rsidRPr="00276E27">
        <w:rPr>
          <w:u w:val="single"/>
        </w:rPr>
        <w:t xml:space="preserve">not even if they take the White House in 2016. </w:t>
      </w:r>
      <w:r w:rsidRPr="00E30AD5">
        <w:rPr>
          <w:sz w:val="16"/>
        </w:rPr>
        <w:t xml:space="preserve">Nor, really, should they want to: At this point, even if you are an Iran hawk who hates the deal, unilaterally torpedoing it would hurt your goals rather than advance them. Republicans have an Iran problem: They are politically wedding themselves to something that is, in practice, going to be very difficult or impossible for them to do. Unless something substantial changes on the ground — maybe Iran is caught in a major violation and refuses to fix it — </w:t>
      </w:r>
      <w:r w:rsidRPr="00276E27">
        <w:rPr>
          <w:u w:val="single"/>
        </w:rPr>
        <w:t xml:space="preserve">American opponents of the Iran deal are probably not going to be able to kill it. </w:t>
      </w:r>
      <w:r w:rsidRPr="00E30AD5">
        <w:rPr>
          <w:sz w:val="16"/>
        </w:rPr>
        <w:t xml:space="preserve">Congressional Republicans are in a very weak position to kill the deal The 2015 Iran Nuclear Agreement Review Act gives Congress 60 days to review the deal before Obama can begin lifting sanctions. In theory, they could vote to block US sanctions relief, which would violate the terms of the deal — effectively killing it. But that almost certainly won't happen. </w:t>
      </w:r>
      <w:r w:rsidRPr="00276E27">
        <w:rPr>
          <w:u w:val="single"/>
        </w:rPr>
        <w:t>Congress is "effectively powerless to stop the Iran deal,"</w:t>
      </w:r>
      <w:r w:rsidRPr="00E30AD5">
        <w:rPr>
          <w:sz w:val="16"/>
        </w:rPr>
        <w:t xml:space="preserve"> writes Jack Goldsmith, the Henry L. Shattuck Professor at Harvard Law School. </w:t>
      </w:r>
      <w:r w:rsidRPr="00E41A4A">
        <w:rPr>
          <w:u w:val="single"/>
        </w:rPr>
        <w:t>The simple explanation is numbers. Republicans would have to overcome a presidential veto. For that, they need every single Republican, plus 13 Senate Democrats and 44 House Democrats to vote in their favor — which</w:t>
      </w:r>
      <w:r w:rsidRPr="00E30AD5">
        <w:rPr>
          <w:sz w:val="16"/>
        </w:rPr>
        <w:t>, as Andrew Prokop points out</w:t>
      </w:r>
      <w:r w:rsidRPr="00E41A4A">
        <w:rPr>
          <w:u w:val="single"/>
        </w:rPr>
        <w:t>, is a full fifth of the Democrats in each chamber. That's a huge hurdle.Even if you remove the actual foreign policy considerations, it would be politically bizarre for Democrats to so hurt their own party</w:t>
      </w:r>
      <w:r w:rsidRPr="00E30AD5">
        <w:rPr>
          <w:sz w:val="16"/>
        </w:rPr>
        <w:t xml:space="preserve">. This is President Obama's signature foreign policy achievement; over the course of 2015, supporting an Iran deal has increasingly become identified with supporting the president's foreign policy. Hillary Clinton, Democratic heir apparent, is on board with the deal — as is House Minority Leader Nancy Pelosi, who wields tremendous influence over House Democrats. Democratic voters support it by a whopping 69-25 margin, according to a Washington Post poll. The margin is pretty large among the general public, as well: 56 to 37. </w:t>
      </w:r>
      <w:r w:rsidRPr="00E41A4A">
        <w:rPr>
          <w:u w:val="single"/>
        </w:rPr>
        <w:t xml:space="preserve">On foreign policy terms, killing the deal now is what you might call a tough sell. </w:t>
      </w:r>
      <w:r w:rsidRPr="00E30AD5">
        <w:rPr>
          <w:sz w:val="16"/>
        </w:rPr>
        <w:t xml:space="preserve">The most likely outcome, if the US Congress kills the deal, is that the international sanctions coalition against Iran would collapse. Keep in mind that the US signed this agreement not just with Iran but also with the UK, France, Russia, China, and Germany — all of whom would blame the US for breaking its word. Iran would suddenly be free from its obligations under the deal to dismantle its nuclear program. We would go from severe restrictions on Iran's nuclear program to effectively no restrictions, and we would go from a crippling sanctions regime to a very weak one. Even if you hate the Iran deal, that scenario is a lot worse. </w:t>
      </w:r>
      <w:r w:rsidRPr="00E41A4A">
        <w:rPr>
          <w:u w:val="single"/>
        </w:rPr>
        <w:t>So in order to even have a chance of killing the Iran deal, Republicans will have to convince a large number of Democrats to abandon their president on his biggest foreign policy initiative, in defiance of the party's voters and top leaders — to support a bill that would be likely to end up accomplishing the opposite of what it's supposed to.</w:t>
      </w:r>
      <w:r w:rsidRPr="00E30AD5">
        <w:rPr>
          <w:sz w:val="16"/>
        </w:rPr>
        <w:t xml:space="preserve"> That's a tough sell. Republicans' Iran problem only gets harder after Obama leaves office. As the years drag on, </w:t>
      </w:r>
      <w:r w:rsidRPr="00E41A4A">
        <w:rPr>
          <w:u w:val="single"/>
        </w:rPr>
        <w:t>it will become harder for Republicans to unilaterally kill the deal — even if the Republicans take back the White House.</w:t>
      </w:r>
      <w:r w:rsidRPr="00E30AD5">
        <w:rPr>
          <w:sz w:val="16"/>
        </w:rPr>
        <w:t xml:space="preserve"> By the time President Scott Walker or President Marco Rubio would be inaugurated, most of the international sanctions will already be gone. The whole point of killing the deal right now is to keep sanctions in place. Meanwhile, the international community will have a bunch of inspections and monitoring in place that the US would jeopardize by killing the deal. "The next president can start from scratch," Bob Corker, chairman of the Senate Foreign Relations Committee, told Reuters. "What would have happened, though, is the international sanctions process would have been totally dismantled." Merely withdrawing from the deal, in other words, isn't enough: </w:t>
      </w:r>
      <w:r w:rsidRPr="00E41A4A">
        <w:rPr>
          <w:u w:val="single"/>
        </w:rPr>
        <w:t>A new Republican president would need to figure out some way to convince the world to put sanctions back in place. But it's really, really hard to imagine how the US could convince Russia and China and Europe to go back on a nuclear deal they so clearly see as a good thing.</w:t>
      </w:r>
      <w:r w:rsidRPr="00E30AD5">
        <w:rPr>
          <w:sz w:val="16"/>
        </w:rPr>
        <w:t xml:space="preserve"> The entire point of the sanctions regime was to get Iran to agree to limits on its nuclear program. From the world's perspective, Iran has just agreed to put limits on its nuclear program. No major power would go along with a new American president who wants to kill the deal and roll the clock back to 2013. Destroying the deal would both 1) give Iran sanctions relief and 2) remove the strict limits the deal puts on Iran's nuclear program. That's the best of both worlds for Tehran — and the worst for Washington. Some of the more forthright hawks recognize this. "If the next president is to have any hope of putting Iran back into the sanctions box, he or she will have to do some heroic diplomatic work to convince our allies to go along or else risk open economic warfare with our closest allies," Max Boot, a leading Iran hawk at the Council on Foreign Relations, writes in Commentary. Boot counsels a future Republican president "to keep the accord in place" while "building the case, both at home and abroad, for re-imposing sanctions and even using force if necessary to stop the Iranian nuclear program." It's hard to imagine the world powers deciding that it should join a President Walker or Rubio in reneging on the deal and punishing Iran for its </w:t>
      </w:r>
      <w:r w:rsidRPr="00E30AD5">
        <w:rPr>
          <w:sz w:val="16"/>
        </w:rPr>
        <w:lastRenderedPageBreak/>
        <w:t xml:space="preserve">compliance (if Iran cheats, the deal has mechanisms for reimposing sanctions). The fact that this is where the anti-Iran-deal policy conversation is — super long-shot schemes premised on convincing all the world powers to betray a deal they just signed — tells you a lot about the likelihood of actually killing it. The deal is likely sealed There are other imaginable avenues to killing the deal, but they're not much more attractive. A Republican president could simply launch a war out of thin air, as Walker suggested, but that'd be a disaster; the rest of the world would correctly see it as America betraying its commitments to the nuclear deal. The backlash would be even worse than it was to the 2003 Iraq invasion. And if a Democrat wins the White House, congressional Republicans will be in a worse place than they are now. It is certainly possible that the deal could fall apart in some other way: Maybe Iran will stonewall inspectors on verifying that it's complied with the terms, for example. But it is just very difficult to imagine any plausibly functional way in which Republicans can now unilaterally kill the deal. </w:t>
      </w:r>
      <w:r w:rsidRPr="00E41A4A">
        <w:rPr>
          <w:u w:val="single"/>
        </w:rPr>
        <w:t>The Iran deal is</w:t>
      </w:r>
      <w:r w:rsidRPr="00E30AD5">
        <w:rPr>
          <w:sz w:val="16"/>
        </w:rPr>
        <w:t xml:space="preserve"> almost certainly </w:t>
      </w:r>
      <w:r w:rsidRPr="00E41A4A">
        <w:rPr>
          <w:u w:val="single"/>
        </w:rPr>
        <w:t>here to stay</w:t>
      </w:r>
      <w:r w:rsidRPr="00E30AD5">
        <w:rPr>
          <w:sz w:val="16"/>
        </w:rPr>
        <w:t xml:space="preserve">. Republican presidential candidates will likely say all sorts of things about rolling it back. The party's hawks are a critical constituency in the upcoming primary battle, and saying that you hate the deal and want to kill it helps convince those folks that you share their priorities. But don't confuse those pledges with, y'know, actual policy commitments. </w:t>
      </w:r>
      <w:r w:rsidRPr="00E41A4A">
        <w:rPr>
          <w:u w:val="single"/>
        </w:rPr>
        <w:t>A Republican president will have little choice, like it or not, but to see the deal through.</w:t>
      </w:r>
    </w:p>
    <w:p w:rsidR="00035DDA" w:rsidRDefault="00035DDA" w:rsidP="00035DDA">
      <w:pPr>
        <w:pStyle w:val="Heading4"/>
      </w:pPr>
      <w:r>
        <w:t>(__) No override—strong democratic support</w:t>
      </w:r>
    </w:p>
    <w:p w:rsidR="00035DDA" w:rsidRDefault="00035DDA" w:rsidP="00035DDA">
      <w:r w:rsidRPr="00910329">
        <w:rPr>
          <w:rStyle w:val="StyleStyleBold12pt"/>
        </w:rPr>
        <w:t>Davis 7/14</w:t>
      </w:r>
      <w:r>
        <w:t xml:space="preserve"> (Susan Davis; July 14, 2015; Chief Washington correspondent for USA Today; “Congress unlikely to block Iran deal”; USA Today; </w:t>
      </w:r>
      <w:hyperlink r:id="rId21" w:history="1">
        <w:r w:rsidRPr="00196C41">
          <w:rPr>
            <w:rStyle w:val="Hyperlink"/>
          </w:rPr>
          <w:t>http://www.usatoday.com/story/news/politics/2015/07/14/congress-iran-deal/30125885/</w:t>
        </w:r>
      </w:hyperlink>
      <w:r>
        <w:t xml:space="preserve"> ) jskullz</w:t>
      </w:r>
    </w:p>
    <w:p w:rsidR="00035DDA" w:rsidRDefault="00035DDA" w:rsidP="00035DDA">
      <w:r w:rsidRPr="00F152AF">
        <w:rPr>
          <w:rStyle w:val="StyleBoldUnderline"/>
        </w:rPr>
        <w:t>If Congress were to pass a resolution</w:t>
      </w:r>
      <w:r>
        <w:t xml:space="preserve"> seeking to block the deal, President </w:t>
      </w:r>
      <w:r w:rsidRPr="00F152AF">
        <w:rPr>
          <w:rStyle w:val="StyleBoldUnderline"/>
        </w:rPr>
        <w:t>Obama said Tuesday he would veto it.Opponents would</w:t>
      </w:r>
      <w:r>
        <w:t xml:space="preserve"> then </w:t>
      </w:r>
      <w:r w:rsidRPr="00F152AF">
        <w:rPr>
          <w:rStyle w:val="StyleBoldUnderline"/>
        </w:rPr>
        <w:t>need a veto-proof, two-thirds majority in both chambers to override</w:t>
      </w:r>
      <w:r>
        <w:t xml:space="preserve"> — </w:t>
      </w:r>
      <w:r w:rsidRPr="00F152AF">
        <w:rPr>
          <w:rStyle w:val="StyleBoldUnderline"/>
        </w:rPr>
        <w:t>a scenario that seems unlikely today as top Democrats issued early statements of support</w:t>
      </w:r>
      <w:r>
        <w:t>.</w:t>
      </w:r>
      <w:r w:rsidRPr="00F152AF">
        <w:rPr>
          <w:sz w:val="12"/>
        </w:rPr>
        <w:t xml:space="preserve">¶ </w:t>
      </w:r>
      <w:r>
        <w:t>"</w:t>
      </w:r>
      <w:r w:rsidRPr="00F152AF">
        <w:rPr>
          <w:rStyle w:val="StyleBoldUnderline"/>
        </w:rPr>
        <w:t>The historic nuclear agreement announced</w:t>
      </w:r>
      <w:r>
        <w:t xml:space="preserve"> today </w:t>
      </w:r>
      <w:r w:rsidRPr="00F152AF">
        <w:rPr>
          <w:rStyle w:val="StyleBoldUnderline"/>
        </w:rPr>
        <w:t>is the product of years of tough, bold and clear-eyed leadership</w:t>
      </w:r>
      <w:r>
        <w:t xml:space="preserve"> from President Obama," </w:t>
      </w:r>
      <w:r w:rsidRPr="00F152AF">
        <w:rPr>
          <w:rStyle w:val="StyleBoldUnderline"/>
        </w:rPr>
        <w:t>said</w:t>
      </w:r>
      <w:r>
        <w:t xml:space="preserve"> House Minority Leader Nancy </w:t>
      </w:r>
      <w:r w:rsidRPr="00F152AF">
        <w:rPr>
          <w:rStyle w:val="StyleBoldUnderline"/>
        </w:rPr>
        <w:t>Pelosi</w:t>
      </w:r>
      <w:r>
        <w:t>, D-Calif. "I commend the president for his strength throughout the historic negotiations that have led to this point."</w:t>
      </w:r>
    </w:p>
    <w:p w:rsidR="00035DDA" w:rsidRDefault="00035DDA" w:rsidP="00035DDA">
      <w:pPr>
        <w:pStyle w:val="Heading4"/>
      </w:pPr>
      <w:r>
        <w:t>(__) No Impact - Iran only wants nuclear weapons for defensive.</w:t>
      </w:r>
    </w:p>
    <w:p w:rsidR="00035DDA" w:rsidRDefault="00035DDA" w:rsidP="00035DDA">
      <w:r w:rsidRPr="00B20DB9">
        <w:rPr>
          <w:rStyle w:val="StyleStyleBold12pt"/>
        </w:rPr>
        <w:t xml:space="preserve">Shanahan 15 </w:t>
      </w:r>
      <w:r>
        <w:t>(Roger Shanahan; Jan. 8</w:t>
      </w:r>
      <w:r w:rsidRPr="00BD5CF9">
        <w:rPr>
          <w:vertAlign w:val="superscript"/>
        </w:rPr>
        <w:t>th</w:t>
      </w:r>
      <w:r>
        <w:t xml:space="preserve"> 2015; ANU’s National Security College and is a non-resident fellow at the Lowy Institute for International Policy; “Would Iran Start a Nuclear War?”; National Interest; </w:t>
      </w:r>
      <w:hyperlink r:id="rId22" w:history="1">
        <w:r w:rsidRPr="00282603">
          <w:rPr>
            <w:rStyle w:val="Hyperlink"/>
          </w:rPr>
          <w:t>http://nationalinterest.org/blog/the-buzz/would-iran-start-nuclear-war-11995</w:t>
        </w:r>
      </w:hyperlink>
      <w:r>
        <w:t xml:space="preserve"> ) jskullz</w:t>
      </w:r>
    </w:p>
    <w:p w:rsidR="00035DDA" w:rsidRPr="00D0447A" w:rsidRDefault="00035DDA" w:rsidP="00035DDA">
      <w:pPr>
        <w:rPr>
          <w:sz w:val="16"/>
        </w:rPr>
      </w:pPr>
      <w:r w:rsidRPr="00965ADC">
        <w:rPr>
          <w:sz w:val="12"/>
        </w:rPr>
        <w:t>¶</w:t>
      </w:r>
      <w:r w:rsidRPr="00B20DB9">
        <w:rPr>
          <w:rStyle w:val="StyleBoldUnderline"/>
        </w:rPr>
        <w:t>The language is dramatic but the posts lack much by the way of reasoned argument</w:t>
      </w:r>
      <w:r w:rsidRPr="00965ADC">
        <w:rPr>
          <w:sz w:val="16"/>
        </w:rPr>
        <w:t>. Don’t get me wrong, I’m a devoted counter-proliferator and think that a nuclear-armed Iran should be stopped simply to avoid other states seeking to do the same. But I disagree with the view advocated by Andy Nikolic and others that a nuclear-armed Iran will seek to use those weapons to become more regionally influential or to launch them against Israel.</w:t>
      </w:r>
      <w:r w:rsidRPr="00965ADC">
        <w:rPr>
          <w:sz w:val="12"/>
        </w:rPr>
        <w:t>¶¶</w:t>
      </w:r>
      <w:r w:rsidRPr="00965ADC">
        <w:rPr>
          <w:sz w:val="16"/>
        </w:rPr>
        <w:t xml:space="preserve"> (Recommended: 5 Iranian Weapons of War Israel Should Fear) </w:t>
      </w:r>
      <w:r w:rsidRPr="00965ADC">
        <w:rPr>
          <w:sz w:val="12"/>
        </w:rPr>
        <w:t>¶¶</w:t>
      </w:r>
      <w:r w:rsidRPr="00965ADC">
        <w:rPr>
          <w:sz w:val="16"/>
        </w:rPr>
        <w:t xml:space="preserve"> The main reason I oppose such views is because they lack intellectual rigour. Firstly, </w:t>
      </w:r>
      <w:r w:rsidRPr="00B20DB9">
        <w:rPr>
          <w:rStyle w:val="StyleBoldUnderline"/>
        </w:rPr>
        <w:t>simply having nuclear weapons doesn’t make anyone more influential</w:t>
      </w:r>
      <w:r w:rsidRPr="00965ADC">
        <w:rPr>
          <w:sz w:val="16"/>
        </w:rPr>
        <w:t xml:space="preserve">. </w:t>
      </w:r>
      <w:r w:rsidRPr="00B20DB9">
        <w:rPr>
          <w:rStyle w:val="StyleBoldUnderline"/>
        </w:rPr>
        <w:t>Pakistan and India are no more influential following their acquisition of a nuclear capability than they were before it. Influence comes through a range of media</w:t>
      </w:r>
      <w:r w:rsidRPr="00965ADC">
        <w:rPr>
          <w:sz w:val="16"/>
        </w:rPr>
        <w:t xml:space="preserve">, and </w:t>
      </w:r>
      <w:r w:rsidRPr="00B20DB9">
        <w:rPr>
          <w:rStyle w:val="StyleBoldUnderline"/>
        </w:rPr>
        <w:t>Iran has always understood</w:t>
      </w:r>
      <w:r w:rsidRPr="00965ADC">
        <w:rPr>
          <w:sz w:val="16"/>
        </w:rPr>
        <w:t xml:space="preserve"> that in many ways </w:t>
      </w:r>
      <w:r w:rsidRPr="00B20DB9">
        <w:rPr>
          <w:rStyle w:val="StyleBoldUnderline"/>
        </w:rPr>
        <w:t xml:space="preserve">it’s an outsider in the region—ethnically, linguistically and religiously </w:t>
      </w:r>
      <w:r w:rsidRPr="00965ADC">
        <w:rPr>
          <w:sz w:val="16"/>
        </w:rPr>
        <w:t xml:space="preserve">different from its Arab and Turkic neighbours. </w:t>
      </w:r>
      <w:r w:rsidRPr="00B20DB9">
        <w:rPr>
          <w:rStyle w:val="StyleBoldUnderline"/>
        </w:rPr>
        <w:t>Hence its reliance on allies and proxies</w:t>
      </w:r>
      <w:r w:rsidRPr="00965ADC">
        <w:rPr>
          <w:sz w:val="16"/>
        </w:rPr>
        <w:t xml:space="preserve"> to exert influence—</w:t>
      </w:r>
      <w:r w:rsidRPr="00B20DB9">
        <w:rPr>
          <w:rStyle w:val="StyleBoldUnderline"/>
        </w:rPr>
        <w:t>and that wouldn’t change if it became</w:t>
      </w:r>
      <w:r w:rsidRPr="00965ADC">
        <w:rPr>
          <w:sz w:val="16"/>
        </w:rPr>
        <w:t xml:space="preserve"> a </w:t>
      </w:r>
      <w:r w:rsidRPr="00B20DB9">
        <w:rPr>
          <w:rStyle w:val="StyleBoldUnderline"/>
        </w:rPr>
        <w:t>nuclear-capable</w:t>
      </w:r>
      <w:r w:rsidRPr="00965ADC">
        <w:rPr>
          <w:sz w:val="16"/>
        </w:rPr>
        <w:t xml:space="preserve"> country.</w:t>
      </w:r>
      <w:r w:rsidRPr="00965ADC">
        <w:rPr>
          <w:sz w:val="12"/>
        </w:rPr>
        <w:t>¶¶</w:t>
      </w:r>
      <w:r w:rsidRPr="00965ADC">
        <w:rPr>
          <w:sz w:val="16"/>
        </w:rPr>
        <w:t xml:space="preserve"> Second, Andy’s argument is predicated on Iran’s seeing a nuclear weapon as simply an offensive weapon. </w:t>
      </w:r>
      <w:r w:rsidRPr="00B20DB9">
        <w:rPr>
          <w:rStyle w:val="StyleBoldUnderline"/>
        </w:rPr>
        <w:t>The reality is that nuclear weapons are often the ultimate defensive weapon</w:t>
      </w:r>
      <w:r w:rsidRPr="00965ADC">
        <w:rPr>
          <w:sz w:val="16"/>
        </w:rPr>
        <w:t>. Tehran could look east and see how Islamabad’s nuclear capability has stopped it from going to war with India, and it could look west and see how Tel Aviv’s undeclared capability has deterred its neighbours from invading it. Its nuclear capability hasn’t stopped conflict or guaranteed military success for Israel, as it has faced two intifadas, invaded Gaza, had to withdraw from southern Lebanon and fought a short but bloody war against Hizbullah in 2006. But none of those have been existential threats.</w:t>
      </w:r>
      <w:r w:rsidRPr="00965ADC">
        <w:rPr>
          <w:sz w:val="12"/>
        </w:rPr>
        <w:t>¶¶</w:t>
      </w:r>
      <w:r w:rsidRPr="00965ADC">
        <w:rPr>
          <w:sz w:val="16"/>
        </w:rPr>
        <w:t xml:space="preserve"> (Recommended: Five Israeli Weapons of War Iran Should Fear) </w:t>
      </w:r>
      <w:r w:rsidRPr="00965ADC">
        <w:rPr>
          <w:sz w:val="12"/>
        </w:rPr>
        <w:t>¶¶</w:t>
      </w:r>
      <w:r w:rsidRPr="00965ADC">
        <w:rPr>
          <w:sz w:val="16"/>
        </w:rPr>
        <w:t xml:space="preserve">The argument follows that </w:t>
      </w:r>
      <w:r w:rsidRPr="00B20DB9">
        <w:rPr>
          <w:rStyle w:val="StyleBoldUnderline"/>
        </w:rPr>
        <w:t>Tehran sees a nuclear capability as the ultimate shield, rather than as a potential sword</w:t>
      </w:r>
      <w:r w:rsidRPr="00965ADC">
        <w:rPr>
          <w:sz w:val="16"/>
        </w:rPr>
        <w:t>. Having been invaded by the British and the Soviets in World War II, and then suffering through eight years of a war with Iraq backed by its Arab neighbours and some in the West that cost hundreds of thousands of lives, it’s easy to see the logic of Tehran viewing a nuclear weapon as the ultimate shield.</w:t>
      </w:r>
      <w:r w:rsidRPr="00965ADC">
        <w:rPr>
          <w:sz w:val="12"/>
        </w:rPr>
        <w:t>¶¶</w:t>
      </w:r>
      <w:r w:rsidRPr="00B20DB9">
        <w:rPr>
          <w:rStyle w:val="StyleBoldUnderline"/>
        </w:rPr>
        <w:t>In order to protect the Islamic Revolution the leadership seeks to guarantee its survival from external attack first and foremost and a nuclear weapon would do that</w:t>
      </w:r>
      <w:r w:rsidRPr="00965ADC">
        <w:rPr>
          <w:sz w:val="16"/>
        </w:rPr>
        <w:t xml:space="preserve">. </w:t>
      </w:r>
      <w:r w:rsidRPr="00B20DB9">
        <w:rPr>
          <w:rStyle w:val="StyleBoldUnderline"/>
        </w:rPr>
        <w:t>Any preemptive use of such weapons would be nearly guaranteed to receive more in return and hence end the rule of those charged with ruling in accordance with God’s will</w:t>
      </w:r>
      <w:r w:rsidRPr="00965ADC">
        <w:rPr>
          <w:sz w:val="16"/>
        </w:rPr>
        <w:t xml:space="preserve">. Again, there seems to be no reason why the Supreme Leader would seek to do such a thing. Some have argued that a strain of Shi’a millenarianism would see Iran loose off volleys of nuclear weapons in </w:t>
      </w:r>
      <w:r w:rsidRPr="00965ADC">
        <w:rPr>
          <w:sz w:val="16"/>
        </w:rPr>
        <w:lastRenderedPageBreak/>
        <w:t>order to set the conditions to hasten the arrival of the Awaited Imam. There’s no explanation of how that would follow, nor evidence of any support for such a concept by the Supreme Leader, who is in charge of Iran’s nuclear file.</w:t>
      </w:r>
      <w:r w:rsidRPr="00965ADC">
        <w:rPr>
          <w:sz w:val="12"/>
        </w:rPr>
        <w:t>¶¶</w:t>
      </w:r>
      <w:r w:rsidRPr="00965ADC">
        <w:rPr>
          <w:sz w:val="16"/>
        </w:rPr>
        <w:t xml:space="preserve"> (Recommended: 5 Israeli Weapons of War ISIS Should Fear) </w:t>
      </w:r>
      <w:r w:rsidRPr="00965ADC">
        <w:rPr>
          <w:sz w:val="12"/>
        </w:rPr>
        <w:t>¶¶</w:t>
      </w:r>
      <w:r w:rsidRPr="00965ADC">
        <w:rPr>
          <w:sz w:val="16"/>
        </w:rPr>
        <w:t xml:space="preserve"> Andy claims that Iran exhibits “a determination to leverage the anticipated benefits of that [nuclear] investment” and that it seeks a nuclear capability “because of the prestige, power and authority which Iran believes such weapons would give it, both regionally and beyond.” What he doesn’t do is explain exactly what he sees those benefits to be, nor how he sees Tehran achieving power and authority as a nuclear state. I agree that Tehran seeks regional influence commensurate with how it views its rightful place in the international system. But I don’t see how having a nuclear capability achieves that other than by safeguarding it from existential threats. Rather, I’d argue that Iranian national power, and hence that of the Islamic Revolution, will be furthered by leveraging its enormous potential economic and human capabilities. In many ways that’s what its Gulf neighbours truly fear.</w:t>
      </w:r>
      <w:r w:rsidRPr="00965ADC">
        <w:rPr>
          <w:sz w:val="12"/>
        </w:rPr>
        <w:t>¶</w:t>
      </w:r>
    </w:p>
    <w:p w:rsidR="00035DDA" w:rsidRPr="008D5505" w:rsidRDefault="00035DDA" w:rsidP="00035DDA">
      <w:pPr>
        <w:pStyle w:val="Heading4"/>
        <w:rPr>
          <w:rFonts w:cs="Arial"/>
        </w:rPr>
      </w:pPr>
      <w:r>
        <w:rPr>
          <w:rFonts w:cs="Arial"/>
        </w:rPr>
        <w:t xml:space="preserve">(__) </w:t>
      </w:r>
      <w:r w:rsidRPr="008D5505">
        <w:rPr>
          <w:rFonts w:cs="Arial"/>
        </w:rPr>
        <w:t xml:space="preserve">No </w:t>
      </w:r>
      <w:r>
        <w:rPr>
          <w:rFonts w:cs="Arial"/>
        </w:rPr>
        <w:t xml:space="preserve">impact to Middle East war. </w:t>
      </w:r>
    </w:p>
    <w:p w:rsidR="00035DDA" w:rsidRPr="008D5505" w:rsidRDefault="00035DDA" w:rsidP="00035DDA">
      <w:pPr>
        <w:rPr>
          <w:rStyle w:val="StyleStyleBold12pt"/>
        </w:rPr>
      </w:pPr>
      <w:r w:rsidRPr="008D5505">
        <w:rPr>
          <w:rStyle w:val="StyleStyleBold12pt"/>
        </w:rPr>
        <w:t>Cook et al., CFR Middle East Studies senior fellow, 2007</w:t>
      </w:r>
    </w:p>
    <w:p w:rsidR="00035DDA" w:rsidRPr="008D5505" w:rsidRDefault="00035DDA" w:rsidP="00035DDA">
      <w:r w:rsidRPr="008D5505">
        <w:t xml:space="preserve">(Steven, “Why the Iraq war won't engulf the Mideast”, 6-28, </w:t>
      </w:r>
      <w:hyperlink r:id="rId23" w:history="1">
        <w:r w:rsidRPr="008D5505">
          <w:rPr>
            <w:rStyle w:val="Hyperlink"/>
          </w:rPr>
          <w:t>http://www.iht.com/bin/print.php?id=6383265</w:t>
        </w:r>
      </w:hyperlink>
      <w:r w:rsidRPr="008D5505">
        <w:t>, ldg)</w:t>
      </w:r>
    </w:p>
    <w:p w:rsidR="00035DDA" w:rsidRDefault="00035DDA" w:rsidP="00035DDA">
      <w:r w:rsidRPr="008D5505">
        <w:rPr>
          <w:sz w:val="10"/>
        </w:rPr>
        <w:t xml:space="preserve">Underlying this anxiety was a scenario in which Iraq's sectarian and ethnic violence spills over into neighboring countries, producing conflicts between the major Arab states and Iran as well as Turkey and the Kurdistan Regional Government. These wars then destabilize the entire region well beyond the current conflict zone, involving heavyweights like Egypt. This is scary stuff indeed, but with the exception of the conflict between Turkey and the Kurds, the scenario is far from an accurate reflection of the way Middle Eastern leaders view the situation in Iraq and calculate their interests there. It is abundantly clear that major outside powers like Saudi Arabia, Iran and Turkey are heavily involved in Iraq. These countries have so much at stake in the future of Iraq that it is natural they would seek to influence political developments in the country. Yet, the Saudis, Iranians, Jordanians, Syrians, and others are very unlikely to go to war either to protect their own sect or ethnic group or to prevent one country from gaining the upper hand in Iraq. The reasons are fairly straightforward. First, Middle Eastern </w:t>
      </w:r>
      <w:r w:rsidRPr="008D5505">
        <w:rPr>
          <w:szCs w:val="20"/>
          <w:u w:val="single"/>
        </w:rPr>
        <w:t>leaders</w:t>
      </w:r>
      <w:r w:rsidRPr="008D5505">
        <w:rPr>
          <w:sz w:val="10"/>
        </w:rPr>
        <w:t xml:space="preserve">, like politicians everywhere, </w:t>
      </w:r>
      <w:r w:rsidRPr="008D5505">
        <w:rPr>
          <w:szCs w:val="20"/>
          <w:u w:val="single"/>
        </w:rPr>
        <w:t>are primarily interested in</w:t>
      </w:r>
      <w:r w:rsidRPr="008D5505">
        <w:rPr>
          <w:sz w:val="10"/>
        </w:rPr>
        <w:t xml:space="preserve"> one thing: </w:t>
      </w:r>
      <w:r w:rsidRPr="008D5505">
        <w:rPr>
          <w:szCs w:val="20"/>
          <w:u w:val="single"/>
        </w:rPr>
        <w:t>self-preservation</w:t>
      </w:r>
      <w:r w:rsidRPr="008D5505">
        <w:rPr>
          <w:sz w:val="10"/>
        </w:rPr>
        <w:t xml:space="preserve">. Committing forces to Iraq is an inherently risky proposition, which, if the conflict went badly, could threaten domestic political stability. Moreover, most </w:t>
      </w:r>
      <w:r w:rsidRPr="000E3D47">
        <w:rPr>
          <w:rStyle w:val="Emphasis"/>
          <w:highlight w:val="green"/>
        </w:rPr>
        <w:t>Arab armies are geared toward regime protection rather than projecting power and</w:t>
      </w:r>
      <w:r w:rsidRPr="008D5505">
        <w:rPr>
          <w:sz w:val="10"/>
        </w:rPr>
        <w:t xml:space="preserve"> thus </w:t>
      </w:r>
      <w:r w:rsidRPr="000E3D47">
        <w:rPr>
          <w:rStyle w:val="Emphasis"/>
          <w:highlight w:val="green"/>
        </w:rPr>
        <w:t>have little capability</w:t>
      </w:r>
      <w:r w:rsidRPr="008D5505">
        <w:rPr>
          <w:sz w:val="10"/>
        </w:rPr>
        <w:t xml:space="preserve"> for </w:t>
      </w:r>
      <w:r w:rsidRPr="008D5505">
        <w:rPr>
          <w:sz w:val="10"/>
          <w:szCs w:val="10"/>
        </w:rPr>
        <w:t>sending troops to Iraq. Second, there is cause for concern about the so-called blowback scenario in which jihadis returning from Iraq destabilize their home countries, plunging the region into conflict. Middle Eastern leaders are preparing for</w:t>
      </w:r>
      <w:r w:rsidRPr="008D5505">
        <w:rPr>
          <w:sz w:val="10"/>
        </w:rPr>
        <w:t xml:space="preserve"> this possibility. Unlike in the 1990s, when Arab fighters in the Afghan jihad against the Soviet Union returned to Algeria, Egypt and Saudi Arabia and became a source of instability, Arab security services are being vigilant about who is coming in and going from their countries. In the last month, the Saudi government has arrested approximately 200 people suspected of ties with militants. Riyadh is also building a 700 kilometer wall along part of its frontier with Iraq in order to keep militants out of the kingdom. Finally, </w:t>
      </w:r>
      <w:r w:rsidRPr="008D5505">
        <w:rPr>
          <w:szCs w:val="20"/>
          <w:u w:val="single"/>
        </w:rPr>
        <w:t xml:space="preserve">there is no precedent for Arab leaders to commit forces to conflicts in which they are not directly involved. </w:t>
      </w:r>
      <w:r w:rsidRPr="008D5505">
        <w:rPr>
          <w:sz w:val="10"/>
        </w:rPr>
        <w:t xml:space="preserve">The Iraqis and the Saudis did send small contingents to fight the Israelis in 1948 and 1967, but they were either ineffective or never made it. In the 1970s and 1980s, </w:t>
      </w:r>
      <w:r w:rsidRPr="000E3D47">
        <w:rPr>
          <w:szCs w:val="20"/>
          <w:highlight w:val="green"/>
          <w:u w:val="single"/>
        </w:rPr>
        <w:t>Arab countries</w:t>
      </w:r>
      <w:r w:rsidRPr="008D5505">
        <w:rPr>
          <w:sz w:val="10"/>
        </w:rPr>
        <w:t xml:space="preserve"> other than Syria, </w:t>
      </w:r>
      <w:r w:rsidRPr="000E3D47">
        <w:rPr>
          <w:rStyle w:val="StyleBoldUnderline"/>
          <w:highlight w:val="green"/>
        </w:rPr>
        <w:t xml:space="preserve">which had a compelling interest in establishing its hegemony over Lebanon, </w:t>
      </w:r>
      <w:r w:rsidRPr="000E3D47">
        <w:rPr>
          <w:rStyle w:val="Emphasis"/>
          <w:highlight w:val="green"/>
        </w:rPr>
        <w:t>never committed forces</w:t>
      </w:r>
      <w:r w:rsidRPr="008D5505">
        <w:rPr>
          <w:szCs w:val="20"/>
          <w:u w:val="single"/>
        </w:rPr>
        <w:t xml:space="preserve"> either to protect the Lebanese from the Israelis or from other </w:t>
      </w:r>
      <w:r w:rsidRPr="008D5505">
        <w:rPr>
          <w:rStyle w:val="StyleBoldUnderline"/>
        </w:rPr>
        <w:t xml:space="preserve">Lebanese. </w:t>
      </w:r>
      <w:r w:rsidRPr="000E3D47">
        <w:rPr>
          <w:rStyle w:val="StyleBoldUnderline"/>
          <w:highlight w:val="green"/>
        </w:rPr>
        <w:t>The civil war</w:t>
      </w:r>
      <w:r w:rsidRPr="000E3D47">
        <w:rPr>
          <w:szCs w:val="20"/>
          <w:highlight w:val="green"/>
          <w:u w:val="single"/>
        </w:rPr>
        <w:t xml:space="preserve"> in Lebanon was regarded as someone else's fight</w:t>
      </w:r>
      <w:r w:rsidRPr="008D5505">
        <w:rPr>
          <w:sz w:val="10"/>
        </w:rPr>
        <w:t xml:space="preserve">. Indeed, </w:t>
      </w:r>
      <w:r w:rsidRPr="000E3D47">
        <w:rPr>
          <w:rStyle w:val="StyleBoldUnderline"/>
          <w:highlight w:val="green"/>
        </w:rPr>
        <w:t>this is the way many leaders view the current situation</w:t>
      </w:r>
      <w:r w:rsidRPr="008D5505">
        <w:rPr>
          <w:sz w:val="10"/>
        </w:rPr>
        <w:t xml:space="preserve"> in Iraq. To Cairo, Amman and Riyadh, </w:t>
      </w:r>
      <w:r w:rsidRPr="008D5505">
        <w:rPr>
          <w:rStyle w:val="StyleBoldUnderline"/>
        </w:rPr>
        <w:t>the situation</w:t>
      </w:r>
      <w:r w:rsidRPr="008D5505">
        <w:rPr>
          <w:sz w:val="10"/>
        </w:rPr>
        <w:t xml:space="preserve"> in Iraq </w:t>
      </w:r>
      <w:r w:rsidRPr="008D5505">
        <w:rPr>
          <w:rStyle w:val="StyleBoldUnderline"/>
        </w:rPr>
        <w:t>is worrisome, but in the end it is an Iraqi and American fight</w:t>
      </w:r>
      <w:r w:rsidRPr="008D5505">
        <w:rPr>
          <w:sz w:val="10"/>
        </w:rPr>
        <w:t xml:space="preserve">. As far as Iranian mullahs are concerned, they have long preferred to press their interests through proxies as opposed to direct engagement. At a time when Tehran has access and influence over powerful Shiite militias, a massive cross-border incursion is both unlikely and unnecessary. So Iraqis will remain locked in a sectarian and ethnic struggle that outside powers may abet, but will remain within the borders of Iraq. </w:t>
      </w:r>
      <w:r w:rsidRPr="000E3D47">
        <w:rPr>
          <w:rStyle w:val="StyleBoldUnderline"/>
          <w:highlight w:val="green"/>
        </w:rPr>
        <w:t>The Middle East is a region both prone and accustomed to civil wars</w:t>
      </w:r>
      <w:r w:rsidRPr="008D5505">
        <w:rPr>
          <w:sz w:val="10"/>
        </w:rPr>
        <w:t xml:space="preserve">. But </w:t>
      </w:r>
      <w:r w:rsidRPr="000E3D47">
        <w:rPr>
          <w:szCs w:val="20"/>
          <w:highlight w:val="green"/>
          <w:u w:val="single"/>
        </w:rPr>
        <w:t>given its experience with</w:t>
      </w:r>
      <w:r w:rsidRPr="008D5505">
        <w:rPr>
          <w:sz w:val="10"/>
        </w:rPr>
        <w:t xml:space="preserve"> ambiguous </w:t>
      </w:r>
      <w:r w:rsidRPr="000E3D47">
        <w:rPr>
          <w:szCs w:val="20"/>
          <w:highlight w:val="green"/>
          <w:u w:val="single"/>
        </w:rPr>
        <w:t>conflicts</w:t>
      </w:r>
      <w:r w:rsidRPr="008D5505">
        <w:rPr>
          <w:szCs w:val="20"/>
          <w:u w:val="single"/>
        </w:rPr>
        <w:t xml:space="preserve">, the region has </w:t>
      </w:r>
      <w:r w:rsidRPr="008D5505">
        <w:rPr>
          <w:sz w:val="10"/>
        </w:rPr>
        <w:t xml:space="preserve">also </w:t>
      </w:r>
      <w:r w:rsidRPr="008D5505">
        <w:rPr>
          <w:szCs w:val="20"/>
          <w:u w:val="single"/>
        </w:rPr>
        <w:t>developed an intuitive ability to contain its civil strife and prevent local conflicts from enveloping the entire Middle East.</w:t>
      </w:r>
    </w:p>
    <w:p w:rsidR="00B64591" w:rsidRDefault="00B64591" w:rsidP="00843227">
      <w:pPr>
        <w:pStyle w:val="Heading3"/>
      </w:pPr>
      <w:r>
        <w:lastRenderedPageBreak/>
        <w:t>2AC A2 Terrorism DA - Disadvantage Answers</w:t>
      </w:r>
    </w:p>
    <w:p w:rsidR="00B64591" w:rsidRPr="009E50B9" w:rsidRDefault="00B64591" w:rsidP="00B64591">
      <w:pPr>
        <w:pStyle w:val="Heading4"/>
      </w:pPr>
      <w:r>
        <w:t xml:space="preserve">(__) Non unique - </w:t>
      </w:r>
      <w:r w:rsidRPr="009E50B9">
        <w:t>Counter-terrorism ineffective now</w:t>
      </w:r>
    </w:p>
    <w:p w:rsidR="00B64591" w:rsidRPr="009E50B9" w:rsidRDefault="00B64591" w:rsidP="00B64591">
      <w:r w:rsidRPr="009E50B9">
        <w:t xml:space="preserve">David </w:t>
      </w:r>
      <w:r w:rsidRPr="009E50B9">
        <w:rPr>
          <w:rStyle w:val="StyleStyleBold12pt"/>
        </w:rPr>
        <w:t>Fidler 6/18</w:t>
      </w:r>
      <w:r w:rsidRPr="009E50B9">
        <w:t>, James Louis Calamaras Professor of Law at Indiana University Maurer School of Law, "ISIL’s Online Offensive: Challenges in Countering ISIL in Cyberspace," 6/18/15, justsecurity.org/24017/isils-online-offensive-challenges-countering-isil-cyberspace/?print</w:t>
      </w:r>
    </w:p>
    <w:p w:rsidR="00B64591" w:rsidRPr="009E50B9" w:rsidRDefault="00B64591" w:rsidP="00B64591">
      <w:pPr>
        <w:rPr>
          <w:sz w:val="16"/>
        </w:rPr>
      </w:pPr>
      <w:r w:rsidRPr="009E50B9">
        <w:rPr>
          <w:rStyle w:val="StyleBoldUnderline"/>
        </w:rPr>
        <w:t>The US-led campaign against ISIL is going well in neither the terrestrial nor cyber realms</w:t>
      </w:r>
      <w:r w:rsidRPr="009E50B9">
        <w:rPr>
          <w:sz w:val="16"/>
        </w:rPr>
        <w:t xml:space="preserve">. ISIL’s </w:t>
      </w:r>
      <w:r w:rsidRPr="009E50B9">
        <w:rPr>
          <w:rStyle w:val="StyleBoldUnderline"/>
        </w:rPr>
        <w:t>successful offensives against</w:t>
      </w:r>
      <w:r w:rsidRPr="009E50B9">
        <w:rPr>
          <w:sz w:val="16"/>
        </w:rPr>
        <w:t xml:space="preserve"> Ramadi in </w:t>
      </w:r>
      <w:r w:rsidRPr="009E50B9">
        <w:rPr>
          <w:rStyle w:val="StyleBoldUnderline"/>
        </w:rPr>
        <w:t>Iraq and</w:t>
      </w:r>
      <w:r w:rsidRPr="009E50B9">
        <w:rPr>
          <w:sz w:val="16"/>
        </w:rPr>
        <w:t xml:space="preserve"> Palmyra in </w:t>
      </w:r>
      <w:r w:rsidRPr="009E50B9">
        <w:rPr>
          <w:rStyle w:val="StyleBoldUnderline"/>
        </w:rPr>
        <w:t>Syria</w:t>
      </w:r>
      <w:r w:rsidRPr="009E50B9">
        <w:rPr>
          <w:sz w:val="16"/>
        </w:rPr>
        <w:t xml:space="preserve"> in late May triggered controversies that the Paris meeting of the anti-ISIL coalition in early June did little to resolve. The State Department </w:t>
      </w:r>
      <w:r w:rsidRPr="009E50B9">
        <w:rPr>
          <w:rStyle w:val="StyleBoldUnderline"/>
        </w:rPr>
        <w:t>followed</w:t>
      </w:r>
      <w:r w:rsidRPr="009E50B9">
        <w:rPr>
          <w:sz w:val="16"/>
        </w:rPr>
        <w:t xml:space="preserve"> this bad news </w:t>
      </w:r>
      <w:r w:rsidRPr="009E50B9">
        <w:rPr>
          <w:rStyle w:val="StyleBoldUnderline"/>
        </w:rPr>
        <w:t>with an unflattering post-Paris assessment of US and coalition efforts against ISIL’s online offensive</w:t>
      </w:r>
      <w:r w:rsidRPr="009E50B9">
        <w:rPr>
          <w:sz w:val="16"/>
        </w:rPr>
        <w:t xml:space="preserve">. The New York Times described this document as </w:t>
      </w:r>
      <w:r w:rsidRPr="009E50B9">
        <w:rPr>
          <w:rStyle w:val="StyleBoldUnderline"/>
        </w:rPr>
        <w:t>painting a “dismal picture of the efforts by</w:t>
      </w:r>
      <w:r w:rsidRPr="009E50B9">
        <w:rPr>
          <w:sz w:val="16"/>
        </w:rPr>
        <w:t xml:space="preserve"> the </w:t>
      </w:r>
      <w:r w:rsidRPr="009E50B9">
        <w:rPr>
          <w:rStyle w:val="StyleBoldUnderline"/>
        </w:rPr>
        <w:t>Obama</w:t>
      </w:r>
      <w:r w:rsidRPr="009E50B9">
        <w:rPr>
          <w:sz w:val="16"/>
        </w:rPr>
        <w:t xml:space="preserve"> administration and its foreign allies </w:t>
      </w:r>
      <w:r w:rsidRPr="009E50B9">
        <w:rPr>
          <w:rStyle w:val="StyleBoldUnderline"/>
        </w:rPr>
        <w:t xml:space="preserve">to combat the Islamic State’s message machine, portraying a </w:t>
      </w:r>
      <w:r w:rsidRPr="009E50B9">
        <w:rPr>
          <w:rStyle w:val="Emphasis"/>
        </w:rPr>
        <w:t>fractured coalition that cannot get its own message straight</w:t>
      </w:r>
      <w:r w:rsidRPr="009E50B9">
        <w:rPr>
          <w:sz w:val="16"/>
        </w:rPr>
        <w:t xml:space="preserve">.” </w:t>
      </w:r>
      <w:r w:rsidRPr="009E50B9">
        <w:rPr>
          <w:rStyle w:val="StyleBoldUnderline"/>
        </w:rPr>
        <w:t>This perspective reinforced</w:t>
      </w:r>
      <w:r w:rsidRPr="009E50B9">
        <w:rPr>
          <w:sz w:val="16"/>
        </w:rPr>
        <w:t xml:space="preserve"> a Washington Post article from early May about </w:t>
      </w:r>
      <w:r w:rsidRPr="009E50B9">
        <w:rPr>
          <w:rStyle w:val="StyleBoldUnderline"/>
        </w:rPr>
        <w:t>problems with US counter-militant messaging in the Bush and Obama administrations</w:t>
      </w:r>
      <w:r w:rsidRPr="009E50B9">
        <w:rPr>
          <w:sz w:val="16"/>
        </w:rPr>
        <w:t>.</w:t>
      </w:r>
    </w:p>
    <w:p w:rsidR="00B64591" w:rsidRPr="00B64591" w:rsidRDefault="00B64591" w:rsidP="00B64591">
      <w:pPr>
        <w:pStyle w:val="Heading4"/>
        <w:rPr>
          <w:rStyle w:val="StyleStyleBold12pt"/>
          <w:b/>
          <w:bCs/>
        </w:rPr>
      </w:pPr>
      <w:r w:rsidRPr="00B64591">
        <w:t>(__) No Link -</w:t>
      </w:r>
      <w:r w:rsidRPr="00B64591">
        <w:rPr>
          <w:b w:val="0"/>
        </w:rPr>
        <w:t xml:space="preserve"> </w:t>
      </w:r>
      <w:r w:rsidRPr="00B64591">
        <w:rPr>
          <w:rStyle w:val="StyleStyleBold12pt"/>
          <w:b/>
        </w:rPr>
        <w:t xml:space="preserve">Curtailing welfare surveillance will not cause a disruption in counter terrorism - Welfare programs have never in history been effected by terrorist, still have not been in the present day and show no signs of being effected in the future. </w:t>
      </w:r>
    </w:p>
    <w:p w:rsidR="00B64591" w:rsidRDefault="00B64591" w:rsidP="00B64591">
      <w:pPr>
        <w:pStyle w:val="Heading4"/>
      </w:pPr>
      <w:r>
        <w:t>(__) Turn - Curtailing welfare surveillance will increase security.</w:t>
      </w:r>
    </w:p>
    <w:p w:rsidR="00B64591" w:rsidRDefault="00B64591" w:rsidP="00B64591">
      <w:r>
        <w:t xml:space="preserve">Alex </w:t>
      </w:r>
      <w:r w:rsidRPr="00055256">
        <w:rPr>
          <w:rStyle w:val="StyleStyleBold12pt"/>
        </w:rPr>
        <w:t>Marthews 15</w:t>
      </w:r>
      <w:r>
        <w:t>, MPP in Public Policy from UC Berkeley, "Go Big or Go Home: Pass the New Surveillance State Repeal Act," Mar 2015, restorethe4th.com/blog/go-big-or-go-home-pass-the-new-surveillance-state-repeal-act/</w:t>
      </w:r>
    </w:p>
    <w:p w:rsidR="00B64591" w:rsidRDefault="00B64591" w:rsidP="00B64591">
      <w:pPr>
        <w:rPr>
          <w:sz w:val="16"/>
        </w:rPr>
      </w:pPr>
      <w:r w:rsidRPr="00DD4E17">
        <w:rPr>
          <w:rStyle w:val="StyleBoldUnderline"/>
        </w:rPr>
        <w:t>The SSRA</w:t>
      </w:r>
      <w:r w:rsidRPr="00DD4E17">
        <w:rPr>
          <w:sz w:val="16"/>
        </w:rPr>
        <w:t>...</w:t>
      </w:r>
      <w:r w:rsidRPr="00DD4E17">
        <w:rPr>
          <w:sz w:val="12"/>
        </w:rPr>
        <w:t>¶</w:t>
      </w:r>
      <w:r w:rsidRPr="00DD4E17">
        <w:rPr>
          <w:sz w:val="16"/>
        </w:rPr>
        <w:t xml:space="preserve"> 1. </w:t>
      </w:r>
      <w:r w:rsidRPr="00DD4E17">
        <w:rPr>
          <w:rStyle w:val="StyleBoldUnderline"/>
        </w:rPr>
        <w:t>Repeals the PATRIOT Act and the FISA Amendments Act</w:t>
      </w:r>
      <w:r w:rsidRPr="00DD4E17">
        <w:rPr>
          <w:sz w:val="16"/>
        </w:rPr>
        <w:t>.</w:t>
      </w:r>
      <w:r w:rsidRPr="00DD4E17">
        <w:rPr>
          <w:sz w:val="12"/>
        </w:rPr>
        <w:t>¶</w:t>
      </w:r>
      <w:r w:rsidRPr="00DD4E17">
        <w:rPr>
          <w:rStyle w:val="StyleBoldUnderline"/>
        </w:rPr>
        <w:t>The PATRIOT Act was passed</w:t>
      </w:r>
      <w:r w:rsidRPr="00DD4E17">
        <w:rPr>
          <w:sz w:val="16"/>
        </w:rPr>
        <w:t xml:space="preserve"> by a panicked Congress in the weeks </w:t>
      </w:r>
      <w:r w:rsidRPr="00DD4E17">
        <w:rPr>
          <w:rStyle w:val="StyleBoldUnderline"/>
        </w:rPr>
        <w:t>following the 9/11 attacks</w:t>
      </w:r>
      <w:r w:rsidRPr="00DD4E17">
        <w:rPr>
          <w:sz w:val="16"/>
        </w:rPr>
        <w:t>. At the time, it was a wet dream for law enforcement. Since then</w:t>
      </w:r>
      <w:r w:rsidRPr="00DD4E17">
        <w:rPr>
          <w:sz w:val="16"/>
          <w:highlight w:val="yellow"/>
          <w:u w:val="single"/>
        </w:rPr>
        <w:t xml:space="preserve">, </w:t>
      </w:r>
      <w:r w:rsidRPr="00DD4E17">
        <w:rPr>
          <w:rStyle w:val="StyleBoldUnderline"/>
        </w:rPr>
        <w:t xml:space="preserve">it’s become clear that </w:t>
      </w:r>
      <w:r w:rsidRPr="00DD4E17">
        <w:rPr>
          <w:rStyle w:val="Emphasis"/>
        </w:rPr>
        <w:t>it doesn’t meaningfully help with thwarting terrorist attacks</w:t>
      </w:r>
      <w:r w:rsidRPr="00DD4E17">
        <w:rPr>
          <w:sz w:val="16"/>
        </w:rPr>
        <w:t xml:space="preserve">. What </w:t>
      </w:r>
      <w:r w:rsidRPr="00DD4E17">
        <w:rPr>
          <w:rStyle w:val="StyleBoldUnderline"/>
        </w:rPr>
        <w:t>it is very good at</w:t>
      </w:r>
      <w:r w:rsidRPr="00DD4E17">
        <w:rPr>
          <w:sz w:val="16"/>
        </w:rPr>
        <w:t xml:space="preserve"> is </w:t>
      </w:r>
      <w:r w:rsidRPr="00DD4E17">
        <w:rPr>
          <w:rStyle w:val="StyleBoldUnderline"/>
        </w:rPr>
        <w:t>legitimating</w:t>
      </w:r>
      <w:r w:rsidRPr="00DD4E17">
        <w:rPr>
          <w:sz w:val="16"/>
        </w:rPr>
        <w:t xml:space="preserve"> activities more appropriate for the East German secret police than for a free republic. </w:t>
      </w:r>
      <w:r w:rsidRPr="00DD4E17">
        <w:rPr>
          <w:rStyle w:val="StyleBoldUnderline"/>
        </w:rPr>
        <w:t>Secret national security letters</w:t>
      </w:r>
      <w:r w:rsidRPr="00DD4E17">
        <w:rPr>
          <w:sz w:val="16"/>
        </w:rPr>
        <w:t xml:space="preserve"> that recipients can’t talk about or challenge. </w:t>
      </w:r>
      <w:r w:rsidRPr="00DD4E17">
        <w:rPr>
          <w:rStyle w:val="StyleBoldUnderline"/>
        </w:rPr>
        <w:t>Phone metadata dragnets</w:t>
      </w:r>
      <w:r w:rsidRPr="00DD4E17">
        <w:rPr>
          <w:sz w:val="16"/>
        </w:rPr>
        <w:t xml:space="preserve"> sweeping up calls from Pawtucket to Peoria. So-called </w:t>
      </w:r>
      <w:r w:rsidRPr="00DD4E17">
        <w:rPr>
          <w:rStyle w:val="StyleBoldUnderline"/>
        </w:rPr>
        <w:t>“roving wiretaps”</w:t>
      </w:r>
      <w:r w:rsidRPr="00DD4E17">
        <w:rPr>
          <w:sz w:val="16"/>
        </w:rPr>
        <w:t xml:space="preserve"> that deeply violate the Fourth Amendment requirement for particularized probable cause. This </w:t>
      </w:r>
      <w:r w:rsidRPr="00DD4E17">
        <w:rPr>
          <w:sz w:val="16"/>
          <w:szCs w:val="16"/>
        </w:rPr>
        <w:t xml:space="preserve">was </w:t>
      </w:r>
      <w:r w:rsidRPr="00DD4E17">
        <w:rPr>
          <w:rStyle w:val="StyleBoldUnderline"/>
        </w:rPr>
        <w:t>all meant to be “emergency” legislation. The emergency is long past</w:t>
      </w:r>
      <w:r w:rsidRPr="00DD4E17">
        <w:rPr>
          <w:sz w:val="16"/>
        </w:rPr>
        <w:t>, and it’s time to bury the PATRIOT Act in the unhallowed ground it deserves.</w:t>
      </w:r>
      <w:r w:rsidRPr="00DD4E17">
        <w:rPr>
          <w:sz w:val="12"/>
        </w:rPr>
        <w:t>¶</w:t>
      </w:r>
      <w:r w:rsidRPr="00DD4E17">
        <w:rPr>
          <w:sz w:val="16"/>
        </w:rPr>
        <w:t xml:space="preserve"> The FISA Amendments Act was passed after the Bush administration’s illegal mass surveillance became public. Its purpose was to give a vague color of law to their intentional violations, prevent their prosecution, and also give immunity to the criminals running our telecommunications companies who went along with administration requests rather than protecting their users. It also turned the Fourth Amendment on its head, by approving warrants connected to a “program” rather than a person. Not only would SSRA repeal the FISA Amendments Act, but it would require the destruction of any information gathered under it.</w:t>
      </w:r>
      <w:r w:rsidRPr="00DD4E17">
        <w:rPr>
          <w:sz w:val="12"/>
        </w:rPr>
        <w:t>¶</w:t>
      </w:r>
      <w:r w:rsidRPr="00DD4E17">
        <w:rPr>
          <w:sz w:val="16"/>
        </w:rPr>
        <w:t xml:space="preserve"> 2. Reforms the Foreign Intelligence Surveillance Court set up after the surveillance scandals of the 1970s.</w:t>
      </w:r>
      <w:r w:rsidRPr="00DD4E17">
        <w:rPr>
          <w:sz w:val="12"/>
        </w:rPr>
        <w:t>¶</w:t>
      </w:r>
      <w:r w:rsidRPr="00DD4E17">
        <w:rPr>
          <w:sz w:val="16"/>
        </w:rPr>
        <w:t>It increases the independence of judges by extending their terms from seven to ten years and allowing them to have multiple terms on the Court. It allows technical experts to be appointed to assist the judges in forming a more critical and independent view of administration demands.</w:t>
      </w:r>
      <w:r w:rsidRPr="00DD4E17">
        <w:rPr>
          <w:sz w:val="12"/>
        </w:rPr>
        <w:t>¶</w:t>
      </w:r>
      <w:r w:rsidRPr="00DD4E17">
        <w:rPr>
          <w:sz w:val="16"/>
        </w:rPr>
        <w:t xml:space="preserve"> 3. </w:t>
      </w:r>
      <w:r w:rsidRPr="00DD4E17">
        <w:rPr>
          <w:rStyle w:val="StyleBoldUnderline"/>
        </w:rPr>
        <w:t>Bans</w:t>
      </w:r>
      <w:r w:rsidRPr="00DD4E17">
        <w:rPr>
          <w:sz w:val="16"/>
        </w:rPr>
        <w:t xml:space="preserve"> the farcical practice of </w:t>
      </w:r>
      <w:r w:rsidRPr="00DD4E17">
        <w:rPr>
          <w:rStyle w:val="StyleBoldUnderline"/>
        </w:rPr>
        <w:t>mandating “back doors” for government access to hardware and software</w:t>
      </w:r>
      <w:r w:rsidRPr="008A54D3">
        <w:rPr>
          <w:sz w:val="16"/>
          <w:highlight w:val="yellow"/>
          <w:u w:val="single"/>
        </w:rPr>
        <w:t>.</w:t>
      </w:r>
      <w:r w:rsidRPr="008A54D3">
        <w:rPr>
          <w:sz w:val="12"/>
          <w:highlight w:val="yellow"/>
          <w:u w:val="single"/>
        </w:rPr>
        <w:t>¶</w:t>
      </w:r>
      <w:r w:rsidRPr="008A54D3">
        <w:rPr>
          <w:rStyle w:val="StyleBoldUnderline"/>
        </w:rPr>
        <w:t>Computer security can’t be designed to provide a “magic golden key” to the US government</w:t>
      </w:r>
      <w:r w:rsidRPr="00DD4E17">
        <w:rPr>
          <w:rStyle w:val="StyleBoldUnderline"/>
        </w:rPr>
        <w:t xml:space="preserve"> (while</w:t>
      </w:r>
      <w:r w:rsidRPr="00DD4E17">
        <w:rPr>
          <w:sz w:val="16"/>
        </w:rPr>
        <w:t xml:space="preserve"> also </w:t>
      </w:r>
      <w:r w:rsidRPr="00DD4E17">
        <w:rPr>
          <w:rStyle w:val="Emphasis"/>
          <w:u w:val="none"/>
        </w:rPr>
        <w:t>making systems vulnerable to foreign governments and black-hat hackers</w:t>
      </w:r>
      <w:r w:rsidRPr="00DD4E17">
        <w:rPr>
          <w:sz w:val="16"/>
        </w:rPr>
        <w:t xml:space="preserve">). You’re either vulnerable or you’re not. </w:t>
      </w:r>
      <w:r w:rsidRPr="00DD4E17">
        <w:rPr>
          <w:rStyle w:val="StyleBoldUnderline"/>
        </w:rPr>
        <w:t>The US</w:t>
      </w:r>
      <w:r w:rsidRPr="00DD4E17">
        <w:rPr>
          <w:sz w:val="16"/>
        </w:rPr>
        <w:t xml:space="preserve"> government </w:t>
      </w:r>
      <w:r w:rsidRPr="00DD4E17">
        <w:rPr>
          <w:rStyle w:val="StyleBoldUnderline"/>
        </w:rPr>
        <w:t>should be promoting secure cyber-infrastructure, not holding conferences on how to weaken it</w:t>
      </w:r>
      <w:r w:rsidRPr="00DD4E17">
        <w:rPr>
          <w:sz w:val="16"/>
        </w:rPr>
        <w:t>.</w:t>
      </w:r>
      <w:r w:rsidRPr="00DD4E17">
        <w:rPr>
          <w:sz w:val="12"/>
        </w:rPr>
        <w:t>¶</w:t>
      </w:r>
      <w:r w:rsidRPr="00DD4E17">
        <w:rPr>
          <w:sz w:val="16"/>
        </w:rPr>
        <w:t xml:space="preserve"> 4. Improves transparency by requiring the GAO to audit domestic surveillance annually.</w:t>
      </w:r>
      <w:r w:rsidRPr="00DD4E17">
        <w:rPr>
          <w:sz w:val="12"/>
        </w:rPr>
        <w:t>¶</w:t>
      </w:r>
      <w:r w:rsidRPr="00DD4E17">
        <w:rPr>
          <w:sz w:val="16"/>
        </w:rPr>
        <w:t>Famously, there’s a GAO room at the NSA that is empty, because too many members of Congress don’t want to appear unpatriotic by calling on GAO to investigate a surveillance agency. Required annual audits would overcome that problem.</w:t>
      </w:r>
      <w:r w:rsidRPr="00DD4E17">
        <w:rPr>
          <w:sz w:val="12"/>
        </w:rPr>
        <w:t>¶</w:t>
      </w:r>
      <w:r w:rsidRPr="00DD4E17">
        <w:rPr>
          <w:sz w:val="16"/>
        </w:rPr>
        <w:t xml:space="preserve"> 5. Sets out whistleblower procedures for employees of or contractors to intelligence agencies, requires the Comptroller General to investigate and report on their complaints, and prohibits retaliation against them.</w:t>
      </w:r>
      <w:r w:rsidRPr="00DD4E17">
        <w:rPr>
          <w:sz w:val="12"/>
        </w:rPr>
        <w:t>¶</w:t>
      </w:r>
      <w:r w:rsidRPr="00DD4E17">
        <w:rPr>
          <w:sz w:val="16"/>
        </w:rPr>
        <w:t xml:space="preserve"> 6. For the first time, meaningfully limits collection under Executive Order 12333, requiring (for US persons) a valid warrant based on probable cause.</w:t>
      </w:r>
      <w:r w:rsidRPr="00DD4E17">
        <w:rPr>
          <w:sz w:val="12"/>
        </w:rPr>
        <w:t>¶</w:t>
      </w:r>
      <w:r w:rsidRPr="00DD4E17">
        <w:rPr>
          <w:sz w:val="16"/>
        </w:rPr>
        <w:t xml:space="preserve"> In short, </w:t>
      </w:r>
      <w:r w:rsidRPr="00DD4E17">
        <w:rPr>
          <w:rStyle w:val="StyleBoldUnderline"/>
        </w:rPr>
        <w:t>this is a blockbuster bill</w:t>
      </w:r>
      <w:r w:rsidRPr="008A54D3">
        <w:rPr>
          <w:rStyle w:val="StyleBoldUnderline"/>
        </w:rPr>
        <w:t>. If passed</w:t>
      </w:r>
      <w:r w:rsidRPr="00DD4E17">
        <w:rPr>
          <w:sz w:val="16"/>
        </w:rPr>
        <w:t xml:space="preserve">, it would undo much of the enormous damage done to the Bill of Rights after the September 11 attacks. It </w:t>
      </w:r>
      <w:r w:rsidRPr="00DD4E17">
        <w:rPr>
          <w:sz w:val="16"/>
        </w:rPr>
        <w:lastRenderedPageBreak/>
        <w:t xml:space="preserve">would return us to a path </w:t>
      </w:r>
      <w:r w:rsidRPr="008A54D3">
        <w:rPr>
          <w:sz w:val="16"/>
          <w:highlight w:val="yellow"/>
        </w:rPr>
        <w:t>we should</w:t>
      </w:r>
      <w:r w:rsidRPr="00DD4E17">
        <w:rPr>
          <w:sz w:val="16"/>
        </w:rPr>
        <w:t xml:space="preserve"> never have left, where we </w:t>
      </w:r>
      <w:r w:rsidRPr="008A54D3">
        <w:rPr>
          <w:sz w:val="16"/>
          <w:highlight w:val="yellow"/>
        </w:rPr>
        <w:t>investigate Americans only when we have reason to</w:t>
      </w:r>
      <w:r w:rsidRPr="00DD4E17">
        <w:rPr>
          <w:sz w:val="16"/>
        </w:rPr>
        <w:t xml:space="preserve">. At the same time, we believe </w:t>
      </w:r>
      <w:r w:rsidRPr="00DD4E17">
        <w:rPr>
          <w:rStyle w:val="StyleBoldUnderline"/>
        </w:rPr>
        <w:t xml:space="preserve">it will </w:t>
      </w:r>
      <w:r w:rsidRPr="00DD4E17">
        <w:rPr>
          <w:rStyle w:val="Emphasis"/>
        </w:rPr>
        <w:t>increase our actual security</w:t>
      </w:r>
      <w:r w:rsidRPr="00DD4E17">
        <w:rPr>
          <w:rStyle w:val="StyleBoldUnderline"/>
        </w:rPr>
        <w:t>. We have been trying</w:t>
      </w:r>
      <w:r w:rsidRPr="00DD4E17">
        <w:rPr>
          <w:sz w:val="16"/>
        </w:rPr>
        <w:t xml:space="preserve"> too </w:t>
      </w:r>
      <w:r w:rsidRPr="00DD4E17">
        <w:rPr>
          <w:sz w:val="16"/>
          <w:highlight w:val="yellow"/>
        </w:rPr>
        <w:t xml:space="preserve">much </w:t>
      </w:r>
      <w:r w:rsidRPr="00DD4E17">
        <w:rPr>
          <w:rStyle w:val="StyleBoldUnderline"/>
        </w:rPr>
        <w:t>to control our own citizens and the world by surveilling them into</w:t>
      </w:r>
      <w:r w:rsidRPr="00DD4E17">
        <w:rPr>
          <w:sz w:val="16"/>
        </w:rPr>
        <w:t xml:space="preserve"> sullen and resentful </w:t>
      </w:r>
      <w:r w:rsidRPr="00DD4E17">
        <w:rPr>
          <w:rStyle w:val="StyleBoldUnderline"/>
        </w:rPr>
        <w:t>silence; we make a desolation, and call it peace. If instead we practice justice</w:t>
      </w:r>
      <w:r w:rsidRPr="00DD4E17">
        <w:rPr>
          <w:sz w:val="16"/>
        </w:rPr>
        <w:t>, promote peace, and let people pursue their ideas and aspirations freely</w:t>
      </w:r>
      <w:r w:rsidRPr="00DD4E17">
        <w:rPr>
          <w:sz w:val="16"/>
          <w:highlight w:val="yellow"/>
        </w:rPr>
        <w:t xml:space="preserve">, </w:t>
      </w:r>
      <w:r w:rsidRPr="00DD4E17">
        <w:rPr>
          <w:rStyle w:val="Emphasis"/>
        </w:rPr>
        <w:t>we will be far more secure in the long run</w:t>
      </w:r>
      <w:r w:rsidRPr="00DD4E17">
        <w:rPr>
          <w:sz w:val="16"/>
          <w:highlight w:val="yellow"/>
        </w:rPr>
        <w:t>.</w:t>
      </w:r>
    </w:p>
    <w:p w:rsidR="00B64591" w:rsidRPr="009E50B9" w:rsidRDefault="00B64591" w:rsidP="00B64591">
      <w:pPr>
        <w:pStyle w:val="Heading4"/>
      </w:pPr>
      <w:r>
        <w:t xml:space="preserve">(__) No Internal Link - Terrorists fail. </w:t>
      </w:r>
    </w:p>
    <w:p w:rsidR="00B64591" w:rsidRPr="009E50B9" w:rsidRDefault="00B64591" w:rsidP="00B64591">
      <w:r w:rsidRPr="009E50B9">
        <w:t>Yochai</w:t>
      </w:r>
      <w:r w:rsidRPr="009E50B9">
        <w:rPr>
          <w:rStyle w:val="StyleStyleBold12pt"/>
        </w:rPr>
        <w:t>Benkler 13</w:t>
      </w:r>
      <w:r w:rsidRPr="009E50B9">
        <w:t xml:space="preserve">, staff writer for The Guardian, "Fact: the NSA gets negligible intel from Americans' metadata. So end collection," 10/8/13, </w:t>
      </w:r>
      <w:hyperlink r:id="rId24" w:history="1">
        <w:r w:rsidRPr="009E50B9">
          <w:rPr>
            <w:rStyle w:val="Hyperlink"/>
          </w:rPr>
          <w:t>www.theguardian.com/commentisfree/2013/oct/08/nsa-bulk-metadata-surveillance-intelligence</w:t>
        </w:r>
      </w:hyperlink>
    </w:p>
    <w:p w:rsidR="00B64591" w:rsidRPr="009E50B9" w:rsidRDefault="00B64591" w:rsidP="00B64591">
      <w:pPr>
        <w:rPr>
          <w:sz w:val="16"/>
        </w:rPr>
      </w:pPr>
      <w:r w:rsidRPr="009E50B9">
        <w:rPr>
          <w:sz w:val="16"/>
        </w:rPr>
        <w:t xml:space="preserve">It's a prohibition whose time has come. </w:t>
      </w:r>
      <w:r w:rsidRPr="009E50B9">
        <w:rPr>
          <w:rStyle w:val="StyleBoldUnderline"/>
        </w:rPr>
        <w:t>Dragnet surveillance</w:t>
      </w:r>
      <w:r w:rsidRPr="009E50B9">
        <w:rPr>
          <w:sz w:val="16"/>
        </w:rPr>
        <w:t xml:space="preserve">, or bulk collection, goes to the heart of what is wrong with the turn the NSA has taken since 2001. It </w:t>
      </w:r>
      <w:r w:rsidRPr="009E50B9">
        <w:rPr>
          <w:rStyle w:val="StyleBoldUnderline"/>
        </w:rPr>
        <w:t>implements a perpetual "state of emergency" mentality</w:t>
      </w:r>
      <w:r w:rsidRPr="009E50B9">
        <w:rPr>
          <w:sz w:val="16"/>
        </w:rPr>
        <w:t xml:space="preserve"> that inverts the basic model outlined by the fourth amendment: that there are vast domains of private action about which the state should remain ignorant unless it provides clear prior justification. And all public evidence suggests that, from its inception in 2001 to this day, </w:t>
      </w:r>
      <w:r w:rsidRPr="009E50B9">
        <w:rPr>
          <w:rStyle w:val="Emphasis"/>
        </w:rPr>
        <w:t>bulk collection has never made more than a marginal contribution to securing Americans from terrorism</w:t>
      </w:r>
      <w:r w:rsidRPr="009E50B9">
        <w:rPr>
          <w:rStyle w:val="StyleBoldUnderline"/>
        </w:rPr>
        <w:t>, despite its costs</w:t>
      </w:r>
      <w:r w:rsidRPr="009E50B9">
        <w:rPr>
          <w:sz w:val="16"/>
        </w:rPr>
        <w:t>.</w:t>
      </w:r>
      <w:r w:rsidRPr="009E50B9">
        <w:rPr>
          <w:sz w:val="12"/>
        </w:rPr>
        <w:t xml:space="preserve">¶ </w:t>
      </w:r>
      <w:r w:rsidRPr="009E50B9">
        <w:rPr>
          <w:sz w:val="16"/>
        </w:rPr>
        <w:t>In a 2 October hearing of the Senate judiciary committee, Senator Leahy challenged the NSA chief, General Keith Alexander:</w:t>
      </w:r>
      <w:r w:rsidRPr="009E50B9">
        <w:rPr>
          <w:sz w:val="12"/>
        </w:rPr>
        <w:t>¶</w:t>
      </w:r>
      <w:r w:rsidRPr="009E50B9">
        <w:rPr>
          <w:sz w:val="16"/>
        </w:rPr>
        <w:t xml:space="preserve">Would you agree that </w:t>
      </w:r>
      <w:r w:rsidRPr="009E50B9">
        <w:rPr>
          <w:rStyle w:val="StyleBoldUnderline"/>
        </w:rPr>
        <w:t>the 54 cases</w:t>
      </w:r>
      <w:r w:rsidRPr="009E50B9">
        <w:rPr>
          <w:sz w:val="16"/>
        </w:rPr>
        <w:t xml:space="preserve"> that keep getting </w:t>
      </w:r>
      <w:r w:rsidRPr="009E50B9">
        <w:rPr>
          <w:rStyle w:val="StyleBoldUnderline"/>
        </w:rPr>
        <w:t>cited by the administration were not all plots, and</w:t>
      </w:r>
      <w:r w:rsidRPr="009E50B9">
        <w:rPr>
          <w:sz w:val="16"/>
        </w:rPr>
        <w:t xml:space="preserve"> that of the 54 </w:t>
      </w:r>
      <w:r w:rsidRPr="009E50B9">
        <w:rPr>
          <w:rStyle w:val="StyleBoldUnderline"/>
        </w:rPr>
        <w:t>only 13 had some nexus to the US</w:t>
      </w:r>
      <w:r w:rsidRPr="009E50B9">
        <w:rPr>
          <w:sz w:val="16"/>
        </w:rPr>
        <w:t>? Would you agree with that, yes or no?</w:t>
      </w:r>
      <w:r w:rsidRPr="009E50B9">
        <w:rPr>
          <w:sz w:val="12"/>
        </w:rPr>
        <w:t xml:space="preserve">¶ </w:t>
      </w:r>
      <w:r w:rsidRPr="009E50B9">
        <w:rPr>
          <w:sz w:val="16"/>
        </w:rPr>
        <w:t>Alexander responded:</w:t>
      </w:r>
      <w:r w:rsidRPr="009E50B9">
        <w:rPr>
          <w:sz w:val="12"/>
        </w:rPr>
        <w:t xml:space="preserve">¶ </w:t>
      </w:r>
      <w:r w:rsidRPr="009E50B9">
        <w:rPr>
          <w:sz w:val="16"/>
        </w:rPr>
        <w:t>Yes.</w:t>
      </w:r>
      <w:r w:rsidRPr="009E50B9">
        <w:rPr>
          <w:sz w:val="12"/>
        </w:rPr>
        <w:t xml:space="preserve">¶ </w:t>
      </w:r>
      <w:r w:rsidRPr="009E50B9">
        <w:rPr>
          <w:sz w:val="16"/>
        </w:rPr>
        <w:t xml:space="preserve">Leahy then demanded that Alexander confirm what his </w:t>
      </w:r>
      <w:r w:rsidRPr="009E50B9">
        <w:rPr>
          <w:rStyle w:val="StyleBoldUnderline"/>
        </w:rPr>
        <w:t>deputy, Christopher Inglis, had said</w:t>
      </w:r>
      <w:r w:rsidRPr="009E50B9">
        <w:rPr>
          <w:sz w:val="16"/>
        </w:rPr>
        <w:t xml:space="preserve"> in the prior week's testimony: that </w:t>
      </w:r>
      <w:r w:rsidRPr="009E50B9">
        <w:rPr>
          <w:rStyle w:val="StyleBoldUnderline"/>
        </w:rPr>
        <w:t>there is only one example where collection of bulk data</w:t>
      </w:r>
      <w:r w:rsidRPr="009E50B9">
        <w:rPr>
          <w:sz w:val="16"/>
        </w:rPr>
        <w:t xml:space="preserve"> is what </w:t>
      </w:r>
      <w:r w:rsidRPr="009E50B9">
        <w:rPr>
          <w:rStyle w:val="StyleBoldUnderline"/>
        </w:rPr>
        <w:t>stopped a terrorist activity</w:t>
      </w:r>
      <w:r w:rsidRPr="009E50B9">
        <w:rPr>
          <w:sz w:val="16"/>
        </w:rPr>
        <w:t>. Alexander responded that Inglis might have said two, not one.</w:t>
      </w:r>
      <w:r w:rsidRPr="009E50B9">
        <w:rPr>
          <w:sz w:val="12"/>
        </w:rPr>
        <w:t xml:space="preserve">¶ </w:t>
      </w:r>
      <w:r w:rsidRPr="009E50B9">
        <w:rPr>
          <w:rStyle w:val="StyleBoldUnderline"/>
        </w:rPr>
        <w:t>In fact</w:t>
      </w:r>
      <w:r w:rsidRPr="009E50B9">
        <w:rPr>
          <w:sz w:val="16"/>
        </w:rPr>
        <w:t xml:space="preserve">, what Inglis had said the week before was that </w:t>
      </w:r>
      <w:r w:rsidRPr="009E50B9">
        <w:rPr>
          <w:rStyle w:val="StyleBoldUnderline"/>
        </w:rPr>
        <w:t xml:space="preserve">there was </w:t>
      </w:r>
      <w:r w:rsidRPr="009E50B9">
        <w:rPr>
          <w:rStyle w:val="Emphasis"/>
        </w:rPr>
        <w:t>one case "that comes close</w:t>
      </w:r>
      <w:r w:rsidRPr="009E50B9">
        <w:rPr>
          <w:rStyle w:val="StyleBoldUnderline"/>
        </w:rPr>
        <w:t xml:space="preserve"> to a but-for example</w:t>
      </w:r>
      <w:r w:rsidRPr="009E50B9">
        <w:rPr>
          <w:sz w:val="16"/>
        </w:rPr>
        <w:t xml:space="preserve"> and that's </w:t>
      </w:r>
      <w:r w:rsidRPr="009E50B9">
        <w:rPr>
          <w:rStyle w:val="StyleBoldUnderline"/>
        </w:rPr>
        <w:t>the case of BasaalyMoalin</w:t>
      </w:r>
      <w:r w:rsidRPr="009E50B9">
        <w:rPr>
          <w:sz w:val="16"/>
        </w:rPr>
        <w:t xml:space="preserve">". So, who is Moalin, on whose fate the NSA places the entire burden of justifying its metadata collection </w:t>
      </w:r>
      <w:r w:rsidRPr="009E50B9">
        <w:rPr>
          <w:rStyle w:val="StyleBoldUnderline"/>
        </w:rPr>
        <w:t>program</w:t>
      </w:r>
      <w:r w:rsidRPr="009E50B9">
        <w:rPr>
          <w:sz w:val="16"/>
        </w:rPr>
        <w:t>? Did his capture foil a second 9/11?</w:t>
      </w:r>
      <w:r w:rsidRPr="009E50B9">
        <w:rPr>
          <w:sz w:val="12"/>
        </w:rPr>
        <w:t>¶</w:t>
      </w:r>
      <w:r w:rsidRPr="009E50B9">
        <w:rPr>
          <w:sz w:val="16"/>
        </w:rPr>
        <w:t xml:space="preserve">A cabby from San Diego, Moalin had immigrated as a teenager from Somalia. In February, he </w:t>
      </w:r>
      <w:r w:rsidRPr="009E50B9">
        <w:rPr>
          <w:rStyle w:val="StyleBoldUnderline"/>
        </w:rPr>
        <w:t>was convicted of providing material assistance to a terrorist organization</w:t>
      </w:r>
      <w:r w:rsidRPr="009E50B9">
        <w:rPr>
          <w:sz w:val="16"/>
        </w:rPr>
        <w:t>: he had transferred $8,500 to al-Shabaab in Somalia.</w:t>
      </w:r>
      <w:r w:rsidRPr="009E50B9">
        <w:rPr>
          <w:sz w:val="12"/>
        </w:rPr>
        <w:t xml:space="preserve">¶ </w:t>
      </w:r>
      <w:r w:rsidRPr="009E50B9">
        <w:rPr>
          <w:sz w:val="16"/>
        </w:rPr>
        <w:t xml:space="preserve">After the Westgate Mall attack in Nairobi, few would argue that al-Shabaab is not a terrorist organization. </w:t>
      </w:r>
      <w:r w:rsidRPr="009E50B9">
        <w:rPr>
          <w:rStyle w:val="StyleBoldUnderline"/>
        </w:rPr>
        <w:t xml:space="preserve">But al-Shabaab is involved in a local war, and is </w:t>
      </w:r>
      <w:r w:rsidRPr="009E50B9">
        <w:rPr>
          <w:rStyle w:val="Emphasis"/>
        </w:rPr>
        <w:t>not invested in attacking the US</w:t>
      </w:r>
      <w:r w:rsidRPr="009E50B9">
        <w:rPr>
          <w:rStyle w:val="StyleBoldUnderline"/>
        </w:rPr>
        <w:t xml:space="preserve"> homeland</w:t>
      </w:r>
      <w:r w:rsidRPr="009E50B9">
        <w:rPr>
          <w:sz w:val="16"/>
        </w:rPr>
        <w:t xml:space="preserve">. The indictment against Moalin explicitly stated that </w:t>
      </w:r>
      <w:r w:rsidRPr="009E50B9">
        <w:rPr>
          <w:rStyle w:val="StyleBoldUnderline"/>
        </w:rPr>
        <w:t>al-Shabaab's enemies were the present Somali government and "its Ethiopian and African Union supporters</w:t>
      </w:r>
      <w:r w:rsidRPr="009E50B9">
        <w:rPr>
          <w:sz w:val="16"/>
        </w:rPr>
        <w:t xml:space="preserve">". Perhaps, it makes sense for prosecutors to pursue Somali Americans for doing essentially what some Irish Americans did to help the IRA; perhaps not. But </w:t>
      </w:r>
      <w:r w:rsidRPr="009E50B9">
        <w:rPr>
          <w:rStyle w:val="StyleBoldUnderline"/>
        </w:rPr>
        <w:t xml:space="preserve">this single successful prosecution, under a vague criminal statute, which stopped a few thousand dollars from reaching one side in a local conflict in the Horn of Africa, is the </w:t>
      </w:r>
      <w:r w:rsidRPr="009E50B9">
        <w:rPr>
          <w:rStyle w:val="Emphasis"/>
        </w:rPr>
        <w:t>sole success story</w:t>
      </w:r>
      <w:r w:rsidRPr="009E50B9">
        <w:rPr>
          <w:rStyle w:val="StyleBoldUnderline"/>
        </w:rPr>
        <w:t xml:space="preserve"> for the NSA bulk domestic surveillance program</w:t>
      </w:r>
      <w:r w:rsidRPr="009E50B9">
        <w:rPr>
          <w:sz w:val="16"/>
        </w:rPr>
        <w:t>.</w:t>
      </w:r>
    </w:p>
    <w:p w:rsidR="00B64591" w:rsidRPr="009E50B9" w:rsidRDefault="00B64591" w:rsidP="00B64591">
      <w:pPr>
        <w:pStyle w:val="Heading4"/>
      </w:pPr>
      <w:r>
        <w:t xml:space="preserve">(__) </w:t>
      </w:r>
      <w:r w:rsidRPr="009E50B9">
        <w:t>No impact – the magnitude is empirically tiny</w:t>
      </w:r>
    </w:p>
    <w:p w:rsidR="00B64591" w:rsidRPr="009E50B9" w:rsidRDefault="00B64591" w:rsidP="00B64591">
      <w:r w:rsidRPr="009E50B9">
        <w:t xml:space="preserve">Micah </w:t>
      </w:r>
      <w:r w:rsidRPr="009E50B9">
        <w:rPr>
          <w:rStyle w:val="StyleStyleBold12pt"/>
        </w:rPr>
        <w:t>Zenko 6/19</w:t>
      </w:r>
      <w:r w:rsidRPr="009E50B9">
        <w:t xml:space="preserve">, Douglas Dillon fellow in the Center for Preventive Action at the Council on Foreign Relations, "Terrorism Is Booming Almost Everywhere But in the United States," 6/19/15, </w:t>
      </w:r>
      <w:hyperlink r:id="rId25" w:history="1">
        <w:r w:rsidRPr="009E50B9">
          <w:rPr>
            <w:rStyle w:val="Hyperlink"/>
          </w:rPr>
          <w:t>https://foreignpolicy.com/2015/06/19/terrorism-is-booming-almost-everywhere-but-in-the-united-states-state-department-report/</w:t>
        </w:r>
      </w:hyperlink>
    </w:p>
    <w:p w:rsidR="00B64591" w:rsidRPr="009E50B9" w:rsidRDefault="00B64591" w:rsidP="00B64591">
      <w:pPr>
        <w:rPr>
          <w:sz w:val="16"/>
        </w:rPr>
      </w:pPr>
      <w:r w:rsidRPr="009E50B9">
        <w:rPr>
          <w:sz w:val="16"/>
        </w:rPr>
        <w:t xml:space="preserve">Third, </w:t>
      </w:r>
      <w:r w:rsidRPr="009E50B9">
        <w:rPr>
          <w:rStyle w:val="StyleBoldUnderline"/>
        </w:rPr>
        <w:t>even with</w:t>
      </w:r>
      <w:r w:rsidRPr="009E50B9">
        <w:rPr>
          <w:sz w:val="16"/>
        </w:rPr>
        <w:t xml:space="preserve"> these </w:t>
      </w:r>
      <w:r w:rsidRPr="009E50B9">
        <w:rPr>
          <w:rStyle w:val="StyleBoldUnderline"/>
        </w:rPr>
        <w:t xml:space="preserve">worsening trends, </w:t>
      </w:r>
      <w:r w:rsidRPr="009E50B9">
        <w:rPr>
          <w:rStyle w:val="Emphasis"/>
        </w:rPr>
        <w:t>terrorism still represents only a small fraction of overall violent deaths</w:t>
      </w:r>
      <w:r w:rsidRPr="009E50B9">
        <w:rPr>
          <w:sz w:val="16"/>
        </w:rPr>
        <w:t xml:space="preserve">. The annual number of violent deaths worldwide is 508,000, according to the Global Burden of Armed Violence 2015: Every Body Counts report. In other words, </w:t>
      </w:r>
      <w:r w:rsidRPr="009E50B9">
        <w:rPr>
          <w:rStyle w:val="Emphasis"/>
        </w:rPr>
        <w:t>less than 7 percent of violent deaths</w:t>
      </w:r>
      <w:r w:rsidRPr="009E50B9">
        <w:rPr>
          <w:rStyle w:val="StyleBoldUnderline"/>
        </w:rPr>
        <w:t xml:space="preserve"> are a result of</w:t>
      </w:r>
      <w:r w:rsidRPr="009E50B9">
        <w:rPr>
          <w:sz w:val="16"/>
        </w:rPr>
        <w:t xml:space="preserve"> acts of </w:t>
      </w:r>
      <w:r w:rsidRPr="009E50B9">
        <w:rPr>
          <w:rStyle w:val="StyleBoldUnderline"/>
        </w:rPr>
        <w:t>terrorism. Compare</w:t>
      </w:r>
      <w:r w:rsidRPr="009E50B9">
        <w:rPr>
          <w:sz w:val="16"/>
        </w:rPr>
        <w:t xml:space="preserve"> the </w:t>
      </w:r>
      <w:r w:rsidRPr="009E50B9">
        <w:rPr>
          <w:rStyle w:val="StyleBoldUnderline"/>
        </w:rPr>
        <w:t>32,</w:t>
      </w:r>
      <w:r w:rsidRPr="009E50B9">
        <w:rPr>
          <w:sz w:val="16"/>
        </w:rPr>
        <w:t xml:space="preserve">727 </w:t>
      </w:r>
      <w:r w:rsidRPr="009E50B9">
        <w:rPr>
          <w:rStyle w:val="StyleBoldUnderline"/>
        </w:rPr>
        <w:t>terrorist fatalities to</w:t>
      </w:r>
      <w:r w:rsidRPr="009E50B9">
        <w:rPr>
          <w:sz w:val="16"/>
        </w:rPr>
        <w:t xml:space="preserve"> the estimated </w:t>
      </w:r>
      <w:r w:rsidRPr="009E50B9">
        <w:rPr>
          <w:rStyle w:val="StyleBoldUnderline"/>
        </w:rPr>
        <w:t>377,</w:t>
      </w:r>
      <w:r w:rsidRPr="009E50B9">
        <w:rPr>
          <w:sz w:val="16"/>
        </w:rPr>
        <w:t xml:space="preserve">000 </w:t>
      </w:r>
      <w:r w:rsidRPr="009E50B9">
        <w:rPr>
          <w:rStyle w:val="StyleBoldUnderline"/>
        </w:rPr>
        <w:t>people</w:t>
      </w:r>
      <w:r w:rsidRPr="009E50B9">
        <w:rPr>
          <w:sz w:val="16"/>
        </w:rPr>
        <w:t xml:space="preserve"> who were </w:t>
      </w:r>
      <w:r w:rsidRPr="009E50B9">
        <w:rPr>
          <w:rStyle w:val="StyleBoldUnderline"/>
        </w:rPr>
        <w:t>killed</w:t>
      </w:r>
      <w:r w:rsidRPr="009E50B9">
        <w:rPr>
          <w:sz w:val="16"/>
        </w:rPr>
        <w:t xml:space="preserve">, collectively, </w:t>
      </w:r>
      <w:r w:rsidRPr="009E50B9">
        <w:rPr>
          <w:rStyle w:val="StyleBoldUnderline"/>
        </w:rPr>
        <w:t>in interpersonal violence, gang violence, or economically motived crimes</w:t>
      </w:r>
      <w:r w:rsidRPr="009E50B9">
        <w:rPr>
          <w:sz w:val="16"/>
        </w:rPr>
        <w:t>. Citizens of several Central American and Caribbean countries are still more likely to be the victim of homicide than Iraqis or Syrians are from terrorism.</w:t>
      </w:r>
      <w:r w:rsidRPr="009E50B9">
        <w:rPr>
          <w:sz w:val="12"/>
        </w:rPr>
        <w:t xml:space="preserve">¶ </w:t>
      </w:r>
      <w:r w:rsidRPr="009E50B9">
        <w:rPr>
          <w:sz w:val="16"/>
        </w:rPr>
        <w:t xml:space="preserve">Fourth, readers of the State Department report should know that </w:t>
      </w:r>
      <w:r w:rsidRPr="009E50B9">
        <w:rPr>
          <w:rStyle w:val="StyleBoldUnderline"/>
        </w:rPr>
        <w:t>there have always been disagreements with the methodologies employed. In</w:t>
      </w:r>
      <w:r w:rsidRPr="009E50B9">
        <w:rPr>
          <w:sz w:val="16"/>
        </w:rPr>
        <w:t xml:space="preserve"> 20</w:t>
      </w:r>
      <w:r w:rsidRPr="009E50B9">
        <w:rPr>
          <w:rStyle w:val="StyleBoldUnderline"/>
        </w:rPr>
        <w:t>03</w:t>
      </w:r>
      <w:r w:rsidRPr="009E50B9">
        <w:rPr>
          <w:sz w:val="16"/>
        </w:rPr>
        <w:t xml:space="preserve">, under the leadership of its </w:t>
      </w:r>
      <w:r w:rsidRPr="009E50B9">
        <w:rPr>
          <w:sz w:val="16"/>
        </w:rPr>
        <w:lastRenderedPageBreak/>
        <w:t xml:space="preserve">then-director John Brennan, </w:t>
      </w:r>
      <w:r w:rsidRPr="009E50B9">
        <w:rPr>
          <w:rStyle w:val="StyleBoldUnderline"/>
        </w:rPr>
        <w:t xml:space="preserve">the Terrorist Threat Integration Center (TTIC) provided </w:t>
      </w:r>
      <w:r w:rsidRPr="009E50B9">
        <w:rPr>
          <w:rStyle w:val="Emphasis"/>
        </w:rPr>
        <w:t>wildly inaccurate data</w:t>
      </w:r>
      <w:r w:rsidRPr="009E50B9">
        <w:rPr>
          <w:rStyle w:val="StyleBoldUnderline"/>
        </w:rPr>
        <w:t xml:space="preserve"> to the CIA, which was then incorporated into the State Department report</w:t>
      </w:r>
      <w:r w:rsidRPr="009E50B9">
        <w:rPr>
          <w:sz w:val="16"/>
        </w:rPr>
        <w:t>. The TTIC found there had been 307 fatalities, but after Secretary of State Colin Powell directed an exhaustive re-examination of the evidence, the total amount grew by 104 percent to 725. More recently, the Chicago Project on Security and Terrorism charged that the current compilers of the State Department’s statistics, the University of Maryland’s National Consortium for the Study of Terrorism and Responses to Terrorism, undercounted the violence during the Iraq war, which subsequently makes the recent increase in violence “more extreme than it really is.”</w:t>
      </w:r>
      <w:r w:rsidRPr="009E50B9">
        <w:rPr>
          <w:sz w:val="12"/>
        </w:rPr>
        <w:t xml:space="preserve">¶ </w:t>
      </w:r>
      <w:r w:rsidRPr="009E50B9">
        <w:rPr>
          <w:sz w:val="16"/>
        </w:rPr>
        <w:t xml:space="preserve">Finally, </w:t>
      </w:r>
      <w:r w:rsidRPr="009E50B9">
        <w:rPr>
          <w:rStyle w:val="StyleBoldUnderline"/>
        </w:rPr>
        <w:t xml:space="preserve">terrorism continues to pose an </w:t>
      </w:r>
      <w:r w:rsidRPr="009E50B9">
        <w:rPr>
          <w:rStyle w:val="Emphasis"/>
        </w:rPr>
        <w:t>extremely small threat to the United States</w:t>
      </w:r>
      <w:r w:rsidRPr="009E50B9">
        <w:rPr>
          <w:sz w:val="16"/>
        </w:rPr>
        <w:t xml:space="preserve"> and its citizens. The </w:t>
      </w:r>
      <w:r w:rsidRPr="009E50B9">
        <w:rPr>
          <w:rStyle w:val="StyleBoldUnderline"/>
        </w:rPr>
        <w:t>number of Americans killed by international terrorism grew</w:t>
      </w:r>
      <w:r w:rsidRPr="009E50B9">
        <w:rPr>
          <w:sz w:val="16"/>
        </w:rPr>
        <w:t xml:space="preserve"> over the past year from 16 </w:t>
      </w:r>
      <w:r w:rsidRPr="009E50B9">
        <w:rPr>
          <w:rStyle w:val="StyleBoldUnderline"/>
        </w:rPr>
        <w:t>to 24</w:t>
      </w:r>
      <w:r w:rsidRPr="009E50B9">
        <w:rPr>
          <w:sz w:val="16"/>
        </w:rPr>
        <w:t xml:space="preserve">. However, </w:t>
      </w:r>
      <w:r w:rsidRPr="009E50B9">
        <w:rPr>
          <w:rStyle w:val="StyleBoldUnderline"/>
        </w:rPr>
        <w:t>this is still fewer than the average number</w:t>
      </w:r>
      <w:r w:rsidRPr="009E50B9">
        <w:rPr>
          <w:sz w:val="16"/>
        </w:rPr>
        <w:t xml:space="preserve"> that has tragically been </w:t>
      </w:r>
      <w:r w:rsidRPr="009E50B9">
        <w:rPr>
          <w:rStyle w:val="StyleBoldUnderline"/>
        </w:rPr>
        <w:t>killed each year since 9/11</w:t>
      </w:r>
      <w:r w:rsidRPr="009E50B9">
        <w:rPr>
          <w:sz w:val="16"/>
        </w:rPr>
        <w:t xml:space="preserve">, which is 28. Moreover, </w:t>
      </w:r>
      <w:r w:rsidRPr="009E50B9">
        <w:rPr>
          <w:rStyle w:val="StyleBoldUnderline"/>
        </w:rPr>
        <w:t>not one U.S. citizen died from terrorism within the United States last year</w:t>
      </w:r>
      <w:r w:rsidRPr="009E50B9">
        <w:rPr>
          <w:sz w:val="16"/>
        </w:rPr>
        <w:t xml:space="preserve">. Rather, as has been consistent with previous years, </w:t>
      </w:r>
      <w:r w:rsidRPr="009E50B9">
        <w:rPr>
          <w:rStyle w:val="StyleBoldUnderline"/>
        </w:rPr>
        <w:t>Americans die from terrorism when they travel to war zones</w:t>
      </w:r>
      <w:r w:rsidRPr="009E50B9">
        <w:rPr>
          <w:sz w:val="16"/>
        </w:rPr>
        <w:t>, or areas marked by violent instability: of the 24 deaths last year, 10 were in Afghanistan, 5 in Israel or the Occupied Territories, 3 in Somali, 3 in Syria, and 1 a piece in Egypt and the United Arab Emirates. See the chart below to visualize how relatively safe Americans are from terrorism when compared to the rest of the world. At today’s press briefing on the findings of the report, Ambassador-at-Large and Coordinator for Counterterrorism at the State Department Tina Kaidanow pointed out that “</w:t>
      </w:r>
      <w:r w:rsidRPr="009E50B9">
        <w:rPr>
          <w:rStyle w:val="StyleBoldUnderline"/>
        </w:rPr>
        <w:t>numbers don’t tell the whole story</w:t>
      </w:r>
      <w:r w:rsidRPr="009E50B9">
        <w:rPr>
          <w:sz w:val="16"/>
        </w:rPr>
        <w:t xml:space="preserve">.” Truly numbers never do, and they are always contested, </w:t>
      </w:r>
      <w:r w:rsidRPr="009E50B9">
        <w:rPr>
          <w:rStyle w:val="StyleBoldUnderline"/>
        </w:rPr>
        <w:t>but they should be understood</w:t>
      </w:r>
      <w:r w:rsidRPr="009E50B9">
        <w:rPr>
          <w:sz w:val="16"/>
        </w:rPr>
        <w:t xml:space="preserve"> by the interested public, and ideally serve </w:t>
      </w:r>
      <w:r w:rsidRPr="009E50B9">
        <w:rPr>
          <w:rStyle w:val="StyleBoldUnderline"/>
        </w:rPr>
        <w:t>as the basis for public policy responses to this ever worsening global challenge</w:t>
      </w:r>
      <w:r w:rsidRPr="009E50B9">
        <w:rPr>
          <w:sz w:val="16"/>
        </w:rPr>
        <w:t>.</w:t>
      </w:r>
    </w:p>
    <w:p w:rsidR="00B64591" w:rsidRDefault="00B64591" w:rsidP="00B64591">
      <w:pPr>
        <w:pStyle w:val="Heading3"/>
      </w:pPr>
      <w:r>
        <w:lastRenderedPageBreak/>
        <w:t xml:space="preserve">A2 Nuclear Terror - Terrorism DA Ans Ext </w:t>
      </w:r>
    </w:p>
    <w:p w:rsidR="00B64591" w:rsidRPr="009E50B9" w:rsidRDefault="00B64591" w:rsidP="00B64591">
      <w:pPr>
        <w:pStyle w:val="Heading4"/>
      </w:pPr>
      <w:r>
        <w:t xml:space="preserve">(__) </w:t>
      </w:r>
      <w:r w:rsidRPr="009E50B9">
        <w:t>No nuclear terror</w:t>
      </w:r>
    </w:p>
    <w:p w:rsidR="00B64591" w:rsidRPr="009E50B9" w:rsidRDefault="00B64591" w:rsidP="00B64591">
      <w:r w:rsidRPr="009E50B9">
        <w:t xml:space="preserve">John J. </w:t>
      </w:r>
      <w:r w:rsidRPr="009E50B9">
        <w:rPr>
          <w:rStyle w:val="StyleStyleBold12pt"/>
        </w:rPr>
        <w:t>Mearsheimer 14</w:t>
      </w:r>
      <w:r w:rsidRPr="009E50B9">
        <w:t>, R. Wendell Harrison Distinguished Service Professor of Political Science at the University of Chicago, “America Unhinged”, January 2, nationalinterest.org/article/america-unhinged-9639?page=show</w:t>
      </w:r>
    </w:p>
    <w:p w:rsidR="00B64591" w:rsidRPr="009E50B9" w:rsidRDefault="00B64591" w:rsidP="00B64591">
      <w:pPr>
        <w:rPr>
          <w:sz w:val="14"/>
        </w:rPr>
      </w:pPr>
      <w:r w:rsidRPr="009E50B9">
        <w:rPr>
          <w:rStyle w:val="StyleBoldUnderline"/>
        </w:rPr>
        <w:t xml:space="preserve">Am I overlooking </w:t>
      </w:r>
      <w:r w:rsidRPr="009E50B9">
        <w:rPr>
          <w:sz w:val="14"/>
        </w:rPr>
        <w:t xml:space="preserve">the obvious threat that strikes fear into the hearts of so many Americans, which is </w:t>
      </w:r>
      <w:r w:rsidRPr="009E50B9">
        <w:rPr>
          <w:rStyle w:val="StyleBoldUnderline"/>
        </w:rPr>
        <w:t>terrorism? No</w:t>
      </w:r>
      <w:r w:rsidRPr="009E50B9">
        <w:rPr>
          <w:sz w:val="14"/>
        </w:rPr>
        <w:t xml:space="preserve">t at all. </w:t>
      </w:r>
      <w:r w:rsidRPr="009E50B9">
        <w:rPr>
          <w:rStyle w:val="StyleBoldUnderline"/>
        </w:rPr>
        <w:t>Sure, the U</w:t>
      </w:r>
      <w:r w:rsidRPr="009E50B9">
        <w:rPr>
          <w:sz w:val="14"/>
        </w:rPr>
        <w:t xml:space="preserve">nited </w:t>
      </w:r>
      <w:r w:rsidRPr="009E50B9">
        <w:rPr>
          <w:rStyle w:val="StyleBoldUnderline"/>
        </w:rPr>
        <w:t>S</w:t>
      </w:r>
      <w:r w:rsidRPr="009E50B9">
        <w:rPr>
          <w:sz w:val="14"/>
        </w:rPr>
        <w:t xml:space="preserve">tates </w:t>
      </w:r>
      <w:r w:rsidRPr="009E50B9">
        <w:rPr>
          <w:rStyle w:val="StyleBoldUnderline"/>
        </w:rPr>
        <w:t>has a terrorism problem</w:t>
      </w:r>
      <w:r w:rsidRPr="009E50B9">
        <w:rPr>
          <w:rStyle w:val="Emphasis"/>
        </w:rPr>
        <w:t>. But it is a minor threat</w:t>
      </w:r>
      <w:r w:rsidRPr="009E50B9">
        <w:rPr>
          <w:sz w:val="14"/>
        </w:rPr>
        <w:t xml:space="preserve">. There is no question we fell victim to a spectacular attack on </w:t>
      </w:r>
      <w:r w:rsidRPr="009E50B9">
        <w:rPr>
          <w:rStyle w:val="StyleBoldUnderline"/>
        </w:rPr>
        <w:t>September 11</w:t>
      </w:r>
      <w:r w:rsidRPr="009E50B9">
        <w:rPr>
          <w:sz w:val="14"/>
        </w:rPr>
        <w:t xml:space="preserve">, but it </w:t>
      </w:r>
      <w:r w:rsidRPr="009E50B9">
        <w:rPr>
          <w:rStyle w:val="StyleBoldUnderline"/>
        </w:rPr>
        <w:t>did not cripple the U</w:t>
      </w:r>
      <w:r w:rsidRPr="009E50B9">
        <w:rPr>
          <w:sz w:val="14"/>
        </w:rPr>
        <w:t xml:space="preserve">nited </w:t>
      </w:r>
      <w:r w:rsidRPr="009E50B9">
        <w:rPr>
          <w:rStyle w:val="StyleBoldUnderline"/>
        </w:rPr>
        <w:t>S</w:t>
      </w:r>
      <w:r w:rsidRPr="009E50B9">
        <w:rPr>
          <w:sz w:val="14"/>
        </w:rPr>
        <w:t xml:space="preserve">tates </w:t>
      </w:r>
      <w:r w:rsidRPr="009E50B9">
        <w:rPr>
          <w:rStyle w:val="StyleBoldUnderline"/>
        </w:rPr>
        <w:t xml:space="preserve">in any meaningful way and another attack of that magnitude is </w:t>
      </w:r>
      <w:r w:rsidRPr="009E50B9">
        <w:rPr>
          <w:rStyle w:val="Emphasis"/>
        </w:rPr>
        <w:t>highly unlikely</w:t>
      </w:r>
      <w:r w:rsidRPr="009E50B9">
        <w:rPr>
          <w:sz w:val="14"/>
        </w:rPr>
        <w:t xml:space="preserve"> in the foreseeable future. Indeed, </w:t>
      </w:r>
      <w:r w:rsidRPr="009E50B9">
        <w:rPr>
          <w:rStyle w:val="StyleBoldUnderline"/>
        </w:rPr>
        <w:t xml:space="preserve">there has not been </w:t>
      </w:r>
      <w:r w:rsidRPr="009E50B9">
        <w:rPr>
          <w:rStyle w:val="Emphasis"/>
        </w:rPr>
        <w:t>a single instance</w:t>
      </w:r>
      <w:r w:rsidRPr="009E50B9">
        <w:rPr>
          <w:rStyle w:val="StyleBoldUnderline"/>
        </w:rPr>
        <w:t xml:space="preserve"> over the past twelve years of a terrorist organization exploding a</w:t>
      </w:r>
      <w:r w:rsidRPr="009E50B9">
        <w:rPr>
          <w:sz w:val="14"/>
        </w:rPr>
        <w:t xml:space="preserve"> primitive </w:t>
      </w:r>
      <w:r w:rsidRPr="009E50B9">
        <w:rPr>
          <w:rStyle w:val="StyleBoldUnderline"/>
        </w:rPr>
        <w:t>bomb on American soil</w:t>
      </w:r>
      <w:r w:rsidRPr="009E50B9">
        <w:rPr>
          <w:sz w:val="14"/>
        </w:rPr>
        <w:t xml:space="preserve">, much less striking a major blow. </w:t>
      </w:r>
      <w:r w:rsidRPr="009E50B9">
        <w:rPr>
          <w:rStyle w:val="StyleBoldUnderline"/>
        </w:rPr>
        <w:t>Terrorism</w:t>
      </w:r>
      <w:r w:rsidRPr="009E50B9">
        <w:rPr>
          <w:sz w:val="14"/>
        </w:rPr>
        <w:t>—most of it arising from domestic groups—</w:t>
      </w:r>
      <w:r w:rsidRPr="009E50B9">
        <w:rPr>
          <w:rStyle w:val="StyleBoldUnderline"/>
        </w:rPr>
        <w:t>was a much bigger problem</w:t>
      </w:r>
      <w:r w:rsidRPr="009E50B9">
        <w:rPr>
          <w:sz w:val="14"/>
        </w:rPr>
        <w:t xml:space="preserve"> in the United States </w:t>
      </w:r>
      <w:r w:rsidRPr="009E50B9">
        <w:rPr>
          <w:rStyle w:val="StyleBoldUnderline"/>
        </w:rPr>
        <w:t>during the 1970s</w:t>
      </w:r>
      <w:r w:rsidRPr="009E50B9">
        <w:rPr>
          <w:sz w:val="14"/>
        </w:rPr>
        <w:t xml:space="preserve"> than it has been since the Twin Towers were toppled.</w:t>
      </w:r>
      <w:r w:rsidRPr="009E50B9">
        <w:rPr>
          <w:sz w:val="12"/>
        </w:rPr>
        <w:t>¶</w:t>
      </w:r>
      <w:r w:rsidRPr="009E50B9">
        <w:rPr>
          <w:rStyle w:val="StyleBoldUnderline"/>
        </w:rPr>
        <w:t>What about the possibility that a terrorist group might obtain a nuclear weapon?</w:t>
      </w:r>
      <w:r w:rsidRPr="009E50B9">
        <w:rPr>
          <w:sz w:val="14"/>
        </w:rPr>
        <w:t xml:space="preserve"> Such an occurrence would be a game changer, but </w:t>
      </w:r>
      <w:r w:rsidRPr="009E50B9">
        <w:rPr>
          <w:rStyle w:val="Emphasis"/>
        </w:rPr>
        <w:t>the chances of that happening are virtually nil</w:t>
      </w:r>
      <w:r w:rsidRPr="009E50B9">
        <w:rPr>
          <w:rStyle w:val="StyleBoldUnderline"/>
        </w:rPr>
        <w:t>. No nuclear-armed state is going to supply terrorists</w:t>
      </w:r>
      <w:r w:rsidRPr="009E50B9">
        <w:rPr>
          <w:sz w:val="14"/>
        </w:rPr>
        <w:t xml:space="preserve"> with a nuclear weapon </w:t>
      </w:r>
      <w:r w:rsidRPr="009E50B9">
        <w:rPr>
          <w:rStyle w:val="StyleBoldUnderline"/>
        </w:rPr>
        <w:t>because it would have no control over how the recipients might use that</w:t>
      </w:r>
      <w:r w:rsidRPr="009E50B9">
        <w:rPr>
          <w:sz w:val="14"/>
        </w:rPr>
        <w:t xml:space="preserve"> weapon. </w:t>
      </w:r>
      <w:r w:rsidRPr="009E50B9">
        <w:rPr>
          <w:rStyle w:val="StyleBoldUnderline"/>
        </w:rPr>
        <w:t>Political turmoil</w:t>
      </w:r>
      <w:r w:rsidRPr="009E50B9">
        <w:rPr>
          <w:sz w:val="14"/>
        </w:rPr>
        <w:t xml:space="preserve"> in a nuclear-armed state </w:t>
      </w:r>
      <w:r w:rsidRPr="009E50B9">
        <w:rPr>
          <w:rStyle w:val="StyleBoldUnderline"/>
        </w:rPr>
        <w:t>could in theory allow terrorists to grab a loose</w:t>
      </w:r>
      <w:r w:rsidRPr="009E50B9">
        <w:rPr>
          <w:sz w:val="14"/>
        </w:rPr>
        <w:t xml:space="preserve"> nuclear </w:t>
      </w:r>
      <w:r w:rsidRPr="009E50B9">
        <w:rPr>
          <w:rStyle w:val="StyleBoldUnderline"/>
        </w:rPr>
        <w:t>weapon, but the U</w:t>
      </w:r>
      <w:r w:rsidRPr="009E50B9">
        <w:rPr>
          <w:sz w:val="14"/>
        </w:rPr>
        <w:t xml:space="preserve">nited </w:t>
      </w:r>
      <w:r w:rsidRPr="009E50B9">
        <w:rPr>
          <w:rStyle w:val="StyleBoldUnderline"/>
        </w:rPr>
        <w:t>S</w:t>
      </w:r>
      <w:r w:rsidRPr="009E50B9">
        <w:rPr>
          <w:sz w:val="14"/>
        </w:rPr>
        <w:t xml:space="preserve">tates </w:t>
      </w:r>
      <w:r w:rsidRPr="009E50B9">
        <w:rPr>
          <w:rStyle w:val="StyleBoldUnderline"/>
        </w:rPr>
        <w:t xml:space="preserve">already has </w:t>
      </w:r>
      <w:r w:rsidRPr="009E50B9">
        <w:rPr>
          <w:rStyle w:val="Emphasis"/>
        </w:rPr>
        <w:t>detailed plans</w:t>
      </w:r>
      <w:r w:rsidRPr="009E50B9">
        <w:rPr>
          <w:rStyle w:val="StyleBoldUnderline"/>
        </w:rPr>
        <w:t xml:space="preserve"> to deal with that</w:t>
      </w:r>
      <w:r w:rsidRPr="009E50B9">
        <w:rPr>
          <w:sz w:val="14"/>
        </w:rPr>
        <w:t xml:space="preserve"> highly </w:t>
      </w:r>
      <w:r w:rsidRPr="009E50B9">
        <w:rPr>
          <w:rStyle w:val="StyleBoldUnderline"/>
        </w:rPr>
        <w:t>unlikely contingency</w:t>
      </w:r>
      <w:r w:rsidRPr="009E50B9">
        <w:rPr>
          <w:sz w:val="14"/>
        </w:rPr>
        <w:t>.</w:t>
      </w:r>
      <w:r w:rsidRPr="009E50B9">
        <w:rPr>
          <w:sz w:val="12"/>
        </w:rPr>
        <w:t>¶</w:t>
      </w:r>
      <w:r w:rsidRPr="009E50B9">
        <w:rPr>
          <w:rStyle w:val="StyleBoldUnderline"/>
        </w:rPr>
        <w:t>Terrorists might</w:t>
      </w:r>
      <w:r w:rsidRPr="009E50B9">
        <w:rPr>
          <w:sz w:val="14"/>
        </w:rPr>
        <w:t xml:space="preserve"> also </w:t>
      </w:r>
      <w:r w:rsidRPr="009E50B9">
        <w:rPr>
          <w:rStyle w:val="StyleBoldUnderline"/>
        </w:rPr>
        <w:t>try to acquire</w:t>
      </w:r>
      <w:r w:rsidRPr="009E50B9">
        <w:rPr>
          <w:sz w:val="14"/>
        </w:rPr>
        <w:t xml:space="preserve"> fissile </w:t>
      </w:r>
      <w:r w:rsidRPr="009E50B9">
        <w:rPr>
          <w:rStyle w:val="StyleBoldUnderline"/>
        </w:rPr>
        <w:t>material and build their own bomb. But that scenario is extremely unlikely as well</w:t>
      </w:r>
      <w:r w:rsidRPr="009E50B9">
        <w:rPr>
          <w:rStyle w:val="Emphasis"/>
        </w:rPr>
        <w:t>: there are significant obstacles to getting enough material and even bigger obstacles to building a bomb and</w:t>
      </w:r>
      <w:r w:rsidRPr="009E50B9">
        <w:rPr>
          <w:sz w:val="14"/>
        </w:rPr>
        <w:t xml:space="preserve"> then </w:t>
      </w:r>
      <w:r w:rsidRPr="009E50B9">
        <w:rPr>
          <w:rStyle w:val="Emphasis"/>
        </w:rPr>
        <w:t>delivering it.</w:t>
      </w:r>
      <w:r w:rsidRPr="009E50B9">
        <w:rPr>
          <w:sz w:val="14"/>
        </w:rPr>
        <w:t xml:space="preserve"> More generally, virtually </w:t>
      </w:r>
      <w:r w:rsidRPr="009E50B9">
        <w:rPr>
          <w:rStyle w:val="StyleBoldUnderline"/>
        </w:rPr>
        <w:t>every country has a profound interest in making sure no terrorist group acquires a</w:t>
      </w:r>
      <w:r w:rsidRPr="009E50B9">
        <w:rPr>
          <w:sz w:val="14"/>
        </w:rPr>
        <w:t xml:space="preserve"> nuclear </w:t>
      </w:r>
      <w:r w:rsidRPr="009E50B9">
        <w:rPr>
          <w:rStyle w:val="StyleBoldUnderline"/>
        </w:rPr>
        <w:t>weapon, because they cannot be sure they will not be the target</w:t>
      </w:r>
      <w:r w:rsidRPr="009E50B9">
        <w:rPr>
          <w:sz w:val="14"/>
        </w:rPr>
        <w:t xml:space="preserve"> of a nuclear attack, either by the terrorists or another country the terrorists strike. </w:t>
      </w:r>
      <w:r w:rsidRPr="009E50B9">
        <w:rPr>
          <w:rStyle w:val="Emphasis"/>
        </w:rPr>
        <w:t>Nuclear terrorism, in short, is not a serious threat</w:t>
      </w:r>
      <w:r w:rsidRPr="009E50B9">
        <w:rPr>
          <w:sz w:val="14"/>
        </w:rPr>
        <w:t>. And to the extent that we should worry about it, the main remedy is to encourage and help other states to place nuclear materials in highly secure custody.</w:t>
      </w:r>
    </w:p>
    <w:p w:rsidR="00B64591" w:rsidRPr="00B55AD5" w:rsidRDefault="00B64591" w:rsidP="00B64591"/>
    <w:p w:rsidR="00B64591" w:rsidRPr="00B64591" w:rsidRDefault="00B64591" w:rsidP="00B64591"/>
    <w:p w:rsidR="00AE7B06" w:rsidRDefault="00AE7B06" w:rsidP="0015772E">
      <w:pPr>
        <w:pStyle w:val="Heading3"/>
      </w:pPr>
      <w:r>
        <w:lastRenderedPageBreak/>
        <w:t>2AC A2 Courts CP - Counterplan Answers</w:t>
      </w:r>
    </w:p>
    <w:p w:rsidR="00AE7B06" w:rsidRDefault="00AE7B06" w:rsidP="00AE7B06">
      <w:pPr>
        <w:pStyle w:val="Heading4"/>
        <w:rPr>
          <w:rFonts w:cs="Times New Roman"/>
        </w:rPr>
      </w:pPr>
      <w:r>
        <w:t xml:space="preserve">(__) </w:t>
      </w:r>
      <w:r w:rsidRPr="00865E56">
        <w:t>Perm</w:t>
      </w:r>
      <w:r>
        <w:t>utation -</w:t>
      </w:r>
      <w:r w:rsidRPr="00865E56">
        <w:t xml:space="preserve"> </w:t>
      </w:r>
      <w:r>
        <w:t>D</w:t>
      </w:r>
      <w:r w:rsidRPr="00865E56">
        <w:t>o the Counterplan</w:t>
      </w:r>
      <w:r>
        <w:t>. It's legitimate because the aff does not state a specific actor</w:t>
      </w:r>
      <w:r>
        <w:rPr>
          <w:rFonts w:cs="Times New Roman"/>
        </w:rPr>
        <w:t>.</w:t>
      </w:r>
    </w:p>
    <w:p w:rsidR="00AE7B06" w:rsidRDefault="00AE7B06" w:rsidP="00AE7B06">
      <w:pPr>
        <w:pStyle w:val="Heading4"/>
      </w:pPr>
      <w:r>
        <w:t xml:space="preserve">(__) No Solvency </w:t>
      </w:r>
    </w:p>
    <w:p w:rsidR="00AE7B06" w:rsidRDefault="00AE7B06" w:rsidP="00AE7B06">
      <w:pPr>
        <w:pStyle w:val="Heading4"/>
      </w:pPr>
      <w:r>
        <w:t xml:space="preserve">(A.) Courts acting alone reifies dehumanization - 1ac Gilman and Budd evidence says the courts have internalized negative welfare stereotypes and can only be addressed through changing the law, not reinterpreting it. </w:t>
      </w:r>
    </w:p>
    <w:p w:rsidR="00AE7B06" w:rsidRDefault="00AE7B06" w:rsidP="00AE7B06">
      <w:pPr>
        <w:pStyle w:val="Heading4"/>
      </w:pPr>
      <w:r>
        <w:t xml:space="preserve">(B) CP won’t create effective restrictions. </w:t>
      </w:r>
    </w:p>
    <w:p w:rsidR="00AE7B06" w:rsidRPr="00896AC2" w:rsidRDefault="00AE7B06" w:rsidP="00AE7B06">
      <w:pPr>
        <w:rPr>
          <w:sz w:val="16"/>
        </w:rPr>
      </w:pPr>
      <w:r w:rsidRPr="00896AC2">
        <w:rPr>
          <w:rStyle w:val="StyleStyleBold12pt"/>
        </w:rPr>
        <w:t>Schlanger, Henry M. Butzel Professor of Law, University of Michigan, 2015</w:t>
      </w:r>
      <w:r w:rsidRPr="00896AC2">
        <w:rPr>
          <w:sz w:val="16"/>
        </w:rPr>
        <w:t xml:space="preserve"> Margo, ARTICLE: Intelligence Legalism and the National Security Agency's Civil Liberties Gap, 6 Harv. Nat'l Sec. J. 112</w:t>
      </w:r>
    </w:p>
    <w:p w:rsidR="00AE7B06" w:rsidRDefault="00AE7B06" w:rsidP="00AE7B06">
      <w:pPr>
        <w:rPr>
          <w:rStyle w:val="Emphasis"/>
        </w:rPr>
      </w:pPr>
      <w:r w:rsidRPr="008B5D25">
        <w:rPr>
          <w:rStyle w:val="StyleBoldUnderline"/>
          <w:highlight w:val="cyan"/>
        </w:rPr>
        <w:t>Committee members</w:t>
      </w:r>
      <w:r w:rsidRPr="00AE2D20">
        <w:rPr>
          <w:sz w:val="14"/>
        </w:rPr>
        <w:t xml:space="preserve"> (Senators) evidently </w:t>
      </w:r>
      <w:r w:rsidRPr="008B5D25">
        <w:rPr>
          <w:rStyle w:val="StyleBoldUnderline"/>
          <w:highlight w:val="cyan"/>
        </w:rPr>
        <w:t>believed</w:t>
      </w:r>
      <w:r w:rsidRPr="00694854">
        <w:rPr>
          <w:rStyle w:val="StyleBoldUnderline"/>
        </w:rPr>
        <w:t xml:space="preserve"> that the </w:t>
      </w:r>
      <w:r w:rsidRPr="008B5D25">
        <w:rPr>
          <w:rStyle w:val="StyleBoldUnderline"/>
          <w:highlight w:val="cyan"/>
        </w:rPr>
        <w:t>congressional disclosure</w:t>
      </w:r>
      <w:r w:rsidRPr="00694854">
        <w:rPr>
          <w:rStyle w:val="StyleBoldUnderline"/>
        </w:rPr>
        <w:t xml:space="preserve"> it urged</w:t>
      </w:r>
      <w:r w:rsidRPr="008B5D25">
        <w:rPr>
          <w:rStyle w:val="Emphasis"/>
          <w:highlight w:val="cyan"/>
        </w:rPr>
        <w:t>wouldfacilitate liberty</w:t>
      </w:r>
      <w:r w:rsidRPr="00694854">
        <w:rPr>
          <w:rStyle w:val="Emphasis"/>
        </w:rPr>
        <w:t xml:space="preserve"> as well as accountability, allowing future lawmakers to intervene where salutary</w:t>
      </w:r>
      <w:r w:rsidRPr="00AE2D20">
        <w:rPr>
          <w:sz w:val="14"/>
        </w:rPr>
        <w:t xml:space="preserve">, using either soft or hard methods, </w:t>
      </w:r>
      <w:r w:rsidRPr="00694854">
        <w:rPr>
          <w:rStyle w:val="StyleBoldUnderline"/>
        </w:rPr>
        <w:t>to appropriately balance liberty and security</w:t>
      </w:r>
      <w:r w:rsidRPr="00AE2D20">
        <w:rPr>
          <w:sz w:val="14"/>
        </w:rPr>
        <w:t>. As Loch Johnson- first Senator Church's special assistant, then the first staff director of the House Subcommittee on Intelligence Oversight, and then an intelligence scholar--has summarized, "</w:t>
      </w:r>
      <w:r w:rsidRPr="00694854">
        <w:rPr>
          <w:rStyle w:val="StyleBoldUnderline"/>
        </w:rPr>
        <w:t>The purpose of these new arrangements was to prevent a further erosion of American liberties at the hands of the intelligence agencies</w:t>
      </w:r>
      <w:r w:rsidRPr="00AE2D20">
        <w:rPr>
          <w:sz w:val="14"/>
        </w:rPr>
        <w:t xml:space="preserve">." 293 </w:t>
      </w:r>
      <w:r w:rsidRPr="00694854">
        <w:rPr>
          <w:rStyle w:val="Emphasis"/>
        </w:rPr>
        <w:t xml:space="preserve">Congressional </w:t>
      </w:r>
      <w:r w:rsidRPr="008B5D25">
        <w:rPr>
          <w:rStyle w:val="Emphasis"/>
          <w:highlight w:val="cyan"/>
        </w:rPr>
        <w:t>disclosurehas not in practice fulfilled these hopes</w:t>
      </w:r>
      <w:r w:rsidRPr="008B5D25">
        <w:rPr>
          <w:sz w:val="14"/>
          <w:highlight w:val="cyan"/>
        </w:rPr>
        <w:t xml:space="preserve">. </w:t>
      </w:r>
      <w:r w:rsidRPr="008B5D25">
        <w:rPr>
          <w:rStyle w:val="StyleBoldUnderline"/>
          <w:highlight w:val="cyan"/>
        </w:rPr>
        <w:t>New</w:t>
      </w:r>
      <w:r w:rsidRPr="00694854">
        <w:rPr>
          <w:rStyle w:val="StyleBoldUnderline"/>
        </w:rPr>
        <w:t xml:space="preserve"> disclosure </w:t>
      </w:r>
      <w:r w:rsidRPr="008B5D25">
        <w:rPr>
          <w:rStyle w:val="StyleBoldUnderline"/>
          <w:highlight w:val="cyan"/>
        </w:rPr>
        <w:t>norms</w:t>
      </w:r>
      <w:r w:rsidRPr="00AE2D20">
        <w:rPr>
          <w:sz w:val="14"/>
        </w:rPr>
        <w:t xml:space="preserve"> have indeed </w:t>
      </w:r>
      <w:r w:rsidRPr="008B5D25">
        <w:rPr>
          <w:rStyle w:val="StyleBoldUnderline"/>
          <w:highlight w:val="cyan"/>
        </w:rPr>
        <w:t>shifted</w:t>
      </w:r>
      <w:r w:rsidRPr="00694854">
        <w:rPr>
          <w:rStyle w:val="StyleBoldUnderline"/>
        </w:rPr>
        <w:t xml:space="preserve"> information, </w:t>
      </w:r>
      <w:r w:rsidRPr="008B5D25">
        <w:rPr>
          <w:rStyle w:val="StyleBoldUnderline"/>
          <w:highlight w:val="cyan"/>
        </w:rPr>
        <w:t>power</w:t>
      </w:r>
      <w:r w:rsidRPr="00694854">
        <w:rPr>
          <w:rStyle w:val="StyleBoldUnderline"/>
        </w:rPr>
        <w:t>, and political risk</w:t>
      </w:r>
      <w:r w:rsidRPr="00AE2D20">
        <w:rPr>
          <w:sz w:val="14"/>
        </w:rPr>
        <w:t xml:space="preserve"> to the White House and the Congress 294 (</w:t>
      </w:r>
      <w:r w:rsidRPr="008B5D25">
        <w:rPr>
          <w:rStyle w:val="StyleBoldUnderline"/>
          <w:highlight w:val="cyan"/>
        </w:rPr>
        <w:t>although the mandate</w:t>
      </w:r>
      <w:r w:rsidRPr="00AE2D20">
        <w:rPr>
          <w:sz w:val="14"/>
        </w:rPr>
        <w:t xml:space="preserve"> [*179] operative since 1980, that the Intelligence Community "keep the congressional intelligence committees fully and currently informed of all intelligence activities, other than a covert action" 295 </w:t>
      </w:r>
      <w:r w:rsidRPr="008B5D25">
        <w:rPr>
          <w:rStyle w:val="Emphasis"/>
          <w:highlight w:val="cyan"/>
        </w:rPr>
        <w:t>has not always been scrupulously honored</w:t>
      </w:r>
      <w:r w:rsidRPr="00AE2D20">
        <w:rPr>
          <w:sz w:val="14"/>
        </w:rPr>
        <w:t xml:space="preserve">). </w:t>
      </w:r>
      <w:r w:rsidRPr="00694854">
        <w:rPr>
          <w:rStyle w:val="StyleBoldUnderline"/>
        </w:rPr>
        <w:t xml:space="preserve">But </w:t>
      </w:r>
      <w:r w:rsidRPr="008B5D25">
        <w:rPr>
          <w:rStyle w:val="StyleBoldUnderline"/>
          <w:highlight w:val="cyan"/>
        </w:rPr>
        <w:t>obstacles to development of</w:t>
      </w:r>
      <w:r w:rsidRPr="00694854">
        <w:rPr>
          <w:rStyle w:val="StyleBoldUnderline"/>
        </w:rPr>
        <w:t xml:space="preserve"> legislative </w:t>
      </w:r>
      <w:r w:rsidRPr="008B5D25">
        <w:rPr>
          <w:rStyle w:val="StyleBoldUnderline"/>
          <w:highlight w:val="cyan"/>
        </w:rPr>
        <w:t>expertise</w:t>
      </w:r>
      <w:r w:rsidRPr="008B5D25">
        <w:rPr>
          <w:rStyle w:val="Emphasis"/>
          <w:highlight w:val="cyan"/>
        </w:rPr>
        <w:t>and</w:t>
      </w:r>
      <w:r w:rsidRPr="00694854">
        <w:rPr>
          <w:rStyle w:val="Emphasis"/>
        </w:rPr>
        <w:t xml:space="preserve"> the ordinarily </w:t>
      </w:r>
      <w:r w:rsidRPr="008B5D25">
        <w:rPr>
          <w:rStyle w:val="Emphasis"/>
          <w:highlight w:val="cyan"/>
        </w:rPr>
        <w:t>low political salience</w:t>
      </w:r>
      <w:r w:rsidRPr="00694854">
        <w:rPr>
          <w:rStyle w:val="Emphasis"/>
        </w:rPr>
        <w:t xml:space="preserve"> of intelligence</w:t>
      </w:r>
      <w:r w:rsidRPr="00AE2D20">
        <w:rPr>
          <w:sz w:val="14"/>
        </w:rPr>
        <w:t>--both themselves rooted in secrecy--</w:t>
      </w:r>
      <w:r w:rsidRPr="00694854">
        <w:rPr>
          <w:rStyle w:val="StyleBoldUnderline"/>
        </w:rPr>
        <w:t xml:space="preserve">have </w:t>
      </w:r>
      <w:r w:rsidRPr="00D615C0">
        <w:rPr>
          <w:rStyle w:val="StyleBoldUnderline"/>
          <w:highlight w:val="cyan"/>
        </w:rPr>
        <w:t>meant</w:t>
      </w:r>
      <w:r w:rsidRPr="00694854">
        <w:rPr>
          <w:rStyle w:val="StyleBoldUnderline"/>
        </w:rPr>
        <w:t xml:space="preserve"> that congressional </w:t>
      </w:r>
      <w:r w:rsidRPr="00D615C0">
        <w:rPr>
          <w:rStyle w:val="StyleBoldUnderline"/>
          <w:highlight w:val="cyan"/>
        </w:rPr>
        <w:t xml:space="preserve">interventions </w:t>
      </w:r>
      <w:r w:rsidRPr="00D615C0">
        <w:rPr>
          <w:rStyle w:val="Emphasis"/>
          <w:highlight w:val="cyan"/>
        </w:rPr>
        <w:t>have not played much of a civil-liberties-protective role</w:t>
      </w:r>
      <w:r w:rsidRPr="00AE2D20">
        <w:rPr>
          <w:sz w:val="14"/>
        </w:rPr>
        <w:t xml:space="preserve">. 296 Only once, in 1994, has a statute unambiguously increased procedural protections against surveillance--and that amendment was passed in large part to shore up executive authority. 297 By contrast, </w:t>
      </w:r>
      <w:r w:rsidRPr="00694854">
        <w:rPr>
          <w:rStyle w:val="StyleBoldUnderline"/>
        </w:rPr>
        <w:t>the executive branch has been able</w:t>
      </w:r>
      <w:r w:rsidRPr="00AE2D20">
        <w:rPr>
          <w:sz w:val="14"/>
        </w:rPr>
        <w:t xml:space="preserve">, several times, </w:t>
      </w:r>
      <w:r w:rsidRPr="00694854">
        <w:rPr>
          <w:rStyle w:val="StyleBoldUnderline"/>
        </w:rPr>
        <w:t xml:space="preserve">to elicit congressional </w:t>
      </w:r>
      <w:r w:rsidRPr="00694854">
        <w:rPr>
          <w:rStyle w:val="Emphasis"/>
        </w:rPr>
        <w:t>acquiescence for statutes to expand surveillance authority</w:t>
      </w:r>
      <w:r w:rsidRPr="00AE2D20">
        <w:rPr>
          <w:sz w:val="14"/>
        </w:rPr>
        <w:t xml:space="preserve">--the USA PATRIOT Act, the Protect America Act, [*180] and the FISA Amendments Act. 298 (The last of these included some protections along with the expansion of authority. 299) It is possible that the Snowden disclosures have shifted the political economy enough for Congress to pass a rights-protective measure in response, but the current prospects of serious legislated reform are dim and getting dimmer. 300 . Thus whatever the Church Committee's ambitions or expectations for their congressional successors, </w:t>
      </w:r>
      <w:r w:rsidRPr="00694854">
        <w:rPr>
          <w:rStyle w:val="StyleBoldUnderline"/>
        </w:rPr>
        <w:t xml:space="preserve">congressional </w:t>
      </w:r>
      <w:r w:rsidRPr="00D615C0">
        <w:rPr>
          <w:rStyle w:val="StyleBoldUnderline"/>
          <w:highlight w:val="cyan"/>
        </w:rPr>
        <w:t>disclosure</w:t>
      </w:r>
      <w:r w:rsidRPr="00694854">
        <w:rPr>
          <w:rStyle w:val="StyleBoldUnderline"/>
        </w:rPr>
        <w:t xml:space="preserve"> has </w:t>
      </w:r>
      <w:r w:rsidRPr="00D615C0">
        <w:rPr>
          <w:rStyle w:val="StyleBoldUnderline"/>
          <w:highlight w:val="cyan"/>
        </w:rPr>
        <w:t>increased</w:t>
      </w:r>
      <w:r w:rsidRPr="00694854">
        <w:rPr>
          <w:rStyle w:val="StyleBoldUnderline"/>
        </w:rPr>
        <w:t xml:space="preserve"> intelligence </w:t>
      </w:r>
      <w:r w:rsidRPr="00D615C0">
        <w:rPr>
          <w:rStyle w:val="StyleBoldUnderline"/>
          <w:highlight w:val="cyan"/>
        </w:rPr>
        <w:t>accountability but</w:t>
      </w:r>
      <w:r w:rsidRPr="00694854">
        <w:rPr>
          <w:rStyle w:val="StyleBoldUnderline"/>
        </w:rPr>
        <w:t xml:space="preserve"> has </w:t>
      </w:r>
      <w:r w:rsidRPr="00D615C0">
        <w:rPr>
          <w:rStyle w:val="Emphasis"/>
          <w:highlight w:val="cyan"/>
        </w:rPr>
        <w:t>not</w:t>
      </w:r>
      <w:r w:rsidRPr="00694854">
        <w:rPr>
          <w:rStyle w:val="Emphasis"/>
        </w:rPr>
        <w:t xml:space="preserve"> so far </w:t>
      </w:r>
      <w:r w:rsidRPr="00D615C0">
        <w:rPr>
          <w:rStyle w:val="Emphasis"/>
          <w:highlight w:val="cyan"/>
        </w:rPr>
        <w:t>provided an impetus for responsive</w:t>
      </w:r>
      <w:r w:rsidRPr="00694854">
        <w:rPr>
          <w:rStyle w:val="Emphasis"/>
        </w:rPr>
        <w:t xml:space="preserve"> additional civil liberties </w:t>
      </w:r>
      <w:r w:rsidRPr="00D615C0">
        <w:rPr>
          <w:rStyle w:val="Emphasis"/>
          <w:highlight w:val="cyan"/>
        </w:rPr>
        <w:t>protections</w:t>
      </w:r>
      <w:r w:rsidRPr="00AE2D20">
        <w:rPr>
          <w:sz w:val="14"/>
        </w:rPr>
        <w:t>.</w:t>
      </w:r>
      <w:r w:rsidRPr="00694854">
        <w:rPr>
          <w:rStyle w:val="StyleBoldUnderline"/>
        </w:rPr>
        <w:t>The civil liberties gap left by the limited ambit of constitutional law</w:t>
      </w:r>
      <w:r w:rsidRPr="00AE2D20">
        <w:rPr>
          <w:sz w:val="14"/>
        </w:rPr>
        <w:t xml:space="preserve">, and of FISA, </w:t>
      </w:r>
      <w:r w:rsidRPr="00694854">
        <w:rPr>
          <w:rStyle w:val="Emphasis"/>
        </w:rPr>
        <w:t>remains</w:t>
      </w:r>
      <w:r w:rsidRPr="00AE2D20">
        <w:rPr>
          <w:sz w:val="14"/>
        </w:rPr>
        <w:t xml:space="preserve">. </w:t>
      </w:r>
      <w:r w:rsidRPr="00694854">
        <w:rPr>
          <w:rStyle w:val="StyleBoldUnderline"/>
        </w:rPr>
        <w:t xml:space="preserve">Present efforts in Congress to update the surveillance rules to be more liberty-protective in the era of </w:t>
      </w:r>
      <w:r w:rsidRPr="00D615C0">
        <w:rPr>
          <w:rStyle w:val="StyleBoldUnderline"/>
          <w:highlight w:val="cyan"/>
        </w:rPr>
        <w:t xml:space="preserve">big data may succeed and </w:t>
      </w:r>
      <w:r w:rsidRPr="00D615C0">
        <w:rPr>
          <w:rStyle w:val="Emphasis"/>
          <w:highlight w:val="cyan"/>
        </w:rPr>
        <w:t>align "can" with the reformers' ideas about "should</w:t>
      </w:r>
      <w:r w:rsidRPr="00AE2D20">
        <w:rPr>
          <w:rStyle w:val="StyleBoldUnderline"/>
        </w:rPr>
        <w:t xml:space="preserve">"--for a while and for high-salience issues. </w:t>
      </w:r>
      <w:r w:rsidRPr="00D615C0">
        <w:rPr>
          <w:rStyle w:val="StyleBoldUnderline"/>
          <w:highlight w:val="cyan"/>
        </w:rPr>
        <w:t>But even if this happens</w:t>
      </w:r>
      <w:r w:rsidRPr="00D615C0">
        <w:rPr>
          <w:rStyle w:val="Emphasis"/>
          <w:highlight w:val="cyan"/>
        </w:rPr>
        <w:t>, it is inevitable that for issues</w:t>
      </w:r>
      <w:r w:rsidRPr="00AE2D20">
        <w:rPr>
          <w:rStyle w:val="Emphasis"/>
        </w:rPr>
        <w:t xml:space="preserve"> that have not made it into the press, or for issues in the future</w:t>
      </w:r>
      <w:r w:rsidRPr="00AE2D20">
        <w:rPr>
          <w:sz w:val="14"/>
        </w:rPr>
        <w:t xml:space="preserve">, </w:t>
      </w:r>
      <w:r w:rsidRPr="00D615C0">
        <w:rPr>
          <w:rStyle w:val="StyleBoldUnderline"/>
          <w:highlight w:val="cyan"/>
        </w:rPr>
        <w:t xml:space="preserve">there will always be a disjunction </w:t>
      </w:r>
      <w:r w:rsidRPr="00D615C0">
        <w:rPr>
          <w:rStyle w:val="Emphasis"/>
          <w:highlight w:val="cyan"/>
        </w:rPr>
        <w:t>between what is legal and what</w:t>
      </w:r>
      <w:r w:rsidRPr="00AE2D20">
        <w:rPr>
          <w:rStyle w:val="Emphasis"/>
        </w:rPr>
        <w:t xml:space="preserve"> even members of </w:t>
      </w:r>
      <w:r w:rsidRPr="00D615C0">
        <w:rPr>
          <w:rStyle w:val="Emphasis"/>
          <w:highlight w:val="cyan"/>
        </w:rPr>
        <w:t>Congress themselves would find to be</w:t>
      </w:r>
      <w:r w:rsidRPr="00AE2D20">
        <w:rPr>
          <w:rStyle w:val="Emphasis"/>
        </w:rPr>
        <w:t>,</w:t>
      </w:r>
      <w:r w:rsidRPr="00AE2D20">
        <w:rPr>
          <w:rStyle w:val="StyleBoldUnderline"/>
        </w:rPr>
        <w:t>on full and public consideration, appropriate policy</w:t>
      </w:r>
      <w:r w:rsidRPr="00AE2D20">
        <w:rPr>
          <w:sz w:val="14"/>
        </w:rPr>
        <w:t xml:space="preserve">. </w:t>
      </w:r>
      <w:r w:rsidRPr="00D615C0">
        <w:rPr>
          <w:rStyle w:val="Emphasis"/>
          <w:highlight w:val="cyan"/>
        </w:rPr>
        <w:t>Areas</w:t>
      </w:r>
      <w:r w:rsidRPr="00AE2D20">
        <w:rPr>
          <w:rStyle w:val="Emphasis"/>
        </w:rPr>
        <w:t xml:space="preserve"> of surveillance practice </w:t>
      </w:r>
      <w:r w:rsidRPr="00D615C0">
        <w:rPr>
          <w:rStyle w:val="Emphasis"/>
          <w:highlight w:val="cyan"/>
        </w:rPr>
        <w:t>that have not</w:t>
      </w:r>
      <w:r w:rsidRPr="00AE2D20">
        <w:rPr>
          <w:rStyle w:val="Emphasis"/>
        </w:rPr>
        <w:t xml:space="preserve"> so far </w:t>
      </w:r>
      <w:r w:rsidRPr="00D615C0">
        <w:rPr>
          <w:rStyle w:val="Emphasis"/>
          <w:highlight w:val="cyan"/>
        </w:rPr>
        <w:t>leaked</w:t>
      </w:r>
      <w:r w:rsidRPr="00AE2D20">
        <w:rPr>
          <w:rStyle w:val="Emphasis"/>
        </w:rPr>
        <w:t>--or in which executive practice changes--</w:t>
      </w:r>
      <w:r w:rsidRPr="00D615C0">
        <w:rPr>
          <w:rStyle w:val="Emphasis"/>
          <w:highlight w:val="cyan"/>
        </w:rPr>
        <w:t>will remain</w:t>
      </w:r>
      <w:r w:rsidRPr="00AE2D20">
        <w:rPr>
          <w:rStyle w:val="Emphasis"/>
        </w:rPr>
        <w:t>, and so, concomitantly, will at least some civil liberties gap.</w:t>
      </w:r>
    </w:p>
    <w:p w:rsidR="00AE7B06" w:rsidRPr="00AE7B06" w:rsidRDefault="00AE7B06" w:rsidP="00AE7B06">
      <w:pPr>
        <w:pStyle w:val="Heading4"/>
        <w:rPr>
          <w:rStyle w:val="StyleStyleBold12pt"/>
          <w:b/>
        </w:rPr>
      </w:pPr>
      <w:r w:rsidRPr="00AE7B06">
        <w:rPr>
          <w:rStyle w:val="StyleStyleBold12pt"/>
          <w:b/>
        </w:rPr>
        <w:lastRenderedPageBreak/>
        <w:t>(__) CP links to politics –gay marriage proves</w:t>
      </w:r>
    </w:p>
    <w:p w:rsidR="00AE7B06" w:rsidRPr="004830EF" w:rsidRDefault="00AE7B06" w:rsidP="00AE7B06">
      <w:pPr>
        <w:rPr>
          <w:rStyle w:val="StyleStyleBold12pt"/>
          <w:b w:val="0"/>
        </w:rPr>
      </w:pPr>
      <w:r>
        <w:rPr>
          <w:rStyle w:val="StyleStyleBold12pt"/>
        </w:rPr>
        <w:t>Jack Hunter 7/2/15 (</w:t>
      </w:r>
      <w:r w:rsidRPr="004830EF">
        <w:rPr>
          <w:rStyle w:val="StyleStyleBold12pt"/>
        </w:rPr>
        <w:t>Jack Hunter is an American radio host, political commentator and current Politics Editor</w:t>
      </w:r>
      <w:hyperlink r:id="rId26" w:anchor=".VZw0C-1Viko" w:history="1">
        <w:r w:rsidRPr="00226D4A">
          <w:rPr>
            <w:rStyle w:val="Hyperlink"/>
          </w:rPr>
          <w:t>http://www.politico.com/magazine/story/2015/07/republicans-gay-marriage-angry-119711.html#.VZw0C-1Viko</w:t>
        </w:r>
      </w:hyperlink>
      <w:r>
        <w:rPr>
          <w:rStyle w:val="StyleStyleBold12pt"/>
        </w:rPr>
        <w:t xml:space="preserve"> accessed 7/7/15</w:t>
      </w:r>
    </w:p>
    <w:p w:rsidR="00AE7B06" w:rsidRDefault="00AE7B06" w:rsidP="00AE7B06">
      <w:pPr>
        <w:rPr>
          <w:rStyle w:val="Emphasis"/>
        </w:rPr>
      </w:pPr>
      <w:r w:rsidRPr="004830EF">
        <w:rPr>
          <w:rStyle w:val="Emphasis"/>
          <w:highlight w:val="yellow"/>
        </w:rPr>
        <w:t>When the Supreme Court ruled same sex marriage legal in every state on Friday</w:t>
      </w:r>
      <w:r w:rsidRPr="00AE7B06">
        <w:rPr>
          <w:rStyle w:val="StyleStyleBold12pt"/>
          <w:b w:val="0"/>
        </w:rPr>
        <w:t>, millions cheered. Couples embraced. People cried. Facebook users changed their colors to rainbow. So did the White House.It was a landmark moment that so many Americans, gay and straight, never thought they’d see.</w:t>
      </w:r>
      <w:r w:rsidRPr="004830EF">
        <w:rPr>
          <w:rStyle w:val="Emphasis"/>
          <w:highlight w:val="yellow"/>
        </w:rPr>
        <w:t>Sen. Ted Cruz said it was “the darkest 24 hours in our nation’s history.</w:t>
      </w:r>
      <w:r w:rsidRPr="004830EF">
        <w:rPr>
          <w:rStyle w:val="StyleStyleBold12pt"/>
        </w:rPr>
        <w:t>”</w:t>
      </w:r>
      <w:r w:rsidRPr="00AE7B06">
        <w:rPr>
          <w:rStyle w:val="StyleStyleBold12pt"/>
          <w:b w:val="0"/>
        </w:rPr>
        <w:t>Cruz said this on the same week South Carolina debated whether the Confederate flag had become too stained by slavery, segregation and Dylann Roof to remain flying on statehouse grounds.Most Americans would probably consider these dark times, too.I wish that Cruz’s comments had been an anomaly, but</w:t>
      </w:r>
      <w:r w:rsidRPr="004830EF">
        <w:rPr>
          <w:rStyle w:val="StyleStyleBold12pt"/>
        </w:rPr>
        <w:t xml:space="preserve"> </w:t>
      </w:r>
      <w:r w:rsidRPr="004830EF">
        <w:rPr>
          <w:rStyle w:val="Emphasis"/>
          <w:highlight w:val="yellow"/>
        </w:rPr>
        <w:t>his harsh words were echoed in the official reactions of too many of the 2016 GOP presidential candidates. Yes, Cruz was referring specifically to the court’s reasoning behind the same sex marriage and Obamacare rulings—something he and many other conservatives, with good reason, consider vast overreach. But this distinction is probably not what most Americans heard</w:t>
      </w:r>
      <w:r w:rsidRPr="00AE7B06">
        <w:rPr>
          <w:rStyle w:val="StyleStyleBold12pt"/>
          <w:b w:val="0"/>
        </w:rPr>
        <w:t>.As a former conservative radio personality, who used to use the same kind of over the top rhetoric with the same recklessness, I cringed. I believe that libertarian and conservative Republicans have the best ideas for the country. But fewer people are going to listen to those ideas if millions continue to believe that Republicans are intolerant of large swathes of Americans.It’s simple: Too many Republican leaders, regardless of their views on the constitutionality of the same sex marriage decision, did not come across as happy for gay Americans. The millions who cheered the ruling saw a GOP that was angry. While Obama was turning the White House rainbow,</w:t>
      </w:r>
      <w:r w:rsidRPr="004830EF">
        <w:rPr>
          <w:rStyle w:val="StyleStyleBold12pt"/>
        </w:rPr>
        <w:t xml:space="preserve"> </w:t>
      </w:r>
      <w:r w:rsidRPr="004830EF">
        <w:rPr>
          <w:rStyle w:val="Emphasis"/>
          <w:highlight w:val="yellow"/>
        </w:rPr>
        <w:t>too many Republican faces turned red.</w:t>
      </w:r>
      <w:r w:rsidRPr="004830EF">
        <w:rPr>
          <w:rStyle w:val="StyleStyleBold12pt"/>
        </w:rPr>
        <w:t xml:space="preserve"> </w:t>
      </w:r>
      <w:r w:rsidRPr="00AE7B06">
        <w:rPr>
          <w:rStyle w:val="StyleStyleBold12pt"/>
          <w:b w:val="0"/>
        </w:rPr>
        <w:t xml:space="preserve">And it didn’t look good.Many Republicans for many years have tried to urge their party to be more inclusive. Over the past week, it has become more evident than ever this is now an ultimatum rather a suggestion. If the GOP doesn’t change—in its tone, attitude and course—it risks becoming incompatible with America.***You could argue that the most positive conservative statement about the Supreme Court’s gay marriage ruling came from Chief Justice John Roberts’ dissent, in which he argued that gay Americans have every right to be happy, but that right was not a constitutional one: “Many people will rejoice at this decision, and I begrudge none their celebration. </w:t>
      </w:r>
      <w:r w:rsidRPr="004830EF">
        <w:rPr>
          <w:rStyle w:val="Emphasis"/>
          <w:highlight w:val="yellow"/>
        </w:rPr>
        <w:t>But for those who believe in a government of laws, not of men, the majority’s approach is deeply disheartening</w:t>
      </w:r>
      <w:r w:rsidRPr="00AE7B06">
        <w:rPr>
          <w:rStyle w:val="StyleStyleBold12pt"/>
          <w:b w:val="0"/>
        </w:rPr>
        <w:t xml:space="preserve">. Supporters of same-sex marriage have achieved considerable success persuading their fellow citizens—through the democratic process—to adopt their view. That ends today. Five lawyers have closed the debate and enacted their own vision of marriage as a matter of constitutional law. Stealing this issue from the people will for many cast a cloud over same-sex marriage, making a dramatic social change that much more difficult to accept.”How different this balanced rhetoric was from that of most of the 2016 GOP </w:t>
      </w:r>
      <w:r w:rsidRPr="00AE7B06">
        <w:rPr>
          <w:rStyle w:val="StyleStyleBold12pt"/>
          <w:b w:val="0"/>
        </w:rPr>
        <w:lastRenderedPageBreak/>
        <w:t>presidential candidates.On Friday, just after the ruling was announced, many of the Republicans running for president did not give the slightest hint they in any way sympathized with gay Americans.</w:t>
      </w:r>
      <w:r w:rsidRPr="004830EF">
        <w:rPr>
          <w:rStyle w:val="Emphasis"/>
          <w:highlight w:val="yellow"/>
        </w:rPr>
        <w:t>Cruz, Mike Huckabee, Rick Santorum and Bobby Jindal often sounded unhinged.</w:t>
      </w:r>
    </w:p>
    <w:p w:rsidR="00AE7B06" w:rsidRDefault="00AE7B06" w:rsidP="00AE7B06">
      <w:pPr>
        <w:pStyle w:val="Heading4"/>
      </w:pPr>
      <w:r>
        <w:t xml:space="preserve">(__) Agent CPs are a voting issue - </w:t>
      </w:r>
    </w:p>
    <w:p w:rsidR="00C02EA1" w:rsidRDefault="00AE7B06" w:rsidP="00C02EA1">
      <w:pPr>
        <w:pStyle w:val="Heading4"/>
      </w:pPr>
      <w:r>
        <w:t xml:space="preserve">(A.) Education - </w:t>
      </w:r>
      <w:r w:rsidR="00C02EA1">
        <w:t xml:space="preserve">Trades off with case debates &amp; resolutional focus </w:t>
      </w:r>
      <w:r>
        <w:t>about why the plan is good or bad. 2.</w:t>
      </w:r>
    </w:p>
    <w:p w:rsidR="00C02EA1" w:rsidRDefault="00C02EA1" w:rsidP="00C02EA1">
      <w:pPr>
        <w:pStyle w:val="Heading4"/>
      </w:pPr>
      <w:r>
        <w:t>(B.) M</w:t>
      </w:r>
      <w:r w:rsidR="00AE7B06">
        <w:t>oots the 1AC</w:t>
      </w:r>
      <w:r>
        <w:t xml:space="preserve"> - </w:t>
      </w:r>
      <w:r w:rsidR="00AE7B06">
        <w:t>the CP takes away our offense</w:t>
      </w:r>
      <w:r>
        <w:t xml:space="preserve"> making it impossible to leverage 1ac advantages. </w:t>
      </w:r>
    </w:p>
    <w:p w:rsidR="00AE7B06" w:rsidRDefault="00C02EA1" w:rsidP="00C02EA1">
      <w:pPr>
        <w:pStyle w:val="Heading4"/>
      </w:pPr>
      <w:r>
        <w:t xml:space="preserve">(C.) </w:t>
      </w:r>
      <w:r w:rsidR="00AE7B06">
        <w:t>Unpredictable</w:t>
      </w:r>
      <w:r>
        <w:t xml:space="preserve"> - </w:t>
      </w:r>
      <w:r w:rsidR="00AE7B06">
        <w:t xml:space="preserve">the CP can use any agent it wants, and there’s no way for the affirmative to be able to predict and prepare for all of them. </w:t>
      </w:r>
    </w:p>
    <w:p w:rsidR="00AE7B06" w:rsidRPr="00AE7B06" w:rsidRDefault="00AE7B06" w:rsidP="00AE7B06"/>
    <w:p w:rsidR="0015772E" w:rsidRDefault="0015772E" w:rsidP="0015772E">
      <w:pPr>
        <w:pStyle w:val="Heading3"/>
      </w:pPr>
      <w:r>
        <w:lastRenderedPageBreak/>
        <w:t>2AC A2 PCLOB CP - Counterplan Answers</w:t>
      </w:r>
    </w:p>
    <w:p w:rsidR="0015772E" w:rsidRDefault="0015772E" w:rsidP="0015772E">
      <w:pPr>
        <w:pStyle w:val="Heading4"/>
        <w:rPr>
          <w:rFonts w:cs="Times New Roman"/>
        </w:rPr>
      </w:pPr>
      <w:r w:rsidRPr="0015772E">
        <w:rPr>
          <w:rFonts w:cs="Times New Roman"/>
        </w:rPr>
        <w:t xml:space="preserve">(__) </w:t>
      </w:r>
      <w:r w:rsidRPr="00865E56">
        <w:rPr>
          <w:rFonts w:cs="Times New Roman"/>
          <w:u w:val="single"/>
        </w:rPr>
        <w:t>Perm do the Counterplan</w:t>
      </w:r>
      <w:r w:rsidRPr="00B7310B">
        <w:rPr>
          <w:rFonts w:cs="Times New Roman"/>
        </w:rPr>
        <w:t>-</w:t>
      </w:r>
      <w:r>
        <w:rPr>
          <w:rFonts w:cs="Times New Roman"/>
        </w:rPr>
        <w:t xml:space="preserve">the PCLOB could be a route the aff takes – recent debates show that the PCLOB will be involved regardless if they’re requested to or not. </w:t>
      </w:r>
    </w:p>
    <w:p w:rsidR="0015772E" w:rsidRDefault="0015772E" w:rsidP="0015772E">
      <w:pPr>
        <w:pStyle w:val="Heading4"/>
      </w:pPr>
      <w:r>
        <w:t xml:space="preserve">(__) No Solvency - </w:t>
      </w:r>
    </w:p>
    <w:p w:rsidR="0015772E" w:rsidRDefault="0015772E" w:rsidP="0015772E">
      <w:pPr>
        <w:pStyle w:val="Heading4"/>
      </w:pPr>
      <w:r>
        <w:t xml:space="preserve">(A.) Timeframe - Care requires immediate action. The procedural delay from the counterplan means the structural impacts from poverty and patriarchy will continue.  </w:t>
      </w:r>
    </w:p>
    <w:p w:rsidR="0015772E" w:rsidRDefault="0015772E" w:rsidP="0015772E">
      <w:pPr>
        <w:pStyle w:val="Heading4"/>
      </w:pPr>
      <w:r>
        <w:t xml:space="preserve">(B.) The CP won’t create effective restrictions. </w:t>
      </w:r>
    </w:p>
    <w:p w:rsidR="0015772E" w:rsidRPr="00896AC2" w:rsidRDefault="0015772E" w:rsidP="0015772E">
      <w:pPr>
        <w:rPr>
          <w:sz w:val="16"/>
        </w:rPr>
      </w:pPr>
      <w:r w:rsidRPr="00896AC2">
        <w:rPr>
          <w:rStyle w:val="StyleStyleBold12pt"/>
        </w:rPr>
        <w:t>Schlanger, Henry M. Butzel Professor of Law, University of Michigan, 2015</w:t>
      </w:r>
      <w:r w:rsidRPr="00896AC2">
        <w:rPr>
          <w:sz w:val="16"/>
        </w:rPr>
        <w:t xml:space="preserve"> Margo, ARTICLE: Intelligence Legalism and the National Security Agency's Civil Liberties Gap, 6 Harv. Nat'l Sec. J. 112</w:t>
      </w:r>
    </w:p>
    <w:p w:rsidR="0015772E" w:rsidRDefault="0015772E" w:rsidP="0015772E">
      <w:pPr>
        <w:rPr>
          <w:rStyle w:val="Emphasis"/>
        </w:rPr>
      </w:pPr>
      <w:r w:rsidRPr="008B5D25">
        <w:rPr>
          <w:rStyle w:val="StyleBoldUnderline"/>
          <w:highlight w:val="cyan"/>
        </w:rPr>
        <w:t>Committee members</w:t>
      </w:r>
      <w:r w:rsidRPr="00AE2D20">
        <w:rPr>
          <w:sz w:val="14"/>
        </w:rPr>
        <w:t xml:space="preserve"> (Senators) evidently </w:t>
      </w:r>
      <w:r w:rsidRPr="008B5D25">
        <w:rPr>
          <w:rStyle w:val="StyleBoldUnderline"/>
          <w:highlight w:val="cyan"/>
        </w:rPr>
        <w:t>believed</w:t>
      </w:r>
      <w:r w:rsidRPr="00694854">
        <w:rPr>
          <w:rStyle w:val="StyleBoldUnderline"/>
        </w:rPr>
        <w:t xml:space="preserve"> that the </w:t>
      </w:r>
      <w:r w:rsidRPr="008B5D25">
        <w:rPr>
          <w:rStyle w:val="StyleBoldUnderline"/>
          <w:highlight w:val="cyan"/>
        </w:rPr>
        <w:t>congressional disclosure</w:t>
      </w:r>
      <w:r w:rsidRPr="00694854">
        <w:rPr>
          <w:rStyle w:val="StyleBoldUnderline"/>
        </w:rPr>
        <w:t xml:space="preserve"> it urged</w:t>
      </w:r>
      <w:r w:rsidRPr="008B5D25">
        <w:rPr>
          <w:rStyle w:val="Emphasis"/>
          <w:highlight w:val="cyan"/>
        </w:rPr>
        <w:t>wouldfacilitate liberty</w:t>
      </w:r>
      <w:r w:rsidRPr="00694854">
        <w:rPr>
          <w:rStyle w:val="Emphasis"/>
        </w:rPr>
        <w:t xml:space="preserve"> as well as accountability, allowing future lawmakers to intervene where salutary</w:t>
      </w:r>
      <w:r w:rsidRPr="00AE2D20">
        <w:rPr>
          <w:sz w:val="14"/>
        </w:rPr>
        <w:t xml:space="preserve">, using either soft or hard methods, </w:t>
      </w:r>
      <w:r w:rsidRPr="00694854">
        <w:rPr>
          <w:rStyle w:val="StyleBoldUnderline"/>
        </w:rPr>
        <w:t>to appropriately balance liberty and security</w:t>
      </w:r>
      <w:r w:rsidRPr="00AE2D20">
        <w:rPr>
          <w:sz w:val="14"/>
        </w:rPr>
        <w:t>. As Loch Johnson- first Senator Church's special assistant, then the first staff director of the House Subcommittee on Intelligence Oversight, and then an intelligence scholar--has summarized, "</w:t>
      </w:r>
      <w:r w:rsidRPr="00694854">
        <w:rPr>
          <w:rStyle w:val="StyleBoldUnderline"/>
        </w:rPr>
        <w:t>The purpose of these new arrangements was to prevent a further erosion of American liberties at the hands of the intelligence agencies</w:t>
      </w:r>
      <w:r w:rsidRPr="00AE2D20">
        <w:rPr>
          <w:sz w:val="14"/>
        </w:rPr>
        <w:t xml:space="preserve">." 293 </w:t>
      </w:r>
      <w:r w:rsidRPr="00694854">
        <w:rPr>
          <w:rStyle w:val="Emphasis"/>
        </w:rPr>
        <w:t xml:space="preserve">Congressional </w:t>
      </w:r>
      <w:r w:rsidRPr="008B5D25">
        <w:rPr>
          <w:rStyle w:val="Emphasis"/>
          <w:highlight w:val="cyan"/>
        </w:rPr>
        <w:t>disclosurehas not in practice fulfilled these hopes</w:t>
      </w:r>
      <w:r w:rsidRPr="008B5D25">
        <w:rPr>
          <w:sz w:val="14"/>
          <w:highlight w:val="cyan"/>
        </w:rPr>
        <w:t xml:space="preserve">. </w:t>
      </w:r>
      <w:r w:rsidRPr="008B5D25">
        <w:rPr>
          <w:rStyle w:val="StyleBoldUnderline"/>
          <w:highlight w:val="cyan"/>
        </w:rPr>
        <w:t>New</w:t>
      </w:r>
      <w:r w:rsidRPr="00694854">
        <w:rPr>
          <w:rStyle w:val="StyleBoldUnderline"/>
        </w:rPr>
        <w:t xml:space="preserve"> disclosure </w:t>
      </w:r>
      <w:r w:rsidRPr="008B5D25">
        <w:rPr>
          <w:rStyle w:val="StyleBoldUnderline"/>
          <w:highlight w:val="cyan"/>
        </w:rPr>
        <w:t>norms</w:t>
      </w:r>
      <w:r w:rsidRPr="00AE2D20">
        <w:rPr>
          <w:sz w:val="14"/>
        </w:rPr>
        <w:t xml:space="preserve"> have indeed </w:t>
      </w:r>
      <w:r w:rsidRPr="008B5D25">
        <w:rPr>
          <w:rStyle w:val="StyleBoldUnderline"/>
          <w:highlight w:val="cyan"/>
        </w:rPr>
        <w:t>shifted</w:t>
      </w:r>
      <w:r w:rsidRPr="00694854">
        <w:rPr>
          <w:rStyle w:val="StyleBoldUnderline"/>
        </w:rPr>
        <w:t xml:space="preserve"> information, </w:t>
      </w:r>
      <w:r w:rsidRPr="008B5D25">
        <w:rPr>
          <w:rStyle w:val="StyleBoldUnderline"/>
          <w:highlight w:val="cyan"/>
        </w:rPr>
        <w:t>power</w:t>
      </w:r>
      <w:r w:rsidRPr="00694854">
        <w:rPr>
          <w:rStyle w:val="StyleBoldUnderline"/>
        </w:rPr>
        <w:t>, and political risk</w:t>
      </w:r>
      <w:r w:rsidRPr="00AE2D20">
        <w:rPr>
          <w:sz w:val="14"/>
        </w:rPr>
        <w:t xml:space="preserve"> to the White House and the Congress 294 (</w:t>
      </w:r>
      <w:r w:rsidRPr="008B5D25">
        <w:rPr>
          <w:rStyle w:val="StyleBoldUnderline"/>
          <w:highlight w:val="cyan"/>
        </w:rPr>
        <w:t>although the mandate</w:t>
      </w:r>
      <w:r w:rsidRPr="00AE2D20">
        <w:rPr>
          <w:sz w:val="14"/>
        </w:rPr>
        <w:t xml:space="preserve"> [*179] operative since 1980, that the Intelligence Community "keep the congressional intelligence committees fully and currently informed of all intelligence activities, other than a covert action" 295 </w:t>
      </w:r>
      <w:r w:rsidRPr="008B5D25">
        <w:rPr>
          <w:rStyle w:val="Emphasis"/>
          <w:highlight w:val="cyan"/>
        </w:rPr>
        <w:t>has not always been scrupulously honored</w:t>
      </w:r>
      <w:r w:rsidRPr="00AE2D20">
        <w:rPr>
          <w:sz w:val="14"/>
        </w:rPr>
        <w:t xml:space="preserve">). </w:t>
      </w:r>
      <w:r w:rsidRPr="00694854">
        <w:rPr>
          <w:rStyle w:val="StyleBoldUnderline"/>
        </w:rPr>
        <w:t xml:space="preserve">But </w:t>
      </w:r>
      <w:r w:rsidRPr="008B5D25">
        <w:rPr>
          <w:rStyle w:val="StyleBoldUnderline"/>
          <w:highlight w:val="cyan"/>
        </w:rPr>
        <w:t>obstacles to development of</w:t>
      </w:r>
      <w:r w:rsidRPr="00694854">
        <w:rPr>
          <w:rStyle w:val="StyleBoldUnderline"/>
        </w:rPr>
        <w:t xml:space="preserve"> legislative </w:t>
      </w:r>
      <w:r w:rsidRPr="008B5D25">
        <w:rPr>
          <w:rStyle w:val="StyleBoldUnderline"/>
          <w:highlight w:val="cyan"/>
        </w:rPr>
        <w:t>expertise</w:t>
      </w:r>
      <w:r w:rsidRPr="008B5D25">
        <w:rPr>
          <w:rStyle w:val="Emphasis"/>
          <w:highlight w:val="cyan"/>
        </w:rPr>
        <w:t>and</w:t>
      </w:r>
      <w:r w:rsidRPr="00694854">
        <w:rPr>
          <w:rStyle w:val="Emphasis"/>
        </w:rPr>
        <w:t xml:space="preserve"> the ordinarily </w:t>
      </w:r>
      <w:r w:rsidRPr="008B5D25">
        <w:rPr>
          <w:rStyle w:val="Emphasis"/>
          <w:highlight w:val="cyan"/>
        </w:rPr>
        <w:t>low political salience</w:t>
      </w:r>
      <w:r w:rsidRPr="00694854">
        <w:rPr>
          <w:rStyle w:val="Emphasis"/>
        </w:rPr>
        <w:t xml:space="preserve"> of intelligence</w:t>
      </w:r>
      <w:r w:rsidRPr="00AE2D20">
        <w:rPr>
          <w:sz w:val="14"/>
        </w:rPr>
        <w:t>--both themselves rooted in secrecy--</w:t>
      </w:r>
      <w:r w:rsidRPr="00694854">
        <w:rPr>
          <w:rStyle w:val="StyleBoldUnderline"/>
        </w:rPr>
        <w:t xml:space="preserve">have </w:t>
      </w:r>
      <w:r w:rsidRPr="00D615C0">
        <w:rPr>
          <w:rStyle w:val="StyleBoldUnderline"/>
          <w:highlight w:val="cyan"/>
        </w:rPr>
        <w:t>meant</w:t>
      </w:r>
      <w:r w:rsidRPr="00694854">
        <w:rPr>
          <w:rStyle w:val="StyleBoldUnderline"/>
        </w:rPr>
        <w:t xml:space="preserve"> that congressional </w:t>
      </w:r>
      <w:r w:rsidRPr="00D615C0">
        <w:rPr>
          <w:rStyle w:val="StyleBoldUnderline"/>
          <w:highlight w:val="cyan"/>
        </w:rPr>
        <w:t xml:space="preserve">interventions </w:t>
      </w:r>
      <w:r w:rsidRPr="00D615C0">
        <w:rPr>
          <w:rStyle w:val="Emphasis"/>
          <w:highlight w:val="cyan"/>
        </w:rPr>
        <w:t>have not played much of a civil-liberties-protective role</w:t>
      </w:r>
      <w:r w:rsidRPr="00AE2D20">
        <w:rPr>
          <w:sz w:val="14"/>
        </w:rPr>
        <w:t xml:space="preserve">. 296 Only once, in 1994, has a statute unambiguously increased procedural protections against surveillance--and that amendment was passed in large part to shore up executive authority. 297 By contrast, </w:t>
      </w:r>
      <w:r w:rsidRPr="00694854">
        <w:rPr>
          <w:rStyle w:val="StyleBoldUnderline"/>
        </w:rPr>
        <w:t>the executive branch has been able</w:t>
      </w:r>
      <w:r w:rsidRPr="00AE2D20">
        <w:rPr>
          <w:sz w:val="14"/>
        </w:rPr>
        <w:t xml:space="preserve">, several times, </w:t>
      </w:r>
      <w:r w:rsidRPr="00694854">
        <w:rPr>
          <w:rStyle w:val="StyleBoldUnderline"/>
        </w:rPr>
        <w:t xml:space="preserve">to elicit congressional </w:t>
      </w:r>
      <w:r w:rsidRPr="00694854">
        <w:rPr>
          <w:rStyle w:val="Emphasis"/>
        </w:rPr>
        <w:t>acquiescence for statutes to expand surveillance authority</w:t>
      </w:r>
      <w:r w:rsidRPr="00AE2D20">
        <w:rPr>
          <w:sz w:val="14"/>
        </w:rPr>
        <w:t xml:space="preserve">--the USA PATRIOT Act, the Protect America Act, [*180] and the FISA Amendments Act. 298 (The last of these included some protections along with the expansion of authority. 299) It is possible that the Snowden disclosures have shifted the political economy enough for Congress to pass a rights-protective measure in response, but the current prospects of serious legislated reform are dim and getting dimmer. 300 . Thus whatever the Church Committee's ambitions or expectations for their congressional successors, </w:t>
      </w:r>
      <w:r w:rsidRPr="00694854">
        <w:rPr>
          <w:rStyle w:val="StyleBoldUnderline"/>
        </w:rPr>
        <w:t xml:space="preserve">congressional </w:t>
      </w:r>
      <w:r w:rsidRPr="00D615C0">
        <w:rPr>
          <w:rStyle w:val="StyleBoldUnderline"/>
          <w:highlight w:val="cyan"/>
        </w:rPr>
        <w:t>disclosure</w:t>
      </w:r>
      <w:r w:rsidRPr="00694854">
        <w:rPr>
          <w:rStyle w:val="StyleBoldUnderline"/>
        </w:rPr>
        <w:t xml:space="preserve"> has </w:t>
      </w:r>
      <w:r w:rsidRPr="00D615C0">
        <w:rPr>
          <w:rStyle w:val="StyleBoldUnderline"/>
          <w:highlight w:val="cyan"/>
        </w:rPr>
        <w:t>increased</w:t>
      </w:r>
      <w:r w:rsidRPr="00694854">
        <w:rPr>
          <w:rStyle w:val="StyleBoldUnderline"/>
        </w:rPr>
        <w:t xml:space="preserve"> intelligence </w:t>
      </w:r>
      <w:r w:rsidRPr="00D615C0">
        <w:rPr>
          <w:rStyle w:val="StyleBoldUnderline"/>
          <w:highlight w:val="cyan"/>
        </w:rPr>
        <w:t>accountability but</w:t>
      </w:r>
      <w:r w:rsidRPr="00694854">
        <w:rPr>
          <w:rStyle w:val="StyleBoldUnderline"/>
        </w:rPr>
        <w:t xml:space="preserve"> has </w:t>
      </w:r>
      <w:r w:rsidRPr="00D615C0">
        <w:rPr>
          <w:rStyle w:val="Emphasis"/>
          <w:highlight w:val="cyan"/>
        </w:rPr>
        <w:t>not</w:t>
      </w:r>
      <w:r w:rsidRPr="00694854">
        <w:rPr>
          <w:rStyle w:val="Emphasis"/>
        </w:rPr>
        <w:t xml:space="preserve"> so far </w:t>
      </w:r>
      <w:r w:rsidRPr="00D615C0">
        <w:rPr>
          <w:rStyle w:val="Emphasis"/>
          <w:highlight w:val="cyan"/>
        </w:rPr>
        <w:t>provided an impetus for responsive</w:t>
      </w:r>
      <w:r w:rsidRPr="00694854">
        <w:rPr>
          <w:rStyle w:val="Emphasis"/>
        </w:rPr>
        <w:t xml:space="preserve"> additional civil liberties </w:t>
      </w:r>
      <w:r w:rsidRPr="00D615C0">
        <w:rPr>
          <w:rStyle w:val="Emphasis"/>
          <w:highlight w:val="cyan"/>
        </w:rPr>
        <w:t>protections</w:t>
      </w:r>
      <w:r w:rsidRPr="00AE2D20">
        <w:rPr>
          <w:sz w:val="14"/>
        </w:rPr>
        <w:t>.</w:t>
      </w:r>
      <w:r w:rsidRPr="00694854">
        <w:rPr>
          <w:rStyle w:val="StyleBoldUnderline"/>
        </w:rPr>
        <w:t>The civil liberties gap left by the limited ambit of constitutional law</w:t>
      </w:r>
      <w:r w:rsidRPr="00AE2D20">
        <w:rPr>
          <w:sz w:val="14"/>
        </w:rPr>
        <w:t xml:space="preserve">, and of FISA, </w:t>
      </w:r>
      <w:r w:rsidRPr="00694854">
        <w:rPr>
          <w:rStyle w:val="Emphasis"/>
        </w:rPr>
        <w:t>remains</w:t>
      </w:r>
      <w:r w:rsidRPr="00AE2D20">
        <w:rPr>
          <w:sz w:val="14"/>
        </w:rPr>
        <w:t xml:space="preserve">. </w:t>
      </w:r>
      <w:r w:rsidRPr="00694854">
        <w:rPr>
          <w:rStyle w:val="StyleBoldUnderline"/>
        </w:rPr>
        <w:t xml:space="preserve">Present efforts in Congress to update the surveillance rules to be more liberty-protective in the era of </w:t>
      </w:r>
      <w:r w:rsidRPr="00D615C0">
        <w:rPr>
          <w:rStyle w:val="StyleBoldUnderline"/>
          <w:highlight w:val="cyan"/>
        </w:rPr>
        <w:t xml:space="preserve">big data may succeed and </w:t>
      </w:r>
      <w:r w:rsidRPr="00D615C0">
        <w:rPr>
          <w:rStyle w:val="Emphasis"/>
          <w:highlight w:val="cyan"/>
        </w:rPr>
        <w:t>align "can" with the reformers' ideas about "should</w:t>
      </w:r>
      <w:r w:rsidRPr="00AE2D20">
        <w:rPr>
          <w:rStyle w:val="StyleBoldUnderline"/>
        </w:rPr>
        <w:t xml:space="preserve">"--for a while and for high-salience issues. </w:t>
      </w:r>
      <w:r w:rsidRPr="00D615C0">
        <w:rPr>
          <w:rStyle w:val="StyleBoldUnderline"/>
          <w:highlight w:val="cyan"/>
        </w:rPr>
        <w:t>But even if this happens</w:t>
      </w:r>
      <w:r w:rsidRPr="00D615C0">
        <w:rPr>
          <w:rStyle w:val="Emphasis"/>
          <w:highlight w:val="cyan"/>
        </w:rPr>
        <w:t>, it is inevitable that for issues</w:t>
      </w:r>
      <w:r w:rsidRPr="00AE2D20">
        <w:rPr>
          <w:rStyle w:val="Emphasis"/>
        </w:rPr>
        <w:t xml:space="preserve"> that have not made it into the press, or for issues in the future</w:t>
      </w:r>
      <w:r w:rsidRPr="00AE2D20">
        <w:rPr>
          <w:sz w:val="14"/>
        </w:rPr>
        <w:t xml:space="preserve">, </w:t>
      </w:r>
      <w:r w:rsidRPr="00D615C0">
        <w:rPr>
          <w:rStyle w:val="StyleBoldUnderline"/>
          <w:highlight w:val="cyan"/>
        </w:rPr>
        <w:t xml:space="preserve">there will always be a disjunction </w:t>
      </w:r>
      <w:r w:rsidRPr="00D615C0">
        <w:rPr>
          <w:rStyle w:val="Emphasis"/>
          <w:highlight w:val="cyan"/>
        </w:rPr>
        <w:t>between what is legal and what</w:t>
      </w:r>
      <w:r w:rsidRPr="00AE2D20">
        <w:rPr>
          <w:rStyle w:val="Emphasis"/>
        </w:rPr>
        <w:t xml:space="preserve"> even members of </w:t>
      </w:r>
      <w:r w:rsidRPr="00D615C0">
        <w:rPr>
          <w:rStyle w:val="Emphasis"/>
          <w:highlight w:val="cyan"/>
        </w:rPr>
        <w:t>Congress themselves would find to be</w:t>
      </w:r>
      <w:r w:rsidRPr="00AE2D20">
        <w:rPr>
          <w:rStyle w:val="Emphasis"/>
        </w:rPr>
        <w:t>,</w:t>
      </w:r>
      <w:r w:rsidRPr="00AE2D20">
        <w:rPr>
          <w:rStyle w:val="StyleBoldUnderline"/>
        </w:rPr>
        <w:t>on full and public consideration, appropriate policy</w:t>
      </w:r>
      <w:r w:rsidRPr="00AE2D20">
        <w:rPr>
          <w:sz w:val="14"/>
        </w:rPr>
        <w:t xml:space="preserve">. </w:t>
      </w:r>
      <w:r w:rsidRPr="00D615C0">
        <w:rPr>
          <w:rStyle w:val="Emphasis"/>
          <w:highlight w:val="cyan"/>
        </w:rPr>
        <w:t>Areas</w:t>
      </w:r>
      <w:r w:rsidRPr="00AE2D20">
        <w:rPr>
          <w:rStyle w:val="Emphasis"/>
        </w:rPr>
        <w:t xml:space="preserve"> of surveillance practice </w:t>
      </w:r>
      <w:r w:rsidRPr="00D615C0">
        <w:rPr>
          <w:rStyle w:val="Emphasis"/>
          <w:highlight w:val="cyan"/>
        </w:rPr>
        <w:t>that have not</w:t>
      </w:r>
      <w:r w:rsidRPr="00AE2D20">
        <w:rPr>
          <w:rStyle w:val="Emphasis"/>
        </w:rPr>
        <w:t xml:space="preserve"> so far </w:t>
      </w:r>
      <w:r w:rsidRPr="00D615C0">
        <w:rPr>
          <w:rStyle w:val="Emphasis"/>
          <w:highlight w:val="cyan"/>
        </w:rPr>
        <w:t>leaked</w:t>
      </w:r>
      <w:r w:rsidRPr="00AE2D20">
        <w:rPr>
          <w:rStyle w:val="Emphasis"/>
        </w:rPr>
        <w:t>--or in which executive practice changes--</w:t>
      </w:r>
      <w:r w:rsidRPr="00D615C0">
        <w:rPr>
          <w:rStyle w:val="Emphasis"/>
          <w:highlight w:val="cyan"/>
        </w:rPr>
        <w:t>will remain</w:t>
      </w:r>
      <w:r w:rsidRPr="00AE2D20">
        <w:rPr>
          <w:rStyle w:val="Emphasis"/>
        </w:rPr>
        <w:t>, and so, concomitantly, will at least some civil liberties gap.</w:t>
      </w:r>
    </w:p>
    <w:p w:rsidR="0015772E" w:rsidRDefault="0015772E" w:rsidP="0015772E">
      <w:pPr>
        <w:pStyle w:val="Heading4"/>
      </w:pPr>
      <w:r>
        <w:lastRenderedPageBreak/>
        <w:t xml:space="preserve">(__) The CP Links to politics – its tied to Obama. </w:t>
      </w:r>
    </w:p>
    <w:p w:rsidR="0015772E" w:rsidRPr="004C06DE" w:rsidRDefault="0015772E" w:rsidP="0015772E">
      <w:pPr>
        <w:rPr>
          <w:sz w:val="16"/>
        </w:rPr>
      </w:pPr>
      <w:r w:rsidRPr="004C06DE">
        <w:rPr>
          <w:rStyle w:val="StyleStyleBold12pt"/>
        </w:rPr>
        <w:t>Dalal, J.D. Yale Law, 2014</w:t>
      </w:r>
      <w:r w:rsidRPr="004C06DE">
        <w:rPr>
          <w:sz w:val="16"/>
        </w:rPr>
        <w:t xml:space="preserve"> Anjali, ARTICLE: SHADOW ADMINISTRATIVE CONSTITUTIONALISM AND THE CREATION OF SURVEILLANCE CULTURE, 2014 Mich. St. L. Rev. 59</w:t>
      </w:r>
    </w:p>
    <w:p w:rsidR="0015772E" w:rsidRPr="0015772E" w:rsidRDefault="0015772E" w:rsidP="0015772E">
      <w:pPr>
        <w:rPr>
          <w:sz w:val="14"/>
        </w:rPr>
      </w:pPr>
      <w:r w:rsidRPr="004C06DE">
        <w:rPr>
          <w:sz w:val="14"/>
        </w:rPr>
        <w:t xml:space="preserve"> [*121] That is not to say that there have not been efforts to create an agency dedicated to representing civil liberties concerns within the executive branch. The Final Report of the National Commission on Terrorist Attacks upon the United States (9/11 Commission) recommended, "[T]here should be a board within the executive branch to oversee adherence to the guidelines we recommend and the commitment the government makes to defend our civil liberties." 275 As a result, </w:t>
      </w:r>
      <w:r w:rsidRPr="00D615C0">
        <w:rPr>
          <w:rStyle w:val="StyleBoldUnderline"/>
          <w:highlight w:val="cyan"/>
        </w:rPr>
        <w:t>the</w:t>
      </w:r>
      <w:r w:rsidRPr="00871281">
        <w:rPr>
          <w:rStyle w:val="StyleBoldUnderline"/>
        </w:rPr>
        <w:t xml:space="preserve"> Privacy and Civil Liberties Oversight </w:t>
      </w:r>
      <w:r w:rsidRPr="00D615C0">
        <w:rPr>
          <w:rStyle w:val="StyleBoldUnderline"/>
          <w:highlight w:val="cyan"/>
        </w:rPr>
        <w:t>Board</w:t>
      </w:r>
      <w:r w:rsidRPr="004C06DE">
        <w:rPr>
          <w:sz w:val="14"/>
        </w:rPr>
        <w:t xml:space="preserve"> (PCLOB) </w:t>
      </w:r>
      <w:r w:rsidRPr="00871281">
        <w:rPr>
          <w:rStyle w:val="StyleBoldUnderline"/>
        </w:rPr>
        <w:t>was authorized</w:t>
      </w:r>
      <w:r w:rsidRPr="004C06DE">
        <w:rPr>
          <w:sz w:val="14"/>
        </w:rPr>
        <w:t xml:space="preserve"> in 2004. 276 However, the path from authorization to operationalization was a long one. </w:t>
      </w:r>
      <w:r w:rsidRPr="00871281">
        <w:rPr>
          <w:rStyle w:val="StyleBoldUnderline"/>
        </w:rPr>
        <w:t>Thanks</w:t>
      </w:r>
      <w:r w:rsidRPr="004C06DE">
        <w:rPr>
          <w:sz w:val="14"/>
        </w:rPr>
        <w:t xml:space="preserve"> in part </w:t>
      </w:r>
      <w:r w:rsidRPr="00871281">
        <w:rPr>
          <w:rStyle w:val="StyleBoldUnderline"/>
        </w:rPr>
        <w:t>to pressure from a bipartisan group of Senators</w:t>
      </w:r>
      <w:r w:rsidRPr="004C06DE">
        <w:rPr>
          <w:sz w:val="14"/>
        </w:rPr>
        <w:t xml:space="preserve">, the </w:t>
      </w:r>
      <w:r w:rsidRPr="00871281">
        <w:rPr>
          <w:rStyle w:val="StyleBoldUnderline"/>
        </w:rPr>
        <w:t>Bush</w:t>
      </w:r>
      <w:r w:rsidRPr="004C06DE">
        <w:rPr>
          <w:sz w:val="14"/>
        </w:rPr>
        <w:t xml:space="preserve"> White House finally </w:t>
      </w:r>
      <w:r w:rsidRPr="00871281">
        <w:rPr>
          <w:rStyle w:val="StyleBoldUnderline"/>
        </w:rPr>
        <w:t>instituted the Board,</w:t>
      </w:r>
      <w:r w:rsidRPr="004C06DE">
        <w:rPr>
          <w:sz w:val="14"/>
        </w:rPr>
        <w:t xml:space="preserve"> and, on March 14, 2006, the PCLOB was finally up and running. 277 </w:t>
      </w:r>
      <w:r w:rsidRPr="00871281">
        <w:rPr>
          <w:rStyle w:val="StyleBoldUnderline"/>
        </w:rPr>
        <w:t>By</w:t>
      </w:r>
      <w:r w:rsidRPr="004C06DE">
        <w:rPr>
          <w:sz w:val="14"/>
        </w:rPr>
        <w:t xml:space="preserve"> June </w:t>
      </w:r>
      <w:r w:rsidRPr="00871281">
        <w:rPr>
          <w:rStyle w:val="StyleBoldUnderline"/>
        </w:rPr>
        <w:t>2007</w:t>
      </w:r>
      <w:r w:rsidRPr="00871281">
        <w:rPr>
          <w:rStyle w:val="Emphasis"/>
        </w:rPr>
        <w:t xml:space="preserve">, the PCLOB </w:t>
      </w:r>
      <w:r w:rsidRPr="00D615C0">
        <w:rPr>
          <w:rStyle w:val="Emphasis"/>
          <w:highlight w:val="cyan"/>
        </w:rPr>
        <w:t>had fallen apart</w:t>
      </w:r>
      <w:r w:rsidRPr="004C06DE">
        <w:rPr>
          <w:sz w:val="14"/>
        </w:rPr>
        <w:t xml:space="preserve">with one member resigning because he felt that the organization was not sufficiently independent to effectively do its job. 278 </w:t>
      </w:r>
      <w:r w:rsidRPr="00D615C0">
        <w:rPr>
          <w:rStyle w:val="Emphasis"/>
          <w:highlight w:val="cyan"/>
        </w:rPr>
        <w:t>The PCLOB was</w:t>
      </w:r>
      <w:r w:rsidRPr="00871281">
        <w:rPr>
          <w:rStyle w:val="Emphasis"/>
        </w:rPr>
        <w:t xml:space="preserve"> indeed </w:t>
      </w:r>
      <w:r w:rsidRPr="00D615C0">
        <w:rPr>
          <w:rStyle w:val="Emphasis"/>
          <w:highlight w:val="cyan"/>
        </w:rPr>
        <w:t>far from independent</w:t>
      </w:r>
      <w:r w:rsidRPr="004C06DE">
        <w:rPr>
          <w:sz w:val="14"/>
        </w:rPr>
        <w:t>. As one report indicates: [</w:t>
      </w:r>
      <w:r w:rsidRPr="004C06DE">
        <w:rPr>
          <w:rStyle w:val="StyleBoldUnderline"/>
        </w:rPr>
        <w:t xml:space="preserve">The PCLOB] was </w:t>
      </w:r>
      <w:r w:rsidRPr="00D615C0">
        <w:rPr>
          <w:rStyle w:val="StyleBoldUnderline"/>
          <w:highlight w:val="cyan"/>
        </w:rPr>
        <w:t>located in the</w:t>
      </w:r>
      <w:r w:rsidRPr="004C06DE">
        <w:rPr>
          <w:sz w:val="14"/>
        </w:rPr>
        <w:t xml:space="preserve"> EOP [</w:t>
      </w:r>
      <w:r w:rsidRPr="00D615C0">
        <w:rPr>
          <w:rStyle w:val="Emphasis"/>
          <w:highlight w:val="cyan"/>
        </w:rPr>
        <w:t>Executive Office of the President</w:t>
      </w:r>
      <w:r w:rsidRPr="004C06DE">
        <w:rPr>
          <w:sz w:val="14"/>
        </w:rPr>
        <w:t xml:space="preserve">], </w:t>
      </w:r>
      <w:r w:rsidRPr="004C06DE">
        <w:rPr>
          <w:rStyle w:val="StyleBoldUnderline"/>
        </w:rPr>
        <w:t xml:space="preserve">an enclave of agencies </w:t>
      </w:r>
      <w:r w:rsidRPr="00D615C0">
        <w:rPr>
          <w:rStyle w:val="Emphasis"/>
          <w:highlight w:val="cyan"/>
        </w:rPr>
        <w:t>immediately serving the Preside</w:t>
      </w:r>
      <w:r w:rsidRPr="004C06DE">
        <w:rPr>
          <w:rStyle w:val="Emphasis"/>
        </w:rPr>
        <w:t>nt</w:t>
      </w:r>
      <w:r w:rsidRPr="00D615C0">
        <w:rPr>
          <w:rStyle w:val="StyleBoldUnderline"/>
          <w:highlight w:val="cyan"/>
        </w:rPr>
        <w:t>.Only two</w:t>
      </w:r>
      <w:r w:rsidRPr="004C06DE">
        <w:rPr>
          <w:rStyle w:val="StyleBoldUnderline"/>
        </w:rPr>
        <w:t xml:space="preserve"> of its five </w:t>
      </w:r>
      <w:r w:rsidRPr="00D615C0">
        <w:rPr>
          <w:rStyle w:val="StyleBoldUnderline"/>
          <w:highlight w:val="cyan"/>
        </w:rPr>
        <w:t xml:space="preserve">members were subject to Senate approval, </w:t>
      </w:r>
      <w:r w:rsidRPr="00D615C0">
        <w:rPr>
          <w:rStyle w:val="Emphasis"/>
          <w:highlight w:val="cyan"/>
        </w:rPr>
        <w:t>and all five served at the pleasure of the President</w:t>
      </w:r>
      <w:r w:rsidRPr="00D615C0">
        <w:rPr>
          <w:sz w:val="14"/>
        </w:rPr>
        <w:t xml:space="preserve">. </w:t>
      </w:r>
      <w:r w:rsidRPr="00D615C0">
        <w:rPr>
          <w:rStyle w:val="StyleBoldUnderline"/>
        </w:rPr>
        <w:t>Its advice was to be "to the President or to the head of</w:t>
      </w:r>
      <w:r w:rsidRPr="004C06DE">
        <w:rPr>
          <w:rStyle w:val="StyleBoldUnderline"/>
        </w:rPr>
        <w:t xml:space="preserve"> any department or agency of the executive branch</w:t>
      </w:r>
      <w:r w:rsidRPr="004C06DE">
        <w:rPr>
          <w:sz w:val="14"/>
        </w:rPr>
        <w:t xml:space="preserve">." </w:t>
      </w:r>
      <w:r w:rsidRPr="004C06DE">
        <w:rPr>
          <w:rStyle w:val="StyleBoldUnderline"/>
        </w:rPr>
        <w:t>Although it was to report to Congress at least annually, it was not clear if its members or chair would testify before congressional committees or if the board could otherwise assist Congress.</w:t>
      </w:r>
      <w:r w:rsidRPr="004C06DE">
        <w:rPr>
          <w:sz w:val="14"/>
        </w:rPr>
        <w:t xml:space="preserve"> The board's budget was presented as an account within the funding request for the White House Office (WHO), suggesting that it was a subunit of the WHO (although the board's chartering legislation placed it in the EOP, making it a coequal agency to the WHO). 279</w:t>
      </w:r>
    </w:p>
    <w:p w:rsidR="0015772E" w:rsidRDefault="0015772E" w:rsidP="0015772E">
      <w:pPr>
        <w:pStyle w:val="Heading4"/>
      </w:pPr>
      <w:r>
        <w:t>(__) CP’s that do the entire AFF are a voting issue –</w:t>
      </w:r>
    </w:p>
    <w:p w:rsidR="0015772E" w:rsidRDefault="0015772E" w:rsidP="0015772E">
      <w:pPr>
        <w:pStyle w:val="Heading4"/>
      </w:pPr>
      <w:r>
        <w:t>(A.) No Offense - Leveraging the AFF is impossible because we would need cards in the context of their external mechanism which rigs the game for the NEG</w:t>
      </w:r>
    </w:p>
    <w:p w:rsidR="0015772E" w:rsidRDefault="0015772E" w:rsidP="0015772E">
      <w:pPr>
        <w:pStyle w:val="Heading4"/>
      </w:pPr>
      <w:r>
        <w:t xml:space="preserve">(B.) Education - Wrecks education by crowding out topic specific strategies and warping what an opportunity cost is and incentivizing negs to go for stale process cps instead of specific args. </w:t>
      </w:r>
    </w:p>
    <w:p w:rsidR="0015772E" w:rsidRPr="0015772E" w:rsidRDefault="0015772E" w:rsidP="0015772E">
      <w:pPr>
        <w:pStyle w:val="Heading4"/>
      </w:pPr>
      <w:r>
        <w:t>(C.) CP’s have to be functionally and textually competitive-key to solve bad CP’s like conditions, consult and delay.</w:t>
      </w:r>
      <w:r>
        <w:br w:type="page"/>
      </w:r>
    </w:p>
    <w:p w:rsidR="00843227" w:rsidRDefault="00843227" w:rsidP="00843227">
      <w:pPr>
        <w:pStyle w:val="Heading3"/>
      </w:pPr>
      <w:r>
        <w:lastRenderedPageBreak/>
        <w:t>A2 "Welfare" Word PIC - Counterplan Answers</w:t>
      </w:r>
    </w:p>
    <w:p w:rsidR="00843227" w:rsidRDefault="00843227" w:rsidP="00843227">
      <w:pPr>
        <w:pStyle w:val="Heading4"/>
      </w:pPr>
      <w:r>
        <w:t xml:space="preserve">(__) The affirmative solves the net benefit - Our use of welfare re-appropriates pejorative connotations into questions of care and collective wellbeing. </w:t>
      </w:r>
    </w:p>
    <w:p w:rsidR="00843227" w:rsidRPr="00843227" w:rsidRDefault="00843227" w:rsidP="00843227">
      <w:pPr>
        <w:rPr>
          <w:rStyle w:val="StyleStyleBold12pt"/>
        </w:rPr>
      </w:pPr>
      <w:r w:rsidRPr="00843227">
        <w:rPr>
          <w:rStyle w:val="StyleStyleBold12pt"/>
        </w:rPr>
        <w:t>Gustafson 2009</w:t>
      </w:r>
    </w:p>
    <w:p w:rsidR="00843227" w:rsidRPr="00843227" w:rsidRDefault="00843227" w:rsidP="00843227">
      <w:pPr>
        <w:rPr>
          <w:sz w:val="16"/>
          <w:szCs w:val="16"/>
        </w:rPr>
      </w:pPr>
      <w:r w:rsidRPr="00843227">
        <w:rPr>
          <w:sz w:val="16"/>
          <w:szCs w:val="16"/>
        </w:rPr>
        <w:t>Kaaryn,  Associate Professor, University of Connecticut School of Law, The Criminalization of Poverty,  J. Crim. L. &amp; Criminology 643, http://scholarlycommons.law.northwestern.edu/cgi/viewcontent.cgi?article=7330&amp;context=jclc</w:t>
      </w:r>
    </w:p>
    <w:p w:rsidR="00843227" w:rsidRDefault="00843227" w:rsidP="00843227">
      <w:r w:rsidRPr="00843227">
        <w:rPr>
          <w:rStyle w:val="StyleBoldUnderline"/>
        </w:rPr>
        <w:t>The word welfare is now commonly used pejoratively</w:t>
      </w:r>
      <w:r>
        <w:t>-as in "welfare</w:t>
      </w:r>
    </w:p>
    <w:p w:rsidR="00843227" w:rsidRDefault="00843227" w:rsidP="00843227">
      <w:r>
        <w:t>mother" or "welfare queen." We often hear the word welfare used to</w:t>
      </w:r>
    </w:p>
    <w:p w:rsidR="00843227" w:rsidRDefault="00843227" w:rsidP="00843227">
      <w:r>
        <w:t>describe a bureaucratic mess or to describe economically and socially</w:t>
      </w:r>
    </w:p>
    <w:p w:rsidR="00843227" w:rsidRPr="00A06FF5" w:rsidRDefault="00843227" w:rsidP="00843227">
      <w:pPr>
        <w:rPr>
          <w:rStyle w:val="StyleBoldUnderline"/>
        </w:rPr>
      </w:pPr>
      <w:r>
        <w:t xml:space="preserve">marginalized populations. </w:t>
      </w:r>
      <w:r w:rsidRPr="00A06FF5">
        <w:rPr>
          <w:rStyle w:val="StyleBoldUnderline"/>
        </w:rPr>
        <w:t>Lost in these contemporary understandings of</w:t>
      </w:r>
    </w:p>
    <w:p w:rsidR="00843227" w:rsidRPr="00A06FF5" w:rsidRDefault="00843227" w:rsidP="00843227">
      <w:pPr>
        <w:rPr>
          <w:rStyle w:val="StyleBoldUnderline"/>
        </w:rPr>
      </w:pPr>
      <w:r w:rsidRPr="00A06FF5">
        <w:rPr>
          <w:rStyle w:val="StyleBoldUnderline"/>
        </w:rPr>
        <w:t>welfare is the association of welfare with wellbeing, particularly collective,</w:t>
      </w:r>
    </w:p>
    <w:p w:rsidR="00843227" w:rsidRPr="00A06FF5" w:rsidRDefault="00843227" w:rsidP="00843227">
      <w:pPr>
        <w:rPr>
          <w:rStyle w:val="StyleBoldUnderline"/>
        </w:rPr>
      </w:pPr>
      <w:r w:rsidRPr="00A06FF5">
        <w:rPr>
          <w:rStyle w:val="StyleBoldUnderline"/>
        </w:rPr>
        <w:t>economic wellbeing</w:t>
      </w:r>
      <w:r>
        <w:t xml:space="preserve">. </w:t>
      </w:r>
      <w:r w:rsidRPr="00A06FF5">
        <w:rPr>
          <w:rStyle w:val="StyleBoldUnderline"/>
        </w:rPr>
        <w:t>Many of the current welfare policies and practices are</w:t>
      </w:r>
    </w:p>
    <w:p w:rsidR="00843227" w:rsidRPr="00A06FF5" w:rsidRDefault="00843227" w:rsidP="00843227">
      <w:pPr>
        <w:rPr>
          <w:rStyle w:val="StyleBoldUnderline"/>
        </w:rPr>
      </w:pPr>
      <w:r w:rsidRPr="00A06FF5">
        <w:rPr>
          <w:rStyle w:val="StyleBoldUnderline"/>
        </w:rPr>
        <w:t>far removed from promoting the actual welfare of low-income parents and</w:t>
      </w:r>
    </w:p>
    <w:p w:rsidR="00843227" w:rsidRPr="00A06FF5" w:rsidRDefault="00843227" w:rsidP="00843227">
      <w:pPr>
        <w:rPr>
          <w:rStyle w:val="StyleBoldUnderline"/>
        </w:rPr>
      </w:pPr>
      <w:r w:rsidRPr="00A06FF5">
        <w:rPr>
          <w:rStyle w:val="StyleBoldUnderline"/>
        </w:rPr>
        <w:t>their children. The public desire to deter and punish welfare cheating has</w:t>
      </w:r>
    </w:p>
    <w:p w:rsidR="00843227" w:rsidRDefault="00843227" w:rsidP="00843227">
      <w:r w:rsidRPr="00A06FF5">
        <w:rPr>
          <w:rStyle w:val="StyleBoldUnderline"/>
        </w:rPr>
        <w:t>overwhelmed the will to provide economic security to vulnerable members</w:t>
      </w:r>
    </w:p>
    <w:p w:rsidR="00843227" w:rsidRDefault="00843227" w:rsidP="00843227">
      <w:r>
        <w:t>of society. While welfare use has always borne the stigma of poverty, it</w:t>
      </w:r>
    </w:p>
    <w:p w:rsidR="00843227" w:rsidRDefault="00843227" w:rsidP="00843227">
      <w:r>
        <w:t>now also bears the stigma of criminality. This change in perspective has</w:t>
      </w:r>
    </w:p>
    <w:p w:rsidR="00843227" w:rsidRDefault="00843227" w:rsidP="00843227">
      <w:r>
        <w:t>under-examined implications for both welfare law and criminal law. This</w:t>
      </w:r>
    </w:p>
    <w:p w:rsidR="00843227" w:rsidRPr="00843227" w:rsidRDefault="00843227" w:rsidP="00843227">
      <w:r>
        <w:t>Article examines those implications.</w:t>
      </w:r>
    </w:p>
    <w:p w:rsidR="00843227" w:rsidRDefault="00843227" w:rsidP="00B64591">
      <w:pPr>
        <w:pStyle w:val="Heading1"/>
      </w:pPr>
      <w:r>
        <w:lastRenderedPageBreak/>
        <w:t>***NEG***</w:t>
      </w:r>
    </w:p>
    <w:p w:rsidR="00B64591" w:rsidRDefault="00B64591" w:rsidP="00B64591">
      <w:pPr>
        <w:pStyle w:val="Heading2"/>
      </w:pPr>
      <w:r>
        <w:lastRenderedPageBreak/>
        <w:t xml:space="preserve">A2 Privacy Adv </w:t>
      </w:r>
    </w:p>
    <w:p w:rsidR="005605BA" w:rsidRPr="00655312" w:rsidRDefault="00150D05" w:rsidP="005C344A">
      <w:pPr>
        <w:pStyle w:val="Heading3"/>
        <w:rPr>
          <w:rFonts w:asciiTheme="minorHAnsi" w:hAnsiTheme="minorHAnsi"/>
        </w:rPr>
      </w:pPr>
      <w:r w:rsidRPr="00655312">
        <w:rPr>
          <w:rFonts w:asciiTheme="minorHAnsi" w:hAnsiTheme="minorHAnsi"/>
        </w:rPr>
        <w:lastRenderedPageBreak/>
        <w:t xml:space="preserve">Privacy Advantage </w:t>
      </w:r>
      <w:r w:rsidR="00D70188">
        <w:rPr>
          <w:rFonts w:asciiTheme="minorHAnsi" w:hAnsiTheme="minorHAnsi"/>
        </w:rPr>
        <w:t xml:space="preserve">1nc </w:t>
      </w:r>
      <w:r w:rsidRPr="00655312">
        <w:rPr>
          <w:rFonts w:asciiTheme="minorHAnsi" w:hAnsiTheme="minorHAnsi"/>
        </w:rPr>
        <w:t>Frontline - Neg</w:t>
      </w:r>
      <w:r w:rsidR="00D70188">
        <w:rPr>
          <w:rFonts w:asciiTheme="minorHAnsi" w:hAnsiTheme="minorHAnsi"/>
        </w:rPr>
        <w:t>ative</w:t>
      </w:r>
      <w:r w:rsidRPr="00655312">
        <w:rPr>
          <w:rFonts w:asciiTheme="minorHAnsi" w:hAnsiTheme="minorHAnsi"/>
        </w:rPr>
        <w:t xml:space="preserve"> </w:t>
      </w:r>
    </w:p>
    <w:p w:rsidR="00150D05" w:rsidRPr="00655312" w:rsidRDefault="00150D05" w:rsidP="00150D05">
      <w:pPr>
        <w:pStyle w:val="Heading4"/>
        <w:rPr>
          <w:rStyle w:val="StyleStyleBold12pt"/>
          <w:rFonts w:asciiTheme="minorHAnsi" w:hAnsiTheme="minorHAnsi"/>
          <w:b/>
        </w:rPr>
      </w:pPr>
      <w:r w:rsidRPr="00655312">
        <w:rPr>
          <w:rStyle w:val="StyleStyleBold12pt"/>
          <w:rFonts w:asciiTheme="minorHAnsi" w:hAnsiTheme="minorHAnsi"/>
          <w:b/>
        </w:rPr>
        <w:t xml:space="preserve">(__) Status Quo Solves - Mandatory drug testing is already being curtailed in frequency and severity. </w:t>
      </w:r>
    </w:p>
    <w:p w:rsidR="00150D05" w:rsidRPr="00655312" w:rsidRDefault="00150D05" w:rsidP="00150D05">
      <w:pPr>
        <w:rPr>
          <w:rFonts w:asciiTheme="minorHAnsi" w:hAnsiTheme="minorHAnsi"/>
        </w:rPr>
      </w:pPr>
      <w:r w:rsidRPr="00655312">
        <w:rPr>
          <w:rStyle w:val="StyleStyleBold12pt"/>
          <w:rFonts w:asciiTheme="minorHAnsi" w:hAnsiTheme="minorHAnsi"/>
        </w:rPr>
        <w:t>Budd 2011</w:t>
      </w:r>
      <w:r w:rsidRPr="00655312">
        <w:rPr>
          <w:rFonts w:asciiTheme="minorHAnsi" w:hAnsiTheme="minorHAnsi"/>
        </w:rPr>
        <w:t xml:space="preserve"> (Jordan, Professor of Law interim dean, “Pledge Your Body for Your Bread: Welfare, Drug Testing, and the Inferior Fourth Amendment”, </w:t>
      </w:r>
      <w:hyperlink r:id="rId27" w:history="1">
        <w:r w:rsidRPr="00655312">
          <w:rPr>
            <w:rStyle w:val="Hyperlink"/>
            <w:rFonts w:asciiTheme="minorHAnsi" w:hAnsiTheme="minorHAnsi"/>
          </w:rPr>
          <w:t>http://scholarship.law.wm.edu/cgi/viewcontent.cgi?article=1576&amp;context=wmborj</w:t>
        </w:r>
      </w:hyperlink>
      <w:r w:rsidRPr="00655312">
        <w:rPr>
          <w:rFonts w:asciiTheme="minorHAnsi" w:hAnsiTheme="minorHAnsi"/>
        </w:rPr>
        <w:t>, pg.  752-753    Last Access 07/18/15 LT)</w:t>
      </w:r>
    </w:p>
    <w:p w:rsidR="00150D05" w:rsidRPr="00655312" w:rsidRDefault="00150D05" w:rsidP="00150D05">
      <w:pPr>
        <w:rPr>
          <w:rStyle w:val="StyleBoldUnderline"/>
          <w:rFonts w:asciiTheme="minorHAnsi" w:hAnsiTheme="minorHAnsi"/>
        </w:rPr>
      </w:pPr>
      <w:r w:rsidRPr="00655312">
        <w:rPr>
          <w:rStyle w:val="StyleBoldUnderline"/>
          <w:rFonts w:asciiTheme="minorHAnsi" w:hAnsiTheme="minorHAnsi"/>
        </w:rPr>
        <w:t>Following passage of federal</w:t>
      </w:r>
      <w:r w:rsidRPr="00655312">
        <w:rPr>
          <w:rFonts w:asciiTheme="minorHAnsi" w:hAnsiTheme="minorHAnsi"/>
        </w:rPr>
        <w:t xml:space="preserve"> welfare reform and its </w:t>
      </w:r>
      <w:r w:rsidRPr="00655312">
        <w:rPr>
          <w:rStyle w:val="StyleBoldUnderline"/>
          <w:rFonts w:asciiTheme="minorHAnsi" w:hAnsiTheme="minorHAnsi"/>
        </w:rPr>
        <w:t>invitation to the states to</w:t>
      </w:r>
    </w:p>
    <w:p w:rsidR="00150D05" w:rsidRPr="00655312" w:rsidRDefault="00150D05" w:rsidP="00150D05">
      <w:pPr>
        <w:rPr>
          <w:rStyle w:val="StyleBoldUnderline"/>
          <w:rFonts w:asciiTheme="minorHAnsi" w:hAnsiTheme="minorHAnsi"/>
        </w:rPr>
      </w:pPr>
      <w:r w:rsidRPr="00655312">
        <w:rPr>
          <w:rStyle w:val="StyleBoldUnderline"/>
          <w:rFonts w:asciiTheme="minorHAnsi" w:hAnsiTheme="minorHAnsi"/>
        </w:rPr>
        <w:t>impose suspicionless drug testing on welfare recipients, several states responded by</w:t>
      </w:r>
    </w:p>
    <w:p w:rsidR="00150D05" w:rsidRPr="00655312" w:rsidRDefault="00150D05" w:rsidP="00150D05">
      <w:pPr>
        <w:rPr>
          <w:rStyle w:val="StyleBoldUnderline"/>
          <w:rFonts w:asciiTheme="minorHAnsi" w:hAnsiTheme="minorHAnsi"/>
        </w:rPr>
      </w:pPr>
      <w:r w:rsidRPr="00655312">
        <w:rPr>
          <w:rStyle w:val="StyleBoldUnderline"/>
          <w:rFonts w:asciiTheme="minorHAnsi" w:hAnsiTheme="minorHAnsi"/>
        </w:rPr>
        <w:t>adopting more limited programs that sought to avoid the most serious constitutional</w:t>
      </w:r>
    </w:p>
    <w:p w:rsidR="00150D05" w:rsidRPr="00655312" w:rsidRDefault="00150D05" w:rsidP="00150D05">
      <w:pPr>
        <w:rPr>
          <w:rFonts w:asciiTheme="minorHAnsi" w:hAnsiTheme="minorHAnsi"/>
        </w:rPr>
      </w:pPr>
      <w:r w:rsidRPr="00655312">
        <w:rPr>
          <w:rStyle w:val="StyleBoldUnderline"/>
          <w:rFonts w:asciiTheme="minorHAnsi" w:hAnsiTheme="minorHAnsi"/>
        </w:rPr>
        <w:t>concerns associated with mandatory testing</w:t>
      </w:r>
      <w:r w:rsidRPr="00655312">
        <w:rPr>
          <w:rFonts w:asciiTheme="minorHAnsi" w:hAnsiTheme="minorHAnsi"/>
        </w:rPr>
        <w:t xml:space="preserve">.251 </w:t>
      </w:r>
      <w:r w:rsidRPr="00655312">
        <w:rPr>
          <w:rStyle w:val="StyleBoldUnderline"/>
          <w:rFonts w:asciiTheme="minorHAnsi" w:hAnsiTheme="minorHAnsi"/>
        </w:rPr>
        <w:t>Many</w:t>
      </w:r>
      <w:r w:rsidRPr="00655312">
        <w:rPr>
          <w:rFonts w:asciiTheme="minorHAnsi" w:hAnsiTheme="minorHAnsi"/>
        </w:rPr>
        <w:t xml:space="preserve"> of these ongoing programs</w:t>
      </w:r>
    </w:p>
    <w:p w:rsidR="00150D05" w:rsidRPr="00655312" w:rsidRDefault="00150D05" w:rsidP="00150D05">
      <w:pPr>
        <w:rPr>
          <w:rFonts w:asciiTheme="minorHAnsi" w:hAnsiTheme="minorHAnsi"/>
        </w:rPr>
      </w:pPr>
      <w:r w:rsidRPr="00655312">
        <w:rPr>
          <w:rStyle w:val="StyleBoldUnderline"/>
          <w:rFonts w:asciiTheme="minorHAnsi" w:hAnsiTheme="minorHAnsi"/>
        </w:rPr>
        <w:t>apply only to convicted drug felons</w:t>
      </w:r>
      <w:r w:rsidRPr="00655312">
        <w:rPr>
          <w:rFonts w:asciiTheme="minorHAnsi" w:hAnsiTheme="minorHAnsi"/>
        </w:rPr>
        <w:t xml:space="preserve"> or other individuals for whom the state has some</w:t>
      </w:r>
    </w:p>
    <w:p w:rsidR="00150D05" w:rsidRPr="00655312" w:rsidRDefault="00150D05" w:rsidP="00150D05">
      <w:pPr>
        <w:rPr>
          <w:rFonts w:asciiTheme="minorHAnsi" w:hAnsiTheme="minorHAnsi"/>
        </w:rPr>
      </w:pPr>
      <w:r w:rsidRPr="00655312">
        <w:rPr>
          <w:rFonts w:asciiTheme="minorHAnsi" w:hAnsiTheme="minorHAnsi"/>
        </w:rPr>
        <w:t xml:space="preserve">individualized reason to suspect drug abuse.252 </w:t>
      </w:r>
      <w:r w:rsidRPr="00655312">
        <w:rPr>
          <w:rStyle w:val="StyleBoldUnderline"/>
          <w:rFonts w:asciiTheme="minorHAnsi" w:hAnsiTheme="minorHAnsi"/>
        </w:rPr>
        <w:t>Other programs apply</w:t>
      </w:r>
      <w:r w:rsidRPr="00655312">
        <w:rPr>
          <w:rFonts w:asciiTheme="minorHAnsi" w:hAnsiTheme="minorHAnsi"/>
        </w:rPr>
        <w:t xml:space="preserve"> generally to</w:t>
      </w:r>
    </w:p>
    <w:p w:rsidR="00150D05" w:rsidRPr="00655312" w:rsidRDefault="00150D05" w:rsidP="00150D05">
      <w:pPr>
        <w:rPr>
          <w:rStyle w:val="StyleBoldUnderline"/>
          <w:rFonts w:asciiTheme="minorHAnsi" w:hAnsiTheme="minorHAnsi"/>
        </w:rPr>
      </w:pPr>
      <w:r w:rsidRPr="00655312">
        <w:rPr>
          <w:rFonts w:asciiTheme="minorHAnsi" w:hAnsiTheme="minorHAnsi"/>
        </w:rPr>
        <w:t xml:space="preserve">the applicant or recipient population but </w:t>
      </w:r>
      <w:r w:rsidRPr="00655312">
        <w:rPr>
          <w:rStyle w:val="StyleBoldUnderline"/>
          <w:rFonts w:asciiTheme="minorHAnsi" w:hAnsiTheme="minorHAnsi"/>
        </w:rPr>
        <w:t>rely on noninvasive screening assessments</w:t>
      </w:r>
    </w:p>
    <w:p w:rsidR="00150D05" w:rsidRPr="00655312" w:rsidRDefault="00150D05" w:rsidP="00150D05">
      <w:pPr>
        <w:rPr>
          <w:rStyle w:val="StyleBoldUnderline"/>
          <w:rFonts w:asciiTheme="minorHAnsi" w:hAnsiTheme="minorHAnsi"/>
        </w:rPr>
      </w:pPr>
      <w:r w:rsidRPr="00655312">
        <w:rPr>
          <w:rStyle w:val="StyleBoldUnderline"/>
          <w:rFonts w:asciiTheme="minorHAnsi" w:hAnsiTheme="minorHAnsi"/>
        </w:rPr>
        <w:t>to identify individuals for whom there is reasonable suspicion to support more invasive</w:t>
      </w:r>
    </w:p>
    <w:p w:rsidR="00150D05" w:rsidRPr="00655312" w:rsidRDefault="00150D05" w:rsidP="00150D05">
      <w:pPr>
        <w:rPr>
          <w:rFonts w:asciiTheme="minorHAnsi" w:hAnsiTheme="minorHAnsi"/>
        </w:rPr>
      </w:pPr>
      <w:r w:rsidRPr="00655312">
        <w:rPr>
          <w:rStyle w:val="StyleBoldUnderline"/>
          <w:rFonts w:asciiTheme="minorHAnsi" w:hAnsiTheme="minorHAnsi"/>
        </w:rPr>
        <w:t>drug testing</w:t>
      </w:r>
      <w:r w:rsidRPr="00655312">
        <w:rPr>
          <w:rFonts w:asciiTheme="minorHAnsi" w:hAnsiTheme="minorHAnsi"/>
        </w:rPr>
        <w:t>.253 The State of Idaho, for example, “requires substance abuse testing of any [welfare] applicant or recipient, if the [state] has a reasonable suspicion they are</w:t>
      </w:r>
    </w:p>
    <w:p w:rsidR="00150D05" w:rsidRPr="00655312" w:rsidRDefault="00150D05" w:rsidP="00150D05">
      <w:pPr>
        <w:rPr>
          <w:rFonts w:asciiTheme="minorHAnsi" w:hAnsiTheme="minorHAnsi"/>
        </w:rPr>
      </w:pPr>
      <w:r w:rsidRPr="00655312">
        <w:rPr>
          <w:rFonts w:asciiTheme="minorHAnsi" w:hAnsiTheme="minorHAnsi"/>
        </w:rPr>
        <w:t>engaged in, or at high risk of, substance abuse. Testing will be conducted if screening</w:t>
      </w:r>
    </w:p>
    <w:p w:rsidR="00150D05" w:rsidRPr="00655312" w:rsidRDefault="00150D05" w:rsidP="00150D05">
      <w:pPr>
        <w:rPr>
          <w:rFonts w:asciiTheme="minorHAnsi" w:hAnsiTheme="minorHAnsi"/>
        </w:rPr>
      </w:pPr>
      <w:r w:rsidRPr="00655312">
        <w:rPr>
          <w:rFonts w:asciiTheme="minorHAnsi" w:hAnsiTheme="minorHAnsi"/>
        </w:rPr>
        <w:t>and assessment give a reasonable suspicion the participant is engaged in substance</w:t>
      </w:r>
    </w:p>
    <w:p w:rsidR="00150D05" w:rsidRPr="00655312" w:rsidRDefault="00150D05" w:rsidP="00150D05">
      <w:pPr>
        <w:rPr>
          <w:rFonts w:asciiTheme="minorHAnsi" w:hAnsiTheme="minorHAnsi"/>
        </w:rPr>
      </w:pPr>
      <w:r w:rsidRPr="00655312">
        <w:rPr>
          <w:rFonts w:asciiTheme="minorHAnsi" w:hAnsiTheme="minorHAnsi"/>
        </w:rPr>
        <w:t>abuse.”254 These programs may exist independently of or in combination with other</w:t>
      </w:r>
    </w:p>
    <w:p w:rsidR="00150D05" w:rsidRPr="00655312" w:rsidRDefault="00150D05" w:rsidP="00150D05">
      <w:pPr>
        <w:rPr>
          <w:rFonts w:asciiTheme="minorHAnsi" w:hAnsiTheme="minorHAnsi"/>
        </w:rPr>
      </w:pPr>
      <w:r w:rsidRPr="00655312">
        <w:rPr>
          <w:rFonts w:asciiTheme="minorHAnsi" w:hAnsiTheme="minorHAnsi"/>
        </w:rPr>
        <w:t>measures that temporarily or permanently bar the provision of aid to individuals convicted</w:t>
      </w:r>
    </w:p>
    <w:p w:rsidR="00150D05" w:rsidRPr="00655312" w:rsidRDefault="00150D05" w:rsidP="00150D05">
      <w:pPr>
        <w:rPr>
          <w:rFonts w:asciiTheme="minorHAnsi" w:hAnsiTheme="minorHAnsi"/>
        </w:rPr>
      </w:pPr>
      <w:r w:rsidRPr="00655312">
        <w:rPr>
          <w:rFonts w:asciiTheme="minorHAnsi" w:hAnsiTheme="minorHAnsi"/>
        </w:rPr>
        <w:t>of certain drug-related offenses, as authorized by a separate provision of the</w:t>
      </w:r>
    </w:p>
    <w:p w:rsidR="00150D05" w:rsidRPr="00655312" w:rsidRDefault="00150D05" w:rsidP="00150D05">
      <w:pPr>
        <w:rPr>
          <w:rFonts w:asciiTheme="minorHAnsi" w:hAnsiTheme="minorHAnsi"/>
        </w:rPr>
      </w:pPr>
      <w:r w:rsidRPr="00655312">
        <w:rPr>
          <w:rFonts w:asciiTheme="minorHAnsi" w:hAnsiTheme="minorHAnsi"/>
        </w:rPr>
        <w:t>1996 federal statute.255</w:t>
      </w:r>
    </w:p>
    <w:p w:rsidR="00655312" w:rsidRPr="00655312" w:rsidRDefault="00655312" w:rsidP="00655312">
      <w:pPr>
        <w:pStyle w:val="Heading4"/>
        <w:rPr>
          <w:rFonts w:asciiTheme="minorHAnsi" w:hAnsiTheme="minorHAnsi" w:cs="Times New Roman"/>
        </w:rPr>
      </w:pPr>
      <w:r w:rsidRPr="00655312">
        <w:rPr>
          <w:rFonts w:asciiTheme="minorHAnsi" w:hAnsiTheme="minorHAnsi" w:cs="Times New Roman"/>
        </w:rPr>
        <w:t xml:space="preserve">(__) Dehumanization doesn't outweigh - Life precedes value. </w:t>
      </w:r>
    </w:p>
    <w:p w:rsidR="00655312" w:rsidRPr="00655312" w:rsidRDefault="00655312" w:rsidP="00655312">
      <w:pPr>
        <w:rPr>
          <w:rStyle w:val="StyleStyleBold12pt"/>
          <w:rFonts w:asciiTheme="minorHAnsi" w:hAnsiTheme="minorHAnsi" w:cs="Times New Roman"/>
        </w:rPr>
      </w:pPr>
      <w:r w:rsidRPr="00655312">
        <w:rPr>
          <w:rStyle w:val="StyleStyleBold12pt"/>
          <w:rFonts w:asciiTheme="minorHAnsi" w:hAnsiTheme="minorHAnsi" w:cs="Times New Roman"/>
        </w:rPr>
        <w:t>Kateb 1992</w:t>
      </w:r>
    </w:p>
    <w:p w:rsidR="00655312" w:rsidRPr="00655312" w:rsidRDefault="00655312" w:rsidP="00655312">
      <w:pPr>
        <w:rPr>
          <w:rFonts w:asciiTheme="minorHAnsi" w:hAnsiTheme="minorHAnsi" w:cs="Times New Roman"/>
          <w:sz w:val="16"/>
        </w:rPr>
      </w:pPr>
      <w:r w:rsidRPr="00655312">
        <w:rPr>
          <w:rFonts w:asciiTheme="minorHAnsi" w:hAnsiTheme="minorHAnsi" w:cs="Times New Roman"/>
          <w:sz w:val="16"/>
        </w:rPr>
        <w:t>George, Professor of Politics at Princeton University, “The Inner Ocean” pg. 141</w:t>
      </w:r>
    </w:p>
    <w:p w:rsidR="00655312" w:rsidRPr="00655312" w:rsidRDefault="00655312" w:rsidP="00655312">
      <w:pPr>
        <w:pStyle w:val="Cards"/>
        <w:rPr>
          <w:rFonts w:asciiTheme="minorHAnsi" w:hAnsiTheme="minorHAnsi"/>
        </w:rPr>
      </w:pPr>
      <w:r w:rsidRPr="00655312">
        <w:rPr>
          <w:rFonts w:asciiTheme="minorHAnsi" w:hAnsiTheme="minorHAnsi"/>
        </w:rPr>
        <w:t>But neither of these responses will do in the nuclear situation.</w:t>
      </w:r>
      <w:r w:rsidRPr="00655312">
        <w:rPr>
          <w:rStyle w:val="StyleBoldUnderline"/>
          <w:rFonts w:asciiTheme="minorHAnsi" w:hAnsiTheme="minorHAnsi"/>
        </w:rPr>
        <w:t xml:space="preserve"> To affirm existence </w:t>
      </w:r>
      <w:r w:rsidRPr="00655312">
        <w:rPr>
          <w:rFonts w:asciiTheme="minorHAnsi" w:hAnsiTheme="minorHAnsi"/>
        </w:rPr>
        <w:t>as such</w:t>
      </w:r>
      <w:r w:rsidRPr="00655312">
        <w:rPr>
          <w:rStyle w:val="StyleBoldUnderline"/>
          <w:rFonts w:asciiTheme="minorHAnsi" w:hAnsiTheme="minorHAnsi"/>
        </w:rPr>
        <w:t xml:space="preserve"> is to go beyond good and evil; </w:t>
      </w:r>
      <w:r w:rsidRPr="00655312">
        <w:rPr>
          <w:rFonts w:asciiTheme="minorHAnsi" w:hAnsiTheme="minorHAnsi"/>
        </w:rPr>
        <w:t>it is to will its perpetual prolongation for no particular reason.</w:t>
      </w:r>
      <w:r w:rsidRPr="00655312">
        <w:rPr>
          <w:rStyle w:val="StyleBoldUnderline"/>
          <w:rFonts w:asciiTheme="minorHAnsi" w:hAnsiTheme="minorHAnsi"/>
        </w:rPr>
        <w:t xml:space="preserve"> To affirm existence is not to praise it or love it or find it good. These responses are no more defensible than</w:t>
      </w:r>
      <w:r w:rsidRPr="00655312">
        <w:rPr>
          <w:rFonts w:asciiTheme="minorHAnsi" w:hAnsiTheme="minorHAnsi"/>
        </w:rPr>
        <w:t xml:space="preserve"> their contraries—no more defensible than </w:t>
      </w:r>
      <w:r w:rsidRPr="00655312">
        <w:rPr>
          <w:rStyle w:val="StyleBoldUnderline"/>
          <w:rFonts w:asciiTheme="minorHAnsi" w:hAnsiTheme="minorHAnsi"/>
        </w:rPr>
        <w:t>calling exis</w:t>
      </w:r>
      <w:r w:rsidRPr="00655312">
        <w:rPr>
          <w:rStyle w:val="StyleBoldUnderline"/>
          <w:rFonts w:asciiTheme="minorHAnsi" w:hAnsiTheme="minorHAnsi"/>
        </w:rPr>
        <w:softHyphen/>
        <w:t>tence</w:t>
      </w:r>
      <w:r w:rsidRPr="00655312">
        <w:rPr>
          <w:rFonts w:asciiTheme="minorHAnsi" w:hAnsiTheme="minorHAnsi"/>
        </w:rPr>
        <w:t xml:space="preserve"> absurd, or </w:t>
      </w:r>
      <w:r w:rsidRPr="00655312">
        <w:rPr>
          <w:rStyle w:val="StyleBoldUnderline"/>
          <w:rFonts w:asciiTheme="minorHAnsi" w:hAnsiTheme="minorHAnsi"/>
        </w:rPr>
        <w:t>meaningless,</w:t>
      </w:r>
      <w:r w:rsidRPr="00655312">
        <w:rPr>
          <w:rFonts w:asciiTheme="minorHAnsi" w:hAnsiTheme="minorHAnsi"/>
        </w:rPr>
        <w:t>or worthless. All such responses are appro</w:t>
      </w:r>
      <w:r w:rsidRPr="00655312">
        <w:rPr>
          <w:rFonts w:asciiTheme="minorHAnsi" w:hAnsiTheme="minorHAnsi"/>
        </w:rPr>
        <w:softHyphen/>
        <w:t xml:space="preserve">priate only for particulars. </w:t>
      </w:r>
      <w:r w:rsidRPr="00655312">
        <w:rPr>
          <w:rStyle w:val="StyleBoldUnderline"/>
          <w:rFonts w:asciiTheme="minorHAnsi" w:hAnsiTheme="minorHAnsi"/>
        </w:rPr>
        <w:t>Existence does not have systemic attributes</w:t>
      </w:r>
      <w:r w:rsidRPr="00655312">
        <w:rPr>
          <w:rFonts w:asciiTheme="minorHAnsi" w:hAnsiTheme="minorHAnsi"/>
        </w:rPr>
        <w:t>amenable to univocal judgments. At least some of us cannot accept the validity of revelation, or play on ourselves the trick of regarding existence as if it were the designed work of a personal God, or presume to call it good, and bless it as if it were the existence we would have created if we had the power, and think that it therefore deserves to exist and is justifia</w:t>
      </w:r>
      <w:r w:rsidRPr="00655312">
        <w:rPr>
          <w:rFonts w:asciiTheme="minorHAnsi" w:hAnsiTheme="minorHAnsi"/>
        </w:rPr>
        <w:softHyphen/>
        <w:t xml:space="preserve">ble just as it is. No: these argumentative moves are bad moves; they are hopeless stratagems. </w:t>
      </w:r>
      <w:r w:rsidRPr="00655312">
        <w:rPr>
          <w:rStyle w:val="StyleBoldUnderline"/>
          <w:rFonts w:asciiTheme="minorHAnsi" w:hAnsiTheme="minorHAnsi"/>
        </w:rPr>
        <w:t>The hope is</w:t>
      </w:r>
      <w:r w:rsidRPr="00655312">
        <w:rPr>
          <w:rFonts w:asciiTheme="minorHAnsi" w:hAnsiTheme="minorHAnsi"/>
        </w:rPr>
        <w:t>to go beyond the need for reasons,</w:t>
      </w:r>
      <w:r w:rsidRPr="00655312">
        <w:rPr>
          <w:rStyle w:val="StyleBoldUnderline"/>
          <w:rFonts w:asciiTheme="minorHAnsi" w:hAnsiTheme="minorHAnsi"/>
        </w:rPr>
        <w:t xml:space="preserve"> to go beyond the need for justifying existence, and</w:t>
      </w:r>
      <w:r w:rsidRPr="00655312">
        <w:rPr>
          <w:rFonts w:asciiTheme="minorHAnsi" w:hAnsiTheme="minorHAnsi"/>
        </w:rPr>
        <w:t>in doing so to</w:t>
      </w:r>
      <w:r w:rsidRPr="00655312">
        <w:rPr>
          <w:rStyle w:val="StyleBoldUnderline"/>
          <w:rFonts w:asciiTheme="minorHAnsi" w:hAnsiTheme="minorHAnsi"/>
        </w:rPr>
        <w:t>strengthen,</w:t>
      </w:r>
      <w:r w:rsidRPr="00655312">
        <w:rPr>
          <w:rFonts w:asciiTheme="minorHAnsi" w:hAnsiTheme="minorHAnsi"/>
        </w:rPr>
        <w:t>not weaken,</w:t>
      </w:r>
      <w:r w:rsidRPr="00655312">
        <w:rPr>
          <w:rStyle w:val="StyleBoldUnderline"/>
          <w:rFonts w:asciiTheme="minorHAnsi" w:hAnsiTheme="minorHAnsi"/>
        </w:rPr>
        <w:t xml:space="preserve"> one's attachment.</w:t>
      </w:r>
      <w:r w:rsidRPr="00655312">
        <w:rPr>
          <w:rFonts w:asciiTheme="minorHAnsi" w:hAnsiTheme="minorHAnsi"/>
        </w:rPr>
        <w:t>Earthly</w:t>
      </w:r>
      <w:r w:rsidRPr="00655312">
        <w:rPr>
          <w:rStyle w:val="StyleBoldUnderline"/>
          <w:rFonts w:asciiTheme="minorHAnsi" w:hAnsiTheme="minorHAnsi"/>
        </w:rPr>
        <w:t xml:space="preserve"> existence must be preserved</w:t>
      </w:r>
      <w:r w:rsidRPr="00655312">
        <w:rPr>
          <w:rFonts w:asciiTheme="minorHAnsi" w:hAnsiTheme="minorHAnsi"/>
        </w:rPr>
        <w:t>whatever we are able or unable to say about it</w:t>
      </w:r>
      <w:r w:rsidRPr="00655312">
        <w:rPr>
          <w:rStyle w:val="StyleBoldUnderline"/>
          <w:rFonts w:asciiTheme="minorHAnsi" w:hAnsiTheme="minorHAnsi"/>
        </w:rPr>
        <w:t>. There is no other</w:t>
      </w:r>
      <w:r w:rsidRPr="00655312">
        <w:rPr>
          <w:rFonts w:asciiTheme="minorHAnsi" w:hAnsiTheme="minorHAnsi"/>
        </w:rPr>
        <w:t>human and natural</w:t>
      </w:r>
      <w:r w:rsidRPr="00655312">
        <w:rPr>
          <w:rStyle w:val="StyleBoldUnderline"/>
          <w:rFonts w:asciiTheme="minorHAnsi" w:hAnsiTheme="minorHAnsi"/>
        </w:rPr>
        <w:t xml:space="preserve"> existence. The alternative is earthly nothingness. Things are better than nothing; anything is better than nothing.</w:t>
      </w:r>
    </w:p>
    <w:p w:rsidR="00035DDA" w:rsidRDefault="00035DDA" w:rsidP="00035DDA">
      <w:pPr>
        <w:pStyle w:val="Heading4"/>
      </w:pPr>
      <w:r>
        <w:t xml:space="preserve">(__) Dehumanization is inevitable - Technology. </w:t>
      </w:r>
    </w:p>
    <w:p w:rsidR="00035DDA" w:rsidRPr="00035DDA" w:rsidRDefault="00035DDA" w:rsidP="00035DDA">
      <w:pPr>
        <w:rPr>
          <w:sz w:val="20"/>
          <w:szCs w:val="20"/>
        </w:rPr>
      </w:pPr>
      <w:r w:rsidRPr="0057461D">
        <w:rPr>
          <w:rStyle w:val="Heading4Char"/>
        </w:rPr>
        <w:t>Shores 11</w:t>
      </w:r>
      <w:r w:rsidRPr="0057461D">
        <w:rPr>
          <w:sz w:val="20"/>
          <w:szCs w:val="20"/>
        </w:rPr>
        <w:t>(Michelle, Major at Psychology. University of Maryland University College.  “Dehumanization: Is it inevitable or is there room for change?”.</w:t>
      </w:r>
      <w:hyperlink r:id="rId28" w:history="1">
        <w:r w:rsidRPr="0057461D">
          <w:rPr>
            <w:sz w:val="20"/>
            <w:szCs w:val="20"/>
          </w:rPr>
          <w:t>http://contentdm.umuc.edu/cdm/ref/collection/p15434coll5/id/1021</w:t>
        </w:r>
      </w:hyperlink>
      <w:r w:rsidRPr="0057461D">
        <w:rPr>
          <w:sz w:val="20"/>
          <w:szCs w:val="20"/>
        </w:rPr>
        <w:t>. Accessed 7/31/15)</w:t>
      </w:r>
    </w:p>
    <w:p w:rsidR="00035DDA" w:rsidRPr="00035DDA" w:rsidRDefault="00035DDA" w:rsidP="00035DDA">
      <w:pPr>
        <w:rPr>
          <w:sz w:val="16"/>
          <w:szCs w:val="16"/>
        </w:rPr>
      </w:pPr>
      <w:r w:rsidRPr="00F34574">
        <w:rPr>
          <w:sz w:val="16"/>
          <w:szCs w:val="16"/>
        </w:rPr>
        <w:t xml:space="preserve">While reading the TheMcDonaldization of Society 5 (Ritzer, 2008), and Nickel andDimed: On (Not) Getting by in America (Ehrenreich, 2001), I felt as if we as a </w:t>
      </w:r>
      <w:r w:rsidRPr="00F34574">
        <w:rPr>
          <w:rStyle w:val="Emphasis"/>
        </w:rPr>
        <w:t xml:space="preserve">society </w:t>
      </w:r>
      <w:r w:rsidRPr="00F34574">
        <w:rPr>
          <w:sz w:val="16"/>
          <w:szCs w:val="16"/>
        </w:rPr>
        <w:t>were</w:t>
      </w:r>
      <w:r w:rsidRPr="00F34574">
        <w:rPr>
          <w:rStyle w:val="Emphasis"/>
        </w:rPr>
        <w:t>doomed to succumb to dehumanization and</w:t>
      </w:r>
      <w:r w:rsidRPr="00F34574">
        <w:rPr>
          <w:sz w:val="16"/>
          <w:szCs w:val="16"/>
        </w:rPr>
        <w:t xml:space="preserve"> that </w:t>
      </w:r>
      <w:r w:rsidRPr="00F34574">
        <w:rPr>
          <w:rStyle w:val="Emphasis"/>
        </w:rPr>
        <w:t>there is no turning back</w:t>
      </w:r>
      <w:r w:rsidRPr="00F34574">
        <w:rPr>
          <w:sz w:val="16"/>
          <w:szCs w:val="16"/>
        </w:rPr>
        <w:t xml:space="preserve">. </w:t>
      </w:r>
      <w:r w:rsidRPr="00F34574">
        <w:rPr>
          <w:sz w:val="16"/>
          <w:szCs w:val="16"/>
        </w:rPr>
        <w:lastRenderedPageBreak/>
        <w:t xml:space="preserve">Although as I thoughtfurther I realized that </w:t>
      </w:r>
      <w:r w:rsidRPr="00F34574">
        <w:rPr>
          <w:rStyle w:val="Emphasis"/>
        </w:rPr>
        <w:t>there is the possibility of oscillation away from</w:t>
      </w:r>
      <w:r w:rsidRPr="00F34574">
        <w:rPr>
          <w:rStyle w:val="Emphasis"/>
          <w:b w:val="0"/>
          <w:sz w:val="16"/>
          <w:szCs w:val="16"/>
        </w:rPr>
        <w:t xml:space="preserve">, although </w:t>
      </w:r>
      <w:r w:rsidRPr="00F34574">
        <w:rPr>
          <w:rStyle w:val="Emphasis"/>
        </w:rPr>
        <w:t>not fully void of</w:t>
      </w:r>
      <w:r w:rsidRPr="00F34574">
        <w:rPr>
          <w:rStyle w:val="Emphasis"/>
          <w:b w:val="0"/>
          <w:sz w:val="16"/>
          <w:szCs w:val="16"/>
        </w:rPr>
        <w:t>, dehumanization</w:t>
      </w:r>
      <w:r w:rsidRPr="00F34574">
        <w:rPr>
          <w:sz w:val="16"/>
          <w:szCs w:val="16"/>
        </w:rPr>
        <w:t xml:space="preserve">. In my opinion, </w:t>
      </w:r>
      <w:r w:rsidRPr="00F34574">
        <w:rPr>
          <w:rStyle w:val="Emphasis"/>
        </w:rPr>
        <w:t xml:space="preserve">the advancement of technology is a major obstacle in ridding </w:t>
      </w:r>
      <w:r w:rsidRPr="00F34574">
        <w:rPr>
          <w:sz w:val="18"/>
          <w:szCs w:val="18"/>
        </w:rPr>
        <w:t>our society</w:t>
      </w:r>
      <w:r w:rsidRPr="00F34574">
        <w:rPr>
          <w:rStyle w:val="Emphasis"/>
        </w:rPr>
        <w:t xml:space="preserve"> of dehumanization</w:t>
      </w:r>
      <w:r w:rsidRPr="00F34574">
        <w:rPr>
          <w:sz w:val="16"/>
          <w:szCs w:val="16"/>
        </w:rPr>
        <w:t xml:space="preserve">. According to Ritzer (2008), </w:t>
      </w:r>
      <w:r w:rsidRPr="00F34574">
        <w:rPr>
          <w:rStyle w:val="Emphasis"/>
        </w:rPr>
        <w:t>the use of nonhuman technology is a major contributor to the dehumanization</w:t>
      </w:r>
      <w:r w:rsidRPr="00F34574">
        <w:rPr>
          <w:sz w:val="16"/>
          <w:szCs w:val="16"/>
        </w:rPr>
        <w:t xml:space="preserve"> of the worker. Businesses depend on the use ofcomputerized equipment to either replace or control the individual’s participation in the workplace. In addition, personal </w:t>
      </w:r>
      <w:r w:rsidRPr="00F34574">
        <w:rPr>
          <w:rStyle w:val="Emphasis"/>
        </w:rPr>
        <w:t>use of technology</w:t>
      </w:r>
      <w:r w:rsidRPr="00F34574">
        <w:rPr>
          <w:sz w:val="16"/>
          <w:szCs w:val="16"/>
        </w:rPr>
        <w:t xml:space="preserve"> with items such as Blackberries, IPhones, IPads,etc., </w:t>
      </w:r>
      <w:r w:rsidRPr="00F34574">
        <w:rPr>
          <w:rStyle w:val="Emphasis"/>
        </w:rPr>
        <w:t>allows for what society views as greater efficiency and control</w:t>
      </w:r>
      <w:r w:rsidRPr="00F34574">
        <w:rPr>
          <w:sz w:val="16"/>
          <w:szCs w:val="16"/>
        </w:rPr>
        <w:t xml:space="preserve">. Many people use scriptedlanguage such as texting as a quick communication compared to face-to-face conversation or atelephone conversation. Society values how quickly things can be accomplished with the use oftechnology, from the scripted texting to the constant contact. Until entire cultures can beconvinced of </w:t>
      </w:r>
      <w:r w:rsidRPr="00F34574">
        <w:rPr>
          <w:rStyle w:val="Emphasis"/>
        </w:rPr>
        <w:t>the de-humanizing effect that technological advancements has on society</w:t>
      </w:r>
      <w:r w:rsidRPr="00F34574">
        <w:rPr>
          <w:sz w:val="16"/>
          <w:szCs w:val="16"/>
        </w:rPr>
        <w:t xml:space="preserve">, I fearthat dehumanization </w:t>
      </w:r>
      <w:r w:rsidRPr="00F34574">
        <w:rPr>
          <w:rStyle w:val="Emphasis"/>
        </w:rPr>
        <w:t>will continue</w:t>
      </w:r>
      <w:r w:rsidRPr="00F34574">
        <w:rPr>
          <w:sz w:val="16"/>
          <w:szCs w:val="16"/>
        </w:rPr>
        <w:t xml:space="preserve">.In addition, I believe that globalization is another force to be contended with in the fightfor movement away from dehumanization. Globalization refers to how different cultures interactwith one another, whether person to person, politically, or economically. As we need to find acommon ground to work together, it will place more pressure for individuals to become more autonomous in order to survive as a whole (Ritzer, 2008). </w:t>
      </w:r>
      <w:r>
        <w:br w:type="page"/>
      </w:r>
    </w:p>
    <w:p w:rsidR="00150D05" w:rsidRPr="00655312" w:rsidRDefault="00150D05" w:rsidP="005605BA">
      <w:pPr>
        <w:pStyle w:val="Heading4"/>
        <w:rPr>
          <w:rFonts w:asciiTheme="minorHAnsi" w:hAnsiTheme="minorHAnsi"/>
        </w:rPr>
      </w:pPr>
      <w:r w:rsidRPr="00655312">
        <w:rPr>
          <w:rFonts w:asciiTheme="minorHAnsi" w:hAnsiTheme="minorHAnsi"/>
        </w:rPr>
        <w:lastRenderedPageBreak/>
        <w:t>(__) Local Fill In DA</w:t>
      </w:r>
    </w:p>
    <w:p w:rsidR="000022F2" w:rsidRPr="00655312" w:rsidRDefault="00150D05" w:rsidP="005605BA">
      <w:pPr>
        <w:pStyle w:val="Heading4"/>
        <w:rPr>
          <w:rFonts w:asciiTheme="minorHAnsi" w:hAnsiTheme="minorHAnsi"/>
        </w:rPr>
      </w:pPr>
      <w:r w:rsidRPr="00655312">
        <w:rPr>
          <w:rFonts w:asciiTheme="minorHAnsi" w:hAnsiTheme="minorHAnsi"/>
        </w:rPr>
        <w:t xml:space="preserve">(a.) </w:t>
      </w:r>
      <w:r w:rsidR="005605BA" w:rsidRPr="00655312">
        <w:rPr>
          <w:rFonts w:asciiTheme="minorHAnsi" w:hAnsiTheme="minorHAnsi"/>
        </w:rPr>
        <w:t xml:space="preserve">No Solvency - State level surveillance will fill in. </w:t>
      </w:r>
    </w:p>
    <w:p w:rsidR="005605BA" w:rsidRPr="00655312" w:rsidRDefault="005605BA" w:rsidP="00D17C4E">
      <w:pPr>
        <w:rPr>
          <w:rFonts w:asciiTheme="minorHAnsi" w:hAnsiTheme="minorHAnsi"/>
        </w:rPr>
      </w:pPr>
      <w:r w:rsidRPr="00655312">
        <w:rPr>
          <w:rStyle w:val="StyleStyleBold12pt"/>
          <w:rFonts w:asciiTheme="minorHAnsi" w:hAnsiTheme="minorHAnsi"/>
        </w:rPr>
        <w:t>Budd 2011</w:t>
      </w:r>
      <w:r w:rsidRPr="00655312">
        <w:rPr>
          <w:rFonts w:asciiTheme="minorHAnsi" w:hAnsiTheme="minorHAnsi"/>
        </w:rPr>
        <w:t xml:space="preserve"> (Jordan, Professor of Law interim dean, “Pledge Your Body for Your Bread: Welfare, Drug Testing, and the Inferior Fourth Amendment”, </w:t>
      </w:r>
      <w:hyperlink r:id="rId29" w:history="1">
        <w:r w:rsidRPr="00655312">
          <w:rPr>
            <w:rStyle w:val="Hyperlink"/>
            <w:rFonts w:asciiTheme="minorHAnsi" w:hAnsiTheme="minorHAnsi"/>
          </w:rPr>
          <w:t>http://scholarship.law.wm.edu/cgi/viewcontent.cgi?article=1576&amp;context=wmborj</w:t>
        </w:r>
      </w:hyperlink>
      <w:r w:rsidRPr="00655312">
        <w:rPr>
          <w:rFonts w:asciiTheme="minorHAnsi" w:hAnsiTheme="minorHAnsi"/>
        </w:rPr>
        <w:t>, pg.  752-753    Last Access 07/18/15 LT)</w:t>
      </w:r>
    </w:p>
    <w:p w:rsidR="005605BA" w:rsidRPr="00655312" w:rsidRDefault="005605BA" w:rsidP="00D17C4E">
      <w:pPr>
        <w:rPr>
          <w:rFonts w:asciiTheme="minorHAnsi" w:hAnsiTheme="minorHAnsi"/>
        </w:rPr>
      </w:pPr>
      <w:r w:rsidRPr="00655312">
        <w:rPr>
          <w:rFonts w:asciiTheme="minorHAnsi" w:hAnsiTheme="minorHAnsi"/>
        </w:rPr>
        <w:t>The next chapter of this constitutional assault is now being written in legislatures</w:t>
      </w:r>
    </w:p>
    <w:p w:rsidR="005605BA" w:rsidRPr="00655312" w:rsidRDefault="005605BA" w:rsidP="00D17C4E">
      <w:pPr>
        <w:rPr>
          <w:rStyle w:val="StyleBoldUnderline"/>
          <w:rFonts w:asciiTheme="minorHAnsi" w:hAnsiTheme="minorHAnsi"/>
        </w:rPr>
      </w:pPr>
      <w:r w:rsidRPr="00655312">
        <w:rPr>
          <w:rFonts w:asciiTheme="minorHAnsi" w:hAnsiTheme="minorHAnsi"/>
        </w:rPr>
        <w:t xml:space="preserve">across the country. </w:t>
      </w:r>
      <w:r w:rsidRPr="00655312">
        <w:rPr>
          <w:rStyle w:val="StyleBoldUnderline"/>
          <w:rFonts w:asciiTheme="minorHAnsi" w:hAnsiTheme="minorHAnsi"/>
        </w:rPr>
        <w:t>Over the last three years, over half of the states have considered</w:t>
      </w:r>
    </w:p>
    <w:p w:rsidR="005605BA" w:rsidRPr="00655312" w:rsidRDefault="005605BA" w:rsidP="00D17C4E">
      <w:pPr>
        <w:rPr>
          <w:rStyle w:val="StyleBoldUnderline"/>
          <w:rFonts w:asciiTheme="minorHAnsi" w:hAnsiTheme="minorHAnsi"/>
        </w:rPr>
      </w:pPr>
      <w:r w:rsidRPr="00655312">
        <w:rPr>
          <w:rStyle w:val="StyleBoldUnderline"/>
          <w:rFonts w:asciiTheme="minorHAnsi" w:hAnsiTheme="minorHAnsi"/>
        </w:rPr>
        <w:t>legislation linking the receipt of public assistance to mandatory screening for drug</w:t>
      </w:r>
    </w:p>
    <w:p w:rsidR="005605BA" w:rsidRPr="00655312" w:rsidRDefault="005605BA" w:rsidP="00D17C4E">
      <w:pPr>
        <w:rPr>
          <w:rFonts w:asciiTheme="minorHAnsi" w:hAnsiTheme="minorHAnsi"/>
        </w:rPr>
      </w:pPr>
      <w:r w:rsidRPr="00655312">
        <w:rPr>
          <w:rStyle w:val="StyleBoldUnderline"/>
          <w:rFonts w:asciiTheme="minorHAnsi" w:hAnsiTheme="minorHAnsi"/>
        </w:rPr>
        <w:t>use.</w:t>
      </w:r>
      <w:r w:rsidRPr="00655312">
        <w:rPr>
          <w:rFonts w:asciiTheme="minorHAnsi" w:hAnsiTheme="minorHAnsi"/>
        </w:rPr>
        <w:t>14 Some of the proposals are relatively innocuous, involving written questionnaires</w:t>
      </w:r>
    </w:p>
    <w:p w:rsidR="005605BA" w:rsidRPr="00655312" w:rsidRDefault="005605BA" w:rsidP="00D17C4E">
      <w:pPr>
        <w:rPr>
          <w:rFonts w:asciiTheme="minorHAnsi" w:hAnsiTheme="minorHAnsi"/>
        </w:rPr>
      </w:pPr>
      <w:r w:rsidRPr="00655312">
        <w:rPr>
          <w:rFonts w:asciiTheme="minorHAnsi" w:hAnsiTheme="minorHAnsi"/>
        </w:rPr>
        <w:t>and recommended treatment protocols for individuals whose responses suggest</w:t>
      </w:r>
    </w:p>
    <w:p w:rsidR="005605BA" w:rsidRPr="00655312" w:rsidRDefault="005605BA" w:rsidP="00D17C4E">
      <w:pPr>
        <w:rPr>
          <w:rStyle w:val="StyleBoldUnderline"/>
          <w:rFonts w:asciiTheme="minorHAnsi" w:hAnsiTheme="minorHAnsi"/>
        </w:rPr>
      </w:pPr>
      <w:r w:rsidRPr="00655312">
        <w:rPr>
          <w:rFonts w:asciiTheme="minorHAnsi" w:hAnsiTheme="minorHAnsi"/>
        </w:rPr>
        <w:t xml:space="preserve">the possibility of drug dependence.15 </w:t>
      </w:r>
      <w:r w:rsidRPr="00655312">
        <w:rPr>
          <w:rStyle w:val="StyleBoldUnderline"/>
          <w:rFonts w:asciiTheme="minorHAnsi" w:hAnsiTheme="minorHAnsi"/>
        </w:rPr>
        <w:t>Most of the proposals, however, are far more</w:t>
      </w:r>
    </w:p>
    <w:p w:rsidR="005605BA" w:rsidRPr="00655312" w:rsidRDefault="005605BA" w:rsidP="00D17C4E">
      <w:pPr>
        <w:rPr>
          <w:rStyle w:val="StyleBoldUnderline"/>
          <w:rFonts w:asciiTheme="minorHAnsi" w:hAnsiTheme="minorHAnsi"/>
        </w:rPr>
      </w:pPr>
      <w:r w:rsidRPr="00655312">
        <w:rPr>
          <w:rStyle w:val="StyleBoldUnderline"/>
          <w:rFonts w:asciiTheme="minorHAnsi" w:hAnsiTheme="minorHAnsi"/>
        </w:rPr>
        <w:t>severe, often requiring that every recipient submit to the invasive extraction of bodily</w:t>
      </w:r>
    </w:p>
    <w:p w:rsidR="005605BA" w:rsidRPr="00655312" w:rsidRDefault="005605BA" w:rsidP="00D17C4E">
      <w:pPr>
        <w:rPr>
          <w:rFonts w:asciiTheme="minorHAnsi" w:hAnsiTheme="minorHAnsi"/>
        </w:rPr>
      </w:pPr>
      <w:r w:rsidRPr="00655312">
        <w:rPr>
          <w:rStyle w:val="StyleBoldUnderline"/>
          <w:rFonts w:asciiTheme="minorHAnsi" w:hAnsiTheme="minorHAnsi"/>
        </w:rPr>
        <w:t>fluids and barring assistance to anyone testing positive</w:t>
      </w:r>
      <w:r w:rsidRPr="00655312">
        <w:rPr>
          <w:rFonts w:asciiTheme="minorHAnsi" w:hAnsiTheme="minorHAnsi"/>
        </w:rPr>
        <w:t>.16 Recently, members of the</w:t>
      </w:r>
    </w:p>
    <w:p w:rsidR="005605BA" w:rsidRPr="00655312" w:rsidRDefault="005605BA" w:rsidP="00D17C4E">
      <w:pPr>
        <w:rPr>
          <w:rFonts w:asciiTheme="minorHAnsi" w:hAnsiTheme="minorHAnsi"/>
        </w:rPr>
      </w:pPr>
      <w:r w:rsidRPr="00655312">
        <w:rPr>
          <w:rFonts w:asciiTheme="minorHAnsi" w:hAnsiTheme="minorHAnsi"/>
        </w:rPr>
        <w:t>United States Congress have joined the cavalcade and introduced legislation requiring</w:t>
      </w:r>
    </w:p>
    <w:p w:rsidR="005605BA" w:rsidRPr="00655312" w:rsidRDefault="005605BA" w:rsidP="00D17C4E">
      <w:pPr>
        <w:rPr>
          <w:rFonts w:asciiTheme="minorHAnsi" w:hAnsiTheme="minorHAnsi"/>
        </w:rPr>
      </w:pPr>
      <w:r w:rsidRPr="00655312">
        <w:rPr>
          <w:rFonts w:asciiTheme="minorHAnsi" w:hAnsiTheme="minorHAnsi"/>
        </w:rPr>
        <w:t>states that administer federal welfare funds to conduct blanket drug testing of all</w:t>
      </w:r>
    </w:p>
    <w:p w:rsidR="005605BA" w:rsidRPr="00655312" w:rsidRDefault="005605BA" w:rsidP="00D17C4E">
      <w:pPr>
        <w:rPr>
          <w:rFonts w:asciiTheme="minorHAnsi" w:hAnsiTheme="minorHAnsi"/>
        </w:rPr>
      </w:pPr>
      <w:r w:rsidRPr="00655312">
        <w:rPr>
          <w:rFonts w:asciiTheme="minorHAnsi" w:hAnsiTheme="minorHAnsi"/>
        </w:rPr>
        <w:t>program participants.17</w:t>
      </w:r>
    </w:p>
    <w:p w:rsidR="005605BA" w:rsidRPr="00655312" w:rsidRDefault="00150D05" w:rsidP="005605BA">
      <w:pPr>
        <w:pStyle w:val="Heading4"/>
        <w:rPr>
          <w:rFonts w:asciiTheme="minorHAnsi" w:hAnsiTheme="minorHAnsi"/>
        </w:rPr>
      </w:pPr>
      <w:r w:rsidRPr="00655312">
        <w:rPr>
          <w:rFonts w:asciiTheme="minorHAnsi" w:hAnsiTheme="minorHAnsi"/>
        </w:rPr>
        <w:t xml:space="preserve">(b.) </w:t>
      </w:r>
      <w:r w:rsidR="005605BA" w:rsidRPr="00655312">
        <w:rPr>
          <w:rFonts w:asciiTheme="minorHAnsi" w:hAnsiTheme="minorHAnsi"/>
        </w:rPr>
        <w:t xml:space="preserve">Turns case - State surveillance is worse. </w:t>
      </w:r>
    </w:p>
    <w:p w:rsidR="005605BA" w:rsidRPr="00655312" w:rsidRDefault="005605BA" w:rsidP="00D17C4E">
      <w:pPr>
        <w:rPr>
          <w:rFonts w:asciiTheme="minorHAnsi" w:hAnsiTheme="minorHAnsi"/>
        </w:rPr>
      </w:pPr>
      <w:r w:rsidRPr="00655312">
        <w:rPr>
          <w:rStyle w:val="StyleStyleBold12pt"/>
          <w:rFonts w:asciiTheme="minorHAnsi" w:hAnsiTheme="minorHAnsi"/>
        </w:rPr>
        <w:t>Budd 2011</w:t>
      </w:r>
      <w:r w:rsidRPr="00655312">
        <w:rPr>
          <w:rFonts w:asciiTheme="minorHAnsi" w:hAnsiTheme="minorHAnsi"/>
        </w:rPr>
        <w:t xml:space="preserve"> (Jordan, Professor of Law interim dean, “Pledge Your Body for Your Bread: Welfare, Drug Testing, and the Inferior Fourth Amendment”, </w:t>
      </w:r>
      <w:hyperlink r:id="rId30" w:history="1">
        <w:r w:rsidRPr="00655312">
          <w:rPr>
            <w:rStyle w:val="Hyperlink"/>
            <w:rFonts w:asciiTheme="minorHAnsi" w:hAnsiTheme="minorHAnsi"/>
          </w:rPr>
          <w:t>http://scholarship.law.wm.edu/cgi/viewcontent.cgi?article=1576&amp;context=wmborj</w:t>
        </w:r>
      </w:hyperlink>
      <w:r w:rsidRPr="00655312">
        <w:rPr>
          <w:rFonts w:asciiTheme="minorHAnsi" w:hAnsiTheme="minorHAnsi"/>
        </w:rPr>
        <w:t>, pg.  752-753    Last Access 07/18/15 LT)</w:t>
      </w:r>
    </w:p>
    <w:p w:rsidR="005605BA" w:rsidRPr="00655312" w:rsidRDefault="005605BA" w:rsidP="00D17C4E">
      <w:pPr>
        <w:rPr>
          <w:rStyle w:val="StyleBoldUnderline"/>
          <w:rFonts w:asciiTheme="minorHAnsi" w:hAnsiTheme="minorHAnsi"/>
        </w:rPr>
      </w:pPr>
      <w:r w:rsidRPr="00655312">
        <w:rPr>
          <w:rStyle w:val="StyleBoldUnderline"/>
          <w:rFonts w:asciiTheme="minorHAnsi" w:hAnsiTheme="minorHAnsi"/>
        </w:rPr>
        <w:t>In the wake of federal welfare-reform</w:t>
      </w:r>
      <w:r w:rsidRPr="00655312">
        <w:rPr>
          <w:rFonts w:asciiTheme="minorHAnsi" w:hAnsiTheme="minorHAnsi"/>
        </w:rPr>
        <w:t xml:space="preserve"> legislation </w:t>
      </w:r>
      <w:r w:rsidRPr="00655312">
        <w:rPr>
          <w:rStyle w:val="StyleBoldUnderline"/>
          <w:rFonts w:asciiTheme="minorHAnsi" w:hAnsiTheme="minorHAnsi"/>
        </w:rPr>
        <w:t>devolving administrative authority</w:t>
      </w:r>
    </w:p>
    <w:p w:rsidR="005605BA" w:rsidRPr="00655312" w:rsidRDefault="005605BA" w:rsidP="00D17C4E">
      <w:pPr>
        <w:rPr>
          <w:rStyle w:val="StyleBoldUnderline"/>
          <w:rFonts w:asciiTheme="minorHAnsi" w:hAnsiTheme="minorHAnsi"/>
        </w:rPr>
      </w:pPr>
      <w:r w:rsidRPr="00655312">
        <w:rPr>
          <w:rStyle w:val="StyleBoldUnderline"/>
          <w:rFonts w:asciiTheme="minorHAnsi" w:hAnsiTheme="minorHAnsi"/>
        </w:rPr>
        <w:t>for public assistance to state and local governments,122 many jurisdictions have utilized</w:t>
      </w:r>
    </w:p>
    <w:p w:rsidR="005605BA" w:rsidRPr="00655312" w:rsidRDefault="005605BA" w:rsidP="00D17C4E">
      <w:pPr>
        <w:rPr>
          <w:rStyle w:val="StyleBoldUnderline"/>
          <w:rFonts w:asciiTheme="minorHAnsi" w:hAnsiTheme="minorHAnsi"/>
        </w:rPr>
      </w:pPr>
      <w:r w:rsidRPr="00655312">
        <w:rPr>
          <w:rStyle w:val="StyleBoldUnderline"/>
          <w:rFonts w:asciiTheme="minorHAnsi" w:hAnsiTheme="minorHAnsi"/>
        </w:rPr>
        <w:t>their new discretion to impose exceptionally harsh verification procedures on aid applicants</w:t>
      </w:r>
    </w:p>
    <w:p w:rsidR="005605BA" w:rsidRPr="00655312" w:rsidRDefault="005605BA" w:rsidP="00D17C4E">
      <w:pPr>
        <w:rPr>
          <w:rFonts w:asciiTheme="minorHAnsi" w:hAnsiTheme="minorHAnsi"/>
        </w:rPr>
      </w:pPr>
      <w:r w:rsidRPr="00655312">
        <w:rPr>
          <w:rStyle w:val="StyleBoldUnderline"/>
          <w:rFonts w:asciiTheme="minorHAnsi" w:hAnsiTheme="minorHAnsi"/>
        </w:rPr>
        <w:t>and recipients</w:t>
      </w:r>
      <w:r w:rsidRPr="00655312">
        <w:rPr>
          <w:rFonts w:asciiTheme="minorHAnsi" w:hAnsiTheme="minorHAnsi"/>
        </w:rPr>
        <w:t>.123 Among the requirements is an updated variant of the Wyman</w:t>
      </w:r>
    </w:p>
    <w:p w:rsidR="005605BA" w:rsidRPr="00655312" w:rsidRDefault="005605BA" w:rsidP="00D17C4E">
      <w:pPr>
        <w:rPr>
          <w:rFonts w:asciiTheme="minorHAnsi" w:hAnsiTheme="minorHAnsi"/>
        </w:rPr>
      </w:pPr>
      <w:r w:rsidRPr="00655312">
        <w:rPr>
          <w:rFonts w:asciiTheme="minorHAnsi" w:hAnsiTheme="minorHAnsi"/>
        </w:rPr>
        <w:t>home visit that lacks virtually all of its moderating characteristics.124 The prototype for</w:t>
      </w:r>
    </w:p>
    <w:p w:rsidR="005605BA" w:rsidRPr="00655312" w:rsidRDefault="005605BA" w:rsidP="00D17C4E">
      <w:pPr>
        <w:rPr>
          <w:rFonts w:asciiTheme="minorHAnsi" w:hAnsiTheme="minorHAnsi"/>
        </w:rPr>
      </w:pPr>
      <w:r w:rsidRPr="00655312">
        <w:rPr>
          <w:rFonts w:asciiTheme="minorHAnsi" w:hAnsiTheme="minorHAnsi"/>
        </w:rPr>
        <w:t>these new home visits is San Diego County’s “Project 100%,” which employs investigative</w:t>
      </w:r>
    </w:p>
    <w:p w:rsidR="005605BA" w:rsidRPr="00655312" w:rsidRDefault="005605BA" w:rsidP="00D17C4E">
      <w:pPr>
        <w:rPr>
          <w:rFonts w:asciiTheme="minorHAnsi" w:hAnsiTheme="minorHAnsi"/>
        </w:rPr>
      </w:pPr>
      <w:r w:rsidRPr="00655312">
        <w:rPr>
          <w:rFonts w:asciiTheme="minorHAnsi" w:hAnsiTheme="minorHAnsi"/>
        </w:rPr>
        <w:t>practices that are among “the most aggressive in the country.”125 As a condition</w:t>
      </w:r>
    </w:p>
    <w:p w:rsidR="005605BA" w:rsidRPr="00655312" w:rsidRDefault="005605BA" w:rsidP="00D17C4E">
      <w:pPr>
        <w:rPr>
          <w:rFonts w:asciiTheme="minorHAnsi" w:hAnsiTheme="minorHAnsi"/>
        </w:rPr>
      </w:pPr>
      <w:r w:rsidRPr="00655312">
        <w:rPr>
          <w:rFonts w:asciiTheme="minorHAnsi" w:hAnsiTheme="minorHAnsi"/>
        </w:rPr>
        <w:t>of public assistance, all aid applicants in the county must agree to an unscheduled home</w:t>
      </w:r>
    </w:p>
    <w:p w:rsidR="005605BA" w:rsidRPr="00655312" w:rsidRDefault="005605BA" w:rsidP="00D17C4E">
      <w:pPr>
        <w:rPr>
          <w:rFonts w:asciiTheme="minorHAnsi" w:hAnsiTheme="minorHAnsi"/>
        </w:rPr>
      </w:pPr>
      <w:r w:rsidRPr="00655312">
        <w:rPr>
          <w:rFonts w:asciiTheme="minorHAnsi" w:hAnsiTheme="minorHAnsi"/>
        </w:rPr>
        <w:t>visit by a sworn law-enforcement investigator from the District Attorney’s Public Assistance</w:t>
      </w:r>
    </w:p>
    <w:p w:rsidR="005605BA" w:rsidRPr="00655312" w:rsidRDefault="005605BA" w:rsidP="00D17C4E">
      <w:pPr>
        <w:rPr>
          <w:rFonts w:asciiTheme="minorHAnsi" w:hAnsiTheme="minorHAnsi"/>
        </w:rPr>
      </w:pPr>
      <w:r w:rsidRPr="00655312">
        <w:rPr>
          <w:rFonts w:asciiTheme="minorHAnsi" w:hAnsiTheme="minorHAnsi"/>
        </w:rPr>
        <w:t>Fraud Division.126 Refusal to permit the visit or to accept the scope of the investigator’s</w:t>
      </w:r>
    </w:p>
    <w:p w:rsidR="005605BA" w:rsidRPr="00655312" w:rsidRDefault="005605BA" w:rsidP="00D17C4E">
      <w:pPr>
        <w:rPr>
          <w:rFonts w:asciiTheme="minorHAnsi" w:hAnsiTheme="minorHAnsi"/>
        </w:rPr>
      </w:pPr>
      <w:r w:rsidRPr="00655312">
        <w:rPr>
          <w:rFonts w:asciiTheme="minorHAnsi" w:hAnsiTheme="minorHAnsi"/>
        </w:rPr>
        <w:t>inspection results in the denial of benefits.127 The visit itself is exclusively</w:t>
      </w:r>
    </w:p>
    <w:p w:rsidR="005605BA" w:rsidRPr="00655312" w:rsidRDefault="005605BA" w:rsidP="00D17C4E">
      <w:pPr>
        <w:rPr>
          <w:rFonts w:asciiTheme="minorHAnsi" w:hAnsiTheme="minorHAnsi"/>
        </w:rPr>
      </w:pPr>
      <w:r w:rsidRPr="00655312">
        <w:rPr>
          <w:rFonts w:asciiTheme="minorHAnsi" w:hAnsiTheme="minorHAnsi"/>
        </w:rPr>
        <w:t>for investigatory purposes and has no rehabilitative component.128 Once in the home,</w:t>
      </w:r>
    </w:p>
    <w:p w:rsidR="005605BA" w:rsidRPr="00655312" w:rsidRDefault="005605BA" w:rsidP="00D17C4E">
      <w:pPr>
        <w:rPr>
          <w:rFonts w:asciiTheme="minorHAnsi" w:hAnsiTheme="minorHAnsi"/>
        </w:rPr>
      </w:pPr>
      <w:r w:rsidRPr="00655312">
        <w:rPr>
          <w:rFonts w:asciiTheme="minorHAnsi" w:hAnsiTheme="minorHAnsi"/>
        </w:rPr>
        <w:t>the investigator’s discretion is unlimited and any area of the home is subject to inspection.129</w:t>
      </w:r>
    </w:p>
    <w:p w:rsidR="005605BA" w:rsidRPr="00655312" w:rsidRDefault="005605BA" w:rsidP="00D17C4E">
      <w:pPr>
        <w:rPr>
          <w:rFonts w:asciiTheme="minorHAnsi" w:hAnsiTheme="minorHAnsi"/>
        </w:rPr>
      </w:pPr>
      <w:r w:rsidRPr="00655312">
        <w:rPr>
          <w:rFonts w:asciiTheme="minorHAnsi" w:hAnsiTheme="minorHAnsi"/>
        </w:rPr>
        <w:t>Investigators accordingly rifle through dresser drawers, medicine cabinets,</w:t>
      </w:r>
    </w:p>
    <w:p w:rsidR="005605BA" w:rsidRDefault="005605BA" w:rsidP="00D17C4E">
      <w:pPr>
        <w:rPr>
          <w:rFonts w:asciiTheme="minorHAnsi" w:hAnsiTheme="minorHAnsi"/>
        </w:rPr>
      </w:pPr>
      <w:r w:rsidRPr="00655312">
        <w:rPr>
          <w:rFonts w:asciiTheme="minorHAnsi" w:hAnsiTheme="minorHAnsi"/>
        </w:rPr>
        <w:t>closets, and refrigerators,130 all in search of evidence of ineligibility or fraud.131</w:t>
      </w:r>
    </w:p>
    <w:p w:rsidR="00515330" w:rsidRDefault="00515330" w:rsidP="00515330">
      <w:pPr>
        <w:pStyle w:val="Heading4"/>
      </w:pPr>
      <w:r>
        <w:t xml:space="preserve">(__) Welfare surveillance is inevitable </w:t>
      </w:r>
    </w:p>
    <w:p w:rsidR="00515330" w:rsidRPr="00635CBF" w:rsidRDefault="00515330" w:rsidP="00515330">
      <w:pPr>
        <w:pStyle w:val="Heading4"/>
      </w:pPr>
      <w:r>
        <w:t>(A.) Private companies and industries.</w:t>
      </w:r>
    </w:p>
    <w:p w:rsidR="00515330" w:rsidRPr="00635CBF" w:rsidRDefault="00515330" w:rsidP="00515330">
      <w:pPr>
        <w:rPr>
          <w:sz w:val="20"/>
          <w:szCs w:val="20"/>
        </w:rPr>
      </w:pPr>
      <w:r w:rsidRPr="00635CBF">
        <w:rPr>
          <w:rStyle w:val="StyleStyleBold12pt"/>
        </w:rPr>
        <w:t>Gary 05</w:t>
      </w:r>
      <w:r w:rsidRPr="00635CBF">
        <w:rPr>
          <w:sz w:val="20"/>
          <w:szCs w:val="20"/>
        </w:rPr>
        <w:t>(Mark,T. Is a Professor Emeritus from M.I.T. He has worked in the areas of race and ethnicity, collective behavior and social movements, law and society and surveillance studies. Major works in progress are books on new forms of surveillance and social control across borders. He received his Ph.D. from the University of California at Berkeley. Encyclopedia of Social Theory. “Surveillance and Society”. http://web.mit.edu/gtmarx/www/surandsoc.html. Accessed 8/1/15)</w:t>
      </w:r>
    </w:p>
    <w:p w:rsidR="00515330" w:rsidRDefault="00515330" w:rsidP="00D17C4E">
      <w:pPr>
        <w:rPr>
          <w:sz w:val="16"/>
          <w:szCs w:val="16"/>
        </w:rPr>
      </w:pPr>
      <w:r w:rsidRPr="00B712E8">
        <w:rPr>
          <w:sz w:val="16"/>
          <w:szCs w:val="16"/>
        </w:rPr>
        <w:lastRenderedPageBreak/>
        <w:t xml:space="preserve">Several kinds of social structure define surveillance relationships. </w:t>
      </w:r>
      <w:r w:rsidRPr="00B712E8">
        <w:rPr>
          <w:rStyle w:val="Emphasis"/>
        </w:rPr>
        <w:t xml:space="preserve">There is an important difference between organizational surveillance and the non-organizational surveillance </w:t>
      </w:r>
      <w:r w:rsidRPr="00B712E8">
        <w:rPr>
          <w:sz w:val="16"/>
          <w:szCs w:val="16"/>
        </w:rPr>
        <w:t>carried about by individuals.</w:t>
      </w:r>
      <w:r w:rsidRPr="00B712E8">
        <w:rPr>
          <w:rStyle w:val="Emphasis"/>
        </w:rPr>
        <w:t xml:space="preserve"> Large organizations have become ever more important in affecting the life chances of individuals. Organizations are the driving force in the instrumental collection of personal data. </w:t>
      </w:r>
      <w:r w:rsidRPr="00B712E8">
        <w:rPr>
          <w:sz w:val="16"/>
          <w:szCs w:val="16"/>
        </w:rPr>
        <w:t>At the organizational level formal</w:t>
      </w:r>
      <w:r w:rsidRPr="00B712E8">
        <w:rPr>
          <w:rStyle w:val="Emphasis"/>
        </w:rPr>
        <w:t xml:space="preserve"> surveillance involves </w:t>
      </w:r>
      <w:r w:rsidRPr="00B712E8">
        <w:rPr>
          <w:rStyle w:val="Emphasis"/>
          <w:b w:val="0"/>
          <w:sz w:val="16"/>
          <w:szCs w:val="16"/>
        </w:rPr>
        <w:t>a constituency.</w:t>
      </w:r>
      <w:r w:rsidRPr="00B712E8">
        <w:rPr>
          <w:rStyle w:val="Emphasis"/>
        </w:rPr>
        <w:t xml:space="preserve"> Constituency </w:t>
      </w:r>
      <w:r w:rsidRPr="00B712E8">
        <w:rPr>
          <w:sz w:val="16"/>
          <w:szCs w:val="16"/>
        </w:rPr>
        <w:t>is</w:t>
      </w:r>
      <w:r w:rsidRPr="00B712E8">
        <w:rPr>
          <w:rStyle w:val="Emphasis"/>
        </w:rPr>
        <w:t xml:space="preserve"> used </w:t>
      </w:r>
      <w:r w:rsidRPr="00B712E8">
        <w:rPr>
          <w:sz w:val="16"/>
          <w:szCs w:val="16"/>
        </w:rPr>
        <w:t>broadly</w:t>
      </w:r>
      <w:r w:rsidRPr="00B712E8">
        <w:rPr>
          <w:rStyle w:val="Emphasis"/>
        </w:rPr>
        <w:t xml:space="preserve"> to refer to those with some rule-defined relationship or potential connection to the organization, whether </w:t>
      </w:r>
      <w:r w:rsidRPr="00B712E8">
        <w:rPr>
          <w:sz w:val="16"/>
          <w:szCs w:val="16"/>
        </w:rPr>
        <w:t xml:space="preserve">this involves </w:t>
      </w:r>
      <w:r w:rsidRPr="00B712E8">
        <w:rPr>
          <w:rStyle w:val="Emphasis"/>
        </w:rPr>
        <w:t xml:space="preserve">formal </w:t>
      </w:r>
      <w:r w:rsidRPr="00B712E8">
        <w:rPr>
          <w:sz w:val="16"/>
          <w:szCs w:val="16"/>
        </w:rPr>
        <w:t xml:space="preserve">membership, </w:t>
      </w:r>
      <w:r w:rsidRPr="00B712E8">
        <w:rPr>
          <w:rStyle w:val="Emphasis"/>
        </w:rPr>
        <w:t xml:space="preserve">or merely </w:t>
      </w:r>
      <w:r w:rsidRPr="00B712E8">
        <w:rPr>
          <w:rStyle w:val="Emphasis"/>
          <w:b w:val="0"/>
          <w:sz w:val="16"/>
          <w:szCs w:val="16"/>
        </w:rPr>
        <w:t>forms of interaction</w:t>
      </w:r>
      <w:r w:rsidRPr="00B712E8">
        <w:rPr>
          <w:sz w:val="16"/>
          <w:szCs w:val="16"/>
        </w:rPr>
        <w:t xml:space="preserve">with it such as renting a video or showing a passport at a border. </w:t>
      </w:r>
      <w:r w:rsidRPr="00B712E8">
        <w:rPr>
          <w:rStyle w:val="Emphasis"/>
        </w:rPr>
        <w:t xml:space="preserve">All organizations have </w:t>
      </w:r>
      <w:r w:rsidRPr="00B712E8">
        <w:rPr>
          <w:sz w:val="16"/>
          <w:szCs w:val="16"/>
        </w:rPr>
        <w:t>varying degrees of</w:t>
      </w:r>
      <w:r w:rsidRPr="00B712E8">
        <w:rPr>
          <w:rStyle w:val="Emphasis"/>
        </w:rPr>
        <w:t xml:space="preserve"> internal and external surveillance.</w:t>
      </w:r>
      <w:r w:rsidRPr="00B712E8">
        <w:rPr>
          <w:sz w:val="16"/>
          <w:szCs w:val="16"/>
        </w:rPr>
        <w:t xml:space="preserve"> The many kinds of employee or </w:t>
      </w:r>
      <w:r w:rsidRPr="00B712E8">
        <w:rPr>
          <w:rStyle w:val="Emphasis"/>
        </w:rPr>
        <w:t>inmate monitoring</w:t>
      </w:r>
      <w:r w:rsidRPr="00B712E8">
        <w:rPr>
          <w:sz w:val="16"/>
          <w:szCs w:val="16"/>
        </w:rPr>
        <w:t xml:space="preserve">, such as within the “total institutions” studied by Goffman (1961), are </w:t>
      </w:r>
      <w:r w:rsidRPr="00B712E8">
        <w:rPr>
          <w:rStyle w:val="Emphasis"/>
        </w:rPr>
        <w:t>example</w:t>
      </w:r>
      <w:r w:rsidRPr="00B712E8">
        <w:rPr>
          <w:sz w:val="16"/>
          <w:szCs w:val="16"/>
        </w:rPr>
        <w:t xml:space="preserve">s </w:t>
      </w:r>
      <w:r w:rsidRPr="00B712E8">
        <w:rPr>
          <w:rStyle w:val="Emphasis"/>
        </w:rPr>
        <w:t>of the internal constituency surveillance found in organizations</w:t>
      </w:r>
      <w:r w:rsidRPr="00B712E8">
        <w:rPr>
          <w:sz w:val="16"/>
          <w:szCs w:val="16"/>
        </w:rPr>
        <w:t>. Here</w:t>
      </w:r>
      <w:r w:rsidRPr="00B712E8">
        <w:rPr>
          <w:rStyle w:val="Emphasis"/>
        </w:rPr>
        <w:t xml:space="preserve"> individuals “belong” to the organization in a double sense. </w:t>
      </w:r>
      <w:r w:rsidRPr="00B712E8">
        <w:rPr>
          <w:sz w:val="16"/>
          <w:szCs w:val="16"/>
        </w:rPr>
        <w:t>They belong</w:t>
      </w:r>
      <w:r w:rsidRPr="00B712E8">
        <w:rPr>
          <w:rStyle w:val="Emphasis"/>
        </w:rPr>
        <w:t xml:space="preserve"> as members</w:t>
      </w:r>
      <w:r w:rsidRPr="00B712E8">
        <w:rPr>
          <w:sz w:val="16"/>
          <w:szCs w:val="16"/>
        </w:rPr>
        <w:t>. They</w:t>
      </w:r>
      <w:r w:rsidRPr="00B712E8">
        <w:rPr>
          <w:rStyle w:val="Emphasis"/>
        </w:rPr>
        <w:t xml:space="preserve"> also </w:t>
      </w:r>
      <w:r w:rsidRPr="00B712E8">
        <w:rPr>
          <w:sz w:val="16"/>
          <w:szCs w:val="16"/>
        </w:rPr>
        <w:t xml:space="preserve">in a sense are “belongings” of the organization, being </w:t>
      </w:r>
      <w:r w:rsidRPr="00B712E8">
        <w:rPr>
          <w:rStyle w:val="Emphasis"/>
        </w:rPr>
        <w:t>direct</w:t>
      </w:r>
      <w:r w:rsidRPr="00B712E8">
        <w:rPr>
          <w:sz w:val="16"/>
          <w:szCs w:val="16"/>
        </w:rPr>
        <w:t xml:space="preserve">ly </w:t>
      </w:r>
      <w:r w:rsidRPr="00B712E8">
        <w:rPr>
          <w:rStyle w:val="Emphasis"/>
        </w:rPr>
        <w:t xml:space="preserve">subject to its control in </w:t>
      </w:r>
      <w:r w:rsidRPr="00B712E8">
        <w:rPr>
          <w:sz w:val="16"/>
          <w:szCs w:val="16"/>
        </w:rPr>
        <w:t>ways that non-members are not. There is often a loose</w:t>
      </w:r>
      <w:r w:rsidRPr="00B712E8">
        <w:rPr>
          <w:rStyle w:val="Emphasis"/>
        </w:rPr>
        <w:t xml:space="preserve"> analogy tothe ownership of property. External constituency surveillance involves watching those who have</w:t>
      </w:r>
      <w:r w:rsidRPr="00B712E8">
        <w:rPr>
          <w:sz w:val="16"/>
          <w:szCs w:val="16"/>
        </w:rPr>
        <w:t xml:space="preserve"> some </w:t>
      </w:r>
      <w:r w:rsidRPr="00B712E8">
        <w:rPr>
          <w:rStyle w:val="Emphasis"/>
        </w:rPr>
        <w:t>patterned contact with the organization</w:t>
      </w:r>
      <w:r w:rsidRPr="00B712E8">
        <w:rPr>
          <w:sz w:val="16"/>
          <w:szCs w:val="16"/>
        </w:rPr>
        <w:t xml:space="preserve">, e.g., as customers, patients, malefactors or citizens </w:t>
      </w:r>
      <w:r w:rsidRPr="00B712E8">
        <w:rPr>
          <w:rStyle w:val="Emphasis"/>
        </w:rPr>
        <w:t>subject to laws of the state</w:t>
      </w:r>
      <w:r w:rsidRPr="00B712E8">
        <w:rPr>
          <w:sz w:val="16"/>
          <w:szCs w:val="16"/>
        </w:rPr>
        <w:t xml:space="preserve">, but </w:t>
      </w:r>
      <w:r w:rsidRPr="00B712E8">
        <w:rPr>
          <w:rStyle w:val="Emphasis"/>
        </w:rPr>
        <w:t>who do not “belong” to the organization the way that an employee or inmate does</w:t>
      </w:r>
      <w:r w:rsidRPr="00B712E8">
        <w:rPr>
          <w:sz w:val="16"/>
          <w:szCs w:val="16"/>
        </w:rPr>
        <w:t xml:space="preserve">. Credit card </w:t>
      </w:r>
      <w:r w:rsidRPr="008273EB">
        <w:rPr>
          <w:rStyle w:val="Emphasis"/>
        </w:rPr>
        <w:t>companies and banks for example monitor client transactions and also seek potential clients by mining and combining data bases. Or consider the control activities of a government agency charged with enforcing health and safety regulations. Such an organization is responsible for seeing that categories of person subject to its rules are in compliance</w:t>
      </w:r>
      <w:r w:rsidRPr="00B712E8">
        <w:rPr>
          <w:sz w:val="16"/>
          <w:szCs w:val="16"/>
        </w:rPr>
        <w:t xml:space="preserve">, even though they are not members of the organization. </w:t>
      </w:r>
      <w:r w:rsidRPr="008273EB">
        <w:rPr>
          <w:rStyle w:val="Emphasis"/>
        </w:rPr>
        <w:t xml:space="preserve">Non-governmental organizations </w:t>
      </w:r>
      <w:r w:rsidRPr="00CC6AE4">
        <w:rPr>
          <w:sz w:val="16"/>
          <w:szCs w:val="16"/>
        </w:rPr>
        <w:t>that audit, grant ratings, licenses and certifications have the same compliance function. Organizations also</w:t>
      </w:r>
      <w:r w:rsidRPr="008273EB">
        <w:rPr>
          <w:rStyle w:val="Emphasis"/>
        </w:rPr>
        <w:t xml:space="preserve"> engage in external non-constituency surveillance in monitoring their broader environment in watching other organizations and social trends. The rapidly growing field of business intelligence seeks information about competitors, social conditions and trends that may effect an organization</w:t>
      </w:r>
      <w:r w:rsidRPr="00B712E8">
        <w:rPr>
          <w:sz w:val="16"/>
          <w:szCs w:val="16"/>
        </w:rPr>
        <w:t xml:space="preserve">. </w:t>
      </w:r>
      <w:r w:rsidRPr="00635CBF">
        <w:rPr>
          <w:rStyle w:val="Emphasis"/>
        </w:rPr>
        <w:t>Industrial espionage is one variant. Planning also requires such data</w:t>
      </w:r>
      <w:r w:rsidRPr="00B712E8">
        <w:rPr>
          <w:sz w:val="16"/>
          <w:szCs w:val="16"/>
        </w:rPr>
        <w:t xml:space="preserve">, although it is usually treated in the aggregate rather than in personally identifiable form. </w:t>
      </w:r>
      <w:r w:rsidRPr="00635CBF">
        <w:rPr>
          <w:rStyle w:val="Emphasis"/>
        </w:rPr>
        <w:t>With the widespread accessibility</w:t>
      </w:r>
      <w:r w:rsidRPr="00B712E8">
        <w:rPr>
          <w:sz w:val="16"/>
          <w:szCs w:val="16"/>
        </w:rPr>
        <w:t xml:space="preserve"> (democratization?) </w:t>
      </w:r>
      <w:r w:rsidRPr="00635CBF">
        <w:rPr>
          <w:rStyle w:val="Emphasis"/>
        </w:rPr>
        <w:t>of surveillance techniques and the perception that they are needed and justified, whether for protection, strategic or prurient reasons, personal surveillance</w:t>
      </w:r>
      <w:r w:rsidRPr="00635CBF">
        <w:rPr>
          <w:rStyle w:val="StyleBoldUnderline"/>
          <w:sz w:val="16"/>
          <w:szCs w:val="16"/>
        </w:rPr>
        <w:t>, in which an individual watches another individual apart from an organizational role, is commonplace. This may involve role re</w:t>
      </w:r>
      <w:r w:rsidRPr="00B712E8">
        <w:rPr>
          <w:sz w:val="16"/>
          <w:szCs w:val="16"/>
        </w:rPr>
        <w:t>lationship surveillance as with family members (parents and children, the suspicious spouse) or friends looking out for each other (e.g., monitoring location through a cell phone). Or it can involve non-role relationship surveillance, as with the free-floating activities of the voyeur whose watching is unconnected to a legitimate role.</w:t>
      </w:r>
    </w:p>
    <w:p w:rsidR="00515330" w:rsidRDefault="00515330" w:rsidP="00515330">
      <w:pPr>
        <w:pStyle w:val="Heading4"/>
      </w:pPr>
      <w:r>
        <w:t xml:space="preserve">(B.) Third party surveillance. </w:t>
      </w:r>
    </w:p>
    <w:p w:rsidR="00515330" w:rsidRPr="00635CBF" w:rsidRDefault="00515330" w:rsidP="00515330">
      <w:pPr>
        <w:rPr>
          <w:sz w:val="20"/>
          <w:szCs w:val="20"/>
        </w:rPr>
      </w:pPr>
      <w:r w:rsidRPr="00635CBF">
        <w:rPr>
          <w:rStyle w:val="StyleStyleBold12pt"/>
        </w:rPr>
        <w:t>Gary 05</w:t>
      </w:r>
      <w:r w:rsidRPr="00635CBF">
        <w:rPr>
          <w:sz w:val="20"/>
          <w:szCs w:val="20"/>
        </w:rPr>
        <w:t>(Mark,T. Is a Professor Emeritus from M.I.T. He has worked in the areas of race and ethnicity, collective behavior and social movements, law and society and surveillance studies. Major works in progress are books on new forms of surveillance and social control across borders. He received his Ph.D. from the University of California at Berkeley. Encyclopedia of Social Theory. “Surveillance and Society”. http://web.mit.edu/gtmarx/www/surandsoc.html. Accessed 8/1/15)</w:t>
      </w:r>
    </w:p>
    <w:p w:rsidR="00515330" w:rsidRPr="00515330" w:rsidRDefault="00515330" w:rsidP="00515330">
      <w:pPr>
        <w:rPr>
          <w:sz w:val="16"/>
          <w:szCs w:val="16"/>
        </w:rPr>
      </w:pPr>
      <w:r w:rsidRPr="00B712E8">
        <w:rPr>
          <w:sz w:val="16"/>
          <w:szCs w:val="16"/>
        </w:rPr>
        <w:t xml:space="preserve">A distinction rich with empirical and ethical implications is whether the situation involves those who are a party to the generation and collection of data (direct participants) or instead involves a third party. </w:t>
      </w:r>
      <w:r w:rsidRPr="00CC6AE4">
        <w:rPr>
          <w:rStyle w:val="Emphasis"/>
        </w:rPr>
        <w:t xml:space="preserve">A third party may legitimately obtain personal information through contracting with the surveillance agent </w:t>
      </w:r>
      <w:r w:rsidRPr="00B712E8">
        <w:rPr>
          <w:sz w:val="16"/>
          <w:szCs w:val="16"/>
        </w:rPr>
        <w:t xml:space="preserve">(e.g., </w:t>
      </w:r>
      <w:r w:rsidRPr="00CC6AE4">
        <w:rPr>
          <w:rStyle w:val="Emphasis"/>
        </w:rPr>
        <w:t xml:space="preserve">to carry out drug tests or to </w:t>
      </w:r>
      <w:r w:rsidRPr="00CC6AE4">
        <w:rPr>
          <w:rStyle w:val="Emphasis"/>
        </w:rPr>
        <w:lastRenderedPageBreak/>
        <w:t>purchase consumer preference lists</w:t>
      </w:r>
      <w:r w:rsidRPr="00B712E8">
        <w:rPr>
          <w:sz w:val="16"/>
          <w:szCs w:val="16"/>
        </w:rPr>
        <w:t xml:space="preserve">). Or it may be obtained </w:t>
      </w:r>
      <w:r w:rsidRPr="00CC6AE4">
        <w:rPr>
          <w:rStyle w:val="Emphasis"/>
        </w:rPr>
        <w:t>because confidentiality is violated by the agent, or because an outsider illegitimately obtains it (wiretaps, hacking</w:t>
      </w:r>
      <w:r w:rsidRPr="00B712E8">
        <w:rPr>
          <w:sz w:val="16"/>
          <w:szCs w:val="16"/>
        </w:rPr>
        <w:t xml:space="preserve">). The presence of </w:t>
      </w:r>
      <w:r w:rsidRPr="00CC6AE4">
        <w:rPr>
          <w:rStyle w:val="Emphasis"/>
        </w:rPr>
        <w:t>third parties raises an important “secondary use” issue –that is can data collected for one purpose be used without an individual’s</w:t>
      </w:r>
      <w:r w:rsidRPr="00B712E8">
        <w:rPr>
          <w:sz w:val="16"/>
          <w:szCs w:val="16"/>
        </w:rPr>
        <w:t xml:space="preserve"> permission for unrelated purposes? In Europe the answer generally is “no”, although that is less the case in the United States where a much freer market in personal information exists</w:t>
      </w:r>
      <w:r w:rsidRPr="000320A7">
        <w:rPr>
          <w:rStyle w:val="Emphasis"/>
        </w:rPr>
        <w:t>. An important distinction that often involves power differentials is whether the surveillance is non-reciprocal or reciprocal. The former is one-way with personal data going from the watched to the watcher</w:t>
      </w:r>
      <w:r w:rsidRPr="00B712E8">
        <w:rPr>
          <w:sz w:val="16"/>
          <w:szCs w:val="16"/>
        </w:rPr>
        <w:t xml:space="preserve"> (e.g., employers, merchants, police, wardens, teachers, parents). </w:t>
      </w:r>
      <w:r w:rsidRPr="000320A7">
        <w:rPr>
          <w:rStyle w:val="Emphasis"/>
        </w:rPr>
        <w:t xml:space="preserve">With reciprocal surveillance it is bi-directional </w:t>
      </w:r>
      <w:r w:rsidRPr="00B712E8">
        <w:rPr>
          <w:sz w:val="16"/>
          <w:szCs w:val="16"/>
        </w:rPr>
        <w:t xml:space="preserve">(e.g., many conflicts, contests and recreational games). Surveillance that is reciprocal may be asymmetrical or symmetrical with respect to means and goals. Thus in a democratic society citizens and government engage in reciprocal but distinct forms of mutual surveillance. For example </w:t>
      </w:r>
      <w:r w:rsidRPr="000320A7">
        <w:rPr>
          <w:rStyle w:val="Emphasis"/>
        </w:rPr>
        <w:t>citizens can watch government through Freedom of Information Requests, open hearings and meetings, and conflict of interest and other disclosures required as a condition for running for office. But citizens can not legally wire tap, carry out Fourth Amendment searches or see others’ tax returns</w:t>
      </w:r>
      <w:r w:rsidRPr="00B712E8">
        <w:rPr>
          <w:sz w:val="16"/>
          <w:szCs w:val="16"/>
        </w:rPr>
        <w:t xml:space="preserve">. In bounded settings such as a protest demonstration, there may be greater equivalence with respect to particular means e.g., police and demonstrators videotaping each other. In organizational settings, power is rarely all on one side, whatever the contours of formal authority. Lower status members are not without resources to watch their superiors and to neutralize or limit surveillance. Video and audio monitoring tools are widely available. </w:t>
      </w:r>
      <w:r w:rsidRPr="000320A7">
        <w:rPr>
          <w:rStyle w:val="Emphasis"/>
        </w:rPr>
        <w:t>Employees may document harassment and discrimination with a hidden recorder and file complaints that will mobilize others to scrutinize a superior. Even with out equipment, being on the scene permits surveillance through the senses</w:t>
      </w:r>
      <w:r w:rsidRPr="00B712E8">
        <w:rPr>
          <w:sz w:val="16"/>
          <w:szCs w:val="16"/>
        </w:rPr>
        <w:t>. In spite of the power differences butlers, servants and valets are often believed to know much more about their employers than the reverse, although this is n</w:t>
      </w:r>
      <w:r>
        <w:rPr>
          <w:sz w:val="16"/>
          <w:szCs w:val="16"/>
        </w:rPr>
        <w:t xml:space="preserve">ot formally defined by the role. </w:t>
      </w:r>
      <w:r w:rsidRPr="005C5C39">
        <w:rPr>
          <w:rStyle w:val="Emphasis"/>
        </w:rPr>
        <w:t xml:space="preserve">Many settings of organizational conflict show symmetrical reciprocated surveillance in which the contending partiesare </w:t>
      </w:r>
      <w:r w:rsidRPr="00B712E8">
        <w:rPr>
          <w:sz w:val="16"/>
          <w:szCs w:val="16"/>
        </w:rPr>
        <w:t xml:space="preserve">roughly </w:t>
      </w:r>
      <w:r w:rsidRPr="005C5C39">
        <w:rPr>
          <w:rStyle w:val="Emphasis"/>
        </w:rPr>
        <w:t>equivalent</w:t>
      </w:r>
      <w:r w:rsidRPr="00B712E8">
        <w:rPr>
          <w:sz w:val="16"/>
          <w:szCs w:val="16"/>
        </w:rPr>
        <w:t xml:space="preserve">. Games such as poker involve this, as do some contractual agreements and treaties (e.g., the mutual deterrence of nuclear arms control sought through reciprocal watching). </w:t>
      </w:r>
    </w:p>
    <w:p w:rsidR="00655312" w:rsidRPr="00655312" w:rsidRDefault="00655312" w:rsidP="005C344A">
      <w:pPr>
        <w:pStyle w:val="Heading3"/>
        <w:rPr>
          <w:rFonts w:asciiTheme="minorHAnsi" w:hAnsiTheme="minorHAnsi"/>
        </w:rPr>
      </w:pPr>
      <w:r w:rsidRPr="00655312">
        <w:rPr>
          <w:rFonts w:asciiTheme="minorHAnsi" w:hAnsiTheme="minorHAnsi"/>
        </w:rPr>
        <w:lastRenderedPageBreak/>
        <w:t>Privacy Adv Ext - A2 Dehum &gt; Death</w:t>
      </w:r>
    </w:p>
    <w:p w:rsidR="00655312" w:rsidRPr="00655312" w:rsidRDefault="00655312" w:rsidP="00655312">
      <w:pPr>
        <w:pStyle w:val="Heading4"/>
        <w:rPr>
          <w:rFonts w:asciiTheme="minorHAnsi" w:hAnsiTheme="minorHAnsi" w:cs="Times New Roman"/>
        </w:rPr>
      </w:pPr>
      <w:r w:rsidRPr="00655312">
        <w:rPr>
          <w:rFonts w:asciiTheme="minorHAnsi" w:eastAsiaTheme="minorHAnsi" w:hAnsiTheme="minorHAnsi" w:cs="Times New Roman"/>
        </w:rPr>
        <w:t xml:space="preserve">(__) Err Negative on Impact Framing - </w:t>
      </w:r>
      <w:r w:rsidRPr="00655312">
        <w:rPr>
          <w:rFonts w:asciiTheme="minorHAnsi" w:hAnsiTheme="minorHAnsi" w:cs="Times New Roman"/>
        </w:rPr>
        <w:t xml:space="preserve">Value to life cannot be measures externally - Saying you know the exact conditions that make someone elses life not worth living is impossible and dehumanizing. </w:t>
      </w:r>
    </w:p>
    <w:p w:rsidR="00655312" w:rsidRPr="00655312" w:rsidRDefault="00655312" w:rsidP="00655312">
      <w:pPr>
        <w:rPr>
          <w:rStyle w:val="StyleStyleBold12pt"/>
          <w:rFonts w:asciiTheme="minorHAnsi" w:hAnsiTheme="minorHAnsi" w:cs="Times New Roman"/>
        </w:rPr>
      </w:pPr>
      <w:r w:rsidRPr="00655312">
        <w:rPr>
          <w:rStyle w:val="StyleStyleBold12pt"/>
          <w:rFonts w:asciiTheme="minorHAnsi" w:hAnsiTheme="minorHAnsi" w:cs="Times New Roman"/>
        </w:rPr>
        <w:t>Schwartz 2002</w:t>
      </w:r>
    </w:p>
    <w:p w:rsidR="00655312" w:rsidRPr="00655312" w:rsidRDefault="00655312" w:rsidP="00655312">
      <w:pPr>
        <w:rPr>
          <w:rFonts w:asciiTheme="minorHAnsi" w:hAnsiTheme="minorHAnsi" w:cs="Times New Roman"/>
          <w:sz w:val="16"/>
        </w:rPr>
      </w:pPr>
      <w:r w:rsidRPr="00655312">
        <w:rPr>
          <w:rFonts w:asciiTheme="minorHAnsi" w:hAnsiTheme="minorHAnsi" w:cs="Times New Roman"/>
          <w:sz w:val="16"/>
        </w:rPr>
        <w:t>Lisa, Lecturer in Philosophy of Medicine at the Department of General Practice at the University of Glasgow,</w:t>
      </w:r>
      <w:r w:rsidRPr="00655312">
        <w:rPr>
          <w:rFonts w:asciiTheme="minorHAnsi" w:hAnsiTheme="minorHAnsi" w:cs="Times New Roman"/>
          <w:i/>
          <w:sz w:val="16"/>
        </w:rPr>
        <w:t>Medical Ethic: A case-based approach</w:t>
      </w:r>
      <w:r w:rsidRPr="00655312">
        <w:rPr>
          <w:rFonts w:asciiTheme="minorHAnsi" w:hAnsiTheme="minorHAnsi" w:cs="Times New Roman"/>
          <w:sz w:val="16"/>
        </w:rPr>
        <w:t>, Chapter 6: A Value to Life: Who Decides and How? http://asia.elsevierhealth.com/media/us/samplechapters/9780702025433/9780702025433.pdf</w:t>
      </w:r>
    </w:p>
    <w:p w:rsidR="00655312" w:rsidRPr="00655312" w:rsidRDefault="00655312" w:rsidP="00655312">
      <w:pPr>
        <w:pStyle w:val="Cards"/>
        <w:rPr>
          <w:rFonts w:asciiTheme="minorHAnsi" w:hAnsiTheme="minorHAnsi"/>
          <w:sz w:val="20"/>
          <w:szCs w:val="20"/>
          <w:u w:val="thick"/>
        </w:rPr>
      </w:pPr>
      <w:r w:rsidRPr="00655312">
        <w:rPr>
          <w:rStyle w:val="StyleBoldUnderline"/>
          <w:rFonts w:asciiTheme="minorHAnsi" w:hAnsiTheme="minorHAnsi"/>
        </w:rPr>
        <w:t>The second assertion made by supporters of the quality of life as a criterion for decisionmaking</w:t>
      </w:r>
      <w:r w:rsidRPr="00655312">
        <w:rPr>
          <w:rFonts w:asciiTheme="minorHAnsi" w:hAnsiTheme="minorHAnsi"/>
        </w:rPr>
        <w:t xml:space="preserve"> is closely related to the first, but with an added dimension. This assertion </w:t>
      </w:r>
      <w:r w:rsidRPr="00655312">
        <w:rPr>
          <w:rStyle w:val="StyleBoldUnderline"/>
          <w:rFonts w:asciiTheme="minorHAnsi" w:hAnsiTheme="minorHAnsi"/>
        </w:rPr>
        <w:t>suggests that the determination of the value of the quality of a given life is a subjective determination to be made by the person experiencing that life</w:t>
      </w:r>
      <w:r w:rsidRPr="00655312">
        <w:rPr>
          <w:rFonts w:asciiTheme="minorHAnsi" w:hAnsiTheme="minorHAnsi"/>
        </w:rPr>
        <w:t xml:space="preserve">. The important addition here is that </w:t>
      </w:r>
      <w:r w:rsidRPr="00655312">
        <w:rPr>
          <w:rStyle w:val="StyleBoldUnderline"/>
          <w:rFonts w:asciiTheme="minorHAnsi" w:hAnsiTheme="minorHAnsi"/>
        </w:rPr>
        <w:t>the decision is a personal one that</w:t>
      </w:r>
      <w:r w:rsidRPr="00655312">
        <w:rPr>
          <w:rFonts w:asciiTheme="minorHAnsi" w:hAnsiTheme="minorHAnsi"/>
        </w:rPr>
        <w:t xml:space="preserve">, ideally, </w:t>
      </w:r>
      <w:r w:rsidRPr="00655312">
        <w:rPr>
          <w:rStyle w:val="StyleBoldUnderline"/>
          <w:rFonts w:asciiTheme="minorHAnsi" w:hAnsiTheme="minorHAnsi"/>
        </w:rPr>
        <w:t>ought not to be made externally by another person</w:t>
      </w:r>
      <w:r w:rsidRPr="00655312">
        <w:rPr>
          <w:rFonts w:asciiTheme="minorHAnsi" w:hAnsiTheme="minorHAnsi"/>
        </w:rPr>
        <w:t xml:space="preserve"> but internally by the individual involved. Katherine Lewis made this decision for herself based on a comparison between two stages of her life. So did James Brady. </w:t>
      </w:r>
      <w:r w:rsidRPr="00655312">
        <w:rPr>
          <w:rStyle w:val="StyleBoldUnderline"/>
          <w:rFonts w:asciiTheme="minorHAnsi" w:hAnsiTheme="minorHAnsi"/>
        </w:rPr>
        <w:t>Without this element, decisions based on quality of life criteria lack salient information</w:t>
      </w:r>
      <w:r w:rsidRPr="00655312">
        <w:rPr>
          <w:rFonts w:asciiTheme="minorHAnsi" w:hAnsiTheme="minorHAnsi"/>
        </w:rPr>
        <w:t xml:space="preserve"> and the patients concerned cannot give informed consent. Patients must be given the opportunity to decide for themselves whether they think their lives are worth living or not. </w:t>
      </w:r>
      <w:r w:rsidRPr="00655312">
        <w:rPr>
          <w:rStyle w:val="StyleBoldUnderline"/>
          <w:rFonts w:asciiTheme="minorHAnsi" w:hAnsiTheme="minorHAnsi"/>
        </w:rPr>
        <w:t>To ignore or overlook patients’ judgement in this matter is to violate their autonomy and their freedom to decide for themselves on the basis of relevant information about their future</w:t>
      </w:r>
      <w:r w:rsidRPr="00655312">
        <w:rPr>
          <w:rFonts w:asciiTheme="minorHAnsi" w:hAnsiTheme="minorHAnsi"/>
        </w:rPr>
        <w:t xml:space="preserve">, and comparative consideration of their past. As the deontological position puts it so well, </w:t>
      </w:r>
      <w:r w:rsidRPr="00655312">
        <w:rPr>
          <w:rStyle w:val="StyleBoldUnderline"/>
          <w:rFonts w:asciiTheme="minorHAnsi" w:hAnsiTheme="minorHAnsi"/>
        </w:rPr>
        <w:t>to do so is to violate the imperative that we must treat persons as rational and as ends in themselves</w:t>
      </w:r>
      <w:r w:rsidRPr="00655312">
        <w:rPr>
          <w:rStyle w:val="CardsFont12ptChar"/>
          <w:rFonts w:asciiTheme="minorHAnsi" w:hAnsiTheme="minorHAnsi"/>
          <w:sz w:val="20"/>
          <w:szCs w:val="20"/>
        </w:rPr>
        <w:t xml:space="preserve">. </w:t>
      </w:r>
    </w:p>
    <w:p w:rsidR="00B64591" w:rsidRDefault="00B64591" w:rsidP="00B64591">
      <w:pPr>
        <w:pStyle w:val="Heading2"/>
      </w:pPr>
      <w:r>
        <w:lastRenderedPageBreak/>
        <w:t>A2 Patriarchy Adv</w:t>
      </w:r>
    </w:p>
    <w:p w:rsidR="00150D05" w:rsidRPr="00655312" w:rsidRDefault="005C344A" w:rsidP="005C344A">
      <w:pPr>
        <w:pStyle w:val="Heading3"/>
        <w:rPr>
          <w:rFonts w:asciiTheme="minorHAnsi" w:hAnsiTheme="minorHAnsi"/>
        </w:rPr>
      </w:pPr>
      <w:r w:rsidRPr="00655312">
        <w:rPr>
          <w:rFonts w:asciiTheme="minorHAnsi" w:hAnsiTheme="minorHAnsi"/>
        </w:rPr>
        <w:lastRenderedPageBreak/>
        <w:t xml:space="preserve">Patriarchy Advantage </w:t>
      </w:r>
      <w:r w:rsidR="00D70188">
        <w:rPr>
          <w:rFonts w:asciiTheme="minorHAnsi" w:hAnsiTheme="minorHAnsi"/>
        </w:rPr>
        <w:t xml:space="preserve">1nc </w:t>
      </w:r>
      <w:r w:rsidRPr="00655312">
        <w:rPr>
          <w:rFonts w:asciiTheme="minorHAnsi" w:hAnsiTheme="minorHAnsi"/>
        </w:rPr>
        <w:t>Frontline - Neg</w:t>
      </w:r>
      <w:r w:rsidR="00D70188">
        <w:rPr>
          <w:rFonts w:asciiTheme="minorHAnsi" w:hAnsiTheme="minorHAnsi"/>
        </w:rPr>
        <w:t>ative</w:t>
      </w:r>
    </w:p>
    <w:p w:rsidR="00655312" w:rsidRPr="00655312" w:rsidRDefault="00655312" w:rsidP="005C344A">
      <w:pPr>
        <w:pStyle w:val="Heading4"/>
        <w:rPr>
          <w:rFonts w:asciiTheme="minorHAnsi" w:hAnsiTheme="minorHAnsi"/>
        </w:rPr>
      </w:pPr>
      <w:r w:rsidRPr="00655312">
        <w:rPr>
          <w:rFonts w:asciiTheme="minorHAnsi" w:hAnsiTheme="minorHAnsi"/>
        </w:rPr>
        <w:t xml:space="preserve">(__) No terminal impact - Patriarchy is not the root cause of war. </w:t>
      </w:r>
    </w:p>
    <w:p w:rsidR="00655312" w:rsidRPr="00655312" w:rsidRDefault="00655312" w:rsidP="00655312">
      <w:pPr>
        <w:rPr>
          <w:rStyle w:val="StyleStyleBold12pt"/>
          <w:rFonts w:asciiTheme="minorHAnsi" w:hAnsiTheme="minorHAnsi" w:cs="Times New Roman"/>
        </w:rPr>
      </w:pPr>
      <w:r w:rsidRPr="00655312">
        <w:rPr>
          <w:rStyle w:val="StyleStyleBold12pt"/>
          <w:rFonts w:asciiTheme="minorHAnsi" w:hAnsiTheme="minorHAnsi" w:cs="Times New Roman"/>
        </w:rPr>
        <w:t xml:space="preserve">Hillman 2004 </w:t>
      </w:r>
    </w:p>
    <w:p w:rsidR="00655312" w:rsidRPr="00655312" w:rsidRDefault="00655312" w:rsidP="00655312">
      <w:pPr>
        <w:rPr>
          <w:rFonts w:asciiTheme="minorHAnsi" w:eastAsia="Calibri" w:hAnsiTheme="minorHAnsi" w:cs="Times New Roman"/>
          <w:sz w:val="16"/>
        </w:rPr>
      </w:pPr>
      <w:r w:rsidRPr="00655312">
        <w:rPr>
          <w:rFonts w:asciiTheme="minorHAnsi" w:eastAsia="Calibri" w:hAnsiTheme="minorHAnsi" w:cs="Times New Roman"/>
          <w:sz w:val="16"/>
        </w:rPr>
        <w:t>James, psychologist, A T</w:t>
      </w:r>
      <w:r w:rsidRPr="00655312">
        <w:rPr>
          <w:rFonts w:asciiTheme="minorHAnsi" w:hAnsiTheme="minorHAnsi" w:cs="Times New Roman"/>
          <w:sz w:val="16"/>
        </w:rPr>
        <w:t>errible Love of War, pp. 86-87</w:t>
      </w:r>
    </w:p>
    <w:p w:rsidR="00655312" w:rsidRPr="00655312" w:rsidRDefault="00655312" w:rsidP="00655312">
      <w:pPr>
        <w:pStyle w:val="cardtext"/>
        <w:ind w:left="0"/>
        <w:rPr>
          <w:rFonts w:asciiTheme="minorHAnsi" w:eastAsia="Calibri" w:hAnsiTheme="minorHAnsi" w:cs="Times New Roman"/>
          <w:sz w:val="16"/>
          <w:szCs w:val="20"/>
        </w:rPr>
      </w:pPr>
      <w:r w:rsidRPr="00655312">
        <w:rPr>
          <w:rStyle w:val="StyleBoldUnderline"/>
          <w:rFonts w:asciiTheme="minorHAnsi" w:eastAsia="Calibri" w:hAnsiTheme="minorHAnsi" w:cs="Times New Roman"/>
          <w:szCs w:val="20"/>
        </w:rPr>
        <w:t>To imagine war to be a “man’s thing,” one more example of</w:t>
      </w:r>
      <w:r w:rsidRPr="00655312">
        <w:rPr>
          <w:rFonts w:asciiTheme="minorHAnsi" w:eastAsia="Calibri" w:hAnsiTheme="minorHAnsi" w:cs="Times New Roman"/>
          <w:sz w:val="16"/>
          <w:szCs w:val="20"/>
        </w:rPr>
        <w:t xml:space="preserve"> the abusive, self-inflating activity of “the </w:t>
      </w:r>
      <w:r w:rsidRPr="00655312">
        <w:rPr>
          <w:rStyle w:val="StyleBoldUnderline"/>
          <w:rFonts w:asciiTheme="minorHAnsi" w:eastAsia="Calibri" w:hAnsiTheme="minorHAnsi" w:cs="Times New Roman"/>
          <w:szCs w:val="20"/>
        </w:rPr>
        <w:t>patriarchy,” traps one in the genderist division of the cosmos: all things are either male or female</w:t>
      </w:r>
      <w:r w:rsidRPr="00655312">
        <w:rPr>
          <w:rFonts w:asciiTheme="minorHAnsi" w:eastAsia="Calibri" w:hAnsiTheme="minorHAnsi" w:cs="Times New Roman"/>
          <w:sz w:val="16"/>
          <w:szCs w:val="20"/>
        </w:rPr>
        <w:t xml:space="preserve">, </w:t>
      </w:r>
      <w:r w:rsidRPr="00655312">
        <w:rPr>
          <w:rFonts w:asciiTheme="minorHAnsi" w:eastAsia="Calibri" w:hAnsiTheme="minorHAnsi" w:cs="Times New Roman"/>
          <w:i/>
          <w:iCs/>
          <w:sz w:val="16"/>
          <w:szCs w:val="20"/>
        </w:rPr>
        <w:t>tertium non datur</w:t>
      </w:r>
      <w:r w:rsidRPr="00655312">
        <w:rPr>
          <w:rFonts w:asciiTheme="minorHAnsi" w:eastAsia="Calibri" w:hAnsiTheme="minorHAnsi" w:cs="Times New Roman"/>
          <w:sz w:val="16"/>
          <w:szCs w:val="20"/>
        </w:rPr>
        <w:t xml:space="preserve">. The genderist division takes on the absolutism of a logical opposition, an </w:t>
      </w:r>
      <w:r w:rsidRPr="00655312">
        <w:rPr>
          <w:rStyle w:val="StyleBoldUnderline"/>
          <w:rFonts w:asciiTheme="minorHAnsi" w:eastAsia="Calibri" w:hAnsiTheme="minorHAnsi" w:cs="Times New Roman"/>
          <w:szCs w:val="20"/>
        </w:rPr>
        <w:t>either/or which allows no space for the “both” of compromise and ambivalence, and androgyny</w:t>
      </w:r>
      <w:r w:rsidRPr="00655312">
        <w:rPr>
          <w:rFonts w:asciiTheme="minorHAnsi" w:eastAsia="Calibri" w:hAnsiTheme="minorHAnsi" w:cs="Times New Roman"/>
          <w:sz w:val="16"/>
          <w:szCs w:val="20"/>
        </w:rPr>
        <w:t xml:space="preserve">. This division then influences our fantasies of primordial societies, reducing war to an activity of violent hunter-gatherers versus gentle cultivator-weavers.  If, however, we think about war as an emanation of a god, war as an archetypal impulse, then </w:t>
      </w:r>
      <w:r w:rsidRPr="00655312">
        <w:rPr>
          <w:rStyle w:val="StyleBoldUnderline"/>
          <w:rFonts w:asciiTheme="minorHAnsi" w:eastAsia="Calibri" w:hAnsiTheme="minorHAnsi" w:cs="Times New Roman"/>
          <w:szCs w:val="20"/>
        </w:rPr>
        <w:t>patriarchy does not originate war but serves war to give it form and bring it to order by means of hierarchical control</w:t>
      </w:r>
      <w:r w:rsidRPr="00655312">
        <w:rPr>
          <w:rFonts w:asciiTheme="minorHAnsi" w:eastAsia="Calibri" w:hAnsiTheme="minorHAnsi" w:cs="Times New Roman"/>
          <w:sz w:val="16"/>
          <w:szCs w:val="20"/>
        </w:rPr>
        <w:t xml:space="preserve">, ritual ceremony, art, and law.  Remember Foucault’s idea that law is a continuation of war in another form.  </w:t>
      </w:r>
      <w:r w:rsidRPr="00655312">
        <w:rPr>
          <w:rStyle w:val="StyleBoldUnderline"/>
          <w:rFonts w:asciiTheme="minorHAnsi" w:eastAsia="Calibri" w:hAnsiTheme="minorHAnsi" w:cs="Times New Roman"/>
          <w:szCs w:val="20"/>
        </w:rPr>
        <w:t>Patriarchy makes the forms.  Rather than the origin of war, patriarchy is its necessary result</w:t>
      </w:r>
      <w:r w:rsidRPr="00655312">
        <w:rPr>
          <w:rFonts w:asciiTheme="minorHAnsi" w:eastAsia="Calibri" w:hAnsiTheme="minorHAnsi" w:cs="Times New Roman"/>
          <w:sz w:val="16"/>
          <w:szCs w:val="20"/>
        </w:rPr>
        <w:t xml:space="preserve">, preventing Ares from blowing up the world and leaving a few poor remnants a life that is “nasty, brutish, and short.” </w:t>
      </w:r>
      <w:r w:rsidRPr="00655312">
        <w:rPr>
          <w:rStyle w:val="StyleBoldUnderline"/>
          <w:rFonts w:asciiTheme="minorHAnsi" w:eastAsia="Calibri" w:hAnsiTheme="minorHAnsi" w:cs="Times New Roman"/>
          <w:szCs w:val="20"/>
        </w:rPr>
        <w:t>That</w:t>
      </w:r>
      <w:r w:rsidRPr="00655312">
        <w:rPr>
          <w:rFonts w:asciiTheme="minorHAnsi" w:eastAsia="Calibri" w:hAnsiTheme="minorHAnsi" w:cs="Times New Roman"/>
          <w:sz w:val="16"/>
          <w:szCs w:val="20"/>
        </w:rPr>
        <w:t xml:space="preserve"> this hierarchy, </w:t>
      </w:r>
      <w:r w:rsidRPr="00655312">
        <w:rPr>
          <w:rStyle w:val="StyleBoldUnderline"/>
          <w:rFonts w:asciiTheme="minorHAnsi" w:eastAsia="Calibri" w:hAnsiTheme="minorHAnsi" w:cs="Times New Roman"/>
          <w:szCs w:val="20"/>
        </w:rPr>
        <w:t>these forms can become tyrannical is evident enough</w:t>
      </w:r>
      <w:r w:rsidRPr="00655312">
        <w:rPr>
          <w:rFonts w:asciiTheme="minorHAnsi" w:eastAsia="Calibri" w:hAnsiTheme="minorHAnsi" w:cs="Times New Roman"/>
          <w:sz w:val="16"/>
          <w:szCs w:val="20"/>
        </w:rPr>
        <w:t xml:space="preserve">, since cruelties of discipline are often secondary consequences of form. </w:t>
      </w:r>
      <w:r w:rsidRPr="00655312">
        <w:rPr>
          <w:rStyle w:val="StyleBoldUnderline"/>
          <w:rFonts w:asciiTheme="minorHAnsi" w:eastAsia="Calibri" w:hAnsiTheme="minorHAnsi" w:cs="Times New Roman"/>
          <w:szCs w:val="20"/>
        </w:rPr>
        <w:t>Nonetheless, patriarchal tyranny is not the primary cause of war</w:t>
      </w:r>
      <w:r w:rsidRPr="00655312">
        <w:rPr>
          <w:rFonts w:asciiTheme="minorHAnsi" w:eastAsia="Calibri" w:hAnsiTheme="minorHAnsi" w:cs="Times New Roman"/>
          <w:sz w:val="16"/>
          <w:szCs w:val="20"/>
        </w:rPr>
        <w:t>; that cause is the god. </w:t>
      </w:r>
    </w:p>
    <w:p w:rsidR="005C344A" w:rsidRPr="00655312" w:rsidRDefault="005C344A" w:rsidP="005C344A">
      <w:pPr>
        <w:pStyle w:val="Heading4"/>
        <w:rPr>
          <w:rFonts w:asciiTheme="minorHAnsi" w:hAnsiTheme="minorHAnsi"/>
        </w:rPr>
      </w:pPr>
      <w:r w:rsidRPr="00655312">
        <w:rPr>
          <w:rFonts w:asciiTheme="minorHAnsi" w:hAnsiTheme="minorHAnsi"/>
        </w:rPr>
        <w:t>(__)</w:t>
      </w:r>
      <w:r w:rsidR="00EC765F" w:rsidRPr="00655312">
        <w:rPr>
          <w:rFonts w:asciiTheme="minorHAnsi" w:hAnsiTheme="minorHAnsi"/>
        </w:rPr>
        <w:t xml:space="preserve"> Turn -</w:t>
      </w:r>
      <w:r w:rsidRPr="00655312">
        <w:rPr>
          <w:rFonts w:asciiTheme="minorHAnsi" w:hAnsiTheme="minorHAnsi"/>
        </w:rPr>
        <w:t xml:space="preserve"> Privacy increases patriarchy. </w:t>
      </w:r>
    </w:p>
    <w:p w:rsidR="005C344A" w:rsidRPr="00655312" w:rsidRDefault="005C344A" w:rsidP="005C344A">
      <w:pPr>
        <w:rPr>
          <w:rFonts w:asciiTheme="minorHAnsi" w:hAnsiTheme="minorHAnsi"/>
          <w:i/>
        </w:rPr>
      </w:pPr>
      <w:r w:rsidRPr="00655312">
        <w:rPr>
          <w:rFonts w:asciiTheme="minorHAnsi" w:hAnsiTheme="minorHAnsi"/>
          <w:b/>
          <w:bCs/>
          <w:sz w:val="26"/>
        </w:rPr>
        <w:t xml:space="preserve">Gilman 2001 </w:t>
      </w:r>
      <w:r w:rsidRPr="00655312">
        <w:rPr>
          <w:rFonts w:asciiTheme="minorHAnsi" w:hAnsiTheme="minorHAnsi"/>
          <w:bCs/>
          <w:sz w:val="26"/>
        </w:rPr>
        <w:t>(</w:t>
      </w:r>
      <w:r w:rsidRPr="00655312">
        <w:rPr>
          <w:rFonts w:asciiTheme="minorHAnsi" w:hAnsiTheme="minorHAnsi"/>
        </w:rPr>
        <w:t xml:space="preserve">Michele Estrin Gilman, Associate Professor and Director, Civil Advocacy Clinic, University of Baltimore School of Law, “WELFARE, PRIVACY, AND FEMINISM”, pg  26, </w:t>
      </w:r>
      <w:hyperlink r:id="rId31" w:history="1">
        <w:r w:rsidRPr="00655312">
          <w:rPr>
            <w:rFonts w:asciiTheme="minorHAnsi" w:hAnsiTheme="minorHAnsi"/>
          </w:rPr>
          <w:t>http://poseidon01.ssrn.com/delivery.phpID=170124119105000025098127112012072077122024024079020086078020122005121115108105116081017021040022038009060124026101088114013030055090056092048095112100000100026111029086011066090097023072103085089114031103004082015111108004098067117000105121127070&amp;EXT=pdf&amp;TYPE=2</w:t>
        </w:r>
      </w:hyperlink>
      <w:r w:rsidRPr="00655312">
        <w:rPr>
          <w:rFonts w:asciiTheme="minorHAnsi" w:hAnsiTheme="minorHAnsi"/>
        </w:rPr>
        <w:t xml:space="preserve"> Last Access 7/22/15 L.T</w:t>
      </w:r>
      <w:r w:rsidRPr="00655312">
        <w:rPr>
          <w:rFonts w:asciiTheme="minorHAnsi" w:hAnsiTheme="minorHAnsi"/>
          <w:i/>
        </w:rPr>
        <w:t>)</w:t>
      </w:r>
    </w:p>
    <w:p w:rsidR="005C344A" w:rsidRPr="00655312" w:rsidRDefault="005C344A" w:rsidP="005C344A">
      <w:pPr>
        <w:rPr>
          <w:rFonts w:asciiTheme="minorHAnsi" w:hAnsiTheme="minorHAnsi"/>
        </w:rPr>
      </w:pPr>
      <w:r w:rsidRPr="00655312">
        <w:rPr>
          <w:rFonts w:asciiTheme="minorHAnsi" w:hAnsiTheme="minorHAnsi"/>
        </w:rPr>
        <w:t>Second-wave feminists attacked the physical privacy and the</w:t>
      </w:r>
    </w:p>
    <w:p w:rsidR="005C344A" w:rsidRPr="00655312" w:rsidRDefault="005C344A" w:rsidP="005C344A">
      <w:pPr>
        <w:rPr>
          <w:rFonts w:asciiTheme="minorHAnsi" w:hAnsiTheme="minorHAnsi"/>
        </w:rPr>
      </w:pPr>
      <w:r w:rsidRPr="00655312">
        <w:rPr>
          <w:rFonts w:asciiTheme="minorHAnsi" w:hAnsiTheme="minorHAnsi"/>
        </w:rPr>
        <w:t>boundary between public and private that legal systems and social</w:t>
      </w:r>
    </w:p>
    <w:p w:rsidR="005C344A" w:rsidRPr="00655312" w:rsidRDefault="005C344A" w:rsidP="005C344A">
      <w:pPr>
        <w:rPr>
          <w:rFonts w:asciiTheme="minorHAnsi" w:hAnsiTheme="minorHAnsi"/>
        </w:rPr>
      </w:pPr>
      <w:r w:rsidRPr="00655312">
        <w:rPr>
          <w:rFonts w:asciiTheme="minorHAnsi" w:hAnsiTheme="minorHAnsi"/>
        </w:rPr>
        <w:t>norms historically upheld.83 In the traditional view, the public domain</w:t>
      </w:r>
    </w:p>
    <w:p w:rsidR="005C344A" w:rsidRPr="00655312" w:rsidRDefault="005C344A" w:rsidP="005C344A">
      <w:pPr>
        <w:rPr>
          <w:rFonts w:asciiTheme="minorHAnsi" w:hAnsiTheme="minorHAnsi"/>
        </w:rPr>
      </w:pPr>
      <w:r w:rsidRPr="00655312">
        <w:rPr>
          <w:rFonts w:asciiTheme="minorHAnsi" w:hAnsiTheme="minorHAnsi"/>
        </w:rPr>
        <w:t>was the world of work and politics, where men dominated and women</w:t>
      </w:r>
    </w:p>
    <w:p w:rsidR="005C344A" w:rsidRPr="00655312" w:rsidRDefault="005C344A" w:rsidP="005C344A">
      <w:pPr>
        <w:rPr>
          <w:rFonts w:asciiTheme="minorHAnsi" w:hAnsiTheme="minorHAnsi"/>
        </w:rPr>
      </w:pPr>
      <w:r w:rsidRPr="00655312">
        <w:rPr>
          <w:rFonts w:asciiTheme="minorHAnsi" w:hAnsiTheme="minorHAnsi"/>
        </w:rPr>
        <w:t>were excluded.84 By contrast, the private domain was that of home</w:t>
      </w:r>
    </w:p>
    <w:p w:rsidR="005C344A" w:rsidRPr="00655312" w:rsidRDefault="005C344A" w:rsidP="005C344A">
      <w:pPr>
        <w:rPr>
          <w:rFonts w:asciiTheme="minorHAnsi" w:hAnsiTheme="minorHAnsi"/>
        </w:rPr>
      </w:pPr>
      <w:r w:rsidRPr="00655312">
        <w:rPr>
          <w:rFonts w:asciiTheme="minorHAnsi" w:hAnsiTheme="minorHAnsi"/>
        </w:rPr>
        <w:t>and family, where autonomous individuals lived free from state</w:t>
      </w:r>
    </w:p>
    <w:p w:rsidR="005C344A" w:rsidRPr="00655312" w:rsidRDefault="005C344A" w:rsidP="005C344A">
      <w:pPr>
        <w:rPr>
          <w:rStyle w:val="StyleBoldUnderline"/>
          <w:rFonts w:asciiTheme="minorHAnsi" w:hAnsiTheme="minorHAnsi"/>
        </w:rPr>
      </w:pPr>
      <w:r w:rsidRPr="00655312">
        <w:rPr>
          <w:rFonts w:asciiTheme="minorHAnsi" w:hAnsiTheme="minorHAnsi"/>
        </w:rPr>
        <w:t xml:space="preserve">interference.85 However, </w:t>
      </w:r>
      <w:r w:rsidRPr="00655312">
        <w:rPr>
          <w:rStyle w:val="StyleBoldUnderline"/>
          <w:rFonts w:asciiTheme="minorHAnsi" w:hAnsiTheme="minorHAnsi"/>
        </w:rPr>
        <w:t>feminists made clear that autonomy within</w:t>
      </w:r>
    </w:p>
    <w:p w:rsidR="005C344A" w:rsidRPr="00655312" w:rsidRDefault="005C344A" w:rsidP="005C344A">
      <w:pPr>
        <w:rPr>
          <w:rStyle w:val="StyleBoldUnderline"/>
          <w:rFonts w:asciiTheme="minorHAnsi" w:hAnsiTheme="minorHAnsi"/>
        </w:rPr>
      </w:pPr>
      <w:r w:rsidRPr="00655312">
        <w:rPr>
          <w:rStyle w:val="StyleBoldUnderline"/>
          <w:rFonts w:asciiTheme="minorHAnsi" w:hAnsiTheme="minorHAnsi"/>
        </w:rPr>
        <w:t>families extended only to men, who were free to dominate women and</w:t>
      </w:r>
    </w:p>
    <w:p w:rsidR="005C344A" w:rsidRPr="00655312" w:rsidRDefault="005C344A" w:rsidP="005C344A">
      <w:pPr>
        <w:rPr>
          <w:rFonts w:asciiTheme="minorHAnsi" w:hAnsiTheme="minorHAnsi"/>
        </w:rPr>
      </w:pPr>
      <w:r w:rsidRPr="00655312">
        <w:rPr>
          <w:rStyle w:val="StyleBoldUnderline"/>
          <w:rFonts w:asciiTheme="minorHAnsi" w:hAnsiTheme="minorHAnsi"/>
        </w:rPr>
        <w:t>children because of their dependence on men for social goods</w:t>
      </w:r>
      <w:r w:rsidRPr="00655312">
        <w:rPr>
          <w:rFonts w:asciiTheme="minorHAnsi" w:hAnsiTheme="minorHAnsi"/>
        </w:rPr>
        <w:t>.86 In</w:t>
      </w:r>
    </w:p>
    <w:p w:rsidR="005C344A" w:rsidRPr="00655312" w:rsidRDefault="005C344A" w:rsidP="005C344A">
      <w:pPr>
        <w:rPr>
          <w:rStyle w:val="StyleBoldUnderline"/>
          <w:rFonts w:asciiTheme="minorHAnsi" w:hAnsiTheme="minorHAnsi"/>
        </w:rPr>
      </w:pPr>
      <w:r w:rsidRPr="00655312">
        <w:rPr>
          <w:rFonts w:asciiTheme="minorHAnsi" w:hAnsiTheme="minorHAnsi"/>
        </w:rPr>
        <w:t xml:space="preserve">turn, </w:t>
      </w:r>
      <w:r w:rsidRPr="00655312">
        <w:rPr>
          <w:rStyle w:val="StyleBoldUnderline"/>
          <w:rFonts w:asciiTheme="minorHAnsi" w:hAnsiTheme="minorHAnsi"/>
        </w:rPr>
        <w:t xml:space="preserve">this led to the abuse of women within the home and the </w:t>
      </w:r>
    </w:p>
    <w:p w:rsidR="005C344A" w:rsidRPr="00655312" w:rsidRDefault="005C344A" w:rsidP="005C344A">
      <w:pPr>
        <w:rPr>
          <w:rStyle w:val="StyleBoldUnderline"/>
          <w:rFonts w:asciiTheme="minorHAnsi" w:hAnsiTheme="minorHAnsi"/>
        </w:rPr>
      </w:pPr>
      <w:r w:rsidRPr="00655312">
        <w:rPr>
          <w:rStyle w:val="StyleBoldUnderline"/>
          <w:rFonts w:asciiTheme="minorHAnsi" w:hAnsiTheme="minorHAnsi"/>
        </w:rPr>
        <w:t>concomitant failure of the state to intervene</w:t>
      </w:r>
      <w:r w:rsidRPr="00655312">
        <w:rPr>
          <w:rFonts w:asciiTheme="minorHAnsi" w:hAnsiTheme="minorHAnsi"/>
        </w:rPr>
        <w:t xml:space="preserve">.87 </w:t>
      </w:r>
      <w:r w:rsidRPr="00655312">
        <w:rPr>
          <w:rStyle w:val="StyleBoldUnderline"/>
          <w:rFonts w:asciiTheme="minorHAnsi" w:hAnsiTheme="minorHAnsi"/>
        </w:rPr>
        <w:t>Feminists rejected the</w:t>
      </w:r>
    </w:p>
    <w:p w:rsidR="005C344A" w:rsidRPr="00655312" w:rsidRDefault="005C344A" w:rsidP="005C344A">
      <w:pPr>
        <w:rPr>
          <w:rStyle w:val="StyleBoldUnderline"/>
          <w:rFonts w:asciiTheme="minorHAnsi" w:hAnsiTheme="minorHAnsi"/>
        </w:rPr>
      </w:pPr>
      <w:r w:rsidRPr="00655312">
        <w:rPr>
          <w:rStyle w:val="StyleBoldUnderline"/>
          <w:rFonts w:asciiTheme="minorHAnsi" w:hAnsiTheme="minorHAnsi"/>
        </w:rPr>
        <w:t>view that the government’s hands-off approach was neutral, because</w:t>
      </w:r>
    </w:p>
    <w:p w:rsidR="005C344A" w:rsidRPr="00655312" w:rsidRDefault="005C344A" w:rsidP="005C344A">
      <w:pPr>
        <w:rPr>
          <w:rStyle w:val="StyleBoldUnderline"/>
          <w:rFonts w:asciiTheme="minorHAnsi" w:hAnsiTheme="minorHAnsi"/>
        </w:rPr>
      </w:pPr>
      <w:r w:rsidRPr="00655312">
        <w:rPr>
          <w:rStyle w:val="StyleBoldUnderline"/>
          <w:rFonts w:asciiTheme="minorHAnsi" w:hAnsiTheme="minorHAnsi"/>
        </w:rPr>
        <w:t>the state set the legal ground rules that permitted private inequality to</w:t>
      </w:r>
    </w:p>
    <w:p w:rsidR="005C344A" w:rsidRPr="00655312" w:rsidRDefault="005C344A" w:rsidP="005C344A">
      <w:pPr>
        <w:rPr>
          <w:rStyle w:val="StyleBoldUnderline"/>
          <w:rFonts w:asciiTheme="minorHAnsi" w:hAnsiTheme="minorHAnsi"/>
        </w:rPr>
      </w:pPr>
      <w:r w:rsidRPr="00655312">
        <w:rPr>
          <w:rStyle w:val="StyleBoldUnderline"/>
          <w:rFonts w:asciiTheme="minorHAnsi" w:hAnsiTheme="minorHAnsi"/>
        </w:rPr>
        <w:t>flourish unchecked</w:t>
      </w:r>
      <w:r w:rsidRPr="00655312">
        <w:rPr>
          <w:rFonts w:asciiTheme="minorHAnsi" w:hAnsiTheme="minorHAnsi"/>
        </w:rPr>
        <w:t xml:space="preserve">.88 Moreover, feminists argued that </w:t>
      </w:r>
      <w:r w:rsidRPr="00655312">
        <w:rPr>
          <w:rStyle w:val="StyleBoldUnderline"/>
          <w:rFonts w:asciiTheme="minorHAnsi" w:hAnsiTheme="minorHAnsi"/>
        </w:rPr>
        <w:t>the idea of</w:t>
      </w:r>
    </w:p>
    <w:p w:rsidR="005C344A" w:rsidRPr="00655312" w:rsidRDefault="005C344A" w:rsidP="005C344A">
      <w:pPr>
        <w:rPr>
          <w:rStyle w:val="StyleBoldUnderline"/>
          <w:rFonts w:asciiTheme="minorHAnsi" w:hAnsiTheme="minorHAnsi"/>
        </w:rPr>
      </w:pPr>
      <w:r w:rsidRPr="00655312">
        <w:rPr>
          <w:rStyle w:val="StyleBoldUnderline"/>
          <w:rFonts w:asciiTheme="minorHAnsi" w:hAnsiTheme="minorHAnsi"/>
        </w:rPr>
        <w:t>autonomy was a myth for women; they were enmeshed within family</w:t>
      </w:r>
    </w:p>
    <w:p w:rsidR="005C344A" w:rsidRPr="00655312" w:rsidRDefault="005C344A" w:rsidP="005C344A">
      <w:pPr>
        <w:rPr>
          <w:rFonts w:asciiTheme="minorHAnsi" w:hAnsiTheme="minorHAnsi"/>
        </w:rPr>
      </w:pPr>
      <w:r w:rsidRPr="00655312">
        <w:rPr>
          <w:rStyle w:val="StyleBoldUnderline"/>
          <w:rFonts w:asciiTheme="minorHAnsi" w:hAnsiTheme="minorHAnsi"/>
        </w:rPr>
        <w:t>relationships of dependency and attachment</w:t>
      </w:r>
      <w:r w:rsidRPr="00655312">
        <w:rPr>
          <w:rFonts w:asciiTheme="minorHAnsi" w:hAnsiTheme="minorHAnsi"/>
        </w:rPr>
        <w:t>.89 Catherine MacKinnon</w:t>
      </w:r>
    </w:p>
    <w:p w:rsidR="005C344A" w:rsidRPr="00655312" w:rsidRDefault="005C344A" w:rsidP="005C344A">
      <w:pPr>
        <w:rPr>
          <w:rStyle w:val="StyleBoldUnderline"/>
          <w:rFonts w:asciiTheme="minorHAnsi" w:hAnsiTheme="minorHAnsi"/>
        </w:rPr>
      </w:pPr>
      <w:r w:rsidRPr="00655312">
        <w:rPr>
          <w:rFonts w:asciiTheme="minorHAnsi" w:hAnsiTheme="minorHAnsi"/>
        </w:rPr>
        <w:t xml:space="preserve">raised a radical critique of privacy, arguing that </w:t>
      </w:r>
      <w:r w:rsidRPr="00655312">
        <w:rPr>
          <w:rStyle w:val="StyleBoldUnderline"/>
          <w:rFonts w:asciiTheme="minorHAnsi" w:hAnsiTheme="minorHAnsi"/>
        </w:rPr>
        <w:t>privacy could never be</w:t>
      </w:r>
    </w:p>
    <w:p w:rsidR="005C344A" w:rsidRPr="00655312" w:rsidRDefault="005C344A" w:rsidP="005C344A">
      <w:pPr>
        <w:rPr>
          <w:rStyle w:val="StyleBoldUnderline"/>
          <w:rFonts w:asciiTheme="minorHAnsi" w:hAnsiTheme="minorHAnsi"/>
        </w:rPr>
      </w:pPr>
      <w:r w:rsidRPr="00655312">
        <w:rPr>
          <w:rStyle w:val="StyleBoldUnderline"/>
          <w:rFonts w:asciiTheme="minorHAnsi" w:hAnsiTheme="minorHAnsi"/>
        </w:rPr>
        <w:t>a basis for claiming rights because it is a tool of gender subordination</w:t>
      </w:r>
    </w:p>
    <w:p w:rsidR="005C344A" w:rsidRPr="00655312" w:rsidRDefault="005C344A" w:rsidP="005C344A">
      <w:pPr>
        <w:rPr>
          <w:rFonts w:asciiTheme="minorHAnsi" w:hAnsiTheme="minorHAnsi"/>
        </w:rPr>
      </w:pPr>
      <w:r w:rsidRPr="00655312">
        <w:rPr>
          <w:rStyle w:val="StyleBoldUnderline"/>
          <w:rFonts w:asciiTheme="minorHAnsi" w:hAnsiTheme="minorHAnsi"/>
        </w:rPr>
        <w:t>that leaves men alone to oppress women one at a time</w:t>
      </w:r>
      <w:r w:rsidRPr="00655312">
        <w:rPr>
          <w:rFonts w:asciiTheme="minorHAnsi" w:hAnsiTheme="minorHAnsi"/>
        </w:rPr>
        <w:t>.90 The feminist</w:t>
      </w:r>
    </w:p>
    <w:p w:rsidR="005C344A" w:rsidRPr="00655312" w:rsidRDefault="005C344A" w:rsidP="005C344A">
      <w:pPr>
        <w:rPr>
          <w:rFonts w:asciiTheme="minorHAnsi" w:hAnsiTheme="minorHAnsi"/>
        </w:rPr>
      </w:pPr>
      <w:r w:rsidRPr="00655312">
        <w:rPr>
          <w:rFonts w:asciiTheme="minorHAnsi" w:hAnsiTheme="minorHAnsi"/>
        </w:rPr>
        <w:t>critique of the public/private divide had powerful repercussions. For</w:t>
      </w:r>
    </w:p>
    <w:p w:rsidR="005C344A" w:rsidRPr="00655312" w:rsidRDefault="005C344A" w:rsidP="005C344A">
      <w:pPr>
        <w:rPr>
          <w:rFonts w:asciiTheme="minorHAnsi" w:hAnsiTheme="minorHAnsi"/>
        </w:rPr>
      </w:pPr>
      <w:r w:rsidRPr="00655312">
        <w:rPr>
          <w:rFonts w:asciiTheme="minorHAnsi" w:hAnsiTheme="minorHAnsi"/>
        </w:rPr>
        <w:t>instance, the state today criminalizes domestic violence and provides</w:t>
      </w:r>
    </w:p>
    <w:p w:rsidR="005C344A" w:rsidRPr="00655312" w:rsidRDefault="005C344A" w:rsidP="005C344A">
      <w:pPr>
        <w:rPr>
          <w:rFonts w:asciiTheme="minorHAnsi" w:hAnsiTheme="minorHAnsi"/>
        </w:rPr>
      </w:pPr>
      <w:r w:rsidRPr="00655312">
        <w:rPr>
          <w:rFonts w:asciiTheme="minorHAnsi" w:hAnsiTheme="minorHAnsi"/>
        </w:rPr>
        <w:t>legal recourse for women demanding equal treatment in the</w:t>
      </w:r>
    </w:p>
    <w:p w:rsidR="005C344A" w:rsidRPr="00655312" w:rsidRDefault="005C344A" w:rsidP="005C344A">
      <w:pPr>
        <w:rPr>
          <w:rFonts w:asciiTheme="minorHAnsi" w:hAnsiTheme="minorHAnsi"/>
        </w:rPr>
      </w:pPr>
      <w:r w:rsidRPr="00655312">
        <w:rPr>
          <w:rFonts w:asciiTheme="minorHAnsi" w:hAnsiTheme="minorHAnsi"/>
        </w:rPr>
        <w:lastRenderedPageBreak/>
        <w:t>workplace.91</w:t>
      </w:r>
    </w:p>
    <w:p w:rsidR="00655312" w:rsidRPr="00655312" w:rsidRDefault="00655312" w:rsidP="00655312">
      <w:pPr>
        <w:pStyle w:val="Heading3"/>
        <w:rPr>
          <w:rFonts w:asciiTheme="minorHAnsi" w:hAnsiTheme="minorHAnsi"/>
        </w:rPr>
      </w:pPr>
      <w:r w:rsidRPr="00655312">
        <w:rPr>
          <w:rFonts w:asciiTheme="minorHAnsi" w:hAnsiTheme="minorHAnsi"/>
        </w:rPr>
        <w:lastRenderedPageBreak/>
        <w:t>Patri</w:t>
      </w:r>
      <w:r w:rsidR="00191C1E">
        <w:rPr>
          <w:rFonts w:asciiTheme="minorHAnsi" w:hAnsiTheme="minorHAnsi"/>
        </w:rPr>
        <w:t>archy Adv Ext - A2 Patriarchy Causes War</w:t>
      </w:r>
    </w:p>
    <w:p w:rsidR="00655312" w:rsidRPr="00655312" w:rsidRDefault="00655312" w:rsidP="00655312">
      <w:pPr>
        <w:pStyle w:val="Heading4"/>
        <w:rPr>
          <w:rFonts w:asciiTheme="minorHAnsi" w:hAnsiTheme="minorHAnsi"/>
        </w:rPr>
      </w:pPr>
      <w:r w:rsidRPr="00655312">
        <w:rPr>
          <w:rFonts w:asciiTheme="minorHAnsi" w:hAnsiTheme="minorHAnsi"/>
        </w:rPr>
        <w:t>War turns structural violence but not the other way around</w:t>
      </w:r>
    </w:p>
    <w:p w:rsidR="00655312" w:rsidRPr="00655312" w:rsidRDefault="00655312" w:rsidP="00655312">
      <w:pPr>
        <w:shd w:val="clear" w:color="auto" w:fill="FFFFFF"/>
        <w:rPr>
          <w:rFonts w:asciiTheme="minorHAnsi" w:hAnsiTheme="minorHAnsi" w:cs="Arial"/>
          <w:color w:val="222222"/>
          <w:sz w:val="19"/>
          <w:szCs w:val="19"/>
        </w:rPr>
      </w:pPr>
      <w:r w:rsidRPr="00655312">
        <w:rPr>
          <w:rFonts w:asciiTheme="minorHAnsi" w:hAnsiTheme="minorHAnsi" w:cs="Arial"/>
          <w:color w:val="222222"/>
          <w:sz w:val="19"/>
          <w:szCs w:val="19"/>
        </w:rPr>
        <w:t>Joshua</w:t>
      </w:r>
      <w:r w:rsidRPr="00655312">
        <w:rPr>
          <w:rStyle w:val="apple-converted-space"/>
          <w:rFonts w:asciiTheme="minorHAnsi" w:hAnsiTheme="minorHAnsi" w:cs="Arial"/>
          <w:color w:val="222222"/>
          <w:sz w:val="19"/>
          <w:szCs w:val="19"/>
        </w:rPr>
        <w:t> </w:t>
      </w:r>
      <w:r w:rsidRPr="00655312">
        <w:rPr>
          <w:rStyle w:val="StyleStyleBold12pt"/>
          <w:rFonts w:asciiTheme="minorHAnsi" w:hAnsiTheme="minorHAnsi"/>
        </w:rPr>
        <w:t>Goldstein</w:t>
      </w:r>
      <w:r w:rsidRPr="00655312">
        <w:rPr>
          <w:rFonts w:asciiTheme="minorHAnsi" w:hAnsiTheme="minorHAnsi" w:cs="Arial"/>
          <w:color w:val="222222"/>
          <w:sz w:val="19"/>
          <w:szCs w:val="19"/>
        </w:rPr>
        <w:t>, Int’l Rel Prof @ American U,</w:t>
      </w:r>
      <w:r w:rsidRPr="00655312">
        <w:rPr>
          <w:rStyle w:val="apple-converted-space"/>
          <w:rFonts w:asciiTheme="minorHAnsi" w:hAnsiTheme="minorHAnsi" w:cs="Arial"/>
          <w:color w:val="222222"/>
          <w:sz w:val="19"/>
          <w:szCs w:val="19"/>
        </w:rPr>
        <w:t> </w:t>
      </w:r>
      <w:r w:rsidRPr="00655312">
        <w:rPr>
          <w:rStyle w:val="StyleStyleBold12pt"/>
          <w:rFonts w:asciiTheme="minorHAnsi" w:hAnsiTheme="minorHAnsi"/>
        </w:rPr>
        <w:t>2001</w:t>
      </w:r>
      <w:r w:rsidRPr="00655312">
        <w:rPr>
          <w:rFonts w:asciiTheme="minorHAnsi" w:hAnsiTheme="minorHAnsi" w:cs="Arial"/>
          <w:color w:val="222222"/>
          <w:sz w:val="19"/>
          <w:szCs w:val="19"/>
        </w:rPr>
        <w:t>, War and Gender, p. 412</w:t>
      </w:r>
    </w:p>
    <w:p w:rsidR="00655312" w:rsidRPr="00655312" w:rsidRDefault="00655312" w:rsidP="00655312">
      <w:pPr>
        <w:shd w:val="clear" w:color="auto" w:fill="FFFFFF"/>
        <w:rPr>
          <w:rFonts w:asciiTheme="minorHAnsi" w:hAnsiTheme="minorHAnsi" w:cs="Arial"/>
          <w:color w:val="222222"/>
          <w:sz w:val="19"/>
          <w:szCs w:val="19"/>
        </w:rPr>
      </w:pPr>
      <w:r w:rsidRPr="00655312">
        <w:rPr>
          <w:rFonts w:asciiTheme="minorHAnsi" w:hAnsiTheme="minorHAnsi" w:cs="Arial"/>
          <w:color w:val="222222"/>
          <w:sz w:val="19"/>
          <w:szCs w:val="19"/>
        </w:rPr>
        <w:t>First, peace activists face a dilemma in thinking about causes of war and working for peace. Many peace scholars and activists support the approach, “</w:t>
      </w:r>
      <w:r w:rsidRPr="00655312">
        <w:rPr>
          <w:rStyle w:val="StyleBoldUnderline"/>
          <w:rFonts w:asciiTheme="minorHAnsi" w:hAnsiTheme="minorHAnsi"/>
        </w:rPr>
        <w:t>if you want peace, work for justice</w:t>
      </w:r>
      <w:r w:rsidRPr="00655312">
        <w:rPr>
          <w:rFonts w:asciiTheme="minorHAnsi" w:hAnsiTheme="minorHAnsi" w:cs="Arial"/>
          <w:color w:val="222222"/>
          <w:sz w:val="19"/>
          <w:szCs w:val="19"/>
        </w:rPr>
        <w:t>.” Then,</w:t>
      </w:r>
      <w:r w:rsidRPr="00655312">
        <w:rPr>
          <w:rStyle w:val="apple-converted-space"/>
          <w:rFonts w:asciiTheme="minorHAnsi" w:hAnsiTheme="minorHAnsi" w:cs="Arial"/>
          <w:color w:val="222222"/>
          <w:sz w:val="19"/>
          <w:szCs w:val="19"/>
        </w:rPr>
        <w:t> </w:t>
      </w:r>
      <w:r w:rsidRPr="00655312">
        <w:rPr>
          <w:rFonts w:asciiTheme="minorHAnsi" w:hAnsiTheme="minorHAnsi" w:cs="Arial"/>
          <w:color w:val="222222"/>
          <w:sz w:val="19"/>
          <w:szCs w:val="19"/>
        </w:rPr>
        <w:t>if one believes that sexism contributes to war one can work for gender justice specifically</w:t>
      </w:r>
      <w:r w:rsidRPr="00655312">
        <w:rPr>
          <w:rStyle w:val="apple-converted-space"/>
          <w:rFonts w:asciiTheme="minorHAnsi" w:hAnsiTheme="minorHAnsi" w:cs="Arial"/>
          <w:color w:val="222222"/>
          <w:sz w:val="19"/>
          <w:szCs w:val="19"/>
        </w:rPr>
        <w:t> </w:t>
      </w:r>
      <w:r w:rsidRPr="00655312">
        <w:rPr>
          <w:rFonts w:asciiTheme="minorHAnsi" w:hAnsiTheme="minorHAnsi" w:cs="Arial"/>
          <w:color w:val="222222"/>
          <w:sz w:val="19"/>
          <w:szCs w:val="19"/>
        </w:rPr>
        <w:t>(perhaps among others)</w:t>
      </w:r>
      <w:r w:rsidRPr="00655312">
        <w:rPr>
          <w:rStyle w:val="apple-converted-space"/>
          <w:rFonts w:asciiTheme="minorHAnsi" w:hAnsiTheme="minorHAnsi" w:cs="Arial"/>
          <w:color w:val="222222"/>
          <w:sz w:val="19"/>
          <w:szCs w:val="19"/>
        </w:rPr>
        <w:t> </w:t>
      </w:r>
      <w:r w:rsidRPr="00655312">
        <w:rPr>
          <w:rFonts w:asciiTheme="minorHAnsi" w:hAnsiTheme="minorHAnsi" w:cs="Arial"/>
          <w:color w:val="222222"/>
          <w:sz w:val="19"/>
          <w:szCs w:val="19"/>
        </w:rPr>
        <w:t>in order to pursue peace.</w:t>
      </w:r>
      <w:r w:rsidRPr="00655312">
        <w:rPr>
          <w:rStyle w:val="apple-converted-space"/>
          <w:rFonts w:asciiTheme="minorHAnsi" w:hAnsiTheme="minorHAnsi" w:cs="Arial"/>
          <w:color w:val="222222"/>
          <w:sz w:val="19"/>
          <w:szCs w:val="19"/>
        </w:rPr>
        <w:t> </w:t>
      </w:r>
      <w:r w:rsidRPr="00655312">
        <w:rPr>
          <w:rStyle w:val="StyleBoldUnderline"/>
          <w:rFonts w:asciiTheme="minorHAnsi" w:hAnsiTheme="minorHAnsi"/>
        </w:rPr>
        <w:t>This</w:t>
      </w:r>
      <w:r w:rsidRPr="00655312">
        <w:rPr>
          <w:rStyle w:val="apple-converted-space"/>
          <w:rFonts w:asciiTheme="minorHAnsi" w:hAnsiTheme="minorHAnsi" w:cs="Arial"/>
          <w:color w:val="222222"/>
          <w:sz w:val="19"/>
          <w:szCs w:val="19"/>
        </w:rPr>
        <w:t> </w:t>
      </w:r>
      <w:r w:rsidRPr="00655312">
        <w:rPr>
          <w:rFonts w:asciiTheme="minorHAnsi" w:hAnsiTheme="minorHAnsi" w:cs="Arial"/>
          <w:color w:val="222222"/>
          <w:sz w:val="19"/>
          <w:szCs w:val="19"/>
        </w:rPr>
        <w:t>approach</w:t>
      </w:r>
      <w:r w:rsidRPr="00655312">
        <w:rPr>
          <w:rStyle w:val="apple-converted-space"/>
          <w:rFonts w:asciiTheme="minorHAnsi" w:hAnsiTheme="minorHAnsi" w:cs="Arial"/>
          <w:color w:val="222222"/>
          <w:sz w:val="19"/>
          <w:szCs w:val="19"/>
        </w:rPr>
        <w:t> </w:t>
      </w:r>
      <w:r w:rsidRPr="00655312">
        <w:rPr>
          <w:rFonts w:asciiTheme="minorHAnsi" w:hAnsiTheme="minorHAnsi" w:cs="Arial"/>
          <w:color w:val="222222"/>
          <w:sz w:val="19"/>
          <w:szCs w:val="19"/>
        </w:rPr>
        <w:t>brings strategic allies to the peace movement (women, labor, minorities), but</w:t>
      </w:r>
      <w:r w:rsidRPr="00655312">
        <w:rPr>
          <w:rStyle w:val="apple-converted-space"/>
          <w:rFonts w:asciiTheme="minorHAnsi" w:hAnsiTheme="minorHAnsi" w:cs="Arial"/>
          <w:color w:val="222222"/>
          <w:sz w:val="19"/>
          <w:szCs w:val="19"/>
        </w:rPr>
        <w:t> </w:t>
      </w:r>
      <w:r w:rsidRPr="00655312">
        <w:rPr>
          <w:rStyle w:val="StyleBoldUnderline"/>
          <w:rFonts w:asciiTheme="minorHAnsi" w:hAnsiTheme="minorHAnsi"/>
        </w:rPr>
        <w:t>rests on the assumption</w:t>
      </w:r>
      <w:r w:rsidRPr="00655312">
        <w:rPr>
          <w:rStyle w:val="apple-converted-space"/>
          <w:rFonts w:asciiTheme="minorHAnsi" w:hAnsiTheme="minorHAnsi" w:cs="Arial"/>
          <w:color w:val="222222"/>
          <w:sz w:val="19"/>
          <w:szCs w:val="19"/>
        </w:rPr>
        <w:t> </w:t>
      </w:r>
      <w:r w:rsidRPr="00655312">
        <w:rPr>
          <w:rFonts w:asciiTheme="minorHAnsi" w:hAnsiTheme="minorHAnsi" w:cs="Arial"/>
          <w:color w:val="222222"/>
          <w:sz w:val="19"/>
          <w:szCs w:val="19"/>
        </w:rPr>
        <w:t>that</w:t>
      </w:r>
      <w:r w:rsidRPr="00655312">
        <w:rPr>
          <w:rStyle w:val="apple-converted-space"/>
          <w:rFonts w:asciiTheme="minorHAnsi" w:hAnsiTheme="minorHAnsi" w:cs="Arial"/>
          <w:color w:val="222222"/>
          <w:sz w:val="19"/>
          <w:szCs w:val="19"/>
        </w:rPr>
        <w:t> </w:t>
      </w:r>
      <w:r w:rsidRPr="00655312">
        <w:rPr>
          <w:rStyle w:val="StyleBoldUnderline"/>
          <w:rFonts w:asciiTheme="minorHAnsi" w:hAnsiTheme="minorHAnsi"/>
        </w:rPr>
        <w:t>injustices cause war. The evidence</w:t>
      </w:r>
      <w:r w:rsidRPr="00655312">
        <w:rPr>
          <w:rStyle w:val="apple-converted-space"/>
          <w:rFonts w:asciiTheme="minorHAnsi" w:hAnsiTheme="minorHAnsi" w:cs="Arial"/>
          <w:color w:val="222222"/>
          <w:sz w:val="19"/>
          <w:szCs w:val="19"/>
        </w:rPr>
        <w:t> </w:t>
      </w:r>
      <w:r w:rsidRPr="00655312">
        <w:rPr>
          <w:rFonts w:asciiTheme="minorHAnsi" w:hAnsiTheme="minorHAnsi" w:cs="Arial"/>
          <w:color w:val="222222"/>
          <w:sz w:val="19"/>
          <w:szCs w:val="19"/>
        </w:rPr>
        <w:t>in this book</w:t>
      </w:r>
      <w:r w:rsidRPr="00655312">
        <w:rPr>
          <w:rStyle w:val="apple-converted-space"/>
          <w:rFonts w:asciiTheme="minorHAnsi" w:hAnsiTheme="minorHAnsi" w:cs="Arial"/>
          <w:color w:val="222222"/>
          <w:sz w:val="19"/>
          <w:szCs w:val="19"/>
        </w:rPr>
        <w:t> </w:t>
      </w:r>
      <w:r w:rsidRPr="00655312">
        <w:rPr>
          <w:rStyle w:val="StyleBoldUnderline"/>
          <w:rFonts w:asciiTheme="minorHAnsi" w:hAnsiTheme="minorHAnsi"/>
        </w:rPr>
        <w:t>suggeststhat causality runs at least as strongly the other way. War is not a product of</w:t>
      </w:r>
      <w:r w:rsidRPr="00655312">
        <w:rPr>
          <w:rFonts w:asciiTheme="minorHAnsi" w:hAnsiTheme="minorHAnsi" w:cs="Arial"/>
          <w:color w:val="222222"/>
          <w:sz w:val="19"/>
          <w:szCs w:val="19"/>
        </w:rPr>
        <w:t xml:space="preserve"> capitalism, imperialism, </w:t>
      </w:r>
      <w:r w:rsidRPr="00655312">
        <w:rPr>
          <w:rStyle w:val="StyleBoldUnderline"/>
          <w:rFonts w:asciiTheme="minorHAnsi" w:hAnsiTheme="minorHAnsi"/>
        </w:rPr>
        <w:t>gender</w:t>
      </w:r>
      <w:r w:rsidRPr="00655312">
        <w:rPr>
          <w:rFonts w:asciiTheme="minorHAnsi" w:hAnsiTheme="minorHAnsi" w:cs="Arial"/>
          <w:color w:val="222222"/>
          <w:sz w:val="19"/>
          <w:szCs w:val="19"/>
        </w:rPr>
        <w:t xml:space="preserve">, innate aggression, </w:t>
      </w:r>
      <w:r w:rsidRPr="00655312">
        <w:rPr>
          <w:rStyle w:val="StyleBoldUnderline"/>
          <w:rFonts w:asciiTheme="minorHAnsi" w:hAnsiTheme="minorHAnsi"/>
        </w:rPr>
        <w:t>or any other single cause</w:t>
      </w:r>
      <w:r w:rsidRPr="00655312">
        <w:rPr>
          <w:rFonts w:asciiTheme="minorHAnsi" w:hAnsiTheme="minorHAnsi" w:cs="Arial"/>
          <w:color w:val="222222"/>
          <w:sz w:val="19"/>
          <w:szCs w:val="19"/>
        </w:rPr>
        <w:t>,</w:t>
      </w:r>
      <w:r w:rsidRPr="00655312">
        <w:rPr>
          <w:rStyle w:val="apple-converted-space"/>
          <w:rFonts w:asciiTheme="minorHAnsi" w:hAnsiTheme="minorHAnsi" w:cs="Arial"/>
          <w:color w:val="222222"/>
          <w:sz w:val="19"/>
          <w:szCs w:val="19"/>
        </w:rPr>
        <w:t> </w:t>
      </w:r>
      <w:r w:rsidRPr="00655312">
        <w:rPr>
          <w:rFonts w:asciiTheme="minorHAnsi" w:hAnsiTheme="minorHAnsi" w:cs="Arial"/>
          <w:color w:val="222222"/>
          <w:sz w:val="19"/>
          <w:szCs w:val="19"/>
        </w:rPr>
        <w:t>although all of these influence wars’ outbreaks and outcomes.</w:t>
      </w:r>
      <w:r w:rsidRPr="00655312">
        <w:rPr>
          <w:rStyle w:val="apple-converted-space"/>
          <w:rFonts w:asciiTheme="minorHAnsi" w:hAnsiTheme="minorHAnsi" w:cs="Arial"/>
          <w:color w:val="222222"/>
          <w:sz w:val="19"/>
          <w:szCs w:val="19"/>
        </w:rPr>
        <w:t> </w:t>
      </w:r>
      <w:r w:rsidRPr="00655312">
        <w:rPr>
          <w:rStyle w:val="StyleBoldUnderline"/>
          <w:rFonts w:asciiTheme="minorHAnsi" w:hAnsiTheme="minorHAnsi"/>
        </w:rPr>
        <w:t>Rather, war has in part fueled and sustained these and other injustices.9 So,”if you want peace, work for peace.” Indeed, if you want justice (gender and others),work for peace</w:t>
      </w:r>
      <w:r w:rsidRPr="00655312">
        <w:rPr>
          <w:rFonts w:asciiTheme="minorHAnsi" w:hAnsiTheme="minorHAnsi" w:cs="Arial"/>
          <w:color w:val="222222"/>
          <w:sz w:val="19"/>
          <w:szCs w:val="19"/>
        </w:rPr>
        <w:t>.</w:t>
      </w:r>
      <w:r w:rsidRPr="00655312">
        <w:rPr>
          <w:rStyle w:val="apple-converted-space"/>
          <w:rFonts w:asciiTheme="minorHAnsi" w:hAnsiTheme="minorHAnsi" w:cs="Arial"/>
          <w:color w:val="222222"/>
          <w:sz w:val="19"/>
          <w:szCs w:val="19"/>
        </w:rPr>
        <w:t> </w:t>
      </w:r>
      <w:r w:rsidRPr="00655312">
        <w:rPr>
          <w:rFonts w:asciiTheme="minorHAnsi" w:hAnsiTheme="minorHAnsi" w:cs="Arial"/>
          <w:color w:val="222222"/>
          <w:sz w:val="19"/>
          <w:szCs w:val="19"/>
        </w:rPr>
        <w:t>Causality does not run just upward through the levels of analysis, from types of individuals, societies, and governments up to war. It runs downward too. Enloe suggests that</w:t>
      </w:r>
      <w:r w:rsidRPr="00655312">
        <w:rPr>
          <w:rStyle w:val="apple-converted-space"/>
          <w:rFonts w:asciiTheme="minorHAnsi" w:hAnsiTheme="minorHAnsi" w:cs="Arial"/>
          <w:color w:val="222222"/>
          <w:sz w:val="19"/>
          <w:szCs w:val="19"/>
        </w:rPr>
        <w:t> </w:t>
      </w:r>
      <w:r w:rsidRPr="00655312">
        <w:rPr>
          <w:rFonts w:asciiTheme="minorHAnsi" w:hAnsiTheme="minorHAnsi" w:cs="Arial"/>
          <w:color w:val="222222"/>
          <w:sz w:val="19"/>
          <w:szCs w:val="19"/>
        </w:rPr>
        <w:t>changes in attitudes towards war and the military may be the most important way to “reverse women’s oppression.” The dilemma is that peace work focused on justice brings to the peace movement energy, allies, and moral grounding, yet, in light of this book’s evidence,</w:t>
      </w:r>
      <w:r w:rsidRPr="00655312">
        <w:rPr>
          <w:rStyle w:val="apple-converted-space"/>
          <w:rFonts w:asciiTheme="minorHAnsi" w:hAnsiTheme="minorHAnsi" w:cs="Arial"/>
          <w:color w:val="222222"/>
          <w:sz w:val="19"/>
          <w:szCs w:val="19"/>
        </w:rPr>
        <w:t> </w:t>
      </w:r>
      <w:r w:rsidRPr="00655312">
        <w:rPr>
          <w:rStyle w:val="StyleBoldUnderline"/>
          <w:rFonts w:asciiTheme="minorHAnsi" w:hAnsiTheme="minorHAnsi"/>
        </w:rPr>
        <w:t>the emphasis on injustice as the main cause of war seems to be empirically inadequate</w:t>
      </w:r>
      <w:r w:rsidRPr="00655312">
        <w:rPr>
          <w:rFonts w:asciiTheme="minorHAnsi" w:hAnsiTheme="minorHAnsi" w:cs="Arial"/>
          <w:color w:val="222222"/>
          <w:sz w:val="19"/>
          <w:szCs w:val="19"/>
        </w:rPr>
        <w:t>.</w:t>
      </w:r>
    </w:p>
    <w:p w:rsidR="00B64591" w:rsidRDefault="00515330" w:rsidP="00B64591">
      <w:pPr>
        <w:pStyle w:val="Heading2"/>
      </w:pPr>
      <w:r>
        <w:lastRenderedPageBreak/>
        <w:t>Counterplans</w:t>
      </w:r>
    </w:p>
    <w:p w:rsidR="00030DD5" w:rsidRDefault="00030DD5" w:rsidP="00030DD5">
      <w:pPr>
        <w:pStyle w:val="Heading3"/>
      </w:pPr>
      <w:r>
        <w:lastRenderedPageBreak/>
        <w:t xml:space="preserve">Congress CP </w:t>
      </w:r>
      <w:r w:rsidR="00D70188">
        <w:t xml:space="preserve">1nc </w:t>
      </w:r>
      <w:r w:rsidR="00A06FF5">
        <w:t>- Neg</w:t>
      </w:r>
      <w:r w:rsidR="00D70188">
        <w:t>ative</w:t>
      </w:r>
    </w:p>
    <w:p w:rsidR="00030DD5" w:rsidRDefault="00030DD5" w:rsidP="00030DD5">
      <w:pPr>
        <w:pStyle w:val="Heading4"/>
      </w:pPr>
      <w:r>
        <w:t>Text - The United States Congress should substantially curtail its welfare surveillance.</w:t>
      </w:r>
    </w:p>
    <w:p w:rsidR="00030DD5" w:rsidRDefault="00030DD5" w:rsidP="00030DD5">
      <w:pPr>
        <w:pStyle w:val="Heading4"/>
      </w:pPr>
      <w:r>
        <w:t xml:space="preserve">Solvency - Congress has the power to curtail executive surveillance programs. </w:t>
      </w:r>
    </w:p>
    <w:p w:rsidR="00030DD5" w:rsidRPr="00030DD5" w:rsidRDefault="00030DD5" w:rsidP="00030DD5">
      <w:pPr>
        <w:rPr>
          <w:rStyle w:val="StyleStyleBold12pt"/>
        </w:rPr>
      </w:pPr>
      <w:r w:rsidRPr="00030DD5">
        <w:rPr>
          <w:rStyle w:val="StyleStyleBold12pt"/>
        </w:rPr>
        <w:t>Sethi 2014</w:t>
      </w:r>
    </w:p>
    <w:p w:rsidR="00030DD5" w:rsidRPr="00030DD5" w:rsidRDefault="00030DD5" w:rsidP="00030DD5">
      <w:pPr>
        <w:rPr>
          <w:sz w:val="16"/>
          <w:szCs w:val="16"/>
        </w:rPr>
      </w:pPr>
      <w:r w:rsidRPr="00030DD5">
        <w:rPr>
          <w:sz w:val="16"/>
          <w:szCs w:val="16"/>
        </w:rPr>
        <w:t>Arjun, a writer and lawyer, is legislative counsel for national security and privacy related affairs at the American Civil Liberties Union, A Chance to Limit Spying on Americans, http://www.cnn.com/2014/08/15/opinion/sethi-nsa-surveillance-bill-americans/</w:t>
      </w:r>
    </w:p>
    <w:p w:rsidR="00030DD5" w:rsidRPr="00030DD5" w:rsidRDefault="00030DD5" w:rsidP="00030DD5">
      <w:r w:rsidRPr="00030DD5">
        <w:rPr>
          <w:rStyle w:val="StyleBoldUnderline"/>
        </w:rPr>
        <w:t>For the first time in nearly 40 years, Congress looks poised to limit the powers of the U.S. intelligence community, an opportunity it should seize</w:t>
      </w:r>
      <w:r>
        <w:t>.</w:t>
      </w:r>
      <w:r w:rsidRPr="00030DD5">
        <w:rPr>
          <w:sz w:val="12"/>
        </w:rPr>
        <w:t xml:space="preserve">¶ </w:t>
      </w:r>
      <w:r>
        <w:t xml:space="preserve">When Congress returns from its August recess, </w:t>
      </w:r>
      <w:r w:rsidRPr="00030DD5">
        <w:rPr>
          <w:rStyle w:val="StyleBoldUnderline"/>
        </w:rPr>
        <w:t>surveillance reform</w:t>
      </w:r>
      <w:r>
        <w:t xml:space="preserve"> will be high on the agenda. In May, the House passed the USA Freedom Act, a measure aimed at ending bulk collection of Americans' phone records under the Patriot Act. And in July, a much stronger version of the bill was introduced in the Senate. </w:t>
      </w:r>
      <w:r w:rsidRPr="00030DD5">
        <w:rPr>
          <w:sz w:val="12"/>
        </w:rPr>
        <w:t xml:space="preserve">¶ </w:t>
      </w:r>
      <w:r>
        <w:t xml:space="preserve">The Senate version </w:t>
      </w:r>
      <w:r w:rsidRPr="00030DD5">
        <w:rPr>
          <w:rStyle w:val="StyleBoldUnderline"/>
        </w:rPr>
        <w:t>would curb the most egregious abuses</w:t>
      </w:r>
      <w:r>
        <w:t xml:space="preserve"> of the telephone metadata program </w:t>
      </w:r>
      <w:r w:rsidRPr="00030DD5">
        <w:rPr>
          <w:rStyle w:val="StyleBoldUnderline"/>
        </w:rPr>
        <w:t>and represents a compromise among the White House, civil liberties advocates and private industry</w:t>
      </w:r>
      <w:r>
        <w:t>.</w:t>
      </w:r>
      <w:r w:rsidRPr="00030DD5">
        <w:rPr>
          <w:sz w:val="12"/>
        </w:rPr>
        <w:t xml:space="preserve">¶ </w:t>
      </w:r>
      <w:r>
        <w:t>Yet, important work remains.</w:t>
      </w:r>
    </w:p>
    <w:p w:rsidR="00515330" w:rsidRDefault="00515330" w:rsidP="00515330">
      <w:pPr>
        <w:pStyle w:val="Heading3"/>
      </w:pPr>
      <w:r>
        <w:lastRenderedPageBreak/>
        <w:br w:type="page"/>
      </w:r>
      <w:r>
        <w:lastRenderedPageBreak/>
        <w:t>Courts CP 1nc - Negative</w:t>
      </w:r>
    </w:p>
    <w:p w:rsidR="00515330" w:rsidRDefault="00515330" w:rsidP="00515330">
      <w:pPr>
        <w:pStyle w:val="Heading4"/>
      </w:pPr>
      <w:r>
        <w:t xml:space="preserve">Text - The United States Supreme Court should rule that welfare surveillance is unconstitutional on the grounds that it violates the 4th amendment. </w:t>
      </w:r>
    </w:p>
    <w:p w:rsidR="00515330" w:rsidRDefault="00515330" w:rsidP="00515330">
      <w:pPr>
        <w:pStyle w:val="Heading4"/>
      </w:pPr>
      <w:r>
        <w:t>Contention One - Solvency</w:t>
      </w:r>
    </w:p>
    <w:p w:rsidR="00515330" w:rsidRPr="002269F7" w:rsidRDefault="00515330" w:rsidP="00515330">
      <w:pPr>
        <w:pStyle w:val="Heading4"/>
        <w:rPr>
          <w:rStyle w:val="StyleStyleBold12pt"/>
          <w:b/>
        </w:rPr>
      </w:pPr>
      <w:r w:rsidRPr="002269F7">
        <w:rPr>
          <w:rStyle w:val="StyleStyleBold12pt"/>
          <w:b/>
        </w:rPr>
        <w:t>Supreme Courts solve and will rule on surveillance your court DA’s don’t apply</w:t>
      </w:r>
    </w:p>
    <w:p w:rsidR="00515330" w:rsidRPr="002269F7" w:rsidRDefault="00515330" w:rsidP="00515330">
      <w:r w:rsidRPr="00572087">
        <w:rPr>
          <w:rStyle w:val="StyleStyleBold12pt"/>
        </w:rPr>
        <w:t>Craig</w:t>
      </w:r>
      <w:r>
        <w:rPr>
          <w:rStyle w:val="StyleStyleBold12pt"/>
        </w:rPr>
        <w:t>TImberg</w:t>
      </w:r>
      <w:r w:rsidRPr="00572087">
        <w:rPr>
          <w:rStyle w:val="StyleStyleBold12pt"/>
        </w:rPr>
        <w:t>6/25/</w:t>
      </w:r>
      <w:r>
        <w:rPr>
          <w:rStyle w:val="StyleStyleBold12pt"/>
        </w:rPr>
        <w:t xml:space="preserve">14 </w:t>
      </w:r>
      <w:r w:rsidRPr="002269F7">
        <w:t xml:space="preserve">( worked for The Valley News and Concord Monitor, both in New Hampshire, before joining The Baltimore Sun in 1996 and the Post in 1998. He spent three years in Richmond covering Virginia politics and two years in D.C., covering the mayor and city council, before joining the Foreign Staff in 2004. After a stint as Johannesburg Bureau Chief, he became education editor in 2009 and deputy national security editor in 2011Supreme Court cellphone ruling hints at broader curbs on surveillance </w:t>
      </w:r>
      <w:hyperlink r:id="rId32" w:history="1">
        <w:r w:rsidRPr="002269F7">
          <w:rPr>
            <w:rStyle w:val="Hyperlink"/>
          </w:rPr>
          <w:t>http://www.washingtonpost.com/business/technology/supreme-court-cellphone-ruling-hints-at-broader-curbs-on-surveillance/2014/06/25/2732b532-fc9b-11e3-8176-f2c941cf35f1_story.html</w:t>
        </w:r>
      </w:hyperlink>
      <w:r w:rsidRPr="002269F7">
        <w:t xml:space="preserve"> BP)</w:t>
      </w:r>
    </w:p>
    <w:p w:rsidR="00515330" w:rsidRDefault="00515330" w:rsidP="00515330">
      <w:r>
        <w:t xml:space="preserve">The words “National Security Agency” appear nowhere in the Supreme Court’s opinion Wednesday prohibiting cellphone searches without a warrant. But </w:t>
      </w:r>
      <w:r w:rsidRPr="008C670A">
        <w:rPr>
          <w:rStyle w:val="Emphasis"/>
          <w:highlight w:val="yellow"/>
        </w:rPr>
        <w:t>the unanimous ruling makes clear that the nation’s most important jurists are tuned in to the roiling debate about high-tech surveillance and concerned about government officials going too far.</w:t>
      </w:r>
      <w:r>
        <w:t xml:space="preserve"> In broad, passionate language — spiked with the occasional joke — the ruling by Chief Justice John G. Roberts Jr. asserts that the vast troves of information police can find in modern cellphones are no less worthy of constitutional protection than the private papers that Founding Fathers once kept locked in wooden file cabinets inside their homes. Roberts even chides the government for arguing that searching a cellphone is “materially indistinguishable” from searches of other items that can be seized at the scene of an arrest, such as a pack of cigarettes or a handwritten note. “That is like saying a ride on horseback is materially indistinguishable from a flight to the moon. Both are ways of getting from point A to point B, but little else justifies lumping them together,” he wrote. </w:t>
      </w:r>
      <w:r w:rsidRPr="008C670A">
        <w:rPr>
          <w:rStyle w:val="Emphasis"/>
          <w:highlight w:val="yellow"/>
        </w:rPr>
        <w:t>Such declarations, experts said, suggest a willingness to reconsider legal rulings long used to justify modern surveillance tools. That includes some spying technologies that were unimaginable when courts first articulated those arguments but that now are routinely used by a range of government agencies, including the NSA, the FBI and many state and local police forces</w:t>
      </w:r>
      <w:r w:rsidRPr="00572087">
        <w:rPr>
          <w:rStyle w:val="StyleBoldUnderline"/>
        </w:rPr>
        <w:t>.</w:t>
      </w:r>
      <w:r>
        <w:t xml:space="preserve"> A footnote in Wednesday’s ruling cautions against assuming too much about the court’s views on data collection “under other circumstances.” </w:t>
      </w:r>
      <w:r w:rsidRPr="008C670A">
        <w:rPr>
          <w:rStyle w:val="Emphasis"/>
          <w:highlight w:val="yellow"/>
        </w:rPr>
        <w:t xml:space="preserve">But legal experts on both sides of the privacy debate took notice of the unanimity of the ruling and the uncommonly strong language Roberts used when describing the privacy risks in modern technologies. “It’s just a big, forceful, bold decision,” said Orin S. Kerr, a George Washington University law professor and former Justice Department lawyer specializing in technology issues. “If you’re at the [American Civil Liberties Union], you’re popping a champagne bottle. If you’re at the FBI, you’re scratching your head and thinking of what you’re going to do next.” Many observers date the Supreme Court’s reconsideration of high-tech surveillance to the United States v. Jones decision in 2012, which ruled that police had trespassed when placing an electronic tracking device on a suspect’s car. In applying a traditional </w:t>
      </w:r>
      <w:r w:rsidRPr="008C670A">
        <w:rPr>
          <w:rStyle w:val="Emphasis"/>
          <w:highlight w:val="yellow"/>
        </w:rPr>
        <w:lastRenderedPageBreak/>
        <w:t>constitutional protection to new technology, the court expressed concerns about the need to update the Fourth Amendment for the modern world</w:t>
      </w:r>
      <w:r>
        <w:t>. The ruling on cellphone searches, experts said, suggested that the court’s consensus has grown on such issues over the past two years, a period in which the revelations made by former NSA contractor Edward Snowden have sparked international controversy over the privacy implications of high-tech government spying.</w:t>
      </w:r>
    </w:p>
    <w:p w:rsidR="00515330" w:rsidRPr="00515330" w:rsidRDefault="00515330" w:rsidP="00515330">
      <w:pPr>
        <w:pStyle w:val="Heading4"/>
        <w:rPr>
          <w:rStyle w:val="StyleStyleBold12pt"/>
          <w:b/>
        </w:rPr>
      </w:pPr>
      <w:r w:rsidRPr="00515330">
        <w:rPr>
          <w:rStyle w:val="StyleStyleBold12pt"/>
          <w:b/>
        </w:rPr>
        <w:t xml:space="preserve">The Supreme Court controls public perception and the direction of the politics link—this is the best comparative evidence </w:t>
      </w:r>
    </w:p>
    <w:p w:rsidR="00515330" w:rsidRPr="00167859" w:rsidRDefault="00515330" w:rsidP="00515330">
      <w:pPr>
        <w:rPr>
          <w:rStyle w:val="StyleStyleBold12pt"/>
          <w:b w:val="0"/>
        </w:rPr>
      </w:pPr>
      <w:r>
        <w:rPr>
          <w:rStyle w:val="StyleStyleBold12pt"/>
        </w:rPr>
        <w:t xml:space="preserve">Katerina LInos and Kimberly Twist 10/15/14  (Linos, </w:t>
      </w:r>
      <w:r w:rsidRPr="00167859">
        <w:rPr>
          <w:rStyle w:val="StyleStyleBold12pt"/>
        </w:rPr>
        <w:t>Professor. UC Berkeley School of Law</w:t>
      </w:r>
      <w:r>
        <w:rPr>
          <w:rStyle w:val="StyleStyleBold12pt"/>
        </w:rPr>
        <w:t xml:space="preserve">  Twist, </w:t>
      </w:r>
      <w:r w:rsidRPr="00167859">
        <w:rPr>
          <w:rStyle w:val="StyleStyleBold12pt"/>
        </w:rPr>
        <w:t>Ph.D. from the Travers Department of Political Science at the University of California, Berkeley</w:t>
      </w:r>
      <w:r>
        <w:rPr>
          <w:rStyle w:val="StyleStyleBold12pt"/>
        </w:rPr>
        <w:t xml:space="preserve"> “</w:t>
      </w:r>
      <w:r w:rsidRPr="000E723F">
        <w:rPr>
          <w:rStyle w:val="StyleStyleBold12pt"/>
        </w:rPr>
        <w:t>The Supreme Court, the Media, and Public Opinion: Comparing Experimental and Observational Methods</w:t>
      </w:r>
      <w:r>
        <w:rPr>
          <w:rStyle w:val="StyleStyleBold12pt"/>
        </w:rPr>
        <w:t xml:space="preserve">” </w:t>
      </w:r>
      <w:hyperlink r:id="rId33" w:history="1">
        <w:r w:rsidRPr="00226D4A">
          <w:rPr>
            <w:rStyle w:val="Hyperlink"/>
          </w:rPr>
          <w:t>https://www.google.com/url?sa=t&amp;rct=j&amp;q=&amp;esrc=s&amp;source=web&amp;cd=1&amp;ved=0CB8QFjAA&amp;url=http%3A%2F%2Fwww.law.uchicago.edu%2Ffiles%2Ffiles</w:t>
        </w:r>
      </w:hyperlink>
      <w:r>
        <w:rPr>
          <w:rStyle w:val="StyleStyleBold12pt"/>
        </w:rPr>
        <w:t xml:space="preserve"> accessed 7/6/15 BP)</w:t>
      </w:r>
    </w:p>
    <w:p w:rsidR="00515330" w:rsidRPr="00515330" w:rsidRDefault="00515330" w:rsidP="00515330">
      <w:pPr>
        <w:rPr>
          <w:bCs/>
          <w:sz w:val="26"/>
        </w:rPr>
      </w:pPr>
      <w:r w:rsidRPr="00167859">
        <w:rPr>
          <w:rStyle w:val="StyleStyleBold12pt"/>
        </w:rPr>
        <w:t>Inturn</w:t>
      </w:r>
      <w:r w:rsidRPr="000E723F">
        <w:rPr>
          <w:rStyle w:val="Emphasis"/>
          <w:highlight w:val="cyan"/>
        </w:rPr>
        <w:t>, public responses depend heavily on the interaction of the choices of the Court</w:t>
      </w:r>
      <w:r w:rsidRPr="00167859">
        <w:rPr>
          <w:rStyle w:val="StyleStyleBold12pt"/>
        </w:rPr>
        <w:t xml:space="preserve"> andthe media.</w:t>
      </w:r>
      <w:r w:rsidRPr="000E723F">
        <w:rPr>
          <w:rStyle w:val="Emphasis"/>
          <w:highlight w:val="cyan"/>
        </w:rPr>
        <w:t>The Court can often avoid shifting national opinion by refusing to engage with a controversial case, and thus reduce the likelihood that most Americans will hear about the issue.</w:t>
      </w:r>
      <w:r w:rsidRPr="00167859">
        <w:rPr>
          <w:rStyle w:val="StyleStyleBold12pt"/>
        </w:rPr>
        <w:t>The media can also prevent a shift in opinion by giving their audiences both the Court majority’sframe and powerful competing frames.</w:t>
      </w:r>
      <w:r w:rsidRPr="000E723F">
        <w:rPr>
          <w:rStyle w:val="Emphasis"/>
          <w:highlight w:val="cyan"/>
        </w:rPr>
        <w:t>National opinion changes only when the Court and the media act in concert: when the Court rules on a controversial case, and the media decide to present their audiences with one-sided coverage of the decision</w:t>
      </w:r>
      <w:r w:rsidRPr="00167859">
        <w:rPr>
          <w:rStyle w:val="StyleStyleBold12pt"/>
        </w:rPr>
        <w:t>.Threeresearchdesign innovations allow us to test our theory, andto build the literature on public opinion formation more generally.First, we surveyed a nationally representative sample of Americans shortly before and shortly after two major and surprisingCourt decisions on healthcare andimmigration.</w:t>
      </w:r>
      <w:r w:rsidRPr="000E723F">
        <w:rPr>
          <w:rStyle w:val="Emphasis"/>
          <w:highlight w:val="cyan"/>
        </w:rPr>
        <w:t>Prior studies of Court decisions in real-life settings have been based on survey questions fielded for other purposes, such as the General Social Survey. They thus share a major limitation: There is a very long time gap, often one or more years, between the “before” and the “after” sample, and events other than the Court decision could influence opinion in this interval</w:t>
      </w:r>
      <w:r w:rsidRPr="00167859">
        <w:rPr>
          <w:rStyle w:val="StyleStyleBold12pt"/>
        </w:rPr>
        <w:t xml:space="preserve"> (Hoekstra 1995, 112).The scarcity of real-life data shortly before and shortly after majorevents is a more general limitation of publicopinion research, because researchers cannot anticipate occurrences such as terrorist attacks, political scandals or natural disasters.The most extensive before-and-after research to date surroundselection campaigns,butoften these studies report limited opinion move- me</w:t>
      </w:r>
      <w:r>
        <w:rPr>
          <w:rStyle w:val="StyleStyleBold12pt"/>
        </w:rPr>
        <w:t>a</w:t>
      </w:r>
      <w:r w:rsidRPr="00167859">
        <w:rPr>
          <w:rStyle w:val="StyleStyleBold12pt"/>
        </w:rPr>
        <w:t xml:space="preserve">nt, as surprising events may not occur in the intervals studied. </w:t>
      </w:r>
      <w:r w:rsidRPr="000E723F">
        <w:rPr>
          <w:rStyle w:val="Emphasis"/>
          <w:highlight w:val="cyan"/>
        </w:rPr>
        <w:t xml:space="preserve">By combining our data with other poll data, we show both that an opinion shift occurred immediately after the Court decision, and that this shift persisted for many months, as no other actor or event was able to draw as much media attention to the issues as did the Court. Second,  we combine  public  opinion  data with  detailed  media  coverage  data, and connect individuals’ opinion shifts with the content of television programs they watched. “Most published work on media effects does not include </w:t>
      </w:r>
      <w:r w:rsidRPr="000E723F">
        <w:rPr>
          <w:rStyle w:val="Emphasis"/>
          <w:highlight w:val="cyan"/>
        </w:rPr>
        <w:lastRenderedPageBreak/>
        <w:t>measures of media content</w:t>
      </w:r>
      <w:r w:rsidRPr="00167859">
        <w:rPr>
          <w:rStyle w:val="StyleStyleBold12pt"/>
        </w:rPr>
        <w:t>”(BarabasandJerit2009, 74) and“mostresearchersfail to ascertain,let alone content-analyze, the media information that, they assume,their subjects encountered” (Graber2004, 516). As a result,major propositionsof public opiniontheory, such as the claim that di</w:t>
      </w:r>
      <w:r>
        <w:rPr>
          <w:rStyle w:val="StyleStyleBold12pt"/>
          <w:rFonts w:ascii="Lucida Grande" w:hAnsi="Lucida Grande" w:cs="Lucida Grande"/>
        </w:rPr>
        <w:t>ff</w:t>
      </w:r>
      <w:r w:rsidRPr="00167859">
        <w:rPr>
          <w:rStyle w:val="StyleStyleBold12pt"/>
        </w:rPr>
        <w:t>erent frames lead to d</w:t>
      </w:r>
      <w:r>
        <w:rPr>
          <w:rStyle w:val="StyleStyleBold12pt"/>
        </w:rPr>
        <w:t>ff</w:t>
      </w:r>
      <w:r w:rsidRPr="00167859">
        <w:rPr>
          <w:rStyle w:val="StyleStyleBold12pt"/>
        </w:rPr>
        <w:t>erent opinion shifts, have</w:t>
      </w:r>
      <w:r w:rsidRPr="000E723F">
        <w:rPr>
          <w:rStyle w:val="Emphasis"/>
          <w:highlight w:val="cyan"/>
        </w:rPr>
        <w:t>. In  turn, public  responses  depend  heavily  on  the interaction  of the choices of the Court and  the media.  The  Court can often avoid shifting national opinion by refusing to engage with a controversial case, and thus reduce the likelihood that most Americans will hear about  the issue.  The media can also prevent a shift in opinion by giving their audiences both the Court majority’s  frame and powerful competing frames.  National opinion changes only when the Court and the media act in concert: when the Court rules on a controversial case, and the media decide to present their audiences with one-sided coverage of the decision</w:t>
      </w:r>
    </w:p>
    <w:p w:rsidR="00B64591" w:rsidRDefault="00B64591" w:rsidP="00B64591">
      <w:pPr>
        <w:pStyle w:val="Heading2"/>
      </w:pPr>
      <w:r>
        <w:lastRenderedPageBreak/>
        <w:t>DA Links</w:t>
      </w:r>
    </w:p>
    <w:p w:rsidR="005C344A" w:rsidRPr="00655312" w:rsidRDefault="005A5C8C" w:rsidP="00191C1E">
      <w:pPr>
        <w:pStyle w:val="Heading3"/>
      </w:pPr>
      <w:r>
        <w:lastRenderedPageBreak/>
        <w:t>Plan Unpopular - Politics Links</w:t>
      </w:r>
    </w:p>
    <w:p w:rsidR="005C344A" w:rsidRPr="00655312" w:rsidRDefault="00350A0A" w:rsidP="00350A0A">
      <w:pPr>
        <w:pStyle w:val="Heading4"/>
      </w:pPr>
      <w:r>
        <w:t xml:space="preserve">(__) Reductions in welfare surveillance are unpopular - It's opposed by the public and sparks partisan backlash in Congress. </w:t>
      </w:r>
    </w:p>
    <w:p w:rsidR="00350A0A" w:rsidRPr="00350A0A" w:rsidRDefault="00350A0A">
      <w:pPr>
        <w:rPr>
          <w:rStyle w:val="StyleStyleBold12pt"/>
        </w:rPr>
      </w:pPr>
      <w:r w:rsidRPr="00350A0A">
        <w:rPr>
          <w:rStyle w:val="StyleStyleBold12pt"/>
        </w:rPr>
        <w:t xml:space="preserve">Diamon 2015 </w:t>
      </w:r>
    </w:p>
    <w:p w:rsidR="00350A0A" w:rsidRPr="00350A0A" w:rsidRDefault="00350A0A">
      <w:pPr>
        <w:rPr>
          <w:rFonts w:asciiTheme="minorHAnsi" w:hAnsiTheme="minorHAnsi"/>
          <w:sz w:val="16"/>
          <w:szCs w:val="16"/>
        </w:rPr>
      </w:pPr>
      <w:r w:rsidRPr="00350A0A">
        <w:rPr>
          <w:rFonts w:asciiTheme="minorHAnsi" w:hAnsiTheme="minorHAnsi"/>
          <w:sz w:val="16"/>
          <w:szCs w:val="16"/>
        </w:rPr>
        <w:t>Al, Politics And Other Mistakes: Giving the game away, July 22nd, http://www.keepmecurrent.com/current/politics-and-other-mistakes-giving-the-game-away/article_69c7869c-3085-11e5-a5ab-b3faf4e3dc38.html</w:t>
      </w:r>
    </w:p>
    <w:p w:rsidR="00350A0A" w:rsidRDefault="00350A0A">
      <w:pPr>
        <w:rPr>
          <w:rFonts w:asciiTheme="minorHAnsi" w:hAnsiTheme="minorHAnsi"/>
        </w:rPr>
      </w:pPr>
      <w:r>
        <w:rPr>
          <w:rFonts w:asciiTheme="minorHAnsi" w:hAnsiTheme="minorHAnsi"/>
        </w:rPr>
        <w:t>The reality is that most welfare recipients cheat a little. They occasionally use their benefits to buy stuff that isn’t necessary. They might smoke a little pot they got in exchange for goods they purchased with Electronic Benefits Transfer (EBT) cards or general assistance vouchers. They could be spending time they were supposed to be looking for work drinking beer, instead. In other words, they suffer from the same human frailties as political columnists and normal people.</w:t>
      </w:r>
    </w:p>
    <w:p w:rsidR="00350A0A" w:rsidRDefault="00350A0A">
      <w:pPr>
        <w:rPr>
          <w:rFonts w:asciiTheme="minorHAnsi" w:hAnsiTheme="minorHAnsi"/>
        </w:rPr>
      </w:pPr>
      <w:r>
        <w:rPr>
          <w:rFonts w:asciiTheme="minorHAnsi" w:hAnsiTheme="minorHAnsi"/>
        </w:rPr>
        <w:t>I’m not saying that’s right. I’m just saying that’s the way the world operates. Like flabby stomachs on middle-aged public servants, there’s not a lot that can be done about it.</w:t>
      </w:r>
    </w:p>
    <w:p w:rsidR="00350A0A" w:rsidRDefault="00350A0A">
      <w:pPr>
        <w:rPr>
          <w:rFonts w:asciiTheme="minorHAnsi" w:hAnsiTheme="minorHAnsi"/>
        </w:rPr>
      </w:pPr>
      <w:r>
        <w:rPr>
          <w:rFonts w:asciiTheme="minorHAnsi" w:hAnsiTheme="minorHAnsi"/>
        </w:rPr>
        <w:t xml:space="preserve">Both Republicans and Democrats know this. But what the </w:t>
      </w:r>
      <w:r w:rsidRPr="00350A0A">
        <w:rPr>
          <w:rStyle w:val="StyleBoldUnderline"/>
        </w:rPr>
        <w:t>GOP</w:t>
      </w:r>
      <w:r>
        <w:rPr>
          <w:rFonts w:asciiTheme="minorHAnsi" w:hAnsiTheme="minorHAnsi"/>
        </w:rPr>
        <w:t xml:space="preserve"> also </w:t>
      </w:r>
      <w:r w:rsidRPr="00350A0A">
        <w:rPr>
          <w:rStyle w:val="StyleBoldUnderline"/>
        </w:rPr>
        <w:t>knows</w:t>
      </w:r>
      <w:r>
        <w:rPr>
          <w:rFonts w:asciiTheme="minorHAnsi" w:hAnsiTheme="minorHAnsi"/>
        </w:rPr>
        <w:t xml:space="preserve"> (that Dems can’t seem to grasp) is that </w:t>
      </w:r>
      <w:r w:rsidRPr="00350A0A">
        <w:rPr>
          <w:rStyle w:val="StyleBoldUnderline"/>
        </w:rPr>
        <w:t>the average working person is convinced the state can save millions of dollars if it cracks down on welfare fraud</w:t>
      </w:r>
      <w:r>
        <w:rPr>
          <w:rFonts w:asciiTheme="minorHAnsi" w:hAnsiTheme="minorHAnsi"/>
        </w:rPr>
        <w:t xml:space="preserve">. </w:t>
      </w:r>
      <w:r w:rsidRPr="00350A0A">
        <w:rPr>
          <w:rStyle w:val="StyleBoldUnderline"/>
        </w:rPr>
        <w:t>Once the system is cleansed of chronic layabouts, the delusional public insists, there’d be so much extra cash, we could upgrade our schools, gold-plate our highways and still have plenty left for tax cuts</w:t>
      </w:r>
      <w:r>
        <w:rPr>
          <w:rFonts w:asciiTheme="minorHAnsi" w:hAnsiTheme="minorHAnsi"/>
        </w:rPr>
        <w:t>.</w:t>
      </w:r>
    </w:p>
    <w:p w:rsidR="00350A0A" w:rsidRDefault="00350A0A">
      <w:pPr>
        <w:rPr>
          <w:rFonts w:asciiTheme="minorHAnsi" w:hAnsiTheme="minorHAnsi"/>
        </w:rPr>
      </w:pPr>
      <w:r>
        <w:rPr>
          <w:rFonts w:asciiTheme="minorHAnsi" w:hAnsiTheme="minorHAnsi"/>
        </w:rPr>
        <w:t>It’s a beautiful fantasy.</w:t>
      </w:r>
    </w:p>
    <w:p w:rsidR="00350A0A" w:rsidRDefault="00350A0A">
      <w:pPr>
        <w:rPr>
          <w:rFonts w:asciiTheme="minorHAnsi" w:hAnsiTheme="minorHAnsi"/>
        </w:rPr>
      </w:pPr>
      <w:r>
        <w:rPr>
          <w:rFonts w:asciiTheme="minorHAnsi" w:hAnsiTheme="minorHAnsi"/>
        </w:rPr>
        <w:t>It’s also a solid political platform.</w:t>
      </w:r>
    </w:p>
    <w:p w:rsidR="00350A0A" w:rsidRDefault="00350A0A">
      <w:pPr>
        <w:rPr>
          <w:rFonts w:asciiTheme="minorHAnsi" w:hAnsiTheme="minorHAnsi"/>
        </w:rPr>
      </w:pPr>
      <w:r w:rsidRPr="00350A0A">
        <w:rPr>
          <w:rStyle w:val="StyleBoldUnderline"/>
        </w:rPr>
        <w:t>What makes welfare reform so effective as a Republican campaign tool is that Democrats seem fundamentally incapable of voting for even the most modest of reforms</w:t>
      </w:r>
      <w:r>
        <w:rPr>
          <w:rFonts w:asciiTheme="minorHAnsi" w:hAnsiTheme="minorHAnsi"/>
        </w:rPr>
        <w:t>. Take, for example, food stamps, now known as the Supplemental Nutrition Assistance Program. Most fraud involving SNAP is petty stuff. Prosecuting it would cost more than would be saved. But that doesn’t mean a sensible tweak might not be warranted.</w:t>
      </w:r>
    </w:p>
    <w:p w:rsidR="00350A0A" w:rsidRDefault="00350A0A">
      <w:pPr>
        <w:rPr>
          <w:rFonts w:asciiTheme="minorHAnsi" w:hAnsiTheme="minorHAnsi"/>
        </w:rPr>
      </w:pPr>
      <w:r w:rsidRPr="00350A0A">
        <w:rPr>
          <w:rStyle w:val="StyleBoldUnderline"/>
        </w:rPr>
        <w:t>Republican state Sen. Roger Katz of Augusta introduced a bill to prohibit the use of SNAP to purchase junk food, defined as candy, pastries, soft drinks and similar items. It won approval in the Senate by an overwhelming margin</w:t>
      </w:r>
      <w:r>
        <w:rPr>
          <w:rFonts w:asciiTheme="minorHAnsi" w:hAnsiTheme="minorHAnsi"/>
        </w:rPr>
        <w:t xml:space="preserve"> (four Democrats were the only opposition), because who but blithering idiots (Justin Alfond, Chris Johnson, Anne Haskell and Stan Gerzofsky) could be against that. </w:t>
      </w:r>
      <w:r w:rsidRPr="00350A0A">
        <w:rPr>
          <w:rStyle w:val="StyleBoldUnderline"/>
        </w:rPr>
        <w:t>But when the measure reached the House, it was amended by the Dems</w:t>
      </w:r>
      <w:r>
        <w:rPr>
          <w:rFonts w:asciiTheme="minorHAnsi" w:hAnsiTheme="minorHAnsi"/>
        </w:rPr>
        <w:t xml:space="preserve"> to require new spending to encourage welfare recipients to eat healthy foods, something the state already spends $4 million a year in federal money doing to no noticeable effect.</w:t>
      </w:r>
    </w:p>
    <w:p w:rsidR="00350A0A" w:rsidRDefault="00350A0A">
      <w:pPr>
        <w:rPr>
          <w:rFonts w:asciiTheme="minorHAnsi" w:hAnsiTheme="minorHAnsi"/>
        </w:rPr>
      </w:pPr>
      <w:r w:rsidRPr="00350A0A">
        <w:rPr>
          <w:rStyle w:val="StyleBoldUnderline"/>
        </w:rPr>
        <w:t>The Senate rejected that change, and this mild reform died between the chambers</w:t>
      </w:r>
      <w:r>
        <w:rPr>
          <w:rFonts w:asciiTheme="minorHAnsi" w:hAnsiTheme="minorHAnsi"/>
        </w:rPr>
        <w:t>.</w:t>
      </w:r>
    </w:p>
    <w:p w:rsidR="00655312" w:rsidRPr="00655312" w:rsidRDefault="00350A0A">
      <w:pPr>
        <w:rPr>
          <w:rFonts w:asciiTheme="minorHAnsi" w:hAnsiTheme="minorHAnsi"/>
        </w:rPr>
      </w:pPr>
      <w:r>
        <w:rPr>
          <w:rFonts w:asciiTheme="minorHAnsi" w:hAnsiTheme="minorHAnsi"/>
        </w:rPr>
        <w:t>Likewise, Democratic maneuvering killed GOP efforts to drug test welfare applicants with histories of abuse, set lifetime limits on certain benefits, bar the use of welfare to pay for tobacco, booze or gambling, and cut off general assistance to asylum seekers. While that last one is problematic, what excuse could Dems have for not supporting at least some of these ideas?</w:t>
      </w:r>
    </w:p>
    <w:sectPr w:rsidR="00655312" w:rsidRPr="00655312" w:rsidSect="00B912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D15DA" w:rsidRDefault="00AD15DA" w:rsidP="005F5576">
      <w:r>
        <w:separator/>
      </w:r>
    </w:p>
  </w:endnote>
  <w:endnote w:type="continuationSeparator" w:id="0">
    <w:p w:rsidR="00AD15DA" w:rsidRDefault="00AD15DA"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Lucida Grande">
    <w:altName w:val="Arial"/>
    <w:charset w:val="00"/>
    <w:family w:val="auto"/>
    <w:pitch w:val="variable"/>
    <w:sig w:usb0="00000000" w:usb1="5000A1FF" w:usb2="00000000" w:usb3="00000000" w:csb0="000001B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D15DA" w:rsidRDefault="00AD15DA" w:rsidP="005F5576">
      <w:r>
        <w:separator/>
      </w:r>
    </w:p>
  </w:footnote>
  <w:footnote w:type="continuationSeparator" w:id="0">
    <w:p w:rsidR="00AD15DA" w:rsidRDefault="00AD15DA"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0D05"/>
    <w:rsid w:val="000022F2"/>
    <w:rsid w:val="0000459F"/>
    <w:rsid w:val="00004EB4"/>
    <w:rsid w:val="0002196C"/>
    <w:rsid w:val="00021F29"/>
    <w:rsid w:val="00027EED"/>
    <w:rsid w:val="0003041D"/>
    <w:rsid w:val="00030DD5"/>
    <w:rsid w:val="00033028"/>
    <w:rsid w:val="00035DDA"/>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50D05"/>
    <w:rsid w:val="0015772E"/>
    <w:rsid w:val="0016509D"/>
    <w:rsid w:val="0016711C"/>
    <w:rsid w:val="00167A9F"/>
    <w:rsid w:val="001711E1"/>
    <w:rsid w:val="00175018"/>
    <w:rsid w:val="00177828"/>
    <w:rsid w:val="00177A1E"/>
    <w:rsid w:val="00182D51"/>
    <w:rsid w:val="0018565A"/>
    <w:rsid w:val="00186AF5"/>
    <w:rsid w:val="00191C1E"/>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3A"/>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0A0A"/>
    <w:rsid w:val="00351D97"/>
    <w:rsid w:val="00354B5B"/>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086"/>
    <w:rsid w:val="004E656D"/>
    <w:rsid w:val="004F0849"/>
    <w:rsid w:val="004F173C"/>
    <w:rsid w:val="004F1B8C"/>
    <w:rsid w:val="004F33F3"/>
    <w:rsid w:val="004F45B0"/>
    <w:rsid w:val="005020C3"/>
    <w:rsid w:val="005111F8"/>
    <w:rsid w:val="00513FA2"/>
    <w:rsid w:val="00514387"/>
    <w:rsid w:val="00515330"/>
    <w:rsid w:val="00516459"/>
    <w:rsid w:val="00520153"/>
    <w:rsid w:val="005321A1"/>
    <w:rsid w:val="005349E1"/>
    <w:rsid w:val="00537EF5"/>
    <w:rsid w:val="005420CC"/>
    <w:rsid w:val="005434D0"/>
    <w:rsid w:val="0054437C"/>
    <w:rsid w:val="00546D61"/>
    <w:rsid w:val="005579BF"/>
    <w:rsid w:val="005605BA"/>
    <w:rsid w:val="00560C3E"/>
    <w:rsid w:val="00563468"/>
    <w:rsid w:val="00564EC2"/>
    <w:rsid w:val="00565EAE"/>
    <w:rsid w:val="00573677"/>
    <w:rsid w:val="00575F7D"/>
    <w:rsid w:val="00580383"/>
    <w:rsid w:val="00580E40"/>
    <w:rsid w:val="00582676"/>
    <w:rsid w:val="00590731"/>
    <w:rsid w:val="005A506B"/>
    <w:rsid w:val="005A5C8C"/>
    <w:rsid w:val="005A701C"/>
    <w:rsid w:val="005B2444"/>
    <w:rsid w:val="005B2D14"/>
    <w:rsid w:val="005B3140"/>
    <w:rsid w:val="005C0B05"/>
    <w:rsid w:val="005C344A"/>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4473C"/>
    <w:rsid w:val="00650E98"/>
    <w:rsid w:val="00655312"/>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23B56"/>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0482B"/>
    <w:rsid w:val="00806523"/>
    <w:rsid w:val="008133F9"/>
    <w:rsid w:val="00823AAC"/>
    <w:rsid w:val="00843227"/>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06FF5"/>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15DA"/>
    <w:rsid w:val="00AD3CE6"/>
    <w:rsid w:val="00AE1307"/>
    <w:rsid w:val="00AE7586"/>
    <w:rsid w:val="00AE7B06"/>
    <w:rsid w:val="00AF7A65"/>
    <w:rsid w:val="00B06710"/>
    <w:rsid w:val="00B07EBF"/>
    <w:rsid w:val="00B166CB"/>
    <w:rsid w:val="00B235E1"/>
    <w:rsid w:val="00B272CF"/>
    <w:rsid w:val="00B3145D"/>
    <w:rsid w:val="00B357BA"/>
    <w:rsid w:val="00B45786"/>
    <w:rsid w:val="00B52C5B"/>
    <w:rsid w:val="00B564DB"/>
    <w:rsid w:val="00B64591"/>
    <w:rsid w:val="00B768B6"/>
    <w:rsid w:val="00B816A3"/>
    <w:rsid w:val="00B908D1"/>
    <w:rsid w:val="00B912F1"/>
    <w:rsid w:val="00B940D1"/>
    <w:rsid w:val="00BB46BD"/>
    <w:rsid w:val="00BB58BD"/>
    <w:rsid w:val="00BB6A26"/>
    <w:rsid w:val="00BC1034"/>
    <w:rsid w:val="00BE2408"/>
    <w:rsid w:val="00BE3EC6"/>
    <w:rsid w:val="00BE5BEB"/>
    <w:rsid w:val="00BE6528"/>
    <w:rsid w:val="00C0087A"/>
    <w:rsid w:val="00C02EA1"/>
    <w:rsid w:val="00C05F9D"/>
    <w:rsid w:val="00C25234"/>
    <w:rsid w:val="00C27212"/>
    <w:rsid w:val="00C34185"/>
    <w:rsid w:val="00C42DD6"/>
    <w:rsid w:val="00C545E7"/>
    <w:rsid w:val="00C66858"/>
    <w:rsid w:val="00C72E69"/>
    <w:rsid w:val="00C7411E"/>
    <w:rsid w:val="00C80356"/>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47D0"/>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0188"/>
    <w:rsid w:val="00D71CFC"/>
    <w:rsid w:val="00D86024"/>
    <w:rsid w:val="00D94CA3"/>
    <w:rsid w:val="00D96595"/>
    <w:rsid w:val="00DA018C"/>
    <w:rsid w:val="00DA3C9D"/>
    <w:rsid w:val="00DB0F7E"/>
    <w:rsid w:val="00DB5489"/>
    <w:rsid w:val="00DB6C98"/>
    <w:rsid w:val="00DB79AE"/>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65F"/>
    <w:rsid w:val="00EC7E5C"/>
    <w:rsid w:val="00ED78F1"/>
    <w:rsid w:val="00EE4DCA"/>
    <w:rsid w:val="00EE5F04"/>
    <w:rsid w:val="00EF0F62"/>
    <w:rsid w:val="00F007E1"/>
    <w:rsid w:val="00F0134E"/>
    <w:rsid w:val="00F057C6"/>
    <w:rsid w:val="00F17D96"/>
    <w:rsid w:val="00F22565"/>
    <w:rsid w:val="00F3380E"/>
    <w:rsid w:val="00F34E2C"/>
    <w:rsid w:val="00F40837"/>
    <w:rsid w:val="00F42F79"/>
    <w:rsid w:val="00F47773"/>
    <w:rsid w:val="00F5019D"/>
    <w:rsid w:val="00F56308"/>
    <w:rsid w:val="00F634D6"/>
    <w:rsid w:val="00F64385"/>
    <w:rsid w:val="00F6473F"/>
    <w:rsid w:val="00F76366"/>
    <w:rsid w:val="00F805C0"/>
    <w:rsid w:val="00F972A6"/>
    <w:rsid w:val="00FB4261"/>
    <w:rsid w:val="00FB43B1"/>
    <w:rsid w:val="00FC0608"/>
    <w:rsid w:val="00FC2155"/>
    <w:rsid w:val="00FC41A7"/>
    <w:rsid w:val="00FD675B"/>
    <w:rsid w:val="00FD7483"/>
    <w:rsid w:val="00FE352F"/>
    <w:rsid w:val="00FE380E"/>
    <w:rsid w:val="00FE4404"/>
    <w:rsid w:val="00FF14E7"/>
    <w:rsid w:val="00FF3D19"/>
    <w:rsid w:val="00FF720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D9195D3-152B-4FD2-B1D7-30A0CE976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4E6086"/>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4E608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E608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no"/>
    <w:basedOn w:val="Normal"/>
    <w:next w:val="Normal"/>
    <w:link w:val="Heading3Char"/>
    <w:uiPriority w:val="3"/>
    <w:qFormat/>
    <w:rsid w:val="004E608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ard,ta,Ta"/>
    <w:basedOn w:val="Normal"/>
    <w:next w:val="Normal"/>
    <w:link w:val="Heading4Char"/>
    <w:uiPriority w:val="4"/>
    <w:qFormat/>
    <w:rsid w:val="004E608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4E60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6086"/>
  </w:style>
  <w:style w:type="character" w:customStyle="1" w:styleId="Heading1Char">
    <w:name w:val="Heading 1 Char"/>
    <w:aliases w:val="Pocket Char"/>
    <w:basedOn w:val="DefaultParagraphFont"/>
    <w:link w:val="Heading1"/>
    <w:uiPriority w:val="1"/>
    <w:rsid w:val="004E608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4E6086"/>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
    <w:basedOn w:val="DefaultParagraphFont"/>
    <w:link w:val="textbold"/>
    <w:uiPriority w:val="7"/>
    <w:qFormat/>
    <w:rsid w:val="004E6086"/>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4E6086"/>
    <w:rPr>
      <w:b/>
      <w:bCs/>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3"/>
    <w:rsid w:val="004E6086"/>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Underline Char,HHeading 3 + 12 pt,Bold Cite Char,Citation Char Char Char,ci,c,Intense Emphasis111,Intense Emphasis3,Bo"/>
    <w:basedOn w:val="DefaultParagraphFont"/>
    <w:uiPriority w:val="6"/>
    <w:qFormat/>
    <w:rsid w:val="004E6086"/>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4E6086"/>
    <w:rPr>
      <w:b/>
      <w:bCs/>
      <w:sz w:val="26"/>
      <w:u w:val="none"/>
    </w:rPr>
  </w:style>
  <w:style w:type="paragraph" w:styleId="Header">
    <w:name w:val="header"/>
    <w:basedOn w:val="Normal"/>
    <w:link w:val="HeaderChar"/>
    <w:uiPriority w:val="99"/>
    <w:semiHidden/>
    <w:rsid w:val="004E6086"/>
    <w:pPr>
      <w:tabs>
        <w:tab w:val="center" w:pos="4680"/>
        <w:tab w:val="right" w:pos="9360"/>
      </w:tabs>
    </w:pPr>
  </w:style>
  <w:style w:type="character" w:customStyle="1" w:styleId="HeaderChar">
    <w:name w:val="Header Char"/>
    <w:basedOn w:val="DefaultParagraphFont"/>
    <w:link w:val="Header"/>
    <w:uiPriority w:val="99"/>
    <w:semiHidden/>
    <w:rsid w:val="004E6086"/>
    <w:rPr>
      <w:rFonts w:ascii="Calibri" w:hAnsi="Calibri" w:cs="Calibri"/>
    </w:rPr>
  </w:style>
  <w:style w:type="paragraph" w:styleId="Footer">
    <w:name w:val="footer"/>
    <w:basedOn w:val="Normal"/>
    <w:link w:val="FooterChar"/>
    <w:uiPriority w:val="99"/>
    <w:semiHidden/>
    <w:rsid w:val="004E6086"/>
    <w:pPr>
      <w:tabs>
        <w:tab w:val="center" w:pos="4680"/>
        <w:tab w:val="right" w:pos="9360"/>
      </w:tabs>
    </w:pPr>
  </w:style>
  <w:style w:type="character" w:customStyle="1" w:styleId="FooterChar">
    <w:name w:val="Footer Char"/>
    <w:basedOn w:val="DefaultParagraphFont"/>
    <w:link w:val="Footer"/>
    <w:uiPriority w:val="99"/>
    <w:semiHidden/>
    <w:rsid w:val="004E6086"/>
    <w:rPr>
      <w:rFonts w:ascii="Calibri" w:hAnsi="Calibri" w:cs="Calibri"/>
    </w:rPr>
  </w:style>
  <w:style w:type="character" w:styleId="Hyperlink">
    <w:name w:val="Hyperlink"/>
    <w:aliases w:val="heading 1 (block title),Important,Read,Card Text,Internet Link,Analytic Text"/>
    <w:basedOn w:val="DefaultParagraphFont"/>
    <w:uiPriority w:val="99"/>
    <w:rsid w:val="004E6086"/>
    <w:rPr>
      <w:color w:val="auto"/>
      <w:u w:val="none"/>
    </w:rPr>
  </w:style>
  <w:style w:type="character" w:styleId="FollowedHyperlink">
    <w:name w:val="FollowedHyperlink"/>
    <w:basedOn w:val="DefaultParagraphFont"/>
    <w:uiPriority w:val="99"/>
    <w:semiHidden/>
    <w:rsid w:val="004E6086"/>
    <w:rPr>
      <w:color w:val="auto"/>
      <w:u w: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4"/>
    <w:rsid w:val="004E6086"/>
    <w:rPr>
      <w:rFonts w:ascii="Calibri" w:eastAsiaTheme="majorEastAsia" w:hAnsi="Calibri" w:cstheme="majorBidi"/>
      <w:b/>
      <w:bCs/>
      <w:iCs/>
      <w:sz w:val="26"/>
    </w:rPr>
  </w:style>
  <w:style w:type="paragraph" w:styleId="DocumentMap">
    <w:name w:val="Document Map"/>
    <w:basedOn w:val="Normal"/>
    <w:link w:val="DocumentMapChar"/>
    <w:uiPriority w:val="99"/>
    <w:semiHidden/>
    <w:rsid w:val="005605BA"/>
    <w:rPr>
      <w:rFonts w:ascii="Tahoma" w:hAnsi="Tahoma" w:cs="Tahoma"/>
      <w:sz w:val="16"/>
      <w:szCs w:val="16"/>
    </w:rPr>
  </w:style>
  <w:style w:type="character" w:customStyle="1" w:styleId="DocumentMapChar">
    <w:name w:val="Document Map Char"/>
    <w:basedOn w:val="DefaultParagraphFont"/>
    <w:link w:val="DocumentMap"/>
    <w:uiPriority w:val="99"/>
    <w:semiHidden/>
    <w:rsid w:val="005605BA"/>
    <w:rPr>
      <w:rFonts w:ascii="Tahoma" w:hAnsi="Tahoma" w:cs="Tahoma"/>
      <w:sz w:val="16"/>
      <w:szCs w:val="16"/>
    </w:rPr>
  </w:style>
  <w:style w:type="paragraph" w:customStyle="1" w:styleId="cardtext">
    <w:name w:val="card text"/>
    <w:basedOn w:val="Normal"/>
    <w:link w:val="cardtextChar"/>
    <w:qFormat/>
    <w:rsid w:val="00655312"/>
    <w:pPr>
      <w:ind w:left="288" w:right="288"/>
    </w:pPr>
    <w:rPr>
      <w:rFonts w:ascii="Times New Roman" w:hAnsi="Times New Roman"/>
      <w:sz w:val="20"/>
    </w:rPr>
  </w:style>
  <w:style w:type="character" w:customStyle="1" w:styleId="cardtextChar">
    <w:name w:val="card text Char"/>
    <w:basedOn w:val="DefaultParagraphFont"/>
    <w:link w:val="cardtext"/>
    <w:rsid w:val="00655312"/>
    <w:rPr>
      <w:rFonts w:ascii="Times New Roman" w:hAnsi="Times New Roman" w:cs="Calibri"/>
      <w:sz w:val="20"/>
    </w:rPr>
  </w:style>
  <w:style w:type="paragraph" w:customStyle="1" w:styleId="Cards">
    <w:name w:val="Cards"/>
    <w:basedOn w:val="Normal"/>
    <w:link w:val="CardsChar"/>
    <w:autoRedefine/>
    <w:rsid w:val="00655312"/>
    <w:pPr>
      <w:tabs>
        <w:tab w:val="left" w:pos="8640"/>
      </w:tabs>
      <w:autoSpaceDE w:val="0"/>
      <w:autoSpaceDN w:val="0"/>
      <w:adjustRightInd w:val="0"/>
      <w:ind w:right="432"/>
    </w:pPr>
    <w:rPr>
      <w:rFonts w:ascii="Times New Roman" w:eastAsia="SimSun" w:hAnsi="Times New Roman" w:cs="Times New Roman"/>
      <w:sz w:val="16"/>
      <w:szCs w:val="16"/>
    </w:rPr>
  </w:style>
  <w:style w:type="paragraph" w:customStyle="1" w:styleId="CardsFont12pt">
    <w:name w:val="Cards + Font: 12 pt"/>
    <w:aliases w:val="Thick Underline"/>
    <w:basedOn w:val="Cards"/>
    <w:link w:val="CardsFont12ptChar"/>
    <w:autoRedefine/>
    <w:rsid w:val="00655312"/>
    <w:rPr>
      <w:sz w:val="24"/>
      <w:szCs w:val="24"/>
      <w:u w:val="thick"/>
    </w:rPr>
  </w:style>
  <w:style w:type="character" w:customStyle="1" w:styleId="CardsChar">
    <w:name w:val="Cards Char"/>
    <w:basedOn w:val="DefaultParagraphFont"/>
    <w:link w:val="Cards"/>
    <w:rsid w:val="00655312"/>
    <w:rPr>
      <w:rFonts w:ascii="Times New Roman" w:eastAsia="SimSun" w:hAnsi="Times New Roman" w:cs="Times New Roman"/>
      <w:sz w:val="16"/>
      <w:szCs w:val="16"/>
    </w:rPr>
  </w:style>
  <w:style w:type="character" w:customStyle="1" w:styleId="CardsFont12ptChar">
    <w:name w:val="Cards + Font: 12 pt Char"/>
    <w:aliases w:val="Thick Underline Char"/>
    <w:basedOn w:val="CardsChar"/>
    <w:link w:val="CardsFont12pt"/>
    <w:rsid w:val="00655312"/>
    <w:rPr>
      <w:rFonts w:ascii="Times New Roman" w:eastAsia="SimSun" w:hAnsi="Times New Roman" w:cs="Times New Roman"/>
      <w:sz w:val="24"/>
      <w:szCs w:val="24"/>
      <w:u w:val="thick"/>
    </w:rPr>
  </w:style>
  <w:style w:type="character" w:customStyle="1" w:styleId="apple-converted-space">
    <w:name w:val="apple-converted-space"/>
    <w:basedOn w:val="DefaultParagraphFont"/>
    <w:rsid w:val="00655312"/>
  </w:style>
  <w:style w:type="paragraph" w:customStyle="1" w:styleId="textbold">
    <w:name w:val="text bold"/>
    <w:basedOn w:val="Normal"/>
    <w:link w:val="Emphasis"/>
    <w:uiPriority w:val="7"/>
    <w:qFormat/>
    <w:rsid w:val="00B64591"/>
    <w:pPr>
      <w:ind w:left="720"/>
      <w:jc w:val="both"/>
    </w:pPr>
    <w:rPr>
      <w:b/>
      <w:iCs/>
      <w:u w:val="single"/>
      <w:bdr w:val="single" w:sz="1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1560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poseidon01.ssrn.com/delivery.php?ID=170124119105000025098127112012072077122024024079020086078020122005121115108105116081017021040022038009060124026101088114013030055090056092048095112100000100026111029086011066090097023072103085089114031103004082015111108004098067117000105121127070&amp;EXT=pdf&amp;TYPE=2" TargetMode="External"/><Relationship Id="rId18" Type="http://schemas.openxmlformats.org/officeDocument/2006/relationships/hyperlink" Target="http://poseidon01.ssrn.com/delivery.phpID=170124119105000025098127112012072077122024024079020086078020122005121115108105116081017021040022038009060124026101088114013030055090056092048095112100000100026111029086011066090097023072103085089114031103004082015111108004098067117000105121127070&amp;EXT=pdf&amp;TYPE=2" TargetMode="External"/><Relationship Id="rId26" Type="http://schemas.openxmlformats.org/officeDocument/2006/relationships/hyperlink" Target="http://www.politico.com/magazine/story/2015/07/republicans-gay-marriage-angry-119711.html" TargetMode="External"/><Relationship Id="rId3" Type="http://schemas.openxmlformats.org/officeDocument/2006/relationships/customXml" Target="../customXml/item3.xml"/><Relationship Id="rId21" Type="http://schemas.openxmlformats.org/officeDocument/2006/relationships/hyperlink" Target="http://www.usatoday.com/story/news/politics/2015/07/14/congress-iran-deal/30125885/" TargetMode="Externa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poseidon01.ssrn.com/delivery.phpID=170124119105000025098127112012072077122024024079020086078020122005121115108105116081017021040022038009060124026101088114013030055090056092048095112100000100026111029086011066090097023072103085089114031103004082015111108004098067117000105121127070&amp;EXT=pdf&amp;TYPE=2" TargetMode="External"/><Relationship Id="rId17" Type="http://schemas.openxmlformats.org/officeDocument/2006/relationships/hyperlink" Target="https://www.nolanchart.com/loss-individuality.Accessed" TargetMode="External"/><Relationship Id="rId25" Type="http://schemas.openxmlformats.org/officeDocument/2006/relationships/hyperlink" Target="https://foreignpolicy.com/2015/06/19/terrorism-is-booming-almost-everywhere-but-in-the-united-states-state-department-report/" TargetMode="External"/><Relationship Id="rId33" Type="http://schemas.openxmlformats.org/officeDocument/2006/relationships/hyperlink" Target="https://www.google.com/url?sa=t&amp;rct=j&amp;q=&amp;esrc=s&amp;source=web&amp;cd=1&amp;ved=0CB8QFjAA&amp;url=http%3A%2F%2Fwww.law.uchicago.edu%2Ffiles%2Ffiles" TargetMode="External"/><Relationship Id="rId2" Type="http://schemas.openxmlformats.org/officeDocument/2006/relationships/customXml" Target="../customXml/item2.xml"/><Relationship Id="rId16" Type="http://schemas.openxmlformats.org/officeDocument/2006/relationships/hyperlink" Target="http://www.iep.utm.edu/surv-eth/" TargetMode="External"/><Relationship Id="rId20" Type="http://schemas.openxmlformats.org/officeDocument/2006/relationships/hyperlink" Target="http://www.vox.com/2015/7/21/9007211/iran-nuclear-deal-republicans" TargetMode="External"/><Relationship Id="rId29" Type="http://schemas.openxmlformats.org/officeDocument/2006/relationships/hyperlink" Target="http://scholarship.law.wm.edu/cgi/viewcontent.cgi?article=1576&amp;context=wmborj"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holarship.law.wm.edu/cgi/viewcontent.cgi?article=1576&amp;context=wmborj" TargetMode="External"/><Relationship Id="rId24" Type="http://schemas.openxmlformats.org/officeDocument/2006/relationships/hyperlink" Target="http://www.theguardian.com/commentisfree/2013/oct/08/nsa-bulk-metadata-surveillance-intelligence" TargetMode="External"/><Relationship Id="rId32" Type="http://schemas.openxmlformats.org/officeDocument/2006/relationships/hyperlink" Target="http://www.washingtonpost.com/business/technology/supreme-court-cellphone-ruling-hints-at-broader-curbs-on-surveillance/2014/06/25/2732b532-fc9b-11e3-8176-f2c941cf35f1_story.html" TargetMode="External"/><Relationship Id="rId5" Type="http://schemas.openxmlformats.org/officeDocument/2006/relationships/settings" Target="settings.xml"/><Relationship Id="rId15" Type="http://schemas.openxmlformats.org/officeDocument/2006/relationships/hyperlink" Target="http://scholarship.law.wm.edu/cgi/viewcontent.cgi?article=1576&amp;context=wmborj" TargetMode="External"/><Relationship Id="rId23" Type="http://schemas.openxmlformats.org/officeDocument/2006/relationships/hyperlink" Target="http://www.iht.com/bin/print.php?id=6383265" TargetMode="External"/><Relationship Id="rId28" Type="http://schemas.openxmlformats.org/officeDocument/2006/relationships/hyperlink" Target="http://contentdm.umuc.edu/cdm/ref/collection/p15434coll5/id/1021" TargetMode="External"/><Relationship Id="rId10" Type="http://schemas.openxmlformats.org/officeDocument/2006/relationships/hyperlink" Target="https://epic.org/privacy/poverty/" TargetMode="External"/><Relationship Id="rId19" Type="http://schemas.openxmlformats.org/officeDocument/2006/relationships/hyperlink" Target="http://scholarlycommons.law.northwestern.edu/cgi/viewcontent.cgi?article=1029&amp;context=njlsp" TargetMode="External"/><Relationship Id="rId31" Type="http://schemas.openxmlformats.org/officeDocument/2006/relationships/hyperlink" Target="http://poseidon01.ssrn.com/delivery.phpID=170124119105000025098127112012072077122024024079020086078020122005121115108105116081017021040022038009060124026101088114013030055090056092048095112100000100026111029086011066090097023072103085089114031103004082015111108004098067117000105121127070&amp;EXT=pdf&amp;TYPE=2" TargetMode="External"/><Relationship Id="rId4" Type="http://schemas.openxmlformats.org/officeDocument/2006/relationships/styles" Target="styles.xml"/><Relationship Id="rId9" Type="http://schemas.openxmlformats.org/officeDocument/2006/relationships/hyperlink" Target="http://prospect.org/authors/virginia-eubanks.%20Accessed%207/13/15" TargetMode="External"/><Relationship Id="rId14" Type="http://schemas.openxmlformats.org/officeDocument/2006/relationships/hyperlink" Target="http://scholarship.law.wm.edu/cgi/viewcontent.cgi?article=1576&amp;context=wmborj" TargetMode="External"/><Relationship Id="rId22" Type="http://schemas.openxmlformats.org/officeDocument/2006/relationships/hyperlink" Target="http://nationalinterest.org/blog/the-buzz/would-iran-start-nuclear-war-11995" TargetMode="External"/><Relationship Id="rId27" Type="http://schemas.openxmlformats.org/officeDocument/2006/relationships/hyperlink" Target="http://scholarship.law.wm.edu/cgi/viewcontent.cgi?article=1576&amp;context=wmborj" TargetMode="External"/><Relationship Id="rId30" Type="http://schemas.openxmlformats.org/officeDocument/2006/relationships/hyperlink" Target="http://scholarship.law.wm.edu/cgi/viewcontent.cgi?article=1576&amp;context=wmborj"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lcathena\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46</Pages>
  <Words>26974</Words>
  <Characters>104929</Characters>
  <Application>Microsoft Office Word</Application>
  <DocSecurity>0</DocSecurity>
  <Lines>1873</Lines>
  <Paragraphs>1157</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130746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catsp_000</dc:creator>
  <cp:keywords>Verbatim</cp:keywords>
  <dc:description>Verbatim 4.6</dc:description>
  <cp:lastModifiedBy>slcathena, Team 2012</cp:lastModifiedBy>
  <cp:revision>2</cp:revision>
  <dcterms:created xsi:type="dcterms:W3CDTF">2015-08-01T21:22:00Z</dcterms:created>
  <dcterms:modified xsi:type="dcterms:W3CDTF">2015-08-01T21:22:00Z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