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B45FE9" w:rsidP="007A3515"/>
    <w:p w:rsidR="004218EB" w:rsidRDefault="002C51C6" w:rsidP="002C51C6">
      <w:pPr>
        <w:pStyle w:val="Heading1"/>
      </w:pPr>
      <w:bookmarkStart w:id="0" w:name="_GoBack"/>
      <w:bookmarkEnd w:id="0"/>
      <w:r>
        <w:lastRenderedPageBreak/>
        <w:t>BIT Supplement- Wave3- FFRSV</w:t>
      </w:r>
    </w:p>
    <w:p w:rsidR="002C51C6" w:rsidRDefault="00D90D5F" w:rsidP="00D90D5F">
      <w:pPr>
        <w:pStyle w:val="Heading2"/>
      </w:pPr>
      <w:r>
        <w:t>AFF Work</w:t>
      </w:r>
    </w:p>
    <w:p w:rsidR="002C51C6" w:rsidRPr="002C51C6" w:rsidRDefault="002C51C6" w:rsidP="002C51C6">
      <w:pPr>
        <w:pStyle w:val="Heading2"/>
      </w:pPr>
      <w:r>
        <w:t>**Solvency**</w:t>
      </w:r>
    </w:p>
    <w:p w:rsidR="002C51C6" w:rsidRDefault="002C51C6" w:rsidP="002C51C6">
      <w:pPr>
        <w:pStyle w:val="Heading4"/>
      </w:pPr>
      <w:r>
        <w:t xml:space="preserve">The US should accept China’s Negative List proposal for the BIT- attempts to delay the deal or pressure China more ruin solvency </w:t>
      </w:r>
    </w:p>
    <w:p w:rsidR="002C51C6" w:rsidRPr="00C575A7" w:rsidRDefault="002C51C6" w:rsidP="002C51C6">
      <w:proofErr w:type="spellStart"/>
      <w:r w:rsidRPr="00C575A7">
        <w:rPr>
          <w:rStyle w:val="StyleStyleBold12pt"/>
        </w:rPr>
        <w:t>Weijia</w:t>
      </w:r>
      <w:proofErr w:type="spellEnd"/>
      <w:r w:rsidRPr="00C575A7">
        <w:rPr>
          <w:rStyle w:val="StyleStyleBold12pt"/>
        </w:rPr>
        <w:t xml:space="preserve"> 16</w:t>
      </w:r>
      <w:r>
        <w:t xml:space="preserve"> (Hu </w:t>
      </w:r>
      <w:proofErr w:type="spellStart"/>
      <w:r>
        <w:t>Weijia</w:t>
      </w:r>
      <w:proofErr w:type="spellEnd"/>
      <w:r>
        <w:t>, 6-7-2016</w:t>
      </w:r>
      <w:r w:rsidRPr="00C575A7">
        <w:t xml:space="preserve">, </w:t>
      </w:r>
      <w:r>
        <w:t xml:space="preserve">Reporter for Global Times, </w:t>
      </w:r>
      <w:r w:rsidRPr="00C575A7">
        <w:t>"US must meet China halfway to reach agreement in investment trea</w:t>
      </w:r>
      <w:r>
        <w:t>ty negotiations," Global Times</w:t>
      </w:r>
      <w:r w:rsidRPr="00C575A7">
        <w:t xml:space="preserve">, </w:t>
      </w:r>
      <w:hyperlink r:id="rId8" w:history="1">
        <w:r w:rsidRPr="00A42E5A">
          <w:rPr>
            <w:rStyle w:val="Hyperlink"/>
          </w:rPr>
          <w:t>http://www.globaltimes.cn/content/987281.shtml</w:t>
        </w:r>
      </w:hyperlink>
      <w:r>
        <w:t>, MJW)</w:t>
      </w:r>
    </w:p>
    <w:p w:rsidR="002C51C6" w:rsidRPr="00917870" w:rsidRDefault="002C51C6" w:rsidP="002C51C6">
      <w:pPr>
        <w:rPr>
          <w:b/>
          <w:u w:val="single"/>
        </w:rPr>
      </w:pPr>
      <w:r w:rsidRPr="002C51C6">
        <w:rPr>
          <w:sz w:val="16"/>
        </w:rPr>
        <w:t xml:space="preserve">It is a source of concern to see pessimistic views on the China-US Bilateral Investment Treaty (BIT) circulating in American society, as it suggests that the US may lack confidence in furthering the negotiations. Prior to the current China-US Strategic and Economic Dialogue (S&amp;ED), in which talks on the BIT are expected to be high on the agenda, Leland Miller, president of data analytics firm China Beige Book International, was quoted by media reports as saying that the current political atmosphere in the US is not conducive for the BIT negotiations. Some other American analysts have echoed Miller, saying it is unrealistic to expect the US Congress to approve the China-US BIT this year. It seems US society's enthusiasm for the deal may not be as strong as had been expected. After years of negotiations, </w:t>
      </w:r>
      <w:r w:rsidRPr="007D28DE">
        <w:rPr>
          <w:b/>
          <w:u w:val="single"/>
        </w:rPr>
        <w:t>the talks are now at a critical moment as the two nations are expected to submit their new "negative list" proposals for those sectors that will remain off-limits to investment from the other side.  The US wants China to shorten its list of these sectors, while China wants the US to make concessions in areas such as high-tech investment and security reviews. Although top leaders on both sides have called for the rapid conclusion of a high-standard China-US BIT, this will not be a simple task, either for China or for the US. China's National Development and Reform Commission, the country's top economic planning agency, published a draft earlier this year on adopting the negative list approach in some pilot areas in the country.</w:t>
      </w:r>
      <w:r w:rsidRPr="002C51C6">
        <w:rPr>
          <w:sz w:val="16"/>
        </w:rPr>
        <w:t xml:space="preserve">  It was considered unlikely that China would adopt the negative list approach several years ago, because it was totally different from the country's existing management system for foreign investment.  In the process of extending the negative list approach, the central government has to push forward domestic reforms and promote the formation of a national consensus among various interest groups. However, it is doubtful whether the Obama administration has enough political resources to push forward domestic reforms, especially at a time when American society is showing less enthusiasm for the BIT negotiations</w:t>
      </w:r>
      <w:r w:rsidRPr="007D28DE">
        <w:rPr>
          <w:b/>
          <w:u w:val="single"/>
        </w:rPr>
        <w:t xml:space="preserve">. It seems the US now wants to pressure China to make more concessions in order to reach an agreement. But it is unrealistic for the US to force China to sign the agreement without making concessions itself. While China will make great efforts to adopt the negative list approach, the US has to properly handle issues such as security reviews to meet the concerns of the Chinese side. </w:t>
      </w:r>
      <w:r w:rsidRPr="002C51C6">
        <w:rPr>
          <w:sz w:val="16"/>
        </w:rPr>
        <w:t xml:space="preserve">According to media reports, Chinese telecommunications giant Huawei recently became the target of a US investigation over its trade with Iran. </w:t>
      </w:r>
      <w:proofErr w:type="gramStart"/>
      <w:r w:rsidRPr="002C51C6">
        <w:rPr>
          <w:sz w:val="16"/>
        </w:rPr>
        <w:t>Concerns were expressed by some in China</w:t>
      </w:r>
      <w:proofErr w:type="gramEnd"/>
      <w:r w:rsidRPr="002C51C6">
        <w:rPr>
          <w:sz w:val="16"/>
        </w:rPr>
        <w:t xml:space="preserve"> that this represented unfair treatment of Chinese investment by the US. The Obama administration may need to put more focus on domestic affairs, instead of putting pressure on China. </w:t>
      </w:r>
      <w:r w:rsidRPr="007D28DE">
        <w:rPr>
          <w:b/>
          <w:u w:val="single"/>
        </w:rPr>
        <w:t>Admittedly, there's not much time left for the two countries. If negotiations are not concluded while Obama is still in office, the treaty might be hit by growing uncertainties. Both China and the US have to do more in order to improve their domestic investment environments, and should avoid a diplomatic war over the BIT issue.</w:t>
      </w:r>
    </w:p>
    <w:p w:rsidR="002C51C6" w:rsidRDefault="002C51C6" w:rsidP="002C51C6">
      <w:pPr>
        <w:pStyle w:val="Heading4"/>
      </w:pPr>
      <w:r>
        <w:t xml:space="preserve">The BIT negotiation are stalled now because of US hardline demands and restriction on Chinese business- plan is key to reverse that </w:t>
      </w:r>
    </w:p>
    <w:p w:rsidR="002C51C6" w:rsidRPr="00A17545" w:rsidRDefault="002C51C6" w:rsidP="002C51C6">
      <w:proofErr w:type="spellStart"/>
      <w:r w:rsidRPr="00A17545">
        <w:rPr>
          <w:rStyle w:val="StyleStyleBold12pt"/>
        </w:rPr>
        <w:t>Qiang</w:t>
      </w:r>
      <w:proofErr w:type="spellEnd"/>
      <w:r w:rsidRPr="00A17545">
        <w:rPr>
          <w:rStyle w:val="StyleStyleBold12pt"/>
        </w:rPr>
        <w:t xml:space="preserve"> 16</w:t>
      </w:r>
      <w:r>
        <w:t>(</w:t>
      </w:r>
      <w:proofErr w:type="spellStart"/>
      <w:r>
        <w:t>Qu</w:t>
      </w:r>
      <w:proofErr w:type="spellEnd"/>
      <w:r>
        <w:t xml:space="preserve"> </w:t>
      </w:r>
      <w:proofErr w:type="spellStart"/>
      <w:r>
        <w:t>Qiang</w:t>
      </w:r>
      <w:proofErr w:type="spellEnd"/>
      <w:r>
        <w:t>, 6-24-2016</w:t>
      </w:r>
      <w:r w:rsidRPr="00A17545">
        <w:t xml:space="preserve">, </w:t>
      </w:r>
      <w:r>
        <w:rPr>
          <w:i/>
          <w:iCs/>
        </w:rPr>
        <w:t>R</w:t>
      </w:r>
      <w:r w:rsidRPr="00A17545">
        <w:rPr>
          <w:i/>
          <w:iCs/>
        </w:rPr>
        <w:t xml:space="preserve">esearch fellow of the International Monetary Institute at the </w:t>
      </w:r>
      <w:proofErr w:type="spellStart"/>
      <w:r w:rsidRPr="00A17545">
        <w:rPr>
          <w:i/>
          <w:iCs/>
        </w:rPr>
        <w:t>Renmin</w:t>
      </w:r>
      <w:proofErr w:type="spellEnd"/>
      <w:r w:rsidRPr="00A17545">
        <w:rPr>
          <w:i/>
          <w:iCs/>
        </w:rPr>
        <w:t xml:space="preserve"> University of China</w:t>
      </w:r>
      <w:r>
        <w:t xml:space="preserve">, </w:t>
      </w:r>
      <w:r w:rsidRPr="00A17545">
        <w:t>"China and US need each other more than ever,"</w:t>
      </w:r>
      <w:r>
        <w:t xml:space="preserve"> Global Times</w:t>
      </w:r>
      <w:r w:rsidRPr="00A17545">
        <w:t xml:space="preserve">, </w:t>
      </w:r>
      <w:hyperlink r:id="rId9" w:history="1">
        <w:r w:rsidRPr="00A42E5A">
          <w:rPr>
            <w:rStyle w:val="Hyperlink"/>
          </w:rPr>
          <w:t>http://www.globaltimes.cn/content/990401.shtml</w:t>
        </w:r>
      </w:hyperlink>
      <w:r>
        <w:t>, MJW)</w:t>
      </w:r>
    </w:p>
    <w:p w:rsidR="002C51C6" w:rsidRDefault="002C51C6" w:rsidP="002C51C6">
      <w:pPr>
        <w:rPr>
          <w:b/>
          <w:u w:val="single"/>
        </w:rPr>
      </w:pPr>
      <w:r w:rsidRPr="00343142">
        <w:rPr>
          <w:b/>
          <w:u w:val="single"/>
        </w:rPr>
        <w:t xml:space="preserve">It's fair to say </w:t>
      </w:r>
      <w:r w:rsidRPr="007D28DE">
        <w:rPr>
          <w:b/>
          <w:u w:val="single"/>
        </w:rPr>
        <w:t xml:space="preserve">that security checks regulating the behavior and market-access of foreign funds seems reasonable. Nevertheless, overly high security will block most candidates yet </w:t>
      </w:r>
      <w:proofErr w:type="gramStart"/>
      <w:r w:rsidRPr="007D28DE">
        <w:rPr>
          <w:b/>
          <w:u w:val="single"/>
        </w:rPr>
        <w:t>too low a threshold could be easily bypassed by those with hidden agendas</w:t>
      </w:r>
      <w:proofErr w:type="gramEnd"/>
      <w:r w:rsidRPr="007D28DE">
        <w:rPr>
          <w:b/>
          <w:u w:val="single"/>
        </w:rPr>
        <w:t>. That is why, ever since its launch in 2008, the 24-round marathon battle over a bilateral investment treaty still failed to reach an agreement on the negative list. Since 2015, China has run its own pilot program on "negative list" in four Free Trade Zones - Shanghai, Guangdong, Tianjin and Fujian. It implies that the "negative list" of China is now being tested on the ground,</w:t>
      </w:r>
      <w:r w:rsidRPr="002C51C6">
        <w:rPr>
          <w:sz w:val="16"/>
        </w:rPr>
        <w:t xml:space="preserve"> and is close to </w:t>
      </w:r>
      <w:proofErr w:type="gramStart"/>
      <w:r w:rsidRPr="002C51C6">
        <w:rPr>
          <w:sz w:val="16"/>
        </w:rPr>
        <w:t>be</w:t>
      </w:r>
      <w:proofErr w:type="gramEnd"/>
      <w:r w:rsidRPr="002C51C6">
        <w:rPr>
          <w:sz w:val="16"/>
        </w:rPr>
        <w:t xml:space="preserve"> declared. US Treasury Under Secretary Nathan Sheets also expressed his wish for a successful bilateral investment treaty negotiation within Obama's presidency. </w:t>
      </w:r>
      <w:r w:rsidRPr="007D28DE">
        <w:rPr>
          <w:b/>
          <w:u w:val="single"/>
        </w:rPr>
        <w:t xml:space="preserve">Nonetheless, the difficulties of a completely agreed package remain large. It is commonly assumed that China could be the tougher one to sell it to, once a shorter list is forced upon. However, US also </w:t>
      </w:r>
      <w:proofErr w:type="gramStart"/>
      <w:r w:rsidRPr="007D28DE">
        <w:rPr>
          <w:b/>
          <w:u w:val="single"/>
        </w:rPr>
        <w:t>puts</w:t>
      </w:r>
      <w:proofErr w:type="gramEnd"/>
      <w:r w:rsidRPr="007D28DE">
        <w:rPr>
          <w:b/>
          <w:u w:val="single"/>
        </w:rPr>
        <w:t xml:space="preserve"> strict conditions on Chinese investors, mostly due to non-business factors. While Chinese are trying to protect </w:t>
      </w:r>
      <w:proofErr w:type="gramStart"/>
      <w:r w:rsidRPr="007D28DE">
        <w:rPr>
          <w:b/>
          <w:u w:val="single"/>
        </w:rPr>
        <w:t>their</w:t>
      </w:r>
      <w:proofErr w:type="gramEnd"/>
      <w:r w:rsidRPr="007D28DE">
        <w:rPr>
          <w:b/>
          <w:u w:val="single"/>
        </w:rPr>
        <w:t xml:space="preserve"> sensitive turf in culture, value-added telecom services, finance and national security sectors, the US is also playing hard-ball with Chinese investors in similar areas. When Bank of China aimed at setting up its US branch, it possibly ran into as much as hardship as its American counterparts in China. Yet, as a potential win-win, a good treaty could greatly serve the interest of both sides. As a freer and more matured economy, US is taking in more investment from China rather than reversely. With a clear defined negative list and better market environment, the investment imbalance between two countries is very likely to be corrected</w:t>
      </w:r>
      <w:r w:rsidRPr="002C51C6">
        <w:rPr>
          <w:sz w:val="16"/>
        </w:rPr>
        <w:t>, and be more in favor of the US. Therefore, for the first time, both sides, not China alone, are paying equal attention to this consultation. A broadly accepted negative list is the most key yet the most difficult part during the whole process. However, the emphasis shifting from trade to investment demonstrates a fundamental change of both people's mindset, based on their escalated economic relations.  30 years ago, neither side would have predicted the future of the two countries; 30 years later, we cannot imagine any issues of global importance that can be solved by US or China alone.</w:t>
      </w:r>
      <w:r w:rsidRPr="007D28DE">
        <w:rPr>
          <w:b/>
          <w:u w:val="single"/>
        </w:rPr>
        <w:t xml:space="preserve"> The two countries might need to think twice about the bigger picture when they are entangled with their own interest.</w:t>
      </w:r>
    </w:p>
    <w:p w:rsidR="002C51C6" w:rsidRDefault="002C51C6" w:rsidP="002C51C6">
      <w:pPr>
        <w:rPr>
          <w:b/>
          <w:u w:val="single"/>
        </w:rPr>
      </w:pPr>
    </w:p>
    <w:p w:rsidR="002C51C6" w:rsidRPr="002F43EF" w:rsidRDefault="002C51C6" w:rsidP="002C51C6">
      <w:pPr>
        <w:pStyle w:val="Heading4"/>
      </w:pPr>
      <w:r w:rsidRPr="002F43EF">
        <w:t>A BIT agreement is possible for both sides under a negative list compromise approach that gradually moves towards greater investment access</w:t>
      </w:r>
    </w:p>
    <w:p w:rsidR="002C51C6" w:rsidRPr="002F43EF" w:rsidRDefault="002C51C6" w:rsidP="002C51C6">
      <w:proofErr w:type="spellStart"/>
      <w:r w:rsidRPr="002F43EF">
        <w:rPr>
          <w:rStyle w:val="StyleStyleBold12pt"/>
        </w:rPr>
        <w:t>Sauvant</w:t>
      </w:r>
      <w:proofErr w:type="spellEnd"/>
      <w:r w:rsidRPr="002F43EF">
        <w:rPr>
          <w:rStyle w:val="StyleStyleBold12pt"/>
        </w:rPr>
        <w:t xml:space="preserve"> and Chen 13</w:t>
      </w:r>
      <w:r w:rsidRPr="002F43EF">
        <w:t xml:space="preserve">(Karl </w:t>
      </w:r>
      <w:proofErr w:type="spellStart"/>
      <w:r w:rsidRPr="002F43EF">
        <w:t>Sauvant</w:t>
      </w:r>
      <w:proofErr w:type="spellEnd"/>
      <w:r w:rsidRPr="002F43EF">
        <w:t xml:space="preserve">, Resident Senior Fellow at the Columbia Center on Sustainable Investment, </w:t>
      </w:r>
      <w:proofErr w:type="spellStart"/>
      <w:r w:rsidRPr="002F43EF">
        <w:t>Huiping</w:t>
      </w:r>
      <w:proofErr w:type="spellEnd"/>
      <w:r w:rsidRPr="002F43EF">
        <w:t xml:space="preserve"> Chen, Professor Xiamen University in International Economic Law, 3-1-2013, "A China,"</w:t>
      </w:r>
      <w:r w:rsidRPr="002F43EF">
        <w:rPr>
          <w:rFonts w:ascii="Times" w:eastAsia="Times New Roman" w:hAnsi="Times"/>
          <w:sz w:val="20"/>
          <w:szCs w:val="20"/>
        </w:rPr>
        <w:t xml:space="preserve"> </w:t>
      </w:r>
      <w:r w:rsidRPr="002F43EF">
        <w:t xml:space="preserve">Transnational Corporations Review, </w:t>
      </w:r>
      <w:hyperlink r:id="rId10" w:history="1">
        <w:r w:rsidRPr="002F43EF">
          <w:rPr>
            <w:rStyle w:val="Hyperlink"/>
          </w:rPr>
          <w:t>http://search.proquest.com.proxy.lib.umich.edu/docview/1399261885?pq-origsite=summon&amp;accountid=</w:t>
        </w:r>
        <w:r w:rsidRPr="002F43EF">
          <w:rPr>
            <w:rStyle w:val="Hyperlink"/>
          </w:rPr>
          <w:t>1</w:t>
        </w:r>
        <w:r w:rsidRPr="002F43EF">
          <w:rPr>
            <w:rStyle w:val="Hyperlink"/>
          </w:rPr>
          <w:t>4667</w:t>
        </w:r>
      </w:hyperlink>
      <w:r w:rsidRPr="002F43EF">
        <w:t>, MJW)</w:t>
      </w:r>
    </w:p>
    <w:p w:rsidR="002C51C6" w:rsidRDefault="002C51C6" w:rsidP="002C51C6">
      <w:pPr>
        <w:rPr>
          <w:b/>
          <w:u w:val="single"/>
        </w:rPr>
      </w:pPr>
      <w:r w:rsidRPr="002F43EF">
        <w:rPr>
          <w:b/>
          <w:u w:val="single"/>
        </w:rPr>
        <w:t xml:space="preserve">Differences are more pronounced regarding performance requirements (the US seeks to expand the TRIMs list, China not; reaffirming China’s WTO accession commitments to leave the use of certain requirements to the parties to a given investment might solve this matter); </w:t>
      </w:r>
      <w:r w:rsidRPr="002C51C6">
        <w:rPr>
          <w:sz w:val="16"/>
        </w:rPr>
        <w:t xml:space="preserve">labor and environment standards (the US desires strong language; side agreements of the China-New Zealand free trade agreement reaffirming commitments already made in other </w:t>
      </w:r>
      <w:proofErr w:type="spellStart"/>
      <w:r w:rsidRPr="002C51C6">
        <w:rPr>
          <w:sz w:val="16"/>
        </w:rPr>
        <w:t>fora</w:t>
      </w:r>
      <w:proofErr w:type="spellEnd"/>
      <w:r w:rsidRPr="002C51C6">
        <w:rPr>
          <w:sz w:val="16"/>
        </w:rPr>
        <w:t xml:space="preserve"> and providing for purposeful cooperation between the parties in these areas suggest a compromise); and investor-state dispute settlement (where one could build, in the framework of general agreement, on the September 2012 Canada-China BIT regarding transparency). A China – US Bilateral Investment Treaty: A Template for a Multilateral Framework for Investment? 2 Not surprisingly, </w:t>
      </w:r>
      <w:r w:rsidRPr="002F43EF">
        <w:rPr>
          <w:b/>
          <w:u w:val="single"/>
        </w:rPr>
        <w:t xml:space="preserve">the most difficult issue concerns the phase of investment to which national treatment (NT) applies: host countries typically want to maintain flexibility relating to when and where they allow FDI into their economies (including given industrial policy considerations), while the US business community seeks strong market-access commitments. Accordingly, the US government seeks </w:t>
      </w:r>
      <w:proofErr w:type="spellStart"/>
      <w:r w:rsidRPr="002F43EF">
        <w:rPr>
          <w:b/>
          <w:u w:val="single"/>
        </w:rPr>
        <w:t>preestablishment</w:t>
      </w:r>
      <w:proofErr w:type="spellEnd"/>
      <w:r w:rsidRPr="002F43EF">
        <w:rPr>
          <w:b/>
          <w:u w:val="single"/>
        </w:rPr>
        <w:t xml:space="preserve"> national treatment (PENT) with a “negative list” approach (which lists sectors to which NT does not apply), </w:t>
      </w:r>
      <w:r w:rsidRPr="002C51C6">
        <w:rPr>
          <w:sz w:val="16"/>
        </w:rPr>
        <w:t xml:space="preserve">while China has limited its agreements to date to post-establishment NT with carve-outs for existing non-conforming measures. This key architectural question has profound implications for market access. </w:t>
      </w:r>
      <w:r w:rsidRPr="002F43EF">
        <w:rPr>
          <w:b/>
          <w:u w:val="single"/>
        </w:rPr>
        <w:t>Perhaps a compromise could be a negative list approach for NT regarding post-establishment and a positive list approach (which lists sectors to which NT applies) regarding pre-establishment (China’s Guidance Catalogue and the US exceptions in BITs may constitute starting points as they identify sectors). In a hybrid approach, the two governments would (1) list the broad sectors to which NT applies pre-establishment (positive list) and (2), within each broad sector, list all sub-sectors to which NT does not apply pre-establishment (negative list). Either approach would be a major concession by the parties and would require a political decision. This could be facilitated (and hence limit the concession) by grandfathering existing non-conforming measures (including a narrowly defined national security review); agreeing a standstill on new restrictions (to provide transparency, predictability and stability,</w:t>
      </w:r>
      <w:r w:rsidRPr="002C51C6">
        <w:rPr>
          <w:sz w:val="16"/>
        </w:rPr>
        <w:t xml:space="preserve"> but perhaps with the flexibility that new restrictions for future investments need to be offset by negotiated new openings) and a commitment to remove non-conforming measures progressively. One could also carve out particularly important sectors and agree on a tailored approach for them. Or one could grant pre-establishment MFN but not PENT (as per the Canada-China BIT). There are many approaches to protect the essential interests of both sides. US concerns as a host country seem to become more pronounced, reflected in the more active screening of certain incoming investments (see e.g. President Obama’s September 2012 veto, on national security grounds, of a Chinese investment, the first such veto in 22 years), while China has introduced its own FDI national security review (which includes economic security and conceivably also industrial policy) -- making investment entry less predictable. Moreover, China’s outward FDI is rising rapidly and, with it, the desire to protect it. Hence, both countries should be interested in concluding their BIT negotiations, to put their bilateral investment relationship on a predictable footing. In particular</w:t>
      </w:r>
      <w:r w:rsidRPr="002F43EF">
        <w:rPr>
          <w:b/>
          <w:u w:val="single"/>
        </w:rPr>
        <w:t>, a BIT would increase the protection that investors from both countries would receive in each other’s territory, provide a mechanism for dispute resolution and likely improve market access.</w:t>
      </w:r>
      <w:r w:rsidRPr="002C51C6">
        <w:rPr>
          <w:sz w:val="16"/>
        </w:rPr>
        <w:t xml:space="preserve"> More generally, a China-US BIT would provide a solution to the challenge of balancing the interests of a given country in its capacity as a (capital-importing) host country with its interests in its capacity of a (capital-exporting) home country. Meeting this challenge would represent a historic compromise between the traditionally quite diverging host and home country positions and (together with other important negotiations, e.g. involving the European Union, Japan, India, and a Trans-Pacific Partnership Agreement) might well become a platform on which, sooner or later, a multilateral framework could be built. </w:t>
      </w:r>
      <w:r w:rsidRPr="002F43EF">
        <w:rPr>
          <w:b/>
          <w:u w:val="single"/>
        </w:rPr>
        <w:t>These negotiations are therefore of crucial importance not only for the economic relations of the world’s two largest economies, but also for the evolution of the international investment law regime.</w:t>
      </w:r>
    </w:p>
    <w:p w:rsidR="00D90D5F" w:rsidRDefault="00D90D5F" w:rsidP="002C51C6">
      <w:pPr>
        <w:rPr>
          <w:b/>
          <w:u w:val="single"/>
        </w:rPr>
      </w:pPr>
    </w:p>
    <w:p w:rsidR="00D90D5F" w:rsidRDefault="00D90D5F" w:rsidP="00D90D5F">
      <w:pPr>
        <w:pStyle w:val="Heading4"/>
      </w:pPr>
      <w:r>
        <w:t xml:space="preserve">BIT is the catalyst to broader cooperation  </w:t>
      </w:r>
    </w:p>
    <w:p w:rsidR="00D90D5F" w:rsidRPr="00E11FE7" w:rsidRDefault="00D90D5F" w:rsidP="00D90D5F">
      <w:pPr>
        <w:rPr>
          <w:sz w:val="18"/>
        </w:rPr>
      </w:pPr>
      <w:r>
        <w:rPr>
          <w:rStyle w:val="StyleStyleBold12pt"/>
        </w:rPr>
        <w:t>Bergsten et al 14</w:t>
      </w:r>
      <w:r>
        <w:t xml:space="preserve"> (</w:t>
      </w:r>
      <w:r w:rsidRPr="00E11FE7">
        <w:rPr>
          <w:sz w:val="18"/>
        </w:rPr>
        <w:t>C. Fred Bergsten, senior fellow and director emeritus, was the founding director of the Peterson Institute for International Economics (formerly the Institute for International Economics) from 1981 through 2012. He is serving his second term as a member of the President's Advisory Committee for Trade Policy and Negotiations and was co-chairman of the Private Sector Advisory Group to the United States–India Trade Policy Forum, comprising the trade ministers of those two countries, during 2007–14</w:t>
      </w:r>
      <w:proofErr w:type="gramStart"/>
      <w:r w:rsidRPr="00E11FE7">
        <w:rPr>
          <w:sz w:val="18"/>
        </w:rPr>
        <w:t>.</w:t>
      </w:r>
      <w:r>
        <w:rPr>
          <w:sz w:val="18"/>
        </w:rPr>
        <w:t>,</w:t>
      </w:r>
      <w:proofErr w:type="gramEnd"/>
      <w:r>
        <w:rPr>
          <w:sz w:val="18"/>
        </w:rPr>
        <w:t xml:space="preserve"> </w:t>
      </w:r>
      <w:r w:rsidRPr="00E11FE7">
        <w:rPr>
          <w:sz w:val="18"/>
        </w:rPr>
        <w:t xml:space="preserve">Sean Miner, China program manager and research associate, has been with the Peterson Institute since June 2013. He works under Senior Fellow and Director Emeritus C. Fred Bergsten and Reginald Jones Senior Fellow Gary Clyde </w:t>
      </w:r>
      <w:proofErr w:type="spellStart"/>
      <w:r w:rsidRPr="00E11FE7">
        <w:rPr>
          <w:sz w:val="18"/>
        </w:rPr>
        <w:t>Hufbauer</w:t>
      </w:r>
      <w:proofErr w:type="spellEnd"/>
      <w:r w:rsidRPr="00E11FE7">
        <w:rPr>
          <w:sz w:val="18"/>
        </w:rPr>
        <w:t xml:space="preserve"> on international trade issues between the United States and China. He obtained his MBA from George Washington University where he focused on international business and finance and has a bachelor's degree in government from the University of Texas. He is coauthor of Bridging the Pacific: Toward Free Trade and Investment between China and the United States (2014)</w:t>
      </w:r>
      <w:proofErr w:type="gramStart"/>
      <w:r w:rsidRPr="00E11FE7">
        <w:rPr>
          <w:sz w:val="18"/>
        </w:rPr>
        <w:t>.,</w:t>
      </w:r>
      <w:proofErr w:type="gramEnd"/>
      <w:r>
        <w:rPr>
          <w:sz w:val="18"/>
        </w:rPr>
        <w:t xml:space="preserve"> Gary Clyde </w:t>
      </w:r>
      <w:proofErr w:type="spellStart"/>
      <w:r>
        <w:rPr>
          <w:sz w:val="18"/>
        </w:rPr>
        <w:t>Hufbauer</w:t>
      </w:r>
      <w:proofErr w:type="spellEnd"/>
      <w:r>
        <w:rPr>
          <w:sz w:val="18"/>
        </w:rPr>
        <w:t xml:space="preserve">,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Tyler Moran was a research analyst at the Peterson Institute from June 2013 to July 2016. He worked with Senior Fellows Gary Clyde </w:t>
      </w:r>
      <w:proofErr w:type="spellStart"/>
      <w:r>
        <w:rPr>
          <w:sz w:val="18"/>
        </w:rPr>
        <w:t>Hufbauer</w:t>
      </w:r>
      <w:proofErr w:type="spellEnd"/>
      <w:r>
        <w:rPr>
          <w:sz w:val="18"/>
        </w:rPr>
        <w:t xml:space="preserve"> and Jeffrey J. Schott on issues related to corporate tax policy, international trade, and economic sanctions. He graduated with honors from the College of William and Mary in May 2013, where he majored in mathematics and economics. His prior research experience includes higher education issues in economics, as well as various topics in linear algebra. “</w:t>
      </w:r>
      <w:r w:rsidRPr="00E11FE7">
        <w:rPr>
          <w:sz w:val="18"/>
        </w:rPr>
        <w:t>Bridging the Pacific: Toward Free Trade and Investment between China and the United States</w:t>
      </w:r>
      <w:r>
        <w:rPr>
          <w:sz w:val="18"/>
        </w:rPr>
        <w:t xml:space="preserve">,” October 2014, Date Accessed: 07/22/16, </w:t>
      </w:r>
      <w:proofErr w:type="spellStart"/>
      <w:r>
        <w:rPr>
          <w:sz w:val="18"/>
        </w:rPr>
        <w:t>e.w.</w:t>
      </w:r>
      <w:proofErr w:type="spellEnd"/>
      <w:r>
        <w:rPr>
          <w:sz w:val="18"/>
        </w:rPr>
        <w:t xml:space="preserve"> )</w:t>
      </w:r>
    </w:p>
    <w:p w:rsidR="00D90D5F" w:rsidRPr="00D90D5F" w:rsidRDefault="00D90D5F" w:rsidP="00D90D5F">
      <w:pPr>
        <w:rPr>
          <w:sz w:val="16"/>
        </w:rPr>
      </w:pPr>
      <w:r w:rsidRPr="00D90D5F">
        <w:rPr>
          <w:sz w:val="16"/>
        </w:rPr>
        <w:t xml:space="preserve">Between themselves, </w:t>
      </w:r>
      <w:r w:rsidRPr="009968A1">
        <w:rPr>
          <w:rStyle w:val="StyleBoldUnderline"/>
        </w:rPr>
        <w:t>the two countries could approach free trade through</w:t>
      </w:r>
      <w:r w:rsidRPr="00D90D5F">
        <w:rPr>
          <w:sz w:val="16"/>
        </w:rPr>
        <w:t xml:space="preserve"> either a single comprehensive agreement on all key topics or </w:t>
      </w:r>
      <w:r w:rsidRPr="009968A1">
        <w:rPr>
          <w:rStyle w:val="StyleBoldUnderline"/>
        </w:rPr>
        <w:t xml:space="preserve">a step-by-step series of compacts on individual issues, starting with the current </w:t>
      </w:r>
      <w:r w:rsidRPr="00D90D5F">
        <w:rPr>
          <w:sz w:val="16"/>
        </w:rPr>
        <w:t xml:space="preserve">bilateral investment treaty </w:t>
      </w:r>
      <w:r w:rsidRPr="009968A1">
        <w:rPr>
          <w:rStyle w:val="StyleBoldUnderline"/>
        </w:rPr>
        <w:t>(BIT) talks</w:t>
      </w:r>
      <w:r w:rsidRPr="00D90D5F">
        <w:rPr>
          <w:sz w:val="16"/>
        </w:rPr>
        <w:t xml:space="preserve">. </w:t>
      </w:r>
      <w:r w:rsidRPr="00B323C7">
        <w:rPr>
          <w:u w:val="single"/>
        </w:rPr>
        <w:t>The latter approach could include</w:t>
      </w:r>
      <w:r w:rsidRPr="00D90D5F">
        <w:rPr>
          <w:sz w:val="16"/>
        </w:rPr>
        <w:t xml:space="preserve">, and agree to count, several </w:t>
      </w:r>
      <w:proofErr w:type="spellStart"/>
      <w:r w:rsidRPr="00D90D5F">
        <w:rPr>
          <w:sz w:val="16"/>
        </w:rPr>
        <w:t>plurilateral</w:t>
      </w:r>
      <w:proofErr w:type="spellEnd"/>
      <w:r w:rsidRPr="00D90D5F">
        <w:rPr>
          <w:sz w:val="16"/>
        </w:rPr>
        <w:t xml:space="preserve"> negotiations that are already under way-some with, some without China-and in which China-US agreement will be pivotal for overall success: </w:t>
      </w:r>
      <w:r w:rsidRPr="00B323C7">
        <w:rPr>
          <w:u w:val="single"/>
        </w:rPr>
        <w:t>the Trade in Services Agreement (</w:t>
      </w:r>
      <w:proofErr w:type="spellStart"/>
      <w:r w:rsidRPr="00B323C7">
        <w:rPr>
          <w:u w:val="single"/>
        </w:rPr>
        <w:t>TiSA</w:t>
      </w:r>
      <w:proofErr w:type="spellEnd"/>
      <w:r w:rsidRPr="00B323C7">
        <w:rPr>
          <w:u w:val="single"/>
        </w:rPr>
        <w:t xml:space="preserve">), the agreement to eliminate tariffs on the </w:t>
      </w:r>
      <w:r w:rsidRPr="00D90D5F">
        <w:rPr>
          <w:sz w:val="16"/>
        </w:rPr>
        <w:t>Environmental Goods Agreement</w:t>
      </w:r>
      <w:r w:rsidRPr="00B323C7">
        <w:rPr>
          <w:u w:val="single"/>
        </w:rPr>
        <w:t xml:space="preserve"> (EGA), the second</w:t>
      </w:r>
      <w:r w:rsidRPr="00D90D5F">
        <w:rPr>
          <w:sz w:val="16"/>
        </w:rPr>
        <w:t xml:space="preserve"> International Technology Agreement</w:t>
      </w:r>
      <w:r w:rsidRPr="00B323C7">
        <w:rPr>
          <w:u w:val="single"/>
        </w:rPr>
        <w:t xml:space="preserve"> (IT A2), and Chinese accession to the </w:t>
      </w:r>
      <w:r w:rsidRPr="00D90D5F">
        <w:rPr>
          <w:sz w:val="16"/>
        </w:rPr>
        <w:t>Government Procurement Agreement</w:t>
      </w:r>
      <w:r w:rsidRPr="00B323C7">
        <w:rPr>
          <w:u w:val="single"/>
        </w:rPr>
        <w:t xml:space="preserve"> (GPA) in the </w:t>
      </w:r>
      <w:r w:rsidRPr="00D90D5F">
        <w:rPr>
          <w:sz w:val="16"/>
        </w:rPr>
        <w:t xml:space="preserve">World Trade Organization </w:t>
      </w:r>
      <w:r w:rsidRPr="00B323C7">
        <w:rPr>
          <w:u w:val="single"/>
        </w:rPr>
        <w:t>(WTO)</w:t>
      </w:r>
      <w:r w:rsidRPr="00D90D5F">
        <w:rPr>
          <w:sz w:val="16"/>
        </w:rPr>
        <w:t xml:space="preserve">. </w:t>
      </w:r>
      <w:r w:rsidRPr="00B323C7">
        <w:rPr>
          <w:u w:val="single"/>
        </w:rPr>
        <w:t xml:space="preserve">Stand-alone agreements beyond investment might also be reached on tariffs, agriculture, and government procurement. </w:t>
      </w:r>
      <w:r w:rsidRPr="00B323C7">
        <w:rPr>
          <w:b/>
          <w:u w:val="single"/>
        </w:rPr>
        <w:t>These could provide building blocks for an eventual comprehensive agreement.</w:t>
      </w:r>
      <w:r w:rsidRPr="00D90D5F">
        <w:rPr>
          <w:sz w:val="16"/>
        </w:rPr>
        <w:t xml:space="preserve"> </w:t>
      </w:r>
      <w:r w:rsidRPr="00B323C7">
        <w:rPr>
          <w:u w:val="single"/>
        </w:rPr>
        <w:t>The major US request should be for China to liberalize its rapidly growing services sector, since this could foster a large expansion of US exports and employment opportunities.</w:t>
      </w:r>
      <w:r w:rsidRPr="00D90D5F">
        <w:rPr>
          <w:sz w:val="16"/>
        </w:rPr>
        <w:t xml:space="preserve"> </w:t>
      </w:r>
      <w:r w:rsidRPr="00B323C7">
        <w:rPr>
          <w:u w:val="single"/>
        </w:rPr>
        <w:t>Services liberalization</w:t>
      </w:r>
      <w:r w:rsidRPr="00D90D5F">
        <w:rPr>
          <w:sz w:val="16"/>
        </w:rPr>
        <w:t xml:space="preserve"> also </w:t>
      </w:r>
      <w:r w:rsidRPr="00B323C7">
        <w:rPr>
          <w:rStyle w:val="StyleBoldUnderline"/>
        </w:rPr>
        <w:t>would promote</w:t>
      </w:r>
      <w:r w:rsidRPr="00D90D5F">
        <w:rPr>
          <w:sz w:val="16"/>
        </w:rPr>
        <w:t xml:space="preserve"> </w:t>
      </w:r>
      <w:r w:rsidRPr="00B323C7">
        <w:rPr>
          <w:rStyle w:val="StyleBoldUnderline"/>
        </w:rPr>
        <w:t>major Chinese rebalancing objectives and rapid development of the country's do-</w:t>
      </w:r>
      <w:proofErr w:type="spellStart"/>
      <w:r w:rsidRPr="00B323C7">
        <w:rPr>
          <w:rStyle w:val="StyleBoldUnderline"/>
        </w:rPr>
        <w:t>mestic</w:t>
      </w:r>
      <w:proofErr w:type="spellEnd"/>
      <w:r w:rsidRPr="00B323C7">
        <w:rPr>
          <w:rStyle w:val="StyleBoldUnderline"/>
        </w:rPr>
        <w:t xml:space="preserve"> services industry </w:t>
      </w:r>
      <w:r w:rsidRPr="00D90D5F">
        <w:rPr>
          <w:sz w:val="16"/>
        </w:rPr>
        <w:t xml:space="preserve">as well so the subject might be another candidate for a self-balancing stand-alone agreement, either bilaterally or through the </w:t>
      </w:r>
      <w:proofErr w:type="spellStart"/>
      <w:r w:rsidRPr="00D90D5F">
        <w:rPr>
          <w:sz w:val="16"/>
        </w:rPr>
        <w:t>TiSA</w:t>
      </w:r>
      <w:proofErr w:type="spellEnd"/>
      <w:r w:rsidRPr="00D90D5F">
        <w:rPr>
          <w:sz w:val="16"/>
        </w:rPr>
        <w:t xml:space="preserve"> talks. </w:t>
      </w:r>
      <w:r w:rsidRPr="00B323C7">
        <w:rPr>
          <w:rStyle w:val="StyleBoldUnderline"/>
        </w:rPr>
        <w:t>Other priority issues for negotiations would include intellectual property rights (IPR) protection and the investment cluster, comprising state-owned enterprises (SOEs) and competition policy</w:t>
      </w:r>
      <w:r w:rsidRPr="00D90D5F">
        <w:rPr>
          <w:sz w:val="16"/>
        </w:rPr>
        <w:t xml:space="preserve"> as well as foreign direct investment (FDI) beyond the BIT as well as a dispute settlement mechanism to ensure effective implementation of the CHUSTIA. As an FTA partner, China could obtain preferred access to US supplies of natural gas. Broader export control issues, beyond agriculture and energy and especially including high-technology products, are also of high priority to China and must be addressed.</w:t>
      </w:r>
      <w:r w:rsidRPr="00B323C7">
        <w:rPr>
          <w:rStyle w:val="StyleBoldUnderline"/>
        </w:rPr>
        <w:t xml:space="preserve"> At least two essential issues-</w:t>
      </w:r>
      <w:proofErr w:type="spellStart"/>
      <w:r w:rsidRPr="00B323C7">
        <w:rPr>
          <w:rStyle w:val="StyleBoldUnderline"/>
        </w:rPr>
        <w:t>cyberespionage</w:t>
      </w:r>
      <w:proofErr w:type="spellEnd"/>
      <w:r w:rsidRPr="00B323C7">
        <w:rPr>
          <w:rStyle w:val="StyleBoldUnderline"/>
        </w:rPr>
        <w:t xml:space="preserve"> and currency~-could best be handled through parallel, perhaps multilateral, negotiations rather than a bilateral</w:t>
      </w:r>
      <w:r w:rsidRPr="00D90D5F">
        <w:rPr>
          <w:sz w:val="16"/>
        </w:rPr>
        <w:t xml:space="preserve"> or regional </w:t>
      </w:r>
      <w:r w:rsidRPr="00B323C7">
        <w:rPr>
          <w:rStyle w:val="StyleBoldUnderline"/>
        </w:rPr>
        <w:t>trade agreement.</w:t>
      </w:r>
      <w:r w:rsidRPr="00D90D5F">
        <w:rPr>
          <w:sz w:val="16"/>
        </w:rPr>
        <w:t xml:space="preserve"> I</w:t>
      </w:r>
      <w:r w:rsidRPr="00B323C7">
        <w:rPr>
          <w:rStyle w:val="StyleBoldUnderline"/>
        </w:rPr>
        <w:t>t would be desirable to address labor and the environment, especially climate change,</w:t>
      </w:r>
      <w:r w:rsidRPr="00D90D5F">
        <w:rPr>
          <w:sz w:val="16"/>
        </w:rPr>
        <w:t xml:space="preserve"> in a similar manner. Failing such alternatives, all of these would have to be included in a CHUSTIA in light of their high priority in the United States. Based on the analysis in this study, we recommend that </w:t>
      </w:r>
      <w:r w:rsidRPr="00B323C7">
        <w:rPr>
          <w:rStyle w:val="StyleBoldUnderline"/>
        </w:rPr>
        <w:t>China and the United States pursue the broadest and deepest possible reduction of barriers between their economies through the earliest possible accession of China</w:t>
      </w:r>
      <w:r w:rsidRPr="00D90D5F">
        <w:rPr>
          <w:sz w:val="16"/>
        </w:rPr>
        <w:t xml:space="preserve">- along with several other Asian countries-to the TPP. They should seek to negotiate a bilateral CHUSTIA if the regional approach cannot be worked out in a reasonable period of time. China and the United States are unlikely to embark on a CHUSTIA-like agenda in the near fixture in light of their current trade negotiations with other countries and the acute sensitivity of many of the issues involved. They should begin paving the way, however, through quiet consultations, perhaps </w:t>
      </w:r>
      <w:proofErr w:type="spellStart"/>
      <w:r w:rsidRPr="00D90D5F">
        <w:rPr>
          <w:sz w:val="16"/>
        </w:rPr>
        <w:t>sectoral</w:t>
      </w:r>
      <w:proofErr w:type="spellEnd"/>
      <w:r w:rsidRPr="00D90D5F">
        <w:rPr>
          <w:sz w:val="16"/>
        </w:rPr>
        <w:t xml:space="preserve"> agreements through ongoing </w:t>
      </w:r>
      <w:proofErr w:type="spellStart"/>
      <w:r w:rsidRPr="00D90D5F">
        <w:rPr>
          <w:sz w:val="16"/>
        </w:rPr>
        <w:t>plurilateral</w:t>
      </w:r>
      <w:proofErr w:type="spellEnd"/>
      <w:r w:rsidRPr="00D90D5F">
        <w:rPr>
          <w:sz w:val="16"/>
        </w:rPr>
        <w:t xml:space="preserve"> negotiations, and new initiatives to clear the decks of big parallel issues. These preliminary steps should help the two countries launch a trade initiative at the earliest possible date. </w:t>
      </w:r>
    </w:p>
    <w:p w:rsidR="00D90D5F" w:rsidRDefault="00D90D5F" w:rsidP="00D90D5F"/>
    <w:p w:rsidR="00D90D5F" w:rsidRDefault="00D90D5F" w:rsidP="00D90D5F">
      <w:pPr>
        <w:pStyle w:val="Heading4"/>
      </w:pPr>
      <w:r>
        <w:t>BIT creates more transparency in US-China econ relations</w:t>
      </w:r>
    </w:p>
    <w:p w:rsidR="00D90D5F" w:rsidRPr="00E11FE7" w:rsidRDefault="00D90D5F" w:rsidP="00D90D5F">
      <w:pPr>
        <w:rPr>
          <w:rStyle w:val="StyleBoldUnderline"/>
          <w:sz w:val="18"/>
        </w:rPr>
      </w:pPr>
      <w:r>
        <w:rPr>
          <w:rStyle w:val="StyleStyleBold12pt"/>
        </w:rPr>
        <w:t xml:space="preserve">Bergsten et al </w:t>
      </w:r>
      <w:r w:rsidRPr="00E11FE7">
        <w:rPr>
          <w:rStyle w:val="StyleStyleBold12pt"/>
        </w:rPr>
        <w:t>15</w:t>
      </w:r>
      <w:r>
        <w:t xml:space="preserve"> </w:t>
      </w:r>
      <w:r w:rsidRPr="00E11FE7">
        <w:rPr>
          <w:sz w:val="18"/>
        </w:rPr>
        <w:t>(C. Fred Bergsten, senior fellow and director emeritus, was the founding director of the Peterson Institute for International Economics (formerly the Institute for International Economics) from 1981 through 2012. He is serving his second term as a member of the President's Advisory Committee for Trade Policy and Negotiations and was co-chairman of the Private Sector Advisory Group to the United States–India Trade Policy Forum, comprising the trade ministers of those two countries, during 2007–14</w:t>
      </w:r>
      <w:proofErr w:type="gramStart"/>
      <w:r w:rsidRPr="00E11FE7">
        <w:rPr>
          <w:sz w:val="18"/>
        </w:rPr>
        <w:t>.,</w:t>
      </w:r>
      <w:proofErr w:type="gramEnd"/>
      <w:r w:rsidRPr="00E11FE7">
        <w:rPr>
          <w:sz w:val="18"/>
        </w:rPr>
        <w:t xml:space="preserve"> Cathleen </w:t>
      </w:r>
      <w:proofErr w:type="spellStart"/>
      <w:r w:rsidRPr="00E11FE7">
        <w:rPr>
          <w:sz w:val="18"/>
        </w:rPr>
        <w:t>Cimino</w:t>
      </w:r>
      <w:proofErr w:type="spellEnd"/>
      <w:r w:rsidRPr="00E11FE7">
        <w:rPr>
          <w:sz w:val="18"/>
        </w:rPr>
        <w:t xml:space="preserve">-Isaacs, research associate, with the Peterson Institute since August 2012. Works with Senior Fellows Gary Clyde </w:t>
      </w:r>
      <w:proofErr w:type="spellStart"/>
      <w:r w:rsidRPr="00E11FE7">
        <w:rPr>
          <w:sz w:val="18"/>
        </w:rPr>
        <w:t>Hufbauer</w:t>
      </w:r>
      <w:proofErr w:type="spellEnd"/>
      <w:r w:rsidRPr="00E11FE7">
        <w:rPr>
          <w:sz w:val="18"/>
        </w:rPr>
        <w:t xml:space="preserve"> and Jeffrey J. Schott on economic issues relating to international trade policy, free trade agreement negotiations, and the future of the World Trade Organization. Coauthor of Local Content Requirements: A Global Problem (2013) and assisted with Economic Normalization with Cuba: A Roadmap for US Policymakers (2014)</w:t>
      </w:r>
      <w:proofErr w:type="gramStart"/>
      <w:r w:rsidRPr="00E11FE7">
        <w:rPr>
          <w:sz w:val="18"/>
        </w:rPr>
        <w:t>.,</w:t>
      </w:r>
      <w:proofErr w:type="gramEnd"/>
      <w:r w:rsidRPr="00E11FE7">
        <w:rPr>
          <w:sz w:val="18"/>
        </w:rPr>
        <w:t xml:space="preserve"> Gary Clyde </w:t>
      </w:r>
      <w:proofErr w:type="spellStart"/>
      <w:r w:rsidRPr="00E11FE7">
        <w:rPr>
          <w:sz w:val="18"/>
        </w:rPr>
        <w:t>Hufbauer</w:t>
      </w:r>
      <w:proofErr w:type="spellEnd"/>
      <w:r w:rsidRPr="00E11FE7">
        <w:rPr>
          <w:sz w:val="18"/>
        </w:rPr>
        <w:t xml:space="preserve">,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J. Bradford Jensen is a professor of international business and economics at the McDonough School of Business at Georgetown University, a senior fellow at the Peterson Institute for International Economics, and a research associate of the National Bureau of Economic Research. , Sean Miner, China program manager and research associate, has been with the Peterson Institute since June 2013. He works under Senior Fellow and Director Emeritus C. Fred Bergsten and Reginald Jones Senior Fellow Gary Clyde </w:t>
      </w:r>
      <w:proofErr w:type="spellStart"/>
      <w:r w:rsidRPr="00E11FE7">
        <w:rPr>
          <w:sz w:val="18"/>
        </w:rPr>
        <w:t>Hufbauer</w:t>
      </w:r>
      <w:proofErr w:type="spellEnd"/>
      <w:r w:rsidRPr="00E11FE7">
        <w:rPr>
          <w:sz w:val="18"/>
        </w:rPr>
        <w:t xml:space="preserve"> on international trade issues between the United States and China. He obtained his MBA from George Washington University where he focused on international business and finance and has a bachelor's degree in government from the University of Texas. He is coauthor of Bridging the Pacific: Toward Free Trade and Investment between China and the United States (2014)</w:t>
      </w:r>
      <w:proofErr w:type="gramStart"/>
      <w:r w:rsidRPr="00E11FE7">
        <w:rPr>
          <w:sz w:val="18"/>
        </w:rPr>
        <w:t>.,</w:t>
      </w:r>
      <w:proofErr w:type="gramEnd"/>
      <w:r w:rsidRPr="00E11FE7">
        <w:rPr>
          <w:sz w:val="18"/>
        </w:rPr>
        <w:t xml:space="preserve"> Theodore H. Moran holds the Marcus Wallenberg Chair at the School of Foreign Service in Georgetown University. He is the founder of the </w:t>
      </w:r>
      <w:proofErr w:type="spellStart"/>
      <w:r w:rsidRPr="00E11FE7">
        <w:rPr>
          <w:sz w:val="18"/>
        </w:rPr>
        <w:t>Landegger</w:t>
      </w:r>
      <w:proofErr w:type="spellEnd"/>
      <w:r w:rsidRPr="00E11FE7">
        <w:rPr>
          <w:sz w:val="18"/>
        </w:rPr>
        <w:t xml:space="preserve"> Program in International Business Diplomacy at the university and serves as director there. He also serves as a member of Huawei's International Advisory Council. From 2007 to 2013 he served as Associate to the US National Intelligence Council on international business issues. , </w:t>
      </w:r>
      <w:proofErr w:type="gramStart"/>
      <w:r w:rsidRPr="00E11FE7">
        <w:rPr>
          <w:sz w:val="18"/>
        </w:rPr>
        <w:t>and</w:t>
      </w:r>
      <w:proofErr w:type="gramEnd"/>
      <w:r w:rsidRPr="00E11FE7">
        <w:rPr>
          <w:sz w:val="18"/>
        </w:rPr>
        <w:t xml:space="preserve"> Jeffrey J. Schott joined the Peterson Institute for International Economics in 1983 and is a senior fellow working on international trade policy and economic sanctions. During his tenure at the Institute, Schott was also a visiting lecturer at Princeton University (1994) and an adjunct professor at Georgetown University (1986–88). He was a senior associate at the Carnegie Endowment for International Peace (1982–83) and an official of the US Treasury Department (1974–82) in international trade and energy policy. During the Tokyo Round of multilateral trade negotiations, he was a member of the US delegation that negotiated the GATT Subsidies Code. Since January 2003, he has been a member of the Trade and Environment Policy Advisory Committee of the US government. He is also a member of the State Department's Advisory Committee on International Economic Policy, “TOWARD A US-CHINA INVESTMENT TREATY,” February 2015, PIIE, Date Accessed: 07/22/16, </w:t>
      </w:r>
      <w:proofErr w:type="spellStart"/>
      <w:r w:rsidRPr="00E11FE7">
        <w:rPr>
          <w:sz w:val="18"/>
        </w:rPr>
        <w:t>e.w.</w:t>
      </w:r>
      <w:proofErr w:type="spellEnd"/>
      <w:r w:rsidRPr="00E11FE7">
        <w:rPr>
          <w:sz w:val="18"/>
        </w:rPr>
        <w:t>)</w:t>
      </w:r>
    </w:p>
    <w:p w:rsidR="00D90D5F" w:rsidRPr="00D90D5F" w:rsidRDefault="00D90D5F" w:rsidP="00D90D5F">
      <w:pPr>
        <w:rPr>
          <w:sz w:val="16"/>
        </w:rPr>
      </w:pPr>
      <w:r w:rsidRPr="006C05B2">
        <w:rPr>
          <w:rStyle w:val="StyleBoldUnderline"/>
        </w:rPr>
        <w:t>A BIT has long been desirable</w:t>
      </w:r>
      <w:r w:rsidRPr="00D90D5F">
        <w:rPr>
          <w:sz w:val="16"/>
        </w:rPr>
        <w:t xml:space="preserve">. </w:t>
      </w:r>
      <w:r w:rsidRPr="006C05B2">
        <w:rPr>
          <w:rStyle w:val="StyleBoldUnderline"/>
        </w:rPr>
        <w:t xml:space="preserve">Direct investment between the two countries is paltry when compared with US and Chinese investments in other parts of the world. </w:t>
      </w:r>
      <w:r w:rsidRPr="00D90D5F">
        <w:rPr>
          <w:sz w:val="16"/>
        </w:rPr>
        <w:t>US foreign direct investment (FDI) stock in China was $54 billion in 2012, less than 2 percent of total US FDI</w:t>
      </w:r>
      <w:proofErr w:type="gramStart"/>
      <w:r w:rsidRPr="00D90D5F">
        <w:rPr>
          <w:sz w:val="16"/>
        </w:rPr>
        <w:t>,1</w:t>
      </w:r>
      <w:proofErr w:type="gramEnd"/>
      <w:r w:rsidRPr="00D90D5F">
        <w:rPr>
          <w:sz w:val="16"/>
        </w:rPr>
        <w:t xml:space="preserve"> while Chinese FDI in the United States was $47.5 billion in 2014, less than one-tenth of China’s total outward stock.2 </w:t>
      </w:r>
      <w:r w:rsidRPr="006C05B2">
        <w:rPr>
          <w:rStyle w:val="Emphasis"/>
        </w:rPr>
        <w:t>There is clearly pent up demand for more bilateral investment, which a US-China BIT could facilitate</w:t>
      </w:r>
      <w:r w:rsidRPr="00D90D5F">
        <w:rPr>
          <w:sz w:val="16"/>
        </w:rPr>
        <w:t xml:space="preserve">. Large hurdles are in the way, however. The United States feels that China’s application of its antimonopoly law (AML) favors Chinese private and state-owned firms when assessing large mergers as well as alleged anticompetitive behaviors. Moreover, they feel China’s state-owned enterprises (SOEs) enjoy unfair advantages ranging from cheap land, low-interest loans, </w:t>
      </w:r>
      <w:proofErr w:type="gramStart"/>
      <w:r w:rsidRPr="00D90D5F">
        <w:rPr>
          <w:sz w:val="16"/>
        </w:rPr>
        <w:t>subsidized</w:t>
      </w:r>
      <w:proofErr w:type="gramEnd"/>
      <w:r w:rsidRPr="00D90D5F">
        <w:rPr>
          <w:sz w:val="16"/>
        </w:rPr>
        <w:t xml:space="preserve"> inputs, to favorable regulation. The United States has backed US businesses in their pushing back against imports from Chinese firms it believes are unfairly subsidized, including using countervailing duties on products imported from those firms. </w:t>
      </w:r>
      <w:r w:rsidRPr="006C05B2">
        <w:rPr>
          <w:rStyle w:val="StyleBoldUnderline"/>
        </w:rPr>
        <w:t>A US-China BIT would have to address</w:t>
      </w:r>
      <w:r w:rsidRPr="00D90D5F">
        <w:rPr>
          <w:sz w:val="16"/>
        </w:rPr>
        <w:t xml:space="preserve"> all these </w:t>
      </w:r>
      <w:r w:rsidRPr="006C05B2">
        <w:rPr>
          <w:rStyle w:val="StyleBoldUnderline"/>
        </w:rPr>
        <w:t>US concerns</w:t>
      </w:r>
      <w:r w:rsidRPr="00D90D5F">
        <w:rPr>
          <w:sz w:val="16"/>
        </w:rPr>
        <w:t>:</w:t>
      </w:r>
      <w:r w:rsidRPr="006C05B2">
        <w:rPr>
          <w:rStyle w:val="StyleBoldUnderline"/>
        </w:rPr>
        <w:t xml:space="preserve"> subsidies and other unfair advantages for SOEs, and uneven application of competition policy, which US groups argue tilt the investment playing field toward China.</w:t>
      </w:r>
      <w:r w:rsidRPr="00D90D5F">
        <w:rPr>
          <w:sz w:val="16"/>
        </w:rPr>
        <w:t xml:space="preserve"> Many experts disagree about whether state-owned and state-supported enterprises are fading in importance in the Chinese economy. But few would argue that they are going away altogether. For a </w:t>
      </w:r>
      <w:r w:rsidRPr="006C05B2">
        <w:rPr>
          <w:rStyle w:val="StyleBoldUnderline"/>
        </w:rPr>
        <w:t>successful BIT</w:t>
      </w:r>
      <w:r w:rsidRPr="00D90D5F">
        <w:rPr>
          <w:sz w:val="16"/>
        </w:rPr>
        <w:t>, however,</w:t>
      </w:r>
      <w:r w:rsidRPr="006C05B2">
        <w:rPr>
          <w:rStyle w:val="StyleBoldUnderline"/>
        </w:rPr>
        <w:t xml:space="preserve"> China will have to address these US concerns. 1. Data are from US Bureau of Economic Analysis. 2. Data are from Rhodium Group</w:t>
      </w:r>
      <w:r w:rsidRPr="00D90D5F">
        <w:rPr>
          <w:sz w:val="16"/>
        </w:rPr>
        <w:t xml:space="preserve">. Sean Miner is China program manager and research associate at the Peterson </w:t>
      </w:r>
      <w:proofErr w:type="spellStart"/>
      <w:r w:rsidRPr="00D90D5F">
        <w:rPr>
          <w:sz w:val="16"/>
        </w:rPr>
        <w:t>Ie</w:t>
      </w:r>
      <w:proofErr w:type="spellEnd"/>
      <w:r w:rsidRPr="00D90D5F">
        <w:rPr>
          <w:sz w:val="16"/>
        </w:rPr>
        <w:t xml:space="preserve"> for International Economics. Gary Clyde </w:t>
      </w:r>
      <w:proofErr w:type="spellStart"/>
      <w:r w:rsidRPr="00D90D5F">
        <w:rPr>
          <w:sz w:val="16"/>
        </w:rPr>
        <w:t>Hufbauer</w:t>
      </w:r>
      <w:proofErr w:type="spellEnd"/>
      <w:r w:rsidRPr="00D90D5F">
        <w:rPr>
          <w:sz w:val="16"/>
        </w:rPr>
        <w:t xml:space="preserve"> has been Reginald Jones Senior Fellow at the Peterson Institute for International Economics since 1992. 17 PIIE BRIEFING 15-1 The United States would like to see provisions in the treaty that ensure China’s SOEs act in accordance with commercial considerations only. T</w:t>
      </w:r>
      <w:r w:rsidRPr="006C05B2">
        <w:rPr>
          <w:rStyle w:val="StyleBoldUnderline"/>
        </w:rPr>
        <w:t xml:space="preserve">hese include confining SOE behavior to normal business practices of private firms and certifying that special powers handed to SOEs are covered in the BIT, </w:t>
      </w:r>
      <w:r w:rsidRPr="00D90D5F">
        <w:rPr>
          <w:sz w:val="16"/>
        </w:rPr>
        <w:t xml:space="preserve">such as when SOEs control ports, ensuring they provide services equally, including for import licenses and fees charged. Making sure SOEs treat imports the same as domestically produced products and services when making procurement decisions is also a priority, as well as increasing the transparency of SOE actions. The United States would also like assurances that China’s antimonopoly regulators will not unfairly target US firms when assessing anticompetitive practices. We describe these issues more in depth later. </w:t>
      </w:r>
    </w:p>
    <w:p w:rsidR="00D90D5F" w:rsidRDefault="00D90D5F" w:rsidP="00D90D5F"/>
    <w:p w:rsidR="00D90D5F" w:rsidRDefault="00D90D5F" w:rsidP="00D90D5F">
      <w:pPr>
        <w:pStyle w:val="Heading4"/>
      </w:pPr>
      <w:r>
        <w:t>Controlling behavior of SOEs allows for broader co-op in the BIT</w:t>
      </w:r>
    </w:p>
    <w:p w:rsidR="00D90D5F" w:rsidRPr="00E11FE7" w:rsidRDefault="00D90D5F" w:rsidP="00D90D5F">
      <w:pPr>
        <w:rPr>
          <w:sz w:val="18"/>
        </w:rPr>
      </w:pPr>
      <w:r>
        <w:rPr>
          <w:rStyle w:val="StyleStyleBold12pt"/>
        </w:rPr>
        <w:t xml:space="preserve">Bergsten et al </w:t>
      </w:r>
      <w:r w:rsidRPr="00E11FE7">
        <w:rPr>
          <w:rStyle w:val="StyleStyleBold12pt"/>
        </w:rPr>
        <w:t>15</w:t>
      </w:r>
      <w:r>
        <w:t xml:space="preserve"> </w:t>
      </w:r>
      <w:r w:rsidRPr="00E11FE7">
        <w:rPr>
          <w:sz w:val="18"/>
        </w:rPr>
        <w:t>(C. Fred Bergsten, senior fellow and director emeritus, was the founding director of the Peterson Institute for International Economics (formerly the Institute for International Economics) from 1981 through 2012. He is serving his second term as a member of the President's Advisory Committee for Trade Policy and Negotiations and was co-chairman of the Private Sector Advisory Group to the United States–India Trade Policy Forum, comprising the trade ministers of those two countries, during 2007–14</w:t>
      </w:r>
      <w:proofErr w:type="gramStart"/>
      <w:r w:rsidRPr="00E11FE7">
        <w:rPr>
          <w:sz w:val="18"/>
        </w:rPr>
        <w:t>.,</w:t>
      </w:r>
      <w:proofErr w:type="gramEnd"/>
      <w:r w:rsidRPr="00E11FE7">
        <w:rPr>
          <w:sz w:val="18"/>
        </w:rPr>
        <w:t xml:space="preserve"> Cathleen </w:t>
      </w:r>
      <w:proofErr w:type="spellStart"/>
      <w:r w:rsidRPr="00E11FE7">
        <w:rPr>
          <w:sz w:val="18"/>
        </w:rPr>
        <w:t>Cimino</w:t>
      </w:r>
      <w:proofErr w:type="spellEnd"/>
      <w:r w:rsidRPr="00E11FE7">
        <w:rPr>
          <w:sz w:val="18"/>
        </w:rPr>
        <w:t xml:space="preserve">-Isaacs, research associate, with the Peterson Institute since August 2012. Works with Senior Fellows Gary Clyde </w:t>
      </w:r>
      <w:proofErr w:type="spellStart"/>
      <w:r w:rsidRPr="00E11FE7">
        <w:rPr>
          <w:sz w:val="18"/>
        </w:rPr>
        <w:t>Hufbauer</w:t>
      </w:r>
      <w:proofErr w:type="spellEnd"/>
      <w:r w:rsidRPr="00E11FE7">
        <w:rPr>
          <w:sz w:val="18"/>
        </w:rPr>
        <w:t xml:space="preserve"> and Jeffrey J. Schott on economic issues relating to international trade policy, free trade agreement negotiations, and the future of the World Trade Organization. Coauthor of Local Content Requirements: A Global Problem (2013) and assisted with Economic Normalization with Cuba: A Roadmap for US Policymakers (2014)</w:t>
      </w:r>
      <w:proofErr w:type="gramStart"/>
      <w:r w:rsidRPr="00E11FE7">
        <w:rPr>
          <w:sz w:val="18"/>
        </w:rPr>
        <w:t>.,</w:t>
      </w:r>
      <w:proofErr w:type="gramEnd"/>
      <w:r w:rsidRPr="00E11FE7">
        <w:rPr>
          <w:sz w:val="18"/>
        </w:rPr>
        <w:t xml:space="preserve"> Gary Clyde </w:t>
      </w:r>
      <w:proofErr w:type="spellStart"/>
      <w:r w:rsidRPr="00E11FE7">
        <w:rPr>
          <w:sz w:val="18"/>
        </w:rPr>
        <w:t>Hufbauer</w:t>
      </w:r>
      <w:proofErr w:type="spellEnd"/>
      <w:r w:rsidRPr="00E11FE7">
        <w:rPr>
          <w:sz w:val="18"/>
        </w:rPr>
        <w:t xml:space="preserve">,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J. Bradford Jensen is a professor of international business and economics at the McDonough School of Business at Georgetown University, a senior fellow at the Peterson Institute for International Economics, and a research associate of the National Bureau of Economic Research. , Sean Miner, China program manager and research associate, has been with the Peterson Institute since June 2013. He works under Senior Fellow and Director Emeritus C. Fred Bergsten and Reginald Jones Senior Fellow Gary Clyde </w:t>
      </w:r>
      <w:proofErr w:type="spellStart"/>
      <w:r w:rsidRPr="00E11FE7">
        <w:rPr>
          <w:sz w:val="18"/>
        </w:rPr>
        <w:t>Hufbauer</w:t>
      </w:r>
      <w:proofErr w:type="spellEnd"/>
      <w:r w:rsidRPr="00E11FE7">
        <w:rPr>
          <w:sz w:val="18"/>
        </w:rPr>
        <w:t xml:space="preserve"> on international trade issues between the United States and China. He obtained his MBA from George Washington University where he focused on international business and finance and has a bachelor's degree in government from the University of Texas. He is coauthor of Bridging the Pacific: Toward Free Trade and Investment between China and the United States (2014)</w:t>
      </w:r>
      <w:proofErr w:type="gramStart"/>
      <w:r w:rsidRPr="00E11FE7">
        <w:rPr>
          <w:sz w:val="18"/>
        </w:rPr>
        <w:t>.,</w:t>
      </w:r>
      <w:proofErr w:type="gramEnd"/>
      <w:r w:rsidRPr="00E11FE7">
        <w:rPr>
          <w:sz w:val="18"/>
        </w:rPr>
        <w:t xml:space="preserve"> Theodore H. Moran holds the Marcus Wallenberg Chair at the School of Foreign Service in Georgetown University. He is the founder of the </w:t>
      </w:r>
      <w:proofErr w:type="spellStart"/>
      <w:r w:rsidRPr="00E11FE7">
        <w:rPr>
          <w:sz w:val="18"/>
        </w:rPr>
        <w:t>Landegger</w:t>
      </w:r>
      <w:proofErr w:type="spellEnd"/>
      <w:r w:rsidRPr="00E11FE7">
        <w:rPr>
          <w:sz w:val="18"/>
        </w:rPr>
        <w:t xml:space="preserve"> Program in International Business Diplomacy at the university and serves as director there. He also serves as a member of Huawei's International Advisory Council. From 2007 to 2013 he served as Associate to the US National Intelligence Council on international business issues. , </w:t>
      </w:r>
      <w:proofErr w:type="gramStart"/>
      <w:r w:rsidRPr="00E11FE7">
        <w:rPr>
          <w:sz w:val="18"/>
        </w:rPr>
        <w:t>and</w:t>
      </w:r>
      <w:proofErr w:type="gramEnd"/>
      <w:r w:rsidRPr="00E11FE7">
        <w:rPr>
          <w:sz w:val="18"/>
        </w:rPr>
        <w:t xml:space="preserve"> Jeffrey J. Schott joined the Peterson Institute for International Economics in 1983 and is a senior fellow working on international trade policy and economic sanctions. During his tenure at the Institute, Schott was also a visiting lecturer at Princeton University (1994) and an adjunct professor at Georgetown University (1986–88). He was a senior associate at the Carnegie Endowment for International Peace (1982–83) and an official of the US Treasury Department (1974–82) in international trade and energy policy. During the Tokyo Round of multilateral trade negotiations, he was a member of the US delegation that negotiated the GATT Subsidies Code. Since January 2003, he has been a member of the Trade and Environment Policy Advisory Committee of the US government. He is also a member of the State Department's Advisory Committee on International Economic Policy, “TOWARD A US-CHINA INVESTMENT TREATY,” February 2015, PIIE, Date Accessed: 07/22/16, </w:t>
      </w:r>
      <w:proofErr w:type="spellStart"/>
      <w:r w:rsidRPr="00E11FE7">
        <w:rPr>
          <w:sz w:val="18"/>
        </w:rPr>
        <w:t>e.w.</w:t>
      </w:r>
      <w:proofErr w:type="spellEnd"/>
      <w:r w:rsidRPr="00E11FE7">
        <w:rPr>
          <w:sz w:val="18"/>
        </w:rPr>
        <w:t>)</w:t>
      </w:r>
    </w:p>
    <w:p w:rsidR="00D90D5F" w:rsidRPr="006C05B2" w:rsidRDefault="00D90D5F" w:rsidP="00D90D5F">
      <w:pPr>
        <w:rPr>
          <w:rStyle w:val="StyleBoldUnderline"/>
        </w:rPr>
      </w:pPr>
      <w:r w:rsidRPr="006C05B2">
        <w:rPr>
          <w:rStyle w:val="StyleBoldUnderline"/>
        </w:rPr>
        <w:t>US officials are keen to ensure that what is promised in the BIT in terms of market access for foreign firms in China, and the behavior of SOEs, is realized in practice.</w:t>
      </w:r>
      <w:r w:rsidRPr="00D90D5F">
        <w:rPr>
          <w:sz w:val="16"/>
        </w:rPr>
        <w:t xml:space="preserve"> US officials and businesses want answers to the following questions: Do SOEs escape strict review from MOFCOM in mergers and acquisitions? A clearer understanding of Article 7 of AML is needed. Are foreign firms being unfairly targeted for their pricing practices? Where do SOEs get their financing, at what rates? Are SOEs selling products to domestic firms at the same price as they charge foreign firms? Who really has control of each SOE, who is giving directives, and how is ownership split?</w:t>
      </w:r>
      <w:r w:rsidRPr="006C05B2">
        <w:rPr>
          <w:rStyle w:val="StyleBoldUnderline"/>
        </w:rPr>
        <w:t xml:space="preserve"> Adam Posen,</w:t>
      </w:r>
      <w:r w:rsidRPr="00D90D5F">
        <w:rPr>
          <w:sz w:val="16"/>
        </w:rPr>
        <w:t xml:space="preserve"> president of the Peterson Institute for International Economics,</w:t>
      </w:r>
      <w:r w:rsidRPr="006C05B2">
        <w:rPr>
          <w:rStyle w:val="StyleBoldUnderline"/>
        </w:rPr>
        <w:t xml:space="preserve"> stated in a speech at the China Development Forum Economic Summit in March 2014 </w:t>
      </w:r>
      <w:proofErr w:type="gramStart"/>
      <w:r w:rsidRPr="006C05B2">
        <w:rPr>
          <w:rStyle w:val="StyleBoldUnderline"/>
        </w:rPr>
        <w:t>that</w:t>
      </w:r>
      <w:proofErr w:type="gramEnd"/>
      <w:r w:rsidRPr="006C05B2">
        <w:rPr>
          <w:rStyle w:val="StyleBoldUnderline"/>
        </w:rPr>
        <w:t xml:space="preserve"> SOEs must feel sufficient pressure from competing private firms in order to innovate and adapt to the modern business environment.</w:t>
      </w:r>
      <w:r w:rsidRPr="00D90D5F">
        <w:rPr>
          <w:sz w:val="16"/>
        </w:rPr>
        <w:t xml:space="preserve"> Antimonopoly authorities must look beyond consumer price protection and focus on the broader role of monopolies and oligopolies. </w:t>
      </w:r>
      <w:r w:rsidRPr="006C05B2">
        <w:rPr>
          <w:rStyle w:val="StyleBoldUnderline"/>
        </w:rPr>
        <w:t>SOEs may be suitable for certain industries, for example, utilities, but they can create unnecessary barriers to investment and competition in finance, media, information technology, and transportation.</w:t>
      </w:r>
      <w:r w:rsidRPr="00D90D5F">
        <w:rPr>
          <w:sz w:val="16"/>
        </w:rPr>
        <w:t xml:space="preserve"> Posen posited that dominant </w:t>
      </w:r>
      <w:r w:rsidRPr="006C05B2">
        <w:rPr>
          <w:rStyle w:val="StyleBoldUnderline"/>
        </w:rPr>
        <w:t xml:space="preserve">SOEs in the service sector </w:t>
      </w:r>
      <w:proofErr w:type="gramStart"/>
      <w:r w:rsidRPr="006C05B2">
        <w:rPr>
          <w:rStyle w:val="StyleBoldUnderline"/>
        </w:rPr>
        <w:t>may</w:t>
      </w:r>
      <w:proofErr w:type="gramEnd"/>
      <w:r w:rsidRPr="006C05B2">
        <w:rPr>
          <w:rStyle w:val="StyleBoldUnderline"/>
        </w:rPr>
        <w:t xml:space="preserve"> limit business opportunities for smaller enterprises and </w:t>
      </w:r>
      <w:r w:rsidRPr="00D90D5F">
        <w:rPr>
          <w:sz w:val="16"/>
        </w:rPr>
        <w:t xml:space="preserve">thereby </w:t>
      </w:r>
      <w:r w:rsidRPr="006C05B2">
        <w:rPr>
          <w:rStyle w:val="StyleBoldUnderline"/>
        </w:rPr>
        <w:t>undermine the overall vitality of the econ</w:t>
      </w:r>
      <w:r w:rsidRPr="00D90D5F">
        <w:rPr>
          <w:sz w:val="16"/>
        </w:rPr>
        <w:t xml:space="preserve">omy. Opening the banking sector will allow alternative forms of financing, consistent with the goal announced in the Third Plenum of the 18th Chinese Communist Party Congress of encouraging loans to small businesses. Posen also recommended that corporate governance of SOEs and large Chinese corporations be improved, including reforms to corporate tax law, shareholder rights, auditing, and outside directors. The Third Plenum also opened the door to private ownership of some SOEs. These steps would go a long way toward establishing good relations between foreign firms and the Chinese government. </w:t>
      </w:r>
      <w:r w:rsidRPr="006C05B2">
        <w:rPr>
          <w:rStyle w:val="StyleBoldUnderline"/>
        </w:rPr>
        <w:t>A robust US-China BIT can improve trust and increase investment.</w:t>
      </w:r>
    </w:p>
    <w:p w:rsidR="00D90D5F" w:rsidRPr="00AF5046" w:rsidRDefault="00D90D5F" w:rsidP="00D90D5F"/>
    <w:p w:rsidR="00D90D5F" w:rsidRPr="002C51C6" w:rsidRDefault="00D90D5F" w:rsidP="002C51C6">
      <w:pPr>
        <w:rPr>
          <w:sz w:val="16"/>
        </w:rPr>
      </w:pPr>
    </w:p>
    <w:p w:rsidR="002C51C6" w:rsidRDefault="002C51C6" w:rsidP="002C51C6">
      <w:pPr>
        <w:pStyle w:val="Heading3"/>
      </w:pPr>
      <w:r>
        <w:t>AT: China Say No</w:t>
      </w:r>
    </w:p>
    <w:p w:rsidR="002C51C6" w:rsidRDefault="002C51C6" w:rsidP="002C51C6">
      <w:pPr>
        <w:pStyle w:val="Heading4"/>
      </w:pPr>
      <w:r>
        <w:t>China has already moved in the direction of more liberalization of BIT agreements</w:t>
      </w:r>
    </w:p>
    <w:p w:rsidR="002C51C6" w:rsidRPr="00F56064" w:rsidRDefault="002C51C6" w:rsidP="002C51C6">
      <w:proofErr w:type="spellStart"/>
      <w:r w:rsidRPr="00F56064">
        <w:rPr>
          <w:rStyle w:val="StyleStyleBold12pt"/>
        </w:rPr>
        <w:t>Congyan</w:t>
      </w:r>
      <w:proofErr w:type="spellEnd"/>
      <w:r w:rsidRPr="00F56064">
        <w:rPr>
          <w:rStyle w:val="StyleStyleBold12pt"/>
        </w:rPr>
        <w:t xml:space="preserve"> 08</w:t>
      </w:r>
      <w:r>
        <w:t xml:space="preserve"> (</w:t>
      </w:r>
      <w:proofErr w:type="spellStart"/>
      <w:r w:rsidRPr="00F56064">
        <w:t>Cai</w:t>
      </w:r>
      <w:proofErr w:type="spellEnd"/>
      <w:r w:rsidRPr="00F56064">
        <w:t xml:space="preserve"> </w:t>
      </w:r>
      <w:proofErr w:type="spellStart"/>
      <w:r w:rsidRPr="00F56064">
        <w:t>Congyan</w:t>
      </w:r>
      <w:proofErr w:type="spellEnd"/>
      <w:r>
        <w:t xml:space="preserve">, Professor of International Law at Xiamen University, </w:t>
      </w:r>
      <w:r w:rsidRPr="00F56064">
        <w:t xml:space="preserve">6-18-2008, "China–US BIT Negotiations and the Future of Investment Treaty Regime: A Grand Bilateral Bargain with Multilateral Implications," No Publication, </w:t>
      </w:r>
      <w:hyperlink r:id="rId11" w:history="1">
        <w:r w:rsidRPr="00AC15FE">
          <w:rPr>
            <w:rStyle w:val="Hyperlink"/>
          </w:rPr>
          <w:t>http://jiel.oxfordjournals.org.proxy.lib.umich.edu/content/12/2/457</w:t>
        </w:r>
      </w:hyperlink>
      <w:r>
        <w:t>, MJW)</w:t>
      </w:r>
    </w:p>
    <w:p w:rsidR="002C51C6" w:rsidRPr="00F56064" w:rsidRDefault="002C51C6" w:rsidP="002C51C6">
      <w:pPr>
        <w:rPr>
          <w:b/>
          <w:u w:val="single"/>
        </w:rPr>
      </w:pPr>
      <w:r w:rsidRPr="00F56064">
        <w:rPr>
          <w:b/>
          <w:u w:val="single"/>
        </w:rPr>
        <w:t>Generally speaking, before 1998 China’s BITs were conservative.20 For instance, many Sino–foreign BITs do not accord national treatment (NT) at all, or provide that NT is ‘subject to its law’;</w:t>
      </w:r>
      <w:r w:rsidRPr="002C51C6">
        <w:rPr>
          <w:sz w:val="16"/>
        </w:rPr>
        <w:t xml:space="preserve"> most Sino–foreign BITs provide that only disputes concerning compensation amount arising from expropriation can be submitted to the international investment arbitration without case-by-case consent from host state.21 </w:t>
      </w:r>
      <w:r w:rsidRPr="00F56064">
        <w:rPr>
          <w:b/>
          <w:u w:val="single"/>
        </w:rPr>
        <w:t>BITs signed in this period can be considered as China’s first generation of investment treaties (‘Conservative Paradigm’). This conservative paradigm of investment treaties was dependent upon: first, Chinese enterprises that ran under the command economy had to undertake more obligations than those operated under market economy,</w:t>
      </w:r>
      <w:r w:rsidRPr="002C51C6">
        <w:rPr>
          <w:sz w:val="16"/>
        </w:rPr>
        <w:t xml:space="preserve"> which made the NT legally inequitable. Second, most Chinese enterprises are of poor international competitiveness, which made the NT economically unfeasible. Third, the conception of absolute sovereignty prevented China from accepting international law, including international arbitration. As the result, China hesitated to accord foreign investors with investment protection and treatment as desired by developed states. Fourth, it was until the mid-1990s that Chinese outward FDI was negligible. Thus, it is not necessary for China to sign liberal investment treaties from the perspective of the protection of overseas investment. </w:t>
      </w:r>
      <w:r w:rsidRPr="00F56064">
        <w:rPr>
          <w:b/>
          <w:u w:val="single"/>
        </w:rPr>
        <w:t>However, from 1998 to 2005, Chinese investment treaties moved on liberally.22 For instance, many Sino–foreign BITs provide post-establishment.</w:t>
      </w:r>
      <w:r w:rsidRPr="002C51C6">
        <w:rPr>
          <w:sz w:val="16"/>
        </w:rPr>
        <w:t xml:space="preserve"> NT without traditional limitation of ‘subject to its law.’ Moreover, all disputes arising from investment have been allowed to submit to international arbitration without specific consent by the host state in advance. BITs signed in this period can be considered as China’s second generation of investment treaties (‘Liberal Paradigm’</w:t>
      </w:r>
      <w:r w:rsidRPr="00F56064">
        <w:rPr>
          <w:b/>
          <w:u w:val="single"/>
        </w:rPr>
        <w:t>). I have said elsewhere that the emergence of this liberal paradigm mainly was the result of the new Chinese outward FDI policy (‘Going Abroad’),</w:t>
      </w:r>
      <w:r w:rsidRPr="002C51C6">
        <w:rPr>
          <w:sz w:val="16"/>
        </w:rPr>
        <w:t xml:space="preserve"> but did not reflect the reality of Chinese outward FDI. As a result, these new investment treaties are, in fact, ineffective in the protection of Chinese overseas investment while makes China exposed to potential investment disputes.23 Since 2006, probably considering the experience that some countries, especially Argentina and the United States, have been involved in substantial investment disputes, </w:t>
      </w:r>
      <w:r w:rsidRPr="00F56064">
        <w:rPr>
          <w:b/>
          <w:u w:val="single"/>
        </w:rPr>
        <w:t>China has begun to seek a more balanced paradigm of investment treaties with the view to balance the relationship between private invests and public authority,</w:t>
      </w:r>
      <w:r w:rsidRPr="002C51C6">
        <w:rPr>
          <w:sz w:val="16"/>
        </w:rPr>
        <w:t xml:space="preserve"> interests of host state and those of home state. For instance, although all investment disputes are allowed to submit to international arbitration, some preliminary procedures have been established with the view to prevent investors from abuse of procedural rights.24 </w:t>
      </w:r>
      <w:proofErr w:type="gramStart"/>
      <w:r w:rsidRPr="00F56064">
        <w:rPr>
          <w:b/>
          <w:u w:val="single"/>
        </w:rPr>
        <w:t>There</w:t>
      </w:r>
      <w:proofErr w:type="gramEnd"/>
      <w:r w:rsidRPr="00F56064">
        <w:rPr>
          <w:b/>
          <w:u w:val="single"/>
        </w:rPr>
        <w:t xml:space="preserve"> are some rooms for these new treaties to improve, but it is safe to say that China’s third generation of investment treaties (‘Balanced Paradigm’) is coming.</w:t>
      </w:r>
    </w:p>
    <w:p w:rsidR="002C51C6" w:rsidRDefault="002C51C6" w:rsidP="002C51C6">
      <w:pPr>
        <w:rPr>
          <w:b/>
          <w:u w:val="single"/>
        </w:rPr>
      </w:pPr>
    </w:p>
    <w:p w:rsidR="002C51C6" w:rsidRPr="002C51C6" w:rsidRDefault="002C51C6" w:rsidP="002C51C6">
      <w:pPr>
        <w:pStyle w:val="Heading2"/>
      </w:pPr>
      <w:r>
        <w:t>**</w:t>
      </w:r>
      <w:proofErr w:type="spellStart"/>
      <w:r>
        <w:t>Adv</w:t>
      </w:r>
      <w:proofErr w:type="spellEnd"/>
      <w:r>
        <w:t xml:space="preserve"> Work**</w:t>
      </w:r>
    </w:p>
    <w:p w:rsidR="002C51C6" w:rsidRDefault="002C51C6" w:rsidP="002C51C6">
      <w:pPr>
        <w:pStyle w:val="Heading3"/>
      </w:pPr>
      <w:r>
        <w:t>Agriculture</w:t>
      </w:r>
    </w:p>
    <w:p w:rsidR="002C51C6" w:rsidRPr="00CC21CD" w:rsidRDefault="002C51C6" w:rsidP="002C51C6">
      <w:pPr>
        <w:pStyle w:val="Heading4"/>
      </w:pPr>
      <w:r w:rsidRPr="00CC21CD">
        <w:t xml:space="preserve">BIT opens up Chinese industrial sectors – agriculture is key. </w:t>
      </w:r>
    </w:p>
    <w:p w:rsidR="002C51C6" w:rsidRPr="00CC21CD" w:rsidRDefault="002C51C6" w:rsidP="002C51C6">
      <w:pPr>
        <w:rPr>
          <w:rStyle w:val="StyleStyleBold12pt"/>
          <w:b w:val="0"/>
          <w:sz w:val="20"/>
          <w:szCs w:val="20"/>
        </w:rPr>
      </w:pPr>
      <w:r w:rsidRPr="00CC21CD">
        <w:rPr>
          <w:rStyle w:val="StyleStyleBold12pt"/>
        </w:rPr>
        <w:t xml:space="preserve">USCBC ’14 </w:t>
      </w:r>
      <w:r w:rsidRPr="00CC21CD">
        <w:rPr>
          <w:rStyle w:val="StyleStyleBold12pt"/>
          <w:sz w:val="20"/>
          <w:szCs w:val="20"/>
        </w:rPr>
        <w:t xml:space="preserve">– US-China Business Council, (“Bilateral Investment Treaties: What They Are and Why They Matter,” </w:t>
      </w:r>
      <w:hyperlink r:id="rId12" w:history="1">
        <w:r w:rsidRPr="00CC21CD">
          <w:rPr>
            <w:rStyle w:val="Hyperlink"/>
            <w:sz w:val="20"/>
            <w:szCs w:val="20"/>
          </w:rPr>
          <w:t>https://www.uschina.org/sites/default/files/2014%20USCBC%20BITs%20-%20What%20They%20Are%20and%20Why%20They%20Matter_0.pdf</w:t>
        </w:r>
      </w:hyperlink>
      <w:r w:rsidRPr="00CC21CD">
        <w:rPr>
          <w:rStyle w:val="StyleStyleBold12pt"/>
          <w:sz w:val="20"/>
          <w:szCs w:val="20"/>
        </w:rPr>
        <w:t>, DS)</w:t>
      </w:r>
    </w:p>
    <w:p w:rsidR="002C51C6" w:rsidRPr="00C151EA" w:rsidRDefault="002C51C6" w:rsidP="002C51C6">
      <w:pPr>
        <w:rPr>
          <w:sz w:val="16"/>
        </w:rPr>
      </w:pPr>
      <w:r w:rsidRPr="00CC21CD">
        <w:rPr>
          <w:sz w:val="16"/>
        </w:rPr>
        <w:t>How would American investors be treated under a BIT?</w:t>
      </w:r>
      <w:r w:rsidRPr="00CC21CD">
        <w:rPr>
          <w:b/>
          <w:u w:val="single"/>
        </w:rPr>
        <w:t xml:space="preserve"> A BIT ensures that foreign governments will treat American investors the same as domestic companies; this right is known as “national treatment.”</w:t>
      </w:r>
      <w:r w:rsidRPr="00CC21CD">
        <w:rPr>
          <w:sz w:val="16"/>
        </w:rPr>
        <w:t xml:space="preserve"> </w:t>
      </w:r>
      <w:r w:rsidRPr="00CC21CD">
        <w:rPr>
          <w:b/>
          <w:u w:val="single"/>
        </w:rPr>
        <w:t>BITs also guarantee that American investors are given the same types of preferences that other foreign investors are given in a market, also called “most-favored nation” treatment</w:t>
      </w:r>
      <w:r w:rsidRPr="00CC21CD">
        <w:rPr>
          <w:sz w:val="16"/>
        </w:rPr>
        <w:t xml:space="preserve">. Under a strong US-China BIT, the Chinese government would treat US companies the same as Chinese companies, as well as companies from New Zealand, Germany, and Korea -- countries that already have investment agreements with China. The promise of equal treatment applies to investments made prior to the time the BIT enters into force and to new investments in the market. That means that </w:t>
      </w:r>
      <w:r w:rsidRPr="00CC21CD">
        <w:rPr>
          <w:b/>
          <w:u w:val="single"/>
        </w:rPr>
        <w:t>BITs bar foreign governments from using investment restrictions, like ownership caps, to prevent American companies from investing in their markets</w:t>
      </w:r>
      <w:r w:rsidRPr="00CC21CD">
        <w:rPr>
          <w:sz w:val="16"/>
        </w:rPr>
        <w:t xml:space="preserve">. </w:t>
      </w:r>
      <w:r w:rsidRPr="00CC21CD">
        <w:rPr>
          <w:b/>
          <w:u w:val="single"/>
        </w:rPr>
        <w:t>This is</w:t>
      </w:r>
      <w:r w:rsidRPr="00CC21CD">
        <w:rPr>
          <w:sz w:val="16"/>
        </w:rPr>
        <w:t xml:space="preserve"> particularly </w:t>
      </w:r>
      <w:r w:rsidRPr="00CC21CD">
        <w:rPr>
          <w:b/>
          <w:u w:val="single"/>
        </w:rPr>
        <w:t>important in China, which currently restricts investment in over 100 industry sectors, ranging from manufacturing to services to agriculture</w:t>
      </w:r>
      <w:r w:rsidRPr="00CC21CD">
        <w:rPr>
          <w:sz w:val="16"/>
        </w:rPr>
        <w:t xml:space="preserve">. By contrast, the United States restricts foreign investment outright in only five sectors, and maintains 24 mostly minor conditions or restrictions that would be removed if the US </w:t>
      </w:r>
      <w:proofErr w:type="gramStart"/>
      <w:r w:rsidRPr="00CC21CD">
        <w:rPr>
          <w:sz w:val="16"/>
        </w:rPr>
        <w:t>is</w:t>
      </w:r>
      <w:proofErr w:type="gramEnd"/>
      <w:r w:rsidRPr="00CC21CD">
        <w:rPr>
          <w:sz w:val="16"/>
        </w:rPr>
        <w:t xml:space="preserve"> given reciprocity in China’s market. </w:t>
      </w:r>
      <w:r w:rsidRPr="00CC21CD">
        <w:rPr>
          <w:b/>
          <w:u w:val="single"/>
        </w:rPr>
        <w:t xml:space="preserve">Under a BIT, governments also commit to treating American investors on a “fair and equitable” basis in accordance with international law. </w:t>
      </w:r>
      <w:r w:rsidRPr="00CC21CD">
        <w:rPr>
          <w:sz w:val="16"/>
        </w:rPr>
        <w:t>America already grants foreign investors these benefits, so a BIT would primarily serve to better protect American investors in China.</w:t>
      </w:r>
    </w:p>
    <w:p w:rsidR="002C51C6" w:rsidRDefault="002C51C6" w:rsidP="002C51C6">
      <w:pPr>
        <w:pStyle w:val="Heading4"/>
      </w:pPr>
      <w:r>
        <w:t>US agricultural investment from the private sector is key to increasing agricultural production in China</w:t>
      </w:r>
    </w:p>
    <w:p w:rsidR="002C51C6" w:rsidRPr="00AE0AE1" w:rsidRDefault="002C51C6" w:rsidP="002C51C6">
      <w:proofErr w:type="spellStart"/>
      <w:r w:rsidRPr="00700C58">
        <w:rPr>
          <w:rStyle w:val="StyleStyleBold12pt"/>
        </w:rPr>
        <w:t>Kimle</w:t>
      </w:r>
      <w:proofErr w:type="spellEnd"/>
      <w:r w:rsidRPr="00700C58">
        <w:rPr>
          <w:rStyle w:val="StyleStyleBold12pt"/>
        </w:rPr>
        <w:t xml:space="preserve"> 14</w:t>
      </w:r>
      <w:r>
        <w:t xml:space="preserve">(Kevin </w:t>
      </w:r>
      <w:proofErr w:type="spellStart"/>
      <w:r>
        <w:t>Kimle</w:t>
      </w:r>
      <w:proofErr w:type="spellEnd"/>
      <w:r>
        <w:t xml:space="preserve">, 9-1-2014, </w:t>
      </w:r>
      <w:r w:rsidRPr="00700C58">
        <w:t>Lecturer in the Department of Economics and Director of the Agricultural Entrepreneurship Ini</w:t>
      </w:r>
      <w:r>
        <w:t xml:space="preserve">tiative at Iowa State University, Paulsen Institute, </w:t>
      </w:r>
      <w:hyperlink r:id="rId13" w:history="1">
        <w:r w:rsidRPr="00A42E5A">
          <w:rPr>
            <w:rStyle w:val="Hyperlink"/>
          </w:rPr>
          <w:t>http://www.paulsoninstitute.org/wp-content/uploads/2015/04/ppi_agribusiness_innovation_kimle_english.pdf</w:t>
        </w:r>
      </w:hyperlink>
      <w:r>
        <w:t>, MJW)</w:t>
      </w:r>
    </w:p>
    <w:p w:rsidR="002C51C6" w:rsidRPr="00C151EA" w:rsidRDefault="002C51C6" w:rsidP="002C51C6">
      <w:pPr>
        <w:rPr>
          <w:u w:val="single"/>
        </w:rPr>
      </w:pPr>
      <w:r w:rsidRPr="00AE0AE1">
        <w:rPr>
          <w:u w:val="single"/>
        </w:rPr>
        <w:t>The United States has in many ways set the global standard for agricultural innovation.</w:t>
      </w:r>
      <w:r w:rsidRPr="002C51C6">
        <w:rPr>
          <w:sz w:val="16"/>
        </w:rPr>
        <w:t xml:space="preserve"> And China, for its part, has made significant strides in agricultural productivity as well. </w:t>
      </w:r>
      <w:r w:rsidRPr="00AE0AE1">
        <w:rPr>
          <w:u w:val="single"/>
        </w:rPr>
        <w:t>China continues to rapidly integrate innovations from abroad</w:t>
      </w:r>
      <w:r w:rsidRPr="002C51C6">
        <w:rPr>
          <w:sz w:val="16"/>
        </w:rPr>
        <w:t xml:space="preserve">, while also developing homegrown innovations. </w:t>
      </w:r>
      <w:r w:rsidRPr="00AE0AE1">
        <w:rPr>
          <w:u w:val="single"/>
        </w:rPr>
        <w:t>But is the rate of agricultural innovation adoption sufficiently rapid to meet the growing food needs of a huge and increasingly wealthy population? The average family in the United States today spends about 10 percent of its income on food, and that figure is double in China</w:t>
      </w:r>
      <w:r w:rsidRPr="002C51C6">
        <w:rPr>
          <w:sz w:val="16"/>
        </w:rPr>
        <w:t xml:space="preserve">. Both of these figures have declined over time—in the United States over an extended period, and in China more dramatically in the last 30 years. When families spend less of their income on food, it represents a relative gain in prosperity as disposable income can then be spent on other necessities, leisure, or luxury items. This decline in food prices is directly related to the rise of agricultural productivity over the last 30 years. And the main factor responsible for such significant gains is innovation, not just previous gains from input intensification and crop-area expansion. It takes significantly fewer resources today to produce one calorie of food than it did in the Executive Summary past, with much of the credit for that improvement attributable to agricultural innovation. For this reason, investment in agricultural research and development (R&amp;D) will be important. </w:t>
      </w:r>
      <w:r w:rsidRPr="00AE0AE1">
        <w:rPr>
          <w:u w:val="single"/>
        </w:rPr>
        <w:t>But while both the US and Chinese public sectors invest in such R&amp;D, it is private sector investment that will determine the ultimate effect of future agricultural innovations, especially in the United States, which remains an innovation and commercial leader.</w:t>
      </w:r>
    </w:p>
    <w:p w:rsidR="002C51C6" w:rsidRDefault="002C51C6" w:rsidP="002C51C6">
      <w:pPr>
        <w:pStyle w:val="Heading4"/>
      </w:pPr>
      <w:r w:rsidRPr="00700C58">
        <w:t xml:space="preserve">China’s expanding middle class demand for food requires agricultural requires innovation through US investment </w:t>
      </w:r>
    </w:p>
    <w:p w:rsidR="002C51C6" w:rsidRPr="00700C58" w:rsidRDefault="002C51C6" w:rsidP="002C51C6">
      <w:proofErr w:type="spellStart"/>
      <w:r w:rsidRPr="00700C58">
        <w:rPr>
          <w:rStyle w:val="StyleStyleBold12pt"/>
        </w:rPr>
        <w:t>Kimle</w:t>
      </w:r>
      <w:proofErr w:type="spellEnd"/>
      <w:r w:rsidRPr="00700C58">
        <w:rPr>
          <w:rStyle w:val="StyleStyleBold12pt"/>
        </w:rPr>
        <w:t xml:space="preserve"> 14</w:t>
      </w:r>
      <w:r>
        <w:t xml:space="preserve">(Kevin </w:t>
      </w:r>
      <w:proofErr w:type="spellStart"/>
      <w:r>
        <w:t>Kimle</w:t>
      </w:r>
      <w:proofErr w:type="spellEnd"/>
      <w:r>
        <w:t xml:space="preserve">, 9-1-2014, </w:t>
      </w:r>
      <w:r w:rsidRPr="00700C58">
        <w:t>Lecturer in the Department of Economics and Director of the Agricultural Entrepreneurship Ini</w:t>
      </w:r>
      <w:r>
        <w:t xml:space="preserve">tiative at Iowa State University, Paulsen Institute, </w:t>
      </w:r>
      <w:hyperlink r:id="rId14" w:history="1">
        <w:r w:rsidRPr="00A42E5A">
          <w:rPr>
            <w:rStyle w:val="Hyperlink"/>
          </w:rPr>
          <w:t>http://www.paulsoninstitute.org/wp-content/uploads/2015/04/ppi_agribusiness_innovation_kimle_english.pdf</w:t>
        </w:r>
      </w:hyperlink>
      <w:r>
        <w:t>, MJW)</w:t>
      </w:r>
    </w:p>
    <w:p w:rsidR="002C51C6" w:rsidRPr="00C74B41" w:rsidRDefault="002C51C6" w:rsidP="002C51C6">
      <w:pPr>
        <w:rPr>
          <w:u w:val="single"/>
        </w:rPr>
      </w:pPr>
      <w:r w:rsidRPr="00C74B41">
        <w:rPr>
          <w:u w:val="single"/>
        </w:rPr>
        <w:t>T he rise of the Chinese consumer has been one of the most important drivers of change in global agriculture in the last 25 years, and that process is only starting. Combined with the emergence of middle-class food consumption habits across emerging markets, this trend has yielded new demands on agricultural production systems that represent one of the most important economic and environmental challenges of the next 50 years. Agricultural technology and innovation have been and will continue to be the principal means to meet these challenges. Producing more food with fewer resources, while mitigating natural resource degradation, will not occur without a virtuous cycle of creating and adopting new technologies, methods, and systems.</w:t>
      </w:r>
      <w:r w:rsidRPr="002C51C6">
        <w:rPr>
          <w:sz w:val="16"/>
        </w:rPr>
        <w:t xml:space="preserve"> This paper has suggested four models, or opportunities, </w:t>
      </w:r>
      <w:r w:rsidRPr="00C74B41">
        <w:rPr>
          <w:u w:val="single"/>
        </w:rPr>
        <w:t>that have the potential to attract US-China investment and commercial collaboration. These models focus on early-stage agricultural business development activities, representing a new element of US-China engagement,</w:t>
      </w:r>
      <w:r w:rsidRPr="002C51C6">
        <w:rPr>
          <w:sz w:val="16"/>
        </w:rPr>
        <w:t xml:space="preserve"> especially by (but not necessarily limited to) the private sector. While M&amp;A activity between US and Chinese agribusiness and food companies may continue to be an important part of strengthening agricultural ties, collaborative </w:t>
      </w:r>
      <w:proofErr w:type="spellStart"/>
      <w:r w:rsidRPr="002C51C6">
        <w:rPr>
          <w:sz w:val="16"/>
        </w:rPr>
        <w:t>earlystage</w:t>
      </w:r>
      <w:proofErr w:type="spellEnd"/>
      <w:r w:rsidRPr="002C51C6">
        <w:rPr>
          <w:sz w:val="16"/>
        </w:rPr>
        <w:t xml:space="preserve"> commercial activity promises to deliver more enduring impact. </w:t>
      </w:r>
      <w:r w:rsidRPr="00C74B41">
        <w:rPr>
          <w:u w:val="single"/>
        </w:rPr>
        <w:t>Connecting investors, business people, and entrepreneurs from both countries will build collective knowledge and imagination, resulting in greater indigenous agricultural innovation over time in both countries. If successful and sustainable, this kind of collaboration will be the world’s gain.</w:t>
      </w:r>
    </w:p>
    <w:p w:rsidR="002C51C6" w:rsidRDefault="002C51C6" w:rsidP="002C51C6">
      <w:pPr>
        <w:pStyle w:val="Heading4"/>
      </w:pPr>
      <w:r>
        <w:t>Food scarcity in China is on the brink because of Chinese population growth</w:t>
      </w:r>
    </w:p>
    <w:p w:rsidR="002C51C6" w:rsidRPr="001C05C1" w:rsidRDefault="002C51C6" w:rsidP="002C51C6">
      <w:proofErr w:type="spellStart"/>
      <w:r w:rsidRPr="001C05C1">
        <w:rPr>
          <w:rStyle w:val="StyleStyleBold12pt"/>
        </w:rPr>
        <w:t>Jamail</w:t>
      </w:r>
      <w:proofErr w:type="spellEnd"/>
      <w:r w:rsidRPr="001C05C1">
        <w:rPr>
          <w:rStyle w:val="StyleStyleBold12pt"/>
        </w:rPr>
        <w:t xml:space="preserve"> 16</w:t>
      </w:r>
      <w:r>
        <w:t>(</w:t>
      </w:r>
      <w:proofErr w:type="spellStart"/>
      <w:r w:rsidRPr="001C05C1">
        <w:t>Dahr</w:t>
      </w:r>
      <w:proofErr w:type="spellEnd"/>
      <w:r w:rsidRPr="001C05C1">
        <w:t xml:space="preserve"> </w:t>
      </w:r>
      <w:proofErr w:type="spellStart"/>
      <w:r w:rsidRPr="001C05C1">
        <w:t>Jamail</w:t>
      </w:r>
      <w:proofErr w:type="spellEnd"/>
      <w:r w:rsidRPr="001C05C1">
        <w:t xml:space="preserve">, </w:t>
      </w:r>
      <w:r>
        <w:t xml:space="preserve">Research Fellow at the Center for Research on Globalization, </w:t>
      </w:r>
      <w:r w:rsidRPr="001C05C1">
        <w:t xml:space="preserve">4-6-2016, "Global Climate Change: Agriculture on the Brink," Global Research, </w:t>
      </w:r>
      <w:hyperlink r:id="rId15" w:history="1">
        <w:r w:rsidRPr="001C05C1">
          <w:rPr>
            <w:rStyle w:val="Hyperlink"/>
          </w:rPr>
          <w:t>http://www.globalresearch.ca/agriculture-on-the-brink/551892</w:t>
        </w:r>
      </w:hyperlink>
      <w:r w:rsidRPr="001C05C1">
        <w:t>, MJW)</w:t>
      </w:r>
    </w:p>
    <w:p w:rsidR="002C51C6" w:rsidRPr="001C05C1" w:rsidRDefault="002C51C6" w:rsidP="002C51C6">
      <w:pPr>
        <w:rPr>
          <w:b/>
          <w:u w:val="single"/>
        </w:rPr>
      </w:pPr>
      <w:r w:rsidRPr="001C05C1">
        <w:rPr>
          <w:b/>
          <w:u w:val="single"/>
        </w:rPr>
        <w:t>Shifting Weather Means Less Food. Farmers like Wendy Johnston are acutely in touch with the shifting weather patterns due to climate change. “We really don’t have spring anymore,” she said of West Virginia where she lives. Johnston explained that abrupt temperature shifts that are becoming increasingly common across the US are extremely disruptive for agriculture,</w:t>
      </w:r>
      <w:r w:rsidRPr="002C51C6">
        <w:rPr>
          <w:sz w:val="16"/>
        </w:rPr>
        <w:t xml:space="preserve"> which cannot survive huge, sudden shifts. “I remember as a child, there was a gradual change from winter to summer,” she said, “But I don’t think we’re seeing that now.” </w:t>
      </w:r>
      <w:r w:rsidRPr="001C05C1">
        <w:rPr>
          <w:b/>
          <w:u w:val="single"/>
        </w:rPr>
        <w:t>The price we’re paying is already clear.</w:t>
      </w:r>
      <w:r w:rsidRPr="002C51C6">
        <w:rPr>
          <w:sz w:val="16"/>
        </w:rPr>
        <w:t xml:space="preserve"> A </w:t>
      </w:r>
      <w:hyperlink r:id="rId16" w:history="1">
        <w:r w:rsidRPr="001C05C1">
          <w:rPr>
            <w:rStyle w:val="Hyperlink"/>
          </w:rPr>
          <w:t>recent report</w:t>
        </w:r>
      </w:hyperlink>
      <w:r w:rsidRPr="002C51C6">
        <w:rPr>
          <w:sz w:val="16"/>
        </w:rPr>
        <w:t> for the Montana Farmers Union showed that agricultural losses as a result of ACD in that state could total $736 million annually, and will likely worsen with time. Ryerson emphasizes that these weather trends are already causing massive food shortages, and will continue to do so. “Because of industrialization and sprawl leading to loss of agricultural land</w:t>
      </w:r>
      <w:r w:rsidRPr="001C05C1">
        <w:rPr>
          <w:b/>
          <w:u w:val="single"/>
        </w:rPr>
        <w:t>, population growth and the demand for more meat instead of grain as incomes rise, China is projected to need to import 240 million tons of food annually by the year 2030,”</w:t>
      </w:r>
      <w:r w:rsidRPr="002C51C6">
        <w:rPr>
          <w:sz w:val="16"/>
        </w:rPr>
        <w:t xml:space="preserve"> he said. Projections also indicate that India, which is currently a food exporter, will need to import at least an additional 30 million tons a year by 2030. However, where that food will come from is unclear. “Yet, total world agricultural trade is currently just [approximately] 200 million tons of grain or grain equivalent, and that amount is decreasing as the exporting countries consume more and more of their own food products,” said Ryerson. Meanwhile</w:t>
      </w:r>
      <w:r w:rsidRPr="001C05C1">
        <w:rPr>
          <w:b/>
          <w:u w:val="single"/>
        </w:rPr>
        <w:t>, increasing demand for food imports by growing economies like China’s will almost certainly drive up the price of food in the coming decades, which, according to Ryerson, “virtually ensures that more people elsewhere will suffer from starvation.” According to Ryerson, this predicament is then exacerbated by the fact there are 225,000 additional people at the world’s dinner table each day that were not there the day before. “In just one year, the equivalent of an entire population of Egypt is added to the world’s population,” he said. “Driving up demand for food in the face of severe limitations on agricultural capacity.”</w:t>
      </w:r>
    </w:p>
    <w:p w:rsidR="002C51C6" w:rsidRDefault="002C51C6" w:rsidP="002C51C6">
      <w:pPr>
        <w:pStyle w:val="Heading4"/>
      </w:pPr>
      <w:r>
        <w:t xml:space="preserve">Food scarcity causes great power </w:t>
      </w:r>
      <w:proofErr w:type="spellStart"/>
      <w:r>
        <w:t>lashout</w:t>
      </w:r>
      <w:proofErr w:type="spellEnd"/>
      <w:r>
        <w:t xml:space="preserve"> over resources </w:t>
      </w:r>
    </w:p>
    <w:p w:rsidR="002C51C6" w:rsidRPr="00352A7C" w:rsidRDefault="002C51C6" w:rsidP="002C51C6">
      <w:proofErr w:type="spellStart"/>
      <w:r w:rsidRPr="00352A7C">
        <w:rPr>
          <w:rStyle w:val="StyleStyleBold12pt"/>
        </w:rPr>
        <w:t>Koba</w:t>
      </w:r>
      <w:proofErr w:type="spellEnd"/>
      <w:r w:rsidRPr="00352A7C">
        <w:rPr>
          <w:rStyle w:val="StyleStyleBold12pt"/>
        </w:rPr>
        <w:t xml:space="preserve"> 14</w:t>
      </w:r>
      <w:r>
        <w:t xml:space="preserve"> (</w:t>
      </w:r>
      <w:r w:rsidRPr="00352A7C">
        <w:t xml:space="preserve">Mark </w:t>
      </w:r>
      <w:proofErr w:type="spellStart"/>
      <w:r w:rsidRPr="00352A7C">
        <w:t>Koba</w:t>
      </w:r>
      <w:proofErr w:type="spellEnd"/>
      <w:r w:rsidRPr="00352A7C">
        <w:t xml:space="preserve">, 12-21-2014, </w:t>
      </w:r>
      <w:r>
        <w:t xml:space="preserve">Senior Editor at CNBC, </w:t>
      </w:r>
      <w:r w:rsidRPr="00352A7C">
        <w:t xml:space="preserve">"Why the next world war will be fought over food," Fortune, </w:t>
      </w:r>
      <w:hyperlink r:id="rId17" w:history="1">
        <w:r w:rsidRPr="00242EC7">
          <w:rPr>
            <w:rStyle w:val="Hyperlink"/>
          </w:rPr>
          <w:t>http:</w:t>
        </w:r>
        <w:r w:rsidRPr="00242EC7">
          <w:rPr>
            <w:rStyle w:val="Hyperlink"/>
          </w:rPr>
          <w:t>/</w:t>
        </w:r>
        <w:r w:rsidRPr="00242EC7">
          <w:rPr>
            <w:rStyle w:val="Hyperlink"/>
          </w:rPr>
          <w:t>/fortune.com/2014/12/21/why-the-next-world-war-will-be-fought-over-food/</w:t>
        </w:r>
      </w:hyperlink>
      <w:r>
        <w:t>, MJW)</w:t>
      </w:r>
    </w:p>
    <w:p w:rsidR="002C51C6" w:rsidRPr="002C51C6" w:rsidRDefault="002C51C6" w:rsidP="002C51C6">
      <w:pPr>
        <w:rPr>
          <w:sz w:val="16"/>
        </w:rPr>
      </w:pPr>
      <w:r w:rsidRPr="00352A7C">
        <w:rPr>
          <w:u w:val="single"/>
        </w:rPr>
        <w:t>For many, food scarcity is already here.</w:t>
      </w:r>
      <w:r w:rsidRPr="002C51C6">
        <w:rPr>
          <w:sz w:val="16"/>
        </w:rPr>
        <w:t xml:space="preserve"> The UN’s Food and Agriculture Organization (FAO) reports that 842 million people in the world remain undernourished. And nearly two thirds of them are living in the Asia-Pacific region. </w:t>
      </w:r>
      <w:r w:rsidRPr="00352A7C">
        <w:rPr>
          <w:u w:val="single"/>
        </w:rPr>
        <w:t>One in four children under the age of five is stunted due to malnutrition.</w:t>
      </w:r>
      <w:r w:rsidRPr="002C51C6">
        <w:rPr>
          <w:sz w:val="16"/>
        </w:rPr>
        <w:t xml:space="preserve"> Fueling the problem are worldwide diets that rely on an </w:t>
      </w:r>
      <w:proofErr w:type="gramStart"/>
      <w:r w:rsidRPr="002C51C6">
        <w:rPr>
          <w:sz w:val="16"/>
        </w:rPr>
        <w:t>ever smaller</w:t>
      </w:r>
      <w:proofErr w:type="gramEnd"/>
      <w:r w:rsidRPr="002C51C6">
        <w:rPr>
          <w:sz w:val="16"/>
        </w:rPr>
        <w:t xml:space="preserve"> group of crops, leaving global food supplies at the mercy of inflation, insects, disease, and bad weather. Also, there’s the increasing creation of inedible products — such as fuel — from crops that normally get put on the kitchen table. “What concerns us is biofuel expansion,” said Kristin </w:t>
      </w:r>
      <w:proofErr w:type="spellStart"/>
      <w:r w:rsidRPr="002C51C6">
        <w:rPr>
          <w:sz w:val="16"/>
        </w:rPr>
        <w:t>Sundell</w:t>
      </w:r>
      <w:proofErr w:type="spellEnd"/>
      <w:r w:rsidRPr="002C51C6">
        <w:rPr>
          <w:sz w:val="16"/>
        </w:rPr>
        <w:t xml:space="preserve">, director of policy and campaigns for </w:t>
      </w:r>
      <w:proofErr w:type="spellStart"/>
      <w:r w:rsidRPr="002C51C6">
        <w:rPr>
          <w:sz w:val="16"/>
        </w:rPr>
        <w:t>ActionAid</w:t>
      </w:r>
      <w:proofErr w:type="spellEnd"/>
      <w:r w:rsidRPr="002C51C6">
        <w:rPr>
          <w:sz w:val="16"/>
        </w:rPr>
        <w:t xml:space="preserve">, an international group that focuses on ending poverty. “We’ve seen a 50 percent expansion in recent years in using crops like sugar, corn and soy to create fuels for gas tanks, and that’s taking away food crops from people and making what there is more expensive,” </w:t>
      </w:r>
      <w:proofErr w:type="spellStart"/>
      <w:r w:rsidRPr="002C51C6">
        <w:rPr>
          <w:sz w:val="16"/>
        </w:rPr>
        <w:t>Sundell</w:t>
      </w:r>
      <w:proofErr w:type="spellEnd"/>
      <w:r w:rsidRPr="002C51C6">
        <w:rPr>
          <w:sz w:val="16"/>
        </w:rPr>
        <w:t xml:space="preserve"> said. </w:t>
      </w:r>
      <w:proofErr w:type="spellStart"/>
      <w:r w:rsidRPr="002C51C6">
        <w:rPr>
          <w:sz w:val="16"/>
        </w:rPr>
        <w:t>Sundell</w:t>
      </w:r>
      <w:proofErr w:type="spellEnd"/>
      <w:r w:rsidRPr="002C51C6">
        <w:rPr>
          <w:sz w:val="16"/>
        </w:rPr>
        <w:t xml:space="preserve"> added that the large-scale investment by private agriculture businesses to buy up more </w:t>
      </w:r>
      <w:proofErr w:type="gramStart"/>
      <w:r w:rsidRPr="002C51C6">
        <w:rPr>
          <w:sz w:val="16"/>
        </w:rPr>
        <w:t>farm land</w:t>
      </w:r>
      <w:proofErr w:type="gramEnd"/>
      <w:r w:rsidRPr="002C51C6">
        <w:rPr>
          <w:sz w:val="16"/>
        </w:rPr>
        <w:t xml:space="preserve"> in poor countries is forcing local growers out of business. Farmers who do have land in areas like East Africa often face a Faustian bargain, said Scott Ickes, a professor of public health and nutrition at the College of William &amp; Mary. “Farmers have to choose between growing specialty cash crops like cocoa, tea and coffee — or food staples to make a living,” Ickes said. “They usually pick the cash crops as it’s a challenge for them to make ends meet.” Helping those help themselves. While agricultural innovations like genetic modified organisms (GMOs) — hailed by many and condemned by others – are often offered up as solutions, one analyst said simple ways to distribute and store food are needed</w:t>
      </w:r>
      <w:r w:rsidRPr="00352A7C">
        <w:rPr>
          <w:u w:val="single"/>
        </w:rPr>
        <w:t>. “A lot of food rots because of bad storage facilities in poor countries, and bad infrastructure in those areas prevents delivery of food to a lot of the poor</w:t>
      </w:r>
      <w:r w:rsidRPr="002C51C6">
        <w:rPr>
          <w:sz w:val="16"/>
        </w:rPr>
        <w:t xml:space="preserve">,” said College of William &amp; Mary’s Ickes. A key element in all this is helping those in need learn how to take care of </w:t>
      </w:r>
      <w:proofErr w:type="gramStart"/>
      <w:r w:rsidRPr="002C51C6">
        <w:rPr>
          <w:sz w:val="16"/>
        </w:rPr>
        <w:t>themselves</w:t>
      </w:r>
      <w:proofErr w:type="gramEnd"/>
      <w:r w:rsidRPr="002C51C6">
        <w:rPr>
          <w:sz w:val="16"/>
        </w:rPr>
        <w:t xml:space="preserve">, said Mark </w:t>
      </w:r>
      <w:proofErr w:type="spellStart"/>
      <w:r w:rsidRPr="002C51C6">
        <w:rPr>
          <w:sz w:val="16"/>
        </w:rPr>
        <w:t>Rieger</w:t>
      </w:r>
      <w:proofErr w:type="spellEnd"/>
      <w:r w:rsidRPr="002C51C6">
        <w:rPr>
          <w:sz w:val="16"/>
        </w:rPr>
        <w:t xml:space="preserve">, dean of the College of Agriculture and Natural Resources at the University of Delaware. “We have an agricultural program so people can develop their own food,” </w:t>
      </w:r>
      <w:proofErr w:type="spellStart"/>
      <w:r w:rsidRPr="002C51C6">
        <w:rPr>
          <w:sz w:val="16"/>
        </w:rPr>
        <w:t>Rieger</w:t>
      </w:r>
      <w:proofErr w:type="spellEnd"/>
      <w:r w:rsidRPr="002C51C6">
        <w:rPr>
          <w:sz w:val="16"/>
        </w:rPr>
        <w:t xml:space="preserve"> said. “I just got back from Kenya where we bring students here and then send them back home to help their own </w:t>
      </w:r>
      <w:proofErr w:type="spellStart"/>
      <w:r w:rsidRPr="002C51C6">
        <w:rPr>
          <w:sz w:val="16"/>
        </w:rPr>
        <w:t>countries.”</w:t>
      </w:r>
      <w:proofErr w:type="gramStart"/>
      <w:r w:rsidRPr="00352A7C">
        <w:rPr>
          <w:u w:val="single"/>
        </w:rPr>
        <w:t>Wars</w:t>
      </w:r>
      <w:proofErr w:type="spellEnd"/>
      <w:r w:rsidRPr="00352A7C">
        <w:rPr>
          <w:u w:val="single"/>
        </w:rPr>
        <w:t xml:space="preserve"> over food?</w:t>
      </w:r>
      <w:proofErr w:type="gramEnd"/>
      <w:r w:rsidRPr="002C51C6">
        <w:rPr>
          <w:sz w:val="16"/>
        </w:rPr>
        <w:t xml:space="preserve"> The World Bank reports that to avoid food shortages by 2050, </w:t>
      </w:r>
      <w:r w:rsidRPr="00352A7C">
        <w:rPr>
          <w:u w:val="single"/>
        </w:rPr>
        <w:t xml:space="preserve">the global community needs to produce at least 50 percent more food than it does today. </w:t>
      </w:r>
      <w:r w:rsidRPr="002C51C6">
        <w:rPr>
          <w:sz w:val="16"/>
        </w:rPr>
        <w:t xml:space="preserve">Many analysts say they are hopeful the world is waking up to the food scarcity problem, as more governments like the U.S. and those in Europe, ramp up efforts to provide aid to developing countries. But a clear consensus on exactly how to end the growing food shortage remains elusive. And that could lead to even greater disasters, said West Virginia’s Haley. </w:t>
      </w:r>
      <w:r w:rsidRPr="00352A7C">
        <w:rPr>
          <w:u w:val="single"/>
        </w:rPr>
        <w:t>“The food scarcity problem is serious. I think the next world wars could be fought over resources like food and water,”</w:t>
      </w:r>
      <w:r w:rsidRPr="002C51C6">
        <w:rPr>
          <w:sz w:val="16"/>
        </w:rPr>
        <w:t xml:space="preserve"> she said.</w:t>
      </w:r>
    </w:p>
    <w:p w:rsidR="002C51C6" w:rsidRDefault="002C51C6" w:rsidP="002C51C6">
      <w:pPr>
        <w:pStyle w:val="Heading4"/>
      </w:pPr>
      <w:r>
        <w:t xml:space="preserve">Food shortages cause terrorism and instability </w:t>
      </w:r>
    </w:p>
    <w:p w:rsidR="002C51C6" w:rsidRPr="000C3A1F" w:rsidRDefault="002C51C6" w:rsidP="002C51C6">
      <w:r>
        <w:rPr>
          <w:rStyle w:val="StyleStyleBold12pt"/>
        </w:rPr>
        <w:t>Maynard 15</w:t>
      </w:r>
      <w:r>
        <w:t xml:space="preserve">(Trevor Maynard, Lloyds Emerging Risk Report, 6-22-2015, “Food System Shock”, </w:t>
      </w:r>
      <w:hyperlink r:id="rId18" w:history="1">
        <w:r w:rsidRPr="00242EC7">
          <w:rPr>
            <w:rStyle w:val="Hyperlink"/>
          </w:rPr>
          <w:t>http://www.lloyds.com/~/media/files/news%20and%20insight/risk%20insight/2015/food%20system%20shock/food%20system%20shock_june%202015.pdf</w:t>
        </w:r>
      </w:hyperlink>
      <w:r>
        <w:t>, MJW)</w:t>
      </w:r>
    </w:p>
    <w:p w:rsidR="002C51C6" w:rsidRPr="002C51C6" w:rsidRDefault="002C51C6" w:rsidP="002C51C6">
      <w:pPr>
        <w:rPr>
          <w:rFonts w:eastAsia="Times New Roman"/>
          <w:sz w:val="16"/>
        </w:rPr>
      </w:pPr>
      <w:r w:rsidRPr="009360A3">
        <w:rPr>
          <w:rFonts w:eastAsia="Times New Roman"/>
          <w:u w:val="single"/>
        </w:rPr>
        <w:t>Civil unrest and political conflicts can arise from factors linked to food insecurity</w:t>
      </w:r>
      <w:r w:rsidRPr="002C51C6">
        <w:rPr>
          <w:rFonts w:eastAsia="Times New Roman"/>
          <w:sz w:val="16"/>
        </w:rPr>
        <w:t xml:space="preserve">. The shock to staple crop production in this scenario, the resulting spike in global food prices and the widespread political fall-out that follows could bring major losses to the political risk insurance market. The nature and scale of these impacts will vary across countries around the world, and in turn political risk insurers would be differently affected according to where their exposures lie. </w:t>
      </w:r>
      <w:r w:rsidRPr="009360A3">
        <w:rPr>
          <w:rFonts w:eastAsia="Times New Roman"/>
          <w:u w:val="single"/>
        </w:rPr>
        <w:t>Cover for damage to property caused by strikes, riots and civil commotion may be provided as part of a property insurance policy</w:t>
      </w:r>
      <w:r w:rsidRPr="002C51C6">
        <w:rPr>
          <w:rFonts w:eastAsia="Times New Roman"/>
          <w:sz w:val="16"/>
        </w:rPr>
        <w:t xml:space="preserve">. Although it is rarely the only trigger of civil unrest, </w:t>
      </w:r>
      <w:r w:rsidRPr="009360A3">
        <w:rPr>
          <w:rFonts w:eastAsia="Times New Roman"/>
          <w:u w:val="single"/>
        </w:rPr>
        <w:t>there is an established link between food price spikes and the rise of anti-government demonstrations and riots. This link is particularly strong in countries with existing social and political instability</w:t>
      </w:r>
      <w:r w:rsidRPr="002C51C6">
        <w:rPr>
          <w:rFonts w:eastAsia="Times New Roman"/>
          <w:sz w:val="16"/>
        </w:rPr>
        <w:t xml:space="preserve">. Although insurance penetration is generally lower in these regions, severe losses from property damage claims could arise for insurers with concentrations of exposure in these areas. Portfolios with geographically concentrated exposures in vulnerable regions may also be at risk of an accumulation of losses as acts of civil unrest spread contagion-like </w:t>
      </w:r>
      <w:proofErr w:type="gramStart"/>
      <w:r w:rsidRPr="002C51C6">
        <w:rPr>
          <w:rFonts w:eastAsia="Times New Roman"/>
          <w:sz w:val="16"/>
        </w:rPr>
        <w:t xml:space="preserve">cross </w:t>
      </w:r>
      <w:proofErr w:type="spellStart"/>
      <w:r w:rsidRPr="002C51C6">
        <w:rPr>
          <w:rFonts w:eastAsia="Times New Roman"/>
          <w:sz w:val="16"/>
        </w:rPr>
        <w:t>neighbouring</w:t>
      </w:r>
      <w:proofErr w:type="spellEnd"/>
      <w:proofErr w:type="gramEnd"/>
      <w:r w:rsidRPr="002C51C6">
        <w:rPr>
          <w:rFonts w:eastAsia="Times New Roman"/>
          <w:sz w:val="16"/>
        </w:rPr>
        <w:t xml:space="preserve"> regions. </w:t>
      </w:r>
      <w:r w:rsidRPr="009360A3">
        <w:rPr>
          <w:rFonts w:eastAsia="Times New Roman"/>
          <w:u w:val="single"/>
        </w:rPr>
        <w:t>This phenomenon was a defining characteristic of the 2010–2011 Arab Spring, which was itself driven in part by food shortages and price spikes.</w:t>
      </w:r>
      <w:r w:rsidRPr="002C51C6">
        <w:rPr>
          <w:rFonts w:eastAsia="Times New Roman"/>
          <w:sz w:val="16"/>
        </w:rPr>
        <w:t>40 The Arab Spring also illustrated the capacity of civil uprisings to evolve into civil war, a risk that will only be covered if businesses are protected by full political violence insurance</w:t>
      </w:r>
      <w:r w:rsidRPr="009360A3">
        <w:rPr>
          <w:rFonts w:eastAsia="Times New Roman"/>
          <w:u w:val="single"/>
        </w:rPr>
        <w:t>. High levels of social disruption resulting from a food crisis may bring a heightened risk of terrorist attack</w:t>
      </w:r>
      <w:r w:rsidRPr="002C51C6">
        <w:rPr>
          <w:rFonts w:eastAsia="Times New Roman"/>
          <w:sz w:val="16"/>
        </w:rPr>
        <w:t xml:space="preserve">s, which can be insured against with a </w:t>
      </w:r>
      <w:proofErr w:type="spellStart"/>
      <w:r w:rsidRPr="002C51C6">
        <w:rPr>
          <w:rFonts w:eastAsia="Times New Roman"/>
          <w:sz w:val="16"/>
        </w:rPr>
        <w:t>programme</w:t>
      </w:r>
      <w:proofErr w:type="spellEnd"/>
      <w:r w:rsidRPr="002C51C6">
        <w:rPr>
          <w:rFonts w:eastAsia="Times New Roman"/>
          <w:sz w:val="16"/>
        </w:rPr>
        <w:t xml:space="preserve"> that sits alongside a standard property damage policy</w:t>
      </w:r>
      <w:r w:rsidRPr="009360A3">
        <w:rPr>
          <w:rFonts w:eastAsia="Times New Roman"/>
          <w:u w:val="single"/>
        </w:rPr>
        <w:t>. Acts of terrorism will often target key assets or ‘iconic targets’, and as such can trigger substantial claims</w:t>
      </w:r>
      <w:r w:rsidRPr="002C51C6">
        <w:rPr>
          <w:rFonts w:eastAsia="Times New Roman"/>
          <w:sz w:val="16"/>
        </w:rPr>
        <w:t xml:space="preserve">. In the shock scenario, a number of acts are committed in the wake of the severe spike in world food prices that may be considered acts of terrorism, but whether insurers are liable for claims for the damage they cause would depend on the definition of terrorism in the individual insurance policy. This definition can vary widely between policies and can be ambiguous, making it difficult for insurers to determine which claims they are liable for – a </w:t>
      </w:r>
      <w:proofErr w:type="spellStart"/>
      <w:r w:rsidRPr="002C51C6">
        <w:rPr>
          <w:rFonts w:eastAsia="Times New Roman"/>
          <w:sz w:val="16"/>
        </w:rPr>
        <w:t>judgement</w:t>
      </w:r>
      <w:proofErr w:type="spellEnd"/>
      <w:r w:rsidRPr="002C51C6">
        <w:rPr>
          <w:rFonts w:eastAsia="Times New Roman"/>
          <w:sz w:val="16"/>
        </w:rPr>
        <w:t xml:space="preserve"> made harder by the potential for governments to treat episodes of civil unrest as terrorism.</w:t>
      </w:r>
    </w:p>
    <w:p w:rsidR="002C51C6" w:rsidRDefault="002C51C6" w:rsidP="002C51C6"/>
    <w:p w:rsidR="002C51C6" w:rsidRDefault="002C51C6" w:rsidP="002C51C6">
      <w:pPr>
        <w:pStyle w:val="Heading4"/>
      </w:pPr>
      <w:r>
        <w:t>Chronic instability in food supplies means that globally the economy will not be able to respond to sudden shocks well, leading to political and economic collapse</w:t>
      </w:r>
    </w:p>
    <w:p w:rsidR="002C51C6" w:rsidRPr="00C0467C" w:rsidRDefault="002C51C6" w:rsidP="002C51C6">
      <w:r>
        <w:rPr>
          <w:rStyle w:val="StyleStyleBold12pt"/>
        </w:rPr>
        <w:t>Maynard 15</w:t>
      </w:r>
      <w:r>
        <w:t xml:space="preserve">(Trevor Maynard, Lloyds Emerging Risk Report, 6-22-2015, “Food System Shock”, </w:t>
      </w:r>
      <w:hyperlink r:id="rId19" w:history="1">
        <w:r w:rsidRPr="00242EC7">
          <w:rPr>
            <w:rStyle w:val="Hyperlink"/>
          </w:rPr>
          <w:t>http://www.lloyds.com/~/media/files/news%20and%20insight/risk%20insight/2015/food%20system%20shock/food%20system%20shock_june%202015.pdf</w:t>
        </w:r>
      </w:hyperlink>
      <w:r>
        <w:t>, MJW)</w:t>
      </w:r>
    </w:p>
    <w:p w:rsidR="002C51C6" w:rsidRPr="002C51C6" w:rsidRDefault="002C51C6" w:rsidP="002C51C6">
      <w:pPr>
        <w:rPr>
          <w:rFonts w:eastAsia="Times New Roman"/>
          <w:sz w:val="16"/>
        </w:rPr>
      </w:pPr>
      <w:r w:rsidRPr="009360A3">
        <w:rPr>
          <w:rFonts w:eastAsia="Times New Roman"/>
          <w:u w:val="single"/>
        </w:rPr>
        <w:t>Most discussions of global food security have focused on the long-term pressures facing the global food system</w:t>
      </w:r>
      <w:r w:rsidRPr="002C51C6">
        <w:rPr>
          <w:rFonts w:eastAsia="Times New Roman"/>
          <w:sz w:val="16"/>
        </w:rPr>
        <w:t xml:space="preserve"> and the difficulty of matching supply to an ever-increasing demand. </w:t>
      </w:r>
      <w:r w:rsidRPr="009360A3">
        <w:rPr>
          <w:rFonts w:eastAsia="Times New Roman"/>
          <w:u w:val="single"/>
        </w:rPr>
        <w:t>However, this chronic pressure on food supply heightens the system’s vulnerability to acute supply shocks. Sudden disruptions to the food supply chain could reduce global food supply and trigger a spike in food prices, leading to substantial knock-on effects for businesses and societies</w:t>
      </w:r>
      <w:r w:rsidRPr="002C51C6">
        <w:rPr>
          <w:rFonts w:eastAsia="Times New Roman"/>
          <w:sz w:val="16"/>
        </w:rPr>
        <w:t>. Crop production shocks could pose a systemic threat to food security if they were to impact any of the world’s major ‘breadbaskets’</w:t>
      </w:r>
      <w:proofErr w:type="gramStart"/>
      <w:r w:rsidRPr="002C51C6">
        <w:rPr>
          <w:rFonts w:eastAsia="Times New Roman"/>
          <w:sz w:val="16"/>
        </w:rPr>
        <w:t>,5</w:t>
      </w:r>
      <w:proofErr w:type="gramEnd"/>
      <w:r w:rsidRPr="002C51C6">
        <w:rPr>
          <w:rFonts w:eastAsia="Times New Roman"/>
          <w:sz w:val="16"/>
        </w:rPr>
        <w:t xml:space="preserve"> regions which produce a surplus of staple food crops considered vital for global society as a whole. </w:t>
      </w:r>
      <w:r w:rsidRPr="009360A3">
        <w:rPr>
          <w:rFonts w:eastAsia="Times New Roman"/>
          <w:u w:val="single"/>
        </w:rPr>
        <w:t>Closing the gap between global food supply and demand should remain a priority for the world food system, but there is a pressing need to reduce the uncertainty surrounding the impacts of an extreme shock to the food supply.</w:t>
      </w:r>
      <w:r w:rsidRPr="002C51C6">
        <w:rPr>
          <w:rFonts w:eastAsia="Times New Roman"/>
          <w:sz w:val="16"/>
        </w:rPr>
        <w:t xml:space="preserve"> As the pressure on our global food supply rises, so too does its vulnerability to sudden acute disruptions. Although there is a large amount of uncertainty about exactly how climate change might impact world food production over the coming decades, there is general consensus that the overall effect will be negative.6 Increases in the intensity and frequency of extreme weather events such as floods, droughts and wildfires, coupled with a rise in conditions amenable to the spread and persistence of agricultural pests and diseases, are expected to have a </w:t>
      </w:r>
      <w:proofErr w:type="spellStart"/>
      <w:r w:rsidRPr="002C51C6">
        <w:rPr>
          <w:rFonts w:eastAsia="Times New Roman"/>
          <w:sz w:val="16"/>
        </w:rPr>
        <w:t>destabilising</w:t>
      </w:r>
      <w:proofErr w:type="spellEnd"/>
      <w:r w:rsidRPr="002C51C6">
        <w:rPr>
          <w:rFonts w:eastAsia="Times New Roman"/>
          <w:sz w:val="16"/>
        </w:rPr>
        <w:t xml:space="preserve"> effect on world food production. This is further exacerbated by the growing issue of water scarcity, which is accelerating at such a pace that two-thirds of the world’s population could live under water stress conditions by 2025.7 The continued </w:t>
      </w:r>
      <w:proofErr w:type="spellStart"/>
      <w:r w:rsidRPr="002C51C6">
        <w:rPr>
          <w:rFonts w:eastAsia="Times New Roman"/>
          <w:sz w:val="16"/>
        </w:rPr>
        <w:t>globalisation</w:t>
      </w:r>
      <w:proofErr w:type="spellEnd"/>
      <w:r w:rsidRPr="002C51C6">
        <w:rPr>
          <w:rFonts w:eastAsia="Times New Roman"/>
          <w:sz w:val="16"/>
        </w:rPr>
        <w:t xml:space="preserve"> of modern food networks is introducing an unprecedented level of complexity to the global food system, bringing both significant benefits and systemic risks. Disruptions at any one point in the system would be likely to reverberate throughout the food supply chain. </w:t>
      </w:r>
      <w:r w:rsidRPr="009360A3">
        <w:rPr>
          <w:rFonts w:eastAsia="Times New Roman"/>
          <w:u w:val="single"/>
        </w:rPr>
        <w:t>Volatile food prices and increasing political instability are likely to magnify the impacts of food production shocks, causing a cascade of economic, social and political impacts across the globe.</w:t>
      </w:r>
      <w:r w:rsidRPr="002C51C6">
        <w:rPr>
          <w:rFonts w:eastAsia="Times New Roman"/>
          <w:sz w:val="16"/>
        </w:rPr>
        <w:t xml:space="preserve"> The insurance industry has a key role to play in encouraging businesses to think about their exposure to risks throughout the food supply chain, and providing risk transfer products that could enhance global resilience to systemic food system shocks.</w:t>
      </w:r>
    </w:p>
    <w:p w:rsidR="002C51C6" w:rsidRDefault="00D90D5F" w:rsidP="002C51C6">
      <w:pPr>
        <w:pStyle w:val="Heading3"/>
      </w:pPr>
      <w:r>
        <w:t xml:space="preserve">AT: </w:t>
      </w:r>
      <w:r w:rsidR="004A3DBB">
        <w:t>India Relations</w:t>
      </w:r>
    </w:p>
    <w:p w:rsidR="002C51C6" w:rsidRDefault="002C51C6" w:rsidP="002C51C6">
      <w:pPr>
        <w:pStyle w:val="Heading4"/>
      </w:pPr>
      <w:r>
        <w:t>US-China BIT demonstrates US commitment to international trade- which increases US-Indian relations</w:t>
      </w:r>
    </w:p>
    <w:p w:rsidR="002C51C6" w:rsidRPr="000D4575" w:rsidRDefault="002C51C6" w:rsidP="002C51C6">
      <w:proofErr w:type="spellStart"/>
      <w:r w:rsidRPr="000D4575">
        <w:rPr>
          <w:rStyle w:val="StyleStyleBold12pt"/>
        </w:rPr>
        <w:t>Cimino</w:t>
      </w:r>
      <w:proofErr w:type="spellEnd"/>
      <w:r w:rsidRPr="000D4575">
        <w:rPr>
          <w:rStyle w:val="StyleStyleBold12pt"/>
        </w:rPr>
        <w:t>-Isaacs 15</w:t>
      </w:r>
      <w:r>
        <w:t xml:space="preserve"> (</w:t>
      </w:r>
      <w:hyperlink r:id="rId20" w:history="1">
        <w:r w:rsidRPr="000D4575">
          <w:rPr>
            <w:rStyle w:val="Hyperlink"/>
          </w:rPr>
          <w:t xml:space="preserve">Cathleen </w:t>
        </w:r>
        <w:proofErr w:type="spellStart"/>
        <w:r w:rsidRPr="000D4575">
          <w:rPr>
            <w:rStyle w:val="Hyperlink"/>
          </w:rPr>
          <w:t>Cimino</w:t>
        </w:r>
        <w:proofErr w:type="spellEnd"/>
        <w:r w:rsidRPr="000D4575">
          <w:rPr>
            <w:rStyle w:val="Hyperlink"/>
          </w:rPr>
          <w:t>-Isaacs</w:t>
        </w:r>
      </w:hyperlink>
      <w:r>
        <w:t xml:space="preserve">, </w:t>
      </w:r>
      <w:r w:rsidRPr="000D4575">
        <w:t>9-30-2015,</w:t>
      </w:r>
      <w:r>
        <w:t xml:space="preserve"> research associate at </w:t>
      </w:r>
      <w:r w:rsidRPr="000D4575">
        <w:t>the Peterson Institute</w:t>
      </w:r>
      <w:r>
        <w:t>,</w:t>
      </w:r>
      <w:r w:rsidRPr="000D4575">
        <w:t xml:space="preserve"> "US BIT Talks with China and India: A Recap,"</w:t>
      </w:r>
      <w:r>
        <w:t xml:space="preserve"> Petersen Institute for International Economics</w:t>
      </w:r>
      <w:r w:rsidRPr="000D4575">
        <w:t xml:space="preserve">, </w:t>
      </w:r>
      <w:hyperlink r:id="rId21" w:history="1">
        <w:r w:rsidRPr="00A42E5A">
          <w:rPr>
            <w:rStyle w:val="Hyperlink"/>
          </w:rPr>
          <w:t>https://piie.com/blogs/trade-investment-policy-watch/us-bit-talks-china-and-india-recap</w:t>
        </w:r>
      </w:hyperlink>
      <w:r>
        <w:t>, MJW)</w:t>
      </w:r>
    </w:p>
    <w:p w:rsidR="002C51C6" w:rsidRDefault="002C51C6" w:rsidP="002C51C6">
      <w:pPr>
        <w:rPr>
          <w:sz w:val="16"/>
        </w:rPr>
      </w:pPr>
      <w:r w:rsidRPr="005A4D6D">
        <w:rPr>
          <w:u w:val="single"/>
        </w:rPr>
        <w:t xml:space="preserve">The United States has 41 BITs in force, </w:t>
      </w:r>
      <w:r w:rsidRPr="00D90D5F">
        <w:rPr>
          <w:sz w:val="16"/>
        </w:rPr>
        <w:t>the majority with</w:t>
      </w:r>
      <w:r w:rsidRPr="00D90D5F">
        <w:rPr>
          <w:rStyle w:val="apple-converted-space"/>
          <w:sz w:val="16"/>
          <w:szCs w:val="27"/>
        </w:rPr>
        <w:t> </w:t>
      </w:r>
      <w:hyperlink r:id="rId22" w:history="1">
        <w:r w:rsidRPr="00D90D5F">
          <w:rPr>
            <w:rStyle w:val="Hyperlink"/>
            <w:rFonts w:ascii="inherit" w:hAnsi="inherit"/>
            <w:sz w:val="16"/>
            <w:szCs w:val="27"/>
            <w:bdr w:val="none" w:sz="0" w:space="0" w:color="auto" w:frame="1"/>
          </w:rPr>
          <w:t xml:space="preserve">developing </w:t>
        </w:r>
        <w:proofErr w:type="gramStart"/>
        <w:r w:rsidRPr="00D90D5F">
          <w:rPr>
            <w:rStyle w:val="Hyperlink"/>
            <w:rFonts w:ascii="inherit" w:hAnsi="inherit"/>
            <w:sz w:val="16"/>
            <w:szCs w:val="27"/>
            <w:bdr w:val="none" w:sz="0" w:space="0" w:color="auto" w:frame="1"/>
          </w:rPr>
          <w:t>countries</w:t>
        </w:r>
        <w:r w:rsidRPr="00D90D5F">
          <w:rPr>
            <w:rStyle w:val="element-invisible"/>
            <w:rFonts w:ascii="inherit" w:hAnsi="inherit"/>
            <w:sz w:val="16"/>
            <w:szCs w:val="27"/>
            <w:bdr w:val="none" w:sz="0" w:space="0" w:color="auto" w:frame="1"/>
          </w:rPr>
          <w:t>(</w:t>
        </w:r>
        <w:proofErr w:type="gramEnd"/>
        <w:r w:rsidRPr="00D90D5F">
          <w:rPr>
            <w:rStyle w:val="element-invisible"/>
            <w:rFonts w:ascii="inherit" w:hAnsi="inherit"/>
            <w:sz w:val="16"/>
            <w:szCs w:val="27"/>
            <w:bdr w:val="none" w:sz="0" w:space="0" w:color="auto" w:frame="1"/>
          </w:rPr>
          <w:t>link is external)</w:t>
        </w:r>
      </w:hyperlink>
      <w:r w:rsidRPr="00D90D5F">
        <w:rPr>
          <w:sz w:val="16"/>
        </w:rPr>
        <w:t>.</w:t>
      </w:r>
      <w:bookmarkStart w:id="1" w:name="_ftnref1"/>
      <w:r w:rsidRPr="005A4D6D">
        <w:fldChar w:fldCharType="begin"/>
      </w:r>
      <w:r w:rsidRPr="005A4D6D">
        <w:instrText xml:space="preserve"> HYPERLINK "https://piie.com/blogs/trade-investment-policy-watch/us-bit-talks-china-and-india-recap" \l "_ftn1" </w:instrText>
      </w:r>
      <w:r w:rsidRPr="005A4D6D">
        <w:fldChar w:fldCharType="separate"/>
      </w:r>
      <w:r w:rsidRPr="005A4D6D">
        <w:rPr>
          <w:rStyle w:val="Hyperlink"/>
          <w:rFonts w:ascii="inherit" w:hAnsi="inherit"/>
          <w:bCs/>
          <w:sz w:val="27"/>
          <w:szCs w:val="27"/>
          <w:bdr w:val="none" w:sz="0" w:space="0" w:color="auto" w:frame="1"/>
          <w:vertAlign w:val="superscript"/>
        </w:rPr>
        <w:t>1</w:t>
      </w:r>
      <w:r w:rsidRPr="005A4D6D">
        <w:fldChar w:fldCharType="end"/>
      </w:r>
      <w:bookmarkEnd w:id="1"/>
      <w:r w:rsidRPr="00D90D5F">
        <w:rPr>
          <w:sz w:val="16"/>
        </w:rPr>
        <w:t xml:space="preserve"> In 2012, </w:t>
      </w:r>
      <w:proofErr w:type="spellStart"/>
      <w:r w:rsidRPr="00D90D5F">
        <w:rPr>
          <w:sz w:val="16"/>
        </w:rPr>
        <w:t>the</w:t>
      </w:r>
      <w:hyperlink r:id="rId23" w:history="1">
        <w:r w:rsidRPr="00D90D5F">
          <w:rPr>
            <w:rStyle w:val="Hyperlink"/>
            <w:rFonts w:ascii="inherit" w:hAnsi="inherit"/>
            <w:sz w:val="16"/>
            <w:szCs w:val="27"/>
            <w:bdr w:val="none" w:sz="0" w:space="0" w:color="auto" w:frame="1"/>
          </w:rPr>
          <w:t>revised</w:t>
        </w:r>
        <w:proofErr w:type="spellEnd"/>
        <w:r w:rsidRPr="00D90D5F">
          <w:rPr>
            <w:rStyle w:val="Hyperlink"/>
            <w:rFonts w:ascii="inherit" w:hAnsi="inherit"/>
            <w:sz w:val="16"/>
            <w:szCs w:val="27"/>
            <w:bdr w:val="none" w:sz="0" w:space="0" w:color="auto" w:frame="1"/>
          </w:rPr>
          <w:t xml:space="preserve"> model </w:t>
        </w:r>
        <w:proofErr w:type="gramStart"/>
        <w:r w:rsidRPr="00D90D5F">
          <w:rPr>
            <w:rStyle w:val="Hyperlink"/>
            <w:rFonts w:ascii="inherit" w:hAnsi="inherit"/>
            <w:sz w:val="16"/>
            <w:szCs w:val="27"/>
            <w:bdr w:val="none" w:sz="0" w:space="0" w:color="auto" w:frame="1"/>
          </w:rPr>
          <w:t>BIT</w:t>
        </w:r>
        <w:r w:rsidRPr="00D90D5F">
          <w:rPr>
            <w:rStyle w:val="element-invisible"/>
            <w:rFonts w:ascii="inherit" w:hAnsi="inherit"/>
            <w:sz w:val="16"/>
            <w:szCs w:val="27"/>
            <w:bdr w:val="none" w:sz="0" w:space="0" w:color="auto" w:frame="1"/>
          </w:rPr>
          <w:t>(</w:t>
        </w:r>
        <w:proofErr w:type="gramEnd"/>
        <w:r w:rsidRPr="00D90D5F">
          <w:rPr>
            <w:rStyle w:val="element-invisible"/>
            <w:rFonts w:ascii="inherit" w:hAnsi="inherit"/>
            <w:sz w:val="16"/>
            <w:szCs w:val="27"/>
            <w:bdr w:val="none" w:sz="0" w:space="0" w:color="auto" w:frame="1"/>
          </w:rPr>
          <w:t>link is external)</w:t>
        </w:r>
      </w:hyperlink>
      <w:r w:rsidRPr="00D90D5F">
        <w:rPr>
          <w:rStyle w:val="apple-converted-space"/>
          <w:sz w:val="16"/>
          <w:szCs w:val="27"/>
        </w:rPr>
        <w:t> </w:t>
      </w:r>
      <w:r w:rsidRPr="00D90D5F">
        <w:rPr>
          <w:sz w:val="16"/>
        </w:rPr>
        <w:t>was released, renewing expectations for US BIT negotiations. The new requirements primarily related to stronger transparency, labor, and environment commitments, clarified treatment of state-owned enterprises, and stricter limits on technology transfer (see</w:t>
      </w:r>
      <w:r w:rsidRPr="00D90D5F">
        <w:rPr>
          <w:rStyle w:val="apple-converted-space"/>
          <w:sz w:val="16"/>
          <w:szCs w:val="27"/>
        </w:rPr>
        <w:t> </w:t>
      </w:r>
      <w:hyperlink r:id="rId24" w:history="1">
        <w:r w:rsidRPr="005A4D6D">
          <w:rPr>
            <w:rStyle w:val="Hyperlink"/>
            <w:rFonts w:ascii="inherit" w:hAnsi="inherit"/>
            <w:sz w:val="27"/>
            <w:szCs w:val="27"/>
            <w:bdr w:val="none" w:sz="0" w:space="0" w:color="auto" w:frame="1"/>
          </w:rPr>
          <w:t xml:space="preserve">Schott and </w:t>
        </w:r>
        <w:proofErr w:type="spellStart"/>
        <w:r w:rsidRPr="005A4D6D">
          <w:rPr>
            <w:rStyle w:val="Hyperlink"/>
            <w:rFonts w:ascii="inherit" w:hAnsi="inherit"/>
            <w:sz w:val="27"/>
            <w:szCs w:val="27"/>
            <w:bdr w:val="none" w:sz="0" w:space="0" w:color="auto" w:frame="1"/>
          </w:rPr>
          <w:t>Cimino</w:t>
        </w:r>
        <w:proofErr w:type="spellEnd"/>
        <w:r w:rsidRPr="005A4D6D">
          <w:rPr>
            <w:rStyle w:val="Hyperlink"/>
            <w:rFonts w:ascii="inherit" w:hAnsi="inherit"/>
            <w:sz w:val="27"/>
            <w:szCs w:val="27"/>
            <w:bdr w:val="none" w:sz="0" w:space="0" w:color="auto" w:frame="1"/>
          </w:rPr>
          <w:t xml:space="preserve"> 2014</w:t>
        </w:r>
      </w:hyperlink>
      <w:r w:rsidRPr="00D90D5F">
        <w:rPr>
          <w:sz w:val="16"/>
        </w:rPr>
        <w:t>). These features in particular complicate discussions with major emerging markets, like China and India. And in part, they help explain why the United States has pursued few BITs in recent years—only two in the past decade—opting instead to negotiate investment obligations within its FTAs, the comprehensive nature of which allows for balancing concessions and tradeoffs with other parts of the agreement.</w:t>
      </w:r>
      <w:bookmarkStart w:id="2" w:name="_ftnref2"/>
      <w:r w:rsidRPr="005A4D6D">
        <w:fldChar w:fldCharType="begin"/>
      </w:r>
      <w:r w:rsidRPr="005A4D6D">
        <w:instrText xml:space="preserve"> HYPERLINK "https://piie.com/blogs/trade-investment-policy-watch/us-bit-talks-china-and-india-recap" \l "_ftn2" </w:instrText>
      </w:r>
      <w:r w:rsidRPr="005A4D6D">
        <w:fldChar w:fldCharType="separate"/>
      </w:r>
      <w:r w:rsidRPr="005A4D6D">
        <w:rPr>
          <w:rStyle w:val="Hyperlink"/>
          <w:rFonts w:ascii="inherit" w:hAnsi="inherit"/>
          <w:bCs/>
          <w:sz w:val="27"/>
          <w:szCs w:val="27"/>
          <w:bdr w:val="none" w:sz="0" w:space="0" w:color="auto" w:frame="1"/>
          <w:vertAlign w:val="superscript"/>
        </w:rPr>
        <w:t>2</w:t>
      </w:r>
      <w:r w:rsidRPr="005A4D6D">
        <w:fldChar w:fldCharType="end"/>
      </w:r>
      <w:bookmarkEnd w:id="2"/>
      <w:r w:rsidRPr="00D90D5F">
        <w:rPr>
          <w:sz w:val="16"/>
        </w:rPr>
        <w:t xml:space="preserve"> </w:t>
      </w:r>
      <w:r w:rsidRPr="005A4D6D">
        <w:rPr>
          <w:u w:val="single"/>
        </w:rPr>
        <w:t xml:space="preserve">There is a compelling case for greater integration between US-China and US-India via a comprehensive trade and investment agreement, whether bilaterally or regionally (for example, </w:t>
      </w:r>
      <w:proofErr w:type="spellStart"/>
      <w:r w:rsidRPr="005A4D6D">
        <w:rPr>
          <w:u w:val="single"/>
        </w:rPr>
        <w:t>see</w:t>
      </w:r>
      <w:hyperlink r:id="rId25" w:history="1">
        <w:r w:rsidRPr="005A4D6D">
          <w:rPr>
            <w:rStyle w:val="Hyperlink"/>
            <w:rFonts w:ascii="inherit" w:hAnsi="inherit"/>
            <w:sz w:val="27"/>
            <w:szCs w:val="27"/>
            <w:bdr w:val="none" w:sz="0" w:space="0" w:color="auto" w:frame="1"/>
          </w:rPr>
          <w:t>Bergsten</w:t>
        </w:r>
        <w:proofErr w:type="spellEnd"/>
        <w:r w:rsidRPr="005A4D6D">
          <w:rPr>
            <w:rStyle w:val="Hyperlink"/>
            <w:rFonts w:ascii="inherit" w:hAnsi="inherit"/>
            <w:sz w:val="27"/>
            <w:szCs w:val="27"/>
            <w:bdr w:val="none" w:sz="0" w:space="0" w:color="auto" w:frame="1"/>
          </w:rPr>
          <w:t xml:space="preserve">, </w:t>
        </w:r>
        <w:proofErr w:type="spellStart"/>
        <w:r w:rsidRPr="005A4D6D">
          <w:rPr>
            <w:rStyle w:val="Hyperlink"/>
            <w:rFonts w:ascii="inherit" w:hAnsi="inherit"/>
            <w:sz w:val="27"/>
            <w:szCs w:val="27"/>
            <w:bdr w:val="none" w:sz="0" w:space="0" w:color="auto" w:frame="1"/>
          </w:rPr>
          <w:t>Hufbauer</w:t>
        </w:r>
        <w:proofErr w:type="spellEnd"/>
        <w:r w:rsidRPr="005A4D6D">
          <w:rPr>
            <w:rStyle w:val="Hyperlink"/>
            <w:rFonts w:ascii="inherit" w:hAnsi="inherit"/>
            <w:sz w:val="27"/>
            <w:szCs w:val="27"/>
            <w:bdr w:val="none" w:sz="0" w:space="0" w:color="auto" w:frame="1"/>
          </w:rPr>
          <w:t>, and Miner 2014</w:t>
        </w:r>
      </w:hyperlink>
      <w:r w:rsidRPr="005A4D6D">
        <w:rPr>
          <w:rStyle w:val="apple-converted-space"/>
          <w:sz w:val="27"/>
          <w:szCs w:val="27"/>
          <w:u w:val="single"/>
        </w:rPr>
        <w:t> </w:t>
      </w:r>
      <w:r w:rsidRPr="005A4D6D">
        <w:rPr>
          <w:u w:val="single"/>
        </w:rPr>
        <w:t>and</w:t>
      </w:r>
      <w:r w:rsidRPr="005A4D6D">
        <w:rPr>
          <w:rStyle w:val="apple-converted-space"/>
          <w:sz w:val="27"/>
          <w:szCs w:val="27"/>
          <w:u w:val="single"/>
        </w:rPr>
        <w:t> </w:t>
      </w:r>
      <w:hyperlink r:id="rId26" w:history="1">
        <w:r w:rsidRPr="005A4D6D">
          <w:rPr>
            <w:rStyle w:val="Hyperlink"/>
            <w:rFonts w:ascii="inherit" w:hAnsi="inherit"/>
            <w:sz w:val="27"/>
            <w:szCs w:val="27"/>
            <w:bdr w:val="none" w:sz="0" w:space="0" w:color="auto" w:frame="1"/>
          </w:rPr>
          <w:t>Bergsten 2015</w:t>
        </w:r>
      </w:hyperlink>
      <w:r w:rsidRPr="005A4D6D">
        <w:rPr>
          <w:u w:val="single"/>
        </w:rPr>
        <w:t xml:space="preserve">). But this cooperation undoubtedly has a </w:t>
      </w:r>
      <w:proofErr w:type="gramStart"/>
      <w:r w:rsidRPr="005A4D6D">
        <w:rPr>
          <w:u w:val="single"/>
        </w:rPr>
        <w:t>longer term</w:t>
      </w:r>
      <w:proofErr w:type="gramEnd"/>
      <w:r w:rsidRPr="005A4D6D">
        <w:rPr>
          <w:u w:val="single"/>
        </w:rPr>
        <w:t xml:space="preserve"> outlook. Successfully negotiating the BITs with China and India would serve as a </w:t>
      </w:r>
      <w:proofErr w:type="gramStart"/>
      <w:r w:rsidRPr="005A4D6D">
        <w:rPr>
          <w:u w:val="single"/>
        </w:rPr>
        <w:t>stepping stone</w:t>
      </w:r>
      <w:proofErr w:type="gramEnd"/>
      <w:r w:rsidRPr="005A4D6D">
        <w:rPr>
          <w:u w:val="single"/>
        </w:rPr>
        <w:t xml:space="preserve"> towards this end.</w:t>
      </w:r>
      <w:r w:rsidRPr="00D90D5F">
        <w:rPr>
          <w:sz w:val="16"/>
        </w:rPr>
        <w:t xml:space="preserve"> </w:t>
      </w:r>
      <w:r w:rsidRPr="00D90D5F">
        <w:rPr>
          <w:rFonts w:ascii="Arial" w:eastAsia="Times New Roman" w:hAnsi="Arial" w:cs="Arial"/>
          <w:caps/>
          <w:sz w:val="16"/>
        </w:rPr>
        <w:t>US-CHINA BIT</w:t>
      </w:r>
      <w:r w:rsidRPr="00D90D5F">
        <w:rPr>
          <w:sz w:val="16"/>
        </w:rPr>
        <w:t xml:space="preserve"> </w:t>
      </w:r>
      <w:r w:rsidRPr="005A4D6D">
        <w:rPr>
          <w:u w:val="single"/>
        </w:rPr>
        <w:t xml:space="preserve">China has more than 100 BITs, most recently concluding a trilateral investment treaty with Japan and Korea and a BIT with Canada. </w:t>
      </w:r>
      <w:r w:rsidRPr="00D90D5F">
        <w:rPr>
          <w:sz w:val="16"/>
        </w:rPr>
        <w:t>These BITs somewhat upgrade Chinese past practices; still, Chinese BITs retain flexibility for investment restrictions through carve-outs and “nonconforming” measures. A BIT with the United States would seek to narrow these exceptions and broaden investment protections. Central to US concerns in the talks is securing pre-establishment rights for firms seeking to invest in China, market disciplines on state-owned enterprises, restraints on forced technology transfer, and stronger intellectual property (IP) protection. Central to Chinese concerns are restrictions on US high-technology exports, the widespread US practice of antidumping and countervailing duties, and the alleged bias in reviews by the Committee on Foreign Investment in the United States on proposed Chinese investments in the US (see</w:t>
      </w:r>
      <w:r w:rsidRPr="00D90D5F">
        <w:rPr>
          <w:rStyle w:val="apple-converted-space"/>
          <w:sz w:val="16"/>
          <w:szCs w:val="27"/>
        </w:rPr>
        <w:t> </w:t>
      </w:r>
      <w:hyperlink r:id="rId27" w:history="1">
        <w:r w:rsidRPr="005A4D6D">
          <w:rPr>
            <w:rStyle w:val="Hyperlink"/>
            <w:rFonts w:ascii="inherit" w:hAnsi="inherit"/>
            <w:sz w:val="27"/>
            <w:szCs w:val="27"/>
            <w:bdr w:val="none" w:sz="0" w:space="0" w:color="auto" w:frame="1"/>
          </w:rPr>
          <w:t>Schott and Miner 2015</w:t>
        </w:r>
      </w:hyperlink>
      <w:r w:rsidRPr="00D90D5F">
        <w:rPr>
          <w:rStyle w:val="apple-converted-space"/>
          <w:sz w:val="16"/>
          <w:szCs w:val="27"/>
        </w:rPr>
        <w:t> </w:t>
      </w:r>
      <w:r w:rsidRPr="00D90D5F">
        <w:rPr>
          <w:sz w:val="16"/>
        </w:rPr>
        <w:t>and</w:t>
      </w:r>
      <w:r w:rsidRPr="00D90D5F">
        <w:rPr>
          <w:rStyle w:val="apple-converted-space"/>
          <w:sz w:val="16"/>
          <w:szCs w:val="27"/>
        </w:rPr>
        <w:t> </w:t>
      </w:r>
      <w:hyperlink r:id="rId28" w:history="1">
        <w:r w:rsidRPr="005A4D6D">
          <w:rPr>
            <w:rStyle w:val="Hyperlink"/>
            <w:rFonts w:ascii="inherit" w:hAnsi="inherit"/>
            <w:sz w:val="27"/>
            <w:szCs w:val="27"/>
            <w:bdr w:val="none" w:sz="0" w:space="0" w:color="auto" w:frame="1"/>
          </w:rPr>
          <w:t>Moran 2015</w:t>
        </w:r>
      </w:hyperlink>
      <w:r w:rsidRPr="00D90D5F">
        <w:rPr>
          <w:sz w:val="16"/>
        </w:rPr>
        <w:t>).</w:t>
      </w:r>
    </w:p>
    <w:p w:rsidR="004A3DBB" w:rsidRPr="00D90D5F" w:rsidRDefault="004A3DBB" w:rsidP="004A3DBB">
      <w:pPr>
        <w:pStyle w:val="Heading3"/>
      </w:pPr>
      <w:r>
        <w:t>AT: Japan DA</w:t>
      </w:r>
    </w:p>
    <w:p w:rsidR="002C51C6" w:rsidRDefault="002C51C6" w:rsidP="002C51C6">
      <w:pPr>
        <w:pStyle w:val="Heading4"/>
      </w:pPr>
      <w:r>
        <w:t>Trade is not seen as an issue that Japan fears- they are pursuing their own trade deals with China</w:t>
      </w:r>
    </w:p>
    <w:p w:rsidR="002C51C6" w:rsidRPr="0054086B" w:rsidRDefault="002C51C6" w:rsidP="002C51C6">
      <w:r w:rsidRPr="0054086B">
        <w:rPr>
          <w:rStyle w:val="StyleStyleBold12pt"/>
        </w:rPr>
        <w:t>Hun 15</w:t>
      </w:r>
      <w:r>
        <w:t xml:space="preserve"> (Sang </w:t>
      </w:r>
      <w:r w:rsidRPr="0054086B">
        <w:t>Hun, 11-1-2015,</w:t>
      </w:r>
      <w:r>
        <w:t xml:space="preserve"> Writer New York Times</w:t>
      </w:r>
      <w:r w:rsidRPr="0054086B">
        <w:t xml:space="preserve"> "China, Japan and South Korea Pledge to Expand Trade at Joint Meeting," New York Times, </w:t>
      </w:r>
      <w:hyperlink r:id="rId29" w:history="1">
        <w:r w:rsidRPr="00A42E5A">
          <w:rPr>
            <w:rStyle w:val="Hyperlink"/>
          </w:rPr>
          <w:t>http://www.nytimes.com/2015/11/02/world/asia/china-japan-and-south-korea-conduct-first-trilateral-meeting-in-3-years.html</w:t>
        </w:r>
      </w:hyperlink>
      <w:r>
        <w:t>, MJW)</w:t>
      </w:r>
    </w:p>
    <w:p w:rsidR="002C51C6" w:rsidRPr="00D90D5F" w:rsidRDefault="002C51C6" w:rsidP="002C51C6">
      <w:pPr>
        <w:rPr>
          <w:sz w:val="16"/>
        </w:rPr>
      </w:pPr>
      <w:r w:rsidRPr="00D90D5F">
        <w:rPr>
          <w:sz w:val="16"/>
        </w:rPr>
        <w:t xml:space="preserve">Meeting for the first time in three years, </w:t>
      </w:r>
      <w:r w:rsidRPr="0054086B">
        <w:rPr>
          <w:u w:val="single"/>
        </w:rPr>
        <w:t>leaders from </w:t>
      </w:r>
      <w:hyperlink r:id="rId30" w:tooltip="More news and information about China." w:history="1">
        <w:r w:rsidRPr="0054086B">
          <w:rPr>
            <w:rStyle w:val="Hyperlink"/>
          </w:rPr>
          <w:t>China</w:t>
        </w:r>
      </w:hyperlink>
      <w:r w:rsidRPr="0054086B">
        <w:rPr>
          <w:u w:val="single"/>
        </w:rPr>
        <w:t>, </w:t>
      </w:r>
      <w:hyperlink r:id="rId31" w:tooltip="More news and information about Japan." w:history="1">
        <w:r w:rsidRPr="0054086B">
          <w:rPr>
            <w:rStyle w:val="Hyperlink"/>
          </w:rPr>
          <w:t>Japan</w:t>
        </w:r>
      </w:hyperlink>
      <w:r w:rsidRPr="0054086B">
        <w:rPr>
          <w:u w:val="single"/>
        </w:rPr>
        <w:t> and </w:t>
      </w:r>
      <w:hyperlink r:id="rId32" w:tooltip="More news and information about South Korea." w:history="1">
        <w:r w:rsidRPr="0054086B">
          <w:rPr>
            <w:rStyle w:val="Hyperlink"/>
          </w:rPr>
          <w:t>South Korea</w:t>
        </w:r>
      </w:hyperlink>
      <w:r w:rsidRPr="0054086B">
        <w:rPr>
          <w:u w:val="single"/>
        </w:rPr>
        <w:t> agreed on Sunday that they would meet annually and work toward greater trade ties, even as they continued to wrangle over territorial and historical disputes.</w:t>
      </w:r>
      <w:r w:rsidRPr="00D90D5F">
        <w:rPr>
          <w:sz w:val="16"/>
        </w:rPr>
        <w:t xml:space="preserve"> Given their countries’ long history of mutual grievances rooted in a wartime past,</w:t>
      </w:r>
      <w:r w:rsidRPr="0054086B">
        <w:rPr>
          <w:u w:val="single"/>
        </w:rPr>
        <w:t xml:space="preserve"> the meeting of Prime Minister Li </w:t>
      </w:r>
      <w:proofErr w:type="spellStart"/>
      <w:r w:rsidRPr="0054086B">
        <w:rPr>
          <w:u w:val="single"/>
        </w:rPr>
        <w:t>Keqiang</w:t>
      </w:r>
      <w:proofErr w:type="spellEnd"/>
      <w:r w:rsidRPr="0054086B">
        <w:rPr>
          <w:u w:val="single"/>
        </w:rPr>
        <w:t xml:space="preserve"> of </w:t>
      </w:r>
      <w:hyperlink r:id="rId33" w:tooltip="More news and information about China." w:history="1">
        <w:r w:rsidRPr="0054086B">
          <w:rPr>
            <w:rStyle w:val="Hyperlink"/>
          </w:rPr>
          <w:t>China</w:t>
        </w:r>
      </w:hyperlink>
      <w:r w:rsidRPr="0054086B">
        <w:rPr>
          <w:u w:val="single"/>
        </w:rPr>
        <w:t>, Prime Minister </w:t>
      </w:r>
      <w:hyperlink r:id="rId34" w:tooltip="More articles about Shinzo Abe." w:history="1">
        <w:proofErr w:type="spellStart"/>
        <w:r w:rsidRPr="0054086B">
          <w:rPr>
            <w:rStyle w:val="Hyperlink"/>
          </w:rPr>
          <w:t>Shinzo</w:t>
        </w:r>
        <w:proofErr w:type="spellEnd"/>
        <w:r w:rsidRPr="0054086B">
          <w:rPr>
            <w:rStyle w:val="Hyperlink"/>
          </w:rPr>
          <w:t xml:space="preserve"> Abe</w:t>
        </w:r>
      </w:hyperlink>
      <w:r w:rsidRPr="0054086B">
        <w:rPr>
          <w:u w:val="single"/>
        </w:rPr>
        <w:t> of </w:t>
      </w:r>
      <w:hyperlink r:id="rId35" w:tooltip="More news and information about Japan." w:history="1">
        <w:r w:rsidRPr="0054086B">
          <w:rPr>
            <w:rStyle w:val="Hyperlink"/>
          </w:rPr>
          <w:t>Japan</w:t>
        </w:r>
      </w:hyperlink>
      <w:r w:rsidRPr="0054086B">
        <w:rPr>
          <w:u w:val="single"/>
        </w:rPr>
        <w:t> and President </w:t>
      </w:r>
      <w:hyperlink r:id="rId36" w:tooltip="More articles about Park Geun-hye." w:history="1">
        <w:r w:rsidRPr="0054086B">
          <w:rPr>
            <w:rStyle w:val="Hyperlink"/>
          </w:rPr>
          <w:t xml:space="preserve">Park </w:t>
        </w:r>
        <w:proofErr w:type="spellStart"/>
        <w:r w:rsidRPr="0054086B">
          <w:rPr>
            <w:rStyle w:val="Hyperlink"/>
          </w:rPr>
          <w:t>Geun-hye</w:t>
        </w:r>
        <w:proofErr w:type="spellEnd"/>
      </w:hyperlink>
      <w:r w:rsidRPr="0054086B">
        <w:rPr>
          <w:u w:val="single"/>
        </w:rPr>
        <w:t> of </w:t>
      </w:r>
      <w:hyperlink r:id="rId37" w:tooltip="More news and information about South Korea." w:history="1">
        <w:r w:rsidRPr="0054086B">
          <w:rPr>
            <w:rStyle w:val="Hyperlink"/>
          </w:rPr>
          <w:t>South Korea</w:t>
        </w:r>
      </w:hyperlink>
      <w:r w:rsidRPr="0054086B">
        <w:rPr>
          <w:u w:val="single"/>
        </w:rPr>
        <w:t> was in itself considered progress</w:t>
      </w:r>
      <w:r w:rsidRPr="00D90D5F">
        <w:rPr>
          <w:sz w:val="16"/>
        </w:rPr>
        <w:t>. “This summit meeting carries a historic significance because it restores a system of cooperation among the three countries, which in turn is an important frame of peace and prosperity in Northeast Asia,” Ms. Park said during a joint news conference with the two other leaders. During their talks, held at Ms. Park’s presidential headquarters, the Blue House, the three appeared to have skirted their countries’ territorial and other thorny disputes, with their joint statement saying they would work for regional peace and stability “in the spirit of marching to the future while looking squarely at the history</w:t>
      </w:r>
      <w:r w:rsidRPr="0054086B">
        <w:rPr>
          <w:u w:val="single"/>
        </w:rPr>
        <w:t>.” They also produced widely expected pledges to stay committed to ending North Korea’s nuclear weapons ambitions and to add momentum to efforts to negotiate a trilateral free trade agreement, a new engine for joint economic advancement.</w:t>
      </w:r>
      <w:r w:rsidRPr="00D90D5F">
        <w:rPr>
          <w:sz w:val="16"/>
        </w:rPr>
        <w:t xml:space="preserve"> They also agreed to meet again next year, in Tokyo, in a continuation of discussions that were suspended for three years because of political tensions between Japan and the other two.</w:t>
      </w:r>
    </w:p>
    <w:p w:rsidR="002C51C6" w:rsidRDefault="00D90D5F" w:rsidP="00D90D5F">
      <w:pPr>
        <w:pStyle w:val="Heading3"/>
      </w:pPr>
      <w:r>
        <w:t xml:space="preserve">Link </w:t>
      </w:r>
      <w:proofErr w:type="spellStart"/>
      <w:r>
        <w:t>NonUQ</w:t>
      </w:r>
      <w:proofErr w:type="spellEnd"/>
      <w:r>
        <w:t>- Generic</w:t>
      </w:r>
    </w:p>
    <w:p w:rsidR="00D90D5F" w:rsidRDefault="004A3DBB" w:rsidP="00D90D5F">
      <w:pPr>
        <w:pStyle w:val="Heading4"/>
      </w:pPr>
      <w:r>
        <w:t xml:space="preserve">The link is </w:t>
      </w:r>
      <w:proofErr w:type="spellStart"/>
      <w:r>
        <w:t>nonunique</w:t>
      </w:r>
      <w:proofErr w:type="spellEnd"/>
    </w:p>
    <w:p w:rsidR="00D90D5F" w:rsidRPr="0093382F" w:rsidRDefault="00D90D5F" w:rsidP="00D90D5F">
      <w:r>
        <w:t xml:space="preserve">C. FRED </w:t>
      </w:r>
      <w:r w:rsidRPr="00752474">
        <w:rPr>
          <w:rStyle w:val="StyleStyleBold12pt"/>
        </w:rPr>
        <w:t>BERGSTEN</w:t>
      </w:r>
      <w:r>
        <w:t>, an American economist, author, and political adviser. “TOWARD A US-CHINA INVESTMENT TREATY,” Peterson Institute for International Politics</w:t>
      </w:r>
      <w:proofErr w:type="gramStart"/>
      <w:r>
        <w:t>,,</w:t>
      </w:r>
      <w:proofErr w:type="gramEnd"/>
      <w:r>
        <w:t xml:space="preserve"> February </w:t>
      </w:r>
      <w:r w:rsidRPr="00752474">
        <w:rPr>
          <w:rStyle w:val="StyleStyleBold12pt"/>
        </w:rPr>
        <w:t>2015</w:t>
      </w:r>
      <w:r>
        <w:t>, https://piie.com/publications/briefings/piieb15-1.pdf</w:t>
      </w:r>
    </w:p>
    <w:p w:rsidR="00D90D5F" w:rsidRPr="00B55AD5" w:rsidRDefault="00D90D5F" w:rsidP="00D90D5F">
      <w:r w:rsidRPr="004F2283">
        <w:rPr>
          <w:rStyle w:val="StyleBoldUnderline"/>
        </w:rPr>
        <w:t>The current US-China BIT talks are taking place during an extremely active period of international economic negotiations</w:t>
      </w:r>
      <w:r w:rsidRPr="00040D5F">
        <w:rPr>
          <w:sz w:val="16"/>
        </w:rPr>
        <w:t xml:space="preserve"> by both countries. Both are or probably will soon be engaged together in at least three sets of </w:t>
      </w:r>
      <w:proofErr w:type="spellStart"/>
      <w:r w:rsidRPr="00040D5F">
        <w:rPr>
          <w:sz w:val="16"/>
        </w:rPr>
        <w:t>plurilateral</w:t>
      </w:r>
      <w:proofErr w:type="spellEnd"/>
      <w:r w:rsidRPr="00040D5F">
        <w:rPr>
          <w:sz w:val="16"/>
        </w:rPr>
        <w:t xml:space="preserve"> initiatives, at or around </w:t>
      </w:r>
      <w:r w:rsidRPr="00A8739C">
        <w:rPr>
          <w:rStyle w:val="StyleBoldUnderline"/>
        </w:rPr>
        <w:t>the</w:t>
      </w:r>
      <w:r w:rsidRPr="00040D5F">
        <w:rPr>
          <w:sz w:val="16"/>
        </w:rPr>
        <w:t xml:space="preserve"> World Trade Organization (</w:t>
      </w:r>
      <w:r w:rsidRPr="00A8739C">
        <w:rPr>
          <w:rStyle w:val="StyleBoldUnderline"/>
        </w:rPr>
        <w:t>WTO</w:t>
      </w:r>
      <w:r w:rsidRPr="00040D5F">
        <w:rPr>
          <w:sz w:val="16"/>
        </w:rPr>
        <w:t xml:space="preserve">): </w:t>
      </w:r>
      <w:r w:rsidRPr="00A8739C">
        <w:rPr>
          <w:rStyle w:val="StyleBoldUnderline"/>
        </w:rPr>
        <w:t>the</w:t>
      </w:r>
      <w:r w:rsidRPr="00040D5F">
        <w:rPr>
          <w:sz w:val="16"/>
        </w:rPr>
        <w:t xml:space="preserve"> extension and update of the Information Technology Agreement (</w:t>
      </w:r>
      <w:r w:rsidRPr="00A8739C">
        <w:rPr>
          <w:rStyle w:val="StyleBoldUnderline"/>
        </w:rPr>
        <w:t>ITA II</w:t>
      </w:r>
      <w:r w:rsidRPr="00040D5F">
        <w:rPr>
          <w:sz w:val="16"/>
        </w:rPr>
        <w:t>), the Trade in Services Agreement (</w:t>
      </w:r>
      <w:r w:rsidRPr="00A8739C">
        <w:rPr>
          <w:rStyle w:val="StyleBoldUnderline"/>
        </w:rPr>
        <w:t>TISA</w:t>
      </w:r>
      <w:r w:rsidRPr="00040D5F">
        <w:rPr>
          <w:sz w:val="16"/>
        </w:rPr>
        <w:t xml:space="preserve">), and </w:t>
      </w:r>
      <w:r w:rsidRPr="00A8739C">
        <w:rPr>
          <w:rStyle w:val="StyleBoldUnderline"/>
        </w:rPr>
        <w:t>the</w:t>
      </w:r>
      <w:r w:rsidRPr="00040D5F">
        <w:rPr>
          <w:sz w:val="16"/>
        </w:rPr>
        <w:t xml:space="preserve"> new </w:t>
      </w:r>
      <w:r w:rsidRPr="00A8739C">
        <w:rPr>
          <w:rStyle w:val="StyleBoldUnderline"/>
        </w:rPr>
        <w:t xml:space="preserve">effort to reduce barriers to trade in environmental goods, the </w:t>
      </w:r>
      <w:r w:rsidRPr="00040D5F">
        <w:rPr>
          <w:sz w:val="16"/>
        </w:rPr>
        <w:t>Environmental Goods Agreement (</w:t>
      </w:r>
      <w:r w:rsidRPr="00A8739C">
        <w:rPr>
          <w:rStyle w:val="StyleBoldUnderline"/>
        </w:rPr>
        <w:t>EGA</w:t>
      </w:r>
      <w:r w:rsidRPr="00040D5F">
        <w:rPr>
          <w:sz w:val="16"/>
        </w:rPr>
        <w:t xml:space="preserve">). In addition, both countries remain involved in various components of the lingering Doha Round and especially the implementation of the Bali Agreement of late 2013 on trade facilitation. On the other hand, China has repeatedly failed to make an offer to join the Government Procurement Agreement (GPA) that is acceptable to its current members, led by the United States, despite China’s keen interest in obtaining access to the very large public projects that are likely to be forthcoming in the United States and a number of other countries. </w:t>
      </w:r>
      <w:r w:rsidRPr="004B3763">
        <w:rPr>
          <w:rStyle w:val="StyleBoldUnderline"/>
        </w:rPr>
        <w:t>It is not yet clear whether China and the United States will be able to agree on substantial results from some or all of these efforts, but, at least for the foreseeable future, both seem to be constructively engaged in them.</w:t>
      </w:r>
    </w:p>
    <w:p w:rsidR="00D90D5F" w:rsidRPr="00D90D5F" w:rsidRDefault="00D90D5F" w:rsidP="00D90D5F"/>
    <w:p w:rsidR="002C51C6" w:rsidRPr="002C51C6" w:rsidRDefault="00D90D5F" w:rsidP="00D90D5F">
      <w:pPr>
        <w:pStyle w:val="Heading2"/>
      </w:pPr>
      <w:r>
        <w:t>NEG Work</w:t>
      </w:r>
    </w:p>
    <w:p w:rsidR="002C51C6" w:rsidRDefault="002C51C6" w:rsidP="00D90D5F"/>
    <w:p w:rsidR="002C51C6" w:rsidRDefault="00D90D5F" w:rsidP="002C51C6">
      <w:pPr>
        <w:pStyle w:val="Heading3"/>
      </w:pPr>
      <w:proofErr w:type="spellStart"/>
      <w:r>
        <w:t>Ptx</w:t>
      </w:r>
      <w:proofErr w:type="spellEnd"/>
      <w:r>
        <w:t xml:space="preserve"> Links</w:t>
      </w:r>
    </w:p>
    <w:p w:rsidR="002C51C6" w:rsidRDefault="002C51C6" w:rsidP="002C51C6">
      <w:pPr>
        <w:pStyle w:val="Heading4"/>
      </w:pPr>
      <w:r>
        <w:t xml:space="preserve">BIT is politically unpopular- it would require a major push to pass through congress </w:t>
      </w:r>
    </w:p>
    <w:p w:rsidR="002C51C6" w:rsidRPr="00BB758D" w:rsidRDefault="002C51C6" w:rsidP="002C51C6">
      <w:proofErr w:type="spellStart"/>
      <w:r w:rsidRPr="00BB758D">
        <w:rPr>
          <w:rStyle w:val="StyleStyleBold12pt"/>
        </w:rPr>
        <w:t>Froman</w:t>
      </w:r>
      <w:proofErr w:type="spellEnd"/>
      <w:r w:rsidRPr="00BB758D">
        <w:rPr>
          <w:rStyle w:val="StyleStyleBold12pt"/>
        </w:rPr>
        <w:t xml:space="preserve"> 16</w:t>
      </w:r>
      <w:r>
        <w:t>(</w:t>
      </w:r>
      <w:r w:rsidRPr="00BB758D">
        <w:t xml:space="preserve">Michael </w:t>
      </w:r>
      <w:proofErr w:type="spellStart"/>
      <w:r w:rsidRPr="00BB758D">
        <w:t>Froman</w:t>
      </w:r>
      <w:proofErr w:type="spellEnd"/>
      <w:r>
        <w:t xml:space="preserve">, US Trade Representative, </w:t>
      </w:r>
      <w:r w:rsidRPr="00BB758D">
        <w:t>6-22-2016, "</w:t>
      </w:r>
      <w:proofErr w:type="spellStart"/>
      <w:r w:rsidRPr="00BB758D">
        <w:t>Froman</w:t>
      </w:r>
      <w:proofErr w:type="spellEnd"/>
      <w:r w:rsidRPr="00BB758D">
        <w:t xml:space="preserve"> Says China BIT Talks To Continue Into Fall; Experts Doubt 2016 Deal,"</w:t>
      </w:r>
      <w:r w:rsidRPr="00BB758D">
        <w:rPr>
          <w:rFonts w:ascii="Times" w:eastAsia="Times New Roman" w:hAnsi="Times"/>
          <w:sz w:val="20"/>
          <w:szCs w:val="20"/>
        </w:rPr>
        <w:t xml:space="preserve"> </w:t>
      </w:r>
      <w:hyperlink r:id="rId38" w:tooltip="Click to search for more items from this journal" w:history="1">
        <w:r w:rsidRPr="00BB758D">
          <w:t>Inside US - China Trade</w:t>
        </w:r>
      </w:hyperlink>
      <w:r w:rsidRPr="00BB758D">
        <w:t xml:space="preserve">, </w:t>
      </w:r>
      <w:hyperlink r:id="rId39" w:history="1">
        <w:r w:rsidRPr="00AC15FE">
          <w:rPr>
            <w:rStyle w:val="Hyperlink"/>
          </w:rPr>
          <w:t>http://search.proquest.com.proxy.lib.umich.edu/docview/1798694655?pq-origsite=summon&amp;accountid=14667</w:t>
        </w:r>
      </w:hyperlink>
      <w:r>
        <w:t>, MJW)</w:t>
      </w:r>
    </w:p>
    <w:p w:rsidR="002C51C6" w:rsidRPr="00D90D5F" w:rsidRDefault="002C51C6" w:rsidP="002C51C6">
      <w:pPr>
        <w:rPr>
          <w:sz w:val="16"/>
        </w:rPr>
      </w:pPr>
      <w:r w:rsidRPr="00F56064">
        <w:rPr>
          <w:u w:val="single"/>
        </w:rPr>
        <w:t>Talks between the United States and China on their bilateral investment treaty will continue into the fall</w:t>
      </w:r>
      <w:r w:rsidRPr="00D90D5F">
        <w:rPr>
          <w:sz w:val="16"/>
        </w:rPr>
        <w:t xml:space="preserve">, according to U.S. Trade Representative Michael </w:t>
      </w:r>
      <w:proofErr w:type="spellStart"/>
      <w:r w:rsidRPr="00D90D5F">
        <w:rPr>
          <w:sz w:val="16"/>
        </w:rPr>
        <w:t>Froman</w:t>
      </w:r>
      <w:proofErr w:type="spellEnd"/>
      <w:r w:rsidRPr="00F56064">
        <w:rPr>
          <w:u w:val="single"/>
        </w:rPr>
        <w:t>, but experts see little chance of a deal being struck this year despite sustained engagement and Beijing submitting a second revised offer last week. "They may get closer, but I expect the task will be handed off to the next administration,"</w:t>
      </w:r>
      <w:r w:rsidRPr="00D90D5F">
        <w:rPr>
          <w:sz w:val="16"/>
        </w:rPr>
        <w:t xml:space="preserve"> Scott Kennedy, a China expert at the Center for Strategic and International Studies, told Inside U.S. Trade on June 20. "I still don't think a BIT will be fully concluded this year</w:t>
      </w:r>
      <w:r w:rsidRPr="00F56064">
        <w:rPr>
          <w:u w:val="single"/>
        </w:rPr>
        <w:t>." Even in the low likelihood that a BIT deal is reached, there is no chance Congress would vote on it during this administration and the next president would likely reject the deal</w:t>
      </w:r>
      <w:r w:rsidRPr="00D90D5F">
        <w:rPr>
          <w:sz w:val="16"/>
        </w:rPr>
        <w:t xml:space="preserve">, according to Derek Scissors, an authority on China at the American Enterprise Institute. </w:t>
      </w:r>
      <w:r w:rsidRPr="00BB758D">
        <w:rPr>
          <w:u w:val="single"/>
        </w:rPr>
        <w:t>He noted that the political environment surrounding China and trade is far too toxic for Congress to stomach a vote, "so it doesn't matter at all if they actually finish."</w:t>
      </w:r>
      <w:r w:rsidRPr="00D90D5F">
        <w:rPr>
          <w:sz w:val="16"/>
        </w:rPr>
        <w:t xml:space="preserve"> </w:t>
      </w:r>
      <w:proofErr w:type="spellStart"/>
      <w:r w:rsidRPr="00D90D5F">
        <w:rPr>
          <w:sz w:val="16"/>
        </w:rPr>
        <w:t>Froman</w:t>
      </w:r>
      <w:proofErr w:type="spellEnd"/>
      <w:r w:rsidRPr="00D90D5F">
        <w:rPr>
          <w:sz w:val="16"/>
        </w:rPr>
        <w:t>, who spoke Monday morning at an event on the Trans-Pacific Partnership hosted by the Council on Foreign Relations, said the U.S. and China are continuing to discuss the "very significant reforms" Beijing would have to undertake in order for a BIT to be concluded.</w:t>
      </w:r>
    </w:p>
    <w:p w:rsidR="002C51C6" w:rsidRPr="002C51C6" w:rsidRDefault="002C51C6" w:rsidP="002C51C6"/>
    <w:p w:rsidR="002C51C6" w:rsidRDefault="002C51C6" w:rsidP="00D90D5F"/>
    <w:p w:rsidR="002C51C6" w:rsidRDefault="002C51C6" w:rsidP="002C51C6">
      <w:pPr>
        <w:pStyle w:val="Heading4"/>
      </w:pPr>
      <w:r>
        <w:t xml:space="preserve">BIT ratification </w:t>
      </w:r>
      <w:r w:rsidR="004A3DBB">
        <w:t>has to go</w:t>
      </w:r>
      <w:r>
        <w:t xml:space="preserve"> through Congress</w:t>
      </w:r>
      <w:r w:rsidR="004A3DBB">
        <w:t>- they can’t spike the link</w:t>
      </w:r>
    </w:p>
    <w:p w:rsidR="002C51C6" w:rsidRPr="009926CF" w:rsidRDefault="002C51C6" w:rsidP="002C51C6">
      <w:r>
        <w:rPr>
          <w:rStyle w:val="StyleStyleBold12pt"/>
        </w:rPr>
        <w:t xml:space="preserve">Wu et al 16, </w:t>
      </w:r>
      <w:r>
        <w:t xml:space="preserve">Ellen K. Wu is a corporate lawyer who focuses her on securities and regulatory governance matters for public and private companies, </w:t>
      </w:r>
      <w:proofErr w:type="spellStart"/>
      <w:r>
        <w:t>Yanping</w:t>
      </w:r>
      <w:proofErr w:type="spellEnd"/>
      <w:r>
        <w:t xml:space="preserve"> Wang is a </w:t>
      </w:r>
      <w:proofErr w:type="spellStart"/>
      <w:r>
        <w:t>laywer</w:t>
      </w:r>
      <w:proofErr w:type="spellEnd"/>
      <w:r>
        <w:t xml:space="preserve"> who assists clients in establishing a broad range of business relationships in China, Thomas G. </w:t>
      </w:r>
      <w:proofErr w:type="spellStart"/>
      <w:r>
        <w:t>Appleman</w:t>
      </w:r>
      <w:proofErr w:type="spellEnd"/>
      <w:r>
        <w:t xml:space="preserve"> is a lawyer who works at Miller Canfield PLC, “Countries Close to Signing U.S.-China Bilateral Investment Treaty,” April 11 2016, http://www.lexology.com/library/detail.aspx</w:t>
      </w:r>
      <w:proofErr w:type="gramStart"/>
      <w:r>
        <w:t>?g</w:t>
      </w:r>
      <w:proofErr w:type="gramEnd"/>
      <w:r>
        <w:t>=353a1679-274b-4f49-b41b-8dbe4eb130eb</w:t>
      </w:r>
    </w:p>
    <w:p w:rsidR="002C51C6" w:rsidRPr="00D90D5F" w:rsidRDefault="002C51C6" w:rsidP="002C51C6">
      <w:pPr>
        <w:rPr>
          <w:sz w:val="16"/>
        </w:rPr>
      </w:pPr>
      <w:r w:rsidRPr="00A05CFF">
        <w:rPr>
          <w:rStyle w:val="StyleBoldUnderline"/>
        </w:rPr>
        <w:t>U.S. ratification of the BIT would require the signature of the President and the advice and approval of the U.S. Senate.</w:t>
      </w:r>
      <w:r w:rsidRPr="00D90D5F">
        <w:rPr>
          <w:sz w:val="16"/>
        </w:rPr>
        <w:t xml:space="preserve"> Senate approval of the BIT requires 67 votes, or two-thirds of the 100 Senators.</w:t>
      </w:r>
      <w:r w:rsidRPr="00A05CFF">
        <w:rPr>
          <w:rStyle w:val="StyleBoldUnderline"/>
        </w:rPr>
        <w:t xml:space="preserve"> </w:t>
      </w:r>
      <w:proofErr w:type="gramStart"/>
      <w:r w:rsidRPr="00A05CFF">
        <w:rPr>
          <w:rStyle w:val="StyleBoldUnderline"/>
        </w:rPr>
        <w:t>After Senate consent, the BIT will go back before the President for formal ratification.</w:t>
      </w:r>
      <w:proofErr w:type="gramEnd"/>
      <w:r w:rsidRPr="00D90D5F">
        <w:rPr>
          <w:sz w:val="16"/>
        </w:rPr>
        <w:t xml:space="preserve"> Currently, there are 47 BITs in place between the U.S. and other countries, including Mongolia, Poland, Russia, Turkey, and Ukraine.</w:t>
      </w:r>
    </w:p>
    <w:p w:rsidR="002C51C6" w:rsidRDefault="002C51C6" w:rsidP="002C51C6">
      <w:pPr>
        <w:pStyle w:val="Heading3"/>
      </w:pPr>
      <w:r>
        <w:t xml:space="preserve">BIT </w:t>
      </w:r>
      <w:r w:rsidR="00D90D5F">
        <w:t>=/= Boost FDIs</w:t>
      </w:r>
    </w:p>
    <w:p w:rsidR="002C51C6" w:rsidRPr="008B35FD" w:rsidRDefault="002C51C6" w:rsidP="002C51C6">
      <w:pPr>
        <w:pStyle w:val="Heading4"/>
      </w:pPr>
      <w:r>
        <w:t>BIT doesn’t boost FDIs – empirics and studies prove</w:t>
      </w:r>
    </w:p>
    <w:p w:rsidR="002C51C6" w:rsidRPr="00D90D5F" w:rsidRDefault="002C51C6" w:rsidP="002C51C6">
      <w:pPr>
        <w:rPr>
          <w:sz w:val="20"/>
          <w:szCs w:val="20"/>
        </w:rPr>
      </w:pPr>
      <w:r>
        <w:rPr>
          <w:rStyle w:val="StyleStyleBold12pt"/>
        </w:rPr>
        <w:t>Anderson et al, 2016</w:t>
      </w:r>
      <w:r w:rsidRPr="00D90D5F">
        <w:rPr>
          <w:sz w:val="20"/>
          <w:szCs w:val="20"/>
        </w:rPr>
        <w:t xml:space="preserve">, Sarah Anderson is Director of the Global Economy Project at the Institute for Policy Studies, Brook K. Baker, a Professor at Northeastern University School of Law, Nathalie </w:t>
      </w:r>
      <w:proofErr w:type="spellStart"/>
      <w:r w:rsidRPr="00D90D5F">
        <w:rPr>
          <w:sz w:val="20"/>
          <w:szCs w:val="20"/>
        </w:rPr>
        <w:t>Bernasconi-Osterwalder</w:t>
      </w:r>
      <w:proofErr w:type="spellEnd"/>
      <w:r w:rsidRPr="00D90D5F">
        <w:rPr>
          <w:sz w:val="20"/>
          <w:szCs w:val="20"/>
        </w:rPr>
        <w:t xml:space="preserve"> is a senior international lawyer and Group Director of the Economic Law and Policy Program at the International Institute on Sustainable Development, Martin Dietrich </w:t>
      </w:r>
      <w:proofErr w:type="spellStart"/>
      <w:r w:rsidRPr="00D90D5F">
        <w:rPr>
          <w:sz w:val="20"/>
          <w:szCs w:val="20"/>
        </w:rPr>
        <w:t>Brauch</w:t>
      </w:r>
      <w:proofErr w:type="spellEnd"/>
      <w:r w:rsidRPr="00D90D5F">
        <w:rPr>
          <w:sz w:val="20"/>
          <w:szCs w:val="20"/>
        </w:rPr>
        <w:t xml:space="preserve"> is an International Law Advisor and Associate of the International Institute on Sustainable Development (IISD)’s Investment Program, Lorenzo </w:t>
      </w:r>
      <w:proofErr w:type="spellStart"/>
      <w:r w:rsidRPr="00D90D5F">
        <w:rPr>
          <w:sz w:val="20"/>
          <w:szCs w:val="20"/>
        </w:rPr>
        <w:t>Cotula</w:t>
      </w:r>
      <w:proofErr w:type="spellEnd"/>
      <w:r w:rsidRPr="00D90D5F">
        <w:rPr>
          <w:sz w:val="20"/>
          <w:szCs w:val="20"/>
        </w:rPr>
        <w:t xml:space="preserve"> is a Principal Researcher in law and sustainable development at the International Institute for Environment and Development, Patrick </w:t>
      </w:r>
      <w:proofErr w:type="spellStart"/>
      <w:r w:rsidRPr="00D90D5F">
        <w:rPr>
          <w:sz w:val="20"/>
          <w:szCs w:val="20"/>
        </w:rPr>
        <w:t>Dumberry</w:t>
      </w:r>
      <w:proofErr w:type="spellEnd"/>
      <w:r w:rsidRPr="00D90D5F">
        <w:rPr>
          <w:sz w:val="20"/>
          <w:szCs w:val="20"/>
        </w:rPr>
        <w:t xml:space="preserve"> is an Associate Professor at the University of Ottawa, Michael Ewing-Chow is an Associate Professor and World Trade Organization, Kevin P. Gallagher is a Professor of Global Development Policy at Boston University’s </w:t>
      </w:r>
      <w:proofErr w:type="spellStart"/>
      <w:r w:rsidRPr="00D90D5F">
        <w:rPr>
          <w:sz w:val="20"/>
          <w:szCs w:val="20"/>
        </w:rPr>
        <w:t>Pardee</w:t>
      </w:r>
      <w:proofErr w:type="spellEnd"/>
      <w:r w:rsidRPr="00D90D5F">
        <w:rPr>
          <w:sz w:val="20"/>
          <w:szCs w:val="20"/>
        </w:rPr>
        <w:t xml:space="preserve"> School for Global Studies, </w:t>
      </w:r>
      <w:proofErr w:type="spellStart"/>
      <w:r w:rsidRPr="00D90D5F">
        <w:rPr>
          <w:sz w:val="20"/>
          <w:szCs w:val="20"/>
        </w:rPr>
        <w:t>Saurabh</w:t>
      </w:r>
      <w:proofErr w:type="spellEnd"/>
      <w:r w:rsidRPr="00D90D5F">
        <w:rPr>
          <w:sz w:val="20"/>
          <w:szCs w:val="20"/>
        </w:rPr>
        <w:t xml:space="preserve"> </w:t>
      </w:r>
      <w:proofErr w:type="spellStart"/>
      <w:r w:rsidRPr="00D90D5F">
        <w:rPr>
          <w:sz w:val="20"/>
          <w:szCs w:val="20"/>
        </w:rPr>
        <w:t>Garg</w:t>
      </w:r>
      <w:proofErr w:type="spellEnd"/>
      <w:r w:rsidRPr="00D90D5F">
        <w:rPr>
          <w:sz w:val="20"/>
          <w:szCs w:val="20"/>
        </w:rPr>
        <w:t xml:space="preserve"> is presently Joint Secretary (Investment) in the Department of Economic Affairs, Ministry of Finance, Government of India, </w:t>
      </w:r>
      <w:proofErr w:type="spellStart"/>
      <w:r w:rsidRPr="00D90D5F">
        <w:rPr>
          <w:sz w:val="20"/>
          <w:szCs w:val="20"/>
        </w:rPr>
        <w:t>Burghard</w:t>
      </w:r>
      <w:proofErr w:type="spellEnd"/>
      <w:r w:rsidRPr="00D90D5F">
        <w:rPr>
          <w:sz w:val="20"/>
          <w:szCs w:val="20"/>
        </w:rPr>
        <w:t xml:space="preserve"> </w:t>
      </w:r>
      <w:proofErr w:type="spellStart"/>
      <w:r w:rsidRPr="00D90D5F">
        <w:rPr>
          <w:sz w:val="20"/>
          <w:szCs w:val="20"/>
        </w:rPr>
        <w:t>Ilge</w:t>
      </w:r>
      <w:proofErr w:type="spellEnd"/>
      <w:r w:rsidRPr="00D90D5F">
        <w:rPr>
          <w:sz w:val="20"/>
          <w:szCs w:val="20"/>
        </w:rPr>
        <w:t xml:space="preserve"> is a Senior Policy Officer with Both ENDS, an independent non-governmental organization based in Amsterdam. </w:t>
      </w:r>
      <w:proofErr w:type="spellStart"/>
      <w:r w:rsidRPr="00D90D5F">
        <w:rPr>
          <w:sz w:val="20"/>
          <w:szCs w:val="20"/>
        </w:rPr>
        <w:t>Abdulkadir</w:t>
      </w:r>
      <w:proofErr w:type="spellEnd"/>
      <w:r w:rsidRPr="00D90D5F">
        <w:rPr>
          <w:sz w:val="20"/>
          <w:szCs w:val="20"/>
        </w:rPr>
        <w:t xml:space="preserve"> </w:t>
      </w:r>
      <w:proofErr w:type="spellStart"/>
      <w:r w:rsidRPr="00D90D5F">
        <w:rPr>
          <w:sz w:val="20"/>
          <w:szCs w:val="20"/>
        </w:rPr>
        <w:t>Jailani</w:t>
      </w:r>
      <w:proofErr w:type="spellEnd"/>
      <w:r w:rsidRPr="00D90D5F">
        <w:rPr>
          <w:sz w:val="20"/>
          <w:szCs w:val="20"/>
        </w:rPr>
        <w:t xml:space="preserve"> is an Indonesian diplomat. </w:t>
      </w:r>
      <w:proofErr w:type="spellStart"/>
      <w:r w:rsidRPr="00D90D5F">
        <w:rPr>
          <w:sz w:val="20"/>
          <w:szCs w:val="20"/>
        </w:rPr>
        <w:t>Junianto</w:t>
      </w:r>
      <w:proofErr w:type="spellEnd"/>
      <w:r w:rsidRPr="00D90D5F">
        <w:rPr>
          <w:sz w:val="20"/>
          <w:szCs w:val="20"/>
        </w:rPr>
        <w:t xml:space="preserve"> James </w:t>
      </w:r>
      <w:proofErr w:type="spellStart"/>
      <w:r w:rsidRPr="00D90D5F">
        <w:rPr>
          <w:sz w:val="20"/>
          <w:szCs w:val="20"/>
        </w:rPr>
        <w:t>Losari</w:t>
      </w:r>
      <w:proofErr w:type="spellEnd"/>
      <w:r w:rsidRPr="00D90D5F">
        <w:rPr>
          <w:sz w:val="20"/>
          <w:szCs w:val="20"/>
        </w:rPr>
        <w:t xml:space="preserve"> is a Research Fellow at the Centre for International Law (National University of Singapore). Cecilia Olivet is a researcher with the Transnational Institute (TNI). Manuel Pérez-Rocha is an Associate Fellow at the Institute for Policy Studies, Washington DC. </w:t>
      </w:r>
      <w:proofErr w:type="spellStart"/>
      <w:r w:rsidRPr="00D90D5F">
        <w:rPr>
          <w:sz w:val="20"/>
          <w:szCs w:val="20"/>
        </w:rPr>
        <w:t>Prabhash</w:t>
      </w:r>
      <w:proofErr w:type="spellEnd"/>
      <w:r w:rsidRPr="00D90D5F">
        <w:rPr>
          <w:sz w:val="20"/>
          <w:szCs w:val="20"/>
        </w:rPr>
        <w:t xml:space="preserve"> </w:t>
      </w:r>
      <w:proofErr w:type="spellStart"/>
      <w:r w:rsidRPr="00D90D5F">
        <w:rPr>
          <w:sz w:val="20"/>
          <w:szCs w:val="20"/>
        </w:rPr>
        <w:t>Ranjan</w:t>
      </w:r>
      <w:proofErr w:type="spellEnd"/>
      <w:r w:rsidRPr="00D90D5F">
        <w:rPr>
          <w:sz w:val="20"/>
          <w:szCs w:val="20"/>
        </w:rPr>
        <w:t xml:space="preserve"> is an Assistant Professor at the Faculty of Legal Studies, South Asian University, </w:t>
      </w:r>
      <w:proofErr w:type="gramStart"/>
      <w:r w:rsidRPr="00D90D5F">
        <w:rPr>
          <w:sz w:val="20"/>
          <w:szCs w:val="20"/>
        </w:rPr>
        <w:t>New</w:t>
      </w:r>
      <w:proofErr w:type="gramEnd"/>
      <w:r w:rsidRPr="00D90D5F">
        <w:rPr>
          <w:sz w:val="20"/>
          <w:szCs w:val="20"/>
        </w:rPr>
        <w:t xml:space="preserve"> Delhi. Gus Van </w:t>
      </w:r>
      <w:proofErr w:type="spellStart"/>
      <w:r w:rsidRPr="00D90D5F">
        <w:rPr>
          <w:sz w:val="20"/>
          <w:szCs w:val="20"/>
        </w:rPr>
        <w:t>Harten</w:t>
      </w:r>
      <w:proofErr w:type="spellEnd"/>
      <w:r w:rsidRPr="00D90D5F">
        <w:rPr>
          <w:sz w:val="20"/>
          <w:szCs w:val="20"/>
        </w:rPr>
        <w:t xml:space="preserve"> is a Professor at </w:t>
      </w:r>
      <w:proofErr w:type="spellStart"/>
      <w:r w:rsidRPr="00D90D5F">
        <w:rPr>
          <w:sz w:val="20"/>
          <w:szCs w:val="20"/>
        </w:rPr>
        <w:t>Osgoode</w:t>
      </w:r>
      <w:proofErr w:type="spellEnd"/>
      <w:r w:rsidRPr="00D90D5F">
        <w:rPr>
          <w:sz w:val="20"/>
          <w:szCs w:val="20"/>
        </w:rPr>
        <w:t xml:space="preserve"> Hall Law School and a specialist in investment treaties. </w:t>
      </w:r>
      <w:proofErr w:type="spellStart"/>
      <w:r w:rsidRPr="00D90D5F">
        <w:rPr>
          <w:sz w:val="20"/>
          <w:szCs w:val="20"/>
        </w:rPr>
        <w:t>Roos</w:t>
      </w:r>
      <w:proofErr w:type="spellEnd"/>
      <w:r w:rsidRPr="00D90D5F">
        <w:rPr>
          <w:sz w:val="20"/>
          <w:szCs w:val="20"/>
        </w:rPr>
        <w:t xml:space="preserve"> Van </w:t>
      </w:r>
      <w:proofErr w:type="spellStart"/>
      <w:r w:rsidRPr="00D90D5F">
        <w:rPr>
          <w:sz w:val="20"/>
          <w:szCs w:val="20"/>
        </w:rPr>
        <w:t>Os</w:t>
      </w:r>
      <w:proofErr w:type="spellEnd"/>
      <w:r w:rsidRPr="00D90D5F">
        <w:rPr>
          <w:sz w:val="20"/>
          <w:szCs w:val="20"/>
        </w:rPr>
        <w:t xml:space="preserve"> is a Researcher with the Centre for Research on Multinational Corporations (SOMO), an independent, not-for-profit research and network </w:t>
      </w:r>
      <w:proofErr w:type="spellStart"/>
      <w:r w:rsidRPr="00D90D5F">
        <w:rPr>
          <w:sz w:val="20"/>
          <w:szCs w:val="20"/>
        </w:rPr>
        <w:t>organisation</w:t>
      </w:r>
      <w:proofErr w:type="spellEnd"/>
      <w:r w:rsidRPr="00D90D5F">
        <w:rPr>
          <w:sz w:val="20"/>
          <w:szCs w:val="20"/>
        </w:rPr>
        <w:t xml:space="preserve"> based in Amsterdam. James X. Zhan is Director of Investment and Enterprise at the UN Conference on Trade and Development. “RETHINKING BILATERAL INVESTMENT TREATIES,” https://www.somo.nl/wp-content/uploads/2016/03/Rethinking-bilateral-investment-treaties.pdf</w:t>
      </w:r>
    </w:p>
    <w:p w:rsidR="002C51C6" w:rsidRPr="004E5F23" w:rsidRDefault="002C51C6" w:rsidP="002C51C6">
      <w:pPr>
        <w:rPr>
          <w:sz w:val="16"/>
        </w:rPr>
      </w:pPr>
      <w:r w:rsidRPr="00FE3E89">
        <w:rPr>
          <w:rStyle w:val="StyleBoldUnderline"/>
        </w:rPr>
        <w:t xml:space="preserve">This is seen most clearly in the number of countries that receive substantial FDI but do not hold bilateral investment agreements. Japan, the second largest source of FDI in the world, has signed only four BITs. The US does not hold a BIT with China, despite the latter being the largest developing country destination for US FDI. Brazil, a receiver of substantial FDI, does not hold any ratified BIT agreements. </w:t>
      </w:r>
      <w:r w:rsidRPr="004E5F23">
        <w:rPr>
          <w:sz w:val="16"/>
        </w:rPr>
        <w:t xml:space="preserve">Similarly, numerous </w:t>
      </w:r>
      <w:r w:rsidRPr="00FE3E89">
        <w:rPr>
          <w:rStyle w:val="StyleBoldUnderline"/>
        </w:rPr>
        <w:t xml:space="preserve">countries that have ratified BIT agreements are having difficulties attracting FDI, particularly in sub-Saharan Africa. </w:t>
      </w:r>
      <w:proofErr w:type="spellStart"/>
      <w:r w:rsidRPr="004E5F23">
        <w:rPr>
          <w:sz w:val="16"/>
        </w:rPr>
        <w:t>Recognising</w:t>
      </w:r>
      <w:proofErr w:type="spellEnd"/>
      <w:r w:rsidRPr="004E5F23">
        <w:rPr>
          <w:sz w:val="16"/>
        </w:rPr>
        <w:t xml:space="preserve"> the significance of these trends, the report concludes, “</w:t>
      </w:r>
      <w:r w:rsidRPr="00746441">
        <w:rPr>
          <w:rStyle w:val="Emphasis"/>
        </w:rPr>
        <w:t>a BIT is not a necessary condition to receive FDI</w:t>
      </w:r>
      <w:r w:rsidRPr="004E5F23">
        <w:rPr>
          <w:sz w:val="16"/>
        </w:rPr>
        <w:t xml:space="preserve">.” </w:t>
      </w:r>
      <w:r w:rsidRPr="00746441">
        <w:rPr>
          <w:rStyle w:val="StyleBoldUnderline"/>
        </w:rPr>
        <w:t>A study</w:t>
      </w:r>
      <w:r w:rsidRPr="004E5F23">
        <w:rPr>
          <w:sz w:val="16"/>
        </w:rPr>
        <w:t xml:space="preserve"> by Tobin and Rose-Ackerman</w:t>
      </w:r>
      <w:r w:rsidRPr="00746441">
        <w:rPr>
          <w:rStyle w:val="StyleBoldUnderline"/>
        </w:rPr>
        <w:t xml:space="preserve"> found a very weak relationship between BITs and FDI based on FDI flows to 63 countries during 1975-2000. </w:t>
      </w:r>
      <w:r w:rsidRPr="004E5F23">
        <w:rPr>
          <w:sz w:val="16"/>
        </w:rPr>
        <w:t xml:space="preserve">The study also found that, rather than encouraging greater FDI in riskier environments, </w:t>
      </w:r>
      <w:r w:rsidRPr="00746441">
        <w:rPr>
          <w:rStyle w:val="StyleBoldUnderline"/>
        </w:rPr>
        <w:t xml:space="preserve">BITs only have a positive effect on FDI flows in countries with an already stable business environment. </w:t>
      </w:r>
      <w:r w:rsidRPr="004E5F23">
        <w:rPr>
          <w:sz w:val="16"/>
        </w:rPr>
        <w:t>Overall</w:t>
      </w:r>
      <w:r w:rsidRPr="00746441">
        <w:rPr>
          <w:rStyle w:val="StyleBoldUnderline"/>
        </w:rPr>
        <w:t>, BITs seem to have little positive effect, either on foreign investment or on outside investors’ perception of the investment environment in low- and middle-income countries</w:t>
      </w:r>
      <w:r w:rsidRPr="004E5F23">
        <w:rPr>
          <w:sz w:val="16"/>
        </w:rPr>
        <w:t xml:space="preserve">.8 </w:t>
      </w:r>
      <w:proofErr w:type="gramStart"/>
      <w:r w:rsidRPr="004E5F23">
        <w:rPr>
          <w:sz w:val="16"/>
        </w:rPr>
        <w:t>One</w:t>
      </w:r>
      <w:proofErr w:type="gramEnd"/>
      <w:r w:rsidRPr="004E5F23">
        <w:rPr>
          <w:sz w:val="16"/>
        </w:rPr>
        <w:t xml:space="preserve"> study found a positive association between the adoption of BITs and FDI flows. </w:t>
      </w:r>
      <w:proofErr w:type="spellStart"/>
      <w:r w:rsidRPr="004E5F23">
        <w:rPr>
          <w:sz w:val="16"/>
        </w:rPr>
        <w:t>Neumayer</w:t>
      </w:r>
      <w:proofErr w:type="spellEnd"/>
      <w:r w:rsidRPr="004E5F23">
        <w:rPr>
          <w:sz w:val="16"/>
        </w:rPr>
        <w:t xml:space="preserve"> and </w:t>
      </w:r>
      <w:proofErr w:type="spellStart"/>
      <w:r w:rsidRPr="004E5F23">
        <w:rPr>
          <w:sz w:val="16"/>
        </w:rPr>
        <w:t>Spess</w:t>
      </w:r>
      <w:proofErr w:type="spellEnd"/>
      <w:r w:rsidRPr="004E5F23">
        <w:rPr>
          <w:sz w:val="16"/>
        </w:rPr>
        <w:t xml:space="preserve"> looked at 119 developing countries. They used an independent variable of the number of BITs a developing country has signed with OECD countries, weighted by the world share of outward FDI flow that the OECD country accounts for. They found that developing countries that sign more BITs with developed countries receive more FDI inflows. In his 2010 study, </w:t>
      </w:r>
      <w:proofErr w:type="spellStart"/>
      <w:r w:rsidRPr="004E5F23">
        <w:rPr>
          <w:sz w:val="16"/>
        </w:rPr>
        <w:t>Yackee</w:t>
      </w:r>
      <w:proofErr w:type="spellEnd"/>
      <w:r w:rsidRPr="004E5F23">
        <w:rPr>
          <w:sz w:val="16"/>
        </w:rPr>
        <w:t xml:space="preserve"> concludes: “</w:t>
      </w:r>
      <w:r w:rsidRPr="003C7227">
        <w:rPr>
          <w:rStyle w:val="StyleBoldUnderline"/>
        </w:rPr>
        <w:t>Countries that refuse to sign BITs, or who allow their BITs to lapse, will probably not see a meaningful reduction in investment flows… BITs are not magic wands, the wave of which produces, with a poof and a cloud of smoke, a foreigner with pockets stuffed with cash. If developing countries wish to attract foreign investment, they probably need to do something other than sign and ratify BITs.</w:t>
      </w:r>
      <w:r w:rsidRPr="004E5F23">
        <w:rPr>
          <w:sz w:val="16"/>
        </w:rPr>
        <w:t xml:space="preserve">”10 In its more technical analysis of the impact of BITs on FDI flows, the 2014 UNCTAD Trade and Development Report concludes that “… </w:t>
      </w:r>
      <w:r w:rsidRPr="00DC7D00">
        <w:rPr>
          <w:rStyle w:val="StyleBoldUnderline"/>
        </w:rPr>
        <w:t xml:space="preserve">the current state of the research is unable to fully explain the determinants of FDI, and, in particular, the effects of BITs on FDI. Thus </w:t>
      </w:r>
      <w:proofErr w:type="spellStart"/>
      <w:r w:rsidRPr="00DC7D00">
        <w:rPr>
          <w:rStyle w:val="StyleBoldUnderline"/>
        </w:rPr>
        <w:t>developingcountry</w:t>
      </w:r>
      <w:proofErr w:type="spellEnd"/>
      <w:r w:rsidRPr="00DC7D00">
        <w:rPr>
          <w:rStyle w:val="StyleBoldUnderline"/>
        </w:rPr>
        <w:t xml:space="preserve"> policymakers should not assume that signing up to BITs will boost FDI</w:t>
      </w:r>
      <w:r w:rsidRPr="004E5F23">
        <w:rPr>
          <w:sz w:val="16"/>
        </w:rPr>
        <w:t>…”11 In short, and taken together, studies are unable to demonstrate a clear relationship between signing IIAs and receiving greater flows of FDI. At best, the relationship is ambiguous, and IIAs are neither necessary nor sufficient to attract FDI.</w:t>
      </w:r>
    </w:p>
    <w:p w:rsidR="002C51C6" w:rsidRPr="00B55AD5" w:rsidRDefault="002C51C6" w:rsidP="002C51C6"/>
    <w:p w:rsidR="005907B3" w:rsidRDefault="005907B3" w:rsidP="007A3515"/>
    <w:p w:rsidR="002C51C6" w:rsidRDefault="002C51C6" w:rsidP="002C51C6"/>
    <w:p w:rsidR="002C51C6" w:rsidRDefault="002C51C6" w:rsidP="002C51C6"/>
    <w:sectPr w:rsidR="002C51C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0D5F" w:rsidRDefault="00D90D5F" w:rsidP="00E46E7E">
      <w:r>
        <w:separator/>
      </w:r>
    </w:p>
  </w:endnote>
  <w:endnote w:type="continuationSeparator" w:id="0">
    <w:p w:rsidR="00D90D5F" w:rsidRDefault="00D90D5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0D5F" w:rsidRDefault="00D90D5F" w:rsidP="00E46E7E">
      <w:r>
        <w:separator/>
      </w:r>
    </w:p>
  </w:footnote>
  <w:footnote w:type="continuationSeparator" w:id="0">
    <w:p w:rsidR="00D90D5F" w:rsidRDefault="00D90D5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8EB"/>
    <w:rsid w:val="000140EC"/>
    <w:rsid w:val="00016A35"/>
    <w:rsid w:val="000C16B3"/>
    <w:rsid w:val="001408C0"/>
    <w:rsid w:val="00143FD7"/>
    <w:rsid w:val="001463FB"/>
    <w:rsid w:val="00186DB7"/>
    <w:rsid w:val="001D7626"/>
    <w:rsid w:val="002613DA"/>
    <w:rsid w:val="002B6353"/>
    <w:rsid w:val="002B68C8"/>
    <w:rsid w:val="002C51C6"/>
    <w:rsid w:val="002F35F4"/>
    <w:rsid w:val="002F3E28"/>
    <w:rsid w:val="002F40E6"/>
    <w:rsid w:val="00301C00"/>
    <w:rsid w:val="00303E5B"/>
    <w:rsid w:val="00313226"/>
    <w:rsid w:val="0031425E"/>
    <w:rsid w:val="00325059"/>
    <w:rsid w:val="00357719"/>
    <w:rsid w:val="00374144"/>
    <w:rsid w:val="003B3EC7"/>
    <w:rsid w:val="003F42AF"/>
    <w:rsid w:val="00412F6D"/>
    <w:rsid w:val="004218EB"/>
    <w:rsid w:val="0042635A"/>
    <w:rsid w:val="00466B6F"/>
    <w:rsid w:val="004A3DBB"/>
    <w:rsid w:val="004B3188"/>
    <w:rsid w:val="004B3DB3"/>
    <w:rsid w:val="004C63B5"/>
    <w:rsid w:val="004D461E"/>
    <w:rsid w:val="00517479"/>
    <w:rsid w:val="005907B3"/>
    <w:rsid w:val="005A0BE5"/>
    <w:rsid w:val="005C0E1F"/>
    <w:rsid w:val="005D4CA1"/>
    <w:rsid w:val="005E0D2B"/>
    <w:rsid w:val="005E2C99"/>
    <w:rsid w:val="00672258"/>
    <w:rsid w:val="0067575B"/>
    <w:rsid w:val="00692C26"/>
    <w:rsid w:val="006F2D3D"/>
    <w:rsid w:val="00700835"/>
    <w:rsid w:val="00726F87"/>
    <w:rsid w:val="007333B9"/>
    <w:rsid w:val="0075165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90D5F"/>
    <w:rsid w:val="00DA2E40"/>
    <w:rsid w:val="00DA5BF8"/>
    <w:rsid w:val="00DC71AA"/>
    <w:rsid w:val="00DD2FAB"/>
    <w:rsid w:val="00DE627C"/>
    <w:rsid w:val="00DF1850"/>
    <w:rsid w:val="00E46E7E"/>
    <w:rsid w:val="00E95631"/>
    <w:rsid w:val="00F1173B"/>
    <w:rsid w:val="00F30941"/>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
    <w:basedOn w:val="DefaultParagraphFont"/>
    <w:uiPriority w:val="99"/>
    <w:unhideWhenUsed/>
    <w:rsid w:val="00DF1850"/>
    <w:rPr>
      <w:color w:val="0000FF" w:themeColor="hyperlink"/>
      <w:u w:val="single"/>
    </w:rPr>
  </w:style>
  <w:style w:type="character" w:customStyle="1" w:styleId="apple-converted-space">
    <w:name w:val="apple-converted-space"/>
    <w:rsid w:val="002C51C6"/>
  </w:style>
  <w:style w:type="character" w:customStyle="1" w:styleId="element-invisible">
    <w:name w:val="element-invisible"/>
    <w:rsid w:val="002C51C6"/>
  </w:style>
  <w:style w:type="paragraph" w:customStyle="1" w:styleId="Emphasis1">
    <w:name w:val="Emphasis1"/>
    <w:basedOn w:val="Normal"/>
    <w:link w:val="Emphasis"/>
    <w:autoRedefine/>
    <w:uiPriority w:val="7"/>
    <w:qFormat/>
    <w:rsid w:val="002C51C6"/>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Intense Emphasis3,Style,Bold Cite Char,Citation Char Char Char,ci,Minimized Char,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Internet link"/>
    <w:basedOn w:val="DefaultParagraphFont"/>
    <w:uiPriority w:val="99"/>
    <w:unhideWhenUsed/>
    <w:rsid w:val="00DF1850"/>
    <w:rPr>
      <w:color w:val="0000FF" w:themeColor="hyperlink"/>
      <w:u w:val="single"/>
    </w:rPr>
  </w:style>
  <w:style w:type="character" w:customStyle="1" w:styleId="apple-converted-space">
    <w:name w:val="apple-converted-space"/>
    <w:rsid w:val="002C51C6"/>
  </w:style>
  <w:style w:type="character" w:customStyle="1" w:styleId="element-invisible">
    <w:name w:val="element-invisible"/>
    <w:rsid w:val="002C51C6"/>
  </w:style>
  <w:style w:type="paragraph" w:customStyle="1" w:styleId="Emphasis1">
    <w:name w:val="Emphasis1"/>
    <w:basedOn w:val="Normal"/>
    <w:link w:val="Emphasis"/>
    <w:autoRedefine/>
    <w:uiPriority w:val="7"/>
    <w:qFormat/>
    <w:rsid w:val="002C51C6"/>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piie.com/experts/senior-research-staff/cathleen-cimino-isaacs" TargetMode="External"/><Relationship Id="rId21" Type="http://schemas.openxmlformats.org/officeDocument/2006/relationships/hyperlink" Target="https://piie.com/blogs/trade-investment-policy-watch/us-bit-talks-china-and-india-recap" TargetMode="External"/><Relationship Id="rId22" Type="http://schemas.openxmlformats.org/officeDocument/2006/relationships/hyperlink" Target="http://www.state.gov/e/eb/ifd/bit/117402.htm" TargetMode="External"/><Relationship Id="rId23" Type="http://schemas.openxmlformats.org/officeDocument/2006/relationships/hyperlink" Target="https://ustr.gov/sites/default/files/BIT%20text%20for%20ACIEP%20Meeting.pdf" TargetMode="External"/><Relationship Id="rId24" Type="http://schemas.openxmlformats.org/officeDocument/2006/relationships/hyperlink" Target="https://piie.com/publications/piie-briefings/toward-us-china-investment-treaty" TargetMode="External"/><Relationship Id="rId25" Type="http://schemas.openxmlformats.org/officeDocument/2006/relationships/hyperlink" Target="http://bookstore.piie.com/book-store/6918.html" TargetMode="External"/><Relationship Id="rId26" Type="http://schemas.openxmlformats.org/officeDocument/2006/relationships/hyperlink" Target="https://piie.com/publications/piie-briefings/indias-rise-strategy-trade-led-growth" TargetMode="External"/><Relationship Id="rId27" Type="http://schemas.openxmlformats.org/officeDocument/2006/relationships/hyperlink" Target="https://piie.com/publications/piie-briefings/chinas-economic-transformation-lessons-impact-and-path-forward" TargetMode="External"/><Relationship Id="rId28" Type="http://schemas.openxmlformats.org/officeDocument/2006/relationships/hyperlink" Target="https://piie.com/publications/policy-briefs/chinese-investment-and-cfius-time-updated-and-revised-perspective" TargetMode="External"/><Relationship Id="rId29" Type="http://schemas.openxmlformats.org/officeDocument/2006/relationships/hyperlink" Target="http://www.nytimes.com/2015/11/02/world/asia/china-japan-and-south-korea-conduct-first-trilateral-meeting-in-3-years.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topics.nytimes.com/top/news/international/countriesandterritories/china/index.html?inline=nyt-geo" TargetMode="External"/><Relationship Id="rId31" Type="http://schemas.openxmlformats.org/officeDocument/2006/relationships/hyperlink" Target="http://topics.nytimes.com/top/news/international/countriesandterritories/japan/index.html?inline=nyt-geo" TargetMode="External"/><Relationship Id="rId32" Type="http://schemas.openxmlformats.org/officeDocument/2006/relationships/hyperlink" Target="http://topics.nytimes.com/top/news/international/countriesandterritories/southkorea/index.html?inline=nyt-geo" TargetMode="External"/><Relationship Id="rId9" Type="http://schemas.openxmlformats.org/officeDocument/2006/relationships/hyperlink" Target="http://www.globaltimes.cn/content/990401.s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lobaltimes.cn/content/987281.shtml" TargetMode="External"/><Relationship Id="rId33" Type="http://schemas.openxmlformats.org/officeDocument/2006/relationships/hyperlink" Target="http://topics.nytimes.com/top/news/international/countriesandterritories/china/index.html?inline=nyt-geo" TargetMode="External"/><Relationship Id="rId34" Type="http://schemas.openxmlformats.org/officeDocument/2006/relationships/hyperlink" Target="http://topics.nytimes.com/top/reference/timestopics/people/a/shinzo_abe/index.html?inline=nyt-per" TargetMode="External"/><Relationship Id="rId35" Type="http://schemas.openxmlformats.org/officeDocument/2006/relationships/hyperlink" Target="http://topics.nytimes.com/top/news/international/countriesandterritories/japan/index.html?inline=nyt-geo" TargetMode="External"/><Relationship Id="rId36" Type="http://schemas.openxmlformats.org/officeDocument/2006/relationships/hyperlink" Target="http://topics.nytimes.com/top/reference/timestopics/people/p/park_geunhye/index.html?inline=nyt-per" TargetMode="External"/><Relationship Id="rId10" Type="http://schemas.openxmlformats.org/officeDocument/2006/relationships/hyperlink" Target="http://search.proquest.com.proxy.lib.umich.edu/docview/1399261885?pq-origsite=summon&amp;accountid=14667" TargetMode="External"/><Relationship Id="rId11" Type="http://schemas.openxmlformats.org/officeDocument/2006/relationships/hyperlink" Target="http://jiel.oxfordjournals.org.proxy.lib.umich.edu/content/12/2/457" TargetMode="External"/><Relationship Id="rId12" Type="http://schemas.openxmlformats.org/officeDocument/2006/relationships/hyperlink" Target="https://www.uschina.org/sites/default/files/2014%20USCBC%20BITs%20-%20What%20They%20Are%20and%20Why%20They%20Matter_0.pdf" TargetMode="External"/><Relationship Id="rId13" Type="http://schemas.openxmlformats.org/officeDocument/2006/relationships/hyperlink" Target="http://www.paulsoninstitute.org/wp-content/uploads/2015/04/ppi_agribusiness_innovation_kimle_english.pdf" TargetMode="External"/><Relationship Id="rId14" Type="http://schemas.openxmlformats.org/officeDocument/2006/relationships/hyperlink" Target="http://www.paulsoninstitute.org/wp-content/uploads/2015/04/ppi_agribusiness_innovation_kimle_english.pdf" TargetMode="External"/><Relationship Id="rId15" Type="http://schemas.openxmlformats.org/officeDocument/2006/relationships/hyperlink" Target="http://www.globalresearch.ca/agriculture-on-the-brink/551892" TargetMode="External"/><Relationship Id="rId16" Type="http://schemas.openxmlformats.org/officeDocument/2006/relationships/hyperlink" Target="http://billingsgazette.com/news/farm-report-montana-to-lose-millions-to-climate-change/article_dee1053c-b722-5aae-959c-6f3430844e11.html" TargetMode="External"/><Relationship Id="rId17" Type="http://schemas.openxmlformats.org/officeDocument/2006/relationships/hyperlink" Target="http://fortune.com/2014/12/21/why-the-next-world-war-will-be-fought-over-food/" TargetMode="External"/><Relationship Id="rId18" Type="http://schemas.openxmlformats.org/officeDocument/2006/relationships/hyperlink" Target="http://www.lloyds.com/~/media/files/news%20and%20insight/risk%20insight/2015/food%20system%20shock/food%20system%20shock_june%202015.pdf" TargetMode="External"/><Relationship Id="rId19" Type="http://schemas.openxmlformats.org/officeDocument/2006/relationships/hyperlink" Target="http://www.lloyds.com/~/media/files/news%20and%20insight/risk%20insight/2015/food%20system%20shock/food%20system%20shock_june%202015.pdf" TargetMode="External"/><Relationship Id="rId37" Type="http://schemas.openxmlformats.org/officeDocument/2006/relationships/hyperlink" Target="http://topics.nytimes.com/top/news/international/countriesandterritories/southkorea/index.html?inline=nyt-geo" TargetMode="External"/><Relationship Id="rId38" Type="http://schemas.openxmlformats.org/officeDocument/2006/relationships/hyperlink" Target="http://search.proquest.com.proxy.lib.umich.edu/pubidlinkhandler/sng/pubtitle/Inside+US+-+China+Trade/$N/756360/DocView/1798694655/fulltext/D40A4A5B20DF4E07PQ/1?accountid=14667" TargetMode="External"/><Relationship Id="rId39" Type="http://schemas.openxmlformats.org/officeDocument/2006/relationships/hyperlink" Target="http://search.proquest.com.proxy.lib.umich.edu/docview/1798694655?pq-origsite=summon&amp;accountid=14667"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yac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48</TotalTime>
  <Pages>22</Pages>
  <Words>10273</Words>
  <Characters>58557</Characters>
  <Application>Microsoft Macintosh Word</Application>
  <DocSecurity>0</DocSecurity>
  <Lines>487</Lines>
  <Paragraphs>137</Paragraphs>
  <ScaleCrop>false</ScaleCrop>
  <Company>Whitman College</Company>
  <LinksUpToDate>false</LinksUpToDate>
  <CharactersWithSpaces>68693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Stidham</dc:creator>
  <cp:keywords/>
  <dc:description/>
  <cp:lastModifiedBy>Jasmine Stidham</cp:lastModifiedBy>
  <cp:revision>1</cp:revision>
  <dcterms:created xsi:type="dcterms:W3CDTF">2016-07-24T23:40:00Z</dcterms:created>
  <dcterms:modified xsi:type="dcterms:W3CDTF">2016-07-25T19:40:00Z</dcterms:modified>
</cp:coreProperties>
</file>