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24F0CB" w14:textId="77777777" w:rsidR="00992665" w:rsidRDefault="00992665" w:rsidP="00992665">
      <w:pPr>
        <w:pStyle w:val="Heading1"/>
      </w:pPr>
      <w:r>
        <w:t xml:space="preserve">1NC Taiwan </w:t>
      </w:r>
    </w:p>
    <w:p w14:paraId="28367849" w14:textId="77777777" w:rsidR="00992665" w:rsidRDefault="00992665"/>
    <w:p w14:paraId="4CB14882" w14:textId="411A6F33" w:rsidR="00C607CF" w:rsidRDefault="00C607CF" w:rsidP="00C607CF">
      <w:pPr>
        <w:pStyle w:val="Heading3"/>
      </w:pPr>
      <w:r>
        <w:t>T</w:t>
      </w:r>
      <w:r w:rsidR="00EB43EB">
        <w:t>- Engagement</w:t>
      </w:r>
    </w:p>
    <w:p w14:paraId="2E28BDD0" w14:textId="77777777" w:rsidR="00EB43EB" w:rsidRDefault="00EB43EB" w:rsidP="00EB43EB">
      <w:pPr>
        <w:pStyle w:val="Heading4"/>
        <w:numPr>
          <w:ilvl w:val="0"/>
          <w:numId w:val="13"/>
        </w:numPr>
      </w:pPr>
      <w:r>
        <w:t>Interpretation - Military engagement is distinct from economic and diplomatic</w:t>
      </w:r>
    </w:p>
    <w:p w14:paraId="6C069692" w14:textId="77777777" w:rsidR="00EB43EB" w:rsidRDefault="00EB43EB" w:rsidP="00EB43EB">
      <w:r w:rsidRPr="00142805">
        <w:rPr>
          <w:rStyle w:val="Style13ptBold"/>
        </w:rPr>
        <w:t>Resnick 1</w:t>
      </w:r>
      <w:r>
        <w:t xml:space="preserve">    Dr. Evan Resnick, Ph.D. in Political Science from Columbia University, Assistant Professor of Political Science at Yeshiva University, “Defining Engagement”, Journal of International Affairs, Vol. 54, No. 2, (Spring 2001), pp. 551-566, </w:t>
      </w:r>
      <w:hyperlink r:id="rId5" w:history="1">
        <w:r w:rsidRPr="00F75D55">
          <w:rPr>
            <w:rStyle w:val="Hyperlink"/>
          </w:rPr>
          <w:t>http://www.jstor.org/stable/24357749</w:t>
        </w:r>
      </w:hyperlink>
    </w:p>
    <w:p w14:paraId="6E889A72" w14:textId="2DBA2615" w:rsidR="00EB43EB" w:rsidRPr="00B55AD5" w:rsidRDefault="00EB43EB" w:rsidP="00EB43EB">
      <w:pPr>
        <w:spacing w:after="0"/>
      </w:pPr>
      <w:r>
        <w:t xml:space="preserve">In order to establish a more effective framework for dealing with unsavory regimes, I propose that </w:t>
      </w:r>
      <w:r w:rsidRPr="00194CD6">
        <w:rPr>
          <w:rStyle w:val="StyleUnderline"/>
          <w:b/>
          <w:highlight w:val="yellow"/>
        </w:rPr>
        <w:t xml:space="preserve">we define engagement as the attempt to influence the political behavior of a target state through </w:t>
      </w:r>
      <w:r w:rsidRPr="00540BD9">
        <w:t xml:space="preserve">the comprehensive establishment and enhancement of </w:t>
      </w:r>
      <w:r w:rsidRPr="00540BD9">
        <w:rPr>
          <w:rStyle w:val="StyleUnderline"/>
          <w:highlight w:val="yellow"/>
        </w:rPr>
        <w:t>contacts with that state across multiple issue-areas</w:t>
      </w:r>
      <w:r w:rsidRPr="00540BD9">
        <w:t xml:space="preserve"> </w:t>
      </w:r>
      <w:r>
        <w:t xml:space="preserve">(i.e. </w:t>
      </w:r>
      <w:r w:rsidRPr="00540BD9">
        <w:rPr>
          <w:rStyle w:val="Emphasis"/>
          <w:highlight w:val="yellow"/>
        </w:rPr>
        <w:t>diplomatic, military, economic, cultural</w:t>
      </w:r>
      <w:r>
        <w:t>).</w:t>
      </w:r>
      <w:r>
        <w:t xml:space="preserve"> </w:t>
      </w:r>
      <w:r>
        <w:t>The following is a brief list of the specific forms that such contacts might include:</w:t>
      </w:r>
      <w:r>
        <w:t xml:space="preserve"> </w:t>
      </w:r>
      <w:r>
        <w:t>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w:t>
      </w:r>
      <w:r>
        <w:t xml:space="preserve"> </w:t>
      </w:r>
      <w:r w:rsidRPr="00194CD6">
        <w:rPr>
          <w:rStyle w:val="StyleUnderline"/>
          <w:b/>
          <w:highlight w:val="yellow"/>
        </w:rPr>
        <w:t xml:space="preserve">MILITARY CONTACTS • Visits of senior military officials </w:t>
      </w:r>
      <w:r w:rsidRPr="00540BD9">
        <w:t>of the sender state to the target state and vice-versa • Arms transfers • Military aid and cooperation</w:t>
      </w:r>
      <w:r w:rsidRPr="00194CD6">
        <w:rPr>
          <w:rStyle w:val="StyleUnderline"/>
          <w:b/>
          <w:highlight w:val="yellow"/>
        </w:rPr>
        <w:t xml:space="preserve"> • Military exchange and training programs • Confidence and security-building measures • </w:t>
      </w:r>
      <w:r w:rsidRPr="00540BD9">
        <w:t>Intelligence sharing</w:t>
      </w:r>
      <w:r>
        <w:t xml:space="preserve"> ECONOMIC CONTACTS • Trade agreements and promotion • Foreign economic and humanitarian aid in the form of loans and/or grants</w:t>
      </w:r>
      <w:r>
        <w:t xml:space="preserve"> </w:t>
      </w:r>
      <w:r>
        <w:t>CULTURAL CONTACTS • Cultural treaties • Inauguration of travel and tourism links • Sport,</w:t>
      </w:r>
      <w:r>
        <w:t xml:space="preserve"> </w:t>
      </w:r>
      <w:r>
        <w:t>artistic and academic exchanges25</w:t>
      </w:r>
    </w:p>
    <w:p w14:paraId="0999F21E" w14:textId="77777777" w:rsidR="00EB43EB" w:rsidRDefault="00EB43EB" w:rsidP="00EB43EB"/>
    <w:p w14:paraId="71EA0F2F" w14:textId="5C9856D1" w:rsidR="00EB43EB" w:rsidRDefault="00EB43EB" w:rsidP="00EB43EB">
      <w:pPr>
        <w:pStyle w:val="Heading4"/>
        <w:numPr>
          <w:ilvl w:val="0"/>
          <w:numId w:val="13"/>
        </w:numPr>
      </w:pPr>
      <w:r>
        <w:t xml:space="preserve">Violation – the plan’s </w:t>
      </w:r>
      <w:r>
        <w:t xml:space="preserve">engagement with china is specific to military strategy- </w:t>
      </w:r>
    </w:p>
    <w:p w14:paraId="3B55774F" w14:textId="77777777" w:rsidR="00EB43EB" w:rsidRDefault="00EB43EB" w:rsidP="00EB43EB"/>
    <w:p w14:paraId="58CEE7A4" w14:textId="77777777" w:rsidR="00EB43EB" w:rsidRDefault="00EB43EB" w:rsidP="00EB43EB">
      <w:pPr>
        <w:pStyle w:val="Heading4"/>
        <w:numPr>
          <w:ilvl w:val="0"/>
          <w:numId w:val="13"/>
        </w:numPr>
      </w:pPr>
      <w:r>
        <w:t>The affirmative interpretation is bad for debate</w:t>
      </w:r>
    </w:p>
    <w:p w14:paraId="14996588" w14:textId="76EBC4A0" w:rsidR="00EB43EB" w:rsidRDefault="00EB43EB" w:rsidP="00EB43EB">
      <w:pPr>
        <w:pStyle w:val="Heading4"/>
      </w:pPr>
      <w:r>
        <w:t xml:space="preserve">Limits are necessary for negative preparation and clash, but the affirmative interpretation is too big.  We allow a good number of cases, but military engagement makes the topic unmanageable – it increases the number of affs exponentially with each weapon, each strategic interest, and all </w:t>
      </w:r>
      <w:r>
        <w:t>the</w:t>
      </w:r>
      <w:r>
        <w:t xml:space="preserve"> military personnel. </w:t>
      </w:r>
    </w:p>
    <w:p w14:paraId="5BD8DBE9" w14:textId="77777777" w:rsidR="00EB43EB" w:rsidRDefault="00EB43EB" w:rsidP="00EB43EB"/>
    <w:p w14:paraId="29795AC1" w14:textId="77777777" w:rsidR="00EB43EB" w:rsidRPr="00637A94" w:rsidRDefault="00EB43EB" w:rsidP="00EB43EB">
      <w:pPr>
        <w:pStyle w:val="Heading4"/>
        <w:numPr>
          <w:ilvl w:val="0"/>
          <w:numId w:val="13"/>
        </w:numPr>
      </w:pPr>
      <w:r>
        <w:t>T is a voter for pedagogical reasons – it’s the only way we can learn to rigorously test ideas and respond to rigorous testing</w:t>
      </w:r>
    </w:p>
    <w:p w14:paraId="55619008" w14:textId="77777777" w:rsidR="00EE6C02" w:rsidRDefault="00EE6C02" w:rsidP="00EE6C02">
      <w:pPr>
        <w:pStyle w:val="Heading3"/>
      </w:pPr>
      <w:r>
        <w:t xml:space="preserve">T increase </w:t>
      </w:r>
    </w:p>
    <w:p w14:paraId="1ADF6B95" w14:textId="6CEECBDD" w:rsidR="00EE6C02" w:rsidRDefault="00EE6C02" w:rsidP="003E6A06">
      <w:pPr>
        <w:pStyle w:val="Heading4"/>
        <w:numPr>
          <w:ilvl w:val="0"/>
          <w:numId w:val="14"/>
        </w:numPr>
        <w:rPr>
          <w:rFonts w:eastAsia="Times New Roman"/>
        </w:rPr>
      </w:pPr>
      <w:r>
        <w:rPr>
          <w:rFonts w:eastAsia="Times New Roman"/>
        </w:rPr>
        <w:t>Interpretation, increase means to make greater</w:t>
      </w:r>
    </w:p>
    <w:p w14:paraId="082F0375" w14:textId="25C9FB99" w:rsidR="00EE6C02" w:rsidRDefault="00EE6C02" w:rsidP="00EE6C02">
      <w:r>
        <w:t xml:space="preserve">Dictionary.com </w:t>
      </w:r>
      <w:r w:rsidR="003E6A06">
        <w:t xml:space="preserve">nd </w:t>
      </w:r>
      <w:r>
        <w:t>(</w:t>
      </w:r>
      <w:r w:rsidRPr="00EE6C02">
        <w:t>http://www.dictionary.com/browse/increase</w:t>
      </w:r>
      <w:r>
        <w:t xml:space="preserve">) </w:t>
      </w:r>
    </w:p>
    <w:p w14:paraId="350C54BB" w14:textId="354150EA" w:rsidR="00EE6C02" w:rsidRPr="003E6A06" w:rsidRDefault="00EE6C02" w:rsidP="003E6A06">
      <w:pPr>
        <w:rPr>
          <w:sz w:val="16"/>
          <w:szCs w:val="28"/>
        </w:rPr>
      </w:pPr>
      <w:r w:rsidRPr="003E6A06">
        <w:rPr>
          <w:rStyle w:val="StyleUnderline"/>
          <w:sz w:val="28"/>
          <w:szCs w:val="28"/>
          <w:highlight w:val="yellow"/>
        </w:rPr>
        <w:t>verb</w:t>
      </w:r>
      <w:r w:rsidR="003E6A06" w:rsidRPr="003E6A06">
        <w:rPr>
          <w:sz w:val="16"/>
          <w:szCs w:val="28"/>
        </w:rPr>
        <w:t xml:space="preserve"> </w:t>
      </w:r>
      <w:r w:rsidRPr="003E6A06">
        <w:rPr>
          <w:sz w:val="16"/>
          <w:szCs w:val="28"/>
        </w:rPr>
        <w:t>(used</w:t>
      </w:r>
      <w:r w:rsidR="003E6A06" w:rsidRPr="003E6A06">
        <w:rPr>
          <w:sz w:val="16"/>
          <w:szCs w:val="28"/>
        </w:rPr>
        <w:t xml:space="preserve"> </w:t>
      </w:r>
      <w:r w:rsidRPr="003E6A06">
        <w:rPr>
          <w:sz w:val="16"/>
          <w:szCs w:val="28"/>
        </w:rPr>
        <w:t>with</w:t>
      </w:r>
      <w:r w:rsidR="003E6A06" w:rsidRPr="003E6A06">
        <w:rPr>
          <w:sz w:val="16"/>
          <w:szCs w:val="28"/>
        </w:rPr>
        <w:t xml:space="preserve"> </w:t>
      </w:r>
      <w:r w:rsidRPr="003E6A06">
        <w:rPr>
          <w:sz w:val="16"/>
          <w:szCs w:val="28"/>
        </w:rPr>
        <w:t>object),</w:t>
      </w:r>
      <w:r w:rsidR="003E6A06" w:rsidRPr="003E6A06">
        <w:rPr>
          <w:sz w:val="16"/>
          <w:szCs w:val="28"/>
        </w:rPr>
        <w:t xml:space="preserve"> </w:t>
      </w:r>
      <w:r w:rsidRPr="003E6A06">
        <w:rPr>
          <w:sz w:val="16"/>
          <w:szCs w:val="28"/>
        </w:rPr>
        <w:t>increased,</w:t>
      </w:r>
      <w:r w:rsidR="003E6A06" w:rsidRPr="003E6A06">
        <w:rPr>
          <w:sz w:val="16"/>
          <w:szCs w:val="28"/>
        </w:rPr>
        <w:t xml:space="preserve"> </w:t>
      </w:r>
      <w:r w:rsidRPr="003E6A06">
        <w:rPr>
          <w:sz w:val="16"/>
          <w:szCs w:val="28"/>
        </w:rPr>
        <w:t>increasing.</w:t>
      </w:r>
      <w:r w:rsidR="003E6A06" w:rsidRPr="003E6A06">
        <w:rPr>
          <w:sz w:val="16"/>
          <w:szCs w:val="28"/>
        </w:rPr>
        <w:t xml:space="preserve"> </w:t>
      </w:r>
      <w:r w:rsidRPr="003E6A06">
        <w:rPr>
          <w:sz w:val="16"/>
          <w:szCs w:val="28"/>
        </w:rPr>
        <w:t>1.</w:t>
      </w:r>
      <w:r w:rsidR="003E6A06" w:rsidRPr="003E6A06">
        <w:rPr>
          <w:sz w:val="16"/>
          <w:szCs w:val="28"/>
        </w:rPr>
        <w:t xml:space="preserve"> </w:t>
      </w:r>
      <w:r w:rsidRPr="003E6A06">
        <w:rPr>
          <w:rStyle w:val="StyleUnderline"/>
          <w:sz w:val="28"/>
          <w:szCs w:val="28"/>
          <w:highlight w:val="yellow"/>
        </w:rPr>
        <w:t>to</w:t>
      </w:r>
      <w:r w:rsidR="003E6A06" w:rsidRPr="003E6A06">
        <w:rPr>
          <w:rStyle w:val="StyleUnderline"/>
          <w:sz w:val="28"/>
          <w:szCs w:val="28"/>
          <w:highlight w:val="yellow"/>
        </w:rPr>
        <w:t xml:space="preserve"> </w:t>
      </w:r>
      <w:r w:rsidRPr="003E6A06">
        <w:rPr>
          <w:rStyle w:val="StyleUnderline"/>
          <w:sz w:val="28"/>
          <w:szCs w:val="28"/>
          <w:highlight w:val="yellow"/>
        </w:rPr>
        <w:t>make</w:t>
      </w:r>
      <w:r w:rsidR="003E6A06" w:rsidRPr="003E6A06">
        <w:rPr>
          <w:rStyle w:val="StyleUnderline"/>
          <w:sz w:val="28"/>
          <w:szCs w:val="28"/>
          <w:highlight w:val="yellow"/>
        </w:rPr>
        <w:t xml:space="preserve"> </w:t>
      </w:r>
      <w:r w:rsidRPr="003E6A06">
        <w:rPr>
          <w:rStyle w:val="StyleUnderline"/>
          <w:sz w:val="28"/>
          <w:szCs w:val="28"/>
          <w:highlight w:val="yellow"/>
        </w:rPr>
        <w:t>greater,</w:t>
      </w:r>
      <w:r w:rsidR="003E6A06" w:rsidRPr="003E6A06">
        <w:rPr>
          <w:rStyle w:val="StyleUnderline"/>
          <w:sz w:val="28"/>
          <w:szCs w:val="28"/>
          <w:highlight w:val="yellow"/>
        </w:rPr>
        <w:t xml:space="preserve"> </w:t>
      </w:r>
      <w:r w:rsidRPr="003E6A06">
        <w:rPr>
          <w:rStyle w:val="StyleUnderline"/>
          <w:sz w:val="28"/>
          <w:szCs w:val="28"/>
          <w:highlight w:val="yellow"/>
        </w:rPr>
        <w:t>as</w:t>
      </w:r>
      <w:r w:rsidR="003E6A06" w:rsidRPr="003E6A06">
        <w:rPr>
          <w:rStyle w:val="StyleUnderline"/>
          <w:sz w:val="28"/>
          <w:szCs w:val="28"/>
          <w:highlight w:val="yellow"/>
        </w:rPr>
        <w:t xml:space="preserve"> </w:t>
      </w:r>
      <w:r w:rsidRPr="003E6A06">
        <w:rPr>
          <w:rStyle w:val="StyleUnderline"/>
          <w:sz w:val="28"/>
          <w:szCs w:val="28"/>
          <w:highlight w:val="yellow"/>
        </w:rPr>
        <w:t>in</w:t>
      </w:r>
      <w:r w:rsidR="003E6A06" w:rsidRPr="003E6A06">
        <w:rPr>
          <w:rStyle w:val="StyleUnderline"/>
          <w:sz w:val="28"/>
          <w:szCs w:val="28"/>
          <w:highlight w:val="yellow"/>
        </w:rPr>
        <w:t xml:space="preserve"> </w:t>
      </w:r>
      <w:r w:rsidRPr="003E6A06">
        <w:rPr>
          <w:rStyle w:val="StyleUnderline"/>
          <w:sz w:val="28"/>
          <w:szCs w:val="28"/>
          <w:highlight w:val="yellow"/>
        </w:rPr>
        <w:t>number,</w:t>
      </w:r>
      <w:r w:rsidR="003E6A06" w:rsidRPr="003E6A06">
        <w:rPr>
          <w:rStyle w:val="StyleUnderline"/>
          <w:sz w:val="28"/>
          <w:szCs w:val="28"/>
          <w:highlight w:val="yellow"/>
        </w:rPr>
        <w:t xml:space="preserve"> </w:t>
      </w:r>
      <w:r w:rsidRPr="003E6A06">
        <w:rPr>
          <w:rStyle w:val="StyleUnderline"/>
          <w:sz w:val="28"/>
          <w:szCs w:val="28"/>
          <w:highlight w:val="yellow"/>
        </w:rPr>
        <w:t>size,</w:t>
      </w:r>
      <w:r w:rsidR="003E6A06" w:rsidRPr="003E6A06">
        <w:rPr>
          <w:rStyle w:val="StyleUnderline"/>
          <w:sz w:val="28"/>
          <w:szCs w:val="28"/>
          <w:highlight w:val="yellow"/>
        </w:rPr>
        <w:t xml:space="preserve"> </w:t>
      </w:r>
      <w:r w:rsidRPr="003E6A06">
        <w:rPr>
          <w:rStyle w:val="StyleUnderline"/>
          <w:sz w:val="28"/>
          <w:szCs w:val="28"/>
          <w:highlight w:val="yellow"/>
        </w:rPr>
        <w:t>strength,</w:t>
      </w:r>
      <w:r w:rsidR="003E6A06" w:rsidRPr="003E6A06">
        <w:rPr>
          <w:rStyle w:val="StyleUnderline"/>
          <w:sz w:val="28"/>
          <w:szCs w:val="28"/>
          <w:highlight w:val="yellow"/>
        </w:rPr>
        <w:t xml:space="preserve"> </w:t>
      </w:r>
      <w:r w:rsidRPr="003E6A06">
        <w:rPr>
          <w:rStyle w:val="StyleUnderline"/>
          <w:sz w:val="28"/>
          <w:szCs w:val="28"/>
          <w:highlight w:val="yellow"/>
        </w:rPr>
        <w:t>or</w:t>
      </w:r>
      <w:r w:rsidR="003E6A06" w:rsidRPr="003E6A06">
        <w:rPr>
          <w:rStyle w:val="StyleUnderline"/>
          <w:sz w:val="28"/>
          <w:szCs w:val="28"/>
          <w:highlight w:val="yellow"/>
        </w:rPr>
        <w:t xml:space="preserve"> </w:t>
      </w:r>
      <w:r w:rsidRPr="003E6A06">
        <w:rPr>
          <w:rStyle w:val="StyleUnderline"/>
          <w:sz w:val="28"/>
          <w:szCs w:val="28"/>
          <w:highlight w:val="yellow"/>
        </w:rPr>
        <w:t>quality;</w:t>
      </w:r>
      <w:r w:rsidR="003E6A06" w:rsidRPr="003E6A06">
        <w:rPr>
          <w:rStyle w:val="StyleUnderline"/>
          <w:sz w:val="28"/>
          <w:szCs w:val="28"/>
        </w:rPr>
        <w:t xml:space="preserve"> </w:t>
      </w:r>
      <w:r w:rsidRPr="003E6A06">
        <w:rPr>
          <w:sz w:val="16"/>
          <w:szCs w:val="28"/>
        </w:rPr>
        <w:t>augment;</w:t>
      </w:r>
      <w:r w:rsidR="003E6A06" w:rsidRPr="003E6A06">
        <w:rPr>
          <w:sz w:val="16"/>
          <w:szCs w:val="28"/>
        </w:rPr>
        <w:t xml:space="preserve"> </w:t>
      </w:r>
      <w:r w:rsidRPr="003E6A06">
        <w:rPr>
          <w:sz w:val="16"/>
          <w:szCs w:val="28"/>
        </w:rPr>
        <w:t>addto:</w:t>
      </w:r>
      <w:r w:rsidR="003E6A06" w:rsidRPr="003E6A06">
        <w:rPr>
          <w:sz w:val="16"/>
          <w:szCs w:val="28"/>
        </w:rPr>
        <w:t xml:space="preserve"> </w:t>
      </w:r>
      <w:r w:rsidRPr="003E6A06">
        <w:rPr>
          <w:sz w:val="16"/>
          <w:szCs w:val="28"/>
        </w:rPr>
        <w:t>to</w:t>
      </w:r>
      <w:r w:rsidR="003E6A06" w:rsidRPr="003E6A06">
        <w:rPr>
          <w:sz w:val="16"/>
          <w:szCs w:val="28"/>
        </w:rPr>
        <w:t xml:space="preserve"> </w:t>
      </w:r>
      <w:r w:rsidRPr="003E6A06">
        <w:rPr>
          <w:sz w:val="16"/>
          <w:szCs w:val="28"/>
        </w:rPr>
        <w:t>increase</w:t>
      </w:r>
      <w:r w:rsidR="003E6A06" w:rsidRPr="003E6A06">
        <w:rPr>
          <w:sz w:val="16"/>
          <w:szCs w:val="28"/>
        </w:rPr>
        <w:t xml:space="preserve"> </w:t>
      </w:r>
      <w:r w:rsidRPr="003E6A06">
        <w:rPr>
          <w:sz w:val="16"/>
          <w:szCs w:val="28"/>
        </w:rPr>
        <w:t>taxes.</w:t>
      </w:r>
      <w:r w:rsidR="003E6A06" w:rsidRPr="003E6A06">
        <w:rPr>
          <w:sz w:val="16"/>
          <w:szCs w:val="28"/>
        </w:rPr>
        <w:t xml:space="preserve"> </w:t>
      </w:r>
      <w:r w:rsidRPr="003E6A06">
        <w:rPr>
          <w:sz w:val="16"/>
          <w:szCs w:val="28"/>
        </w:rPr>
        <w:t>verb</w:t>
      </w:r>
      <w:r w:rsidR="003E6A06" w:rsidRPr="003E6A06">
        <w:rPr>
          <w:sz w:val="16"/>
          <w:szCs w:val="28"/>
        </w:rPr>
        <w:t xml:space="preserve"> </w:t>
      </w:r>
      <w:r w:rsidRPr="003E6A06">
        <w:rPr>
          <w:sz w:val="16"/>
          <w:szCs w:val="28"/>
        </w:rPr>
        <w:t>(used</w:t>
      </w:r>
      <w:r w:rsidR="003E6A06" w:rsidRPr="003E6A06">
        <w:rPr>
          <w:sz w:val="16"/>
          <w:szCs w:val="28"/>
        </w:rPr>
        <w:t xml:space="preserve"> </w:t>
      </w:r>
      <w:r w:rsidRPr="003E6A06">
        <w:rPr>
          <w:sz w:val="16"/>
          <w:szCs w:val="28"/>
        </w:rPr>
        <w:t>without</w:t>
      </w:r>
      <w:r w:rsidR="003E6A06" w:rsidRPr="003E6A06">
        <w:rPr>
          <w:sz w:val="16"/>
          <w:szCs w:val="28"/>
        </w:rPr>
        <w:t xml:space="preserve"> </w:t>
      </w:r>
      <w:r w:rsidRPr="003E6A06">
        <w:rPr>
          <w:sz w:val="16"/>
          <w:szCs w:val="28"/>
        </w:rPr>
        <w:t>object),</w:t>
      </w:r>
      <w:r w:rsidR="003E6A06" w:rsidRPr="003E6A06">
        <w:rPr>
          <w:sz w:val="16"/>
          <w:szCs w:val="28"/>
        </w:rPr>
        <w:t xml:space="preserve"> </w:t>
      </w:r>
      <w:r w:rsidRPr="003E6A06">
        <w:rPr>
          <w:sz w:val="16"/>
          <w:szCs w:val="28"/>
        </w:rPr>
        <w:t>increased,</w:t>
      </w:r>
      <w:r w:rsidR="003E6A06" w:rsidRPr="003E6A06">
        <w:rPr>
          <w:sz w:val="16"/>
          <w:szCs w:val="28"/>
        </w:rPr>
        <w:t xml:space="preserve"> </w:t>
      </w:r>
      <w:r w:rsidRPr="003E6A06">
        <w:rPr>
          <w:sz w:val="16"/>
          <w:szCs w:val="28"/>
        </w:rPr>
        <w:t>increasing.</w:t>
      </w:r>
      <w:r w:rsidR="003E6A06" w:rsidRPr="003E6A06">
        <w:rPr>
          <w:sz w:val="16"/>
          <w:szCs w:val="28"/>
        </w:rPr>
        <w:t xml:space="preserve"> </w:t>
      </w:r>
      <w:r w:rsidRPr="003E6A06">
        <w:rPr>
          <w:sz w:val="16"/>
          <w:szCs w:val="28"/>
        </w:rPr>
        <w:t>2.</w:t>
      </w:r>
      <w:r w:rsidR="003E6A06" w:rsidRPr="003E6A06">
        <w:rPr>
          <w:sz w:val="16"/>
          <w:szCs w:val="28"/>
        </w:rPr>
        <w:t xml:space="preserve"> </w:t>
      </w:r>
      <w:r w:rsidRPr="003E6A06">
        <w:rPr>
          <w:sz w:val="16"/>
          <w:szCs w:val="28"/>
        </w:rPr>
        <w:t>to</w:t>
      </w:r>
      <w:r w:rsidR="003E6A06" w:rsidRPr="003E6A06">
        <w:rPr>
          <w:sz w:val="16"/>
          <w:szCs w:val="28"/>
        </w:rPr>
        <w:t xml:space="preserve"> </w:t>
      </w:r>
      <w:r w:rsidRPr="003E6A06">
        <w:rPr>
          <w:sz w:val="16"/>
          <w:szCs w:val="28"/>
        </w:rPr>
        <w:t>become</w:t>
      </w:r>
      <w:r w:rsidR="003E6A06" w:rsidRPr="003E6A06">
        <w:rPr>
          <w:sz w:val="16"/>
          <w:szCs w:val="28"/>
        </w:rPr>
        <w:t xml:space="preserve"> </w:t>
      </w:r>
      <w:r w:rsidRPr="003E6A06">
        <w:rPr>
          <w:sz w:val="16"/>
          <w:szCs w:val="28"/>
        </w:rPr>
        <w:t>greater,</w:t>
      </w:r>
      <w:r w:rsidR="003E6A06" w:rsidRPr="003E6A06">
        <w:rPr>
          <w:sz w:val="16"/>
          <w:szCs w:val="28"/>
        </w:rPr>
        <w:t xml:space="preserve"> </w:t>
      </w:r>
      <w:r w:rsidRPr="003E6A06">
        <w:rPr>
          <w:sz w:val="16"/>
          <w:szCs w:val="28"/>
        </w:rPr>
        <w:t>as</w:t>
      </w:r>
      <w:r w:rsidR="003E6A06" w:rsidRPr="003E6A06">
        <w:rPr>
          <w:sz w:val="16"/>
          <w:szCs w:val="28"/>
        </w:rPr>
        <w:t xml:space="preserve"> </w:t>
      </w:r>
      <w:r w:rsidRPr="003E6A06">
        <w:rPr>
          <w:sz w:val="16"/>
          <w:szCs w:val="28"/>
        </w:rPr>
        <w:t>in</w:t>
      </w:r>
      <w:r w:rsidR="003E6A06" w:rsidRPr="003E6A06">
        <w:rPr>
          <w:sz w:val="16"/>
          <w:szCs w:val="28"/>
        </w:rPr>
        <w:t xml:space="preserve"> </w:t>
      </w:r>
      <w:r w:rsidRPr="003E6A06">
        <w:rPr>
          <w:sz w:val="16"/>
          <w:szCs w:val="28"/>
        </w:rPr>
        <w:t>number,</w:t>
      </w:r>
      <w:r w:rsidR="003E6A06" w:rsidRPr="003E6A06">
        <w:rPr>
          <w:sz w:val="16"/>
          <w:szCs w:val="28"/>
        </w:rPr>
        <w:t xml:space="preserve"> </w:t>
      </w:r>
      <w:r w:rsidRPr="003E6A06">
        <w:rPr>
          <w:sz w:val="16"/>
          <w:szCs w:val="28"/>
        </w:rPr>
        <w:t>size,</w:t>
      </w:r>
      <w:r w:rsidR="003E6A06" w:rsidRPr="003E6A06">
        <w:rPr>
          <w:sz w:val="16"/>
          <w:szCs w:val="28"/>
        </w:rPr>
        <w:t xml:space="preserve"> </w:t>
      </w:r>
      <w:r w:rsidRPr="003E6A06">
        <w:rPr>
          <w:sz w:val="16"/>
          <w:szCs w:val="28"/>
        </w:rPr>
        <w:t>strength,</w:t>
      </w:r>
      <w:r w:rsidR="003E6A06" w:rsidRPr="003E6A06">
        <w:rPr>
          <w:sz w:val="16"/>
          <w:szCs w:val="28"/>
        </w:rPr>
        <w:t xml:space="preserve"> </w:t>
      </w:r>
      <w:r w:rsidRPr="003E6A06">
        <w:rPr>
          <w:sz w:val="16"/>
          <w:szCs w:val="28"/>
        </w:rPr>
        <w:t>or</w:t>
      </w:r>
      <w:r w:rsidR="003E6A06" w:rsidRPr="003E6A06">
        <w:rPr>
          <w:sz w:val="16"/>
          <w:szCs w:val="28"/>
        </w:rPr>
        <w:t xml:space="preserve"> </w:t>
      </w:r>
      <w:r w:rsidRPr="003E6A06">
        <w:rPr>
          <w:sz w:val="16"/>
          <w:szCs w:val="28"/>
        </w:rPr>
        <w:t>quality:</w:t>
      </w:r>
      <w:r w:rsidR="003E6A06" w:rsidRPr="003E6A06">
        <w:rPr>
          <w:sz w:val="16"/>
          <w:szCs w:val="28"/>
        </w:rPr>
        <w:t xml:space="preserve"> </w:t>
      </w:r>
      <w:r w:rsidRPr="003E6A06">
        <w:rPr>
          <w:sz w:val="16"/>
          <w:szCs w:val="28"/>
        </w:rPr>
        <w:t>Sales</w:t>
      </w:r>
      <w:r w:rsidR="003E6A06" w:rsidRPr="003E6A06">
        <w:rPr>
          <w:sz w:val="16"/>
          <w:szCs w:val="28"/>
        </w:rPr>
        <w:t xml:space="preserve"> </w:t>
      </w:r>
      <w:r w:rsidRPr="003E6A06">
        <w:rPr>
          <w:sz w:val="16"/>
          <w:szCs w:val="28"/>
        </w:rPr>
        <w:t>of</w:t>
      </w:r>
      <w:r w:rsidR="003E6A06" w:rsidRPr="003E6A06">
        <w:rPr>
          <w:sz w:val="16"/>
          <w:szCs w:val="28"/>
        </w:rPr>
        <w:t xml:space="preserve"> </w:t>
      </w:r>
      <w:r w:rsidRPr="003E6A06">
        <w:rPr>
          <w:sz w:val="16"/>
          <w:szCs w:val="28"/>
        </w:rPr>
        <w:t>automobiles</w:t>
      </w:r>
      <w:r w:rsidR="003E6A06" w:rsidRPr="003E6A06">
        <w:rPr>
          <w:sz w:val="16"/>
          <w:szCs w:val="28"/>
        </w:rPr>
        <w:t xml:space="preserve"> </w:t>
      </w:r>
      <w:r w:rsidRPr="003E6A06">
        <w:rPr>
          <w:sz w:val="16"/>
          <w:szCs w:val="28"/>
        </w:rPr>
        <w:t>increased</w:t>
      </w:r>
      <w:r w:rsidR="003E6A06" w:rsidRPr="003E6A06">
        <w:rPr>
          <w:sz w:val="16"/>
          <w:szCs w:val="28"/>
        </w:rPr>
        <w:t xml:space="preserve"> </w:t>
      </w:r>
      <w:r w:rsidRPr="003E6A06">
        <w:rPr>
          <w:sz w:val="16"/>
          <w:szCs w:val="28"/>
        </w:rPr>
        <w:t>last</w:t>
      </w:r>
      <w:r w:rsidR="003E6A06" w:rsidRPr="003E6A06">
        <w:rPr>
          <w:sz w:val="16"/>
          <w:szCs w:val="28"/>
        </w:rPr>
        <w:t xml:space="preserve"> </w:t>
      </w:r>
      <w:r w:rsidRPr="003E6A06">
        <w:rPr>
          <w:sz w:val="16"/>
          <w:szCs w:val="28"/>
        </w:rPr>
        <w:t>year.</w:t>
      </w:r>
      <w:r w:rsidR="003E6A06" w:rsidRPr="003E6A06">
        <w:rPr>
          <w:sz w:val="16"/>
          <w:szCs w:val="28"/>
        </w:rPr>
        <w:t xml:space="preserve"> </w:t>
      </w:r>
      <w:r w:rsidRPr="003E6A06">
        <w:rPr>
          <w:sz w:val="16"/>
          <w:szCs w:val="28"/>
        </w:rPr>
        <w:t>3.</w:t>
      </w:r>
      <w:r w:rsidR="003E6A06" w:rsidRPr="003E6A06">
        <w:rPr>
          <w:sz w:val="16"/>
          <w:szCs w:val="28"/>
        </w:rPr>
        <w:t xml:space="preserve"> </w:t>
      </w:r>
      <w:r w:rsidRPr="003E6A06">
        <w:rPr>
          <w:sz w:val="16"/>
          <w:szCs w:val="28"/>
        </w:rPr>
        <w:t>to</w:t>
      </w:r>
      <w:r w:rsidR="003E6A06" w:rsidRPr="003E6A06">
        <w:rPr>
          <w:sz w:val="16"/>
          <w:szCs w:val="28"/>
        </w:rPr>
        <w:t xml:space="preserve"> </w:t>
      </w:r>
      <w:r w:rsidRPr="003E6A06">
        <w:rPr>
          <w:sz w:val="16"/>
          <w:szCs w:val="28"/>
        </w:rPr>
        <w:t>multiply</w:t>
      </w:r>
      <w:r w:rsidR="003E6A06" w:rsidRPr="003E6A06">
        <w:rPr>
          <w:sz w:val="16"/>
          <w:szCs w:val="28"/>
        </w:rPr>
        <w:t xml:space="preserve"> </w:t>
      </w:r>
      <w:r w:rsidRPr="003E6A06">
        <w:rPr>
          <w:sz w:val="16"/>
          <w:szCs w:val="28"/>
        </w:rPr>
        <w:t>by</w:t>
      </w:r>
      <w:r w:rsidR="003E6A06" w:rsidRPr="003E6A06">
        <w:rPr>
          <w:sz w:val="16"/>
          <w:szCs w:val="28"/>
        </w:rPr>
        <w:t xml:space="preserve"> </w:t>
      </w:r>
      <w:r w:rsidRPr="003E6A06">
        <w:rPr>
          <w:sz w:val="16"/>
          <w:szCs w:val="28"/>
        </w:rPr>
        <w:t>propagation.</w:t>
      </w:r>
      <w:r w:rsidR="003E6A06" w:rsidRPr="003E6A06">
        <w:rPr>
          <w:sz w:val="16"/>
          <w:szCs w:val="28"/>
        </w:rPr>
        <w:t xml:space="preserve"> </w:t>
      </w:r>
      <w:r w:rsidRPr="003E6A06">
        <w:rPr>
          <w:sz w:val="16"/>
          <w:szCs w:val="28"/>
        </w:rPr>
        <w:t>4.</w:t>
      </w:r>
      <w:r w:rsidR="003E6A06" w:rsidRPr="003E6A06">
        <w:rPr>
          <w:sz w:val="16"/>
          <w:szCs w:val="28"/>
        </w:rPr>
        <w:t xml:space="preserve"> </w:t>
      </w:r>
      <w:r w:rsidRPr="003E6A06">
        <w:rPr>
          <w:sz w:val="16"/>
          <w:szCs w:val="28"/>
        </w:rPr>
        <w:t>to</w:t>
      </w:r>
      <w:r w:rsidR="003E6A06" w:rsidRPr="003E6A06">
        <w:rPr>
          <w:sz w:val="16"/>
          <w:szCs w:val="28"/>
        </w:rPr>
        <w:t xml:space="preserve"> </w:t>
      </w:r>
      <w:r w:rsidRPr="003E6A06">
        <w:rPr>
          <w:sz w:val="16"/>
          <w:szCs w:val="28"/>
        </w:rPr>
        <w:t>wax,</w:t>
      </w:r>
      <w:r w:rsidR="003E6A06" w:rsidRPr="003E6A06">
        <w:rPr>
          <w:sz w:val="16"/>
          <w:szCs w:val="28"/>
        </w:rPr>
        <w:t xml:space="preserve"> </w:t>
      </w:r>
      <w:r w:rsidRPr="003E6A06">
        <w:rPr>
          <w:sz w:val="16"/>
          <w:szCs w:val="28"/>
        </w:rPr>
        <w:t>as</w:t>
      </w:r>
      <w:r w:rsidR="003E6A06" w:rsidRPr="003E6A06">
        <w:rPr>
          <w:sz w:val="16"/>
          <w:szCs w:val="28"/>
        </w:rPr>
        <w:t xml:space="preserve"> </w:t>
      </w:r>
      <w:r w:rsidRPr="003E6A06">
        <w:rPr>
          <w:sz w:val="16"/>
          <w:szCs w:val="28"/>
        </w:rPr>
        <w:t>the</w:t>
      </w:r>
      <w:r w:rsidR="003E6A06" w:rsidRPr="003E6A06">
        <w:rPr>
          <w:sz w:val="16"/>
          <w:szCs w:val="28"/>
        </w:rPr>
        <w:t xml:space="preserve"> </w:t>
      </w:r>
      <w:r w:rsidRPr="003E6A06">
        <w:rPr>
          <w:sz w:val="16"/>
          <w:szCs w:val="28"/>
        </w:rPr>
        <w:t>moon.</w:t>
      </w:r>
    </w:p>
    <w:p w14:paraId="50C5E736" w14:textId="68FD11C0" w:rsidR="003E6A06" w:rsidRPr="00CC1041" w:rsidRDefault="003E6A06" w:rsidP="00EE6C02">
      <w:pPr>
        <w:pStyle w:val="Heading4"/>
        <w:numPr>
          <w:ilvl w:val="0"/>
          <w:numId w:val="14"/>
        </w:numPr>
        <w:rPr>
          <w:rFonts w:eastAsia="Times New Roman"/>
        </w:rPr>
      </w:pPr>
      <w:r>
        <w:rPr>
          <w:rFonts w:eastAsia="Times New Roman"/>
        </w:rPr>
        <w:t>Violation- The aff simply changes the existing types of engagement w the PROC rather than increasing it</w:t>
      </w:r>
    </w:p>
    <w:p w14:paraId="72290DB1" w14:textId="0580ACF4" w:rsidR="003E6A06" w:rsidRDefault="003E6A06" w:rsidP="003E6A06">
      <w:pPr>
        <w:pStyle w:val="Heading4"/>
        <w:numPr>
          <w:ilvl w:val="0"/>
          <w:numId w:val="14"/>
        </w:numPr>
      </w:pPr>
      <w:r>
        <w:t>Cross - Allowing changes instead of any increases allows the aff to pick at any small ambiguous policy and change it to be more clear- that creates an infinite amount of affs and makes neg prep and clash impossible</w:t>
      </w:r>
    </w:p>
    <w:p w14:paraId="4486B5C5" w14:textId="27C08569" w:rsidR="003E6A06" w:rsidRPr="003E6A06" w:rsidRDefault="003E6A06" w:rsidP="003E6A06">
      <w:pPr>
        <w:pStyle w:val="Heading4"/>
        <w:numPr>
          <w:ilvl w:val="0"/>
          <w:numId w:val="14"/>
        </w:numPr>
      </w:pPr>
      <w:r>
        <w:t xml:space="preserve">T is a voter to maintain a rigorous testing of ideas for proper pedagogy </w:t>
      </w:r>
    </w:p>
    <w:p w14:paraId="7BAA02D5" w14:textId="77777777" w:rsidR="00547B66" w:rsidRDefault="00547B66" w:rsidP="00547B66">
      <w:pPr>
        <w:pStyle w:val="Heading3"/>
      </w:pPr>
      <w:r>
        <w:t>Security K</w:t>
      </w:r>
    </w:p>
    <w:p w14:paraId="63B0D5AF" w14:textId="1BD2E974" w:rsidR="00F75075" w:rsidRPr="00054036" w:rsidRDefault="00F75075" w:rsidP="00F75075">
      <w:pPr>
        <w:pStyle w:val="Heading4"/>
      </w:pPr>
      <w:r>
        <w:t xml:space="preserve">China’s strategy is </w:t>
      </w:r>
      <w:r>
        <w:t xml:space="preserve">an </w:t>
      </w:r>
      <w:r>
        <w:t>act of power-balancing rather</w:t>
      </w:r>
      <w:r>
        <w:t xml:space="preserve"> than</w:t>
      </w:r>
      <w:r>
        <w:t xml:space="preserve"> a bid for regional primacy-- China’s agenda</w:t>
      </w:r>
      <w:r>
        <w:t xml:space="preserve"> is</w:t>
      </w:r>
      <w:r>
        <w:t xml:space="preserve"> focused on domestic development and geo-economics— securitizing relies on flawed methodology and creates mutual anxiety </w:t>
      </w:r>
    </w:p>
    <w:p w14:paraId="1202759D" w14:textId="77777777" w:rsidR="00F75075" w:rsidRPr="009F2D27" w:rsidRDefault="00F75075" w:rsidP="00F75075">
      <w:r>
        <w:rPr>
          <w:rStyle w:val="Style13ptBold"/>
        </w:rPr>
        <w:t>Pan 14</w:t>
      </w:r>
      <w:r>
        <w:rPr>
          <w:rStyle w:val="Style13ptBold"/>
        </w:rPr>
        <w:br/>
      </w:r>
      <w:r>
        <w:t xml:space="preserve">(Chengxin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w:t>
      </w:r>
      <w:r w:rsidRPr="009F2D27">
        <w:t>2012</w:t>
      </w:r>
      <w:r>
        <w:t xml:space="preserve"> “The Indo-Pacific and geopolitical anxieties about China’s rise in the Asian Regioanl Order”</w:t>
      </w:r>
      <w:r w:rsidRPr="009F2D27">
        <w:rPr>
          <w:rFonts w:ascii="Arial" w:hAnsi="Arial" w:cs="Arial"/>
          <w:color w:val="F1F1F1"/>
          <w:sz w:val="21"/>
          <w:szCs w:val="21"/>
          <w:shd w:val="clear" w:color="auto" w:fill="323639"/>
        </w:rPr>
        <w:t xml:space="preserve"> </w:t>
      </w:r>
    </w:p>
    <w:p w14:paraId="0366D61D" w14:textId="77777777" w:rsidR="00F75075" w:rsidRPr="00F75075" w:rsidRDefault="00F75075" w:rsidP="00F75075">
      <w:pPr>
        <w:rPr>
          <w:sz w:val="16"/>
        </w:rPr>
      </w:pPr>
      <w:r w:rsidRPr="00F75075">
        <w:rPr>
          <w:sz w:val="16"/>
        </w:rPr>
        <w:t xml:space="preserve">As the ‘Indo-Pacific’ takes on a value-based quality, China now emerges effectively as the new ‘odd man out’ of Asia. While </w:t>
      </w:r>
      <w:r w:rsidRPr="00016BD3">
        <w:rPr>
          <w:rStyle w:val="StyleUnderline"/>
        </w:rPr>
        <w:t>the formation of the ‘IndoPacific’ may have been premised on China as the geopolitical (and ideological) ‘Other’</w:t>
      </w:r>
      <w:r w:rsidRPr="00F75075">
        <w:rPr>
          <w:sz w:val="16"/>
        </w:rPr>
        <w:t xml:space="preserve"> in the region, </w:t>
      </w:r>
      <w:r w:rsidRPr="00016BD3">
        <w:rPr>
          <w:rStyle w:val="StyleUnderline"/>
        </w:rPr>
        <w:t>this does not mean that China’s role in this process is innocent</w:t>
      </w:r>
      <w:r w:rsidRPr="00F75075">
        <w:rPr>
          <w:sz w:val="16"/>
        </w:rPr>
        <w:t xml:space="preserve">. It, too, has been part and parcel of the construction of the ‘IndoPacific’, with its own version of ‘cartographic anxiety’ and associated practices of security. But it is equally true that China’s contribution has been largely defensive and reactive (Li and Chan 2011, 54). </w:t>
      </w:r>
      <w:r w:rsidRPr="00F75075">
        <w:rPr>
          <w:rStyle w:val="StyleUnderline"/>
          <w:highlight w:val="yellow"/>
        </w:rPr>
        <w:t>Although</w:t>
      </w:r>
      <w:r w:rsidRPr="00CC2CBE">
        <w:rPr>
          <w:rStyle w:val="StyleUnderline"/>
        </w:rPr>
        <w:t xml:space="preserve"> </w:t>
      </w:r>
      <w:r w:rsidRPr="00F75075">
        <w:rPr>
          <w:rStyle w:val="StyleUnderline"/>
          <w:highlight w:val="yellow"/>
        </w:rPr>
        <w:t>Beijing has</w:t>
      </w:r>
      <w:r w:rsidRPr="00016BD3">
        <w:rPr>
          <w:rStyle w:val="StyleUnderline"/>
        </w:rPr>
        <w:t xml:space="preserve"> long </w:t>
      </w:r>
      <w:r w:rsidRPr="00F75075">
        <w:rPr>
          <w:rStyle w:val="StyleUnderline"/>
          <w:highlight w:val="yellow"/>
        </w:rPr>
        <w:t>been wary about US heg</w:t>
      </w:r>
      <w:r w:rsidRPr="00016BD3">
        <w:rPr>
          <w:rStyle w:val="StyleUnderline"/>
        </w:rPr>
        <w:t xml:space="preserve">emony, </w:t>
      </w:r>
      <w:r w:rsidRPr="00F75075">
        <w:rPr>
          <w:rStyle w:val="StyleUnderline"/>
          <w:highlight w:val="yellow"/>
        </w:rPr>
        <w:t>its main concern is about internal stability and regime legitimacy</w:t>
      </w:r>
      <w:r w:rsidRPr="00016BD3">
        <w:rPr>
          <w:rStyle w:val="StyleUnderline"/>
        </w:rPr>
        <w:t>.</w:t>
      </w:r>
      <w:r w:rsidRPr="00F75075">
        <w:rPr>
          <w:sz w:val="16"/>
        </w:rPr>
        <w:t xml:space="preserve"> To this end, </w:t>
      </w:r>
      <w:r w:rsidRPr="00CC2CBE">
        <w:rPr>
          <w:rStyle w:val="StyleUnderline"/>
        </w:rPr>
        <w:t>Beijing’s favourite mantra remains ‘peace and development’ as</w:t>
      </w:r>
      <w:r w:rsidRPr="00016BD3">
        <w:rPr>
          <w:rStyle w:val="StyleUnderline"/>
        </w:rPr>
        <w:t xml:space="preserve"> it assesses its international environment. </w:t>
      </w:r>
      <w:r w:rsidRPr="00F75075">
        <w:rPr>
          <w:rStyle w:val="StyleUnderline"/>
          <w:highlight w:val="yellow"/>
        </w:rPr>
        <w:t>Its eagerness to join the W</w:t>
      </w:r>
      <w:r w:rsidRPr="00F75075">
        <w:rPr>
          <w:sz w:val="16"/>
        </w:rPr>
        <w:t xml:space="preserve">orld </w:t>
      </w:r>
      <w:r w:rsidRPr="00F75075">
        <w:rPr>
          <w:rStyle w:val="StyleUnderline"/>
          <w:highlight w:val="yellow"/>
        </w:rPr>
        <w:t>T</w:t>
      </w:r>
      <w:r w:rsidRPr="00F75075">
        <w:rPr>
          <w:sz w:val="16"/>
        </w:rPr>
        <w:t xml:space="preserve">rade </w:t>
      </w:r>
      <w:r w:rsidRPr="00F75075">
        <w:rPr>
          <w:rStyle w:val="StyleUnderline"/>
          <w:highlight w:val="yellow"/>
        </w:rPr>
        <w:t>O</w:t>
      </w:r>
      <w:r w:rsidRPr="00F75075">
        <w:rPr>
          <w:sz w:val="16"/>
        </w:rPr>
        <w:t xml:space="preserve">rganization </w:t>
      </w:r>
      <w:r w:rsidRPr="00F75075">
        <w:rPr>
          <w:rStyle w:val="StyleUnderline"/>
          <w:highlight w:val="yellow"/>
        </w:rPr>
        <w:t>and its enthusiasm for a free trade agreement with ASEAN demonstrated that its foreign policy has been driven by agendas of domestic development and geoeconomics</w:t>
      </w:r>
      <w:r w:rsidRPr="00016BD3">
        <w:rPr>
          <w:rStyle w:val="StyleUnderline"/>
        </w:rPr>
        <w:t>, not regional geopolitics</w:t>
      </w:r>
      <w:r w:rsidRPr="00F75075">
        <w:rPr>
          <w:sz w:val="16"/>
        </w:rPr>
        <w:t xml:space="preserve">, which in any case is fraught with obstacles of lingering sovereignty issues and popular nationalism (He 2004). Yet, by virtue of its rapid rise as an economic powerhouse, </w:t>
      </w:r>
      <w:r w:rsidRPr="00016BD3">
        <w:rPr>
          <w:rStyle w:val="StyleUnderline"/>
        </w:rPr>
        <w:t>China has emerged as an indispensable force in regional economic</w:t>
      </w:r>
      <w:r w:rsidRPr="00F75075">
        <w:rPr>
          <w:sz w:val="16"/>
        </w:rPr>
        <w:t xml:space="preserve"> and financial integration. In doing so, it seems to have inadvertently ‘knitt[ed] together the “spokes” of the US-centred hub-and-spoke security-alliance system’ (Ellen Frost, 2007, quoted in Terada 2010, 76), something that is directly at odds with the abovementioned US geopolitical imperative. </w:t>
      </w:r>
      <w:r w:rsidRPr="00F75075">
        <w:rPr>
          <w:rStyle w:val="StyleUnderline"/>
          <w:highlight w:val="yellow"/>
        </w:rPr>
        <w:t>Although China’s regional strategy is</w:t>
      </w:r>
      <w:r w:rsidRPr="00F75075">
        <w:rPr>
          <w:sz w:val="16"/>
        </w:rPr>
        <w:t xml:space="preserve"> more than </w:t>
      </w:r>
      <w:r w:rsidRPr="00F75075">
        <w:rPr>
          <w:rStyle w:val="StyleUnderline"/>
          <w:highlight w:val="yellow"/>
        </w:rPr>
        <w:t>power-balancing</w:t>
      </w:r>
      <w:r w:rsidRPr="00F75075">
        <w:rPr>
          <w:sz w:val="16"/>
        </w:rPr>
        <w:t xml:space="preserve"> (Breslin 2008, 136) and Asian regionalisation is a process ‘within [US] empire as much as against it’ (Parisot 2013, 1162), its regional economic engagement has </w:t>
      </w:r>
      <w:r w:rsidRPr="00F75075">
        <w:rPr>
          <w:rStyle w:val="StyleUnderline"/>
          <w:highlight w:val="yellow"/>
        </w:rPr>
        <w:t>nevertheless been widely seen as a bid for regional primacy</w:t>
      </w:r>
      <w:r w:rsidRPr="00016BD3">
        <w:rPr>
          <w:rStyle w:val="StyleUnderline"/>
        </w:rPr>
        <w:t>.</w:t>
      </w:r>
      <w:r w:rsidRPr="00F75075">
        <w:rPr>
          <w:sz w:val="16"/>
        </w:rPr>
        <w:t xml:space="preserve"> Geopolitical reasoning is a contagious state of mind. As foreign observers see China’s rise in stark geopolitical terms, their Chinese counterparts also increasingly look at China’s security environment through a dark geopolitical lens. As Wang Jisi (2012a, 3) notes, </w:t>
      </w:r>
      <w:r w:rsidRPr="00016BD3">
        <w:rPr>
          <w:rStyle w:val="StyleUnderline"/>
        </w:rPr>
        <w:t>although their country is now much stronger, ‘some Chinese now feel a sense of greater insecurity, more anxiety, and a deeper victim complex’</w:t>
      </w:r>
      <w:r w:rsidRPr="00F75075">
        <w:rPr>
          <w:sz w:val="16"/>
        </w:rPr>
        <w:t xml:space="preserve">. Even the 2013 Chinese Defence White Paper is not immune to this sense of insecurity (Information Office of the State Council 2013). Indeed, </w:t>
      </w:r>
      <w:r w:rsidRPr="00F75075">
        <w:rPr>
          <w:rStyle w:val="StyleUnderline"/>
          <w:highlight w:val="yellow"/>
        </w:rPr>
        <w:t>facing the USA’s well-established</w:t>
      </w:r>
      <w:r w:rsidRPr="00016BD3">
        <w:rPr>
          <w:rStyle w:val="StyleUnderline"/>
        </w:rPr>
        <w:t xml:space="preserve"> ‘string of pearls’/‘</w:t>
      </w:r>
      <w:r w:rsidRPr="00F75075">
        <w:rPr>
          <w:rStyle w:val="StyleUnderline"/>
          <w:highlight w:val="yellow"/>
        </w:rPr>
        <w:t>first island chain’ strategies, China has found itself surrounded</w:t>
      </w:r>
      <w:r w:rsidRPr="00016BD3">
        <w:rPr>
          <w:rStyle w:val="StyleUnderline"/>
        </w:rPr>
        <w:t xml:space="preserve"> by</w:t>
      </w:r>
      <w:r w:rsidRPr="00F75075">
        <w:rPr>
          <w:sz w:val="16"/>
        </w:rPr>
        <w:t xml:space="preserve"> what Yoshihara and Holmes (2010, 284) call a </w:t>
      </w:r>
      <w:r w:rsidRPr="00016BD3">
        <w:rPr>
          <w:rStyle w:val="StyleUnderline"/>
        </w:rPr>
        <w:t>‘Great Wall in reverse’</w:t>
      </w:r>
      <w:r w:rsidRPr="00F75075">
        <w:rPr>
          <w:sz w:val="16"/>
        </w:rPr>
        <w:t xml:space="preserve">. With 80 percent of its oil flows passing through the Strait of Malacca, Chinese leaders are allegedly deeply disturbed by the ‘Malacca Dilemma’ (Li and Zhang 2010)—a dilemma that has been made even more acute by their awareness that both ends of the Strait are 462 Chengxin Pan Downloaded by [Dartmouth College Library] at 04:56 13 July 2016 controlled by US fleets. </w:t>
      </w:r>
      <w:r w:rsidRPr="00F75075">
        <w:rPr>
          <w:rStyle w:val="StyleUnderline"/>
          <w:highlight w:val="yellow"/>
        </w:rPr>
        <w:t>In response to these</w:t>
      </w:r>
      <w:r w:rsidRPr="00016BD3">
        <w:rPr>
          <w:rStyle w:val="StyleUnderline"/>
        </w:rPr>
        <w:t xml:space="preserve"> real or imagined </w:t>
      </w:r>
      <w:r w:rsidRPr="00F75075">
        <w:rPr>
          <w:rStyle w:val="StyleUnderline"/>
          <w:highlight w:val="yellow"/>
        </w:rPr>
        <w:t>geostrategic predicaments on China</w:t>
      </w:r>
      <w:r w:rsidRPr="00F75075">
        <w:rPr>
          <w:sz w:val="16"/>
          <w:highlight w:val="yellow"/>
        </w:rPr>
        <w:t>’s</w:t>
      </w:r>
      <w:r w:rsidRPr="00F75075">
        <w:rPr>
          <w:sz w:val="16"/>
        </w:rPr>
        <w:t xml:space="preserve"> Pacific coasts, some </w:t>
      </w:r>
      <w:r w:rsidRPr="00F75075">
        <w:rPr>
          <w:rStyle w:val="StyleUnderline"/>
          <w:highlight w:val="yellow"/>
        </w:rPr>
        <w:t>Chinese analysts have</w:t>
      </w:r>
      <w:r w:rsidRPr="00016BD3">
        <w:rPr>
          <w:rStyle w:val="StyleUnderline"/>
        </w:rPr>
        <w:t xml:space="preserve"> </w:t>
      </w:r>
      <w:r w:rsidRPr="00F75075">
        <w:rPr>
          <w:sz w:val="16"/>
        </w:rPr>
        <w:t xml:space="preserve">turned their gaze to the Indian Ocean: With China’s security in the Western Pacific region hamstrung by the US and Japan, the South China Sea issue has no short-term solution. The Indian Ocean thus is not only the main passage for China to break through the American military’s Pacific island chain and tackle the ‘Malacca Dilemma’, but also the ideal option for China’s seaward strategy as well as the testing ground for building a blue-water navy (Lou and Zhang 2010, 43). In a Global Times article, Wang Jisi (2012b) </w:t>
      </w:r>
      <w:r w:rsidRPr="00F75075">
        <w:rPr>
          <w:rStyle w:val="StyleUnderline"/>
          <w:highlight w:val="yellow"/>
        </w:rPr>
        <w:t>urges China to develop a ‘westward’ strategy as China’s own geostrategic rebalancing to counter the US rebalance to Asia</w:t>
      </w:r>
      <w:r w:rsidRPr="00F75075">
        <w:rPr>
          <w:sz w:val="16"/>
        </w:rPr>
        <w:t xml:space="preserve">. And based on geopolitical analyses of India’s strategic thinking and maritime strategy in the Indian Ocean and beyond (Yoshihara 2012), China seems compelled to respond in kind, as </w:t>
      </w:r>
      <w:r w:rsidRPr="00F75075">
        <w:rPr>
          <w:rStyle w:val="StyleUnderline"/>
          <w:highlight w:val="yellow"/>
        </w:rPr>
        <w:t>Beijing has sought to court Pakistan, Sri Lanka, Thailand and Myanmar</w:t>
      </w:r>
      <w:r w:rsidRPr="00016BD3">
        <w:rPr>
          <w:rStyle w:val="StyleUnderline"/>
        </w:rPr>
        <w:t xml:space="preserve">, and to build port facilities and listening posts in some of those countries. </w:t>
      </w:r>
      <w:r w:rsidRPr="00F75075">
        <w:rPr>
          <w:sz w:val="16"/>
        </w:rPr>
        <w:t xml:space="preserve">It has sent naval vessels on counterpiracy missions and port calls throughout the Indian Ocean region. Consequently, mirroring the USA’s new two-ocean (Indo-Pacific) navy strategy and India’s ‘Look East’ policy, China has launched its own two-ocean navy strategy in the same waters (Kaplan 2010, 134; Li and Zhang 2010; Wang 2005, 105). </w:t>
      </w:r>
      <w:r w:rsidRPr="00F75075">
        <w:rPr>
          <w:rStyle w:val="StyleUnderline"/>
          <w:highlight w:val="yellow"/>
        </w:rPr>
        <w:t>Such actions and counteractions between the USA</w:t>
      </w:r>
      <w:r w:rsidRPr="00F75075">
        <w:rPr>
          <w:sz w:val="16"/>
        </w:rPr>
        <w:t xml:space="preserve">, Australia, Japan and India, on the one hand, </w:t>
      </w:r>
      <w:r w:rsidRPr="00F75075">
        <w:rPr>
          <w:rStyle w:val="StyleUnderline"/>
          <w:highlight w:val="yellow"/>
        </w:rPr>
        <w:t>and China</w:t>
      </w:r>
      <w:r w:rsidRPr="00F75075">
        <w:rPr>
          <w:sz w:val="16"/>
          <w:highlight w:val="yellow"/>
        </w:rPr>
        <w:t>,</w:t>
      </w:r>
      <w:r w:rsidRPr="00F75075">
        <w:rPr>
          <w:sz w:val="16"/>
        </w:rPr>
        <w:t xml:space="preserve"> on the other, both </w:t>
      </w:r>
      <w:r w:rsidRPr="00F75075">
        <w:rPr>
          <w:rStyle w:val="StyleUnderline"/>
          <w:highlight w:val="yellow"/>
        </w:rPr>
        <w:t>feed on and contribute to mutual anxieties</w:t>
      </w:r>
      <w:r w:rsidRPr="00F75075">
        <w:rPr>
          <w:sz w:val="16"/>
        </w:rPr>
        <w:t xml:space="preserve"> and a spiralling model of mutual hedging. Alongside the USA’s ‘pivot to Asia’ strategy, India and China have begun to ‘stamp their authority on the same region’ through so-called ‘necklace of friendship’ diplomacy (India) and ‘string of pearls’ strategy (China). As a result, their ‘widening geopolitical horizons’ (Scott 2008, 1, 19) increasingly overlap, thus giving some operational substance to the ‘Indo-Pacific’ imaginary. Although China has so far remained cool on the ‘Indo-Pacific’ notion, its interests in the Indian Ocean and its geopolitical anxieties and policy responses have nevertheless contributed to its emergence as a strategic centre of gravity of sorts. As many Chinese strategic planners now begin to ‘look at China’s grand strategy across a wide IndoPacific swath’ (Zhao 2013), the new region may become more real still.</w:t>
      </w:r>
    </w:p>
    <w:p w14:paraId="67FBBBC2" w14:textId="77777777" w:rsidR="00B40EA9" w:rsidRPr="005C5A49" w:rsidRDefault="00B40EA9" w:rsidP="00B40EA9">
      <w:pPr>
        <w:pStyle w:val="Heading4"/>
      </w:pPr>
      <w:r w:rsidRPr="005C5A49">
        <w:t>Securitization imposes itself as the nexus of state activity causes worldwide wars in the name of security, leading to extinction.</w:t>
      </w:r>
    </w:p>
    <w:p w14:paraId="3F5EFE88" w14:textId="77777777" w:rsidR="00B40EA9" w:rsidRPr="005C5A49" w:rsidRDefault="00B40EA9" w:rsidP="00B40EA9">
      <w:pPr>
        <w:rPr>
          <w:rStyle w:val="Style13ptBold"/>
        </w:rPr>
      </w:pPr>
      <w:r w:rsidRPr="005C5A49">
        <w:rPr>
          <w:rStyle w:val="Style13ptBold"/>
        </w:rPr>
        <w:t xml:space="preserve">Agamben, </w:t>
      </w:r>
      <w:r>
        <w:rPr>
          <w:rStyle w:val="Style13ptBold"/>
        </w:rPr>
        <w:t>0</w:t>
      </w:r>
      <w:r w:rsidRPr="005C5A49">
        <w:rPr>
          <w:rStyle w:val="Style13ptBold"/>
        </w:rPr>
        <w:t>2</w:t>
      </w:r>
    </w:p>
    <w:p w14:paraId="3A578751" w14:textId="77777777" w:rsidR="00B40EA9" w:rsidRPr="005C5A49" w:rsidRDefault="00B40EA9" w:rsidP="00B40EA9">
      <w:pPr>
        <w:ind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t xml:space="preserve">(Giorgio, Prof of Aesthetics @ U of Verona, Security and Terror, </w:t>
      </w:r>
      <w:r w:rsidRPr="005C5A49">
        <w:rPr>
          <w:rFonts w:ascii="Times New Roman" w:eastAsia="Times New Roman" w:hAnsi="Times New Roman" w:cs="Times New Roman"/>
          <w:i/>
          <w:sz w:val="20"/>
          <w:szCs w:val="20"/>
        </w:rPr>
        <w:t xml:space="preserve">Theory and Event </w:t>
      </w:r>
      <w:r w:rsidRPr="005C5A49">
        <w:rPr>
          <w:rFonts w:ascii="Times New Roman" w:eastAsia="Times New Roman" w:hAnsi="Times New Roman" w:cs="Times New Roman"/>
          <w:sz w:val="20"/>
          <w:szCs w:val="20"/>
        </w:rPr>
        <w:t>5:4, Muse)</w:t>
      </w:r>
    </w:p>
    <w:p w14:paraId="4AEEF515" w14:textId="77777777" w:rsidR="00B40EA9" w:rsidRPr="00B40EA9" w:rsidRDefault="00B40EA9" w:rsidP="00B40EA9">
      <w:pPr>
        <w:rPr>
          <w:rStyle w:val="StyleUnderline"/>
          <w:b/>
        </w:rPr>
      </w:pPr>
      <w:r w:rsidRPr="00B40EA9">
        <w:rPr>
          <w:sz w:val="16"/>
        </w:rPr>
        <w:t>Neither Turgot and Quesnay nor the Physiocratic officials were primarily concerned with the prevention of famine or the regulation of production, but rather wanted to allow for their development in order to guide and "secure" their consequences.</w:t>
      </w:r>
      <w:r w:rsidRPr="00B40EA9">
        <w:rPr>
          <w:rFonts w:ascii="Times New Roman" w:eastAsia="Times New Roman" w:hAnsi="Times New Roman" w:cs="Times New Roman"/>
          <w:sz w:val="16"/>
          <w:szCs w:val="20"/>
        </w:rPr>
        <w:t xml:space="preserve"> While disciplinary power isolates and closes off territories, </w:t>
      </w:r>
      <w:r w:rsidRPr="0009486C">
        <w:rPr>
          <w:rStyle w:val="StyleUnderline"/>
        </w:rPr>
        <w:t>measures of security lead to an opening and globalisation; while the law wants to prevent and prescribe, security wants to intervene in ongoing processes to direct them.</w:t>
      </w:r>
      <w:r w:rsidRPr="00B40EA9">
        <w:rPr>
          <w:rFonts w:ascii="Times New Roman" w:eastAsia="Times New Roman" w:hAnsi="Times New Roman" w:cs="Times New Roman"/>
          <w:sz w:val="16"/>
          <w:szCs w:val="20"/>
        </w:rPr>
        <w:t xml:space="preserve"> In a word, discipline wants to produce order, while security wants to guide disorder. Since measures of security can only function within a context of freedom of traffic, trade, and individual initiative, Foucault can show that the development of security coincides with the development of liberal ideology.      </w:t>
      </w:r>
      <w:r w:rsidRPr="0009486C">
        <w:rPr>
          <w:rStyle w:val="StyleUnderline"/>
        </w:rPr>
        <w:t xml:space="preserve">Today </w:t>
      </w:r>
      <w:r w:rsidRPr="00B40EA9">
        <w:rPr>
          <w:rStyle w:val="StyleUnderline"/>
          <w:highlight w:val="cyan"/>
        </w:rPr>
        <w:t>we are facing extreme</w:t>
      </w:r>
      <w:r w:rsidRPr="0009486C">
        <w:rPr>
          <w:rStyle w:val="StyleUnderline"/>
        </w:rPr>
        <w:t xml:space="preserve"> and most </w:t>
      </w:r>
      <w:r w:rsidRPr="00B40EA9">
        <w:rPr>
          <w:rStyle w:val="StyleUnderline"/>
          <w:highlight w:val="cyan"/>
        </w:rPr>
        <w:t>dangerous developments of</w:t>
      </w:r>
      <w:r w:rsidRPr="0009486C">
        <w:rPr>
          <w:rStyle w:val="StyleUnderline"/>
        </w:rPr>
        <w:t xml:space="preserve"> this paradigm of </w:t>
      </w:r>
      <w:r w:rsidRPr="00B40EA9">
        <w:rPr>
          <w:rStyle w:val="StyleUnderline"/>
          <w:highlight w:val="cyan"/>
        </w:rPr>
        <w:t>security. In the course of</w:t>
      </w:r>
      <w:r w:rsidRPr="0009486C">
        <w:rPr>
          <w:rStyle w:val="StyleUnderline"/>
        </w:rPr>
        <w:t xml:space="preserve"> a gradual </w:t>
      </w:r>
      <w:r w:rsidRPr="00B40EA9">
        <w:rPr>
          <w:rStyle w:val="StyleUnderline"/>
          <w:highlight w:val="cyan"/>
        </w:rPr>
        <w:t>neutralisation of politics and the</w:t>
      </w:r>
      <w:r w:rsidRPr="0009486C">
        <w:rPr>
          <w:rStyle w:val="StyleUnderline"/>
        </w:rPr>
        <w:t xml:space="preserve"> progressive </w:t>
      </w:r>
      <w:r w:rsidRPr="00B40EA9">
        <w:rPr>
          <w:rStyle w:val="StyleUnderline"/>
          <w:highlight w:val="cyan"/>
        </w:rPr>
        <w:t>surrender of traditional tasks of the state, security imposes itself as the basic principle of state activity</w:t>
      </w:r>
      <w:r w:rsidRPr="0009486C">
        <w:rPr>
          <w:rStyle w:val="StyleUnderline"/>
        </w:rPr>
        <w:t xml:space="preserve">. </w:t>
      </w:r>
      <w:r w:rsidRPr="00B40EA9">
        <w:rPr>
          <w:rStyle w:val="Emphasis"/>
          <w:highlight w:val="cyan"/>
        </w:rPr>
        <w:t>What used to be one among several decisive measures</w:t>
      </w:r>
      <w:r w:rsidRPr="0009486C">
        <w:rPr>
          <w:rStyle w:val="StyleUnderline"/>
        </w:rPr>
        <w:t xml:space="preserve"> of public administration until the first half of the twentieth century, </w:t>
      </w:r>
      <w:r w:rsidRPr="00B40EA9">
        <w:rPr>
          <w:rStyle w:val="StyleUnderline"/>
          <w:highlight w:val="cyan"/>
        </w:rPr>
        <w:t>now becomes the sole criterion of political legitimation.</w:t>
      </w:r>
      <w:r w:rsidRPr="0009486C">
        <w:rPr>
          <w:rStyle w:val="StyleUnderline"/>
        </w:rPr>
        <w:t xml:space="preserve"> </w:t>
      </w:r>
      <w:r w:rsidRPr="00B40EA9">
        <w:rPr>
          <w:rStyle w:val="StyleUnderline"/>
          <w:highlight w:val="cyan"/>
        </w:rPr>
        <w:t>Security reasoning entails an essential risk. A state which has security as its only</w:t>
      </w:r>
      <w:r w:rsidRPr="0009486C">
        <w:rPr>
          <w:rStyle w:val="StyleUnderline"/>
        </w:rPr>
        <w:t xml:space="preserve"> task and </w:t>
      </w:r>
      <w:r w:rsidRPr="00B40EA9">
        <w:rPr>
          <w:rStyle w:val="StyleUnderline"/>
          <w:highlight w:val="cyan"/>
        </w:rPr>
        <w:t>source of legitimacy is a fragile organism; it can always be provoked by terrorism to turn itself terroristic</w:t>
      </w:r>
      <w:r w:rsidRPr="00B40EA9">
        <w:rPr>
          <w:rFonts w:ascii="Times New Roman" w:eastAsia="Times New Roman" w:hAnsi="Times New Roman" w:cs="Times New Roman"/>
          <w:b/>
          <w:szCs w:val="18"/>
          <w:u w:val="single"/>
        </w:rPr>
        <w:t xml:space="preserve">. </w:t>
      </w:r>
      <w:r w:rsidRPr="00B40EA9">
        <w:rPr>
          <w:rFonts w:ascii="Times New Roman" w:eastAsia="Times New Roman" w:hAnsi="Times New Roman" w:cs="Times New Roman"/>
          <w:sz w:val="16"/>
          <w:szCs w:val="18"/>
        </w:rPr>
        <w:t xml:space="preserve">     We should not forget that the first major organisation of terror after the war, the Organisation de l'Armée Secrète (OAS) was established by a French General who thought of himself as patriotic and who was convinced that terrorism was the only answer to the guerilla phenomenon in Algeria and Indochina. When politics, the way it was understood by theorists of the "Polizeiwissenschaft" in the eighteenth century, reduces itself to police, the difference between state and terrorism threatens to disappear. In the end it may lead to security and terrorism forming a single deadly system in which they mutually justify and legitimate each others' actions.      The risk is not merely the development of a clandestine complicity of opponents but </w:t>
      </w:r>
      <w:r w:rsidRPr="0009486C">
        <w:rPr>
          <w:rStyle w:val="StyleUnderline"/>
        </w:rPr>
        <w:t xml:space="preserve">that </w:t>
      </w:r>
      <w:r w:rsidRPr="00B40EA9">
        <w:rPr>
          <w:rStyle w:val="StyleUnderline"/>
          <w:highlight w:val="cyan"/>
        </w:rPr>
        <w:t>the hunt for security leads to a worldwide civil war which destroys all civil coexistence</w:t>
      </w:r>
      <w:r w:rsidRPr="00B40EA9">
        <w:rPr>
          <w:rFonts w:ascii="Times New Roman" w:eastAsia="Times New Roman" w:hAnsi="Times New Roman" w:cs="Times New Roman"/>
          <w:sz w:val="16"/>
          <w:szCs w:val="20"/>
        </w:rPr>
        <w:t xml:space="preserve">. In the new situation -- created by the end of the classical form of war between sovereign states </w:t>
      </w:r>
      <w:r w:rsidRPr="00B40EA9">
        <w:rPr>
          <w:rFonts w:ascii="Times New Roman" w:eastAsia="Times New Roman" w:hAnsi="Times New Roman" w:cs="Times New Roman"/>
          <w:sz w:val="16"/>
        </w:rPr>
        <w:t xml:space="preserve">-- </w:t>
      </w:r>
      <w:r w:rsidRPr="00B40EA9">
        <w:rPr>
          <w:rStyle w:val="StyleUnderline"/>
          <w:highlight w:val="cyan"/>
        </w:rPr>
        <w:t xml:space="preserve">security finds its end in globalisation: it implies </w:t>
      </w:r>
      <w:r w:rsidRPr="00FA63AE">
        <w:rPr>
          <w:rStyle w:val="StyleUnderline"/>
        </w:rPr>
        <w:t xml:space="preserve">the idea of </w:t>
      </w:r>
      <w:r w:rsidRPr="00B40EA9">
        <w:rPr>
          <w:rStyle w:val="StyleUnderline"/>
          <w:highlight w:val="cyan"/>
        </w:rPr>
        <w:t>a new planetary order which</w:t>
      </w:r>
      <w:r w:rsidRPr="0009486C">
        <w:rPr>
          <w:rStyle w:val="StyleUnderline"/>
        </w:rPr>
        <w:t xml:space="preserve"> </w:t>
      </w:r>
      <w:r w:rsidRPr="00B40EA9">
        <w:rPr>
          <w:rStyle w:val="StyleUnderline"/>
          <w:highlight w:val="cyan"/>
        </w:rPr>
        <w:t>is</w:t>
      </w:r>
      <w:r w:rsidRPr="0009486C">
        <w:rPr>
          <w:rStyle w:val="StyleUnderline"/>
        </w:rPr>
        <w:t>,</w:t>
      </w:r>
      <w:r w:rsidRPr="00B40EA9">
        <w:rPr>
          <w:rFonts w:ascii="Times New Roman" w:eastAsia="Times New Roman" w:hAnsi="Times New Roman" w:cs="Times New Roman"/>
          <w:sz w:val="16"/>
          <w:szCs w:val="20"/>
        </w:rPr>
        <w:t xml:space="preserve"> in fact, </w:t>
      </w:r>
      <w:r w:rsidRPr="00B40EA9">
        <w:rPr>
          <w:rStyle w:val="StyleUnderline"/>
          <w:highlight w:val="cyan"/>
        </w:rPr>
        <w:t>the worst of all disorders.</w:t>
      </w:r>
      <w:r w:rsidRPr="0009486C">
        <w:rPr>
          <w:rStyle w:val="StyleUnderline"/>
        </w:rPr>
        <w:t xml:space="preserve"> But </w:t>
      </w:r>
      <w:r w:rsidRPr="00B40EA9">
        <w:rPr>
          <w:rStyle w:val="StyleUnderline"/>
          <w:highlight w:val="cyan"/>
        </w:rPr>
        <w:t>there is yet another danger.</w:t>
      </w:r>
      <w:r w:rsidRPr="0009486C">
        <w:rPr>
          <w:rStyle w:val="StyleUnderline"/>
        </w:rPr>
        <w:t xml:space="preserve"> B</w:t>
      </w:r>
      <w:r w:rsidRPr="00B40EA9">
        <w:rPr>
          <w:rStyle w:val="StyleUnderline"/>
          <w:highlight w:val="cyan"/>
        </w:rPr>
        <w:t>ecause they require constant reference to a state of exception,</w:t>
      </w:r>
      <w:r w:rsidRPr="0009486C">
        <w:rPr>
          <w:rStyle w:val="StyleUnderline"/>
        </w:rPr>
        <w:t xml:space="preserve"> measures of security</w:t>
      </w:r>
      <w:r w:rsidRPr="00B40EA9">
        <w:rPr>
          <w:rFonts w:ascii="Times New Roman" w:eastAsia="Times New Roman" w:hAnsi="Times New Roman" w:cs="Times New Roman"/>
          <w:sz w:val="16"/>
          <w:szCs w:val="20"/>
        </w:rPr>
        <w:t xml:space="preserve"> work towards a growing depoliticization of society. In the long run, </w:t>
      </w:r>
      <w:r w:rsidRPr="00B40EA9">
        <w:rPr>
          <w:rStyle w:val="StyleUnderline"/>
          <w:highlight w:val="cyan"/>
        </w:rPr>
        <w:t>they are irreconcilable with democracy</w:t>
      </w:r>
      <w:r w:rsidRPr="0009486C">
        <w:rPr>
          <w:rStyle w:val="StyleUnderline"/>
        </w:rPr>
        <w:t xml:space="preserve">.  </w:t>
      </w:r>
      <w:r w:rsidRPr="00B40EA9">
        <w:rPr>
          <w:rStyle w:val="StyleUnderline"/>
          <w:highlight w:val="cyan"/>
        </w:rPr>
        <w:t>Nothing is</w:t>
      </w:r>
      <w:r w:rsidRPr="0009486C">
        <w:rPr>
          <w:rStyle w:val="StyleUnderline"/>
        </w:rPr>
        <w:t xml:space="preserve"> therefore </w:t>
      </w:r>
      <w:r w:rsidRPr="00B40EA9">
        <w:rPr>
          <w:rStyle w:val="StyleUnderline"/>
          <w:highlight w:val="cyan"/>
        </w:rPr>
        <w:t>more important than a revision of the concept of security as the basic principle of state politics</w:t>
      </w:r>
      <w:r w:rsidRPr="0009486C">
        <w:rPr>
          <w:rStyle w:val="StyleUnderline"/>
        </w:rPr>
        <w:t xml:space="preserve">. </w:t>
      </w:r>
      <w:r w:rsidRPr="00B40EA9">
        <w:rPr>
          <w:rFonts w:ascii="Times New Roman" w:eastAsia="Times New Roman" w:hAnsi="Times New Roman" w:cs="Times New Roman"/>
          <w:sz w:val="16"/>
          <w:szCs w:val="20"/>
        </w:rPr>
        <w:t xml:space="preserve">European and American </w:t>
      </w:r>
      <w:r w:rsidRPr="0009486C">
        <w:rPr>
          <w:rStyle w:val="StyleUnderline"/>
        </w:rPr>
        <w:t>politicians finally have to consider the catastrophic consequences of uncritical use of this figure of thought. It is not that democracies should cease to defend themselves, but the defense of democracy demands today a change of political paradigms and not a world civil war which is just the institutionalization of terror. Maybe the time has come to work towards the prevention of disorder and catastrophe, and not mer</w:t>
      </w:r>
      <w:bookmarkStart w:id="0" w:name="_GoBack"/>
      <w:bookmarkEnd w:id="0"/>
      <w:r w:rsidRPr="0009486C">
        <w:rPr>
          <w:rStyle w:val="StyleUnderline"/>
        </w:rPr>
        <w:t>ely towards their control. Today, there are plans for all kinds of emergencies (ecological, medical, military), but there is no politics to prevent them</w:t>
      </w:r>
      <w:r w:rsidRPr="00B40EA9">
        <w:rPr>
          <w:rFonts w:ascii="Times New Roman" w:eastAsia="Times New Roman" w:hAnsi="Times New Roman" w:cs="Times New Roman"/>
          <w:sz w:val="16"/>
          <w:szCs w:val="20"/>
        </w:rPr>
        <w:t>. On the contrary</w:t>
      </w:r>
      <w:r w:rsidRPr="0009486C">
        <w:rPr>
          <w:rStyle w:val="StyleUnderline"/>
        </w:rPr>
        <w:t>, we can say that politics secretly works towards the production of emergencies. It is the task of democratic politics to prevent the development of conditions which lead to hatred, terror, and destruction -- and not to reduce itself to attempts to control them once they occur.</w:t>
      </w:r>
    </w:p>
    <w:p w14:paraId="174B7224" w14:textId="64FA833D" w:rsidR="001131CC" w:rsidRPr="00DD5BE5" w:rsidRDefault="001131CC" w:rsidP="001131CC">
      <w:pPr>
        <w:pStyle w:val="Heading4"/>
        <w:rPr>
          <w:rStyle w:val="Style13ptBold"/>
          <w:b/>
        </w:rPr>
      </w:pPr>
      <w:r w:rsidRPr="00DD5BE5">
        <w:rPr>
          <w:rStyle w:val="Style13ptBold"/>
          <w:b/>
        </w:rPr>
        <w:t>The alternative is to challenge the dominant security discourses</w:t>
      </w:r>
      <w:r>
        <w:rPr>
          <w:rStyle w:val="Style13ptBold"/>
          <w:b/>
        </w:rPr>
        <w:t xml:space="preserve"> through pedagogical resistance</w:t>
      </w:r>
      <w:r w:rsidR="0028613E">
        <w:rPr>
          <w:rStyle w:val="Style13ptBold"/>
          <w:b/>
        </w:rPr>
        <w:t xml:space="preserve"> through an analysis of current hegemonic relationships </w:t>
      </w:r>
    </w:p>
    <w:p w14:paraId="44669ECD" w14:textId="77777777" w:rsidR="001131CC" w:rsidRPr="001223B9" w:rsidRDefault="001131CC" w:rsidP="001131CC">
      <w:pPr>
        <w:rPr>
          <w:rStyle w:val="Style13ptBold"/>
          <w:b w:val="0"/>
        </w:rPr>
      </w:pPr>
      <w:r>
        <w:rPr>
          <w:rStyle w:val="Style13ptBold"/>
        </w:rPr>
        <w:t xml:space="preserve">Jones 99 </w:t>
      </w:r>
      <w:r>
        <w:rPr>
          <w:rStyle w:val="Style13ptBold"/>
        </w:rPr>
        <w:br/>
      </w:r>
      <w:r w:rsidRPr="00361167">
        <w:t xml:space="preserve">(Richard Wyn Jones, Cardiff University, “Security, Strategy, and Critical Theory”, </w:t>
      </w:r>
      <w:hyperlink r:id="rId6" w:history="1">
        <w:r w:rsidRPr="00361167">
          <w:t>https://books.google.com/books/about/Security_strategy_and_critical_theory.html?id=RYgi4GOgy_0C</w:t>
        </w:r>
      </w:hyperlink>
      <w:r w:rsidRPr="00361167">
        <w:t>, 1999) CJun</w:t>
      </w:r>
      <w:r>
        <w:rPr>
          <w:rStyle w:val="Style13ptBold"/>
        </w:rPr>
        <w:t xml:space="preserve"> </w:t>
      </w:r>
    </w:p>
    <w:p w14:paraId="2FE70281" w14:textId="77777777" w:rsidR="001131CC" w:rsidRDefault="001131CC" w:rsidP="0028613E">
      <w:pPr>
        <w:rPr>
          <w:rStyle w:val="StyleUnderline"/>
        </w:rPr>
      </w:pPr>
      <w:r w:rsidRPr="0028613E">
        <w:rPr>
          <w:sz w:val="14"/>
        </w:rPr>
        <w:t xml:space="preserve">Gramsci contrasts traditional intellectuals with “organic intellectuals.” </w:t>
      </w:r>
      <w:r w:rsidRPr="0028613E">
        <w:rPr>
          <w:rStyle w:val="Emphasis"/>
          <w:highlight w:val="yellow"/>
        </w:rPr>
        <w:t>Organic intellectuals play a crucial and far more self–conscious role in articulating and organizing the interests and aspirations of a particular social class.</w:t>
      </w:r>
      <w:r w:rsidRPr="00647316">
        <w:rPr>
          <w:rStyle w:val="Emphasis"/>
        </w:rPr>
        <w:t xml:space="preserve"> </w:t>
      </w:r>
      <w:r w:rsidRPr="0028613E">
        <w:rPr>
          <w:sz w:val="14"/>
        </w:rPr>
        <w:t xml:space="preserve">Each class has its own organic intellectuals—although the intellectuals of the ruling strata often see themselves in a different, traditional light. This point may be illustrated by referring to two proponents of traditional security studies. In Gramsci’s terminology, John Garnett is a traditional intellectual and Edward Luttwak is an organic intellectual. Both in effect support the status quo, but Luttwak does this self–consciously and explicitly. Gramsci points out that in contrast to that of the ruling class, </w:t>
      </w:r>
      <w:r w:rsidRPr="00647316">
        <w:rPr>
          <w:rStyle w:val="StyleUnderline"/>
        </w:rPr>
        <w:t>the structural position of the working class means that it has fewer intellectual resources at its disposal. He therefore stresses the need for that class to develop its own organic intellectuals and argues that they have a crucial role to play in advancing proletarian and thus for him human emancipation.</w:t>
      </w:r>
      <w:r w:rsidRPr="0028613E">
        <w:rPr>
          <w:sz w:val="14"/>
        </w:rPr>
        <w:t xml:space="preserve"> Discussing their role, Gramsci argues: The mode of being of the new intellectuals can no longer consist in eloquence, which is an exterior and momentary mover of feelings and passions, but in active participation in practical life, as constructor, organizer, “permanent persuader” and not just a simple orator. (Gramsci 1971: 10) </w:t>
      </w:r>
      <w:r w:rsidRPr="0028613E">
        <w:rPr>
          <w:rStyle w:val="Emphasis"/>
          <w:highlight w:val="yellow"/>
        </w:rPr>
        <w:t>The central political task of the intellectuals is to aid in the construction of a counterhegemony and thus undermine the prevailing patterns of discourse and interaction that make up the currently dominant hegemony. This</w:t>
      </w:r>
      <w:r w:rsidRPr="00647316">
        <w:rPr>
          <w:rStyle w:val="Emphasis"/>
        </w:rPr>
        <w:t xml:space="preserve"> task </w:t>
      </w:r>
      <w:r w:rsidRPr="0028613E">
        <w:rPr>
          <w:rStyle w:val="Emphasis"/>
          <w:highlight w:val="yellow"/>
        </w:rPr>
        <w:t>is accomplished through educational activity, because</w:t>
      </w:r>
      <w:r w:rsidRPr="00647316">
        <w:rPr>
          <w:rStyle w:val="Emphasis"/>
        </w:rPr>
        <w:t>, as Gramsci argues, “</w:t>
      </w:r>
      <w:r w:rsidRPr="0028613E">
        <w:rPr>
          <w:rStyle w:val="Emphasis"/>
          <w:highlight w:val="yellow"/>
        </w:rPr>
        <w:t>every relationship of ‘hegemony’ is necessarily a pedagogic relationship</w:t>
      </w:r>
      <w:r w:rsidRPr="00647316">
        <w:rPr>
          <w:rStyle w:val="Emphasis"/>
        </w:rPr>
        <w:t>” (Gramsci 1971: 350).</w:t>
      </w:r>
      <w:r>
        <w:rPr>
          <w:rStyle w:val="Emphasis"/>
        </w:rPr>
        <w:t xml:space="preserve"> </w:t>
      </w:r>
      <w:r w:rsidRPr="0028613E">
        <w:rPr>
          <w:sz w:val="14"/>
        </w:rPr>
        <w:t xml:space="preserve">Discussing the relationship of the “philosophy of praxis” to political practice, Gramsci claims: It [the theory] does not tend to leave the “simple” in their primitive philosophy of common sense, but rather to lead them to a higher conception of life. If it affirms the need for contact between intellectuals and “simple” it is not in order to restrict scientific activity and preserve unity at the low level of the masses, but precisely in order to construct an intellectual–moral bloc which can make politically possible the intellectual progress of the mass and not only of small intellectual groups. (Gramsci 1971: 332–333) According to Gramsci, this attempt to construct an alternative “intellectual–moral bloc” should take place under the auspices of the Communist Party—a body he described as the “modern prince.” Just as Niccolò Machiavelli hoped to see a prince unite Italy, rid the country of foreign barbarians, and create a virtù–ous state, Gramsci believed that the modern prince could lead the working class on its journey toward its revolutionary destiny of an emancipated society (Gramsci 1971: 125–205). Gramsci’s relative optimism about the possibility of progressive theorists playing a constructive role in emancipatory political practice was predicated on his belief in the existence of a universal class (a class whose emancipation would inevitably presage the emancipation of humanity itself) with revolutionary potential. It was a gradual loss of faith in this axiom that led Horkheimer and Adorno to their extremely pessimistic prognosis about the possibilities of progressive social change. But does a loss of faith in the revolutionary vocation of the proletariat necessarily lead to the kind of quietism ultimately embraced by the first generation of the Frankfurt School? The conflict that erupted in the 1960s between them and their more radical students suggests not. Indeed, contemporary critical theorists claim that the deprivileging of the role of the proletariat in the struggle for emancipation is actually a positive move. Class remains a very important axis of domination in society, but it is not the only such axis (Fraser 1995). Nor is it valid to reduce all other forms of domination—for example, in the case of gender—to class relations, as orthodox Marxists tend to do. To recognize these points is not only a first step toward the development of an analysis of forms of exploitation and exclusion within society that is more attuned to social reality; it is also a realization that there are other forms of emancipatory politics than those associated with class conflict. 1 This in turn suggests new possibilities and problems for emancipatory theory. Furthermore, the abandonment of faith in revolutionary parties is also a positive development. The history of the European left during the twentieth century provides myriad examples of the ways in which the fetishization of party organizations has led to bureaucratic immobility and the confusion of means with ends (see, for example, Salvadori 1990). The failure of the Bolshevik experiment illustrates how disciplined, vanguard parties are an ideal vehicle for totalitarian domination (Serge 1984). Faith in the “infallible party” has obviously been the source of strength and comfort to many in this period and, as the experience of the southern Wales coalfield demonstrates, has inspired brave and progressive behavior (see, for example, the account of support for the Spanish Republic in Francis 1984). But such parties have so often been the enemies of emancipation that they should be treated with the utmost caution. Parties are necessary, but their fetishization is potentially disastrous. History furnishes examples of progressive developments that have been positively influenced by organic intellectuals operating outside the bounds of a particular party structure (G. Williams 1984). Some of these developments have occurred in the particularly intractable realm of security. These examples may be considered as “resources of hope” for critical security studies (R. Williams 1989). They illustrate that ideas are important or, more correctly, that change is the product of the dialectical interaction of ideas and material reality. </w:t>
      </w:r>
      <w:r w:rsidRPr="0028613E">
        <w:rPr>
          <w:rStyle w:val="Emphasis"/>
          <w:highlight w:val="yellow"/>
        </w:rPr>
        <w:t>One clear security–related example</w:t>
      </w:r>
      <w:r w:rsidRPr="00647316">
        <w:rPr>
          <w:rStyle w:val="Emphasis"/>
        </w:rPr>
        <w:t xml:space="preserve"> of the role of critical thinking and critical thinkers in aiding and abetting progressive social change </w:t>
      </w:r>
      <w:r w:rsidRPr="0028613E">
        <w:rPr>
          <w:rStyle w:val="Emphasis"/>
          <w:highlight w:val="yellow"/>
        </w:rPr>
        <w:t>is</w:t>
      </w:r>
      <w:r w:rsidRPr="00647316">
        <w:rPr>
          <w:rStyle w:val="Emphasis"/>
        </w:rPr>
        <w:t xml:space="preserve"> the experience of </w:t>
      </w:r>
      <w:r w:rsidRPr="0028613E">
        <w:rPr>
          <w:rStyle w:val="Emphasis"/>
          <w:highlight w:val="yellow"/>
        </w:rPr>
        <w:t>the peace movement of the 1980s.</w:t>
      </w:r>
      <w:r w:rsidRPr="00647316">
        <w:rPr>
          <w:rStyle w:val="Emphasis"/>
        </w:rPr>
        <w:t xml:space="preserve"> At that time the ideas of dissident defense intellectuals (the “alternative defense” school) encouraged and drew strength from peace activism. Together </w:t>
      </w:r>
      <w:r w:rsidRPr="0028613E">
        <w:rPr>
          <w:rStyle w:val="Emphasis"/>
          <w:highlight w:val="yellow"/>
        </w:rPr>
        <w:t>they had an effect</w:t>
      </w:r>
      <w:r w:rsidRPr="00647316">
        <w:rPr>
          <w:rStyle w:val="Emphasis"/>
        </w:rPr>
        <w:t xml:space="preserve"> not only on short–term policy but </w:t>
      </w:r>
      <w:r w:rsidRPr="0028613E">
        <w:rPr>
          <w:rStyle w:val="Emphasis"/>
          <w:highlight w:val="yellow"/>
        </w:rPr>
        <w:t>on the dominant discourses of strategy and security</w:t>
      </w:r>
      <w:r w:rsidRPr="00647316">
        <w:rPr>
          <w:rStyle w:val="Emphasis"/>
        </w:rPr>
        <w:t>, a far more important result in the long run. The synergy between critical security intellectuals and critical social movements and the potential influence of both working in tandem can be witnessed particularly clearly in the fate of common security.</w:t>
      </w:r>
      <w:r>
        <w:rPr>
          <w:rStyle w:val="Emphasis"/>
        </w:rPr>
        <w:t xml:space="preserve"> </w:t>
      </w:r>
      <w:r w:rsidRPr="0028613E">
        <w:rPr>
          <w:sz w:val="14"/>
        </w:rPr>
        <w:t xml:space="preserve">As Thomas Risse–Kappen points out, the term “common security” originated in the contribution of peace researchers to the German security debate of the 1970s (Risse–Kappen 1994: 186ff.); it was subsequently popularized by the Palme Commission report (Independent Commission on Disarmament and Security Issues 1982). Initially, mainstream defense intellectuals dismissed the concept as hopelessly idealistic; it certainly had no place in their allegedly hardheaded and realist view of the world. However, notions of common security were taken up by a number of different intellectual communities, including the liberal arms control community in the United States, Western European peace researchers, security specialists in the center–left political parties of Western Europe, and Soviet “institutchiks”—members of the influential policy institutes in the Soviet Union such as the United States of America and Canada Institute (Landau 1996: 52–54; Risse–Kappen 1994: 196–200; Kaldor 1995; Spencer 1995). These communities were subsequently able to take advantage of public pressure exerted through social movements in order to gain broader acceptance for common security. In Germany, for example, “in response to social movement pressure, German social organizations such as churches and trade unions quickly supported the ideas promoted by peace researchers and the SPD” (Risse–Kappen 1994: 207). Similar pressures even had an effect on the Reagan administration. As Risse–Kappen notes: When the Reagan administration brought hard–liners into power, the US arms control community was removed from policy influence. It was the American peace movement and what became known as the “freeze campaign” that revived the arms control process together with pressure from the European allies. (Risse–Kappen 1994: 205; also Cortright 1993: 90–110) </w:t>
      </w:r>
      <w:r w:rsidRPr="00647316">
        <w:rPr>
          <w:rStyle w:val="StyleUnderline"/>
        </w:rPr>
        <w:t xml:space="preserve">Although it would be difficult to sustain a claim that the combination of critical movements and intellectuals persuaded the Reagan government to adopt the rhetoric and substance of common security in its entirety, </w:t>
      </w:r>
      <w:r w:rsidRPr="0028613E">
        <w:rPr>
          <w:rStyle w:val="StyleUnderline"/>
          <w:highlight w:val="yellow"/>
        </w:rPr>
        <w:t>it is clear that it did</w:t>
      </w:r>
      <w:r w:rsidRPr="00647316">
        <w:rPr>
          <w:rStyle w:val="StyleUnderline"/>
        </w:rPr>
        <w:t xml:space="preserve"> at least </w:t>
      </w:r>
      <w:r w:rsidRPr="0028613E">
        <w:rPr>
          <w:rStyle w:val="StyleUnderline"/>
          <w:highlight w:val="yellow"/>
        </w:rPr>
        <w:t>have a substantial impact on ameliorating U.S. behavior.</w:t>
      </w:r>
    </w:p>
    <w:p w14:paraId="47B1173C" w14:textId="77777777" w:rsidR="0001780A" w:rsidRDefault="00C52802" w:rsidP="00C52802">
      <w:pPr>
        <w:pStyle w:val="Heading3"/>
      </w:pPr>
      <w:r>
        <w:t>Advantage One</w:t>
      </w:r>
    </w:p>
    <w:p w14:paraId="7BA69CA3" w14:textId="469B72D8" w:rsidR="00962CEB" w:rsidRDefault="00C7297F" w:rsidP="00501688">
      <w:pPr>
        <w:pStyle w:val="Heading4"/>
        <w:numPr>
          <w:ilvl w:val="0"/>
          <w:numId w:val="16"/>
        </w:numPr>
      </w:pPr>
      <w:r>
        <w:t>The so called strat amigiguity has been in the TRA since 1979 there hasn’t been any miscalc yet which proves no impcat</w:t>
      </w:r>
    </w:p>
    <w:p w14:paraId="6FD53C26" w14:textId="310160E7" w:rsidR="00557E07" w:rsidRDefault="00557E07" w:rsidP="00501688">
      <w:pPr>
        <w:pStyle w:val="Heading4"/>
        <w:numPr>
          <w:ilvl w:val="0"/>
          <w:numId w:val="16"/>
        </w:numPr>
      </w:pPr>
      <w:r>
        <w:t>China doe</w:t>
      </w:r>
      <w:r w:rsidR="00C52802">
        <w:t>s not have the ability to invade</w:t>
      </w:r>
      <w:r>
        <w:t xml:space="preserve"> Taiwan </w:t>
      </w:r>
    </w:p>
    <w:p w14:paraId="62717876" w14:textId="77777777" w:rsidR="00557E07" w:rsidRDefault="00557E07" w:rsidP="00557E07">
      <w:r>
        <w:t xml:space="preserve">John </w:t>
      </w:r>
      <w:r w:rsidRPr="002D7688">
        <w:rPr>
          <w:rStyle w:val="Style13ptBold"/>
        </w:rPr>
        <w:t>Grady</w:t>
      </w:r>
      <w:r>
        <w:t xml:space="preserve"> 2-10-20</w:t>
      </w:r>
      <w:r w:rsidRPr="002D7688">
        <w:rPr>
          <w:rStyle w:val="Style13ptBold"/>
        </w:rPr>
        <w:t>16</w:t>
      </w:r>
      <w:r>
        <w:t>, "Atlantic Council Panel: China Likely Doesn’t Have the Ability to Invade Taiwan, Yet," USNI News, https://news.usni.org/2016/02/10/atlantic-council-panel-china-likely-doesnt-have-the-ability-to-invade-taiwan-yet</w:t>
      </w:r>
    </w:p>
    <w:p w14:paraId="36272E0B" w14:textId="77777777" w:rsidR="00557E07" w:rsidRDefault="00557E07" w:rsidP="00557E07"/>
    <w:p w14:paraId="181E3A69" w14:textId="77777777" w:rsidR="00557E07" w:rsidRDefault="00557E07" w:rsidP="00557E07">
      <w:pPr>
        <w:rPr>
          <w:rStyle w:val="StyleUnderline"/>
          <w:highlight w:val="yellow"/>
        </w:rPr>
      </w:pPr>
      <w:r w:rsidRPr="002A2AF1">
        <w:rPr>
          <w:rStyle w:val="StyleUnderline"/>
          <w:highlight w:val="yellow"/>
        </w:rPr>
        <w:t>When viewed from the Chinese mainland, a hundred miles of water is a long way away and remains a big obstacle if Beijing intends to take military action anytime soon against Taiwan</w:t>
      </w:r>
      <w:r w:rsidRPr="00CC1041">
        <w:rPr>
          <w:sz w:val="16"/>
        </w:rPr>
        <w:t xml:space="preserve"> following the island’s election of a new president and a legislature controlled by pro-independence parties, an international security expert said Tuesday. Speaking Tuesday at the Atlantic Council in Washington, D.C., Thomas L. McNaugher, a professor at Georgetown University, said, </w:t>
      </w:r>
      <w:r w:rsidRPr="002A2AF1">
        <w:rPr>
          <w:rStyle w:val="StyleUnderline"/>
          <w:highlight w:val="yellow"/>
        </w:rPr>
        <w:t>an amphibious assault would be “an extremely dicey operation” for a military still dominated by its army and having no recent experience in that kind of warfare. “Right now, they’re capable of moving about two divisions at a time” over water</w:t>
      </w:r>
      <w:r w:rsidRPr="00CC1041">
        <w:rPr>
          <w:sz w:val="16"/>
        </w:rPr>
        <w:t>, he said in answer to a question. “But they’re working on” overcoming those shortfalls. Roger Cliff, a fellow of the council’s Brent Scowcroft Center on International Security, said despite China’s 600 percent increase in real-term defense spending over the past 20 years “</w:t>
      </w:r>
      <w:r w:rsidRPr="002A2AF1">
        <w:rPr>
          <w:rStyle w:val="StyleUnderline"/>
          <w:highlight w:val="yellow"/>
        </w:rPr>
        <w:t xml:space="preserve">important weaknesses remain” in technology, logistics, training and organization. An example </w:t>
      </w:r>
      <w:r w:rsidRPr="00F919E4">
        <w:rPr>
          <w:rStyle w:val="StyleUnderline"/>
        </w:rPr>
        <w:t xml:space="preserve">he used </w:t>
      </w:r>
      <w:r w:rsidRPr="002A2AF1">
        <w:rPr>
          <w:rStyle w:val="StyleUnderline"/>
          <w:highlight w:val="yellow"/>
        </w:rPr>
        <w:t>was maintaining equipment in the field. It “has to be sent back to the factory for maintenance and repair,” making sustained operations difficult</w:t>
      </w:r>
      <w:r w:rsidRPr="00CC1041">
        <w:rPr>
          <w:sz w:val="16"/>
        </w:rPr>
        <w:t>. Cliff also cited shortfalls in underway replenishment and aerial refueling. While China has changed its military doctrine from “positional warfare” since 1995—when it launched missiles to intimidate Taiwan—to one based on surprise, deception and indirection used by the United States in Desert Storm, it still retains a centralized structure that does not “encourage risk-taking or creativity,” but “loyalty and obedience.” In response 20 years ago to China’s attempt to cow the island, which was holding its first presidential election, the United States sent two aircraft carrier battle groups into those waters and were not detected by the Chinese. Taiwan is not a treaty partner with the United States. After recognizing the People’s Republic of China, the Congress passed the Taiwan Relations Act, which, in part, allows United States arms sales to the island. In a cross-straits conflict, however, Cliff said that China’s numerical superiority could “make up for organizational shortcomings.” “The question is still out there” for Beijing in whether to try to recover Taiwan, said Tiffany Ma, the center’s director of political and security affairs. One factor that could cause Chinese to move against Taiwan is that they “no longer see time is on their side” and/or “inattention” on the part of the United States. Inattention “is really the poison here.” Taiwan’s incoming administration, led by Tsai Ing-wen, has not ratcheted up the rhetoric with the mainland but intends to continue its defense buildup, she said. McNaugher added, based upon what is happening in Hong Kong since it reverted to Chinese control, “the Taiwanese do not want to go back to China.” Taiwan’s economy is booming. In fact, China’s “more assertive stance” in territorial disputes in the East and South China Seas may lead to more regional support for Taiwan, Ma said. McNaugher said that Taiwan needs to keep at improving its defenses and the United States should look at its basing strategy in the Pacific to include hardening air bases in Japan. Cliff said Taiwanese defense investments should look to better protecting itself against air and maritime blockade or invasion. In addition to corvettes, modern submarines and mines, Taiwan “needs more platforms, more modern platforms,” such as F-16s, and mobile air-defense systems</w:t>
      </w:r>
      <w:r w:rsidRPr="002A2AF1">
        <w:rPr>
          <w:rStyle w:val="StyleUnderline"/>
          <w:highlight w:val="yellow"/>
        </w:rPr>
        <w:t xml:space="preserve">. Taiwan earlier announced plans to spend 3 percent of its gross domestic product on defense. Those plans included spending $4 billion for eight diesel-powered submarines, </w:t>
      </w:r>
      <w:r w:rsidRPr="00066BF9">
        <w:rPr>
          <w:rStyle w:val="StyleUnderline"/>
        </w:rPr>
        <w:t>but contracts have not yet been announced</w:t>
      </w:r>
      <w:r w:rsidRPr="002A2AF1">
        <w:rPr>
          <w:rStyle w:val="StyleUnderline"/>
          <w:highlight w:val="yellow"/>
        </w:rPr>
        <w:t>. If there were a blockade, Beijing needs to realize “two can play that game,</w:t>
      </w:r>
      <w:r w:rsidRPr="00CC1041">
        <w:rPr>
          <w:sz w:val="16"/>
        </w:rPr>
        <w:t xml:space="preserve">” McNaugher said, </w:t>
      </w:r>
      <w:r w:rsidRPr="002A2AF1">
        <w:rPr>
          <w:rStyle w:val="StyleUnderline"/>
          <w:highlight w:val="yellow"/>
        </w:rPr>
        <w:t>referring to the American Navy’s strong presence in the Pacific. If there were an invasion</w:t>
      </w:r>
      <w:r w:rsidRPr="00CC1041">
        <w:rPr>
          <w:sz w:val="16"/>
        </w:rPr>
        <w:t xml:space="preserve">, Ma said </w:t>
      </w:r>
      <w:r w:rsidRPr="002A2AF1">
        <w:rPr>
          <w:rStyle w:val="StyleUnderline"/>
          <w:highlight w:val="yellow"/>
        </w:rPr>
        <w:t>the Chinese “should not underestimate a people’s will to fight.”</w:t>
      </w:r>
    </w:p>
    <w:p w14:paraId="0456D34C" w14:textId="2254B531" w:rsidR="00EB43EB" w:rsidRDefault="00EB43EB" w:rsidP="00501688">
      <w:pPr>
        <w:pStyle w:val="Heading4"/>
        <w:numPr>
          <w:ilvl w:val="0"/>
          <w:numId w:val="16"/>
        </w:numPr>
      </w:pPr>
      <w:r>
        <w:t xml:space="preserve">China won’t invade Taiwan- conflicts with their interests </w:t>
      </w:r>
    </w:p>
    <w:p w14:paraId="11F4B193" w14:textId="77777777" w:rsidR="00EB43EB" w:rsidRPr="00CC126A" w:rsidRDefault="00EB43EB" w:rsidP="00EB43EB">
      <w:pPr>
        <w:rPr>
          <w:rStyle w:val="Style13ptBold"/>
        </w:rPr>
      </w:pPr>
      <w:r>
        <w:rPr>
          <w:rStyle w:val="Style13ptBold"/>
        </w:rPr>
        <w:t xml:space="preserve">Rapp-Hooper 13 </w:t>
      </w:r>
      <w:r w:rsidRPr="001C5121">
        <w:t xml:space="preserve">(Mira Rapp-Hooper, Mira Rapp-Hooper is a Stanton Nuclear Security Fellow at the Council on Foreign Relations, “"Strength" or Strategy in the Taiwan Strait?”, National Interest, October 26th, 2013, </w:t>
      </w:r>
      <w:hyperlink r:id="rId7" w:history="1">
        <w:r w:rsidRPr="001C5121">
          <w:t>http://nationalinterest.org/commentary/strength-or-strategy-the-taiwan-strait-9310)</w:t>
        </w:r>
      </w:hyperlink>
      <w:r>
        <w:rPr>
          <w:rStyle w:val="Style13ptBold"/>
        </w:rPr>
        <w:t xml:space="preserve"> </w:t>
      </w:r>
    </w:p>
    <w:p w14:paraId="734D1942" w14:textId="77777777" w:rsidR="00EB43EB" w:rsidRPr="00A55ABB" w:rsidRDefault="00EB43EB" w:rsidP="00EB43EB">
      <w:pPr>
        <w:rPr>
          <w:rStyle w:val="StyleUnderline"/>
        </w:rPr>
      </w:pPr>
      <w:r w:rsidRPr="00EB43EB">
        <w:rPr>
          <w:sz w:val="16"/>
        </w:rPr>
        <w:t>So what does the recent NMD repor mean for those goals? If it is true that by 2020, Beijing may have “the comprehensive military capability to deter any foreign aid that comes to Taiwan’s defense,” US defense planners must take this seriously, as it could undermine the first goal of opposing a change in Taiwan’s status by force</w:t>
      </w:r>
      <w:r w:rsidRPr="00A55ABB">
        <w:rPr>
          <w:rStyle w:val="StyleUnderline"/>
        </w:rPr>
        <w:t xml:space="preserve">. </w:t>
      </w:r>
      <w:r w:rsidRPr="00EB43EB">
        <w:rPr>
          <w:rStyle w:val="StyleUnderline"/>
          <w:highlight w:val="cyan"/>
        </w:rPr>
        <w:t>Defense analysts have been grappling with this shifting balance</w:t>
      </w:r>
      <w:r w:rsidRPr="00EB43EB">
        <w:rPr>
          <w:sz w:val="16"/>
        </w:rPr>
        <w:t xml:space="preserve"> for several years, however, and have proffered multiple ways that Washington and Taipei might seek to offset these shifting forces. </w:t>
      </w:r>
      <w:r w:rsidRPr="00EB43EB">
        <w:rPr>
          <w:rStyle w:val="Emphasis"/>
        </w:rPr>
        <w:t>More important than any</w:t>
      </w:r>
      <w:r w:rsidRPr="00EB43EB">
        <w:rPr>
          <w:sz w:val="16"/>
        </w:rPr>
        <w:t xml:space="preserve"> particular technology or </w:t>
      </w:r>
      <w:r w:rsidRPr="00EB43EB">
        <w:rPr>
          <w:rStyle w:val="StyleUnderline"/>
          <w:highlight w:val="cyan"/>
        </w:rPr>
        <w:t>tactic</w:t>
      </w:r>
      <w:r w:rsidRPr="00EB43EB">
        <w:rPr>
          <w:sz w:val="16"/>
        </w:rPr>
        <w:t xml:space="preserve">, however, </w:t>
      </w:r>
      <w:r w:rsidRPr="00EB43EB">
        <w:rPr>
          <w:rStyle w:val="StyleUnderline"/>
          <w:highlight w:val="cyan"/>
        </w:rPr>
        <w:t>is the expert assessment that</w:t>
      </w:r>
      <w:r w:rsidRPr="00A55ABB">
        <w:rPr>
          <w:rStyle w:val="StyleUnderline"/>
        </w:rPr>
        <w:t xml:space="preserve"> even with the military balance in its favor, </w:t>
      </w:r>
      <w:r w:rsidRPr="00EB43EB">
        <w:rPr>
          <w:rStyle w:val="StyleUnderline"/>
          <w:highlight w:val="cyan"/>
        </w:rPr>
        <w:t>an invasion of Taiwan would be</w:t>
      </w:r>
      <w:r w:rsidRPr="00A55ABB">
        <w:rPr>
          <w:rStyle w:val="StyleUnderline"/>
        </w:rPr>
        <w:t xml:space="preserve"> “a bold and possibly </w:t>
      </w:r>
      <w:r w:rsidRPr="00EB43EB">
        <w:rPr>
          <w:rStyle w:val="StyleUnderline"/>
          <w:highlight w:val="cyan"/>
        </w:rPr>
        <w:t>foolish</w:t>
      </w:r>
      <w:r w:rsidRPr="00A55ABB">
        <w:rPr>
          <w:rStyle w:val="StyleUnderline"/>
        </w:rPr>
        <w:t xml:space="preserve"> gamble on Beijing’s part</w:t>
      </w:r>
      <w:r w:rsidRPr="00EB43EB">
        <w:rPr>
          <w:sz w:val="16"/>
        </w:rPr>
        <w:t xml:space="preserve">.” If Beijing was able to establish air superiority, </w:t>
      </w:r>
      <w:r w:rsidRPr="00EB43EB">
        <w:rPr>
          <w:rStyle w:val="StyleUnderline"/>
          <w:highlight w:val="cyan"/>
        </w:rPr>
        <w:t>an invasion</w:t>
      </w:r>
      <w:r w:rsidRPr="00A55ABB">
        <w:rPr>
          <w:rStyle w:val="StyleUnderline"/>
        </w:rPr>
        <w:t xml:space="preserve"> of Taiwan </w:t>
      </w:r>
      <w:r w:rsidRPr="00EB43EB">
        <w:rPr>
          <w:rStyle w:val="StyleUnderline"/>
          <w:highlight w:val="cyan"/>
        </w:rPr>
        <w:t>would</w:t>
      </w:r>
      <w:r w:rsidRPr="00A55ABB">
        <w:rPr>
          <w:rStyle w:val="StyleUnderline"/>
        </w:rPr>
        <w:t xml:space="preserve"> still </w:t>
      </w:r>
      <w:r w:rsidRPr="00EB43EB">
        <w:rPr>
          <w:rStyle w:val="StyleUnderline"/>
          <w:highlight w:val="cyan"/>
        </w:rPr>
        <w:t>require a large and costly</w:t>
      </w:r>
      <w:r w:rsidRPr="00A55ABB">
        <w:rPr>
          <w:rStyle w:val="StyleUnderline"/>
        </w:rPr>
        <w:t xml:space="preserve"> amphibious </w:t>
      </w:r>
      <w:r w:rsidRPr="00EB43EB">
        <w:rPr>
          <w:rStyle w:val="StyleUnderline"/>
          <w:highlight w:val="cyan"/>
        </w:rPr>
        <w:t>assault in which Taipei would possess the defensive advantage. A war like this one could decimate the PLA,</w:t>
      </w:r>
      <w:r w:rsidRPr="00EB43EB">
        <w:rPr>
          <w:sz w:val="16"/>
        </w:rPr>
        <w:t xml:space="preserve"> in which China’s leaders have been investing for decades. And perhaps most importantly, </w:t>
      </w:r>
      <w:r w:rsidRPr="00EB43EB">
        <w:rPr>
          <w:rStyle w:val="StyleUnderline"/>
          <w:highlight w:val="cyan"/>
        </w:rPr>
        <w:t>after invading and</w:t>
      </w:r>
      <w:r w:rsidRPr="00A55ABB">
        <w:rPr>
          <w:rStyle w:val="StyleUnderline"/>
        </w:rPr>
        <w:t xml:space="preserve"> destroying Taiwan</w:t>
      </w:r>
      <w:r w:rsidRPr="00EB43EB">
        <w:rPr>
          <w:sz w:val="16"/>
        </w:rPr>
        <w:t xml:space="preserve">, </w:t>
      </w:r>
      <w:r w:rsidRPr="00EB43EB">
        <w:rPr>
          <w:rStyle w:val="StyleUnderline"/>
          <w:highlight w:val="cyan"/>
        </w:rPr>
        <w:t>Beijing would</w:t>
      </w:r>
      <w:r w:rsidRPr="00A55ABB">
        <w:rPr>
          <w:rStyle w:val="StyleUnderline"/>
        </w:rPr>
        <w:t xml:space="preserve"> then </w:t>
      </w:r>
      <w:r w:rsidRPr="00EB43EB">
        <w:rPr>
          <w:rStyle w:val="StyleUnderline"/>
          <w:highlight w:val="cyan"/>
        </w:rPr>
        <w:t>have to rule</w:t>
      </w:r>
      <w:r w:rsidRPr="00A55ABB">
        <w:rPr>
          <w:rStyle w:val="StyleUnderline"/>
        </w:rPr>
        <w:t xml:space="preserve"> it</w:t>
      </w:r>
      <w:r w:rsidRPr="00EB43EB">
        <w:rPr>
          <w:rStyle w:val="StyleUnderline"/>
          <w:highlight w:val="cyan"/>
        </w:rPr>
        <w:t>—hardly a</w:t>
      </w:r>
      <w:r w:rsidRPr="00A55ABB">
        <w:rPr>
          <w:rStyle w:val="StyleUnderline"/>
        </w:rPr>
        <w:t xml:space="preserve"> propitious </w:t>
      </w:r>
      <w:r w:rsidRPr="00EB43EB">
        <w:rPr>
          <w:rStyle w:val="StyleUnderline"/>
          <w:highlight w:val="cyan"/>
        </w:rPr>
        <w:t>solution to a decades-long national political dispute.</w:t>
      </w:r>
    </w:p>
    <w:p w14:paraId="5AB37C86" w14:textId="77777777" w:rsidR="006F6686" w:rsidRDefault="006F6686" w:rsidP="00557E07">
      <w:pPr>
        <w:rPr>
          <w:rStyle w:val="StyleUnderline"/>
          <w:highlight w:val="yellow"/>
        </w:rPr>
      </w:pPr>
    </w:p>
    <w:p w14:paraId="32BD0B3B" w14:textId="77354E28" w:rsidR="006F6686" w:rsidRDefault="006F6686" w:rsidP="00501688">
      <w:pPr>
        <w:pStyle w:val="Heading4"/>
        <w:numPr>
          <w:ilvl w:val="0"/>
          <w:numId w:val="16"/>
        </w:numPr>
      </w:pPr>
      <w:r>
        <w:t>Strategic ambiguity works and allows for Taiwanese self-deface</w:t>
      </w:r>
    </w:p>
    <w:p w14:paraId="19649527" w14:textId="77777777" w:rsidR="006F6686" w:rsidRPr="00547B66" w:rsidRDefault="006F6686" w:rsidP="006F6686">
      <w:r>
        <w:t xml:space="preserve">Zachary </w:t>
      </w:r>
      <w:r w:rsidRPr="002A2AF1">
        <w:rPr>
          <w:rStyle w:val="StyleUnderline"/>
          <w:highlight w:val="yellow"/>
        </w:rPr>
        <w:t>Keck</w:t>
      </w:r>
      <w:r>
        <w:t>, The Diplomat, 12-24-20</w:t>
      </w:r>
      <w:r w:rsidRPr="002A2AF1">
        <w:rPr>
          <w:rStyle w:val="StyleUnderline"/>
          <w:highlight w:val="yellow"/>
        </w:rPr>
        <w:t>13</w:t>
      </w:r>
      <w:r>
        <w:t>, "Why China Won't Attack Taiwan," Diplomat, http://thediplomat.com/2013/12/why-china-wont-attack-taiwan/</w:t>
      </w:r>
    </w:p>
    <w:p w14:paraId="42BAADEB" w14:textId="77777777" w:rsidR="006F6686" w:rsidRDefault="006F6686" w:rsidP="006F6686"/>
    <w:p w14:paraId="0EAEE56B" w14:textId="77777777" w:rsidR="006F6686" w:rsidRPr="00CC1041" w:rsidRDefault="006F6686" w:rsidP="006F6686">
      <w:pPr>
        <w:rPr>
          <w:sz w:val="16"/>
        </w:rPr>
      </w:pPr>
      <w:r w:rsidRPr="00CC1041">
        <w:rPr>
          <w:sz w:val="16"/>
        </w:rPr>
        <w:t>In his recent commentary, Elbridge Colby argues that a report from Taiwan’s National Ministry of Defense that highlights the shifting cross-Strait military balance, should be of grave concern to the United States. While Colby acknowledges that there is “no silver bullet on the Taiwan question,” he argues that if the United States is to uphold its alliance commitments to Taiwan and other states in the region, it should project unambiguous strength, defined in terms of investment in specific military capabilities (primarily those associated with AirSea Battle). Colby is of course correct that the report is noteworthy, and that Washington must remain attuned to allies’ defense concerns, particularly in the Pacific region. What his analysis misses, however, is that</w:t>
      </w:r>
      <w:r w:rsidRPr="002A2AF1">
        <w:rPr>
          <w:rStyle w:val="StyleUnderline"/>
          <w:highlight w:val="yellow"/>
        </w:rPr>
        <w:t xml:space="preserve"> the China-Taiwan conflict is fundamentally a political dispute with a military dimension. For more than three decades</w:t>
      </w:r>
      <w:r w:rsidRPr="002A2AF1">
        <w:rPr>
          <w:rStyle w:val="StyleUnderline"/>
          <w:b/>
          <w:highlight w:val="yellow"/>
        </w:rPr>
        <w:t xml:space="preserve">, the United States’ policy of “Strategic Ambiguity” towards Taiwan has been remarkably successful, </w:t>
      </w:r>
      <w:r w:rsidRPr="002A2AF1">
        <w:rPr>
          <w:rStyle w:val="StyleUnderline"/>
          <w:highlight w:val="yellow"/>
        </w:rPr>
        <w:t>precisely because it has recognized this fact</w:t>
      </w:r>
      <w:r w:rsidRPr="00CC1041">
        <w:rPr>
          <w:sz w:val="16"/>
        </w:rPr>
        <w:t xml:space="preserve">. A cross-Strait policy that is primarily focused on building up for AirSea Battle could potentially undermine this carefully-calibrated balance, and with it, broader US interests in the region. The United States’ policy of Strategic Ambiguity towards Taiwan was adopted in in 1979, with the passage of the Taiwan Relations Act. An Act of Congress, the TRA effectively replaced a longstanding mutual-defense treaty between Washington and Taipei, which was abrogated as part of the Nixon administration’s historic decision to open diplomacy with China. </w:t>
      </w:r>
      <w:r w:rsidRPr="002A2AF1">
        <w:rPr>
          <w:rStyle w:val="StyleUnderline"/>
          <w:highlight w:val="yellow"/>
        </w:rPr>
        <w:t>The TRA states that any efforts to determine Taiwan’s fate by nonpeaceful means will be considered a threat to the “peace and security of the Western Pacific,” and “of grave concern” to the United States. It also guarantees that the United States will continue to sell Taiwan military hardware so that it may provide for its own defense.</w:t>
      </w:r>
      <w:r w:rsidRPr="00CC1041">
        <w:rPr>
          <w:sz w:val="16"/>
        </w:rPr>
        <w:t xml:space="preserve"> The history of this act is important, because it was an effort to wrestle with several complex political goals. First, despite having formally ended the security treaty, the United States was interested in deterring any efforts by Beijing to settle the Taiwan conflict with force, and ensuring that Taiwan could defend itself it did. Second, Washington wanted to support Taipei while also encouraging restraint—the language of the TRA is not as strong as most US mutual-defense treaties. Third, the TRA was born in the first place because the United States had decided to pursue rapprochement with China. Had recognition of and cooperation with Beijing not been politically important, Washington could have kept up the mutual-defense treaty and none of these calculations would have been necessary. But US presidents from Nixon onwards have recognized that Washington has a fundamental interest in a working relationship with Beijing, and this more ambiguous stance over Taiwan created the space necessary to pursue that. This arrangement struck many as tenuous balancing act when it was first implemented, and this triangular relationship has certainly seen its ebbs and flows. But it has been remarkably successful at ensuring the United States’ three strategic cross-Strait goals. </w:t>
      </w:r>
    </w:p>
    <w:p w14:paraId="66A3F390" w14:textId="77777777" w:rsidR="0001780A" w:rsidRDefault="006F6686" w:rsidP="006F6686">
      <w:pPr>
        <w:pStyle w:val="Heading3"/>
      </w:pPr>
      <w:r>
        <w:t xml:space="preserve">Advantage Two </w:t>
      </w:r>
    </w:p>
    <w:p w14:paraId="653D0810" w14:textId="5A86EEF9" w:rsidR="006C34BC" w:rsidRDefault="006C34BC" w:rsidP="007D2064">
      <w:pPr>
        <w:pStyle w:val="Heading4"/>
      </w:pPr>
      <w:r>
        <w:t>They don’</w:t>
      </w:r>
      <w:r w:rsidR="00962CEB">
        <w:t>t solve their second adv- 2 reasons</w:t>
      </w:r>
    </w:p>
    <w:p w14:paraId="35F5E389" w14:textId="77777777" w:rsidR="00962CEB" w:rsidRDefault="00962CEB" w:rsidP="00962CEB"/>
    <w:p w14:paraId="2C4581E2" w14:textId="22A450E4" w:rsidR="00962CEB" w:rsidRDefault="00962CEB" w:rsidP="007D2064">
      <w:pPr>
        <w:pStyle w:val="Heading4"/>
        <w:numPr>
          <w:ilvl w:val="0"/>
          <w:numId w:val="18"/>
        </w:numPr>
      </w:pPr>
      <w:r>
        <w:t xml:space="preserve">The plan doesn’t abandon one china policy at ALL just advocates for an end to strat ambiguity and </w:t>
      </w:r>
    </w:p>
    <w:p w14:paraId="55AC6854" w14:textId="77777777" w:rsidR="00962CEB" w:rsidRDefault="00962CEB" w:rsidP="00962CEB"/>
    <w:p w14:paraId="61AA4F5F" w14:textId="44C67781" w:rsidR="00962CEB" w:rsidRPr="00962CEB" w:rsidRDefault="00962CEB" w:rsidP="007D2064">
      <w:pPr>
        <w:pStyle w:val="Heading4"/>
        <w:numPr>
          <w:ilvl w:val="0"/>
          <w:numId w:val="18"/>
        </w:numPr>
      </w:pPr>
      <w:r>
        <w:t xml:space="preserve">The card just says why Taiwan can’t get great access to medications for diseases NOT why their key to solving- every pandemic ever like the swine flu proves we don’t need Taiwan- </w:t>
      </w:r>
    </w:p>
    <w:p w14:paraId="716B452C" w14:textId="77777777" w:rsidR="006C34BC" w:rsidRDefault="006C34BC" w:rsidP="006F6686">
      <w:pPr>
        <w:pStyle w:val="Heading4"/>
      </w:pPr>
    </w:p>
    <w:p w14:paraId="3AC3D645" w14:textId="0C5504D1" w:rsidR="006F6686" w:rsidRDefault="006F6686" w:rsidP="007D2064">
      <w:pPr>
        <w:pStyle w:val="Heading4"/>
        <w:numPr>
          <w:ilvl w:val="0"/>
          <w:numId w:val="18"/>
        </w:numPr>
      </w:pPr>
      <w:r>
        <w:t xml:space="preserve">The TRA has already led to good US Taiwan relations </w:t>
      </w:r>
    </w:p>
    <w:p w14:paraId="05FFF1AF" w14:textId="77777777" w:rsidR="006F6686" w:rsidRPr="006F6686" w:rsidRDefault="006F6686" w:rsidP="006F6686">
      <w:r>
        <w:t>Jaushieh Joseph Wu, The Diplomat, 5-14-2014, "The Future of U.S.-Taiwan Relations," Diplomat, http://thediplomat.com/2014/05/the-future-of-u-s-taiwan-relations/</w:t>
      </w:r>
    </w:p>
    <w:p w14:paraId="46E7672B" w14:textId="77777777" w:rsidR="006F6686" w:rsidRPr="00CC1041" w:rsidRDefault="006F6686" w:rsidP="006F6686">
      <w:pPr>
        <w:pStyle w:val="NormalWeb"/>
        <w:shd w:val="clear" w:color="auto" w:fill="FFFFFF"/>
        <w:spacing w:before="0" w:beforeAutospacing="0" w:after="240" w:afterAutospacing="0" w:line="300" w:lineRule="atLeast"/>
        <w:rPr>
          <w:rFonts w:ascii="Georgia" w:hAnsi="Georgia"/>
          <w:color w:val="333333"/>
          <w:sz w:val="16"/>
          <w:szCs w:val="22"/>
        </w:rPr>
      </w:pPr>
      <w:r w:rsidRPr="001A46CF">
        <w:rPr>
          <w:rStyle w:val="StyleUnderline"/>
          <w:szCs w:val="22"/>
          <w:highlight w:val="yellow"/>
        </w:rPr>
        <w:t>Because of the TRA, Taiwan has maintained robust security, economic, political and cultural relations with the United States</w:t>
      </w:r>
      <w:r w:rsidRPr="00CC1041">
        <w:rPr>
          <w:rFonts w:ascii="Georgia" w:hAnsi="Georgia"/>
          <w:color w:val="333333"/>
          <w:sz w:val="16"/>
          <w:szCs w:val="22"/>
          <w:highlight w:val="yellow"/>
        </w:rPr>
        <w:t xml:space="preserve">. </w:t>
      </w:r>
      <w:r w:rsidRPr="001A46CF">
        <w:rPr>
          <w:rStyle w:val="StyleUnderline"/>
          <w:szCs w:val="22"/>
          <w:highlight w:val="yellow"/>
        </w:rPr>
        <w:t>In the years after the TRA became law, the people of Taiwan have built Taiwan into a modern economy, an open society, and above all, a vibrant democracy</w:t>
      </w:r>
      <w:r w:rsidRPr="001A46CF">
        <w:rPr>
          <w:rStyle w:val="StyleUnderline"/>
          <w:szCs w:val="22"/>
        </w:rPr>
        <w:t>.</w:t>
      </w:r>
      <w:r w:rsidRPr="00CC1041">
        <w:rPr>
          <w:rFonts w:ascii="Georgia" w:hAnsi="Georgia"/>
          <w:color w:val="333333"/>
          <w:sz w:val="16"/>
          <w:szCs w:val="22"/>
        </w:rPr>
        <w:t xml:space="preserve"> Without U.S. support, and without the stipulation that “nothing contained in this Act shall contravene the interest of the United States in human rights, which is reaffirmed as objective of the U.S.,” Taiwan might still be under single-party authoritarian rule with no chance of being hailed as a beacon of hope to the millions who still live under dictatorship.</w:t>
      </w:r>
      <w:r w:rsidR="001A46CF" w:rsidRPr="00CC1041">
        <w:rPr>
          <w:rFonts w:ascii="Georgia" w:hAnsi="Georgia"/>
          <w:color w:val="333333"/>
          <w:sz w:val="16"/>
          <w:szCs w:val="22"/>
        </w:rPr>
        <w:t xml:space="preserve"> </w:t>
      </w:r>
      <w:r w:rsidRPr="00CC1041">
        <w:rPr>
          <w:rFonts w:ascii="Georgia" w:hAnsi="Georgia"/>
          <w:color w:val="333333"/>
          <w:sz w:val="16"/>
          <w:szCs w:val="22"/>
        </w:rPr>
        <w:t>Given the evolving strategic dynamics in the Asia-Pacific region, the TRA is more relevant today than ever. With China’s non-transparent military buildup and growing assertiveness in its territorial claims, tension in the region has ratcheted up to a new level. There is serious potential for the East China Sea and the South China Sea situations to flare up into an armed conflict. The U.S. has launched its rebalance in response, strengthening its relations with friends and allies in the region</w:t>
      </w:r>
      <w:r w:rsidRPr="001A46CF">
        <w:rPr>
          <w:rStyle w:val="StyleUnderline"/>
          <w:szCs w:val="22"/>
        </w:rPr>
        <w:t xml:space="preserve">. </w:t>
      </w:r>
      <w:r w:rsidRPr="001A46CF">
        <w:rPr>
          <w:rStyle w:val="StyleUnderline"/>
          <w:szCs w:val="22"/>
          <w:highlight w:val="yellow"/>
        </w:rPr>
        <w:t>Taiwanese were reassured by evidence of the strength of</w:t>
      </w:r>
      <w:r w:rsidRPr="00CC1041">
        <w:rPr>
          <w:rFonts w:ascii="Georgia" w:hAnsi="Georgia"/>
          <w:color w:val="333333"/>
          <w:sz w:val="16"/>
          <w:szCs w:val="22"/>
        </w:rPr>
        <w:t xml:space="preserve"> this rebalance in </w:t>
      </w:r>
      <w:r w:rsidRPr="001A46CF">
        <w:rPr>
          <w:rStyle w:val="StyleUnderline"/>
          <w:szCs w:val="22"/>
          <w:highlight w:val="yellow"/>
        </w:rPr>
        <w:t>President Obama’s recent tour to Asia. And because of the TRA, we know well that Taiwan will not be left out in the strategic design of rebalance</w:t>
      </w:r>
      <w:r w:rsidRPr="00CC1041">
        <w:rPr>
          <w:rFonts w:ascii="Georgia" w:hAnsi="Georgia"/>
          <w:color w:val="333333"/>
          <w:sz w:val="16"/>
          <w:szCs w:val="22"/>
          <w:highlight w:val="yellow"/>
        </w:rPr>
        <w:t>.</w:t>
      </w:r>
    </w:p>
    <w:p w14:paraId="5C2C0327" w14:textId="77777777" w:rsidR="00962CEB" w:rsidRDefault="00962CEB" w:rsidP="006F6686">
      <w:pPr>
        <w:pStyle w:val="Heading4"/>
        <w:rPr>
          <w:rStyle w:val="Style13ptBold"/>
        </w:rPr>
      </w:pPr>
    </w:p>
    <w:p w14:paraId="1F81DFDD" w14:textId="364F7EF3" w:rsidR="00962CEB" w:rsidRDefault="00962CEB" w:rsidP="007D2064">
      <w:pPr>
        <w:pStyle w:val="Heading4"/>
        <w:numPr>
          <w:ilvl w:val="0"/>
          <w:numId w:val="18"/>
        </w:numPr>
      </w:pPr>
      <w:r>
        <w:t xml:space="preserve">Econ decline doesn’t cause Extinction- the empirics are on our side the 2009 depression happened and we’re not all dead </w:t>
      </w:r>
    </w:p>
    <w:p w14:paraId="5C94388D" w14:textId="77777777" w:rsidR="00962CEB" w:rsidRPr="00962CEB" w:rsidRDefault="00962CEB" w:rsidP="00962CEB"/>
    <w:p w14:paraId="2A11BDA3" w14:textId="6F7E2DC1" w:rsidR="006F6686" w:rsidRPr="00557E07" w:rsidRDefault="002D7688" w:rsidP="007D2064">
      <w:pPr>
        <w:pStyle w:val="Heading4"/>
        <w:numPr>
          <w:ilvl w:val="0"/>
          <w:numId w:val="18"/>
        </w:numPr>
        <w:rPr>
          <w:rStyle w:val="Style13ptBold"/>
        </w:rPr>
      </w:pPr>
      <w:r>
        <w:t xml:space="preserve">No Strat Ambiguity now- US is already binded by law to defend Taiwan in case of </w:t>
      </w:r>
      <w:r w:rsidR="00316E04">
        <w:t>a Chinese invasion</w:t>
      </w:r>
    </w:p>
    <w:p w14:paraId="68C6B482" w14:textId="77777777" w:rsidR="00962CEB" w:rsidRDefault="006F6686" w:rsidP="006F6686">
      <w:r w:rsidRPr="00557E07">
        <w:rPr>
          <w:rStyle w:val="Style13ptBold"/>
        </w:rPr>
        <w:t>By </w:t>
      </w:r>
      <w:hyperlink r:id="rId8" w:history="1">
        <w:r w:rsidRPr="00557E07">
          <w:rPr>
            <w:rStyle w:val="Style13ptBold"/>
          </w:rPr>
          <w:t xml:space="preserve">Rowan </w:t>
        </w:r>
        <w:r w:rsidRPr="00547B66">
          <w:rPr>
            <w:rStyle w:val="StyleUnderline"/>
          </w:rPr>
          <w:t>Scarborough</w:t>
        </w:r>
      </w:hyperlink>
      <w:r w:rsidRPr="00557E07">
        <w:rPr>
          <w:rStyle w:val="Style13ptBold"/>
        </w:rPr>
        <w:t> - The Washington Times - Monday, May 30, 20</w:t>
      </w:r>
      <w:r w:rsidRPr="002A2AF1">
        <w:rPr>
          <w:rStyle w:val="StyleUnderline"/>
          <w:highlight w:val="yellow"/>
        </w:rPr>
        <w:t>16</w:t>
      </w:r>
      <w:r w:rsidRPr="00547B66">
        <w:t xml:space="preserve"> </w:t>
      </w:r>
      <w:r w:rsidR="00962CEB">
        <w:t xml:space="preserve"> </w:t>
      </w:r>
    </w:p>
    <w:p w14:paraId="05A4D2C3" w14:textId="46B2C455" w:rsidR="006F6686" w:rsidRPr="00962CEB" w:rsidRDefault="00962CEB" w:rsidP="006F6686">
      <w:pPr>
        <w:rPr>
          <w:rStyle w:val="Style13ptBold"/>
          <w:b w:val="0"/>
          <w:bCs w:val="0"/>
          <w:sz w:val="22"/>
        </w:rPr>
      </w:pPr>
      <w:r>
        <w:t xml:space="preserve">(grave concern) </w:t>
      </w:r>
      <w:r w:rsidR="006F6686" w:rsidRPr="00547B66">
        <w:t>(</w:t>
      </w:r>
      <w:hyperlink r:id="rId9" w:history="1">
        <w:r w:rsidR="006F6686" w:rsidRPr="00B001BB">
          <w:rPr>
            <w:rStyle w:val="Hyperlink"/>
          </w:rPr>
          <w:t>http://www.washingtontimes.com/news/2016/may/30/congress-seeks-to-strengthen-us-taiwan-military-al/</w:t>
        </w:r>
      </w:hyperlink>
      <w:r w:rsidR="006F6686">
        <w:t xml:space="preserve">) </w:t>
      </w:r>
    </w:p>
    <w:p w14:paraId="0CD4C71D" w14:textId="0E9AD7C0" w:rsidR="006F6686" w:rsidRPr="00CC1041" w:rsidRDefault="006F6686" w:rsidP="006F6686">
      <w:pPr>
        <w:rPr>
          <w:sz w:val="16"/>
        </w:rPr>
      </w:pPr>
      <w:r w:rsidRPr="002A2AF1">
        <w:rPr>
          <w:rStyle w:val="StyleUnderline"/>
          <w:highlight w:val="yellow"/>
        </w:rPr>
        <w:t>The United States is required by law to go to war to defend Taiwan if</w:t>
      </w:r>
      <w:r w:rsidRPr="00CC1041">
        <w:rPr>
          <w:sz w:val="16"/>
        </w:rPr>
        <w:t xml:space="preserve"> communist </w:t>
      </w:r>
      <w:r w:rsidRPr="002A2AF1">
        <w:rPr>
          <w:rStyle w:val="StyleUnderline"/>
          <w:highlight w:val="yellow"/>
        </w:rPr>
        <w:t>China invades</w:t>
      </w:r>
      <w:r w:rsidRPr="00CC1041">
        <w:rPr>
          <w:sz w:val="16"/>
        </w:rPr>
        <w:t xml:space="preserve"> </w:t>
      </w:r>
      <w:r w:rsidRPr="002A2AF1">
        <w:rPr>
          <w:rStyle w:val="StyleUnderline"/>
          <w:highlight w:val="yellow"/>
        </w:rPr>
        <w:t>— an alliance that conjures up visions of a close working relationship between the democratic nation and the Pentagon.</w:t>
      </w:r>
      <w:r w:rsidR="00CC1041" w:rsidRPr="00CC1041">
        <w:rPr>
          <w:sz w:val="16"/>
        </w:rPr>
        <w:t xml:space="preserve"> </w:t>
      </w:r>
      <w:r w:rsidRPr="00CC1041">
        <w:rPr>
          <w:sz w:val="16"/>
        </w:rPr>
        <w:t>But Washington in fact exercises a lukewarm policy toward Taipei so as not to offend Beijing, which refuses to recognize the Republic of China and has long-standing ambitions to forcibly absorb the island 100 miles away. The U.S. standoffishness comes down to the basics: It discourages Taiwanese military personnel from wearing their uniforms while visiting the U.S.</w:t>
      </w:r>
      <w:r w:rsidR="00CC1041" w:rsidRPr="00CC1041">
        <w:rPr>
          <w:sz w:val="16"/>
        </w:rPr>
        <w:t xml:space="preserve"> </w:t>
      </w:r>
      <w:r w:rsidRPr="00CC1041">
        <w:rPr>
          <w:sz w:val="16"/>
        </w:rPr>
        <w:t>Sen. Daniel Coats, Indiana Republican, is attempting to lift that dress code restriction with an amendment to the 2017 defense budget bill that will be debated on the Senate floor in June.</w:t>
      </w:r>
      <w:r w:rsidR="00CC1041" w:rsidRPr="00CC1041">
        <w:rPr>
          <w:sz w:val="16"/>
        </w:rPr>
        <w:t xml:space="preserve"> </w:t>
      </w:r>
      <w:r w:rsidRPr="00CC1041">
        <w:rPr>
          <w:sz w:val="16"/>
        </w:rPr>
        <w:t>Debating the Coats bill is one of several steps Congress is taking to force President Obama and future administrations to reshape military-to-military relations with Taiwan as an open partner while an increasingly aggressive China is building up forces along the Taiwan Strait and is attempting to seize the international South China Sea and dominate its neighbors.</w:t>
      </w:r>
      <w:r w:rsidR="00CC1041" w:rsidRPr="00CC1041">
        <w:rPr>
          <w:sz w:val="16"/>
        </w:rPr>
        <w:t xml:space="preserve"> </w:t>
      </w:r>
      <w:r w:rsidRPr="00CC1041">
        <w:rPr>
          <w:sz w:val="16"/>
        </w:rPr>
        <w:t>Both the House and Senate defense bills contain language that would elevate Taiwan from a second-class to a first-class ally. The 1979 Taiwan Relations Act is the law that requires the U.S. to come to Taiwan’s defense with arms and “services,” which analysts interpret as a requirement to fight China.</w:t>
      </w:r>
      <w:r w:rsidR="00CC1041" w:rsidRPr="00CC1041">
        <w:rPr>
          <w:sz w:val="16"/>
        </w:rPr>
        <w:t xml:space="preserve"> </w:t>
      </w:r>
      <w:r w:rsidRPr="002A2AF1">
        <w:rPr>
          <w:rStyle w:val="StyleUnderline"/>
          <w:highlight w:val="yellow"/>
        </w:rPr>
        <w:t>“Our defense policies with respect to Taiwan are over 37 years old</w:t>
      </w:r>
      <w:r w:rsidRPr="00CC1041">
        <w:rPr>
          <w:sz w:val="16"/>
        </w:rPr>
        <w:t>,” said Claude Chafin, communications director for the House Armed Services Committee. “</w:t>
      </w:r>
      <w:r w:rsidRPr="002A2AF1">
        <w:rPr>
          <w:rStyle w:val="StyleUnderline"/>
          <w:highlight w:val="yellow"/>
        </w:rPr>
        <w:t>There have been significant developments in the Asia-Pacific landscape since the Taiwan Relations Act passed in 1979. The time is ripe to re-look at those policies, to encourage greater security cooperation and engagement with Taiwan’s military in areas of mutual security interest, and to continue to meet our commitment to enabling Taiwan maintains a sufficient self-defense capability.</w:t>
      </w:r>
      <w:r w:rsidRPr="00CC1041">
        <w:rPr>
          <w:sz w:val="16"/>
        </w:rPr>
        <w:t>”</w:t>
      </w:r>
    </w:p>
    <w:p w14:paraId="59E763D3" w14:textId="77777777" w:rsidR="006F6686" w:rsidRDefault="00B40EA9" w:rsidP="006F6686">
      <w:hyperlink r:id="rId10" w:history="1">
        <w:r w:rsidR="006F6686" w:rsidRPr="00B001BB">
          <w:rPr>
            <w:rStyle w:val="Hyperlink"/>
          </w:rPr>
          <w:t>http://nationalinterest.org/commentary/strength-or-strategy-the-taiwan-strait-9310</w:t>
        </w:r>
      </w:hyperlink>
    </w:p>
    <w:p w14:paraId="1CED69A6" w14:textId="77777777" w:rsidR="006F6686" w:rsidRDefault="00B40EA9" w:rsidP="006F6686">
      <w:hyperlink r:id="rId11" w:anchor="3786eb95fb5e" w:history="1">
        <w:r w:rsidR="006F6686" w:rsidRPr="00B001BB">
          <w:rPr>
            <w:rStyle w:val="Hyperlink"/>
          </w:rPr>
          <w:t>http://www.forbes.com/sites/stephenharner/2015/06/17/how-to-solve-the-worsening-taiwan-problem-in-u-s-china-relations/#3786eb95fb5e</w:t>
        </w:r>
      </w:hyperlink>
    </w:p>
    <w:p w14:paraId="5AFAD088" w14:textId="77777777" w:rsidR="006F6686" w:rsidRDefault="00B40EA9" w:rsidP="006F6686">
      <w:hyperlink r:id="rId12" w:history="1">
        <w:r w:rsidR="006F6686" w:rsidRPr="00B001BB">
          <w:rPr>
            <w:rStyle w:val="Hyperlink"/>
          </w:rPr>
          <w:t>http://foreignpolicy.com/2016/01/19/will-the-one-china-policy-survive-the-new-taiwan/</w:t>
        </w:r>
      </w:hyperlink>
    </w:p>
    <w:p w14:paraId="631ED954" w14:textId="77777777" w:rsidR="006F6686" w:rsidRDefault="00B40EA9" w:rsidP="006F6686">
      <w:hyperlink r:id="rId13" w:history="1">
        <w:r w:rsidR="006F6686" w:rsidRPr="00B001BB">
          <w:rPr>
            <w:rStyle w:val="Hyperlink"/>
          </w:rPr>
          <w:t>http://talk.hbo.com/t5/Last-Week-Tonight-with-John/The-Strategic-Ambiguity-of-One-China-Policy/td-p/514679</w:t>
        </w:r>
      </w:hyperlink>
    </w:p>
    <w:p w14:paraId="3184693F" w14:textId="77777777" w:rsidR="006F6686" w:rsidRDefault="006F6686">
      <w:pPr>
        <w:rPr>
          <w:rFonts w:asciiTheme="minorHAnsi" w:hAnsiTheme="minorHAnsi"/>
        </w:rPr>
      </w:pPr>
    </w:p>
    <w:sectPr w:rsidR="006F66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8A3602"/>
    <w:multiLevelType w:val="hybridMultilevel"/>
    <w:tmpl w:val="06F8D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BF258C"/>
    <w:multiLevelType w:val="hybridMultilevel"/>
    <w:tmpl w:val="C60A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0F1A0C"/>
    <w:multiLevelType w:val="hybridMultilevel"/>
    <w:tmpl w:val="222C6D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4907093"/>
    <w:multiLevelType w:val="hybridMultilevel"/>
    <w:tmpl w:val="713C9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E92087"/>
    <w:multiLevelType w:val="hybridMultilevel"/>
    <w:tmpl w:val="4B3488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D141B9B"/>
    <w:multiLevelType w:val="hybridMultilevel"/>
    <w:tmpl w:val="CCBE2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E2C6BBE"/>
    <w:multiLevelType w:val="multilevel"/>
    <w:tmpl w:val="40F8EC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nsid w:val="715776B8"/>
    <w:multiLevelType w:val="hybridMultilevel"/>
    <w:tmpl w:val="D2A23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4"/>
  </w:num>
  <w:num w:numId="14">
    <w:abstractNumId w:val="12"/>
  </w:num>
  <w:num w:numId="15">
    <w:abstractNumId w:val="17"/>
  </w:num>
  <w:num w:numId="16">
    <w:abstractNumId w:val="13"/>
  </w:num>
  <w:num w:numId="17">
    <w:abstractNumId w:val="10"/>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37033264"/>
  </w:docVars>
  <w:rsids>
    <w:rsidRoot w:val="00992665"/>
    <w:rsid w:val="0001780A"/>
    <w:rsid w:val="00066BF9"/>
    <w:rsid w:val="000A4B23"/>
    <w:rsid w:val="000F50B6"/>
    <w:rsid w:val="00100414"/>
    <w:rsid w:val="001131CC"/>
    <w:rsid w:val="00121B33"/>
    <w:rsid w:val="00130D8D"/>
    <w:rsid w:val="00137C90"/>
    <w:rsid w:val="001A46CF"/>
    <w:rsid w:val="001C1C8A"/>
    <w:rsid w:val="001C30D0"/>
    <w:rsid w:val="001F5723"/>
    <w:rsid w:val="002463A9"/>
    <w:rsid w:val="002515DC"/>
    <w:rsid w:val="00260D91"/>
    <w:rsid w:val="0027283C"/>
    <w:rsid w:val="0028613E"/>
    <w:rsid w:val="002A2AF1"/>
    <w:rsid w:val="002C6202"/>
    <w:rsid w:val="002D7688"/>
    <w:rsid w:val="00316E04"/>
    <w:rsid w:val="00327A7C"/>
    <w:rsid w:val="003D0FBC"/>
    <w:rsid w:val="003E6A06"/>
    <w:rsid w:val="00480CFC"/>
    <w:rsid w:val="00501688"/>
    <w:rsid w:val="00503AD0"/>
    <w:rsid w:val="00510859"/>
    <w:rsid w:val="00512D01"/>
    <w:rsid w:val="00547B66"/>
    <w:rsid w:val="005547EB"/>
    <w:rsid w:val="00557E07"/>
    <w:rsid w:val="00562B63"/>
    <w:rsid w:val="00596428"/>
    <w:rsid w:val="00656E54"/>
    <w:rsid w:val="0067260B"/>
    <w:rsid w:val="006C34BC"/>
    <w:rsid w:val="006C4BF2"/>
    <w:rsid w:val="006F4115"/>
    <w:rsid w:val="006F6686"/>
    <w:rsid w:val="006F6D15"/>
    <w:rsid w:val="00703597"/>
    <w:rsid w:val="00730C99"/>
    <w:rsid w:val="007740DF"/>
    <w:rsid w:val="007826B1"/>
    <w:rsid w:val="007A528F"/>
    <w:rsid w:val="007D2064"/>
    <w:rsid w:val="007D5EE8"/>
    <w:rsid w:val="007F0F34"/>
    <w:rsid w:val="00802316"/>
    <w:rsid w:val="00823EC2"/>
    <w:rsid w:val="00850D29"/>
    <w:rsid w:val="00852237"/>
    <w:rsid w:val="00877AD9"/>
    <w:rsid w:val="008972A7"/>
    <w:rsid w:val="008C05BE"/>
    <w:rsid w:val="008C36E8"/>
    <w:rsid w:val="008F3125"/>
    <w:rsid w:val="00912079"/>
    <w:rsid w:val="00912383"/>
    <w:rsid w:val="00926E80"/>
    <w:rsid w:val="0096205E"/>
    <w:rsid w:val="00962CEB"/>
    <w:rsid w:val="00992665"/>
    <w:rsid w:val="00992FC0"/>
    <w:rsid w:val="009957BA"/>
    <w:rsid w:val="009D768C"/>
    <w:rsid w:val="00A5742C"/>
    <w:rsid w:val="00AA6F84"/>
    <w:rsid w:val="00B1710A"/>
    <w:rsid w:val="00B23170"/>
    <w:rsid w:val="00B40EA9"/>
    <w:rsid w:val="00B6545C"/>
    <w:rsid w:val="00B878A6"/>
    <w:rsid w:val="00BA3F82"/>
    <w:rsid w:val="00C052EC"/>
    <w:rsid w:val="00C52802"/>
    <w:rsid w:val="00C544E9"/>
    <w:rsid w:val="00C607CF"/>
    <w:rsid w:val="00C7297F"/>
    <w:rsid w:val="00CB201D"/>
    <w:rsid w:val="00CC1041"/>
    <w:rsid w:val="00CE5D3E"/>
    <w:rsid w:val="00D07F49"/>
    <w:rsid w:val="00D13EDF"/>
    <w:rsid w:val="00D253B1"/>
    <w:rsid w:val="00E2311D"/>
    <w:rsid w:val="00E30244"/>
    <w:rsid w:val="00E370A3"/>
    <w:rsid w:val="00E66644"/>
    <w:rsid w:val="00E7233C"/>
    <w:rsid w:val="00E74A56"/>
    <w:rsid w:val="00E74E95"/>
    <w:rsid w:val="00E7699C"/>
    <w:rsid w:val="00E9267D"/>
    <w:rsid w:val="00EB43EB"/>
    <w:rsid w:val="00ED64AE"/>
    <w:rsid w:val="00EE6C02"/>
    <w:rsid w:val="00F75075"/>
    <w:rsid w:val="00F919E4"/>
    <w:rsid w:val="00FA38FB"/>
    <w:rsid w:val="00FE5D90"/>
    <w:rsid w:val="00FF0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BF81"/>
  <w15:chartTrackingRefBased/>
  <w15:docId w15:val="{E51C4945-8089-41E9-A242-7515426A8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E6C02"/>
    <w:rPr>
      <w:rFonts w:ascii="Calibri" w:hAnsi="Calibri"/>
    </w:rPr>
  </w:style>
  <w:style w:type="paragraph" w:styleId="Heading1">
    <w:name w:val="heading 1"/>
    <w:aliases w:val="Pocket"/>
    <w:basedOn w:val="Normal"/>
    <w:next w:val="Normal"/>
    <w:link w:val="Heading1Char"/>
    <w:qFormat/>
    <w:rsid w:val="00EE6C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E6C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E6C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s,TAG,Card,ta"/>
    <w:basedOn w:val="Normal"/>
    <w:next w:val="Normal"/>
    <w:link w:val="Heading4Char"/>
    <w:uiPriority w:val="3"/>
    <w:unhideWhenUsed/>
    <w:qFormat/>
    <w:rsid w:val="00EE6C0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E6C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6C0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E6C0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EE6C02"/>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normal card text,Bold Underline,Emphasis!!,small,Qualifications,Shrunk,bold underline,qualifications in card,qualifications,Style1,Box"/>
    <w:basedOn w:val="DefaultParagraphFont"/>
    <w:uiPriority w:val="7"/>
    <w:qFormat/>
    <w:rsid w:val="00EE6C0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Style 9 "/>
    <w:basedOn w:val="DefaultParagraphFont"/>
    <w:uiPriority w:val="5"/>
    <w:qFormat/>
    <w:rsid w:val="00EE6C02"/>
    <w:rPr>
      <w:b/>
      <w:bCs/>
      <w:sz w:val="26"/>
      <w:u w:val="none"/>
    </w:rPr>
  </w:style>
  <w:style w:type="character" w:customStyle="1" w:styleId="StyleUnderline">
    <w:name w:val="Style Underline"/>
    <w:aliases w:val="Underline,Intense Emphasis1,Style Bold Underline,apple-style-span + 6 pt,Bold,Kern at 16 pt,Heading 3 Char1 Char Char Ch,Intense Emphasis11,Intense Emphasis111,Intense Emphasis2,HHeading 3 + 12 pt,Cards + Font: 12 pt Char,Bold Cite Char"/>
    <w:basedOn w:val="DefaultParagraphFont"/>
    <w:uiPriority w:val="6"/>
    <w:qFormat/>
    <w:rsid w:val="00EE6C02"/>
    <w:rPr>
      <w:b w:val="0"/>
      <w:sz w:val="22"/>
      <w:u w:val="single"/>
    </w:rPr>
  </w:style>
  <w:style w:type="character" w:styleId="Hyperlink">
    <w:name w:val="Hyperlink"/>
    <w:aliases w:val="heading 1 (block title),Important,Read,Card Text,Internet Link"/>
    <w:basedOn w:val="DefaultParagraphFont"/>
    <w:uiPriority w:val="99"/>
    <w:unhideWhenUsed/>
    <w:rsid w:val="00EE6C02"/>
    <w:rPr>
      <w:color w:val="auto"/>
      <w:u w:val="none"/>
    </w:rPr>
  </w:style>
  <w:style w:type="character" w:styleId="FollowedHyperlink">
    <w:name w:val="FollowedHyperlink"/>
    <w:basedOn w:val="DefaultParagraphFont"/>
    <w:uiPriority w:val="99"/>
    <w:semiHidden/>
    <w:unhideWhenUsed/>
    <w:rsid w:val="00EE6C02"/>
    <w:rPr>
      <w:color w:val="auto"/>
      <w:u w:val="none"/>
    </w:rPr>
  </w:style>
  <w:style w:type="character" w:customStyle="1" w:styleId="TitleChar">
    <w:name w:val="Title Char"/>
    <w:basedOn w:val="DefaultParagraphFont"/>
    <w:link w:val="Title"/>
    <w:uiPriority w:val="6"/>
    <w:qFormat/>
    <w:rsid w:val="009957BA"/>
    <w:rPr>
      <w:u w:val="single"/>
    </w:rPr>
  </w:style>
  <w:style w:type="paragraph" w:styleId="Title">
    <w:name w:val="Title"/>
    <w:basedOn w:val="Normal"/>
    <w:next w:val="Normal"/>
    <w:link w:val="TitleChar"/>
    <w:uiPriority w:val="6"/>
    <w:qFormat/>
    <w:rsid w:val="009957BA"/>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9957BA"/>
    <w:rPr>
      <w:rFonts w:asciiTheme="majorHAnsi" w:eastAsiaTheme="majorEastAsia" w:hAnsiTheme="majorHAnsi" w:cstheme="majorBidi"/>
      <w:spacing w:val="-10"/>
      <w:kern w:val="28"/>
      <w:sz w:val="56"/>
      <w:szCs w:val="56"/>
    </w:rPr>
  </w:style>
  <w:style w:type="character" w:customStyle="1" w:styleId="byline">
    <w:name w:val="byline"/>
    <w:basedOn w:val="DefaultParagraphFont"/>
    <w:rsid w:val="00557E07"/>
  </w:style>
  <w:style w:type="character" w:customStyle="1" w:styleId="apple-converted-space">
    <w:name w:val="apple-converted-space"/>
    <w:basedOn w:val="DefaultParagraphFont"/>
    <w:rsid w:val="00557E07"/>
  </w:style>
  <w:style w:type="character" w:customStyle="1" w:styleId="source">
    <w:name w:val="source"/>
    <w:basedOn w:val="DefaultParagraphFont"/>
    <w:rsid w:val="00557E07"/>
  </w:style>
  <w:style w:type="paragraph" w:styleId="ListParagraph">
    <w:name w:val="List Paragraph"/>
    <w:basedOn w:val="Normal"/>
    <w:uiPriority w:val="34"/>
    <w:qFormat/>
    <w:rsid w:val="00547B66"/>
    <w:pPr>
      <w:ind w:left="720"/>
      <w:contextualSpacing/>
    </w:pPr>
  </w:style>
  <w:style w:type="character" w:customStyle="1" w:styleId="oneclick-link">
    <w:name w:val="oneclick-link"/>
    <w:basedOn w:val="DefaultParagraphFont"/>
    <w:rsid w:val="00EE6C02"/>
  </w:style>
  <w:style w:type="paragraph" w:styleId="NormalWeb">
    <w:name w:val="Normal (Web)"/>
    <w:basedOn w:val="Normal"/>
    <w:uiPriority w:val="99"/>
    <w:semiHidden/>
    <w:unhideWhenUsed/>
    <w:rsid w:val="006F6686"/>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2D7688"/>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2D76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142835">
      <w:bodyDiv w:val="1"/>
      <w:marLeft w:val="0"/>
      <w:marRight w:val="0"/>
      <w:marTop w:val="0"/>
      <w:marBottom w:val="0"/>
      <w:divBdr>
        <w:top w:val="none" w:sz="0" w:space="0" w:color="auto"/>
        <w:left w:val="none" w:sz="0" w:space="0" w:color="auto"/>
        <w:bottom w:val="none" w:sz="0" w:space="0" w:color="auto"/>
        <w:right w:val="none" w:sz="0" w:space="0" w:color="auto"/>
      </w:divBdr>
      <w:divsChild>
        <w:div w:id="1787239972">
          <w:marLeft w:val="0"/>
          <w:marRight w:val="0"/>
          <w:marTop w:val="0"/>
          <w:marBottom w:val="0"/>
          <w:divBdr>
            <w:top w:val="none" w:sz="0" w:space="0" w:color="auto"/>
            <w:left w:val="none" w:sz="0" w:space="0" w:color="auto"/>
            <w:bottom w:val="none" w:sz="0" w:space="0" w:color="auto"/>
            <w:right w:val="none" w:sz="0" w:space="0" w:color="auto"/>
          </w:divBdr>
        </w:div>
        <w:div w:id="1425220780">
          <w:marLeft w:val="0"/>
          <w:marRight w:val="0"/>
          <w:marTop w:val="0"/>
          <w:marBottom w:val="0"/>
          <w:divBdr>
            <w:top w:val="none" w:sz="0" w:space="0" w:color="auto"/>
            <w:left w:val="none" w:sz="0" w:space="0" w:color="auto"/>
            <w:bottom w:val="none" w:sz="0" w:space="0" w:color="auto"/>
            <w:right w:val="none" w:sz="0" w:space="0" w:color="auto"/>
          </w:divBdr>
        </w:div>
        <w:div w:id="145366966">
          <w:marLeft w:val="0"/>
          <w:marRight w:val="0"/>
          <w:marTop w:val="0"/>
          <w:marBottom w:val="0"/>
          <w:divBdr>
            <w:top w:val="none" w:sz="0" w:space="0" w:color="auto"/>
            <w:left w:val="none" w:sz="0" w:space="0" w:color="auto"/>
            <w:bottom w:val="none" w:sz="0" w:space="0" w:color="auto"/>
            <w:right w:val="none" w:sz="0" w:space="0" w:color="auto"/>
          </w:divBdr>
          <w:divsChild>
            <w:div w:id="1527869001">
              <w:marLeft w:val="0"/>
              <w:marRight w:val="0"/>
              <w:marTop w:val="0"/>
              <w:marBottom w:val="0"/>
              <w:divBdr>
                <w:top w:val="none" w:sz="0" w:space="0" w:color="auto"/>
                <w:left w:val="none" w:sz="0" w:space="0" w:color="auto"/>
                <w:bottom w:val="none" w:sz="0" w:space="0" w:color="auto"/>
                <w:right w:val="none" w:sz="0" w:space="0" w:color="auto"/>
              </w:divBdr>
            </w:div>
          </w:divsChild>
        </w:div>
        <w:div w:id="693919978">
          <w:marLeft w:val="0"/>
          <w:marRight w:val="0"/>
          <w:marTop w:val="0"/>
          <w:marBottom w:val="0"/>
          <w:divBdr>
            <w:top w:val="none" w:sz="0" w:space="0" w:color="auto"/>
            <w:left w:val="none" w:sz="0" w:space="0" w:color="auto"/>
            <w:bottom w:val="none" w:sz="0" w:space="0" w:color="auto"/>
            <w:right w:val="none" w:sz="0" w:space="0" w:color="auto"/>
          </w:divBdr>
        </w:div>
      </w:divsChild>
    </w:div>
    <w:div w:id="873229287">
      <w:bodyDiv w:val="1"/>
      <w:marLeft w:val="0"/>
      <w:marRight w:val="0"/>
      <w:marTop w:val="0"/>
      <w:marBottom w:val="0"/>
      <w:divBdr>
        <w:top w:val="none" w:sz="0" w:space="0" w:color="auto"/>
        <w:left w:val="none" w:sz="0" w:space="0" w:color="auto"/>
        <w:bottom w:val="none" w:sz="0" w:space="0" w:color="auto"/>
        <w:right w:val="none" w:sz="0" w:space="0" w:color="auto"/>
      </w:divBdr>
      <w:divsChild>
        <w:div w:id="52579950">
          <w:marLeft w:val="0"/>
          <w:marRight w:val="0"/>
          <w:marTop w:val="0"/>
          <w:marBottom w:val="0"/>
          <w:divBdr>
            <w:top w:val="none" w:sz="0" w:space="0" w:color="auto"/>
            <w:left w:val="none" w:sz="0" w:space="0" w:color="auto"/>
            <w:bottom w:val="none" w:sz="0" w:space="0" w:color="auto"/>
            <w:right w:val="none" w:sz="0" w:space="0" w:color="auto"/>
          </w:divBdr>
        </w:div>
        <w:div w:id="1781491208">
          <w:marLeft w:val="0"/>
          <w:marRight w:val="0"/>
          <w:marTop w:val="0"/>
          <w:marBottom w:val="0"/>
          <w:divBdr>
            <w:top w:val="none" w:sz="0" w:space="0" w:color="auto"/>
            <w:left w:val="none" w:sz="0" w:space="0" w:color="auto"/>
            <w:bottom w:val="none" w:sz="0" w:space="0" w:color="auto"/>
            <w:right w:val="none" w:sz="0" w:space="0" w:color="auto"/>
          </w:divBdr>
        </w:div>
        <w:div w:id="1567230124">
          <w:marLeft w:val="0"/>
          <w:marRight w:val="0"/>
          <w:marTop w:val="0"/>
          <w:marBottom w:val="0"/>
          <w:divBdr>
            <w:top w:val="none" w:sz="0" w:space="0" w:color="auto"/>
            <w:left w:val="none" w:sz="0" w:space="0" w:color="auto"/>
            <w:bottom w:val="none" w:sz="0" w:space="0" w:color="auto"/>
            <w:right w:val="none" w:sz="0" w:space="0" w:color="auto"/>
          </w:divBdr>
        </w:div>
        <w:div w:id="729888004">
          <w:marLeft w:val="0"/>
          <w:marRight w:val="0"/>
          <w:marTop w:val="0"/>
          <w:marBottom w:val="0"/>
          <w:divBdr>
            <w:top w:val="none" w:sz="0" w:space="0" w:color="auto"/>
            <w:left w:val="none" w:sz="0" w:space="0" w:color="auto"/>
            <w:bottom w:val="none" w:sz="0" w:space="0" w:color="auto"/>
            <w:right w:val="none" w:sz="0" w:space="0" w:color="auto"/>
          </w:divBdr>
        </w:div>
        <w:div w:id="1633903638">
          <w:marLeft w:val="0"/>
          <w:marRight w:val="0"/>
          <w:marTop w:val="0"/>
          <w:marBottom w:val="0"/>
          <w:divBdr>
            <w:top w:val="none" w:sz="0" w:space="0" w:color="auto"/>
            <w:left w:val="none" w:sz="0" w:space="0" w:color="auto"/>
            <w:bottom w:val="none" w:sz="0" w:space="0" w:color="auto"/>
            <w:right w:val="none" w:sz="0" w:space="0" w:color="auto"/>
          </w:divBdr>
        </w:div>
        <w:div w:id="946229111">
          <w:marLeft w:val="0"/>
          <w:marRight w:val="0"/>
          <w:marTop w:val="0"/>
          <w:marBottom w:val="0"/>
          <w:divBdr>
            <w:top w:val="none" w:sz="0" w:space="0" w:color="auto"/>
            <w:left w:val="none" w:sz="0" w:space="0" w:color="auto"/>
            <w:bottom w:val="none" w:sz="0" w:space="0" w:color="auto"/>
            <w:right w:val="none" w:sz="0" w:space="0" w:color="auto"/>
          </w:divBdr>
        </w:div>
        <w:div w:id="505481368">
          <w:marLeft w:val="0"/>
          <w:marRight w:val="0"/>
          <w:marTop w:val="0"/>
          <w:marBottom w:val="0"/>
          <w:divBdr>
            <w:top w:val="none" w:sz="0" w:space="0" w:color="auto"/>
            <w:left w:val="none" w:sz="0" w:space="0" w:color="auto"/>
            <w:bottom w:val="none" w:sz="0" w:space="0" w:color="auto"/>
            <w:right w:val="none" w:sz="0" w:space="0" w:color="auto"/>
          </w:divBdr>
        </w:div>
        <w:div w:id="992444165">
          <w:marLeft w:val="0"/>
          <w:marRight w:val="0"/>
          <w:marTop w:val="0"/>
          <w:marBottom w:val="0"/>
          <w:divBdr>
            <w:top w:val="none" w:sz="0" w:space="0" w:color="auto"/>
            <w:left w:val="none" w:sz="0" w:space="0" w:color="auto"/>
            <w:bottom w:val="none" w:sz="0" w:space="0" w:color="auto"/>
            <w:right w:val="none" w:sz="0" w:space="0" w:color="auto"/>
          </w:divBdr>
        </w:div>
        <w:div w:id="2139948682">
          <w:marLeft w:val="0"/>
          <w:marRight w:val="0"/>
          <w:marTop w:val="0"/>
          <w:marBottom w:val="0"/>
          <w:divBdr>
            <w:top w:val="none" w:sz="0" w:space="0" w:color="auto"/>
            <w:left w:val="none" w:sz="0" w:space="0" w:color="auto"/>
            <w:bottom w:val="none" w:sz="0" w:space="0" w:color="auto"/>
            <w:right w:val="none" w:sz="0" w:space="0" w:color="auto"/>
          </w:divBdr>
        </w:div>
        <w:div w:id="1881936378">
          <w:marLeft w:val="0"/>
          <w:marRight w:val="0"/>
          <w:marTop w:val="0"/>
          <w:marBottom w:val="0"/>
          <w:divBdr>
            <w:top w:val="none" w:sz="0" w:space="0" w:color="auto"/>
            <w:left w:val="none" w:sz="0" w:space="0" w:color="auto"/>
            <w:bottom w:val="none" w:sz="0" w:space="0" w:color="auto"/>
            <w:right w:val="none" w:sz="0" w:space="0" w:color="auto"/>
          </w:divBdr>
        </w:div>
        <w:div w:id="515850979">
          <w:marLeft w:val="0"/>
          <w:marRight w:val="0"/>
          <w:marTop w:val="0"/>
          <w:marBottom w:val="0"/>
          <w:divBdr>
            <w:top w:val="none" w:sz="0" w:space="0" w:color="auto"/>
            <w:left w:val="none" w:sz="0" w:space="0" w:color="auto"/>
            <w:bottom w:val="none" w:sz="0" w:space="0" w:color="auto"/>
            <w:right w:val="none" w:sz="0" w:space="0" w:color="auto"/>
          </w:divBdr>
        </w:div>
        <w:div w:id="201864487">
          <w:marLeft w:val="0"/>
          <w:marRight w:val="0"/>
          <w:marTop w:val="0"/>
          <w:marBottom w:val="0"/>
          <w:divBdr>
            <w:top w:val="none" w:sz="0" w:space="0" w:color="auto"/>
            <w:left w:val="none" w:sz="0" w:space="0" w:color="auto"/>
            <w:bottom w:val="none" w:sz="0" w:space="0" w:color="auto"/>
            <w:right w:val="none" w:sz="0" w:space="0" w:color="auto"/>
          </w:divBdr>
        </w:div>
        <w:div w:id="872814303">
          <w:marLeft w:val="0"/>
          <w:marRight w:val="0"/>
          <w:marTop w:val="0"/>
          <w:marBottom w:val="0"/>
          <w:divBdr>
            <w:top w:val="none" w:sz="0" w:space="0" w:color="auto"/>
            <w:left w:val="none" w:sz="0" w:space="0" w:color="auto"/>
            <w:bottom w:val="none" w:sz="0" w:space="0" w:color="auto"/>
            <w:right w:val="none" w:sz="0" w:space="0" w:color="auto"/>
          </w:divBdr>
        </w:div>
        <w:div w:id="1687440146">
          <w:marLeft w:val="0"/>
          <w:marRight w:val="0"/>
          <w:marTop w:val="0"/>
          <w:marBottom w:val="0"/>
          <w:divBdr>
            <w:top w:val="none" w:sz="0" w:space="0" w:color="auto"/>
            <w:left w:val="none" w:sz="0" w:space="0" w:color="auto"/>
            <w:bottom w:val="none" w:sz="0" w:space="0" w:color="auto"/>
            <w:right w:val="none" w:sz="0" w:space="0" w:color="auto"/>
          </w:divBdr>
        </w:div>
        <w:div w:id="406921734">
          <w:marLeft w:val="0"/>
          <w:marRight w:val="0"/>
          <w:marTop w:val="0"/>
          <w:marBottom w:val="0"/>
          <w:divBdr>
            <w:top w:val="none" w:sz="0" w:space="0" w:color="auto"/>
            <w:left w:val="none" w:sz="0" w:space="0" w:color="auto"/>
            <w:bottom w:val="none" w:sz="0" w:space="0" w:color="auto"/>
            <w:right w:val="none" w:sz="0" w:space="0" w:color="auto"/>
          </w:divBdr>
        </w:div>
        <w:div w:id="1536886477">
          <w:marLeft w:val="0"/>
          <w:marRight w:val="0"/>
          <w:marTop w:val="0"/>
          <w:marBottom w:val="0"/>
          <w:divBdr>
            <w:top w:val="none" w:sz="0" w:space="0" w:color="auto"/>
            <w:left w:val="none" w:sz="0" w:space="0" w:color="auto"/>
            <w:bottom w:val="none" w:sz="0" w:space="0" w:color="auto"/>
            <w:right w:val="none" w:sz="0" w:space="0" w:color="auto"/>
          </w:divBdr>
        </w:div>
        <w:div w:id="1605265238">
          <w:marLeft w:val="0"/>
          <w:marRight w:val="0"/>
          <w:marTop w:val="0"/>
          <w:marBottom w:val="0"/>
          <w:divBdr>
            <w:top w:val="none" w:sz="0" w:space="0" w:color="auto"/>
            <w:left w:val="none" w:sz="0" w:space="0" w:color="auto"/>
            <w:bottom w:val="none" w:sz="0" w:space="0" w:color="auto"/>
            <w:right w:val="none" w:sz="0" w:space="0" w:color="auto"/>
          </w:divBdr>
        </w:div>
        <w:div w:id="71705185">
          <w:marLeft w:val="0"/>
          <w:marRight w:val="0"/>
          <w:marTop w:val="0"/>
          <w:marBottom w:val="0"/>
          <w:divBdr>
            <w:top w:val="none" w:sz="0" w:space="0" w:color="auto"/>
            <w:left w:val="none" w:sz="0" w:space="0" w:color="auto"/>
            <w:bottom w:val="none" w:sz="0" w:space="0" w:color="auto"/>
            <w:right w:val="none" w:sz="0" w:space="0" w:color="auto"/>
          </w:divBdr>
        </w:div>
        <w:div w:id="1750617676">
          <w:marLeft w:val="0"/>
          <w:marRight w:val="0"/>
          <w:marTop w:val="0"/>
          <w:marBottom w:val="0"/>
          <w:divBdr>
            <w:top w:val="none" w:sz="0" w:space="0" w:color="auto"/>
            <w:left w:val="none" w:sz="0" w:space="0" w:color="auto"/>
            <w:bottom w:val="none" w:sz="0" w:space="0" w:color="auto"/>
            <w:right w:val="none" w:sz="0" w:space="0" w:color="auto"/>
          </w:divBdr>
        </w:div>
        <w:div w:id="1798449145">
          <w:marLeft w:val="0"/>
          <w:marRight w:val="0"/>
          <w:marTop w:val="0"/>
          <w:marBottom w:val="0"/>
          <w:divBdr>
            <w:top w:val="none" w:sz="0" w:space="0" w:color="auto"/>
            <w:left w:val="none" w:sz="0" w:space="0" w:color="auto"/>
            <w:bottom w:val="none" w:sz="0" w:space="0" w:color="auto"/>
            <w:right w:val="none" w:sz="0" w:space="0" w:color="auto"/>
          </w:divBdr>
        </w:div>
        <w:div w:id="343635560">
          <w:marLeft w:val="0"/>
          <w:marRight w:val="0"/>
          <w:marTop w:val="0"/>
          <w:marBottom w:val="0"/>
          <w:divBdr>
            <w:top w:val="none" w:sz="0" w:space="0" w:color="auto"/>
            <w:left w:val="none" w:sz="0" w:space="0" w:color="auto"/>
            <w:bottom w:val="none" w:sz="0" w:space="0" w:color="auto"/>
            <w:right w:val="none" w:sz="0" w:space="0" w:color="auto"/>
          </w:divBdr>
        </w:div>
        <w:div w:id="296837963">
          <w:marLeft w:val="0"/>
          <w:marRight w:val="0"/>
          <w:marTop w:val="0"/>
          <w:marBottom w:val="0"/>
          <w:divBdr>
            <w:top w:val="none" w:sz="0" w:space="0" w:color="auto"/>
            <w:left w:val="none" w:sz="0" w:space="0" w:color="auto"/>
            <w:bottom w:val="none" w:sz="0" w:space="0" w:color="auto"/>
            <w:right w:val="none" w:sz="0" w:space="0" w:color="auto"/>
          </w:divBdr>
        </w:div>
        <w:div w:id="1647202681">
          <w:marLeft w:val="0"/>
          <w:marRight w:val="0"/>
          <w:marTop w:val="0"/>
          <w:marBottom w:val="0"/>
          <w:divBdr>
            <w:top w:val="none" w:sz="0" w:space="0" w:color="auto"/>
            <w:left w:val="none" w:sz="0" w:space="0" w:color="auto"/>
            <w:bottom w:val="none" w:sz="0" w:space="0" w:color="auto"/>
            <w:right w:val="none" w:sz="0" w:space="0" w:color="auto"/>
          </w:divBdr>
        </w:div>
        <w:div w:id="717630663">
          <w:marLeft w:val="0"/>
          <w:marRight w:val="0"/>
          <w:marTop w:val="0"/>
          <w:marBottom w:val="0"/>
          <w:divBdr>
            <w:top w:val="none" w:sz="0" w:space="0" w:color="auto"/>
            <w:left w:val="none" w:sz="0" w:space="0" w:color="auto"/>
            <w:bottom w:val="none" w:sz="0" w:space="0" w:color="auto"/>
            <w:right w:val="none" w:sz="0" w:space="0" w:color="auto"/>
          </w:divBdr>
        </w:div>
        <w:div w:id="1659380923">
          <w:marLeft w:val="0"/>
          <w:marRight w:val="0"/>
          <w:marTop w:val="0"/>
          <w:marBottom w:val="0"/>
          <w:divBdr>
            <w:top w:val="none" w:sz="0" w:space="0" w:color="auto"/>
            <w:left w:val="none" w:sz="0" w:space="0" w:color="auto"/>
            <w:bottom w:val="none" w:sz="0" w:space="0" w:color="auto"/>
            <w:right w:val="none" w:sz="0" w:space="0" w:color="auto"/>
          </w:divBdr>
        </w:div>
      </w:divsChild>
    </w:div>
    <w:div w:id="1044909499">
      <w:bodyDiv w:val="1"/>
      <w:marLeft w:val="0"/>
      <w:marRight w:val="0"/>
      <w:marTop w:val="0"/>
      <w:marBottom w:val="0"/>
      <w:divBdr>
        <w:top w:val="none" w:sz="0" w:space="0" w:color="auto"/>
        <w:left w:val="none" w:sz="0" w:space="0" w:color="auto"/>
        <w:bottom w:val="none" w:sz="0" w:space="0" w:color="auto"/>
        <w:right w:val="none" w:sz="0" w:space="0" w:color="auto"/>
      </w:divBdr>
      <w:divsChild>
        <w:div w:id="105544266">
          <w:marLeft w:val="0"/>
          <w:marRight w:val="0"/>
          <w:marTop w:val="0"/>
          <w:marBottom w:val="0"/>
          <w:divBdr>
            <w:top w:val="none" w:sz="0" w:space="0" w:color="auto"/>
            <w:left w:val="none" w:sz="0" w:space="0" w:color="auto"/>
            <w:bottom w:val="none" w:sz="0" w:space="0" w:color="auto"/>
            <w:right w:val="none" w:sz="0" w:space="0" w:color="auto"/>
          </w:divBdr>
          <w:divsChild>
            <w:div w:id="703482845">
              <w:marLeft w:val="0"/>
              <w:marRight w:val="0"/>
              <w:marTop w:val="0"/>
              <w:marBottom w:val="0"/>
              <w:divBdr>
                <w:top w:val="none" w:sz="0" w:space="0" w:color="auto"/>
                <w:left w:val="none" w:sz="0" w:space="0" w:color="auto"/>
                <w:bottom w:val="none" w:sz="0" w:space="0" w:color="auto"/>
                <w:right w:val="none" w:sz="0" w:space="0" w:color="auto"/>
              </w:divBdr>
              <w:divsChild>
                <w:div w:id="1510951838">
                  <w:marLeft w:val="0"/>
                  <w:marRight w:val="0"/>
                  <w:marTop w:val="0"/>
                  <w:marBottom w:val="0"/>
                  <w:divBdr>
                    <w:top w:val="none" w:sz="0" w:space="0" w:color="auto"/>
                    <w:left w:val="none" w:sz="0" w:space="0" w:color="auto"/>
                    <w:bottom w:val="none" w:sz="0" w:space="0" w:color="auto"/>
                    <w:right w:val="none" w:sz="0" w:space="0" w:color="auto"/>
                  </w:divBdr>
                  <w:divsChild>
                    <w:div w:id="1605531979">
                      <w:marLeft w:val="0"/>
                      <w:marRight w:val="0"/>
                      <w:marTop w:val="240"/>
                      <w:marBottom w:val="240"/>
                      <w:divBdr>
                        <w:top w:val="none" w:sz="0" w:space="0" w:color="auto"/>
                        <w:left w:val="none" w:sz="0" w:space="0" w:color="auto"/>
                        <w:bottom w:val="none" w:sz="0" w:space="0" w:color="auto"/>
                        <w:right w:val="none" w:sz="0" w:space="0" w:color="auto"/>
                      </w:divBdr>
                      <w:divsChild>
                        <w:div w:id="1966157813">
                          <w:marLeft w:val="0"/>
                          <w:marRight w:val="-300"/>
                          <w:marTop w:val="0"/>
                          <w:marBottom w:val="0"/>
                          <w:divBdr>
                            <w:top w:val="none" w:sz="0" w:space="0" w:color="auto"/>
                            <w:left w:val="none" w:sz="0" w:space="0" w:color="auto"/>
                            <w:bottom w:val="none" w:sz="0" w:space="0" w:color="auto"/>
                            <w:right w:val="none" w:sz="0" w:space="0" w:color="auto"/>
                          </w:divBdr>
                          <w:divsChild>
                            <w:div w:id="1595430445">
                              <w:marLeft w:val="0"/>
                              <w:marRight w:val="0"/>
                              <w:marTop w:val="0"/>
                              <w:marBottom w:val="240"/>
                              <w:divBdr>
                                <w:top w:val="none" w:sz="0" w:space="0" w:color="auto"/>
                                <w:left w:val="none" w:sz="0" w:space="0" w:color="auto"/>
                                <w:bottom w:val="none" w:sz="0" w:space="0" w:color="auto"/>
                                <w:right w:val="none" w:sz="0" w:space="0" w:color="auto"/>
                              </w:divBdr>
                            </w:div>
                            <w:div w:id="560140535">
                              <w:marLeft w:val="0"/>
                              <w:marRight w:val="0"/>
                              <w:marTop w:val="0"/>
                              <w:marBottom w:val="240"/>
                              <w:divBdr>
                                <w:top w:val="none" w:sz="0" w:space="0" w:color="auto"/>
                                <w:left w:val="none" w:sz="0" w:space="0" w:color="auto"/>
                                <w:bottom w:val="none" w:sz="0" w:space="0" w:color="auto"/>
                                <w:right w:val="none" w:sz="0" w:space="0" w:color="auto"/>
                              </w:divBdr>
                            </w:div>
                            <w:div w:id="188779443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412505493">
                  <w:marLeft w:val="0"/>
                  <w:marRight w:val="0"/>
                  <w:marTop w:val="0"/>
                  <w:marBottom w:val="0"/>
                  <w:divBdr>
                    <w:top w:val="none" w:sz="0" w:space="0" w:color="auto"/>
                    <w:left w:val="none" w:sz="0" w:space="0" w:color="auto"/>
                    <w:bottom w:val="none" w:sz="0" w:space="0" w:color="auto"/>
                    <w:right w:val="none" w:sz="0" w:space="0" w:color="auto"/>
                  </w:divBdr>
                </w:div>
                <w:div w:id="1303121758">
                  <w:marLeft w:val="0"/>
                  <w:marRight w:val="0"/>
                  <w:marTop w:val="0"/>
                  <w:marBottom w:val="0"/>
                  <w:divBdr>
                    <w:top w:val="none" w:sz="0" w:space="0" w:color="auto"/>
                    <w:left w:val="none" w:sz="0" w:space="0" w:color="auto"/>
                    <w:bottom w:val="none" w:sz="0" w:space="0" w:color="auto"/>
                    <w:right w:val="none" w:sz="0" w:space="0" w:color="auto"/>
                  </w:divBdr>
                </w:div>
                <w:div w:id="782844009">
                  <w:marLeft w:val="0"/>
                  <w:marRight w:val="0"/>
                  <w:marTop w:val="0"/>
                  <w:marBottom w:val="0"/>
                  <w:divBdr>
                    <w:top w:val="single" w:sz="6" w:space="0" w:color="EDEDED"/>
                    <w:left w:val="none" w:sz="0" w:space="0" w:color="auto"/>
                    <w:bottom w:val="none" w:sz="0" w:space="0" w:color="auto"/>
                    <w:right w:val="none" w:sz="0" w:space="0" w:color="auto"/>
                  </w:divBdr>
                  <w:divsChild>
                    <w:div w:id="414205916">
                      <w:marLeft w:val="0"/>
                      <w:marRight w:val="0"/>
                      <w:marTop w:val="0"/>
                      <w:marBottom w:val="0"/>
                      <w:divBdr>
                        <w:top w:val="none" w:sz="0" w:space="0" w:color="auto"/>
                        <w:left w:val="none" w:sz="0" w:space="0" w:color="auto"/>
                        <w:bottom w:val="none" w:sz="0" w:space="0" w:color="auto"/>
                        <w:right w:val="none" w:sz="0" w:space="0" w:color="auto"/>
                      </w:divBdr>
                    </w:div>
                    <w:div w:id="75249195">
                      <w:marLeft w:val="0"/>
                      <w:marRight w:val="0"/>
                      <w:marTop w:val="0"/>
                      <w:marBottom w:val="0"/>
                      <w:divBdr>
                        <w:top w:val="none" w:sz="0" w:space="0" w:color="auto"/>
                        <w:left w:val="none" w:sz="0" w:space="0" w:color="auto"/>
                        <w:bottom w:val="none" w:sz="0" w:space="0" w:color="auto"/>
                        <w:right w:val="none" w:sz="0" w:space="0" w:color="auto"/>
                      </w:divBdr>
                      <w:divsChild>
                        <w:div w:id="177412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174951">
          <w:marLeft w:val="0"/>
          <w:marRight w:val="0"/>
          <w:marTop w:val="0"/>
          <w:marBottom w:val="0"/>
          <w:divBdr>
            <w:top w:val="none" w:sz="0" w:space="0" w:color="auto"/>
            <w:left w:val="none" w:sz="0" w:space="0" w:color="auto"/>
            <w:bottom w:val="none" w:sz="0" w:space="0" w:color="auto"/>
            <w:right w:val="none" w:sz="0" w:space="0" w:color="auto"/>
          </w:divBdr>
          <w:divsChild>
            <w:div w:id="806360019">
              <w:marLeft w:val="0"/>
              <w:marRight w:val="0"/>
              <w:marTop w:val="0"/>
              <w:marBottom w:val="288"/>
              <w:divBdr>
                <w:top w:val="none" w:sz="0" w:space="0" w:color="auto"/>
                <w:left w:val="none" w:sz="0" w:space="0" w:color="auto"/>
                <w:bottom w:val="none" w:sz="0" w:space="0" w:color="auto"/>
                <w:right w:val="none" w:sz="0" w:space="0" w:color="auto"/>
              </w:divBdr>
              <w:divsChild>
                <w:div w:id="96172864">
                  <w:marLeft w:val="0"/>
                  <w:marRight w:val="0"/>
                  <w:marTop w:val="0"/>
                  <w:marBottom w:val="0"/>
                  <w:divBdr>
                    <w:top w:val="none" w:sz="0" w:space="0" w:color="auto"/>
                    <w:left w:val="none" w:sz="0" w:space="0" w:color="auto"/>
                    <w:bottom w:val="none" w:sz="0" w:space="0" w:color="auto"/>
                    <w:right w:val="none" w:sz="0" w:space="0" w:color="auto"/>
                  </w:divBdr>
                </w:div>
              </w:divsChild>
            </w:div>
            <w:div w:id="90587740">
              <w:marLeft w:val="0"/>
              <w:marRight w:val="0"/>
              <w:marTop w:val="0"/>
              <w:marBottom w:val="0"/>
              <w:divBdr>
                <w:top w:val="none" w:sz="0" w:space="0" w:color="auto"/>
                <w:left w:val="none" w:sz="0" w:space="0" w:color="auto"/>
                <w:bottom w:val="none" w:sz="0" w:space="0" w:color="auto"/>
                <w:right w:val="none" w:sz="0" w:space="0" w:color="auto"/>
              </w:divBdr>
              <w:divsChild>
                <w:div w:id="154684691">
                  <w:marLeft w:val="0"/>
                  <w:marRight w:val="0"/>
                  <w:marTop w:val="0"/>
                  <w:marBottom w:val="270"/>
                  <w:divBdr>
                    <w:top w:val="none" w:sz="0" w:space="0" w:color="auto"/>
                    <w:left w:val="none" w:sz="0" w:space="0" w:color="auto"/>
                    <w:bottom w:val="none" w:sz="0" w:space="0" w:color="auto"/>
                    <w:right w:val="none" w:sz="0" w:space="0" w:color="auto"/>
                  </w:divBdr>
                </w:div>
                <w:div w:id="1109162386">
                  <w:marLeft w:val="0"/>
                  <w:marRight w:val="0"/>
                  <w:marTop w:val="0"/>
                  <w:marBottom w:val="0"/>
                  <w:divBdr>
                    <w:top w:val="none" w:sz="0" w:space="0" w:color="auto"/>
                    <w:left w:val="none" w:sz="0" w:space="0" w:color="auto"/>
                    <w:bottom w:val="none" w:sz="0" w:space="0" w:color="auto"/>
                    <w:right w:val="none" w:sz="0" w:space="0" w:color="auto"/>
                  </w:divBdr>
                  <w:divsChild>
                    <w:div w:id="1687125195">
                      <w:marLeft w:val="0"/>
                      <w:marRight w:val="0"/>
                      <w:marTop w:val="0"/>
                      <w:marBottom w:val="240"/>
                      <w:divBdr>
                        <w:top w:val="none" w:sz="0" w:space="0" w:color="auto"/>
                        <w:left w:val="none" w:sz="0" w:space="0" w:color="auto"/>
                        <w:bottom w:val="none" w:sz="0" w:space="0" w:color="auto"/>
                        <w:right w:val="none" w:sz="0" w:space="0" w:color="auto"/>
                      </w:divBdr>
                    </w:div>
                    <w:div w:id="940452668">
                      <w:marLeft w:val="0"/>
                      <w:marRight w:val="0"/>
                      <w:marTop w:val="240"/>
                      <w:marBottom w:val="120"/>
                      <w:divBdr>
                        <w:top w:val="none" w:sz="0" w:space="0" w:color="auto"/>
                        <w:left w:val="none" w:sz="0" w:space="0" w:color="auto"/>
                        <w:bottom w:val="none" w:sz="0" w:space="0" w:color="auto"/>
                        <w:right w:val="none" w:sz="0" w:space="0" w:color="auto"/>
                      </w:divBdr>
                    </w:div>
                    <w:div w:id="96616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7944">
              <w:marLeft w:val="0"/>
              <w:marRight w:val="0"/>
              <w:marTop w:val="0"/>
              <w:marBottom w:val="0"/>
              <w:divBdr>
                <w:top w:val="none" w:sz="0" w:space="0" w:color="auto"/>
                <w:left w:val="none" w:sz="0" w:space="0" w:color="auto"/>
                <w:bottom w:val="none" w:sz="0" w:space="0" w:color="auto"/>
                <w:right w:val="none" w:sz="0" w:space="0" w:color="auto"/>
              </w:divBdr>
            </w:div>
            <w:div w:id="1337687238">
              <w:marLeft w:val="0"/>
              <w:marRight w:val="0"/>
              <w:marTop w:val="0"/>
              <w:marBottom w:val="0"/>
              <w:divBdr>
                <w:top w:val="none" w:sz="0" w:space="0" w:color="auto"/>
                <w:left w:val="none" w:sz="0" w:space="0" w:color="auto"/>
                <w:bottom w:val="none" w:sz="0" w:space="0" w:color="auto"/>
                <w:right w:val="none" w:sz="0" w:space="0" w:color="auto"/>
              </w:divBdr>
            </w:div>
            <w:div w:id="16795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4006">
      <w:bodyDiv w:val="1"/>
      <w:marLeft w:val="0"/>
      <w:marRight w:val="0"/>
      <w:marTop w:val="0"/>
      <w:marBottom w:val="0"/>
      <w:divBdr>
        <w:top w:val="none" w:sz="0" w:space="0" w:color="auto"/>
        <w:left w:val="none" w:sz="0" w:space="0" w:color="auto"/>
        <w:bottom w:val="none" w:sz="0" w:space="0" w:color="auto"/>
        <w:right w:val="none" w:sz="0" w:space="0" w:color="auto"/>
      </w:divBdr>
      <w:divsChild>
        <w:div w:id="83385108">
          <w:marLeft w:val="0"/>
          <w:marRight w:val="0"/>
          <w:marTop w:val="0"/>
          <w:marBottom w:val="0"/>
          <w:divBdr>
            <w:top w:val="none" w:sz="0" w:space="0" w:color="auto"/>
            <w:left w:val="none" w:sz="0" w:space="0" w:color="auto"/>
            <w:bottom w:val="none" w:sz="0" w:space="0" w:color="auto"/>
            <w:right w:val="none" w:sz="0" w:space="0" w:color="auto"/>
          </w:divBdr>
        </w:div>
        <w:div w:id="870268572">
          <w:marLeft w:val="0"/>
          <w:marRight w:val="0"/>
          <w:marTop w:val="0"/>
          <w:marBottom w:val="0"/>
          <w:divBdr>
            <w:top w:val="none" w:sz="0" w:space="0" w:color="auto"/>
            <w:left w:val="none" w:sz="0" w:space="0" w:color="auto"/>
            <w:bottom w:val="none" w:sz="0" w:space="0" w:color="auto"/>
            <w:right w:val="none" w:sz="0" w:space="0" w:color="auto"/>
          </w:divBdr>
        </w:div>
        <w:div w:id="2011829081">
          <w:marLeft w:val="0"/>
          <w:marRight w:val="0"/>
          <w:marTop w:val="0"/>
          <w:marBottom w:val="0"/>
          <w:divBdr>
            <w:top w:val="none" w:sz="0" w:space="0" w:color="auto"/>
            <w:left w:val="none" w:sz="0" w:space="0" w:color="auto"/>
            <w:bottom w:val="none" w:sz="0" w:space="0" w:color="auto"/>
            <w:right w:val="none" w:sz="0" w:space="0" w:color="auto"/>
          </w:divBdr>
        </w:div>
        <w:div w:id="1060978763">
          <w:marLeft w:val="0"/>
          <w:marRight w:val="0"/>
          <w:marTop w:val="0"/>
          <w:marBottom w:val="0"/>
          <w:divBdr>
            <w:top w:val="none" w:sz="0" w:space="0" w:color="auto"/>
            <w:left w:val="none" w:sz="0" w:space="0" w:color="auto"/>
            <w:bottom w:val="none" w:sz="0" w:space="0" w:color="auto"/>
            <w:right w:val="none" w:sz="0" w:space="0" w:color="auto"/>
          </w:divBdr>
        </w:div>
        <w:div w:id="402027653">
          <w:marLeft w:val="0"/>
          <w:marRight w:val="0"/>
          <w:marTop w:val="0"/>
          <w:marBottom w:val="0"/>
          <w:divBdr>
            <w:top w:val="none" w:sz="0" w:space="0" w:color="auto"/>
            <w:left w:val="none" w:sz="0" w:space="0" w:color="auto"/>
            <w:bottom w:val="none" w:sz="0" w:space="0" w:color="auto"/>
            <w:right w:val="none" w:sz="0" w:space="0" w:color="auto"/>
          </w:divBdr>
        </w:div>
        <w:div w:id="1281838363">
          <w:marLeft w:val="0"/>
          <w:marRight w:val="0"/>
          <w:marTop w:val="0"/>
          <w:marBottom w:val="0"/>
          <w:divBdr>
            <w:top w:val="none" w:sz="0" w:space="0" w:color="auto"/>
            <w:left w:val="none" w:sz="0" w:space="0" w:color="auto"/>
            <w:bottom w:val="none" w:sz="0" w:space="0" w:color="auto"/>
            <w:right w:val="none" w:sz="0" w:space="0" w:color="auto"/>
          </w:divBdr>
        </w:div>
        <w:div w:id="432897593">
          <w:marLeft w:val="0"/>
          <w:marRight w:val="0"/>
          <w:marTop w:val="0"/>
          <w:marBottom w:val="0"/>
          <w:divBdr>
            <w:top w:val="none" w:sz="0" w:space="0" w:color="auto"/>
            <w:left w:val="none" w:sz="0" w:space="0" w:color="auto"/>
            <w:bottom w:val="none" w:sz="0" w:space="0" w:color="auto"/>
            <w:right w:val="none" w:sz="0" w:space="0" w:color="auto"/>
          </w:divBdr>
        </w:div>
        <w:div w:id="162551674">
          <w:marLeft w:val="0"/>
          <w:marRight w:val="0"/>
          <w:marTop w:val="0"/>
          <w:marBottom w:val="0"/>
          <w:divBdr>
            <w:top w:val="none" w:sz="0" w:space="0" w:color="auto"/>
            <w:left w:val="none" w:sz="0" w:space="0" w:color="auto"/>
            <w:bottom w:val="none" w:sz="0" w:space="0" w:color="auto"/>
            <w:right w:val="none" w:sz="0" w:space="0" w:color="auto"/>
          </w:divBdr>
        </w:div>
        <w:div w:id="2026785187">
          <w:marLeft w:val="0"/>
          <w:marRight w:val="0"/>
          <w:marTop w:val="0"/>
          <w:marBottom w:val="0"/>
          <w:divBdr>
            <w:top w:val="none" w:sz="0" w:space="0" w:color="auto"/>
            <w:left w:val="none" w:sz="0" w:space="0" w:color="auto"/>
            <w:bottom w:val="none" w:sz="0" w:space="0" w:color="auto"/>
            <w:right w:val="none" w:sz="0" w:space="0" w:color="auto"/>
          </w:divBdr>
        </w:div>
        <w:div w:id="398210311">
          <w:marLeft w:val="0"/>
          <w:marRight w:val="0"/>
          <w:marTop w:val="0"/>
          <w:marBottom w:val="0"/>
          <w:divBdr>
            <w:top w:val="none" w:sz="0" w:space="0" w:color="auto"/>
            <w:left w:val="none" w:sz="0" w:space="0" w:color="auto"/>
            <w:bottom w:val="none" w:sz="0" w:space="0" w:color="auto"/>
            <w:right w:val="none" w:sz="0" w:space="0" w:color="auto"/>
          </w:divBdr>
        </w:div>
        <w:div w:id="1983190790">
          <w:marLeft w:val="0"/>
          <w:marRight w:val="0"/>
          <w:marTop w:val="0"/>
          <w:marBottom w:val="0"/>
          <w:divBdr>
            <w:top w:val="none" w:sz="0" w:space="0" w:color="auto"/>
            <w:left w:val="none" w:sz="0" w:space="0" w:color="auto"/>
            <w:bottom w:val="none" w:sz="0" w:space="0" w:color="auto"/>
            <w:right w:val="none" w:sz="0" w:space="0" w:color="auto"/>
          </w:divBdr>
        </w:div>
        <w:div w:id="1230264544">
          <w:marLeft w:val="0"/>
          <w:marRight w:val="0"/>
          <w:marTop w:val="0"/>
          <w:marBottom w:val="0"/>
          <w:divBdr>
            <w:top w:val="none" w:sz="0" w:space="0" w:color="auto"/>
            <w:left w:val="none" w:sz="0" w:space="0" w:color="auto"/>
            <w:bottom w:val="none" w:sz="0" w:space="0" w:color="auto"/>
            <w:right w:val="none" w:sz="0" w:space="0" w:color="auto"/>
          </w:divBdr>
        </w:div>
        <w:div w:id="1036200498">
          <w:marLeft w:val="0"/>
          <w:marRight w:val="0"/>
          <w:marTop w:val="0"/>
          <w:marBottom w:val="0"/>
          <w:divBdr>
            <w:top w:val="none" w:sz="0" w:space="0" w:color="auto"/>
            <w:left w:val="none" w:sz="0" w:space="0" w:color="auto"/>
            <w:bottom w:val="none" w:sz="0" w:space="0" w:color="auto"/>
            <w:right w:val="none" w:sz="0" w:space="0" w:color="auto"/>
          </w:divBdr>
        </w:div>
        <w:div w:id="1542477176">
          <w:marLeft w:val="0"/>
          <w:marRight w:val="0"/>
          <w:marTop w:val="0"/>
          <w:marBottom w:val="0"/>
          <w:divBdr>
            <w:top w:val="none" w:sz="0" w:space="0" w:color="auto"/>
            <w:left w:val="none" w:sz="0" w:space="0" w:color="auto"/>
            <w:bottom w:val="none" w:sz="0" w:space="0" w:color="auto"/>
            <w:right w:val="none" w:sz="0" w:space="0" w:color="auto"/>
          </w:divBdr>
        </w:div>
        <w:div w:id="1977560764">
          <w:marLeft w:val="0"/>
          <w:marRight w:val="0"/>
          <w:marTop w:val="0"/>
          <w:marBottom w:val="0"/>
          <w:divBdr>
            <w:top w:val="none" w:sz="0" w:space="0" w:color="auto"/>
            <w:left w:val="none" w:sz="0" w:space="0" w:color="auto"/>
            <w:bottom w:val="none" w:sz="0" w:space="0" w:color="auto"/>
            <w:right w:val="none" w:sz="0" w:space="0" w:color="auto"/>
          </w:divBdr>
        </w:div>
        <w:div w:id="71242223">
          <w:marLeft w:val="0"/>
          <w:marRight w:val="0"/>
          <w:marTop w:val="0"/>
          <w:marBottom w:val="0"/>
          <w:divBdr>
            <w:top w:val="none" w:sz="0" w:space="0" w:color="auto"/>
            <w:left w:val="none" w:sz="0" w:space="0" w:color="auto"/>
            <w:bottom w:val="none" w:sz="0" w:space="0" w:color="auto"/>
            <w:right w:val="none" w:sz="0" w:space="0" w:color="auto"/>
          </w:divBdr>
        </w:div>
        <w:div w:id="2047023200">
          <w:marLeft w:val="0"/>
          <w:marRight w:val="0"/>
          <w:marTop w:val="0"/>
          <w:marBottom w:val="0"/>
          <w:divBdr>
            <w:top w:val="none" w:sz="0" w:space="0" w:color="auto"/>
            <w:left w:val="none" w:sz="0" w:space="0" w:color="auto"/>
            <w:bottom w:val="none" w:sz="0" w:space="0" w:color="auto"/>
            <w:right w:val="none" w:sz="0" w:space="0" w:color="auto"/>
          </w:divBdr>
        </w:div>
        <w:div w:id="532620797">
          <w:marLeft w:val="0"/>
          <w:marRight w:val="0"/>
          <w:marTop w:val="0"/>
          <w:marBottom w:val="0"/>
          <w:divBdr>
            <w:top w:val="none" w:sz="0" w:space="0" w:color="auto"/>
            <w:left w:val="none" w:sz="0" w:space="0" w:color="auto"/>
            <w:bottom w:val="none" w:sz="0" w:space="0" w:color="auto"/>
            <w:right w:val="none" w:sz="0" w:space="0" w:color="auto"/>
          </w:divBdr>
        </w:div>
        <w:div w:id="1972443102">
          <w:marLeft w:val="0"/>
          <w:marRight w:val="0"/>
          <w:marTop w:val="0"/>
          <w:marBottom w:val="0"/>
          <w:divBdr>
            <w:top w:val="none" w:sz="0" w:space="0" w:color="auto"/>
            <w:left w:val="none" w:sz="0" w:space="0" w:color="auto"/>
            <w:bottom w:val="none" w:sz="0" w:space="0" w:color="auto"/>
            <w:right w:val="none" w:sz="0" w:space="0" w:color="auto"/>
          </w:divBdr>
        </w:div>
        <w:div w:id="828863138">
          <w:marLeft w:val="0"/>
          <w:marRight w:val="0"/>
          <w:marTop w:val="0"/>
          <w:marBottom w:val="0"/>
          <w:divBdr>
            <w:top w:val="none" w:sz="0" w:space="0" w:color="auto"/>
            <w:left w:val="none" w:sz="0" w:space="0" w:color="auto"/>
            <w:bottom w:val="none" w:sz="0" w:space="0" w:color="auto"/>
            <w:right w:val="none" w:sz="0" w:space="0" w:color="auto"/>
          </w:divBdr>
        </w:div>
        <w:div w:id="1762212389">
          <w:marLeft w:val="0"/>
          <w:marRight w:val="0"/>
          <w:marTop w:val="0"/>
          <w:marBottom w:val="0"/>
          <w:divBdr>
            <w:top w:val="none" w:sz="0" w:space="0" w:color="auto"/>
            <w:left w:val="none" w:sz="0" w:space="0" w:color="auto"/>
            <w:bottom w:val="none" w:sz="0" w:space="0" w:color="auto"/>
            <w:right w:val="none" w:sz="0" w:space="0" w:color="auto"/>
          </w:divBdr>
        </w:div>
        <w:div w:id="891964587">
          <w:marLeft w:val="0"/>
          <w:marRight w:val="0"/>
          <w:marTop w:val="0"/>
          <w:marBottom w:val="0"/>
          <w:divBdr>
            <w:top w:val="none" w:sz="0" w:space="0" w:color="auto"/>
            <w:left w:val="none" w:sz="0" w:space="0" w:color="auto"/>
            <w:bottom w:val="none" w:sz="0" w:space="0" w:color="auto"/>
            <w:right w:val="none" w:sz="0" w:space="0" w:color="auto"/>
          </w:divBdr>
        </w:div>
        <w:div w:id="1369181422">
          <w:marLeft w:val="0"/>
          <w:marRight w:val="0"/>
          <w:marTop w:val="0"/>
          <w:marBottom w:val="0"/>
          <w:divBdr>
            <w:top w:val="none" w:sz="0" w:space="0" w:color="auto"/>
            <w:left w:val="none" w:sz="0" w:space="0" w:color="auto"/>
            <w:bottom w:val="none" w:sz="0" w:space="0" w:color="auto"/>
            <w:right w:val="none" w:sz="0" w:space="0" w:color="auto"/>
          </w:divBdr>
        </w:div>
        <w:div w:id="514732195">
          <w:marLeft w:val="0"/>
          <w:marRight w:val="0"/>
          <w:marTop w:val="0"/>
          <w:marBottom w:val="0"/>
          <w:divBdr>
            <w:top w:val="none" w:sz="0" w:space="0" w:color="auto"/>
            <w:left w:val="none" w:sz="0" w:space="0" w:color="auto"/>
            <w:bottom w:val="none" w:sz="0" w:space="0" w:color="auto"/>
            <w:right w:val="none" w:sz="0" w:space="0" w:color="auto"/>
          </w:divBdr>
        </w:div>
        <w:div w:id="1733120768">
          <w:marLeft w:val="0"/>
          <w:marRight w:val="0"/>
          <w:marTop w:val="0"/>
          <w:marBottom w:val="0"/>
          <w:divBdr>
            <w:top w:val="none" w:sz="0" w:space="0" w:color="auto"/>
            <w:left w:val="none" w:sz="0" w:space="0" w:color="auto"/>
            <w:bottom w:val="none" w:sz="0" w:space="0" w:color="auto"/>
            <w:right w:val="none" w:sz="0" w:space="0" w:color="auto"/>
          </w:divBdr>
        </w:div>
      </w:divsChild>
    </w:div>
    <w:div w:id="1282221283">
      <w:bodyDiv w:val="1"/>
      <w:marLeft w:val="0"/>
      <w:marRight w:val="0"/>
      <w:marTop w:val="0"/>
      <w:marBottom w:val="0"/>
      <w:divBdr>
        <w:top w:val="none" w:sz="0" w:space="0" w:color="auto"/>
        <w:left w:val="none" w:sz="0" w:space="0" w:color="auto"/>
        <w:bottom w:val="none" w:sz="0" w:space="0" w:color="auto"/>
        <w:right w:val="none" w:sz="0" w:space="0" w:color="auto"/>
      </w:divBdr>
      <w:divsChild>
        <w:div w:id="1481771438">
          <w:marLeft w:val="0"/>
          <w:marRight w:val="0"/>
          <w:marTop w:val="0"/>
          <w:marBottom w:val="0"/>
          <w:divBdr>
            <w:top w:val="none" w:sz="0" w:space="0" w:color="auto"/>
            <w:left w:val="none" w:sz="0" w:space="0" w:color="auto"/>
            <w:bottom w:val="none" w:sz="0" w:space="0" w:color="auto"/>
            <w:right w:val="none" w:sz="0" w:space="0" w:color="auto"/>
          </w:divBdr>
          <w:divsChild>
            <w:div w:id="930044773">
              <w:marLeft w:val="0"/>
              <w:marRight w:val="0"/>
              <w:marTop w:val="0"/>
              <w:marBottom w:val="0"/>
              <w:divBdr>
                <w:top w:val="none" w:sz="0" w:space="0" w:color="auto"/>
                <w:left w:val="none" w:sz="0" w:space="0" w:color="auto"/>
                <w:bottom w:val="none" w:sz="0" w:space="0" w:color="auto"/>
                <w:right w:val="none" w:sz="0" w:space="0" w:color="auto"/>
              </w:divBdr>
              <w:divsChild>
                <w:div w:id="11238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1649">
          <w:marLeft w:val="0"/>
          <w:marRight w:val="0"/>
          <w:marTop w:val="0"/>
          <w:marBottom w:val="0"/>
          <w:divBdr>
            <w:top w:val="none" w:sz="0" w:space="0" w:color="auto"/>
            <w:left w:val="none" w:sz="0" w:space="0" w:color="auto"/>
            <w:bottom w:val="none" w:sz="0" w:space="0" w:color="auto"/>
            <w:right w:val="none" w:sz="0" w:space="0" w:color="auto"/>
          </w:divBdr>
          <w:divsChild>
            <w:div w:id="617416609">
              <w:marLeft w:val="0"/>
              <w:marRight w:val="0"/>
              <w:marTop w:val="0"/>
              <w:marBottom w:val="0"/>
              <w:divBdr>
                <w:top w:val="none" w:sz="0" w:space="0" w:color="auto"/>
                <w:left w:val="none" w:sz="0" w:space="0" w:color="auto"/>
                <w:bottom w:val="none" w:sz="0" w:space="0" w:color="auto"/>
                <w:right w:val="none" w:sz="0" w:space="0" w:color="auto"/>
              </w:divBdr>
              <w:divsChild>
                <w:div w:id="160900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8382">
          <w:marLeft w:val="0"/>
          <w:marRight w:val="0"/>
          <w:marTop w:val="0"/>
          <w:marBottom w:val="0"/>
          <w:divBdr>
            <w:top w:val="none" w:sz="0" w:space="0" w:color="auto"/>
            <w:left w:val="none" w:sz="0" w:space="0" w:color="auto"/>
            <w:bottom w:val="none" w:sz="0" w:space="0" w:color="auto"/>
            <w:right w:val="none" w:sz="0" w:space="0" w:color="auto"/>
          </w:divBdr>
          <w:divsChild>
            <w:div w:id="1155300475">
              <w:marLeft w:val="0"/>
              <w:marRight w:val="0"/>
              <w:marTop w:val="0"/>
              <w:marBottom w:val="0"/>
              <w:divBdr>
                <w:top w:val="none" w:sz="0" w:space="0" w:color="auto"/>
                <w:left w:val="none" w:sz="0" w:space="0" w:color="auto"/>
                <w:bottom w:val="none" w:sz="0" w:space="0" w:color="auto"/>
                <w:right w:val="none" w:sz="0" w:space="0" w:color="auto"/>
              </w:divBdr>
            </w:div>
          </w:divsChild>
        </w:div>
        <w:div w:id="825439492">
          <w:marLeft w:val="0"/>
          <w:marRight w:val="0"/>
          <w:marTop w:val="0"/>
          <w:marBottom w:val="0"/>
          <w:divBdr>
            <w:top w:val="none" w:sz="0" w:space="0" w:color="auto"/>
            <w:left w:val="none" w:sz="0" w:space="0" w:color="auto"/>
            <w:bottom w:val="none" w:sz="0" w:space="0" w:color="auto"/>
            <w:right w:val="none" w:sz="0" w:space="0" w:color="auto"/>
          </w:divBdr>
          <w:divsChild>
            <w:div w:id="1099136944">
              <w:marLeft w:val="0"/>
              <w:marRight w:val="0"/>
              <w:marTop w:val="0"/>
              <w:marBottom w:val="0"/>
              <w:divBdr>
                <w:top w:val="none" w:sz="0" w:space="0" w:color="auto"/>
                <w:left w:val="none" w:sz="0" w:space="0" w:color="auto"/>
                <w:bottom w:val="none" w:sz="0" w:space="0" w:color="auto"/>
                <w:right w:val="none" w:sz="0" w:space="0" w:color="auto"/>
              </w:divBdr>
            </w:div>
          </w:divsChild>
        </w:div>
        <w:div w:id="1791434147">
          <w:marLeft w:val="0"/>
          <w:marRight w:val="0"/>
          <w:marTop w:val="0"/>
          <w:marBottom w:val="0"/>
          <w:divBdr>
            <w:top w:val="none" w:sz="0" w:space="0" w:color="auto"/>
            <w:left w:val="none" w:sz="0" w:space="0" w:color="auto"/>
            <w:bottom w:val="none" w:sz="0" w:space="0" w:color="auto"/>
            <w:right w:val="none" w:sz="0" w:space="0" w:color="auto"/>
          </w:divBdr>
          <w:divsChild>
            <w:div w:id="1861044929">
              <w:marLeft w:val="0"/>
              <w:marRight w:val="0"/>
              <w:marTop w:val="0"/>
              <w:marBottom w:val="0"/>
              <w:divBdr>
                <w:top w:val="none" w:sz="0" w:space="0" w:color="auto"/>
                <w:left w:val="none" w:sz="0" w:space="0" w:color="auto"/>
                <w:bottom w:val="none" w:sz="0" w:space="0" w:color="auto"/>
                <w:right w:val="none" w:sz="0" w:space="0" w:color="auto"/>
              </w:divBdr>
              <w:divsChild>
                <w:div w:id="16329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7594">
          <w:marLeft w:val="0"/>
          <w:marRight w:val="0"/>
          <w:marTop w:val="0"/>
          <w:marBottom w:val="0"/>
          <w:divBdr>
            <w:top w:val="none" w:sz="0" w:space="0" w:color="auto"/>
            <w:left w:val="none" w:sz="0" w:space="0" w:color="auto"/>
            <w:bottom w:val="none" w:sz="0" w:space="0" w:color="auto"/>
            <w:right w:val="none" w:sz="0" w:space="0" w:color="auto"/>
          </w:divBdr>
          <w:divsChild>
            <w:div w:id="92753229">
              <w:marLeft w:val="0"/>
              <w:marRight w:val="0"/>
              <w:marTop w:val="0"/>
              <w:marBottom w:val="0"/>
              <w:divBdr>
                <w:top w:val="none" w:sz="0" w:space="0" w:color="auto"/>
                <w:left w:val="none" w:sz="0" w:space="0" w:color="auto"/>
                <w:bottom w:val="none" w:sz="0" w:space="0" w:color="auto"/>
                <w:right w:val="none" w:sz="0" w:space="0" w:color="auto"/>
              </w:divBdr>
            </w:div>
          </w:divsChild>
        </w:div>
        <w:div w:id="452407645">
          <w:marLeft w:val="0"/>
          <w:marRight w:val="0"/>
          <w:marTop w:val="0"/>
          <w:marBottom w:val="0"/>
          <w:divBdr>
            <w:top w:val="none" w:sz="0" w:space="0" w:color="auto"/>
            <w:left w:val="none" w:sz="0" w:space="0" w:color="auto"/>
            <w:bottom w:val="none" w:sz="0" w:space="0" w:color="auto"/>
            <w:right w:val="none" w:sz="0" w:space="0" w:color="auto"/>
          </w:divBdr>
          <w:divsChild>
            <w:div w:id="391661003">
              <w:marLeft w:val="0"/>
              <w:marRight w:val="0"/>
              <w:marTop w:val="0"/>
              <w:marBottom w:val="0"/>
              <w:divBdr>
                <w:top w:val="none" w:sz="0" w:space="0" w:color="auto"/>
                <w:left w:val="none" w:sz="0" w:space="0" w:color="auto"/>
                <w:bottom w:val="none" w:sz="0" w:space="0" w:color="auto"/>
                <w:right w:val="none" w:sz="0" w:space="0" w:color="auto"/>
              </w:divBdr>
            </w:div>
          </w:divsChild>
        </w:div>
        <w:div w:id="722026310">
          <w:marLeft w:val="0"/>
          <w:marRight w:val="0"/>
          <w:marTop w:val="0"/>
          <w:marBottom w:val="0"/>
          <w:divBdr>
            <w:top w:val="none" w:sz="0" w:space="0" w:color="auto"/>
            <w:left w:val="none" w:sz="0" w:space="0" w:color="auto"/>
            <w:bottom w:val="none" w:sz="0" w:space="0" w:color="auto"/>
            <w:right w:val="none" w:sz="0" w:space="0" w:color="auto"/>
          </w:divBdr>
          <w:divsChild>
            <w:div w:id="1547449676">
              <w:marLeft w:val="0"/>
              <w:marRight w:val="0"/>
              <w:marTop w:val="0"/>
              <w:marBottom w:val="0"/>
              <w:divBdr>
                <w:top w:val="none" w:sz="0" w:space="0" w:color="auto"/>
                <w:left w:val="none" w:sz="0" w:space="0" w:color="auto"/>
                <w:bottom w:val="none" w:sz="0" w:space="0" w:color="auto"/>
                <w:right w:val="none" w:sz="0" w:space="0" w:color="auto"/>
              </w:divBdr>
            </w:div>
          </w:divsChild>
        </w:div>
        <w:div w:id="1716732176">
          <w:marLeft w:val="0"/>
          <w:marRight w:val="0"/>
          <w:marTop w:val="0"/>
          <w:marBottom w:val="0"/>
          <w:divBdr>
            <w:top w:val="none" w:sz="0" w:space="0" w:color="auto"/>
            <w:left w:val="none" w:sz="0" w:space="0" w:color="auto"/>
            <w:bottom w:val="none" w:sz="0" w:space="0" w:color="auto"/>
            <w:right w:val="none" w:sz="0" w:space="0" w:color="auto"/>
          </w:divBdr>
          <w:divsChild>
            <w:div w:id="14694833">
              <w:marLeft w:val="0"/>
              <w:marRight w:val="0"/>
              <w:marTop w:val="0"/>
              <w:marBottom w:val="0"/>
              <w:divBdr>
                <w:top w:val="none" w:sz="0" w:space="0" w:color="auto"/>
                <w:left w:val="none" w:sz="0" w:space="0" w:color="auto"/>
                <w:bottom w:val="none" w:sz="0" w:space="0" w:color="auto"/>
                <w:right w:val="none" w:sz="0" w:space="0" w:color="auto"/>
              </w:divBdr>
            </w:div>
          </w:divsChild>
        </w:div>
        <w:div w:id="866868870">
          <w:marLeft w:val="0"/>
          <w:marRight w:val="0"/>
          <w:marTop w:val="0"/>
          <w:marBottom w:val="0"/>
          <w:divBdr>
            <w:top w:val="none" w:sz="0" w:space="0" w:color="auto"/>
            <w:left w:val="none" w:sz="0" w:space="0" w:color="auto"/>
            <w:bottom w:val="none" w:sz="0" w:space="0" w:color="auto"/>
            <w:right w:val="none" w:sz="0" w:space="0" w:color="auto"/>
          </w:divBdr>
          <w:divsChild>
            <w:div w:id="513572704">
              <w:marLeft w:val="0"/>
              <w:marRight w:val="0"/>
              <w:marTop w:val="0"/>
              <w:marBottom w:val="0"/>
              <w:divBdr>
                <w:top w:val="none" w:sz="0" w:space="0" w:color="auto"/>
                <w:left w:val="none" w:sz="0" w:space="0" w:color="auto"/>
                <w:bottom w:val="none" w:sz="0" w:space="0" w:color="auto"/>
                <w:right w:val="none" w:sz="0" w:space="0" w:color="auto"/>
              </w:divBdr>
            </w:div>
          </w:divsChild>
        </w:div>
        <w:div w:id="690760145">
          <w:marLeft w:val="0"/>
          <w:marRight w:val="0"/>
          <w:marTop w:val="0"/>
          <w:marBottom w:val="0"/>
          <w:divBdr>
            <w:top w:val="none" w:sz="0" w:space="0" w:color="auto"/>
            <w:left w:val="none" w:sz="0" w:space="0" w:color="auto"/>
            <w:bottom w:val="none" w:sz="0" w:space="0" w:color="auto"/>
            <w:right w:val="none" w:sz="0" w:space="0" w:color="auto"/>
          </w:divBdr>
          <w:divsChild>
            <w:div w:id="64673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3937">
      <w:bodyDiv w:val="1"/>
      <w:marLeft w:val="0"/>
      <w:marRight w:val="0"/>
      <w:marTop w:val="0"/>
      <w:marBottom w:val="0"/>
      <w:divBdr>
        <w:top w:val="none" w:sz="0" w:space="0" w:color="auto"/>
        <w:left w:val="none" w:sz="0" w:space="0" w:color="auto"/>
        <w:bottom w:val="none" w:sz="0" w:space="0" w:color="auto"/>
        <w:right w:val="none" w:sz="0" w:space="0" w:color="auto"/>
      </w:divBdr>
      <w:divsChild>
        <w:div w:id="639723430">
          <w:marLeft w:val="0"/>
          <w:marRight w:val="0"/>
          <w:marTop w:val="0"/>
          <w:marBottom w:val="0"/>
          <w:divBdr>
            <w:top w:val="none" w:sz="0" w:space="0" w:color="auto"/>
            <w:left w:val="none" w:sz="0" w:space="0" w:color="auto"/>
            <w:bottom w:val="none" w:sz="0" w:space="0" w:color="auto"/>
            <w:right w:val="none" w:sz="0" w:space="0" w:color="auto"/>
          </w:divBdr>
        </w:div>
        <w:div w:id="1653830576">
          <w:marLeft w:val="0"/>
          <w:marRight w:val="0"/>
          <w:marTop w:val="0"/>
          <w:marBottom w:val="0"/>
          <w:divBdr>
            <w:top w:val="none" w:sz="0" w:space="0" w:color="auto"/>
            <w:left w:val="none" w:sz="0" w:space="0" w:color="auto"/>
            <w:bottom w:val="none" w:sz="0" w:space="0" w:color="auto"/>
            <w:right w:val="none" w:sz="0" w:space="0" w:color="auto"/>
          </w:divBdr>
        </w:div>
        <w:div w:id="1399137101">
          <w:marLeft w:val="0"/>
          <w:marRight w:val="0"/>
          <w:marTop w:val="0"/>
          <w:marBottom w:val="0"/>
          <w:divBdr>
            <w:top w:val="none" w:sz="0" w:space="0" w:color="auto"/>
            <w:left w:val="none" w:sz="0" w:space="0" w:color="auto"/>
            <w:bottom w:val="none" w:sz="0" w:space="0" w:color="auto"/>
            <w:right w:val="none" w:sz="0" w:space="0" w:color="auto"/>
          </w:divBdr>
        </w:div>
        <w:div w:id="1713383477">
          <w:marLeft w:val="0"/>
          <w:marRight w:val="0"/>
          <w:marTop w:val="0"/>
          <w:marBottom w:val="0"/>
          <w:divBdr>
            <w:top w:val="none" w:sz="0" w:space="0" w:color="auto"/>
            <w:left w:val="none" w:sz="0" w:space="0" w:color="auto"/>
            <w:bottom w:val="none" w:sz="0" w:space="0" w:color="auto"/>
            <w:right w:val="none" w:sz="0" w:space="0" w:color="auto"/>
          </w:divBdr>
        </w:div>
        <w:div w:id="16010839">
          <w:marLeft w:val="0"/>
          <w:marRight w:val="0"/>
          <w:marTop w:val="0"/>
          <w:marBottom w:val="0"/>
          <w:divBdr>
            <w:top w:val="none" w:sz="0" w:space="0" w:color="auto"/>
            <w:left w:val="none" w:sz="0" w:space="0" w:color="auto"/>
            <w:bottom w:val="none" w:sz="0" w:space="0" w:color="auto"/>
            <w:right w:val="none" w:sz="0" w:space="0" w:color="auto"/>
          </w:divBdr>
        </w:div>
        <w:div w:id="2064060624">
          <w:marLeft w:val="0"/>
          <w:marRight w:val="0"/>
          <w:marTop w:val="0"/>
          <w:marBottom w:val="0"/>
          <w:divBdr>
            <w:top w:val="none" w:sz="0" w:space="0" w:color="auto"/>
            <w:left w:val="none" w:sz="0" w:space="0" w:color="auto"/>
            <w:bottom w:val="none" w:sz="0" w:space="0" w:color="auto"/>
            <w:right w:val="none" w:sz="0" w:space="0" w:color="auto"/>
          </w:divBdr>
        </w:div>
        <w:div w:id="2007980120">
          <w:marLeft w:val="0"/>
          <w:marRight w:val="0"/>
          <w:marTop w:val="0"/>
          <w:marBottom w:val="0"/>
          <w:divBdr>
            <w:top w:val="none" w:sz="0" w:space="0" w:color="auto"/>
            <w:left w:val="none" w:sz="0" w:space="0" w:color="auto"/>
            <w:bottom w:val="none" w:sz="0" w:space="0" w:color="auto"/>
            <w:right w:val="none" w:sz="0" w:space="0" w:color="auto"/>
          </w:divBdr>
        </w:div>
        <w:div w:id="977757219">
          <w:marLeft w:val="0"/>
          <w:marRight w:val="0"/>
          <w:marTop w:val="0"/>
          <w:marBottom w:val="0"/>
          <w:divBdr>
            <w:top w:val="none" w:sz="0" w:space="0" w:color="auto"/>
            <w:left w:val="none" w:sz="0" w:space="0" w:color="auto"/>
            <w:bottom w:val="none" w:sz="0" w:space="0" w:color="auto"/>
            <w:right w:val="none" w:sz="0" w:space="0" w:color="auto"/>
          </w:divBdr>
        </w:div>
        <w:div w:id="782191487">
          <w:marLeft w:val="0"/>
          <w:marRight w:val="0"/>
          <w:marTop w:val="0"/>
          <w:marBottom w:val="0"/>
          <w:divBdr>
            <w:top w:val="none" w:sz="0" w:space="0" w:color="auto"/>
            <w:left w:val="none" w:sz="0" w:space="0" w:color="auto"/>
            <w:bottom w:val="none" w:sz="0" w:space="0" w:color="auto"/>
            <w:right w:val="none" w:sz="0" w:space="0" w:color="auto"/>
          </w:divBdr>
        </w:div>
        <w:div w:id="1730574932">
          <w:marLeft w:val="0"/>
          <w:marRight w:val="0"/>
          <w:marTop w:val="0"/>
          <w:marBottom w:val="0"/>
          <w:divBdr>
            <w:top w:val="none" w:sz="0" w:space="0" w:color="auto"/>
            <w:left w:val="none" w:sz="0" w:space="0" w:color="auto"/>
            <w:bottom w:val="none" w:sz="0" w:space="0" w:color="auto"/>
            <w:right w:val="none" w:sz="0" w:space="0" w:color="auto"/>
          </w:divBdr>
        </w:div>
        <w:div w:id="451173224">
          <w:marLeft w:val="0"/>
          <w:marRight w:val="0"/>
          <w:marTop w:val="0"/>
          <w:marBottom w:val="0"/>
          <w:divBdr>
            <w:top w:val="none" w:sz="0" w:space="0" w:color="auto"/>
            <w:left w:val="none" w:sz="0" w:space="0" w:color="auto"/>
            <w:bottom w:val="none" w:sz="0" w:space="0" w:color="auto"/>
            <w:right w:val="none" w:sz="0" w:space="0" w:color="auto"/>
          </w:divBdr>
        </w:div>
        <w:div w:id="972253276">
          <w:marLeft w:val="0"/>
          <w:marRight w:val="0"/>
          <w:marTop w:val="0"/>
          <w:marBottom w:val="0"/>
          <w:divBdr>
            <w:top w:val="none" w:sz="0" w:space="0" w:color="auto"/>
            <w:left w:val="none" w:sz="0" w:space="0" w:color="auto"/>
            <w:bottom w:val="none" w:sz="0" w:space="0" w:color="auto"/>
            <w:right w:val="none" w:sz="0" w:space="0" w:color="auto"/>
          </w:divBdr>
        </w:div>
        <w:div w:id="1238903582">
          <w:marLeft w:val="0"/>
          <w:marRight w:val="0"/>
          <w:marTop w:val="0"/>
          <w:marBottom w:val="0"/>
          <w:divBdr>
            <w:top w:val="none" w:sz="0" w:space="0" w:color="auto"/>
            <w:left w:val="none" w:sz="0" w:space="0" w:color="auto"/>
            <w:bottom w:val="none" w:sz="0" w:space="0" w:color="auto"/>
            <w:right w:val="none" w:sz="0" w:space="0" w:color="auto"/>
          </w:divBdr>
        </w:div>
        <w:div w:id="616061009">
          <w:marLeft w:val="0"/>
          <w:marRight w:val="0"/>
          <w:marTop w:val="0"/>
          <w:marBottom w:val="0"/>
          <w:divBdr>
            <w:top w:val="none" w:sz="0" w:space="0" w:color="auto"/>
            <w:left w:val="none" w:sz="0" w:space="0" w:color="auto"/>
            <w:bottom w:val="none" w:sz="0" w:space="0" w:color="auto"/>
            <w:right w:val="none" w:sz="0" w:space="0" w:color="auto"/>
          </w:divBdr>
        </w:div>
        <w:div w:id="855270508">
          <w:marLeft w:val="0"/>
          <w:marRight w:val="0"/>
          <w:marTop w:val="0"/>
          <w:marBottom w:val="0"/>
          <w:divBdr>
            <w:top w:val="none" w:sz="0" w:space="0" w:color="auto"/>
            <w:left w:val="none" w:sz="0" w:space="0" w:color="auto"/>
            <w:bottom w:val="none" w:sz="0" w:space="0" w:color="auto"/>
            <w:right w:val="none" w:sz="0" w:space="0" w:color="auto"/>
          </w:divBdr>
        </w:div>
        <w:div w:id="768888914">
          <w:marLeft w:val="0"/>
          <w:marRight w:val="0"/>
          <w:marTop w:val="0"/>
          <w:marBottom w:val="0"/>
          <w:divBdr>
            <w:top w:val="none" w:sz="0" w:space="0" w:color="auto"/>
            <w:left w:val="none" w:sz="0" w:space="0" w:color="auto"/>
            <w:bottom w:val="none" w:sz="0" w:space="0" w:color="auto"/>
            <w:right w:val="none" w:sz="0" w:space="0" w:color="auto"/>
          </w:divBdr>
        </w:div>
        <w:div w:id="1771196875">
          <w:marLeft w:val="0"/>
          <w:marRight w:val="0"/>
          <w:marTop w:val="0"/>
          <w:marBottom w:val="0"/>
          <w:divBdr>
            <w:top w:val="none" w:sz="0" w:space="0" w:color="auto"/>
            <w:left w:val="none" w:sz="0" w:space="0" w:color="auto"/>
            <w:bottom w:val="none" w:sz="0" w:space="0" w:color="auto"/>
            <w:right w:val="none" w:sz="0" w:space="0" w:color="auto"/>
          </w:divBdr>
        </w:div>
        <w:div w:id="144785153">
          <w:marLeft w:val="0"/>
          <w:marRight w:val="0"/>
          <w:marTop w:val="0"/>
          <w:marBottom w:val="0"/>
          <w:divBdr>
            <w:top w:val="none" w:sz="0" w:space="0" w:color="auto"/>
            <w:left w:val="none" w:sz="0" w:space="0" w:color="auto"/>
            <w:bottom w:val="none" w:sz="0" w:space="0" w:color="auto"/>
            <w:right w:val="none" w:sz="0" w:space="0" w:color="auto"/>
          </w:divBdr>
        </w:div>
        <w:div w:id="623269153">
          <w:marLeft w:val="0"/>
          <w:marRight w:val="0"/>
          <w:marTop w:val="0"/>
          <w:marBottom w:val="0"/>
          <w:divBdr>
            <w:top w:val="none" w:sz="0" w:space="0" w:color="auto"/>
            <w:left w:val="none" w:sz="0" w:space="0" w:color="auto"/>
            <w:bottom w:val="none" w:sz="0" w:space="0" w:color="auto"/>
            <w:right w:val="none" w:sz="0" w:space="0" w:color="auto"/>
          </w:divBdr>
        </w:div>
        <w:div w:id="1977174130">
          <w:marLeft w:val="0"/>
          <w:marRight w:val="0"/>
          <w:marTop w:val="0"/>
          <w:marBottom w:val="0"/>
          <w:divBdr>
            <w:top w:val="none" w:sz="0" w:space="0" w:color="auto"/>
            <w:left w:val="none" w:sz="0" w:space="0" w:color="auto"/>
            <w:bottom w:val="none" w:sz="0" w:space="0" w:color="auto"/>
            <w:right w:val="none" w:sz="0" w:space="0" w:color="auto"/>
          </w:divBdr>
        </w:div>
        <w:div w:id="1769421415">
          <w:marLeft w:val="0"/>
          <w:marRight w:val="0"/>
          <w:marTop w:val="0"/>
          <w:marBottom w:val="0"/>
          <w:divBdr>
            <w:top w:val="none" w:sz="0" w:space="0" w:color="auto"/>
            <w:left w:val="none" w:sz="0" w:space="0" w:color="auto"/>
            <w:bottom w:val="none" w:sz="0" w:space="0" w:color="auto"/>
            <w:right w:val="none" w:sz="0" w:space="0" w:color="auto"/>
          </w:divBdr>
        </w:div>
        <w:div w:id="420416658">
          <w:marLeft w:val="0"/>
          <w:marRight w:val="0"/>
          <w:marTop w:val="0"/>
          <w:marBottom w:val="0"/>
          <w:divBdr>
            <w:top w:val="none" w:sz="0" w:space="0" w:color="auto"/>
            <w:left w:val="none" w:sz="0" w:space="0" w:color="auto"/>
            <w:bottom w:val="none" w:sz="0" w:space="0" w:color="auto"/>
            <w:right w:val="none" w:sz="0" w:space="0" w:color="auto"/>
          </w:divBdr>
        </w:div>
        <w:div w:id="1058894726">
          <w:marLeft w:val="0"/>
          <w:marRight w:val="0"/>
          <w:marTop w:val="0"/>
          <w:marBottom w:val="0"/>
          <w:divBdr>
            <w:top w:val="none" w:sz="0" w:space="0" w:color="auto"/>
            <w:left w:val="none" w:sz="0" w:space="0" w:color="auto"/>
            <w:bottom w:val="none" w:sz="0" w:space="0" w:color="auto"/>
            <w:right w:val="none" w:sz="0" w:space="0" w:color="auto"/>
          </w:divBdr>
        </w:div>
        <w:div w:id="53625738">
          <w:marLeft w:val="0"/>
          <w:marRight w:val="0"/>
          <w:marTop w:val="0"/>
          <w:marBottom w:val="0"/>
          <w:divBdr>
            <w:top w:val="none" w:sz="0" w:space="0" w:color="auto"/>
            <w:left w:val="none" w:sz="0" w:space="0" w:color="auto"/>
            <w:bottom w:val="none" w:sz="0" w:space="0" w:color="auto"/>
            <w:right w:val="none" w:sz="0" w:space="0" w:color="auto"/>
          </w:divBdr>
        </w:div>
        <w:div w:id="438720316">
          <w:marLeft w:val="0"/>
          <w:marRight w:val="0"/>
          <w:marTop w:val="0"/>
          <w:marBottom w:val="0"/>
          <w:divBdr>
            <w:top w:val="none" w:sz="0" w:space="0" w:color="auto"/>
            <w:left w:val="none" w:sz="0" w:space="0" w:color="auto"/>
            <w:bottom w:val="none" w:sz="0" w:space="0" w:color="auto"/>
            <w:right w:val="none" w:sz="0" w:space="0" w:color="auto"/>
          </w:divBdr>
        </w:div>
        <w:div w:id="962272131">
          <w:marLeft w:val="0"/>
          <w:marRight w:val="0"/>
          <w:marTop w:val="0"/>
          <w:marBottom w:val="0"/>
          <w:divBdr>
            <w:top w:val="none" w:sz="0" w:space="0" w:color="auto"/>
            <w:left w:val="none" w:sz="0" w:space="0" w:color="auto"/>
            <w:bottom w:val="none" w:sz="0" w:space="0" w:color="auto"/>
            <w:right w:val="none" w:sz="0" w:space="0" w:color="auto"/>
          </w:divBdr>
        </w:div>
        <w:div w:id="125659476">
          <w:marLeft w:val="0"/>
          <w:marRight w:val="0"/>
          <w:marTop w:val="0"/>
          <w:marBottom w:val="0"/>
          <w:divBdr>
            <w:top w:val="none" w:sz="0" w:space="0" w:color="auto"/>
            <w:left w:val="none" w:sz="0" w:space="0" w:color="auto"/>
            <w:bottom w:val="none" w:sz="0" w:space="0" w:color="auto"/>
            <w:right w:val="none" w:sz="0" w:space="0" w:color="auto"/>
          </w:divBdr>
        </w:div>
        <w:div w:id="1768849036">
          <w:marLeft w:val="0"/>
          <w:marRight w:val="0"/>
          <w:marTop w:val="0"/>
          <w:marBottom w:val="0"/>
          <w:divBdr>
            <w:top w:val="none" w:sz="0" w:space="0" w:color="auto"/>
            <w:left w:val="none" w:sz="0" w:space="0" w:color="auto"/>
            <w:bottom w:val="none" w:sz="0" w:space="0" w:color="auto"/>
            <w:right w:val="none" w:sz="0" w:space="0" w:color="auto"/>
          </w:divBdr>
        </w:div>
        <w:div w:id="1566379794">
          <w:marLeft w:val="0"/>
          <w:marRight w:val="0"/>
          <w:marTop w:val="0"/>
          <w:marBottom w:val="0"/>
          <w:divBdr>
            <w:top w:val="none" w:sz="0" w:space="0" w:color="auto"/>
            <w:left w:val="none" w:sz="0" w:space="0" w:color="auto"/>
            <w:bottom w:val="none" w:sz="0" w:space="0" w:color="auto"/>
            <w:right w:val="none" w:sz="0" w:space="0" w:color="auto"/>
          </w:divBdr>
        </w:div>
        <w:div w:id="1005017859">
          <w:marLeft w:val="0"/>
          <w:marRight w:val="0"/>
          <w:marTop w:val="0"/>
          <w:marBottom w:val="0"/>
          <w:divBdr>
            <w:top w:val="none" w:sz="0" w:space="0" w:color="auto"/>
            <w:left w:val="none" w:sz="0" w:space="0" w:color="auto"/>
            <w:bottom w:val="none" w:sz="0" w:space="0" w:color="auto"/>
            <w:right w:val="none" w:sz="0" w:space="0" w:color="auto"/>
          </w:divBdr>
        </w:div>
        <w:div w:id="897982000">
          <w:marLeft w:val="0"/>
          <w:marRight w:val="0"/>
          <w:marTop w:val="0"/>
          <w:marBottom w:val="0"/>
          <w:divBdr>
            <w:top w:val="none" w:sz="0" w:space="0" w:color="auto"/>
            <w:left w:val="none" w:sz="0" w:space="0" w:color="auto"/>
            <w:bottom w:val="none" w:sz="0" w:space="0" w:color="auto"/>
            <w:right w:val="none" w:sz="0" w:space="0" w:color="auto"/>
          </w:divBdr>
        </w:div>
        <w:div w:id="705445851">
          <w:marLeft w:val="0"/>
          <w:marRight w:val="0"/>
          <w:marTop w:val="0"/>
          <w:marBottom w:val="0"/>
          <w:divBdr>
            <w:top w:val="none" w:sz="0" w:space="0" w:color="auto"/>
            <w:left w:val="none" w:sz="0" w:space="0" w:color="auto"/>
            <w:bottom w:val="none" w:sz="0" w:space="0" w:color="auto"/>
            <w:right w:val="none" w:sz="0" w:space="0" w:color="auto"/>
          </w:divBdr>
        </w:div>
        <w:div w:id="1402413272">
          <w:marLeft w:val="0"/>
          <w:marRight w:val="0"/>
          <w:marTop w:val="0"/>
          <w:marBottom w:val="0"/>
          <w:divBdr>
            <w:top w:val="none" w:sz="0" w:space="0" w:color="auto"/>
            <w:left w:val="none" w:sz="0" w:space="0" w:color="auto"/>
            <w:bottom w:val="none" w:sz="0" w:space="0" w:color="auto"/>
            <w:right w:val="none" w:sz="0" w:space="0" w:color="auto"/>
          </w:divBdr>
        </w:div>
        <w:div w:id="49771876">
          <w:marLeft w:val="0"/>
          <w:marRight w:val="0"/>
          <w:marTop w:val="0"/>
          <w:marBottom w:val="0"/>
          <w:divBdr>
            <w:top w:val="none" w:sz="0" w:space="0" w:color="auto"/>
            <w:left w:val="none" w:sz="0" w:space="0" w:color="auto"/>
            <w:bottom w:val="none" w:sz="0" w:space="0" w:color="auto"/>
            <w:right w:val="none" w:sz="0" w:space="0" w:color="auto"/>
          </w:divBdr>
        </w:div>
        <w:div w:id="632716118">
          <w:marLeft w:val="0"/>
          <w:marRight w:val="0"/>
          <w:marTop w:val="0"/>
          <w:marBottom w:val="0"/>
          <w:divBdr>
            <w:top w:val="none" w:sz="0" w:space="0" w:color="auto"/>
            <w:left w:val="none" w:sz="0" w:space="0" w:color="auto"/>
            <w:bottom w:val="none" w:sz="0" w:space="0" w:color="auto"/>
            <w:right w:val="none" w:sz="0" w:space="0" w:color="auto"/>
          </w:divBdr>
        </w:div>
        <w:div w:id="1341470332">
          <w:marLeft w:val="0"/>
          <w:marRight w:val="0"/>
          <w:marTop w:val="0"/>
          <w:marBottom w:val="0"/>
          <w:divBdr>
            <w:top w:val="none" w:sz="0" w:space="0" w:color="auto"/>
            <w:left w:val="none" w:sz="0" w:space="0" w:color="auto"/>
            <w:bottom w:val="none" w:sz="0" w:space="0" w:color="auto"/>
            <w:right w:val="none" w:sz="0" w:space="0" w:color="auto"/>
          </w:divBdr>
        </w:div>
        <w:div w:id="1330906047">
          <w:marLeft w:val="0"/>
          <w:marRight w:val="0"/>
          <w:marTop w:val="0"/>
          <w:marBottom w:val="0"/>
          <w:divBdr>
            <w:top w:val="none" w:sz="0" w:space="0" w:color="auto"/>
            <w:left w:val="none" w:sz="0" w:space="0" w:color="auto"/>
            <w:bottom w:val="none" w:sz="0" w:space="0" w:color="auto"/>
            <w:right w:val="none" w:sz="0" w:space="0" w:color="auto"/>
          </w:divBdr>
        </w:div>
        <w:div w:id="817037870">
          <w:marLeft w:val="0"/>
          <w:marRight w:val="0"/>
          <w:marTop w:val="0"/>
          <w:marBottom w:val="0"/>
          <w:divBdr>
            <w:top w:val="none" w:sz="0" w:space="0" w:color="auto"/>
            <w:left w:val="none" w:sz="0" w:space="0" w:color="auto"/>
            <w:bottom w:val="none" w:sz="0" w:space="0" w:color="auto"/>
            <w:right w:val="none" w:sz="0" w:space="0" w:color="auto"/>
          </w:divBdr>
        </w:div>
        <w:div w:id="924262099">
          <w:marLeft w:val="0"/>
          <w:marRight w:val="0"/>
          <w:marTop w:val="0"/>
          <w:marBottom w:val="0"/>
          <w:divBdr>
            <w:top w:val="none" w:sz="0" w:space="0" w:color="auto"/>
            <w:left w:val="none" w:sz="0" w:space="0" w:color="auto"/>
            <w:bottom w:val="none" w:sz="0" w:space="0" w:color="auto"/>
            <w:right w:val="none" w:sz="0" w:space="0" w:color="auto"/>
          </w:divBdr>
        </w:div>
        <w:div w:id="87894371">
          <w:marLeft w:val="0"/>
          <w:marRight w:val="0"/>
          <w:marTop w:val="0"/>
          <w:marBottom w:val="0"/>
          <w:divBdr>
            <w:top w:val="none" w:sz="0" w:space="0" w:color="auto"/>
            <w:left w:val="none" w:sz="0" w:space="0" w:color="auto"/>
            <w:bottom w:val="none" w:sz="0" w:space="0" w:color="auto"/>
            <w:right w:val="none" w:sz="0" w:space="0" w:color="auto"/>
          </w:divBdr>
        </w:div>
        <w:div w:id="1184636694">
          <w:marLeft w:val="0"/>
          <w:marRight w:val="0"/>
          <w:marTop w:val="0"/>
          <w:marBottom w:val="0"/>
          <w:divBdr>
            <w:top w:val="none" w:sz="0" w:space="0" w:color="auto"/>
            <w:left w:val="none" w:sz="0" w:space="0" w:color="auto"/>
            <w:bottom w:val="none" w:sz="0" w:space="0" w:color="auto"/>
            <w:right w:val="none" w:sz="0" w:space="0" w:color="auto"/>
          </w:divBdr>
        </w:div>
        <w:div w:id="568617597">
          <w:marLeft w:val="0"/>
          <w:marRight w:val="0"/>
          <w:marTop w:val="0"/>
          <w:marBottom w:val="0"/>
          <w:divBdr>
            <w:top w:val="none" w:sz="0" w:space="0" w:color="auto"/>
            <w:left w:val="none" w:sz="0" w:space="0" w:color="auto"/>
            <w:bottom w:val="none" w:sz="0" w:space="0" w:color="auto"/>
            <w:right w:val="none" w:sz="0" w:space="0" w:color="auto"/>
          </w:divBdr>
        </w:div>
        <w:div w:id="1473140001">
          <w:marLeft w:val="0"/>
          <w:marRight w:val="0"/>
          <w:marTop w:val="0"/>
          <w:marBottom w:val="0"/>
          <w:divBdr>
            <w:top w:val="none" w:sz="0" w:space="0" w:color="auto"/>
            <w:left w:val="none" w:sz="0" w:space="0" w:color="auto"/>
            <w:bottom w:val="none" w:sz="0" w:space="0" w:color="auto"/>
            <w:right w:val="none" w:sz="0" w:space="0" w:color="auto"/>
          </w:divBdr>
        </w:div>
        <w:div w:id="2129082597">
          <w:marLeft w:val="0"/>
          <w:marRight w:val="0"/>
          <w:marTop w:val="0"/>
          <w:marBottom w:val="0"/>
          <w:divBdr>
            <w:top w:val="none" w:sz="0" w:space="0" w:color="auto"/>
            <w:left w:val="none" w:sz="0" w:space="0" w:color="auto"/>
            <w:bottom w:val="none" w:sz="0" w:space="0" w:color="auto"/>
            <w:right w:val="none" w:sz="0" w:space="0" w:color="auto"/>
          </w:divBdr>
        </w:div>
        <w:div w:id="1392581091">
          <w:marLeft w:val="0"/>
          <w:marRight w:val="0"/>
          <w:marTop w:val="0"/>
          <w:marBottom w:val="0"/>
          <w:divBdr>
            <w:top w:val="none" w:sz="0" w:space="0" w:color="auto"/>
            <w:left w:val="none" w:sz="0" w:space="0" w:color="auto"/>
            <w:bottom w:val="none" w:sz="0" w:space="0" w:color="auto"/>
            <w:right w:val="none" w:sz="0" w:space="0" w:color="auto"/>
          </w:divBdr>
        </w:div>
        <w:div w:id="785003461">
          <w:marLeft w:val="0"/>
          <w:marRight w:val="0"/>
          <w:marTop w:val="0"/>
          <w:marBottom w:val="0"/>
          <w:divBdr>
            <w:top w:val="none" w:sz="0" w:space="0" w:color="auto"/>
            <w:left w:val="none" w:sz="0" w:space="0" w:color="auto"/>
            <w:bottom w:val="none" w:sz="0" w:space="0" w:color="auto"/>
            <w:right w:val="none" w:sz="0" w:space="0" w:color="auto"/>
          </w:divBdr>
        </w:div>
        <w:div w:id="891235746">
          <w:marLeft w:val="0"/>
          <w:marRight w:val="0"/>
          <w:marTop w:val="0"/>
          <w:marBottom w:val="0"/>
          <w:divBdr>
            <w:top w:val="none" w:sz="0" w:space="0" w:color="auto"/>
            <w:left w:val="none" w:sz="0" w:space="0" w:color="auto"/>
            <w:bottom w:val="none" w:sz="0" w:space="0" w:color="auto"/>
            <w:right w:val="none" w:sz="0" w:space="0" w:color="auto"/>
          </w:divBdr>
        </w:div>
        <w:div w:id="1215387627">
          <w:marLeft w:val="0"/>
          <w:marRight w:val="0"/>
          <w:marTop w:val="0"/>
          <w:marBottom w:val="0"/>
          <w:divBdr>
            <w:top w:val="none" w:sz="0" w:space="0" w:color="auto"/>
            <w:left w:val="none" w:sz="0" w:space="0" w:color="auto"/>
            <w:bottom w:val="none" w:sz="0" w:space="0" w:color="auto"/>
            <w:right w:val="none" w:sz="0" w:space="0" w:color="auto"/>
          </w:divBdr>
        </w:div>
        <w:div w:id="1746759676">
          <w:marLeft w:val="0"/>
          <w:marRight w:val="0"/>
          <w:marTop w:val="0"/>
          <w:marBottom w:val="0"/>
          <w:divBdr>
            <w:top w:val="none" w:sz="0" w:space="0" w:color="auto"/>
            <w:left w:val="none" w:sz="0" w:space="0" w:color="auto"/>
            <w:bottom w:val="none" w:sz="0" w:space="0" w:color="auto"/>
            <w:right w:val="none" w:sz="0" w:space="0" w:color="auto"/>
          </w:divBdr>
        </w:div>
        <w:div w:id="756828730">
          <w:marLeft w:val="0"/>
          <w:marRight w:val="0"/>
          <w:marTop w:val="0"/>
          <w:marBottom w:val="0"/>
          <w:divBdr>
            <w:top w:val="none" w:sz="0" w:space="0" w:color="auto"/>
            <w:left w:val="none" w:sz="0" w:space="0" w:color="auto"/>
            <w:bottom w:val="none" w:sz="0" w:space="0" w:color="auto"/>
            <w:right w:val="none" w:sz="0" w:space="0" w:color="auto"/>
          </w:divBdr>
        </w:div>
        <w:div w:id="717122014">
          <w:marLeft w:val="0"/>
          <w:marRight w:val="0"/>
          <w:marTop w:val="0"/>
          <w:marBottom w:val="0"/>
          <w:divBdr>
            <w:top w:val="none" w:sz="0" w:space="0" w:color="auto"/>
            <w:left w:val="none" w:sz="0" w:space="0" w:color="auto"/>
            <w:bottom w:val="none" w:sz="0" w:space="0" w:color="auto"/>
            <w:right w:val="none" w:sz="0" w:space="0" w:color="auto"/>
          </w:divBdr>
        </w:div>
        <w:div w:id="454181502">
          <w:marLeft w:val="0"/>
          <w:marRight w:val="0"/>
          <w:marTop w:val="0"/>
          <w:marBottom w:val="0"/>
          <w:divBdr>
            <w:top w:val="none" w:sz="0" w:space="0" w:color="auto"/>
            <w:left w:val="none" w:sz="0" w:space="0" w:color="auto"/>
            <w:bottom w:val="none" w:sz="0" w:space="0" w:color="auto"/>
            <w:right w:val="none" w:sz="0" w:space="0" w:color="auto"/>
          </w:divBdr>
        </w:div>
        <w:div w:id="1837380503">
          <w:marLeft w:val="0"/>
          <w:marRight w:val="0"/>
          <w:marTop w:val="0"/>
          <w:marBottom w:val="0"/>
          <w:divBdr>
            <w:top w:val="none" w:sz="0" w:space="0" w:color="auto"/>
            <w:left w:val="none" w:sz="0" w:space="0" w:color="auto"/>
            <w:bottom w:val="none" w:sz="0" w:space="0" w:color="auto"/>
            <w:right w:val="none" w:sz="0" w:space="0" w:color="auto"/>
          </w:divBdr>
        </w:div>
        <w:div w:id="822506689">
          <w:marLeft w:val="0"/>
          <w:marRight w:val="0"/>
          <w:marTop w:val="0"/>
          <w:marBottom w:val="0"/>
          <w:divBdr>
            <w:top w:val="none" w:sz="0" w:space="0" w:color="auto"/>
            <w:left w:val="none" w:sz="0" w:space="0" w:color="auto"/>
            <w:bottom w:val="none" w:sz="0" w:space="0" w:color="auto"/>
            <w:right w:val="none" w:sz="0" w:space="0" w:color="auto"/>
          </w:divBdr>
        </w:div>
        <w:div w:id="1037043686">
          <w:marLeft w:val="0"/>
          <w:marRight w:val="0"/>
          <w:marTop w:val="0"/>
          <w:marBottom w:val="0"/>
          <w:divBdr>
            <w:top w:val="none" w:sz="0" w:space="0" w:color="auto"/>
            <w:left w:val="none" w:sz="0" w:space="0" w:color="auto"/>
            <w:bottom w:val="none" w:sz="0" w:space="0" w:color="auto"/>
            <w:right w:val="none" w:sz="0" w:space="0" w:color="auto"/>
          </w:divBdr>
        </w:div>
        <w:div w:id="90588659">
          <w:marLeft w:val="0"/>
          <w:marRight w:val="0"/>
          <w:marTop w:val="0"/>
          <w:marBottom w:val="0"/>
          <w:divBdr>
            <w:top w:val="none" w:sz="0" w:space="0" w:color="auto"/>
            <w:left w:val="none" w:sz="0" w:space="0" w:color="auto"/>
            <w:bottom w:val="none" w:sz="0" w:space="0" w:color="auto"/>
            <w:right w:val="none" w:sz="0" w:space="0" w:color="auto"/>
          </w:divBdr>
        </w:div>
        <w:div w:id="196356716">
          <w:marLeft w:val="0"/>
          <w:marRight w:val="0"/>
          <w:marTop w:val="0"/>
          <w:marBottom w:val="0"/>
          <w:divBdr>
            <w:top w:val="none" w:sz="0" w:space="0" w:color="auto"/>
            <w:left w:val="none" w:sz="0" w:space="0" w:color="auto"/>
            <w:bottom w:val="none" w:sz="0" w:space="0" w:color="auto"/>
            <w:right w:val="none" w:sz="0" w:space="0" w:color="auto"/>
          </w:divBdr>
        </w:div>
        <w:div w:id="148983147">
          <w:marLeft w:val="0"/>
          <w:marRight w:val="0"/>
          <w:marTop w:val="0"/>
          <w:marBottom w:val="0"/>
          <w:divBdr>
            <w:top w:val="none" w:sz="0" w:space="0" w:color="auto"/>
            <w:left w:val="none" w:sz="0" w:space="0" w:color="auto"/>
            <w:bottom w:val="none" w:sz="0" w:space="0" w:color="auto"/>
            <w:right w:val="none" w:sz="0" w:space="0" w:color="auto"/>
          </w:divBdr>
        </w:div>
        <w:div w:id="625308922">
          <w:marLeft w:val="0"/>
          <w:marRight w:val="0"/>
          <w:marTop w:val="0"/>
          <w:marBottom w:val="0"/>
          <w:divBdr>
            <w:top w:val="none" w:sz="0" w:space="0" w:color="auto"/>
            <w:left w:val="none" w:sz="0" w:space="0" w:color="auto"/>
            <w:bottom w:val="none" w:sz="0" w:space="0" w:color="auto"/>
            <w:right w:val="none" w:sz="0" w:space="0" w:color="auto"/>
          </w:divBdr>
        </w:div>
        <w:div w:id="1214193019">
          <w:marLeft w:val="0"/>
          <w:marRight w:val="0"/>
          <w:marTop w:val="0"/>
          <w:marBottom w:val="0"/>
          <w:divBdr>
            <w:top w:val="none" w:sz="0" w:space="0" w:color="auto"/>
            <w:left w:val="none" w:sz="0" w:space="0" w:color="auto"/>
            <w:bottom w:val="none" w:sz="0" w:space="0" w:color="auto"/>
            <w:right w:val="none" w:sz="0" w:space="0" w:color="auto"/>
          </w:divBdr>
        </w:div>
        <w:div w:id="203639139">
          <w:marLeft w:val="0"/>
          <w:marRight w:val="0"/>
          <w:marTop w:val="0"/>
          <w:marBottom w:val="0"/>
          <w:divBdr>
            <w:top w:val="none" w:sz="0" w:space="0" w:color="auto"/>
            <w:left w:val="none" w:sz="0" w:space="0" w:color="auto"/>
            <w:bottom w:val="none" w:sz="0" w:space="0" w:color="auto"/>
            <w:right w:val="none" w:sz="0" w:space="0" w:color="auto"/>
          </w:divBdr>
        </w:div>
        <w:div w:id="193618893">
          <w:marLeft w:val="0"/>
          <w:marRight w:val="0"/>
          <w:marTop w:val="0"/>
          <w:marBottom w:val="0"/>
          <w:divBdr>
            <w:top w:val="none" w:sz="0" w:space="0" w:color="auto"/>
            <w:left w:val="none" w:sz="0" w:space="0" w:color="auto"/>
            <w:bottom w:val="none" w:sz="0" w:space="0" w:color="auto"/>
            <w:right w:val="none" w:sz="0" w:space="0" w:color="auto"/>
          </w:divBdr>
        </w:div>
        <w:div w:id="1579172881">
          <w:marLeft w:val="0"/>
          <w:marRight w:val="0"/>
          <w:marTop w:val="0"/>
          <w:marBottom w:val="0"/>
          <w:divBdr>
            <w:top w:val="none" w:sz="0" w:space="0" w:color="auto"/>
            <w:left w:val="none" w:sz="0" w:space="0" w:color="auto"/>
            <w:bottom w:val="none" w:sz="0" w:space="0" w:color="auto"/>
            <w:right w:val="none" w:sz="0" w:space="0" w:color="auto"/>
          </w:divBdr>
        </w:div>
      </w:divsChild>
    </w:div>
    <w:div w:id="200083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forbes.com/sites/stephenharner/2015/06/17/how-to-solve-the-worsening-taiwan-problem-in-u-s-china-relations/" TargetMode="External"/><Relationship Id="rId12" Type="http://schemas.openxmlformats.org/officeDocument/2006/relationships/hyperlink" Target="http://foreignpolicy.com/2016/01/19/will-the-one-china-policy-survive-the-new-taiwan/" TargetMode="External"/><Relationship Id="rId13" Type="http://schemas.openxmlformats.org/officeDocument/2006/relationships/hyperlink" Target="http://talk.hbo.com/t5/Last-Week-Tonight-with-John/The-Strategic-Ambiguity-of-One-China-Policy/td-p/514679"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jstor.org/stable/24357749" TargetMode="External"/><Relationship Id="rId6" Type="http://schemas.openxmlformats.org/officeDocument/2006/relationships/hyperlink" Target="https://books.google.com/books/about/Security_strategy_and_critical_theory.html?id=RYgi4GOgy_0C" TargetMode="External"/><Relationship Id="rId7" Type="http://schemas.openxmlformats.org/officeDocument/2006/relationships/hyperlink" Target="http://nationalinterest.org/commentary/strength-or-strategy-the-taiwan-strait-9310)" TargetMode="External"/><Relationship Id="rId8" Type="http://schemas.openxmlformats.org/officeDocument/2006/relationships/hyperlink" Target="http://www.washingtontimes.com/staff/rowan-scarborough/" TargetMode="External"/><Relationship Id="rId9" Type="http://schemas.openxmlformats.org/officeDocument/2006/relationships/hyperlink" Target="http://www.washingtontimes.com/news/2016/may/30/congress-seeks-to-strengthen-us-taiwan-military-al/" TargetMode="External"/><Relationship Id="rId10" Type="http://schemas.openxmlformats.org/officeDocument/2006/relationships/hyperlink" Target="http://nationalinterest.org/commentary/strength-or-strategy-the-taiwan-strait-93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C:\Users\Michael\AppData\Roaming\Microsoft\Templates\Debate.dotm</Template>
  <TotalTime>5</TotalTime>
  <Pages>1</Pages>
  <Words>5607</Words>
  <Characters>31963</Characters>
  <Application>Microsoft Macintosh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Meyer-Starr</dc:creator>
  <cp:keywords/>
  <dc:description/>
  <cp:lastModifiedBy>Shikhar Srivastava</cp:lastModifiedBy>
  <cp:revision>7</cp:revision>
  <dcterms:created xsi:type="dcterms:W3CDTF">2016-07-25T17:29:00Z</dcterms:created>
  <dcterms:modified xsi:type="dcterms:W3CDTF">2016-07-25T23:21:00Z</dcterms:modified>
</cp:coreProperties>
</file>