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8360A8" w14:textId="77777777" w:rsidR="00EB6122" w:rsidRDefault="00EB6122" w:rsidP="00EB6122">
      <w:pPr>
        <w:pStyle w:val="Heading2"/>
      </w:pPr>
      <w:r>
        <w:t>XT – Gov to Gov</w:t>
      </w:r>
    </w:p>
    <w:p w14:paraId="151FDDE2" w14:textId="77777777" w:rsidR="00EB6122" w:rsidRDefault="00EB6122" w:rsidP="00EB6122"/>
    <w:p w14:paraId="028FDA35" w14:textId="425657DE" w:rsidR="00EB6122" w:rsidRDefault="00EB6122" w:rsidP="00C0012B">
      <w:pPr>
        <w:pStyle w:val="Heading4"/>
        <w:numPr>
          <w:ilvl w:val="0"/>
          <w:numId w:val="12"/>
        </w:numPr>
      </w:pPr>
      <w:r>
        <w:t>Interp- Pla</w:t>
      </w:r>
      <w:r w:rsidR="00C0012B">
        <w:t>n must be limited to government to government action—</w:t>
      </w:r>
      <w:r>
        <w:t xml:space="preserve"> With indicates </w:t>
      </w:r>
      <w:r w:rsidRPr="004774CD">
        <w:t>reciprocal relation</w:t>
      </w:r>
    </w:p>
    <w:p w14:paraId="63B2D215" w14:textId="77777777" w:rsidR="00EB6122" w:rsidRDefault="00EB6122" w:rsidP="00EB6122">
      <w:pPr>
        <w:spacing w:after="0"/>
      </w:pPr>
      <w:r>
        <w:rPr>
          <w:rStyle w:val="Style13ptBold"/>
        </w:rPr>
        <w:t>Collins 12</w:t>
      </w:r>
      <w:r>
        <w:t xml:space="preserve">   Collins English Dictionary - Complete &amp; Unabridged 2012 Digital Edition  © William Collins Sons &amp; Co. Ltd. 1979, 1986 © HarperCollins   Publishers 1998, 2000, 2003, 2005, 2006, 2007, 2009, 2012  </w:t>
      </w:r>
      <w:hyperlink r:id="rId9" w:history="1">
        <w:r>
          <w:rPr>
            <w:rStyle w:val="Hyperlink"/>
          </w:rPr>
          <w:t>http://www.dictionary.com/browse/with</w:t>
        </w:r>
      </w:hyperlink>
      <w:r>
        <w:t xml:space="preserve">    Dictionary.com</w:t>
      </w:r>
    </w:p>
    <w:p w14:paraId="5E325DA0" w14:textId="77777777" w:rsidR="00EB6122" w:rsidRDefault="00EB6122" w:rsidP="00EB6122">
      <w:pPr>
        <w:spacing w:after="0"/>
      </w:pPr>
      <w:r w:rsidRPr="00C0012B">
        <w:rPr>
          <w:rStyle w:val="IntenseEmphasis"/>
          <w:b/>
          <w:highlight w:val="green"/>
        </w:rPr>
        <w:t>With</w:t>
      </w:r>
      <w:r>
        <w:t xml:space="preserve">     /wɪð; wɪθ/        preposition</w:t>
      </w:r>
    </w:p>
    <w:p w14:paraId="4D3EA67B" w14:textId="77777777" w:rsidR="00EB6122" w:rsidRDefault="00EB6122" w:rsidP="00EB6122">
      <w:pPr>
        <w:spacing w:after="0"/>
      </w:pPr>
      <w:r>
        <w:t xml:space="preserve">9.   </w:t>
      </w:r>
      <w:r>
        <w:rPr>
          <w:rStyle w:val="IntenseEmphasis"/>
          <w:b/>
        </w:rPr>
        <w:t xml:space="preserve">often </w:t>
      </w:r>
      <w:r w:rsidRPr="00C0012B">
        <w:rPr>
          <w:rStyle w:val="IntenseEmphasis"/>
          <w:b/>
          <w:highlight w:val="green"/>
        </w:rPr>
        <w:t>used with a verb indicating a reciprocal action or relation</w:t>
      </w:r>
      <w:r>
        <w:rPr>
          <w:rStyle w:val="IntenseEmphasis"/>
          <w:b/>
        </w:rPr>
        <w:t xml:space="preserve"> between the subject and the preposition's object</w:t>
      </w:r>
      <w:r>
        <w:t>: agreeing with me, chatting with the troops</w:t>
      </w:r>
    </w:p>
    <w:p w14:paraId="778590FA" w14:textId="77777777" w:rsidR="00EB6122" w:rsidRDefault="00EB6122" w:rsidP="00EB6122">
      <w:pPr>
        <w:spacing w:after="0"/>
      </w:pPr>
    </w:p>
    <w:p w14:paraId="5A17ADEC" w14:textId="77777777" w:rsidR="00EB6122" w:rsidRDefault="00EB6122" w:rsidP="00690199">
      <w:pPr>
        <w:pStyle w:val="Heading4"/>
        <w:numPr>
          <w:ilvl w:val="0"/>
          <w:numId w:val="12"/>
        </w:numPr>
      </w:pPr>
      <w:r>
        <w:t xml:space="preserve">Violation – the plan is not exclusive.  It includes corporations and broader non-governmental fields- the working group. It’s extra topical. </w:t>
      </w:r>
    </w:p>
    <w:p w14:paraId="59780E2D" w14:textId="77777777" w:rsidR="00EB6122" w:rsidRDefault="00EB6122" w:rsidP="00EB6122"/>
    <w:p w14:paraId="6DC4AD36" w14:textId="77777777" w:rsidR="00EB6122" w:rsidRDefault="00EB6122" w:rsidP="00690199">
      <w:pPr>
        <w:pStyle w:val="Heading4"/>
        <w:numPr>
          <w:ilvl w:val="0"/>
          <w:numId w:val="12"/>
        </w:numPr>
      </w:pPr>
      <w:r>
        <w:t>The affirmative interpretation is bad for debate</w:t>
      </w:r>
    </w:p>
    <w:p w14:paraId="2D35DACB" w14:textId="77777777" w:rsidR="00EB6122" w:rsidRDefault="00EB6122" w:rsidP="00690199">
      <w:pPr>
        <w:pStyle w:val="Heading4"/>
      </w:pPr>
      <w:r>
        <w:t>Limits are necessary for negative preparation and clash, but the affirmative interpretation is too big.  Inclusion of other entities such as the 1ac’s working group multiplies and makes impossible the preparation requirements. There are close to 5,000 NGOs in China that could be used as the basis for new affs.</w:t>
      </w:r>
    </w:p>
    <w:p w14:paraId="06176010" w14:textId="77777777" w:rsidR="00EB6122" w:rsidRDefault="00EB6122" w:rsidP="00EB6122"/>
    <w:p w14:paraId="49CCEFC6" w14:textId="77777777" w:rsidR="00EB6122" w:rsidRPr="00637A94" w:rsidRDefault="00EB6122" w:rsidP="00690199">
      <w:pPr>
        <w:pStyle w:val="Heading4"/>
        <w:numPr>
          <w:ilvl w:val="0"/>
          <w:numId w:val="12"/>
        </w:numPr>
      </w:pPr>
      <w:r>
        <w:t>T is a voter for pedagogical reasons – it’s the only way we can learn to rigorously test ideas and respond to rigorous testing</w:t>
      </w:r>
    </w:p>
    <w:p w14:paraId="56174DFA" w14:textId="77777777" w:rsidR="00EB6122" w:rsidRPr="00D5730B" w:rsidRDefault="00EB6122" w:rsidP="00EB6122"/>
    <w:p w14:paraId="571761DC" w14:textId="77777777" w:rsidR="00EB6122" w:rsidRPr="00315FEF" w:rsidRDefault="00EB6122" w:rsidP="00EB6122">
      <w:pPr>
        <w:pStyle w:val="Heading2"/>
      </w:pPr>
      <w:r>
        <w:t xml:space="preserve">XI </w:t>
      </w:r>
    </w:p>
    <w:p w14:paraId="3712204C" w14:textId="77777777" w:rsidR="00EB6122" w:rsidRPr="001F35BA" w:rsidRDefault="00EB6122" w:rsidP="00690199">
      <w:pPr>
        <w:pStyle w:val="Heading4"/>
        <w:numPr>
          <w:ilvl w:val="0"/>
          <w:numId w:val="13"/>
        </w:numPr>
      </w:pPr>
      <w:r w:rsidRPr="001F35BA">
        <w:t>Xi’s rivals will maintain a political stalemate</w:t>
      </w:r>
      <w:r>
        <w:t xml:space="preserve"> to </w:t>
      </w:r>
      <w:r w:rsidRPr="001F35BA">
        <w:t xml:space="preserve">prevent Xi from engaging in </w:t>
      </w:r>
      <w:r>
        <w:t xml:space="preserve">his most radical policies. External shocks to the system break the stalemate. </w:t>
      </w:r>
    </w:p>
    <w:p w14:paraId="4D6DC240" w14:textId="77777777" w:rsidR="00EB6122" w:rsidRDefault="00EB6122" w:rsidP="00EB6122">
      <w:r w:rsidRPr="004812BE">
        <w:rPr>
          <w:rStyle w:val="Style13ptBold"/>
        </w:rPr>
        <w:t>Pei 05/06/16</w:t>
      </w:r>
      <w:r>
        <w:t xml:space="preserve"> </w:t>
      </w:r>
      <w:r w:rsidRPr="004812BE">
        <w:t>(Minxin Pei, is a professor of government at Claremont McKenna College, May 6, 2016 8:13 pm, Minxin Pei -- Two ways to break Beijing's political stalemate, http://asia.nikkei.com/Politics-Economy/Policy-Politics/Minxin-Pei-Two-ways-to-break-Beijing-s-political-stalemate?page=2)</w:t>
      </w:r>
    </w:p>
    <w:p w14:paraId="06C1E566" w14:textId="77777777" w:rsidR="00EB6122" w:rsidRPr="000D477C" w:rsidRDefault="00EB6122" w:rsidP="00EB6122">
      <w:r w:rsidRPr="004812BE">
        <w:rPr>
          <w:u w:val="single"/>
        </w:rPr>
        <w:t>Perhaps the most unsettling development is the loss of personal security felt by the party's most senior leaders.</w:t>
      </w:r>
      <w:r w:rsidRPr="000D477C">
        <w:t xml:space="preserve"> </w:t>
      </w:r>
      <w:r w:rsidRPr="004812BE">
        <w:rPr>
          <w:u w:val="single"/>
        </w:rPr>
        <w:t>Previously, they could count on the balancing among various factions</w:t>
      </w:r>
      <w:r w:rsidRPr="000D477C">
        <w:t xml:space="preserve"> to safeguard their personal security since the post-Tiananmen decision-making process was consensus-driven. </w:t>
      </w:r>
      <w:r w:rsidRPr="004812BE">
        <w:rPr>
          <w:u w:val="single"/>
        </w:rPr>
        <w:t xml:space="preserve">But today, with the dismantling of the entire post-Tiananmen order, </w:t>
      </w:r>
      <w:r w:rsidRPr="00F6524D">
        <w:rPr>
          <w:rStyle w:val="Emphasis"/>
        </w:rPr>
        <w:t>the personal security of most top leaders depends almost solely on their relations with the dominant leader.</w:t>
      </w:r>
      <w:r w:rsidRPr="000D477C">
        <w:t xml:space="preserve"> </w:t>
      </w:r>
      <w:r w:rsidRPr="004812BE">
        <w:rPr>
          <w:u w:val="single"/>
        </w:rPr>
        <w:t xml:space="preserve">However upset they may feel about </w:t>
      </w:r>
      <w:r w:rsidRPr="00BC47E0">
        <w:rPr>
          <w:rStyle w:val="Emphasis"/>
          <w:highlight w:val="green"/>
        </w:rPr>
        <w:t>Xi's</w:t>
      </w:r>
      <w:r w:rsidRPr="004812BE">
        <w:rPr>
          <w:u w:val="single"/>
        </w:rPr>
        <w:t xml:space="preserve"> political supremacy, his </w:t>
      </w:r>
      <w:r w:rsidRPr="00BC47E0">
        <w:rPr>
          <w:rStyle w:val="Emphasis"/>
          <w:highlight w:val="green"/>
        </w:rPr>
        <w:t>rivals</w:t>
      </w:r>
      <w:r w:rsidRPr="00F6524D">
        <w:rPr>
          <w:rStyle w:val="Emphasis"/>
        </w:rPr>
        <w:t xml:space="preserve"> in Beijing </w:t>
      </w:r>
      <w:r w:rsidRPr="00BC47E0">
        <w:rPr>
          <w:rStyle w:val="Emphasis"/>
          <w:highlight w:val="green"/>
        </w:rPr>
        <w:t>have no direct means to undermine his authority</w:t>
      </w:r>
      <w:r w:rsidRPr="000D477C">
        <w:t xml:space="preserve">, let alone conspire to unseat him. </w:t>
      </w:r>
      <w:r w:rsidRPr="004812BE">
        <w:rPr>
          <w:u w:val="single"/>
        </w:rPr>
        <w:t>The party's strict rules on personal interaction and close surveillance of senior officials make it suicidal for plotters to meet and coordinate</w:t>
      </w:r>
      <w:r w:rsidRPr="00BC47E0">
        <w:rPr>
          <w:highlight w:val="green"/>
          <w:u w:val="single"/>
        </w:rPr>
        <w:t>.</w:t>
      </w:r>
      <w:r w:rsidRPr="00BC47E0">
        <w:rPr>
          <w:highlight w:val="green"/>
        </w:rPr>
        <w:t xml:space="preserve"> </w:t>
      </w:r>
      <w:r w:rsidRPr="00BC47E0">
        <w:rPr>
          <w:rStyle w:val="Emphasis"/>
          <w:highlight w:val="green"/>
        </w:rPr>
        <w:t>The absence of a clear alternative</w:t>
      </w:r>
      <w:r w:rsidRPr="00F6524D">
        <w:rPr>
          <w:rStyle w:val="Emphasis"/>
        </w:rPr>
        <w:t xml:space="preserve"> who could act as the </w:t>
      </w:r>
      <w:r w:rsidRPr="00BC47E0">
        <w:rPr>
          <w:rStyle w:val="Emphasis"/>
          <w:highlight w:val="green"/>
        </w:rPr>
        <w:t>ringleader</w:t>
      </w:r>
      <w:r w:rsidRPr="00F6524D">
        <w:rPr>
          <w:rStyle w:val="Emphasis"/>
        </w:rPr>
        <w:t xml:space="preserve"> further </w:t>
      </w:r>
      <w:r w:rsidRPr="00BC47E0">
        <w:rPr>
          <w:rStyle w:val="Emphasis"/>
          <w:highlight w:val="green"/>
        </w:rPr>
        <w:t>complicates</w:t>
      </w:r>
      <w:r w:rsidRPr="00F6524D">
        <w:rPr>
          <w:rStyle w:val="Emphasis"/>
        </w:rPr>
        <w:t xml:space="preserve"> </w:t>
      </w:r>
      <w:r w:rsidRPr="00BC47E0">
        <w:rPr>
          <w:rStyle w:val="Emphasis"/>
          <w:highlight w:val="green"/>
        </w:rPr>
        <w:t>the calculations of Xi's foes</w:t>
      </w:r>
      <w:r w:rsidRPr="00F6524D">
        <w:rPr>
          <w:rStyle w:val="Emphasis"/>
        </w:rPr>
        <w:t xml:space="preserve">. Most importantly, </w:t>
      </w:r>
      <w:r w:rsidRPr="00BC47E0">
        <w:rPr>
          <w:rStyle w:val="Emphasis"/>
          <w:highlight w:val="green"/>
        </w:rPr>
        <w:t>his rivals</w:t>
      </w:r>
      <w:r w:rsidRPr="000D477C">
        <w:t xml:space="preserve"> themselves </w:t>
      </w:r>
      <w:r w:rsidRPr="00BC47E0">
        <w:rPr>
          <w:rStyle w:val="Emphasis"/>
          <w:highlight w:val="green"/>
        </w:rPr>
        <w:t>belong to different</w:t>
      </w:r>
      <w:r w:rsidRPr="00F6524D">
        <w:rPr>
          <w:rStyle w:val="Emphasis"/>
        </w:rPr>
        <w:t xml:space="preserve"> warring </w:t>
      </w:r>
      <w:r w:rsidRPr="00BC47E0">
        <w:rPr>
          <w:rStyle w:val="Emphasis"/>
          <w:highlight w:val="green"/>
        </w:rPr>
        <w:t>factions and are</w:t>
      </w:r>
      <w:r w:rsidRPr="00F6524D">
        <w:rPr>
          <w:rStyle w:val="Emphasis"/>
        </w:rPr>
        <w:t xml:space="preserve"> thus hopelessly </w:t>
      </w:r>
      <w:r w:rsidRPr="00BC47E0">
        <w:rPr>
          <w:rStyle w:val="Emphasis"/>
          <w:highlight w:val="green"/>
        </w:rPr>
        <w:t>divided</w:t>
      </w:r>
      <w:r w:rsidRPr="00BC47E0">
        <w:rPr>
          <w:highlight w:val="green"/>
        </w:rPr>
        <w:t xml:space="preserve">. </w:t>
      </w:r>
      <w:r w:rsidRPr="00BC47E0">
        <w:rPr>
          <w:rStyle w:val="Emphasis"/>
          <w:highlight w:val="green"/>
        </w:rPr>
        <w:t>The only recourse</w:t>
      </w:r>
      <w:r w:rsidRPr="00F6524D">
        <w:rPr>
          <w:rStyle w:val="Emphasis"/>
        </w:rPr>
        <w:t xml:space="preserve"> for Xi's competitors at the top </w:t>
      </w:r>
      <w:r w:rsidRPr="00BC47E0">
        <w:rPr>
          <w:rStyle w:val="Emphasis"/>
          <w:highlight w:val="green"/>
        </w:rPr>
        <w:t>is feigning compliance</w:t>
      </w:r>
      <w:r w:rsidRPr="00F6524D">
        <w:rPr>
          <w:rStyle w:val="Emphasis"/>
        </w:rPr>
        <w:t xml:space="preserve"> </w:t>
      </w:r>
      <w:r w:rsidRPr="00BC47E0">
        <w:rPr>
          <w:rStyle w:val="Emphasis"/>
          <w:highlight w:val="green"/>
        </w:rPr>
        <w:t>while subtly distancing themselves</w:t>
      </w:r>
      <w:r w:rsidRPr="00BC47E0">
        <w:rPr>
          <w:highlight w:val="green"/>
          <w:u w:val="single"/>
        </w:rPr>
        <w:t xml:space="preserve"> </w:t>
      </w:r>
      <w:r w:rsidRPr="00BC47E0">
        <w:rPr>
          <w:rStyle w:val="Emphasis"/>
          <w:highlight w:val="green"/>
        </w:rPr>
        <w:t>from his policies through silence and inaction</w:t>
      </w:r>
      <w:r w:rsidRPr="00BC47E0">
        <w:rPr>
          <w:highlight w:val="green"/>
        </w:rPr>
        <w:t>.</w:t>
      </w:r>
      <w:r w:rsidRPr="000D477C">
        <w:t xml:space="preserve"> </w:t>
      </w:r>
      <w:r w:rsidRPr="004812BE">
        <w:rPr>
          <w:u w:val="single"/>
        </w:rPr>
        <w:t>The most recent evidence is the very public failure of most of China's influential political figures</w:t>
      </w:r>
      <w:r w:rsidRPr="000D477C">
        <w:t xml:space="preserve">, including Politburo members and a majority of provincial party chiefs, </w:t>
      </w:r>
      <w:r w:rsidRPr="004812BE">
        <w:rPr>
          <w:u w:val="single"/>
        </w:rPr>
        <w:t xml:space="preserve">to embrace the designation of Xi as the new "core" of the party's leadership. </w:t>
      </w:r>
      <w:r w:rsidRPr="000D477C">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0D477C">
        <w:t xml:space="preserve"> -- scheduled for the fall of 2017 -- </w:t>
      </w:r>
      <w:r w:rsidRPr="00C177F3">
        <w:rPr>
          <w:u w:val="single"/>
        </w:rPr>
        <w:t xml:space="preserve">approaches, </w:t>
      </w:r>
      <w:r w:rsidRPr="00BC47E0">
        <w:rPr>
          <w:rStyle w:val="Emphasis"/>
          <w:highlight w:val="green"/>
        </w:rPr>
        <w:t>this</w:t>
      </w:r>
      <w:r w:rsidRPr="00F6524D">
        <w:rPr>
          <w:rStyle w:val="Emphasis"/>
        </w:rPr>
        <w:t xml:space="preserve"> </w:t>
      </w:r>
      <w:r w:rsidRPr="00BC47E0">
        <w:rPr>
          <w:rStyle w:val="Emphasis"/>
          <w:highlight w:val="green"/>
        </w:rPr>
        <w:t>inchoate force can be expected to</w:t>
      </w:r>
      <w:r w:rsidRPr="00F6524D">
        <w:rPr>
          <w:rStyle w:val="Emphasis"/>
        </w:rPr>
        <w:t xml:space="preserve"> mount a series of actions to </w:t>
      </w:r>
      <w:r w:rsidRPr="00BC47E0">
        <w:rPr>
          <w:rStyle w:val="Emphasis"/>
          <w:highlight w:val="green"/>
        </w:rPr>
        <w:t>frustrate Xi's moves to</w:t>
      </w:r>
      <w:r w:rsidRPr="00F6524D">
        <w:rPr>
          <w:rStyle w:val="Emphasis"/>
        </w:rPr>
        <w:t xml:space="preserve"> further </w:t>
      </w:r>
      <w:r w:rsidRPr="00BC47E0">
        <w:rPr>
          <w:rStyle w:val="Emphasis"/>
          <w:highlight w:val="green"/>
        </w:rPr>
        <w:t>consolidate</w:t>
      </w:r>
      <w:r w:rsidRPr="00F6524D">
        <w:rPr>
          <w:rStyle w:val="Emphasis"/>
        </w:rPr>
        <w:t xml:space="preserve"> </w:t>
      </w:r>
      <w:r w:rsidRPr="00BC47E0">
        <w:rPr>
          <w:rStyle w:val="Emphasis"/>
          <w:highlight w:val="green"/>
        </w:rPr>
        <w:t>his</w:t>
      </w:r>
      <w:r w:rsidRPr="00F6524D">
        <w:rPr>
          <w:rStyle w:val="Emphasis"/>
        </w:rPr>
        <w:t xml:space="preserve"> </w:t>
      </w:r>
      <w:r w:rsidRPr="00BC47E0">
        <w:rPr>
          <w:rStyle w:val="Emphasis"/>
          <w:highlight w:val="green"/>
        </w:rPr>
        <w:t>power</w:t>
      </w:r>
      <w:r w:rsidRPr="00F6524D">
        <w:rPr>
          <w:rStyle w:val="Emphasis"/>
        </w:rPr>
        <w:t>.</w:t>
      </w:r>
      <w:r w:rsidRPr="000D477C">
        <w:t xml:space="preserve"> </w:t>
      </w:r>
      <w:r w:rsidRPr="00C177F3">
        <w:rPr>
          <w:u w:val="single"/>
        </w:rPr>
        <w:t xml:space="preserve">Specifically, </w:t>
      </w:r>
      <w:r w:rsidRPr="00BC47E0">
        <w:rPr>
          <w:highlight w:val="green"/>
          <w:u w:val="single"/>
        </w:rPr>
        <w:t>they are likely to vigorously oppose any attempts to stack the deck in the Politburo</w:t>
      </w:r>
      <w:r w:rsidRPr="000D477C">
        <w:t xml:space="preserve"> and its powerful standing committee </w:t>
      </w:r>
      <w:r w:rsidRPr="00C177F3">
        <w:rPr>
          <w:u w:val="single"/>
        </w:rPr>
        <w:t>or to revise the party's rules on age and term limits</w:t>
      </w:r>
      <w:r w:rsidRPr="000D477C">
        <w:t>. Few alternatives</w:t>
      </w:r>
      <w:r w:rsidRPr="00C177F3">
        <w:rPr>
          <w:u w:val="single"/>
        </w:rPr>
        <w:t xml:space="preserve"> Such political subterfuge cannot possibly fool Xi. But he has few options</w:t>
      </w:r>
      <w:r w:rsidRPr="000D477C">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BC47E0">
        <w:rPr>
          <w:rStyle w:val="Emphasis"/>
          <w:highlight w:val="green"/>
        </w:rPr>
        <w:t>Without an external shock</w:t>
      </w:r>
      <w:r w:rsidRPr="00F6524D">
        <w:rPr>
          <w:rStyle w:val="Emphasis"/>
        </w:rPr>
        <w:t xml:space="preserve"> of some kind, </w:t>
      </w:r>
      <w:r w:rsidRPr="00BC47E0">
        <w:rPr>
          <w:rStyle w:val="Emphasis"/>
          <w:highlight w:val="green"/>
        </w:rPr>
        <w:t>this</w:t>
      </w:r>
      <w:r w:rsidRPr="00F6524D">
        <w:rPr>
          <w:rStyle w:val="Emphasis"/>
        </w:rPr>
        <w:t xml:space="preserve"> systemic </w:t>
      </w:r>
      <w:r w:rsidRPr="00BC47E0">
        <w:rPr>
          <w:rStyle w:val="Emphasis"/>
          <w:highlight w:val="green"/>
        </w:rPr>
        <w:t>political stalemate is hard to break</w:t>
      </w:r>
      <w:r w:rsidRPr="00C177F3">
        <w:rPr>
          <w:u w:val="single"/>
        </w:rPr>
        <w:t xml:space="preserve">. At the moment, </w:t>
      </w:r>
      <w:r w:rsidRPr="00F6524D">
        <w:rPr>
          <w:rStyle w:val="Emphasis"/>
        </w:rPr>
        <w:t xml:space="preserve">both Xi and his rivals have placed their hopes on what happens to the Chinese economy. Xi's political foes, </w:t>
      </w:r>
      <w:r w:rsidRPr="000D477C">
        <w:t xml:space="preserve">meanwhile, </w:t>
      </w:r>
      <w:r w:rsidRPr="00C177F3">
        <w:rPr>
          <w:u w:val="single"/>
        </w:rPr>
        <w:t>are eager to see further erosion of his political capital as the result of continuing economic weakness. They</w:t>
      </w:r>
      <w:r w:rsidRPr="000D477C">
        <w:t xml:space="preserve"> </w:t>
      </w:r>
      <w:r w:rsidRPr="00C177F3">
        <w:rPr>
          <w:u w:val="single"/>
        </w:rPr>
        <w:t>calculate that if Xi's economic report card</w:t>
      </w:r>
      <w:r w:rsidRPr="000D477C">
        <w:t xml:space="preserve"> to the 19th party congress next </w:t>
      </w:r>
      <w:r w:rsidRPr="00C177F3">
        <w:rPr>
          <w:u w:val="single"/>
        </w:rPr>
        <w:t xml:space="preserve">year is deemed unsatisfactory, he will be less able to control the leadership succession process </w:t>
      </w:r>
      <w:r w:rsidRPr="000D477C">
        <w:t xml:space="preserve">and even be forced to seek reconciliation with the bureaucracy. </w:t>
      </w:r>
    </w:p>
    <w:p w14:paraId="578A2CDB" w14:textId="77777777" w:rsidR="00EB6122" w:rsidRPr="001715BE" w:rsidRDefault="00EB6122" w:rsidP="00690199">
      <w:pPr>
        <w:pStyle w:val="Heading4"/>
      </w:pPr>
      <w:r>
        <w:t>2. Xi will use medical cooperation to display parity with the US – that allows him to accelerate his agenda</w:t>
      </w:r>
    </w:p>
    <w:p w14:paraId="6AE7AD3D" w14:textId="77777777" w:rsidR="00EB6122" w:rsidRPr="001715BE" w:rsidRDefault="00EB6122" w:rsidP="00EB6122">
      <w:pPr>
        <w:rPr>
          <w:rFonts w:eastAsiaTheme="majorEastAsia" w:cstheme="majorBidi"/>
          <w:bCs/>
          <w:szCs w:val="16"/>
        </w:rPr>
      </w:pPr>
      <w:r w:rsidRPr="001715BE">
        <w:rPr>
          <w:rStyle w:val="Style13ptBold"/>
        </w:rPr>
        <w:t xml:space="preserve">Li and Xu 14 </w:t>
      </w:r>
      <w:r w:rsidRPr="001715BE">
        <w:rPr>
          <w:rStyle w:val="Style13ptBold"/>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10"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sz w:val="16"/>
          <w:szCs w:val="16"/>
        </w:rPr>
        <w:t>)</w:t>
      </w:r>
      <w:r>
        <w:rPr>
          <w:rStyle w:val="Style13ptBold"/>
          <w:sz w:val="16"/>
          <w:szCs w:val="16"/>
        </w:rPr>
        <w:t xml:space="preserve"> //ZB</w:t>
      </w:r>
    </w:p>
    <w:p w14:paraId="54EDFBA3" w14:textId="77777777" w:rsidR="00EB6122" w:rsidRPr="001715BE" w:rsidRDefault="00EB6122" w:rsidP="00EB6122">
      <w:pPr>
        <w:rPr>
          <w:rStyle w:val="Emphasis"/>
        </w:rPr>
      </w:pPr>
      <w:r w:rsidRPr="000D477C">
        <w:t xml:space="preserve">As China-watchers were quick to realize, President </w:t>
      </w:r>
      <w:r w:rsidRPr="001715BE">
        <w:rPr>
          <w:rStyle w:val="StyleUnderline"/>
        </w:rPr>
        <w:t>Obama did not even once mention the “New Type of Great Power Relations” on his</w:t>
      </w:r>
      <w:r w:rsidRPr="000D477C">
        <w:t xml:space="preserve"> recent </w:t>
      </w:r>
      <w:r w:rsidRPr="001715BE">
        <w:rPr>
          <w:rStyle w:val="StyleUnderline"/>
        </w:rPr>
        <w:t>trip to Beijing.</w:t>
      </w:r>
      <w:r w:rsidRPr="000D477C">
        <w:t xml:space="preserve">∂ It has been widely noted that President </w:t>
      </w:r>
      <w:r w:rsidRPr="001715BE">
        <w:rPr>
          <w:rStyle w:val="StyleUnderline"/>
        </w:rPr>
        <w:t>Xi</w:t>
      </w:r>
      <w:r w:rsidRPr="000D477C">
        <w:t xml:space="preserve"> Jinping, </w:t>
      </w:r>
      <w:r w:rsidRPr="001715BE">
        <w:rPr>
          <w:rStyle w:val="StyleUnderline"/>
        </w:rPr>
        <w:t>however, repeatedly promoted the framework</w:t>
      </w:r>
      <w:r w:rsidRPr="000D477C">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t xml:space="preserve"> new type of major-country </w:t>
      </w:r>
      <w:r w:rsidRPr="001715BE">
        <w:rPr>
          <w:rStyle w:val="StyleUnderline"/>
        </w:rPr>
        <w:t xml:space="preserve">relationship </w:t>
      </w:r>
      <w:r w:rsidRPr="000D477C">
        <w:t xml:space="preserve">between China and the U.S. </w:t>
      </w:r>
      <w:r w:rsidRPr="001715BE">
        <w:rPr>
          <w:rStyle w:val="StyleUnderline"/>
        </w:rPr>
        <w:t xml:space="preserve">to a higher level.” </w:t>
      </w:r>
      <w:r w:rsidRPr="000D477C">
        <w:t xml:space="preserve">Xinhua implied that Obama not only accepts, but also actively supports, the “New Type” concept. In fact, the Obama administration has been cautiously staying away from it.∂ </w:t>
      </w:r>
      <w:r w:rsidRPr="001715BE">
        <w:rPr>
          <w:rStyle w:val="StyleUnderline"/>
        </w:rPr>
        <w:t>Why is China so keen on a “New Type of Great Power Relations” and on creating perceptions of endorsement by Obama?</w:t>
      </w:r>
      <w:r w:rsidRPr="000D477C">
        <w:t xml:space="preserve"> And why is the U.S. reluctant to adopt it? What are the reasons behind such contrasting views –– Chinese enthusiasm and American cynicism –– towards this seemingly benign concept?∂ </w:t>
      </w:r>
      <w:r w:rsidRPr="00BC47E0">
        <w:rPr>
          <w:rStyle w:val="StyleUnderline"/>
          <w:highlight w:val="green"/>
        </w:rPr>
        <w:t>When X</w:t>
      </w:r>
      <w:r w:rsidRPr="001715BE">
        <w:rPr>
          <w:rStyle w:val="StyleUnderline"/>
        </w:rPr>
        <w:t>i</w:t>
      </w:r>
      <w:r w:rsidRPr="000D477C">
        <w:t xml:space="preserve"> Jinping </w:t>
      </w:r>
      <w:r w:rsidRPr="00BC47E0">
        <w:rPr>
          <w:rStyle w:val="StyleUnderline"/>
          <w:highlight w:val="green"/>
        </w:rPr>
        <w:t>defined the “New Type of Great Power Relations</w:t>
      </w:r>
      <w:r w:rsidRPr="000D477C">
        <w:t xml:space="preserve">” in his meeting with Obama at Sunnylands last year, </w:t>
      </w:r>
      <w:r w:rsidRPr="00BC47E0">
        <w:rPr>
          <w:rStyle w:val="StyleUnderline"/>
          <w:highlight w:val="green"/>
        </w:rPr>
        <w:t>he described it in three points</w:t>
      </w:r>
      <w:r w:rsidRPr="001715BE">
        <w:rPr>
          <w:rStyle w:val="StyleUnderline"/>
        </w:rPr>
        <w:t xml:space="preserve">: 1) no conflict or confrontation, through </w:t>
      </w:r>
      <w:r w:rsidRPr="00BC47E0">
        <w:rPr>
          <w:rStyle w:val="StyleUnderline"/>
          <w:highlight w:val="green"/>
        </w:rPr>
        <w:t>emphasizing d</w:t>
      </w:r>
      <w:r w:rsidRPr="001715BE">
        <w:rPr>
          <w:rStyle w:val="StyleUnderline"/>
        </w:rPr>
        <w:t>ialogue</w:t>
      </w:r>
      <w:r w:rsidRPr="000D477C">
        <w:t xml:space="preserve"> and treating each other’s strategic intentions objectively; </w:t>
      </w:r>
      <w:r w:rsidRPr="001715BE">
        <w:rPr>
          <w:rStyle w:val="StyleUnderline"/>
        </w:rPr>
        <w:t xml:space="preserve">2) </w:t>
      </w:r>
      <w:r w:rsidRPr="00BC47E0">
        <w:rPr>
          <w:rStyle w:val="StyleUnderline"/>
          <w:highlight w:val="green"/>
        </w:rPr>
        <w:t>mutual respect</w:t>
      </w:r>
      <w:r w:rsidRPr="000D477C">
        <w:t xml:space="preserve">, including for each other’s core interests and major concerns; and </w:t>
      </w:r>
      <w:r w:rsidRPr="001715BE">
        <w:rPr>
          <w:rStyle w:val="StyleUnderline"/>
        </w:rPr>
        <w:t xml:space="preserve">3) </w:t>
      </w:r>
      <w:r w:rsidRPr="00BC47E0">
        <w:rPr>
          <w:rStyle w:val="StyleUnderline"/>
          <w:highlight w:val="green"/>
        </w:rPr>
        <w:t>mutually beneficial cooperatio</w:t>
      </w:r>
      <w:r w:rsidRPr="001715BE">
        <w:rPr>
          <w:rStyle w:val="StyleUnderline"/>
        </w:rPr>
        <w:t>n, by abandoning the zero-sum game mentality</w:t>
      </w:r>
      <w:r w:rsidRPr="000D477C">
        <w:t xml:space="preserve"> and advancing areas of mutual interest.∂ </w:t>
      </w:r>
      <w:r w:rsidRPr="001715BE">
        <w:rPr>
          <w:rStyle w:val="StyleUnderline"/>
        </w:rPr>
        <w:t>Embedded</w:t>
      </w:r>
      <w:r w:rsidRPr="000D477C">
        <w:t xml:space="preserve"> in the “New Type of Great Power Relations” </w:t>
      </w:r>
      <w:r w:rsidRPr="001715BE">
        <w:rPr>
          <w:rStyle w:val="StyleUnderline"/>
        </w:rPr>
        <w:t>is a nation’s hope for an international environment more conducive to its development.</w:t>
      </w:r>
      <w:r w:rsidRPr="000D477C">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t xml:space="preserve">Recognizing the historically recurring clashes between an existing great power and an emerging power, </w:t>
      </w:r>
      <w:r w:rsidRPr="001715BE">
        <w:rPr>
          <w:rStyle w:val="StyleUnderline"/>
        </w:rPr>
        <w:t>China looks to the “New Type” framework to</w:t>
      </w:r>
      <w:r w:rsidRPr="000D477C">
        <w:t xml:space="preserve"> avoid historical determinism and to </w:t>
      </w:r>
      <w:r w:rsidRPr="001715BE">
        <w:rPr>
          <w:rStyle w:val="StyleUnderline"/>
        </w:rPr>
        <w:t xml:space="preserve">seek a less-disruptive rise in an increasingly integrated world.∂ At the same time, </w:t>
      </w:r>
      <w:r w:rsidRPr="00BC47E0">
        <w:rPr>
          <w:rStyle w:val="StyleUnderline"/>
          <w:highlight w:val="green"/>
        </w:rPr>
        <w:t>China wants to be viewed as an equal</w:t>
      </w:r>
      <w:r w:rsidRPr="001715BE">
        <w:rPr>
          <w:rStyle w:val="StyleUnderline"/>
        </w:rPr>
        <w:t xml:space="preserve">. </w:t>
      </w:r>
      <w:r w:rsidRPr="000D477C">
        <w:t xml:space="preserve">By using the term “Great Power” to primarily, if not solely, refer to China and the United States, </w:t>
      </w:r>
      <w:r w:rsidRPr="00BC47E0">
        <w:rPr>
          <w:rStyle w:val="StyleUnderline"/>
          <w:highlight w:val="green"/>
        </w:rPr>
        <w:t>China aims to elevate itself to a level playing field.</w:t>
      </w:r>
      <w:r w:rsidRPr="000D477C">
        <w:t xml:space="preserve"> </w:t>
      </w:r>
      <w:r w:rsidRPr="00BC47E0">
        <w:rPr>
          <w:rStyle w:val="Emphasis"/>
          <w:highlight w:val="green"/>
        </w:rPr>
        <w:t>Obtaining U.S. support</w:t>
      </w:r>
      <w:r w:rsidRPr="001715BE">
        <w:rPr>
          <w:rStyle w:val="Emphasis"/>
        </w:rPr>
        <w:t xml:space="preserve"> of the concept </w:t>
      </w:r>
      <w:r w:rsidRPr="00BC47E0">
        <w:rPr>
          <w:rStyle w:val="Emphasis"/>
          <w:highlight w:val="green"/>
        </w:rPr>
        <w:t>would imply Uncle Sam’s recognition of China’s strength and power</w:t>
      </w:r>
      <w:r w:rsidRPr="001715BE">
        <w:rPr>
          <w:rStyle w:val="Emphasis"/>
        </w:rPr>
        <w:t>.</w:t>
      </w:r>
      <w:r w:rsidRPr="000D477C">
        <w:t xml:space="preserve"> This is what China’s official media sought to show when it suggested Obama’s support of the concept: parity and respect between the two countries.∂ Furthermore, </w:t>
      </w:r>
      <w:r w:rsidRPr="001715BE">
        <w:rPr>
          <w:rStyle w:val="StyleUnderline"/>
        </w:rPr>
        <w:t>Chinese leaders believe that the “New Type of Great Power Relations” enables the two powers to establish a new code of conduct in line with China’s interests.</w:t>
      </w:r>
      <w:r w:rsidRPr="000D477C">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mutual respect of each other’s national interests is at the core of China’s aspirations.</w:t>
      </w:r>
      <w:r w:rsidRPr="000D477C">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BC47E0">
        <w:rPr>
          <w:rStyle w:val="Emphasis"/>
          <w:highlight w:val="green"/>
        </w:rPr>
        <w:t>By strengthening China’s view of itself as a recognized and respected power, Xi</w:t>
      </w:r>
      <w:r w:rsidRPr="000D477C">
        <w:t xml:space="preserve"> Jinping </w:t>
      </w:r>
      <w:r w:rsidRPr="00BC47E0">
        <w:rPr>
          <w:rStyle w:val="Emphasis"/>
          <w:highlight w:val="green"/>
        </w:rPr>
        <w:t>is able to foster stronger nationalistic pride under CCP leadership and gain political capital to consolidate his own power</w:t>
      </w:r>
      <w:r w:rsidRPr="001715BE">
        <w:rPr>
          <w:rStyle w:val="Emphasis"/>
        </w:rPr>
        <w:t xml:space="preserve"> at home.</w:t>
      </w:r>
    </w:p>
    <w:p w14:paraId="48DB8D6E" w14:textId="77777777" w:rsidR="00EB6122" w:rsidRPr="009D494C" w:rsidRDefault="00EB6122" w:rsidP="00690199">
      <w:pPr>
        <w:pStyle w:val="Heading4"/>
        <w:rPr>
          <w:rStyle w:val="Style13ptBold"/>
          <w:rFonts w:cs="Arial"/>
          <w:b/>
          <w:bCs w:val="0"/>
        </w:rPr>
      </w:pPr>
      <w:r>
        <w:t xml:space="preserve">3. Xi’s agenda crushes CCP stability by angering other party members and attempting to consolidate military power. </w:t>
      </w:r>
    </w:p>
    <w:p w14:paraId="29CDA069" w14:textId="77777777" w:rsidR="00EB6122" w:rsidRPr="004C6C53" w:rsidRDefault="00EB6122" w:rsidP="00EB6122">
      <w:pPr>
        <w:rPr>
          <w:rStyle w:val="Style13ptBold"/>
          <w:b w:val="0"/>
        </w:rPr>
      </w:pPr>
      <w:r w:rsidRPr="004C6C53">
        <w:rPr>
          <w:rStyle w:val="Style13ptBold"/>
        </w:rPr>
        <w:t xml:space="preserve">Phillips 5/3 Tom Phillips, Beijing correspondent for the Guardian, “China's Xi Jinping denies House of Cards power struggle but attacks 'conspirators',” The Guardian, 3 May 2016, </w:t>
      </w:r>
      <w:hyperlink r:id="rId11" w:history="1">
        <w:r w:rsidRPr="004C6C53">
          <w:rPr>
            <w:rStyle w:val="Hyperlink"/>
          </w:rPr>
          <w:t>https://www.theguardian.com/world/2016/may/04/china-xi-jinping-house-of-cards-attacks-conspirators</w:t>
        </w:r>
      </w:hyperlink>
    </w:p>
    <w:p w14:paraId="508FA1C1" w14:textId="77777777" w:rsidR="00EB6122" w:rsidRPr="004C6C53" w:rsidRDefault="00EB6122" w:rsidP="00EB6122">
      <w:r w:rsidRPr="004C6C53">
        <w:rPr>
          <w:rStyle w:val="StyleUnderline"/>
        </w:rPr>
        <w:t xml:space="preserve">Xi Jinping has rejected claims that a “House of Cards power struggle” is raging </w:t>
      </w:r>
      <w:r w:rsidRPr="004C6C53">
        <w:t xml:space="preserve">at the pinnacle of Chinese politics, </w:t>
      </w:r>
      <w:r w:rsidRPr="004C6C53">
        <w:rPr>
          <w:rStyle w:val="StyleUnderline"/>
        </w:rPr>
        <w:t xml:space="preserve">but claimed “conspirators” were attempting to undermine the Communist party from within. </w:t>
      </w:r>
      <w:r w:rsidRPr="004C6C53">
        <w:t xml:space="preserve">In a speech published in Beijing’s official newspaper this week, </w:t>
      </w:r>
      <w:r w:rsidRPr="00BC47E0">
        <w:rPr>
          <w:rStyle w:val="StyleUnderline"/>
          <w:highlight w:val="green"/>
        </w:rPr>
        <w:t xml:space="preserve">the Chinese president warned that </w:t>
      </w:r>
      <w:r w:rsidRPr="00BC47E0">
        <w:rPr>
          <w:rStyle w:val="Emphasis"/>
          <w:highlight w:val="green"/>
        </w:rPr>
        <w:t>the presence of “cabals and cliques” inside the party risked “compromising the political security of the party and the country</w:t>
      </w:r>
      <w:r w:rsidRPr="004C6C53">
        <w:rPr>
          <w:rStyle w:val="Emphasis"/>
        </w:rPr>
        <w:t xml:space="preserve">”. </w:t>
      </w:r>
      <w:r w:rsidRPr="004C6C53">
        <w:t>“</w:t>
      </w:r>
      <w:r w:rsidRPr="00BC47E0">
        <w:rPr>
          <w:rStyle w:val="StyleUnderline"/>
          <w:highlight w:val="green"/>
        </w:rPr>
        <w:t>There are careerists and conspirators</w:t>
      </w:r>
      <w:r w:rsidRPr="004C6C53">
        <w:rPr>
          <w:rStyle w:val="StyleUnderline"/>
        </w:rPr>
        <w:t xml:space="preserve"> existing in our party and </w:t>
      </w:r>
      <w:r w:rsidRPr="00BC47E0">
        <w:rPr>
          <w:rStyle w:val="StyleUnderline"/>
          <w:highlight w:val="green"/>
        </w:rPr>
        <w:t>undermining the party’s governance</w:t>
      </w:r>
      <w:r w:rsidRPr="004C6C53">
        <w:rPr>
          <w:rStyle w:val="StyleUnderline"/>
        </w:rPr>
        <w:t>,”</w:t>
      </w:r>
      <w:r w:rsidRPr="004C6C53">
        <w:t xml:space="preserve"> Xi said, according to the People’s Daily transcript of his comments. “</w:t>
      </w:r>
      <w:r w:rsidRPr="004C6C53">
        <w:rPr>
          <w:rStyle w:val="StyleUnderline"/>
        </w:rPr>
        <w:t>We</w:t>
      </w:r>
      <w:r w:rsidRPr="004C6C53">
        <w:t xml:space="preserve"> should not </w:t>
      </w:r>
      <w:r w:rsidRPr="00A06490">
        <w:t>bury</w:t>
      </w:r>
      <w:r w:rsidRPr="004C6C53">
        <w:t xml:space="preserve"> our heads in the sand and spare these members but </w:t>
      </w:r>
      <w:r w:rsidRPr="004C6C53">
        <w:rPr>
          <w:rStyle w:val="StyleUnderline"/>
        </w:rPr>
        <w:t>must make a resolute response to eliminate the problem and deter further violations.</w:t>
      </w:r>
      <w:r w:rsidRPr="004C6C53">
        <w:t xml:space="preserve">” </w:t>
      </w:r>
      <w:r w:rsidRPr="004C6C53">
        <w:rPr>
          <w:rStyle w:val="StyleUnderline"/>
        </w:rPr>
        <w:t>The speech comes at a time of growing speculation over possible factional struggles</w:t>
      </w:r>
      <w:r w:rsidRPr="004C6C53">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4C6C53">
        <w:t xml:space="preserve">Since coming to power </w:t>
      </w:r>
      <w:r w:rsidRPr="004C6C53">
        <w:rPr>
          <w:rStyle w:val="Emphasis"/>
        </w:rPr>
        <w:t>Xi has amassed an unusual plethora of official titles</w:t>
      </w:r>
      <w:r w:rsidRPr="004C6C53">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t>One academic has dubbed him the “chairman of everything”. Roderick MacFarquhar, a Harvard University expert in elite Communist party politics, said: “</w:t>
      </w:r>
      <w:r w:rsidRPr="00BC47E0">
        <w:rPr>
          <w:rStyle w:val="StyleUnderline"/>
          <w:highlight w:val="green"/>
        </w:rPr>
        <w:t>Xi</w:t>
      </w:r>
      <w:r w:rsidRPr="004C6C53">
        <w:rPr>
          <w:rStyle w:val="StyleUnderline"/>
        </w:rPr>
        <w:t xml:space="preserve"> Jinping’s donning of uniform and giving him his new military title is a warning to his colleagues that </w:t>
      </w:r>
      <w:r w:rsidRPr="004C6C53">
        <w:rPr>
          <w:rStyle w:val="Emphasis"/>
        </w:rPr>
        <w:t xml:space="preserve">he </w:t>
      </w:r>
      <w:r w:rsidRPr="00BC47E0">
        <w:rPr>
          <w:rStyle w:val="Emphasis"/>
          <w:highlight w:val="green"/>
        </w:rPr>
        <w:t>has the army behind him</w:t>
      </w:r>
      <w:r w:rsidRPr="004C6C53">
        <w:rPr>
          <w:rStyle w:val="Emphasis"/>
        </w:rPr>
        <w:t>.</w:t>
      </w:r>
      <w:r w:rsidRPr="004C6C53">
        <w:t xml:space="preserve"> Whether he actually has or not, one doesn’t know. But </w:t>
      </w:r>
      <w:r w:rsidRPr="00BC47E0">
        <w:rPr>
          <w:rStyle w:val="StyleUnderline"/>
          <w:highlight w:val="green"/>
        </w:rPr>
        <w:t>that is his bulwark, as it was Mao’s</w:t>
      </w:r>
      <w:r w:rsidRPr="004C6C53">
        <w:rPr>
          <w:rStyle w:val="StyleUnderline"/>
        </w:rPr>
        <w:t>.</w:t>
      </w:r>
      <w:r w:rsidRPr="004C6C53">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BC47E0">
        <w:rPr>
          <w:rStyle w:val="StyleUnderline"/>
          <w:highlight w:val="green"/>
        </w:rPr>
        <w:t xml:space="preserve">experts say the war on corruption has </w:t>
      </w:r>
      <w:r w:rsidRPr="00BC47E0">
        <w:rPr>
          <w:rStyle w:val="Emphasis"/>
          <w:highlight w:val="green"/>
        </w:rPr>
        <w:t>generated discontent</w:t>
      </w:r>
      <w:r w:rsidRPr="004C6C53">
        <w:rPr>
          <w:rStyle w:val="Emphasis"/>
        </w:rPr>
        <w:t xml:space="preserve"> among officials, caused political [stalemate] </w:t>
      </w:r>
      <w:r w:rsidRPr="004C6C53">
        <w:t>paralysis</w:t>
      </w:r>
      <w:r w:rsidRPr="004C6C53">
        <w:rPr>
          <w:rStyle w:val="Emphasis"/>
        </w:rPr>
        <w:t xml:space="preserve"> and </w:t>
      </w:r>
      <w:r w:rsidRPr="00BC47E0">
        <w:rPr>
          <w:rStyle w:val="Emphasis"/>
          <w:highlight w:val="green"/>
        </w:rPr>
        <w:t>fuelled suspicions Xi is using the campaign as a pretext to purge his political enemies</w:t>
      </w:r>
      <w:r w:rsidRPr="004C6C53">
        <w:rPr>
          <w:rStyle w:val="Emphasis"/>
        </w:rPr>
        <w:t xml:space="preserve">. </w:t>
      </w:r>
      <w:r w:rsidRPr="004C6C53">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t>“</w:t>
      </w:r>
      <w:r w:rsidRPr="004C6C53">
        <w:rPr>
          <w:rStyle w:val="StyleUnderline"/>
        </w:rPr>
        <w:t>There is a certain point where the elite would want to wind this down because at the end of the day</w:t>
      </w:r>
      <w:r w:rsidRPr="004C6C53">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t>“</w:t>
      </w:r>
      <w:r w:rsidRPr="00BC47E0">
        <w:rPr>
          <w:rStyle w:val="Emphasis"/>
          <w:highlight w:val="green"/>
        </w:rPr>
        <w:t>Given the extent of corruption, you can only push this</w:t>
      </w:r>
      <w:r w:rsidRPr="004C6C53">
        <w:rPr>
          <w:rStyle w:val="Emphasis"/>
        </w:rPr>
        <w:t xml:space="preserve"> thing </w:t>
      </w:r>
      <w:r w:rsidRPr="00BC47E0">
        <w:rPr>
          <w:rStyle w:val="Emphasis"/>
          <w:highlight w:val="green"/>
        </w:rPr>
        <w:t>so far without doing serious damage to the integrity and the unity of the party</w:t>
      </w:r>
      <w:r w:rsidRPr="004C6C53">
        <w:t>,” Wedeman added.</w:t>
      </w:r>
    </w:p>
    <w:p w14:paraId="313D3923" w14:textId="77777777" w:rsidR="00EB6122" w:rsidRPr="009D494C" w:rsidRDefault="00EB6122" w:rsidP="00690199">
      <w:pPr>
        <w:pStyle w:val="Heading4"/>
      </w:pPr>
      <w:r>
        <w:t xml:space="preserve">4. </w:t>
      </w:r>
      <w:r w:rsidRPr="004C6C53">
        <w:t>CCP collapse causes regional instability and nuclear war</w:t>
      </w:r>
    </w:p>
    <w:p w14:paraId="14C5CD42" w14:textId="77777777" w:rsidR="00EB6122" w:rsidRPr="004C6C53" w:rsidRDefault="00EB6122" w:rsidP="00EB6122">
      <w:r>
        <w:rPr>
          <w:b/>
        </w:rPr>
        <w:t>Yee and Storey 13</w:t>
      </w:r>
      <w:r w:rsidRPr="004C6C53">
        <w:rPr>
          <w:b/>
        </w:rPr>
        <w:t xml:space="preserve"> </w:t>
      </w:r>
      <w:r w:rsidRPr="004C6C53">
        <w:t>Herbert - Professor of Politics and International Relations at the Hong Kong Baptist University. Ian - Lecturer in Defence Studies at Deakin U</w:t>
      </w:r>
      <w:r>
        <w:t xml:space="preserve">niversity, Geelong, Australia. </w:t>
      </w:r>
      <w:r w:rsidRPr="00DC25F7">
        <w:rPr>
          <w:i/>
        </w:rPr>
        <w:t>The China Threat: Perceptions, Myths, and Reality</w:t>
      </w:r>
      <w:r>
        <w:rPr>
          <w:i/>
        </w:rPr>
        <w:t xml:space="preserve"> 2013</w:t>
      </w:r>
      <w:r>
        <w:t xml:space="preserve"> p. 15</w:t>
      </w:r>
    </w:p>
    <w:p w14:paraId="036012C7" w14:textId="77777777" w:rsidR="00EB6122" w:rsidRDefault="00EB6122" w:rsidP="00EB6122">
      <w:pPr>
        <w:rPr>
          <w:rStyle w:val="Emphasis"/>
        </w:rPr>
      </w:pPr>
      <w:r w:rsidRPr="004C6C53">
        <w:rPr>
          <w:rStyle w:val="StyleUnderline"/>
        </w:rPr>
        <w:t xml:space="preserve">The fourth factor contributing to the perception of a China threat is the fear of </w:t>
      </w:r>
      <w:r w:rsidRPr="00BC47E0">
        <w:rPr>
          <w:rStyle w:val="StyleUnderline"/>
          <w:highlight w:val="green"/>
        </w:rPr>
        <w:t xml:space="preserve">political and economic collapse in the PRC, resulting in </w:t>
      </w:r>
      <w:r w:rsidRPr="00BC47E0">
        <w:rPr>
          <w:rStyle w:val="Emphasis"/>
          <w:highlight w:val="green"/>
        </w:rPr>
        <w:t>territorial fragmentation, civil war and waves of refugees</w:t>
      </w:r>
      <w:r w:rsidRPr="004C6C53">
        <w:rPr>
          <w:rStyle w:val="Emphasis"/>
        </w:rPr>
        <w:t xml:space="preserve"> pouring into neighbouring countries</w:t>
      </w:r>
      <w:r w:rsidRPr="004C6C53">
        <w:t xml:space="preserve">. Naturally, </w:t>
      </w:r>
      <w:r w:rsidRPr="00BC47E0">
        <w:rPr>
          <w:rStyle w:val="StyleUnderline"/>
          <w:highlight w:val="green"/>
        </w:rPr>
        <w:t>any</w:t>
      </w:r>
      <w:r w:rsidRPr="004C6C53">
        <w:rPr>
          <w:rStyle w:val="StyleUnderline"/>
        </w:rPr>
        <w:t xml:space="preserve"> or all </w:t>
      </w:r>
      <w:r w:rsidRPr="00BC47E0">
        <w:rPr>
          <w:rStyle w:val="StyleUnderline"/>
          <w:highlight w:val="green"/>
        </w:rPr>
        <w:t>of</w:t>
      </w:r>
      <w:r w:rsidRPr="004C6C53">
        <w:rPr>
          <w:rStyle w:val="StyleUnderline"/>
        </w:rPr>
        <w:t xml:space="preserve"> </w:t>
      </w:r>
      <w:r w:rsidRPr="00BC47E0">
        <w:rPr>
          <w:rStyle w:val="StyleUnderline"/>
          <w:highlight w:val="green"/>
        </w:rPr>
        <w:t>these scenarios</w:t>
      </w:r>
      <w:r w:rsidRPr="004C6C53">
        <w:rPr>
          <w:rStyle w:val="StyleUnderline"/>
        </w:rPr>
        <w:t xml:space="preserve"> would </w:t>
      </w:r>
      <w:r w:rsidRPr="00BC47E0">
        <w:rPr>
          <w:rStyle w:val="StyleUnderline"/>
          <w:highlight w:val="green"/>
        </w:rPr>
        <w:t>have a profoundly negative impact on regional stability</w:t>
      </w:r>
      <w:r w:rsidRPr="004C6C53">
        <w:rPr>
          <w:rStyle w:val="StyleUnderline"/>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w:t>
      </w:r>
      <w:r w:rsidRPr="004C6C53">
        <w:t xml:space="preserve">and pollution. </w:t>
      </w:r>
      <w:r w:rsidRPr="004C6C53">
        <w:rPr>
          <w:rStyle w:val="StyleUnderline"/>
        </w:rPr>
        <w:t xml:space="preserve">These problems are putting a strain on the central government’s ability to govern effectively. </w:t>
      </w:r>
      <w:r w:rsidRPr="00BC47E0">
        <w:rPr>
          <w:rStyle w:val="StyleUnderline"/>
          <w:highlight w:val="green"/>
        </w:rPr>
        <w:t>Political disintegration</w:t>
      </w:r>
      <w:r w:rsidRPr="004C6C53">
        <w:rPr>
          <w:rStyle w:val="StyleUnderline"/>
        </w:rPr>
        <w:t xml:space="preserve"> or a Chinese civil war </w:t>
      </w:r>
      <w:r w:rsidRPr="00BC47E0">
        <w:rPr>
          <w:rStyle w:val="StyleUnderline"/>
          <w:highlight w:val="green"/>
        </w:rPr>
        <w:t>might result in millions</w:t>
      </w:r>
      <w:r w:rsidRPr="004C6C53">
        <w:rPr>
          <w:rStyle w:val="StyleUnderline"/>
        </w:rPr>
        <w:t xml:space="preserve"> of Chinese refugees </w:t>
      </w:r>
      <w:r w:rsidRPr="00BC47E0">
        <w:rPr>
          <w:rStyle w:val="StyleUnderline"/>
          <w:highlight w:val="green"/>
        </w:rPr>
        <w:t>seeking asylum</w:t>
      </w:r>
      <w:r w:rsidRPr="004C6C53">
        <w:rPr>
          <w:rStyle w:val="StyleUnderline"/>
        </w:rPr>
        <w:t xml:space="preserve"> in neighbouring countries</w:t>
      </w:r>
      <w:r w:rsidRPr="004C6C53">
        <w:t xml:space="preserve">. </w:t>
      </w:r>
      <w:r w:rsidRPr="00BC47E0">
        <w:rPr>
          <w:rStyle w:val="StyleUnderline"/>
          <w:highlight w:val="green"/>
        </w:rPr>
        <w:t>Such an unprecedented exodus</w:t>
      </w:r>
      <w:r w:rsidRPr="004C6C53">
        <w:rPr>
          <w:rStyle w:val="StyleUnderline"/>
        </w:rPr>
        <w:t xml:space="preserve"> of refugees from a collapsed PRC </w:t>
      </w:r>
      <w:r w:rsidRPr="00BC47E0">
        <w:rPr>
          <w:rStyle w:val="StyleUnderline"/>
          <w:highlight w:val="green"/>
        </w:rPr>
        <w:t>would</w:t>
      </w:r>
      <w:r w:rsidRPr="004C6C53">
        <w:rPr>
          <w:rStyle w:val="StyleUnderline"/>
        </w:rPr>
        <w:t xml:space="preserve"> no doubt </w:t>
      </w:r>
      <w:r w:rsidRPr="00BC47E0">
        <w:rPr>
          <w:rStyle w:val="StyleUnderline"/>
          <w:highlight w:val="green"/>
        </w:rPr>
        <w:t xml:space="preserve">put a severe strain on the limited resources of China’s neighbours. </w:t>
      </w:r>
      <w:r w:rsidRPr="00BC47E0">
        <w:rPr>
          <w:rStyle w:val="Emphasis"/>
          <w:highlight w:val="green"/>
        </w:rPr>
        <w:t>A fragmented China could</w:t>
      </w:r>
      <w:r w:rsidRPr="004C6C53">
        <w:rPr>
          <w:rStyle w:val="StyleUnderline"/>
        </w:rPr>
        <w:t xml:space="preserve"> </w:t>
      </w:r>
      <w:r w:rsidRPr="004C6C53">
        <w:t xml:space="preserve">also </w:t>
      </w:r>
      <w:r w:rsidRPr="00BC47E0">
        <w:rPr>
          <w:rStyle w:val="Emphasis"/>
          <w:highlight w:val="green"/>
        </w:rPr>
        <w:t>result in</w:t>
      </w:r>
      <w:r w:rsidRPr="004C6C53">
        <w:rPr>
          <w:rStyle w:val="Emphasis"/>
        </w:rPr>
        <w:t xml:space="preserve"> another nightmare scenario—</w:t>
      </w:r>
      <w:r w:rsidRPr="00BC47E0">
        <w:rPr>
          <w:rStyle w:val="Emphasis"/>
          <w:highlight w:val="green"/>
        </w:rPr>
        <w:t>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w:t>
      </w:r>
      <w:r w:rsidRPr="00A06490">
        <w:rPr>
          <w:rStyle w:val="StyleUnderline"/>
        </w:rPr>
        <w:t>disintegrating</w:t>
      </w:r>
      <w:r w:rsidRPr="004C6C53">
        <w:rPr>
          <w:rStyle w:val="StyleUnderline"/>
        </w:rPr>
        <w:t xml:space="preserve"> China would also </w:t>
      </w:r>
      <w:r w:rsidRPr="004C6C53">
        <w:rPr>
          <w:rStyle w:val="Emphasis"/>
        </w:rPr>
        <w:t>pose a threat to its neighbours and the world.</w:t>
      </w:r>
    </w:p>
    <w:p w14:paraId="17BD1FCE" w14:textId="77777777" w:rsidR="00EB6122" w:rsidRDefault="00EB6122" w:rsidP="00EB6122"/>
    <w:p w14:paraId="4D79EE90" w14:textId="5EB5B33B" w:rsidR="00EB6122" w:rsidRDefault="00C0012B" w:rsidP="00EB6122">
      <w:pPr>
        <w:pStyle w:val="Heading2"/>
      </w:pPr>
      <w:r>
        <w:t xml:space="preserve">Possible CP </w:t>
      </w:r>
    </w:p>
    <w:p w14:paraId="59C1E426" w14:textId="77777777" w:rsidR="00EB6122" w:rsidRDefault="00EB6122" w:rsidP="00690199">
      <w:pPr>
        <w:pStyle w:val="Heading4"/>
      </w:pPr>
      <w:r>
        <w:t>NB IS XI DA THAT IS ALL</w:t>
      </w:r>
    </w:p>
    <w:p w14:paraId="7E5A7DD6" w14:textId="77777777" w:rsidR="00EB6122" w:rsidRPr="00850A08" w:rsidRDefault="00EB6122" w:rsidP="00EB6122">
      <w:pPr>
        <w:spacing w:before="240"/>
      </w:pPr>
      <w:r>
        <w:t>UPenn 13 (</w:t>
      </w:r>
      <w:r w:rsidRPr="000055BE">
        <w:t>‘Ticking Time Bombs’: China’s Health Care System Faces Issues of Access, Quality and Cost</w:t>
      </w:r>
      <w:r>
        <w:t xml:space="preserve">, June 26, 2013 accessed 7/23/16 at </w:t>
      </w:r>
      <w:r w:rsidRPr="000055BE">
        <w:t>http://knowledge.wharton.upenn.edu/article/ticking-time-bombs-chinas-health-care-system-faces-issues-of-access-quality-and-cost/</w:t>
      </w:r>
      <w:r>
        <w:t>)</w:t>
      </w:r>
    </w:p>
    <w:p w14:paraId="709A7A7E" w14:textId="77777777" w:rsidR="00EB6122" w:rsidRDefault="00EB6122" w:rsidP="00EB6122">
      <w:pPr>
        <w:pStyle w:val="NormalWeb"/>
        <w:shd w:val="clear" w:color="auto" w:fill="FFFFFF"/>
        <w:spacing w:before="0" w:beforeAutospacing="0" w:after="360" w:afterAutospacing="0" w:line="384" w:lineRule="atLeast"/>
        <w:textAlignment w:val="baseline"/>
        <w:rPr>
          <w:rFonts w:ascii="Georgia" w:hAnsi="Georgia"/>
          <w:color w:val="191A1A"/>
          <w:sz w:val="16"/>
        </w:rPr>
      </w:pPr>
      <w:r w:rsidRPr="009D5040">
        <w:rPr>
          <w:rStyle w:val="Emphasis"/>
        </w:rPr>
        <w:t>The problem of access to quality care is especially acute in rural areas of China</w:t>
      </w:r>
      <w:r w:rsidRPr="009D5040">
        <w:rPr>
          <w:rFonts w:ascii="Georgia" w:hAnsi="Georgia"/>
          <w:color w:val="191A1A"/>
          <w:sz w:val="16"/>
        </w:rPr>
        <w:t>. “</w:t>
      </w:r>
      <w:r w:rsidRPr="009D5040">
        <w:rPr>
          <w:rStyle w:val="StyleUnderline"/>
          <w:rFonts w:eastAsiaTheme="majorEastAsia"/>
        </w:rPr>
        <w:t>Physicians find big disparities in terms of income, status and access to technology in the countryside versus the city,”</w:t>
      </w:r>
      <w:r w:rsidRPr="009D5040">
        <w:rPr>
          <w:rFonts w:ascii="Georgia" w:hAnsi="Georgia"/>
          <w:color w:val="191A1A"/>
          <w:sz w:val="16"/>
        </w:rPr>
        <w:t xml:space="preserve"> says Burns, noting that doctors naturally tend to gravitate to the research opportunities, higher salaries and clearer career paths offered by big urban medical facilities. “Why would a doctor move from a class three urban hospital to the lower pay of a class one or two hospital in a rural area? </w:t>
      </w:r>
      <w:r w:rsidRPr="009D5040">
        <w:rPr>
          <w:rStyle w:val="StyleUnderline"/>
          <w:rFonts w:eastAsiaTheme="majorEastAsia"/>
        </w:rPr>
        <w:t>Doctors lose prestige and money by going outside the cities</w:t>
      </w:r>
      <w:r w:rsidRPr="009D5040">
        <w:rPr>
          <w:rFonts w:ascii="Georgia" w:hAnsi="Georgia"/>
          <w:color w:val="191A1A"/>
          <w:sz w:val="16"/>
        </w:rPr>
        <w:t xml:space="preserve">.” Indeed, with so much investment and technology targeted to urban medical centers — which then attract the best doctors and the highest-paying patients — meaningful redistribution of physicians is difficult to bring about. Burns does suggest one option: </w:t>
      </w:r>
      <w:r w:rsidRPr="00BC47E0">
        <w:rPr>
          <w:rStyle w:val="Emphasis"/>
          <w:highlight w:val="green"/>
        </w:rPr>
        <w:t>Provide incentives to medical students through a national rural health service program that encourages them to practice in rural areas for the first two or three years after graduation.</w:t>
      </w:r>
      <w:r w:rsidRPr="00F10A70">
        <w:rPr>
          <w:rStyle w:val="Emphasis"/>
        </w:rPr>
        <w:t xml:space="preserve"> The program could target new doctors who come from the countryside and might be more inclined to return there to work.</w:t>
      </w:r>
      <w:r w:rsidRPr="009D5040">
        <w:rPr>
          <w:rFonts w:ascii="Georgia" w:hAnsi="Georgia"/>
          <w:color w:val="191A1A"/>
          <w:sz w:val="16"/>
        </w:rPr>
        <w:t xml:space="preserve"> China’s aging population presents the health care system with another challenge, and one that is likely to get worse, as it will in many other countries facing a similar demographic shift. According to figures from the United Nations, almost one third of China’s population, or 438 million, will be over 60 by 2050, more than double the current number of 178 million. “In China, the percentage of the population that is really elderly is 8% to 9%, but it is growing very quickly because of the one-child policy,” says Burns. Often referred to as “the 4-2-1 problem,” the policy has meant that one child has to support two parents and four grandparents. </w:t>
      </w:r>
      <w:r w:rsidRPr="009D5040">
        <w:rPr>
          <w:rStyle w:val="StyleUnderline"/>
          <w:rFonts w:eastAsiaTheme="majorEastAsia"/>
        </w:rPr>
        <w:t>Meanwhile, no organized long-term care or home health care systems exist despite the increasing number of people who will need these kinds of services</w:t>
      </w:r>
      <w:r w:rsidRPr="009D5040">
        <w:rPr>
          <w:rFonts w:ascii="Georgia" w:hAnsi="Georgia"/>
          <w:color w:val="191A1A"/>
          <w:sz w:val="16"/>
        </w:rPr>
        <w:t xml:space="preserve">. While China’s aging problem is significant, France and Japan face an even bigger problem in this area because they have more restrictive immigration policies, according to Burns. “In the U.S., what keeps our aging problem under control is the fact that we allow in immigrants who work, pay taxes and support the elderly, thereby keeping our age-dependent ratio lower than that in more restrictive countries.” While the U.S. has a positive and fairly high rate of immigration, China has a negative rate — meaning that more people leave the country than enter. </w:t>
      </w:r>
      <w:r w:rsidRPr="009D5040">
        <w:rPr>
          <w:rStyle w:val="StyleUnderline"/>
          <w:rFonts w:eastAsiaTheme="majorEastAsia"/>
        </w:rPr>
        <w:t>Another “ticking time bomb” in China is the middle-aged Chinese male who works long hours in often stressful conditions,</w:t>
      </w:r>
      <w:r w:rsidRPr="009D5040">
        <w:rPr>
          <w:rFonts w:ascii="Georgia" w:hAnsi="Georgia"/>
          <w:color w:val="191A1A"/>
          <w:sz w:val="16"/>
        </w:rPr>
        <w:t xml:space="preserve"> says Burns. “Many suffer from hypertension and diabetes, and 30% to 50% of them smoke. </w:t>
      </w:r>
      <w:r w:rsidRPr="009D5040">
        <w:rPr>
          <w:rStyle w:val="StyleUnderline"/>
          <w:rFonts w:eastAsiaTheme="majorEastAsia"/>
        </w:rPr>
        <w:t xml:space="preserve">All the Western diseases are showing up in China — </w:t>
      </w:r>
      <w:r w:rsidRPr="009D5040">
        <w:rPr>
          <w:sz w:val="16"/>
        </w:rPr>
        <w:t xml:space="preserve">the most popular Western restaurant now is Kentucky Fried Chicken </w:t>
      </w:r>
      <w:r w:rsidRPr="009D5040">
        <w:rPr>
          <w:rStyle w:val="StyleUnderline"/>
          <w:rFonts w:eastAsiaTheme="majorEastAsia"/>
        </w:rPr>
        <w:t>— which means the country will have a growing problem with early onsets of chronic illnesses, comparable to the U.S</w:t>
      </w:r>
      <w:r w:rsidRPr="009D5040">
        <w:rPr>
          <w:rFonts w:ascii="Georgia" w:hAnsi="Georgia"/>
          <w:color w:val="191A1A"/>
          <w:sz w:val="16"/>
        </w:rPr>
        <w:t>.”</w:t>
      </w:r>
    </w:p>
    <w:p w14:paraId="715A286F" w14:textId="77777777" w:rsidR="00EB6122" w:rsidRPr="009D5040" w:rsidRDefault="00EB6122" w:rsidP="00690199">
      <w:pPr>
        <w:pStyle w:val="Heading4"/>
      </w:pPr>
      <w:r>
        <w:t>FOR THE CP</w:t>
      </w:r>
    </w:p>
    <w:p w14:paraId="2ACE237C" w14:textId="0575AFC0" w:rsidR="00EB6122" w:rsidRDefault="00EB6122" w:rsidP="00EB6122">
      <w:pPr>
        <w:spacing w:before="240"/>
        <w:rPr>
          <w:rStyle w:val="StyleUnderline"/>
        </w:rPr>
      </w:pPr>
      <w:r w:rsidRPr="0008387A">
        <w:rPr>
          <w:rStyle w:val="Style13ptBold"/>
        </w:rPr>
        <w:t>Deloitte 15</w:t>
      </w:r>
      <w:r>
        <w:rPr>
          <w:rStyle w:val="StyleUnderline"/>
          <w:u w:val="none"/>
        </w:rPr>
        <w:t xml:space="preserve"> </w:t>
      </w:r>
      <w:r w:rsidRPr="00C0012B">
        <w:t xml:space="preserve">(Deloitte refers to one or more of Deloitte Touche Tohmatsu Limited, a UK private company limited by guarantee ("DTTL"), and its network of member firms, and their related entities. DTTL and each member firms are legally separate and independent entities. DTTL (also referred to as "Deloitte Global") does not provide services to clients. Deloitte provides audit, tax, consulting, and financial advisory services to public and private clients spanning multiple industries. With a globally connected network of member firms in more than 150 countries and territories, Deloitte brings world-class capabilities and high-quality service to clients, delivering the insights they need to address their most complex business challenges. Deloitte's more than 200,000 professionals are committed to becoming the standard of excellence. ”China's healthcare provider market Riding the waves of reform”, </w:t>
      </w:r>
      <w:hyperlink r:id="rId12" w:history="1">
        <w:r w:rsidRPr="00C0012B">
          <w:t>https://www2.deloitte.com/content/dam/Deloitte/global/Documents/Life-Sciences-Health-Care/gx-lshc-china-healthcare-provider-market-en-150512.pdf</w:t>
        </w:r>
      </w:hyperlink>
      <w:r w:rsidRPr="00C0012B">
        <w:t>)</w:t>
      </w:r>
    </w:p>
    <w:p w14:paraId="41341AF2" w14:textId="77777777" w:rsidR="00EB6122" w:rsidRPr="0008387A" w:rsidRDefault="00EB6122" w:rsidP="00EB6122">
      <w:pPr>
        <w:rPr>
          <w:rStyle w:val="StyleUnderline"/>
          <w:u w:val="none"/>
        </w:rPr>
      </w:pPr>
    </w:p>
    <w:p w14:paraId="06FA9A06" w14:textId="77777777" w:rsidR="00EB6122" w:rsidRPr="00C0012B" w:rsidRDefault="00EB6122" w:rsidP="00C0012B">
      <w:pPr>
        <w:rPr>
          <w:rStyle w:val="StyleUnderline"/>
          <w:b w:val="0"/>
          <w:u w:val="none"/>
        </w:rPr>
      </w:pPr>
      <w:r w:rsidRPr="00C0012B">
        <w:rPr>
          <w:rStyle w:val="StyleUnderline"/>
          <w:b w:val="0"/>
          <w:u w:val="none"/>
        </w:rPr>
        <w:t xml:space="preserve">While a large part of China’s population remains rural or live in low-tier cities, </w:t>
      </w:r>
      <w:r w:rsidRPr="00C0012B">
        <w:rPr>
          <w:rStyle w:val="StyleUnderline"/>
          <w:b w:val="0"/>
        </w:rPr>
        <w:t>China’s medical resources are concentrated in large tertiary hospitals in top tier cities.</w:t>
      </w:r>
      <w:r w:rsidRPr="00C0012B">
        <w:rPr>
          <w:rStyle w:val="StyleUnderline"/>
          <w:b w:val="0"/>
          <w:u w:val="none"/>
        </w:rPr>
        <w:t xml:space="preserve"> </w:t>
      </w:r>
      <w:r w:rsidRPr="00C0012B">
        <w:rPr>
          <w:rStyle w:val="Emphasis"/>
          <w:b w:val="0"/>
        </w:rPr>
        <w:t>In a culture of distrust towards small-town doctors, patients also preferentially seek medical care in big hospitals whether they have cancer or a cold.</w:t>
      </w:r>
      <w:r w:rsidRPr="00C0012B">
        <w:rPr>
          <w:rStyle w:val="StyleUnderline"/>
          <w:b w:val="0"/>
          <w:u w:val="none"/>
        </w:rPr>
        <w:t xml:space="preserve"> As a result, large tertiary hospitals struggle with immense patient loads while community hospitals, village health centers and village clinics are largely underused. In response, </w:t>
      </w:r>
      <w:r w:rsidRPr="00C0012B">
        <w:rPr>
          <w:rStyle w:val="StyleUnderline"/>
          <w:b w:val="0"/>
        </w:rPr>
        <w:t>the government introduced the concept of tiered medical care by guiding patients to seek first contact at the primary care level, therefore triaging important care to an appropriate venue and freeing room in tertiary hospitals to deal with the most acute and complex problems</w:t>
      </w:r>
      <w:r w:rsidRPr="00C0012B">
        <w:rPr>
          <w:rStyle w:val="StyleUnderline"/>
          <w:b w:val="0"/>
          <w:u w:val="none"/>
        </w:rPr>
        <w:t>. To achieve this goal, the government uses a three-pronged approach: first by investing in county-level hospitals, building them up as referral hubs for village clinics and township health centers; Second, by building medical alliances between different levels of care and improving referral systems; Third, developing primary care talent and enhancing primary care capabilities by way of, among other things, developing general practitioners and enhancing their skills through further training in large hospitals. In quantity, the primary care institutional infrastructure has been improved substantially, with the number of primary care institutions increased by nearly 37,000 from 2007 to 2013. According to the plan published in the Planning and Implementation Plan of Deepening the Reforms of the Medical System during the “12th Five-Year Plan” Period, we see that the highlights of the reforms are the enhancement the service capability in the primary-level medical institutions and the establishment of the medical service order characteristic of initial diagnosis in the primarylevel medical institutions, tiered diagnosis and treatment and two-way referral. For example, the Plan proposes that in 2015, over 95% of primarylevel medical institutions will have attained the set criteria, and efforts shall be made to improve the rate of local first-contact to 90%.</w:t>
      </w:r>
    </w:p>
    <w:p w14:paraId="56F37F11" w14:textId="77777777" w:rsidR="00EB6122" w:rsidRPr="003453FA" w:rsidRDefault="00EB6122" w:rsidP="00EB6122"/>
    <w:p w14:paraId="565E936E" w14:textId="77777777" w:rsidR="00EB6122" w:rsidRPr="009A0B58" w:rsidRDefault="00EB6122" w:rsidP="00EB6122"/>
    <w:p w14:paraId="054ABE27" w14:textId="77777777" w:rsidR="00EB6122" w:rsidRDefault="00EB6122" w:rsidP="00EB6122">
      <w:pPr>
        <w:pStyle w:val="Heading2"/>
      </w:pPr>
      <w:r>
        <w:t>EU CP</w:t>
      </w:r>
    </w:p>
    <w:p w14:paraId="49CC94DD" w14:textId="79D1FA16" w:rsidR="00EB6122" w:rsidRDefault="00BC47E0" w:rsidP="00690199">
      <w:pPr>
        <w:pStyle w:val="Heading4"/>
      </w:pPr>
      <w:r>
        <w:t xml:space="preserve">CP Text: </w:t>
      </w:r>
      <w:r w:rsidR="00EB6122">
        <w:t>The European Union should engage with the People’s Republic of China by creating a working group over healthcare market access, IP protections, corporate social responsibilities, and patent protection duration while initiating programs for general practitioner and family doctor training.</w:t>
      </w:r>
    </w:p>
    <w:p w14:paraId="4877B741" w14:textId="77777777" w:rsidR="00EB6122" w:rsidRDefault="00EB6122" w:rsidP="00EB6122"/>
    <w:p w14:paraId="33BE11B4" w14:textId="3B84AAC8" w:rsidR="00EB6122" w:rsidRPr="009C745A" w:rsidRDefault="00C0012B" w:rsidP="00EB6122">
      <w:pPr>
        <w:pStyle w:val="Heading2"/>
      </w:pPr>
      <w:r>
        <w:t>Neolib K</w:t>
      </w:r>
    </w:p>
    <w:p w14:paraId="1DB9FF1C" w14:textId="77777777" w:rsidR="00EB6122" w:rsidRDefault="00EB6122" w:rsidP="00690199">
      <w:pPr>
        <w:pStyle w:val="Heading4"/>
      </w:pPr>
      <w:r>
        <w:t>CHINESE CAPITALIST ECONOMY CAUSED ALL THE MEDICAL PROBLEMS (LOOK AT THE SOLVENCY CARDS) OK BYE</w:t>
      </w:r>
    </w:p>
    <w:p w14:paraId="037C8B0D" w14:textId="77777777" w:rsidR="00EB6122" w:rsidRDefault="00EB6122" w:rsidP="00690199">
      <w:pPr>
        <w:pStyle w:val="Heading4"/>
      </w:pPr>
      <w:r>
        <w:t>LOOK AT THEIR HAVILAND CARD</w:t>
      </w:r>
    </w:p>
    <w:p w14:paraId="5BEF15D6" w14:textId="77777777" w:rsidR="00EB6122" w:rsidRDefault="00EB6122" w:rsidP="00690199">
      <w:pPr>
        <w:pStyle w:val="Heading4"/>
      </w:pPr>
      <w:r>
        <w:t>Attempts to “reform” the pharmaceutical industry simply forward the neoliberal agenda</w:t>
      </w:r>
    </w:p>
    <w:p w14:paraId="7E25A1B5" w14:textId="77777777" w:rsidR="00EB6122" w:rsidRDefault="00EB6122" w:rsidP="00EB6122">
      <w:r w:rsidRPr="002B5F6A">
        <w:rPr>
          <w:rStyle w:val="Style13ptBold"/>
        </w:rPr>
        <w:t>Pouw 08</w:t>
      </w:r>
      <w:r>
        <w:t xml:space="preserve"> (Andrew, ”The Globalization of the Pharmaceutical Industry”, 5/4/08 accessed 7/22/16 at </w:t>
      </w:r>
      <w:hyperlink r:id="rId13" w:history="1">
        <w:r w:rsidRPr="00E927FA">
          <w:rPr>
            <w:rStyle w:val="Hyperlink"/>
          </w:rPr>
          <w:t>https://dornsife.usc.edu/assets/sites/486/docs/Pouw_Welch_Essay.pdf</w:t>
        </w:r>
      </w:hyperlink>
      <w:r>
        <w:t>)</w:t>
      </w:r>
    </w:p>
    <w:p w14:paraId="04B99D56" w14:textId="77777777" w:rsidR="00EB6122" w:rsidRPr="00846C46" w:rsidRDefault="00EB6122" w:rsidP="00EB6122">
      <w:pPr>
        <w:rPr>
          <w:sz w:val="14"/>
        </w:rPr>
      </w:pPr>
      <w:r w:rsidRPr="00846C46">
        <w:rPr>
          <w:sz w:val="14"/>
        </w:rPr>
        <w:t xml:space="preserve">As one of the world’s most profitable enterprises, the $500 billion, </w:t>
      </w:r>
      <w:r w:rsidRPr="002B405E">
        <w:rPr>
          <w:rStyle w:val="Emphasis"/>
        </w:rPr>
        <w:t>multinational pharmaceutical industry can earn $10 billion a year on sales for a single product.</w:t>
      </w:r>
      <w:r w:rsidRPr="00846C46">
        <w:rPr>
          <w:sz w:val="14"/>
        </w:rPr>
        <w:t xml:space="preserve"> </w:t>
      </w:r>
      <w:r w:rsidRPr="002B405E">
        <w:rPr>
          <w:rStyle w:val="StyleUnderline"/>
        </w:rPr>
        <w:t>With such an enormous cash flow and a pervasive influence on international policy and public perception, Big Pharma is in a better position than supranational assemblages like the World Health Organization to combat health crises around the world</w:t>
      </w:r>
      <w:r w:rsidRPr="00846C46">
        <w:rPr>
          <w:sz w:val="14"/>
        </w:rPr>
        <w:t xml:space="preserve">, including epidemics of easily treatable diseases like malaria and diarrhea which still kill millions of people a year. But </w:t>
      </w:r>
      <w:r w:rsidRPr="002B405E">
        <w:rPr>
          <w:rStyle w:val="Emphasis"/>
        </w:rPr>
        <w:t>these progressive goals are not the industry’s priority</w:t>
      </w:r>
      <w:r w:rsidRPr="00846C46">
        <w:rPr>
          <w:sz w:val="14"/>
        </w:rPr>
        <w:t xml:space="preserve">. </w:t>
      </w:r>
      <w:r w:rsidRPr="002B405E">
        <w:rPr>
          <w:rStyle w:val="StyleUnderline"/>
        </w:rPr>
        <w:t>By using neoliberal globalization’s opportunities to cut costs and maximize profits, Big Pharma is now directly contributing to international public health crises</w:t>
      </w:r>
      <w:r w:rsidRPr="00846C46">
        <w:rPr>
          <w:sz w:val="14"/>
        </w:rPr>
        <w:t xml:space="preserve">. The top drugmakers are exacerbating an inequality of drug access by heavily policing an </w:t>
      </w:r>
      <w:r w:rsidRPr="002B405E">
        <w:rPr>
          <w:rStyle w:val="StyleUnderline"/>
        </w:rPr>
        <w:t>international “patent regime” that squashes the efforts of the developing world to medicate its own people</w:t>
      </w:r>
      <w:r w:rsidRPr="00846C46">
        <w:rPr>
          <w:sz w:val="14"/>
        </w:rPr>
        <w:t xml:space="preserve">. Outsourced </w:t>
      </w:r>
      <w:r w:rsidRPr="00846C46">
        <w:rPr>
          <w:rStyle w:val="StyleUnderline"/>
        </w:rPr>
        <w:t>clinical trials exploit the populations of the developing world by subjecting them to experimental drug treatments</w:t>
      </w:r>
      <w:r w:rsidRPr="00846C46">
        <w:rPr>
          <w:sz w:val="14"/>
        </w:rPr>
        <w:t xml:space="preserve"> that nobody in the developed world wants to risk, and the </w:t>
      </w:r>
      <w:r w:rsidRPr="00846C46">
        <w:rPr>
          <w:rStyle w:val="Emphasis"/>
        </w:rPr>
        <w:t>results are used in expensive multinational drug marketing campaigns that skew cultural notions of well-being for the maximization of corporate revenues</w:t>
      </w:r>
      <w:r w:rsidRPr="00846C46">
        <w:rPr>
          <w:sz w:val="14"/>
        </w:rPr>
        <w:t xml:space="preserve">. These various symptoms must be collectively assessed to understand not only how </w:t>
      </w:r>
      <w:r w:rsidRPr="00846C46">
        <w:rPr>
          <w:rStyle w:val="StyleUnderline"/>
        </w:rPr>
        <w:t>globalization has ensured that “the market alone will not provide adequate drugs to poor people, or ensure the development of drugs for diseases primarily affecting the poor”</w:t>
      </w:r>
      <w:r w:rsidRPr="00846C46">
        <w:rPr>
          <w:sz w:val="14"/>
        </w:rPr>
        <w:t xml:space="preserve"> (Bull and McNeill 65), but also to become aware of how </w:t>
      </w:r>
      <w:r w:rsidRPr="00846C46">
        <w:rPr>
          <w:rStyle w:val="StyleUnderline"/>
        </w:rPr>
        <w:t>Big Pharma is driving and being driven by globalization towards a corporate monopoly of just a few multinational giants whose profiteering agenda is fundamentally changing whom and what are considered worth healing.</w:t>
      </w:r>
      <w:r w:rsidRPr="00846C46">
        <w:rPr>
          <w:sz w:val="14"/>
        </w:rPr>
        <w:t xml:space="preserve"> The processes necessary for the pharmaceutical industry’s growth can be divided into three broad categories: those relating to production, research and development, and marketing. All </w:t>
      </w:r>
      <w:r w:rsidRPr="00846C46">
        <w:rPr>
          <w:rStyle w:val="StyleUnderline"/>
        </w:rPr>
        <w:t>three segments of the industry interact with globalization in such a way as to ensure that the 3 spread and influence of the multinational pharmaceutical industry continues to escalate, but not in a manner that fosters market diversity</w:t>
      </w:r>
      <w:r w:rsidRPr="00846C46">
        <w:rPr>
          <w:sz w:val="14"/>
        </w:rPr>
        <w:t xml:space="preserve"> – rather, the top multinational conglomerates of the developed world simply keep getting bigger and more profitable, while </w:t>
      </w:r>
      <w:r w:rsidRPr="00846C46">
        <w:rPr>
          <w:rStyle w:val="Emphasis"/>
        </w:rPr>
        <w:t>the ability of start-up drug industries and sick peoples of the developing world to supply and access badly-needed medicines is being undermined and their populations exploited by Big Pharma’s cost-cutting maneuvers</w:t>
      </w:r>
      <w:r w:rsidRPr="00846C46">
        <w:rPr>
          <w:sz w:val="14"/>
        </w:rPr>
        <w:t xml:space="preserve">. </w:t>
      </w:r>
    </w:p>
    <w:p w14:paraId="5FD59407" w14:textId="77777777" w:rsidR="00EB6122" w:rsidRDefault="00EB6122" w:rsidP="00690199">
      <w:pPr>
        <w:pStyle w:val="Heading4"/>
      </w:pPr>
      <w:r>
        <w:t xml:space="preserve">The fetishization of a perfect healthcare system sacrifices the standards of labor quality and exemplifies neoliberal tendencies of western pressure forcing resource and labor exploitation </w:t>
      </w:r>
    </w:p>
    <w:p w14:paraId="1F9CBBB1" w14:textId="77777777" w:rsidR="00EB6122" w:rsidRPr="002B5F6A" w:rsidRDefault="00EB6122" w:rsidP="00EB6122">
      <w:r w:rsidRPr="002B5F6A">
        <w:rPr>
          <w:rStyle w:val="Style13ptBold"/>
        </w:rPr>
        <w:t>Pouw 08</w:t>
      </w:r>
      <w:r>
        <w:t xml:space="preserve"> (Andrew, ”The Globalization of the Pharmaceutical Industry”, 5/4/08 accessed 7/22/16 at </w:t>
      </w:r>
      <w:hyperlink r:id="rId14" w:history="1">
        <w:r w:rsidRPr="00E927FA">
          <w:rPr>
            <w:rStyle w:val="Hyperlink"/>
          </w:rPr>
          <w:t>https://dornsife.usc.edu/assets/sites/486/docs/Pouw_Welch_Essay.pdf</w:t>
        </w:r>
      </w:hyperlink>
      <w:r>
        <w:t>)</w:t>
      </w:r>
    </w:p>
    <w:p w14:paraId="5AD94566" w14:textId="77777777" w:rsidR="00EB6122" w:rsidRPr="00D37406" w:rsidRDefault="00EB6122" w:rsidP="00EB6122">
      <w:pPr>
        <w:rPr>
          <w:sz w:val="16"/>
        </w:rPr>
      </w:pPr>
      <w:r w:rsidRPr="00D37406">
        <w:rPr>
          <w:sz w:val="16"/>
        </w:rPr>
        <w:t xml:space="preserve">Given the necessarily skilled labor of pharmaceutical industrial engineering and the paranoid secrecy with which the industry guards its production patents, it seems that most of 4 these relocated factories would emerge in other places as fully proprietary production sites instead of being truly outsourced to host country contractors (Law 14, 74). If true, it might be inferred that </w:t>
      </w:r>
      <w:r w:rsidRPr="00C3054F">
        <w:rPr>
          <w:rStyle w:val="StyleUnderline"/>
        </w:rPr>
        <w:t xml:space="preserve">the exploitation of outsourced labor hat Naomi Klein has documented the globalized textile industry as utilizing does not occur </w:t>
      </w:r>
      <w:r w:rsidRPr="00D37406">
        <w:rPr>
          <w:sz w:val="16"/>
        </w:rPr>
        <w:t xml:space="preserve">(Klein 202). However, </w:t>
      </w:r>
      <w:r w:rsidRPr="00C3054F">
        <w:rPr>
          <w:rStyle w:val="StyleUnderline"/>
        </w:rPr>
        <w:t>the manufacturing process itself can be split into unskilled tasks like the “limited mixing of several purchased inputs,” and at least one pharmaceutical representative has commented on how much of the industry’s recent focus has been on “outsourcing to lower-cost but highly effective companies in Asia”</w:t>
      </w:r>
      <w:r w:rsidRPr="00D37406">
        <w:rPr>
          <w:sz w:val="16"/>
        </w:rPr>
        <w:t xml:space="preserve"> (Abdelgafar 112, Gale 2007). An industry guide to outsourcing provides a justifying rationale of how, “with high fixed costs and a correspondingly high level of government interaction, </w:t>
      </w:r>
      <w:r w:rsidRPr="00C3054F">
        <w:rPr>
          <w:rStyle w:val="StyleUnderline"/>
        </w:rPr>
        <w:t>it would be difficult to realize manufacturing economies without jeopardizing standards of quality or future capacity</w:t>
      </w:r>
      <w:r w:rsidRPr="00D37406">
        <w:rPr>
          <w:sz w:val="16"/>
        </w:rPr>
        <w:t>” (Piachaud 117). But since “production licenses are often obtained by individuals who do not themselves have any manufacturing capacity but will sell or lease the license to any available and willing manufacturer,” it is wholly possible that those “</w:t>
      </w:r>
      <w:r w:rsidRPr="00C3054F">
        <w:rPr>
          <w:rStyle w:val="Emphasis"/>
        </w:rPr>
        <w:t>standards of quality” are jeopardized since the final manufacturer could avoid regulated inspection simply by being so difficult to pinpoint</w:t>
      </w:r>
      <w:r w:rsidRPr="00D37406">
        <w:rPr>
          <w:sz w:val="16"/>
        </w:rPr>
        <w:t xml:space="preserve"> (Abdelgafar 112). How many of these truly globalized production outlets there are and their conditions of labor are not public knowledge – PIA-PR, the industry’s publicity outlet for operations in Puerto Rico, has many restricted areas on their website and in a publication geared towards the prevention of industrial pollution the US Environmental Protection Agency even cited the “competitive” pharmaceutical industry’s unwillingness to “divulge details pertaining to their processes” (PIA-PR.com, Environmental Protection Agency 1991). However, </w:t>
      </w:r>
      <w:r w:rsidRPr="00C3054F">
        <w:rPr>
          <w:rStyle w:val="StyleUnderline"/>
        </w:rPr>
        <w:t>hints as to what these globalized processes could be shortcutting are beginning to surface with independent accounts of mass amounts of pollution from the effluent runoff of outsourced Indian factories</w:t>
      </w:r>
      <w:r w:rsidRPr="00D37406">
        <w:rPr>
          <w:sz w:val="16"/>
        </w:rPr>
        <w:t xml:space="preserve"> 5 (Cox 2005). Abdelgafar shows how </w:t>
      </w:r>
      <w:r w:rsidRPr="00C3054F">
        <w:rPr>
          <w:rStyle w:val="StyleUnderline"/>
        </w:rPr>
        <w:t>the global pharmaceutical players even use outsourcing to threaten and persuade developing nations to bend to their agenda</w:t>
      </w:r>
      <w:r w:rsidRPr="00D37406">
        <w:rPr>
          <w:sz w:val="16"/>
        </w:rPr>
        <w:t xml:space="preserve">: Egypt’s government is under constant threat of losing its foreign-contracted drug production centers to Gulf countries if they do not eliminate their drug price controls (136). If </w:t>
      </w:r>
      <w:r w:rsidRPr="00B3571F">
        <w:rPr>
          <w:rStyle w:val="StyleUnderline"/>
        </w:rPr>
        <w:t>these methods and attitudes are standard for the outsourcing of pharmaceutical production,</w:t>
      </w:r>
      <w:r w:rsidRPr="00D37406">
        <w:rPr>
          <w:sz w:val="16"/>
        </w:rPr>
        <w:t xml:space="preserve"> then it is clear that </w:t>
      </w:r>
      <w:r w:rsidRPr="00B3571F">
        <w:rPr>
          <w:rStyle w:val="Emphasis"/>
        </w:rPr>
        <w:t>the public health of developed nations is coming at the expense of the public health of the developing world</w:t>
      </w:r>
      <w:r w:rsidRPr="00D37406">
        <w:rPr>
          <w:sz w:val="16"/>
        </w:rPr>
        <w:t xml:space="preserve">, and that this paradigm is acceptable and taken for granted by the industry. </w:t>
      </w:r>
      <w:r w:rsidRPr="00B3571F">
        <w:rPr>
          <w:rStyle w:val="StyleUnderline"/>
        </w:rPr>
        <w:t xml:space="preserve">The impetus for the move of Swiss-based Roche’s production centers for the antiviral drug Tamiflu to China’s Shanghai Pharmaceutical Co. also illustrates the influence of globalized drugmakers on local, host country populations. </w:t>
      </w:r>
      <w:r w:rsidRPr="00D37406">
        <w:rPr>
          <w:sz w:val="16"/>
        </w:rPr>
        <w:t xml:space="preserve">Roche’s Tamiflu has for years now been considered the “only defense the world currently has against the threatened [avian] flu pandemic,” and governments, corporations, and individuals were at one point clamoring for stockpiles of the drug (Laurance 2005, CIDRAP News 2006). However, the production of Tamiflu was hampered by the low supply of star anise, which is a Chinese tea herb that had before been used as a traditional treatment for infant colic and as a cold medicine (Fong 2005). It was found that a chemical compound vital for Tamiflu synthesis could also be extracted from star anise in relatively high quantities, and during 2006’s flu scare about 90% of the world’s pharmaceutical star anise was coming from Guangzi Province in China (Garner-Wizard 2006). Oguamanam points to </w:t>
      </w:r>
      <w:r w:rsidRPr="006365AB">
        <w:rPr>
          <w:rStyle w:val="Emphasis"/>
        </w:rPr>
        <w:t>the “stress” that “international economic and political forces” place upon local communities to “exploit their natural resources,”</w:t>
      </w:r>
      <w:r w:rsidRPr="00D37406">
        <w:rPr>
          <w:sz w:val="16"/>
        </w:rPr>
        <w:t xml:space="preserve"> and such was the case for star anise: national governments pressured Roche to increase supply to meet stockpiling need, and </w:t>
      </w:r>
      <w:r w:rsidRPr="006365AB">
        <w:rPr>
          <w:rStyle w:val="StyleUnderline"/>
        </w:rPr>
        <w:t>the demand was felt by Guangzi farmers who immediately planted more star anise trees to compensate</w:t>
      </w:r>
      <w:r w:rsidRPr="00D37406">
        <w:rPr>
          <w:sz w:val="16"/>
        </w:rPr>
        <w:t xml:space="preserve"> (Oguamanam 55, Garner-Wizard 2006). Workers were paid only “about $3 a day to 6 scramble up the misty hills to pluck the fragrant pods” – a sum arguably more than the usual Chinese peasant subsists on, but still very low given the 34% increase in billion-dollar profits that Roche saw in 2007 (BBC, 2007). However, star anise trees take 6-10 years to bear fruit, and the industry has already moved on to forms of chemical extraction that would not require star anise (Garner-Wizard 2006). This will eradicate the 4-cents-a-pound market that Chinese peasants intended to satisfy with their investment into more star anise trees, leaving them penniless (Fong 2005). Roche will not assist them. In fact, </w:t>
      </w:r>
      <w:r w:rsidRPr="006365AB">
        <w:rPr>
          <w:rStyle w:val="StyleUnderline"/>
        </w:rPr>
        <w:t>prevailing wisdom among developed nations and the mega-pharmaceuticals they harbor states that the developing world ought to be able to manage handsome profits from their bioresources</w:t>
      </w:r>
      <w:r w:rsidRPr="00D37406">
        <w:rPr>
          <w:sz w:val="16"/>
        </w:rPr>
        <w:t xml:space="preserve"> like star anise. This assumption is based on the Western model of intellectual property rights, which the global North prescribes to the global South “as an instrument of technology transfer and as capable of enhancing the latter’s economic development” (Oguamanam 7). This technology transfer fails to happen, since Big Pharma outsources only very limited segments of the production process to overseas production centers. Roche has even “held out against” granting full production licenses to overseas manufacturers with paternalistic arguments that “the production process is complex and involves the use of potentially explosive chemicals” (Wright 2005). The global South also certainly does not exercise intellectual patents to the “aggressive” level that the global pharmaceutical giants protect their bioprospecting endeavors with (Oguamanam 7</w:t>
      </w:r>
      <w:r w:rsidRPr="0068611A">
        <w:rPr>
          <w:rStyle w:val="StyleUnderline"/>
        </w:rPr>
        <w:t>). It has been argued that patent laws as “industrial and freemarket models” are even antithetical to “non-Western cultural milieus,”</w:t>
      </w:r>
      <w:r w:rsidRPr="00D37406">
        <w:rPr>
          <w:sz w:val="16"/>
        </w:rPr>
        <w:t xml:space="preserve"> and the expectation for developing countries rich only in biodiversity to exercise strong patent laws represents a form of cultural imperialism (Oguamanam 61).</w:t>
      </w:r>
    </w:p>
    <w:p w14:paraId="5C483A90" w14:textId="77777777" w:rsidR="00EB6122" w:rsidRDefault="00EB6122" w:rsidP="00690199">
      <w:pPr>
        <w:pStyle w:val="Heading4"/>
      </w:pPr>
      <w:r>
        <w:t>Problems with medical health in China stem from neoliberal institutions and their desire for higher profits</w:t>
      </w:r>
    </w:p>
    <w:p w14:paraId="59FB7E5A" w14:textId="77777777" w:rsidR="00EB6122" w:rsidRPr="00164EB7" w:rsidRDefault="00EB6122" w:rsidP="00EB6122">
      <w:r w:rsidRPr="00164EB7">
        <w:t xml:space="preserve">Pouw 08 (Andrew, ”The Globalization of the Pharmaceutical Industry”, 5/4/08 accessed 7/22/16 at </w:t>
      </w:r>
      <w:hyperlink r:id="rId15" w:history="1">
        <w:r w:rsidRPr="00164EB7">
          <w:rPr>
            <w:rStyle w:val="Hyperlink"/>
          </w:rPr>
          <w:t>https://dornsife.usc.edu/assets/sites/486/docs/Pouw_Welch_Essay.pdf</w:t>
        </w:r>
      </w:hyperlink>
      <w:r w:rsidRPr="00164EB7">
        <w:t>)</w:t>
      </w:r>
    </w:p>
    <w:p w14:paraId="202B2CF2" w14:textId="77777777" w:rsidR="00EB6122" w:rsidRPr="00EF4F8C" w:rsidRDefault="00EB6122" w:rsidP="00EB6122">
      <w:pPr>
        <w:rPr>
          <w:sz w:val="16"/>
        </w:rPr>
      </w:pPr>
      <w:r w:rsidRPr="00EF4F8C">
        <w:rPr>
          <w:sz w:val="16"/>
        </w:rPr>
        <w:t xml:space="preserve">On the eve of China's health care reform, </w:t>
      </w:r>
      <w:r w:rsidRPr="00234368">
        <w:rPr>
          <w:rStyle w:val="StyleUnderline"/>
        </w:rPr>
        <w:t>the greatest discontents voiced by the public are unaffordable access to health care, impoverishment due to heavy medical expenses (commonly known in Chinese as “kan bing nan, kan bing gui”), and huge inequalities across regions and between urban and rural areas</w:t>
      </w:r>
      <w:r w:rsidRPr="00EF4F8C">
        <w:rPr>
          <w:sz w:val="16"/>
        </w:rPr>
        <w:t xml:space="preserve"> (Hsiao, 2004). What are the underlying causes of these dismal conditions? One commonly cited reason for unaffordable access and household impoverishment is the </w:t>
      </w:r>
      <w:r w:rsidRPr="004A6BCA">
        <w:rPr>
          <w:rStyle w:val="StyleUnderline"/>
        </w:rPr>
        <w:t>lack of insurance coverage.</w:t>
      </w:r>
      <w:r w:rsidRPr="00EF4F8C">
        <w:rPr>
          <w:sz w:val="16"/>
        </w:rPr>
        <w:t xml:space="preserve"> As recently as 2002, close to 90% of the rural population had no insurance coverage. </w:t>
      </w:r>
      <w:r w:rsidRPr="004A6BCA">
        <w:rPr>
          <w:rStyle w:val="StyleUnderline"/>
        </w:rPr>
        <w:t>In the urban areas, only around half of the population is covered, nearly all of whom are formal sector employees. Workers' dependents and migrant workers are not covered.</w:t>
      </w:r>
      <w:r w:rsidRPr="00EF4F8C">
        <w:rPr>
          <w:sz w:val="16"/>
        </w:rPr>
        <w:t xml:space="preserve"> </w:t>
      </w:r>
      <w:r w:rsidRPr="004A6BCA">
        <w:rPr>
          <w:rStyle w:val="Emphasis"/>
        </w:rPr>
        <w:t>A more fundamental root cause of unaffordable access and high risk of medical impoverishment is often neglected in the literature</w:t>
      </w:r>
      <w:r w:rsidRPr="00EF4F8C">
        <w:rPr>
          <w:sz w:val="16"/>
        </w:rPr>
        <w:t xml:space="preserve">, and is certainly less emphasized in the reform document. </w:t>
      </w:r>
      <w:r w:rsidRPr="004A6BCA">
        <w:rPr>
          <w:rStyle w:val="StyleUnderline"/>
        </w:rPr>
        <w:t xml:space="preserve">This is the rapidly rising cost of health care, which stems primarily from waste and inefficiency within the health care system itself, caused mainly by the </w:t>
      </w:r>
      <w:r w:rsidRPr="004A6BCA">
        <w:rPr>
          <w:rStyle w:val="Emphasis"/>
        </w:rPr>
        <w:t>providers' profit seeking behavior</w:t>
      </w:r>
      <w:r w:rsidRPr="00EF4F8C">
        <w:rPr>
          <w:sz w:val="16"/>
        </w:rPr>
        <w:t xml:space="preserve">. This behavior, in turn, is the result of a combination of interrelated policies, including </w:t>
      </w:r>
      <w:r w:rsidRPr="004A6BCA">
        <w:rPr>
          <w:rStyle w:val="StyleUnderline"/>
        </w:rPr>
        <w:t>the under-funding of public facilities, distorted price schedules, and high drug mark-ups</w:t>
      </w:r>
      <w:r w:rsidRPr="00EF4F8C">
        <w:rPr>
          <w:sz w:val="16"/>
        </w:rPr>
        <w:t>. Although the majority of Chinese health facilities are publicly owned</w:t>
      </w:r>
      <w:r w:rsidRPr="004A6BCA">
        <w:rPr>
          <w:rStyle w:val="Emphasis"/>
        </w:rPr>
        <w:t>, they rely heavily on revenue-generating activities for financial survival</w:t>
      </w:r>
      <w:r w:rsidRPr="00EF4F8C">
        <w:rPr>
          <w:sz w:val="16"/>
        </w:rPr>
        <w:t xml:space="preserve">. Consequently, while most health facilities are “public” in terms of ownership, they are really </w:t>
      </w:r>
      <w:r w:rsidRPr="004A6BCA">
        <w:rPr>
          <w:rStyle w:val="Emphasis"/>
        </w:rPr>
        <w:t xml:space="preserve">“private, for-profit” </w:t>
      </w:r>
      <w:r w:rsidRPr="00EF4F8C">
        <w:rPr>
          <w:sz w:val="16"/>
        </w:rPr>
        <w:t>in terms of behavior</w:t>
      </w:r>
      <w:r w:rsidRPr="004A6BCA">
        <w:rPr>
          <w:rStyle w:val="StyleUnderline"/>
        </w:rPr>
        <w:t>. As of the early 1990s, government subsidies for public health facilities have represented a mere 10% of the facilities' total revenues. To keep health care affordable, the government sets prices for basic health care below cost</w:t>
      </w:r>
      <w:r w:rsidRPr="00EF4F8C">
        <w:rPr>
          <w:sz w:val="16"/>
        </w:rPr>
        <w:t xml:space="preserve">. At the same time, the </w:t>
      </w:r>
      <w:r w:rsidRPr="004A6BCA">
        <w:rPr>
          <w:rStyle w:val="Emphasis"/>
        </w:rPr>
        <w:t>government wants facilities to survive financially, so it sets prices for new and high-tech diagnostic services above cost and allows a 15% profit margin on drugs</w:t>
      </w:r>
      <w:r w:rsidRPr="00EF4F8C">
        <w:rPr>
          <w:sz w:val="16"/>
        </w:rPr>
        <w:t xml:space="preserve">. This price schedule has created </w:t>
      </w:r>
      <w:r w:rsidRPr="004A6BCA">
        <w:rPr>
          <w:rStyle w:val="Emphasis"/>
        </w:rPr>
        <w:t>perverse incentives for providers</w:t>
      </w:r>
      <w:r w:rsidRPr="00EF4F8C">
        <w:rPr>
          <w:sz w:val="16"/>
        </w:rPr>
        <w:t xml:space="preserve">, who have to </w:t>
      </w:r>
      <w:r w:rsidRPr="004A6BCA">
        <w:rPr>
          <w:rStyle w:val="StyleUnderline"/>
        </w:rPr>
        <w:t>generate 90% of their budget from revenue-generating activities</w:t>
      </w:r>
      <w:r w:rsidRPr="00EF4F8C">
        <w:rPr>
          <w:sz w:val="16"/>
        </w:rPr>
        <w:t xml:space="preserve">, and has turned hospitals, township health centers and village doctors all alike into </w:t>
      </w:r>
      <w:r w:rsidRPr="004A6BCA">
        <w:rPr>
          <w:rStyle w:val="Emphasis"/>
        </w:rPr>
        <w:t>profit seeking entities</w:t>
      </w:r>
      <w:r w:rsidRPr="00EF4F8C">
        <w:rPr>
          <w:sz w:val="16"/>
        </w:rPr>
        <w:t xml:space="preserve">. Equally important, </w:t>
      </w:r>
      <w:r w:rsidRPr="00EF4F8C">
        <w:rPr>
          <w:rStyle w:val="StyleUnderline"/>
        </w:rPr>
        <w:t>this price setting approach has created a leveraging effect whereby a provider has to dispense seven dollars' worth of drugs to earn just one dollar of profit</w:t>
      </w:r>
      <w:r w:rsidRPr="00EF4F8C">
        <w:rPr>
          <w:sz w:val="16"/>
        </w:rPr>
        <w:t xml:space="preserve">. Compounding the problem further is the collusion between providers and the pharmaceutical sector. </w:t>
      </w:r>
      <w:r w:rsidRPr="00EF4F8C">
        <w:rPr>
          <w:rStyle w:val="StyleUnderline"/>
        </w:rPr>
        <w:t>Hospitals receive kickbacks from drug companies for prescribing their products, and doctors' bonuses are often tied to these kickback</w:t>
      </w:r>
      <w:r w:rsidRPr="00EF4F8C">
        <w:rPr>
          <w:sz w:val="16"/>
        </w:rPr>
        <w:t xml:space="preserve">s. In rural areas, </w:t>
      </w:r>
      <w:r w:rsidRPr="00EF4F8C">
        <w:rPr>
          <w:rStyle w:val="StyleUnderline"/>
        </w:rPr>
        <w:t>village doctors buy expired and counterfeit drugs at low cost and sell them as valid products at higher prices.</w:t>
      </w:r>
      <w:r w:rsidRPr="00EF4F8C">
        <w:rPr>
          <w:sz w:val="16"/>
        </w:rPr>
        <w:t xml:space="preserve"> These systemic distortions have created </w:t>
      </w:r>
      <w:r w:rsidRPr="00EF4F8C">
        <w:rPr>
          <w:rStyle w:val="Emphasis"/>
        </w:rPr>
        <w:t>a health care system in which providers over-prescribe drugs and tests and hospitals race to introduce high-tech services and expensive imported drugs that give them higher profit margins</w:t>
      </w:r>
      <w:r w:rsidRPr="00EF4F8C">
        <w:rPr>
          <w:sz w:val="16"/>
        </w:rPr>
        <w:t xml:space="preserve">. For example, 75% of patients suffering from a common cold are prescribed antibiotics, as are 79% of hospital patients—over twice the international average of 30% (Zhou, undated). Consequently, China's health care expenditure has been growing at 16% per year—7% faster than the growth of GDP— for the past two decades (Blumenthal &amp; Hsiao, 2005). Empirical evidence around the world has generally found an income elasticity of health expenditure in the range of 0.9 and 1.1 (for a review, see Gerdtham and Jonsson (2000)). </w:t>
      </w:r>
      <w:r w:rsidRPr="00EF4F8C">
        <w:rPr>
          <w:rStyle w:val="StyleUnderline"/>
        </w:rPr>
        <w:t>China's growth of health expenditure relative to its income growth has thus far exceeded that of international experience</w:t>
      </w:r>
      <w:r w:rsidRPr="00EF4F8C">
        <w:rPr>
          <w:sz w:val="16"/>
        </w:rPr>
        <w:t xml:space="preserve">. In addition to the unnecessary costs this incurs, the wasteful treatment patterns behind such </w:t>
      </w:r>
      <w:r w:rsidRPr="00EF4F8C">
        <w:rPr>
          <w:rStyle w:val="StyleUnderline"/>
        </w:rPr>
        <w:t>rapid health expenditure growth can also harm patients</w:t>
      </w:r>
      <w:r w:rsidRPr="00EF4F8C">
        <w:rPr>
          <w:sz w:val="16"/>
        </w:rPr>
        <w:t xml:space="preserve">. With limited insurance coverage, </w:t>
      </w:r>
      <w:r w:rsidRPr="00EF4F8C">
        <w:rPr>
          <w:rStyle w:val="StyleUnderline"/>
        </w:rPr>
        <w:t>rapid health expenditure growth creates an additional force impinging on households' health-expense burdens.</w:t>
      </w:r>
      <w:r w:rsidRPr="00EF4F8C">
        <w:rPr>
          <w:sz w:val="16"/>
        </w:rPr>
        <w:t xml:space="preserve"> Out-of-pocket payments as a share of total health expenditure grew from 20% to almost 60% between 1978 and 2002 (Smith, Wong, &amp; Zhao, 2005), leading China to have one of the highest ratios of out-of-pocket payments to total health expenditure in all of Asia, especially when compared to those countries that provide universal coverage through established national or social health insurance schemes (Yip &amp; Hsiao, 2008). Studies found that over one-third of households have reduced their consumption or been impoverished by health-related expenditures (Hu et al., 2008). Table 1 shows the financial burden of health care on rural and urban households. Between 1993 and 2003, health expenditure as a share of household income increased, on average, from 8.2% to 10.7% in rural areas and from 6.0% to 7.2% in urban areas. This shows that although income has been growing, health care spending has been growing even faster.</w:t>
      </w:r>
    </w:p>
    <w:p w14:paraId="3368091F" w14:textId="77777777" w:rsidR="00EB6122" w:rsidRPr="00273875" w:rsidRDefault="00EB6122" w:rsidP="00690199">
      <w:pPr>
        <w:pStyle w:val="Heading4"/>
      </w:pPr>
      <w:r>
        <w:t>The aff’s diplomatic engagement with China reproduces neoliberal globalization – the 1ac maintains the legitimacy of existing liberal internationalism by integrating China into the system</w:t>
      </w:r>
    </w:p>
    <w:p w14:paraId="3932AF7F" w14:textId="77777777" w:rsidR="00EB6122" w:rsidRDefault="00EB6122" w:rsidP="00EB6122">
      <w:pPr>
        <w:rPr>
          <w:rFonts w:asciiTheme="majorHAnsi" w:hAnsiTheme="majorHAnsi"/>
        </w:rPr>
      </w:pPr>
      <w:r w:rsidRPr="00273875">
        <w:rPr>
          <w:rStyle w:val="Style13ptBold"/>
          <w:rFonts w:asciiTheme="majorHAnsi" w:hAnsiTheme="majorHAnsi"/>
        </w:rPr>
        <w:t>Pan ‘12</w:t>
      </w:r>
      <w:r w:rsidRPr="00273875">
        <w:rPr>
          <w:rFonts w:asciiTheme="majorHAnsi" w:hAnsiTheme="majorHAnsi"/>
        </w:rPr>
        <w:t xml:space="preserve"> (Chengxin, Senior Lecturer in International Politics @ Deakin U., Australia, </w:t>
      </w:r>
      <w:r w:rsidRPr="00273875">
        <w:rPr>
          <w:rFonts w:asciiTheme="majorHAnsi" w:hAnsiTheme="majorHAnsi"/>
          <w:i/>
        </w:rPr>
        <w:t>Knowledge, Desire and Power in Global Politics: Western Representations of China’s Rise</w:t>
      </w:r>
      <w:r w:rsidRPr="00273875">
        <w:rPr>
          <w:rFonts w:asciiTheme="majorHAnsi" w:hAnsiTheme="majorHAnsi"/>
        </w:rPr>
        <w:t>, pp. 126-7)</w:t>
      </w:r>
    </w:p>
    <w:p w14:paraId="68836EAE" w14:textId="77777777" w:rsidR="00EB6122" w:rsidRPr="00273875" w:rsidRDefault="00EB6122" w:rsidP="00EB6122">
      <w:pPr>
        <w:rPr>
          <w:rFonts w:asciiTheme="majorHAnsi" w:hAnsiTheme="majorHAnsi"/>
        </w:rPr>
      </w:pPr>
    </w:p>
    <w:p w14:paraId="1539F75C" w14:textId="77777777" w:rsidR="00EB6122" w:rsidRPr="00AE3716" w:rsidRDefault="00EB6122" w:rsidP="00EB6122">
      <w:pPr>
        <w:rPr>
          <w:rFonts w:asciiTheme="majorHAnsi" w:hAnsiTheme="majorHAnsi"/>
        </w:rPr>
      </w:pPr>
      <w:r w:rsidRPr="00273875">
        <w:rPr>
          <w:rFonts w:asciiTheme="majorHAnsi" w:hAnsiTheme="majorHAnsi"/>
        </w:rPr>
        <w:t xml:space="preserve">Added to this </w:t>
      </w:r>
      <w:r w:rsidRPr="00273875">
        <w:rPr>
          <w:rStyle w:val="StyleUnderline"/>
          <w:rFonts w:asciiTheme="majorHAnsi" w:hAnsiTheme="majorHAnsi"/>
        </w:rPr>
        <w:t>elusiveness is a two-pronged demand for China’s conversion and Western control</w:t>
      </w:r>
      <w:r w:rsidRPr="00273875">
        <w:rPr>
          <w:rFonts w:asciiTheme="majorHAnsi" w:hAnsiTheme="majorHAnsi"/>
        </w:rPr>
        <w:t xml:space="preserve">. </w:t>
      </w:r>
      <w:r w:rsidRPr="00FB6DCF">
        <w:rPr>
          <w:rFonts w:asciiTheme="majorHAnsi" w:hAnsiTheme="majorHAnsi"/>
          <w:sz w:val="12"/>
          <w:szCs w:val="12"/>
        </w:rPr>
        <w:t>In the words of the late Gerald Segal, who commanded enormous respect and influence among China watchers,</w:t>
      </w:r>
      <w:r w:rsidRPr="00273875">
        <w:rPr>
          <w:rFonts w:asciiTheme="majorHAnsi" w:hAnsiTheme="majorHAnsi"/>
        </w:rPr>
        <w:t xml:space="preserve"> </w:t>
      </w:r>
      <w:r w:rsidRPr="00273875">
        <w:rPr>
          <w:rStyle w:val="StyleUnderline"/>
          <w:rFonts w:asciiTheme="majorHAnsi" w:hAnsiTheme="majorHAnsi"/>
        </w:rPr>
        <w:t>the demand</w:t>
      </w:r>
      <w:r w:rsidRPr="00273875">
        <w:rPr>
          <w:rFonts w:asciiTheme="majorHAnsi" w:hAnsiTheme="majorHAnsi"/>
        </w:rPr>
        <w:t xml:space="preserve">, specifically, </w:t>
      </w:r>
      <w:r w:rsidRPr="00273875">
        <w:rPr>
          <w:rStyle w:val="StyleUnderline"/>
          <w:rFonts w:asciiTheme="majorHAnsi" w:hAnsiTheme="majorHAnsi"/>
        </w:rPr>
        <w:t>is both tying China in and down.</w:t>
      </w:r>
      <w:r w:rsidRPr="00273875">
        <w:rPr>
          <w:rFonts w:asciiTheme="majorHAnsi" w:hAnsiTheme="majorHAnsi"/>
        </w:rPr>
        <w:t xml:space="preserve">111 </w:t>
      </w:r>
      <w:r w:rsidRPr="00273875">
        <w:rPr>
          <w:rStyle w:val="StyleUnderline"/>
          <w:rFonts w:asciiTheme="majorHAnsi" w:hAnsiTheme="majorHAnsi"/>
        </w:rPr>
        <w:t>This is precisely how</w:t>
      </w:r>
      <w:r w:rsidRPr="00273875">
        <w:rPr>
          <w:rFonts w:asciiTheme="majorHAnsi" w:hAnsiTheme="majorHAnsi"/>
        </w:rPr>
        <w:t xml:space="preserve">, for example, Richard </w:t>
      </w:r>
      <w:r w:rsidRPr="00273875">
        <w:rPr>
          <w:rStyle w:val="StyleUnderline"/>
          <w:rFonts w:asciiTheme="majorHAnsi" w:hAnsiTheme="majorHAnsi"/>
        </w:rPr>
        <w:t>Haass interprets the function of engagement</w:t>
      </w:r>
      <w:r w:rsidRPr="00FB6DCF">
        <w:rPr>
          <w:rStyle w:val="StyleUnderline"/>
          <w:rFonts w:asciiTheme="majorHAnsi" w:hAnsiTheme="majorHAnsi"/>
          <w:sz w:val="12"/>
          <w:szCs w:val="12"/>
        </w:rPr>
        <w:t xml:space="preserve"> </w:t>
      </w:r>
      <w:r w:rsidRPr="00FB6DCF">
        <w:rPr>
          <w:rFonts w:asciiTheme="majorHAnsi" w:hAnsiTheme="majorHAnsi"/>
          <w:sz w:val="12"/>
          <w:szCs w:val="12"/>
        </w:rPr>
        <w:t>and integration in relation to China. He believes that</w:t>
      </w:r>
      <w:r w:rsidRPr="00273875">
        <w:rPr>
          <w:rFonts w:asciiTheme="majorHAnsi" w:hAnsiTheme="majorHAnsi"/>
        </w:rPr>
        <w:t xml:space="preserve"> </w:t>
      </w:r>
      <w:r w:rsidRPr="00273875">
        <w:rPr>
          <w:rStyle w:val="StyleUnderline"/>
          <w:rFonts w:asciiTheme="majorHAnsi" w:hAnsiTheme="majorHAnsi"/>
        </w:rPr>
        <w:t>the best way to change China is through consent,</w:t>
      </w:r>
      <w:r w:rsidRPr="00273875">
        <w:rPr>
          <w:rFonts w:asciiTheme="majorHAnsi" w:hAnsiTheme="majorHAnsi"/>
        </w:rPr>
        <w:t xml:space="preserve"> </w:t>
      </w:r>
      <w:r w:rsidRPr="00FB6DCF">
        <w:rPr>
          <w:rFonts w:asciiTheme="majorHAnsi" w:hAnsiTheme="majorHAnsi"/>
          <w:sz w:val="12"/>
          <w:szCs w:val="12"/>
        </w:rPr>
        <w:t>rather than coercion. American foreign policy, he argues, should aim to promote consent on international relations. ‘Against such a common backdrop’, he continues, ‘it would be possible to integrate other countries and organizations into arrangements that could sustain a world consistent with U.S. interests and values’.112 Although Haass immediately explains that those US interests and values ‘are in no way narrowly or uniquely American’,</w:t>
      </w:r>
      <w:r w:rsidRPr="00273875">
        <w:rPr>
          <w:rFonts w:asciiTheme="majorHAnsi" w:hAnsiTheme="majorHAnsi"/>
        </w:rPr>
        <w:t xml:space="preserve"> </w:t>
      </w:r>
      <w:r w:rsidRPr="00273875">
        <w:rPr>
          <w:rStyle w:val="StyleUnderline"/>
          <w:rFonts w:asciiTheme="majorHAnsi" w:hAnsiTheme="majorHAnsi"/>
        </w:rPr>
        <w:t>the fact that US interests and values, presumably universal, serve as the explicit benchmark for integration is revealing</w:t>
      </w:r>
      <w:r w:rsidRPr="00273875">
        <w:rPr>
          <w:rFonts w:asciiTheme="majorHAnsi" w:hAnsiTheme="majorHAnsi"/>
        </w:rPr>
        <w:t xml:space="preserve">. Here it seems that </w:t>
      </w:r>
      <w:r w:rsidRPr="00273875">
        <w:rPr>
          <w:rStyle w:val="StyleUnderline"/>
          <w:rFonts w:asciiTheme="majorHAnsi" w:hAnsiTheme="majorHAnsi"/>
        </w:rPr>
        <w:t>integration is not an end in itself, but a means to the end of upholding US interests and values</w:t>
      </w:r>
      <w:r w:rsidRPr="00273875">
        <w:rPr>
          <w:rFonts w:asciiTheme="majorHAnsi" w:hAnsiTheme="majorHAnsi"/>
        </w:rPr>
        <w:t xml:space="preserve">. Ultimately </w:t>
      </w:r>
      <w:r w:rsidRPr="00273875">
        <w:rPr>
          <w:rStyle w:val="StyleUnderline"/>
          <w:rFonts w:asciiTheme="majorHAnsi" w:hAnsiTheme="majorHAnsi"/>
        </w:rPr>
        <w:t>it is about making China do ‘what we want it to do’</w:t>
      </w:r>
      <w:r w:rsidRPr="00273875">
        <w:rPr>
          <w:rFonts w:asciiTheme="majorHAnsi" w:hAnsiTheme="majorHAnsi"/>
        </w:rPr>
        <w:t xml:space="preserve">.113 To Bill Clinton, </w:t>
      </w:r>
      <w:r w:rsidRPr="00273875">
        <w:rPr>
          <w:rStyle w:val="StyleUnderline"/>
          <w:rFonts w:asciiTheme="majorHAnsi" w:hAnsiTheme="majorHAnsi"/>
        </w:rPr>
        <w:t>the main objective of engaging China was to maintain US dominance</w:t>
      </w:r>
      <w:r w:rsidRPr="00273875">
        <w:rPr>
          <w:rFonts w:asciiTheme="majorHAnsi" w:hAnsiTheme="majorHAnsi"/>
        </w:rPr>
        <w:t xml:space="preserve">. </w:t>
      </w:r>
      <w:r w:rsidRPr="00FB6DCF">
        <w:rPr>
          <w:rFonts w:asciiTheme="majorHAnsi" w:hAnsiTheme="majorHAnsi"/>
          <w:sz w:val="12"/>
          <w:szCs w:val="12"/>
        </w:rPr>
        <w:t>In September 2000, in his attempt to persuade sceptics in Congress to support the PNTR deal with China, his rationale was that ‘America has more influence in China with an outstretched hand than with a clenched fist’.114 In his 2005 speech, Robert Zoellick similarly laid out a dual objective of conversion and control. For Zoellick,</w:t>
      </w:r>
      <w:r w:rsidRPr="00273875">
        <w:rPr>
          <w:rFonts w:asciiTheme="majorHAnsi" w:hAnsiTheme="majorHAnsi"/>
        </w:rPr>
        <w:t xml:space="preserve"> </w:t>
      </w:r>
      <w:r w:rsidRPr="00273875">
        <w:rPr>
          <w:rStyle w:val="StyleUnderline"/>
          <w:rFonts w:asciiTheme="majorHAnsi" w:hAnsiTheme="majorHAnsi"/>
        </w:rPr>
        <w:t>the US does not integrate China for the sake of integration. Rather, it is to serve the greater purpose of making sure that China acts responsibly in the US-dominated international system</w:t>
      </w:r>
      <w:r w:rsidRPr="00FB6DCF">
        <w:rPr>
          <w:rFonts w:asciiTheme="majorHAnsi" w:hAnsiTheme="majorHAnsi"/>
          <w:sz w:val="12"/>
          <w:szCs w:val="12"/>
        </w:rPr>
        <w:t>; it is in this sense that China’s</w:t>
      </w:r>
      <w:r w:rsidRPr="00273875">
        <w:rPr>
          <w:rFonts w:asciiTheme="majorHAnsi" w:hAnsiTheme="majorHAnsi"/>
        </w:rPr>
        <w:t xml:space="preserve"> </w:t>
      </w:r>
      <w:r w:rsidRPr="00273875">
        <w:rPr>
          <w:rStyle w:val="StyleUnderline"/>
          <w:rFonts w:asciiTheme="majorHAnsi" w:hAnsiTheme="majorHAnsi"/>
        </w:rPr>
        <w:t>mere membership</w:t>
      </w:r>
      <w:r w:rsidRPr="00273875">
        <w:rPr>
          <w:rFonts w:asciiTheme="majorHAnsi" w:hAnsiTheme="majorHAnsi"/>
        </w:rPr>
        <w:t xml:space="preserve"> in this system </w:t>
      </w:r>
      <w:r w:rsidRPr="00273875">
        <w:rPr>
          <w:rStyle w:val="StyleUnderline"/>
          <w:rFonts w:asciiTheme="majorHAnsi" w:hAnsiTheme="majorHAnsi"/>
        </w:rPr>
        <w:t>is</w:t>
      </w:r>
      <w:r w:rsidRPr="00273875">
        <w:rPr>
          <w:rFonts w:asciiTheme="majorHAnsi" w:hAnsiTheme="majorHAnsi"/>
        </w:rPr>
        <w:t xml:space="preserve"> deemed </w:t>
      </w:r>
      <w:r w:rsidRPr="00273875">
        <w:rPr>
          <w:rStyle w:val="StyleUnderline"/>
          <w:rFonts w:asciiTheme="majorHAnsi" w:hAnsiTheme="majorHAnsi"/>
        </w:rPr>
        <w:t>inadequate</w:t>
      </w:r>
      <w:r w:rsidRPr="00273875">
        <w:rPr>
          <w:rFonts w:asciiTheme="majorHAnsi" w:hAnsiTheme="majorHAnsi"/>
        </w:rPr>
        <w:t xml:space="preserve">. </w:t>
      </w:r>
      <w:r w:rsidRPr="00FB6DCF">
        <w:rPr>
          <w:rFonts w:asciiTheme="majorHAnsi" w:hAnsiTheme="majorHAnsi"/>
          <w:sz w:val="12"/>
          <w:szCs w:val="12"/>
        </w:rPr>
        <w:t>Commenting on Zoellick’s speech, Randall Peerenboom notes that: Substantively,</w:t>
      </w:r>
      <w:r w:rsidRPr="00273875">
        <w:rPr>
          <w:rFonts w:asciiTheme="majorHAnsi" w:hAnsiTheme="majorHAnsi"/>
        </w:rPr>
        <w:t xml:space="preserve"> </w:t>
      </w:r>
      <w:r w:rsidRPr="00273875">
        <w:rPr>
          <w:rStyle w:val="StyleUnderline"/>
          <w:rFonts w:asciiTheme="majorHAnsi" w:hAnsiTheme="majorHAnsi"/>
        </w:rPr>
        <w:t>China was offered a place at the table, but on terms that</w:t>
      </w:r>
      <w:r w:rsidRPr="00273875">
        <w:rPr>
          <w:rFonts w:asciiTheme="majorHAnsi" w:hAnsiTheme="majorHAnsi"/>
        </w:rPr>
        <w:t xml:space="preserve"> decidedly </w:t>
      </w:r>
      <w:r w:rsidRPr="00273875">
        <w:rPr>
          <w:rStyle w:val="StyleUnderline"/>
          <w:rFonts w:asciiTheme="majorHAnsi" w:hAnsiTheme="majorHAnsi"/>
        </w:rPr>
        <w:t>served US interests</w:t>
      </w:r>
      <w:r w:rsidRPr="00273875">
        <w:rPr>
          <w:rFonts w:asciiTheme="majorHAnsi" w:hAnsiTheme="majorHAnsi"/>
        </w:rPr>
        <w:t>:</w:t>
      </w:r>
      <w:r w:rsidRPr="00FB6DCF">
        <w:rPr>
          <w:rFonts w:asciiTheme="majorHAnsi" w:hAnsiTheme="majorHAnsi"/>
          <w:sz w:val="12"/>
          <w:szCs w:val="12"/>
        </w:rPr>
        <w:t xml:space="preserve"> lower currency rates, more protection of intellectual property, more transparency on military spending and future military plans, and financial support for the war in Iraq, including debt reduction, even though China opposed the war . . . Zoellick also warned that until China toes the line, other countries will be forced to “hedge relations with China.”115 Importantly,</w:t>
      </w:r>
      <w:r w:rsidRPr="00273875">
        <w:rPr>
          <w:rFonts w:asciiTheme="majorHAnsi" w:hAnsiTheme="majorHAnsi"/>
        </w:rPr>
        <w:t xml:space="preserve"> </w:t>
      </w:r>
      <w:r w:rsidRPr="00273875">
        <w:rPr>
          <w:rStyle w:val="StyleUnderline"/>
          <w:rFonts w:asciiTheme="majorHAnsi" w:hAnsiTheme="majorHAnsi"/>
        </w:rPr>
        <w:t>Zoellick’s ‘responsible stakeholder’ vision for China is not a partisan idea, but</w:t>
      </w:r>
      <w:r w:rsidRPr="00273875">
        <w:rPr>
          <w:rFonts w:asciiTheme="majorHAnsi" w:hAnsiTheme="majorHAnsi"/>
        </w:rPr>
        <w:t xml:space="preserve"> a bipartisan </w:t>
      </w:r>
      <w:r w:rsidRPr="00273875">
        <w:rPr>
          <w:rStyle w:val="StyleUnderline"/>
          <w:rFonts w:asciiTheme="majorHAnsi" w:hAnsiTheme="majorHAnsi"/>
        </w:rPr>
        <w:t xml:space="preserve">consensus </w:t>
      </w:r>
      <w:r w:rsidRPr="00FB6DCF">
        <w:rPr>
          <w:rFonts w:asciiTheme="majorHAnsi" w:hAnsiTheme="majorHAnsi"/>
          <w:sz w:val="12"/>
          <w:szCs w:val="12"/>
        </w:rPr>
        <w:t>that can be traced back to the Western colonial ambivalence about the Other, namely, wanting it to become the same as ‘the Western self’ but not quite as powerful (lest it become out of control). Ronald</w:t>
      </w:r>
      <w:r w:rsidRPr="00273875">
        <w:rPr>
          <w:rFonts w:asciiTheme="majorHAnsi" w:hAnsiTheme="majorHAnsi"/>
        </w:rPr>
        <w:t xml:space="preserve"> </w:t>
      </w:r>
      <w:r w:rsidRPr="00273875">
        <w:rPr>
          <w:rStyle w:val="StyleUnderline"/>
          <w:rFonts w:asciiTheme="majorHAnsi" w:hAnsiTheme="majorHAnsi"/>
        </w:rPr>
        <w:t>Steel summarises this dual attitude as follows: ‘we are not content merely to subdue others: We insist that they be like us’</w:t>
      </w:r>
      <w:r w:rsidRPr="00273875">
        <w:rPr>
          <w:rFonts w:asciiTheme="majorHAnsi" w:hAnsiTheme="majorHAnsi"/>
        </w:rPr>
        <w:t xml:space="preserve">.116 Thus, </w:t>
      </w:r>
      <w:r w:rsidRPr="00273875">
        <w:rPr>
          <w:rStyle w:val="StyleUnderline"/>
          <w:rFonts w:asciiTheme="majorHAnsi" w:hAnsiTheme="majorHAnsi"/>
        </w:rPr>
        <w:t>this is not unique to American engagement with China, but is integral to American foreign policy traditions more generally.</w:t>
      </w:r>
      <w:r w:rsidRPr="00273875">
        <w:rPr>
          <w:rFonts w:asciiTheme="majorHAnsi" w:hAnsiTheme="majorHAnsi"/>
        </w:rPr>
        <w:t xml:space="preserve"> </w:t>
      </w:r>
      <w:r w:rsidRPr="00FB6DCF">
        <w:rPr>
          <w:rFonts w:asciiTheme="majorHAnsi" w:hAnsiTheme="majorHAnsi"/>
          <w:sz w:val="12"/>
          <w:szCs w:val="12"/>
        </w:rPr>
        <w:t>117 Within those traditions, moderate liberals and hawkish realists alike take comfort at US global dominance and both groups agree that this should remain so well into the future. Wolfowitz once complained that Bill Clinton’s grand strategy appropriated his vision of America’s sustained global superiority ‘without acknowledgement’. 118 The main difference is that in order to make such dominance more legitimate and longer lasting,</w:t>
      </w:r>
      <w:r w:rsidRPr="00273875">
        <w:rPr>
          <w:rFonts w:asciiTheme="majorHAnsi" w:hAnsiTheme="majorHAnsi"/>
        </w:rPr>
        <w:t xml:space="preserve"> </w:t>
      </w:r>
      <w:r w:rsidRPr="00273875">
        <w:rPr>
          <w:rStyle w:val="StyleUnderline"/>
          <w:rFonts w:asciiTheme="majorHAnsi" w:hAnsiTheme="majorHAnsi"/>
        </w:rPr>
        <w:t>liberal institutionalists go</w:t>
      </w:r>
      <w:r w:rsidRPr="00273875">
        <w:rPr>
          <w:rFonts w:asciiTheme="majorHAnsi" w:hAnsiTheme="majorHAnsi"/>
        </w:rPr>
        <w:t xml:space="preserve"> a step </w:t>
      </w:r>
      <w:r w:rsidRPr="00273875">
        <w:rPr>
          <w:rStyle w:val="StyleUnderline"/>
          <w:rFonts w:asciiTheme="majorHAnsi" w:hAnsiTheme="majorHAnsi"/>
        </w:rPr>
        <w:t>further by demanding normative change of other countries to seal</w:t>
      </w:r>
      <w:r w:rsidRPr="00273875">
        <w:rPr>
          <w:rFonts w:asciiTheme="majorHAnsi" w:hAnsiTheme="majorHAnsi"/>
        </w:rPr>
        <w:t xml:space="preserve"> that </w:t>
      </w:r>
      <w:r w:rsidRPr="00273875">
        <w:rPr>
          <w:rStyle w:val="StyleUnderline"/>
          <w:rFonts w:asciiTheme="majorHAnsi" w:hAnsiTheme="majorHAnsi"/>
        </w:rPr>
        <w:t>dominance ideationally as well as militarily</w:t>
      </w:r>
      <w:r w:rsidRPr="00273875">
        <w:rPr>
          <w:rFonts w:asciiTheme="majorHAnsi" w:hAnsiTheme="majorHAnsi"/>
        </w:rPr>
        <w:t xml:space="preserve">. </w:t>
      </w:r>
      <w:r w:rsidRPr="00FB6DCF">
        <w:rPr>
          <w:rFonts w:asciiTheme="majorHAnsi" w:hAnsiTheme="majorHAnsi"/>
          <w:sz w:val="12"/>
          <w:szCs w:val="12"/>
        </w:rPr>
        <w:t>As Johnston puts it, normative control is likely to ‘lead to the most durable and self-reinforcing pro-social behavior’. 119</w:t>
      </w:r>
    </w:p>
    <w:p w14:paraId="6BD33858" w14:textId="77777777" w:rsidR="00EB6122" w:rsidRPr="00833F3E" w:rsidRDefault="00EB6122" w:rsidP="00EB6122">
      <w:pPr>
        <w:keepNext/>
        <w:keepLines/>
        <w:spacing w:before="40" w:after="0"/>
        <w:outlineLvl w:val="3"/>
        <w:rPr>
          <w:rFonts w:eastAsia="MS Gothic" w:cs="Times New Roman"/>
          <w:b/>
          <w:iCs/>
          <w:sz w:val="26"/>
        </w:rPr>
      </w:pPr>
      <w:r w:rsidRPr="00833F3E">
        <w:rPr>
          <w:rFonts w:eastAsia="MS Gothic" w:cs="Times New Roman"/>
          <w:b/>
          <w:iCs/>
          <w:sz w:val="26"/>
        </w:rPr>
        <w:t>Neoliberal globalization causes great power wars and makes escalation inevitable – competing hegemonic blocs and structural contradictions between credit and consumer demand ensure nuclear conflict</w:t>
      </w:r>
    </w:p>
    <w:p w14:paraId="21258374" w14:textId="77777777" w:rsidR="00EB6122" w:rsidRPr="00833F3E" w:rsidRDefault="00EB6122" w:rsidP="00EB6122">
      <w:pPr>
        <w:rPr>
          <w:rFonts w:eastAsia="Cambria" w:cs="Times New Roman"/>
          <w:b/>
          <w:bCs/>
          <w:sz w:val="26"/>
        </w:rPr>
      </w:pPr>
      <w:r w:rsidRPr="00833F3E">
        <w:rPr>
          <w:rFonts w:eastAsia="Cambria" w:cs="Times New Roman"/>
          <w:b/>
          <w:bCs/>
          <w:sz w:val="26"/>
        </w:rPr>
        <w:t>Spector 10</w:t>
      </w:r>
    </w:p>
    <w:p w14:paraId="3730B9CE" w14:textId="77777777" w:rsidR="00EB6122" w:rsidRPr="00833F3E" w:rsidRDefault="00EB6122" w:rsidP="00EB6122">
      <w:pPr>
        <w:rPr>
          <w:rFonts w:eastAsia="Cambria" w:cs="Times New Roman"/>
        </w:rPr>
      </w:pPr>
      <w:r w:rsidRPr="00833F3E">
        <w:rPr>
          <w:rFonts w:eastAsia="Cambria" w:cs="Times New Roman"/>
        </w:rPr>
        <w:t xml:space="preserve">Alan J. Spector, Professor of Behavioral Sciences at Purdue University, “Neoliberal Globalization and Capitalist Crises in the Age of Imperialism,” </w:t>
      </w:r>
      <w:r w:rsidRPr="00833F3E">
        <w:rPr>
          <w:rFonts w:eastAsia="Cambria" w:cs="Times New Roman"/>
          <w:i/>
        </w:rPr>
        <w:t>Globalization in the 21st Century: Labor, Capital, and the State on a World Scale</w:t>
      </w:r>
      <w:r w:rsidRPr="00833F3E">
        <w:rPr>
          <w:rFonts w:eastAsia="Cambria" w:cs="Times New Roman"/>
        </w:rPr>
        <w:t xml:space="preserve"> ed. by Berch Berberoglu, Palgrave Macmillan, p. 48-51, fwang</w:t>
      </w:r>
    </w:p>
    <w:p w14:paraId="6354E44F" w14:textId="77777777" w:rsidR="00EB6122" w:rsidRPr="00833F3E" w:rsidRDefault="00EB6122" w:rsidP="00EB6122">
      <w:pPr>
        <w:rPr>
          <w:rFonts w:eastAsia="Cambria" w:cs="Times New Roman"/>
          <w:b/>
          <w:bCs/>
          <w:sz w:val="26"/>
        </w:rPr>
      </w:pPr>
    </w:p>
    <w:p w14:paraId="4AC787AF" w14:textId="77777777" w:rsidR="00EB6122" w:rsidRPr="00833F3E" w:rsidRDefault="00EB6122" w:rsidP="00EB6122">
      <w:pPr>
        <w:rPr>
          <w:rFonts w:eastAsia="Cambria" w:cs="Times New Roman"/>
          <w:sz w:val="16"/>
        </w:rPr>
      </w:pPr>
      <w:r w:rsidRPr="00833F3E">
        <w:rPr>
          <w:rFonts w:eastAsia="Cambria" w:cs="Times New Roman"/>
          <w:sz w:val="12"/>
          <w:szCs w:val="12"/>
        </w:rPr>
        <w:t>How might this impact international relations? One might assume that the biggest, wealthiest nations will see a need to cooperate to solve their common problems, and indeed, in the short term, we can see meetings and conferences designed to encourage</w:t>
      </w:r>
      <w:r w:rsidRPr="00833F3E">
        <w:rPr>
          <w:rFonts w:eastAsia="Cambria" w:cs="Times New Roman"/>
          <w:sz w:val="16"/>
        </w:rPr>
        <w:t xml:space="preserve"> </w:t>
      </w:r>
      <w:r w:rsidRPr="00833F3E">
        <w:rPr>
          <w:rFonts w:eastAsia="Cambria" w:cs="Times New Roman"/>
          <w:sz w:val="12"/>
          <w:szCs w:val="12"/>
        </w:rPr>
        <w:t>cooperation. But</w:t>
      </w:r>
      <w:r w:rsidRPr="00833F3E">
        <w:rPr>
          <w:rFonts w:eastAsia="Cambria" w:cs="Times New Roman"/>
          <w:sz w:val="16"/>
        </w:rPr>
        <w:t xml:space="preserve"> </w:t>
      </w:r>
      <w:r w:rsidRPr="00833F3E">
        <w:rPr>
          <w:rFonts w:eastAsia="Cambria" w:cs="Times New Roman"/>
          <w:b/>
          <w:u w:val="single"/>
        </w:rPr>
        <w:t xml:space="preserve">underlying this whole process are serious potential problems as the </w:t>
      </w:r>
      <w:r w:rsidRPr="00833F3E">
        <w:rPr>
          <w:rFonts w:eastAsia="Cambria" w:cs="Times New Roman"/>
          <w:b/>
          <w:iCs/>
          <w:u w:val="single"/>
        </w:rPr>
        <w:t>advanced capitalist countries compete with each other</w:t>
      </w:r>
      <w:r w:rsidRPr="00833F3E">
        <w:rPr>
          <w:rFonts w:eastAsia="Cambria" w:cs="Times New Roman"/>
          <w:b/>
          <w:u w:val="single"/>
        </w:rPr>
        <w:t xml:space="preserve"> for profits and control over the less developed countries</w:t>
      </w:r>
      <w:r w:rsidRPr="00833F3E">
        <w:rPr>
          <w:rFonts w:eastAsia="Cambria" w:cs="Times New Roman"/>
          <w:sz w:val="16"/>
        </w:rPr>
        <w:t xml:space="preserve"> (what Lenin called "</w:t>
      </w:r>
      <w:r w:rsidRPr="00833F3E">
        <w:rPr>
          <w:rFonts w:eastAsia="Cambria" w:cs="Times New Roman"/>
          <w:b/>
          <w:iCs/>
          <w:u w:val="single"/>
        </w:rPr>
        <w:t>inter-imperialist rivalry</w:t>
      </w:r>
      <w:r w:rsidRPr="00833F3E">
        <w:rPr>
          <w:rFonts w:eastAsia="Cambria" w:cs="Times New Roman"/>
          <w:sz w:val="16"/>
        </w:rPr>
        <w:t xml:space="preserve">"), </w:t>
      </w:r>
      <w:r w:rsidRPr="00833F3E">
        <w:rPr>
          <w:rFonts w:eastAsia="Cambria" w:cs="Times New Roman"/>
          <w:b/>
          <w:u w:val="single"/>
        </w:rPr>
        <w:t xml:space="preserve">and that can </w:t>
      </w:r>
      <w:r w:rsidRPr="00833F3E">
        <w:rPr>
          <w:rFonts w:eastAsia="Cambria" w:cs="Times New Roman"/>
          <w:b/>
          <w:iCs/>
          <w:u w:val="single"/>
        </w:rPr>
        <w:t>set the stage for sharper conflicts</w:t>
      </w:r>
      <w:r w:rsidRPr="00833F3E">
        <w:rPr>
          <w:rFonts w:eastAsia="Cambria" w:cs="Times New Roman"/>
          <w:b/>
          <w:u w:val="single"/>
        </w:rPr>
        <w:t xml:space="preserve"> among the imperialist countries themselves</w:t>
      </w:r>
      <w:r w:rsidRPr="00833F3E">
        <w:rPr>
          <w:rFonts w:eastAsia="Cambria" w:cs="Times New Roman"/>
          <w:sz w:val="16"/>
        </w:rPr>
        <w:t xml:space="preserve"> (Lenin 1969). </w:t>
      </w:r>
      <w:r w:rsidRPr="00833F3E">
        <w:rPr>
          <w:rFonts w:eastAsia="Cambria" w:cs="Times New Roman"/>
          <w:b/>
          <w:u w:val="single"/>
        </w:rPr>
        <w:t xml:space="preserve">This intense economic crisis puts </w:t>
      </w:r>
      <w:r w:rsidRPr="00833F3E">
        <w:rPr>
          <w:rFonts w:eastAsia="Cambria" w:cs="Times New Roman"/>
          <w:b/>
          <w:iCs/>
          <w:u w:val="single"/>
        </w:rPr>
        <w:t>even greater strains</w:t>
      </w:r>
      <w:r w:rsidRPr="00833F3E">
        <w:rPr>
          <w:rFonts w:eastAsia="Cambria" w:cs="Times New Roman"/>
          <w:b/>
          <w:u w:val="single"/>
        </w:rPr>
        <w:t xml:space="preserve"> on these capitalist economies and pressures them into finding more international sources of profits</w:t>
      </w:r>
      <w:r w:rsidRPr="00833F3E">
        <w:rPr>
          <w:rFonts w:eastAsia="Cambria" w:cs="Times New Roman"/>
          <w:sz w:val="16"/>
        </w:rPr>
        <w:t xml:space="preserve">, and this, in turn, </w:t>
      </w:r>
      <w:r w:rsidRPr="00833F3E">
        <w:rPr>
          <w:rFonts w:eastAsia="Cambria" w:cs="Times New Roman"/>
          <w:b/>
          <w:u w:val="single"/>
        </w:rPr>
        <w:t>increases the possibilities for various types of conflicts, not just with smaller countries but with larger ones as well</w:t>
      </w:r>
      <w:r w:rsidRPr="00833F3E">
        <w:rPr>
          <w:rFonts w:eastAsia="Cambria" w:cs="Times New Roman"/>
          <w:sz w:val="16"/>
        </w:rPr>
        <w:t xml:space="preserve">. </w:t>
      </w:r>
    </w:p>
    <w:p w14:paraId="63AD2E5F" w14:textId="77777777" w:rsidR="00EB6122" w:rsidRPr="00833F3E" w:rsidRDefault="00EB6122" w:rsidP="00EB6122">
      <w:pPr>
        <w:rPr>
          <w:rFonts w:eastAsia="Cambria" w:cs="Times New Roman"/>
        </w:rPr>
      </w:pPr>
      <w:r w:rsidRPr="00833F3E">
        <w:rPr>
          <w:rFonts w:eastAsia="Cambria" w:cs="Times New Roman"/>
          <w:b/>
          <w:u w:val="single"/>
        </w:rPr>
        <w:t>World War I appeared to have been started by</w:t>
      </w:r>
      <w:r w:rsidRPr="00833F3E">
        <w:rPr>
          <w:rFonts w:eastAsia="Cambria" w:cs="Times New Roman"/>
          <w:sz w:val="16"/>
        </w:rPr>
        <w:t xml:space="preserve"> a conflict between two different factions from small countries in the Balkans, but these countries were </w:t>
      </w:r>
      <w:r w:rsidRPr="00833F3E">
        <w:rPr>
          <w:rFonts w:eastAsia="Cambria" w:cs="Times New Roman"/>
          <w:b/>
          <w:u w:val="single"/>
        </w:rPr>
        <w:t>proxies for the powerful nations that were battling for much bigger prizes</w:t>
      </w:r>
      <w:r w:rsidRPr="00833F3E">
        <w:rPr>
          <w:rFonts w:eastAsia="Cambria" w:cs="Times New Roman"/>
          <w:sz w:val="12"/>
          <w:szCs w:val="12"/>
        </w:rPr>
        <w:t>, including Arabian oil. More recently, the U.S. war in Iraq, begun in 2003, has been characterized by some as a war for democracy.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w:t>
      </w:r>
      <w:r w:rsidRPr="00833F3E">
        <w:rPr>
          <w:rFonts w:eastAsia="Cambria" w:cs="Times New Roman"/>
          <w:sz w:val="16"/>
        </w:rPr>
        <w:t xml:space="preserve"> </w:t>
      </w:r>
      <w:r w:rsidRPr="00833F3E">
        <w:rPr>
          <w:rFonts w:eastAsia="Cambria" w:cs="Times New Roman"/>
          <w:b/>
          <w:u w:val="single"/>
        </w:rPr>
        <w:t>A more subtle but still economically based analysis sees the war as largely motivated by the need to control the flow of oil to Europe, China, and other rivals of U.S. imperialism</w:t>
      </w:r>
      <w:r w:rsidRPr="00833F3E">
        <w:rPr>
          <w:rFonts w:eastAsia="Cambria" w:cs="Times New Roman"/>
          <w:sz w:val="16"/>
        </w:rPr>
        <w:t xml:space="preserve">. </w:t>
      </w:r>
      <w:r w:rsidRPr="00833F3E">
        <w:rPr>
          <w:rFonts w:eastAsia="Cambria" w:cs="Times New Roman"/>
          <w:sz w:val="12"/>
          <w:szCs w:val="12"/>
        </w:rPr>
        <w:t>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w:t>
      </w:r>
      <w:r w:rsidRPr="00833F3E">
        <w:rPr>
          <w:rFonts w:eastAsia="Cambria" w:cs="Times New Roman"/>
          <w:sz w:val="16"/>
        </w:rPr>
        <w:t xml:space="preserve"> </w:t>
      </w:r>
      <w:r w:rsidRPr="00833F3E">
        <w:rPr>
          <w:rFonts w:eastAsia="Cambria" w:cs="Times New Roman"/>
          <w:b/>
          <w:u w:val="single"/>
        </w:rPr>
        <w:t>It would protect the profits that U.S. corporations reap as middlemen, resellers of the region's oil to others</w:t>
      </w:r>
      <w:r w:rsidRPr="00833F3E">
        <w:rPr>
          <w:rFonts w:eastAsia="Cambria" w:cs="Times New Roman"/>
          <w:sz w:val="16"/>
        </w:rPr>
        <w:t xml:space="preserve"> (e.g., Europe). It is not so much the actual oil that </w:t>
      </w:r>
      <w:r w:rsidRPr="00833F3E">
        <w:rPr>
          <w:rFonts w:eastAsia="Cambria" w:cs="Times New Roman"/>
          <w:b/>
          <w:u w:val="single"/>
        </w:rPr>
        <w:t>the U.S. needs</w:t>
      </w:r>
      <w:r w:rsidRPr="00833F3E">
        <w:rPr>
          <w:rFonts w:eastAsia="Cambria" w:cs="Times New Roman"/>
          <w:sz w:val="16"/>
        </w:rPr>
        <w:t xml:space="preserve">, but rather the </w:t>
      </w:r>
      <w:r w:rsidRPr="00833F3E">
        <w:rPr>
          <w:rFonts w:eastAsia="Cambria" w:cs="Times New Roman"/>
          <w:b/>
          <w:u w:val="single"/>
        </w:rPr>
        <w:t>huge profits</w:t>
      </w:r>
      <w:r w:rsidRPr="00833F3E">
        <w:rPr>
          <w:rFonts w:eastAsia="Cambria" w:cs="Times New Roman"/>
          <w:sz w:val="16"/>
        </w:rPr>
        <w:t xml:space="preserve"> </w:t>
      </w:r>
      <w:r w:rsidRPr="00833F3E">
        <w:rPr>
          <w:rFonts w:eastAsia="Cambria" w:cs="Times New Roman"/>
          <w:sz w:val="12"/>
          <w:szCs w:val="12"/>
        </w:rPr>
        <w:t>that are made acquiring and then reselling that oil to others who need it. Finally, controlling that oil has other important political-economic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If the</w:t>
      </w:r>
      <w:r w:rsidRPr="00833F3E">
        <w:rPr>
          <w:rFonts w:eastAsia="Cambria" w:cs="Times New Roman"/>
          <w:sz w:val="16"/>
        </w:rPr>
        <w:t xml:space="preserve"> </w:t>
      </w:r>
      <w:r w:rsidRPr="00833F3E">
        <w:rPr>
          <w:rFonts w:eastAsia="Cambria" w:cs="Times New Roman"/>
          <w:b/>
          <w:u w:val="single"/>
        </w:rPr>
        <w:t>U.S. corporations</w:t>
      </w:r>
      <w:r w:rsidRPr="00833F3E">
        <w:rPr>
          <w:rFonts w:eastAsia="Cambria" w:cs="Times New Roman"/>
          <w:sz w:val="16"/>
        </w:rPr>
        <w:t xml:space="preserve"> can maintain tight control on the oil resources of Iraq, and by extension parts of that region, they </w:t>
      </w:r>
      <w:r w:rsidRPr="00833F3E">
        <w:rPr>
          <w:rFonts w:eastAsia="Cambria" w:cs="Times New Roman"/>
          <w:b/>
          <w:u w:val="single"/>
        </w:rPr>
        <w:t>can maintain an advantage over those competing oil importers and thus assure U.S. control and domination</w:t>
      </w:r>
      <w:r w:rsidRPr="00833F3E">
        <w:rPr>
          <w:rFonts w:eastAsia="Cambria" w:cs="Times New Roman"/>
          <w:sz w:val="16"/>
        </w:rPr>
        <w:t xml:space="preserve"> over the oil resources of the Middle East. It might seem counterintuitive to see allies such as the United States, France, Germany, India, and Japan as rivals to be outmaneuvered by each other, but </w:t>
      </w:r>
      <w:r w:rsidRPr="00833F3E">
        <w:rPr>
          <w:rFonts w:eastAsia="Cambria" w:cs="Times New Roman"/>
          <w:b/>
          <w:iCs/>
          <w:u w:val="single"/>
        </w:rPr>
        <w:t>in a capitalist world, all alliances are ultimately temporary while competition is fundamental</w:t>
      </w:r>
      <w:r w:rsidRPr="00833F3E">
        <w:rPr>
          <w:rFonts w:eastAsia="Cambria" w:cs="Times New Roman"/>
          <w:sz w:val="16"/>
        </w:rPr>
        <w:t xml:space="preserve">. Wallerstein, among others, has argued that </w:t>
      </w:r>
      <w:r w:rsidRPr="00833F3E">
        <w:rPr>
          <w:rFonts w:eastAsia="Cambria" w:cs="Times New Roman"/>
          <w:b/>
          <w:u w:val="single"/>
        </w:rPr>
        <w:t xml:space="preserve">there was a sizeable faction </w:t>
      </w:r>
      <w:r w:rsidRPr="00833F3E">
        <w:rPr>
          <w:rFonts w:eastAsia="Cambria" w:cs="Times New Roman"/>
          <w:sz w:val="16"/>
        </w:rPr>
        <w:t xml:space="preserve">within the erstwhile Bush administration that was </w:t>
      </w:r>
      <w:r w:rsidRPr="00833F3E">
        <w:rPr>
          <w:rFonts w:eastAsia="Cambria" w:cs="Times New Roman"/>
          <w:b/>
          <w:u w:val="single"/>
        </w:rPr>
        <w:t>motivated</w:t>
      </w:r>
      <w:r w:rsidRPr="00833F3E">
        <w:rPr>
          <w:rFonts w:eastAsia="Cambria" w:cs="Times New Roman"/>
          <w:sz w:val="16"/>
        </w:rPr>
        <w:t xml:space="preserve"> not just by the so-called Clash of Civilizations between the United States and the radical Islamic movement, but </w:t>
      </w:r>
      <w:r w:rsidRPr="00833F3E">
        <w:rPr>
          <w:rFonts w:eastAsia="Cambria" w:cs="Times New Roman"/>
          <w:b/>
          <w:u w:val="single"/>
        </w:rPr>
        <w:t>by the economic and political power of Western Europe, Russia, and China as well</w:t>
      </w:r>
      <w:r w:rsidRPr="00833F3E">
        <w:rPr>
          <w:rFonts w:eastAsia="Cambria" w:cs="Times New Roman"/>
          <w:sz w:val="16"/>
        </w:rPr>
        <w:t xml:space="preserve">. </w:t>
      </w:r>
      <w:r w:rsidRPr="00833F3E">
        <w:rPr>
          <w:rFonts w:eastAsia="Cambria" w:cs="Times New Roman"/>
          <w:sz w:val="12"/>
          <w:szCs w:val="12"/>
        </w:rPr>
        <w:t>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region.When the USSR collapsed and much of Eastern Europe pushed aside the various Soviet-style regimes, many mainstream politicians and political theorists postulated that the United States would be the sole superpower for any years to come, the premier world power in a world that was embracing free market capitalism. Even China was opening up its economy to U.S. investments. Within a few years, however</w:t>
      </w:r>
      <w:r w:rsidRPr="00833F3E">
        <w:rPr>
          <w:rFonts w:eastAsia="Cambria" w:cs="Times New Roman"/>
          <w:sz w:val="16"/>
        </w:rPr>
        <w:t xml:space="preserve">, </w:t>
      </w:r>
      <w:r w:rsidRPr="00833F3E">
        <w:rPr>
          <w:rFonts w:eastAsia="Cambria" w:cs="Times New Roman"/>
          <w:b/>
          <w:u w:val="single"/>
        </w:rPr>
        <w:t>various regional nationalists</w:t>
      </w:r>
      <w:r w:rsidRPr="00833F3E">
        <w:rPr>
          <w:rFonts w:eastAsia="Cambria" w:cs="Times New Roman"/>
          <w:sz w:val="16"/>
        </w:rPr>
        <w:t xml:space="preserve">, especially in the Islamic world, </w:t>
      </w:r>
      <w:r w:rsidRPr="00833F3E">
        <w:rPr>
          <w:rFonts w:eastAsia="Cambria" w:cs="Times New Roman"/>
          <w:b/>
          <w:u w:val="single"/>
        </w:rPr>
        <w:t>were working to expand their political and economic influence</w:t>
      </w:r>
      <w:r w:rsidRPr="00833F3E">
        <w:rPr>
          <w:rFonts w:eastAsia="Cambria" w:cs="Times New Roman"/>
          <w:sz w:val="16"/>
        </w:rPr>
        <w:t xml:space="preserve">. It was not only the United States that would gain from the collapse of Soviet influence in much of the world. Meanwhile, </w:t>
      </w:r>
      <w:r w:rsidRPr="00833F3E">
        <w:rPr>
          <w:rFonts w:eastAsia="Cambria" w:cs="Times New Roman"/>
          <w:b/>
          <w:u w:val="single"/>
        </w:rPr>
        <w:t>much of Western Europe moved toward closer economic and political integration</w:t>
      </w:r>
      <w:r w:rsidRPr="00833F3E">
        <w:rPr>
          <w:rFonts w:eastAsia="Cambria" w:cs="Times New Roman"/>
          <w:sz w:val="16"/>
        </w:rPr>
        <w:t xml:space="preserve">, with a unified currency, political alliances, and more coordinated international cooperation on environmental and other policies. </w:t>
      </w:r>
      <w:r w:rsidRPr="00833F3E">
        <w:rPr>
          <w:rFonts w:eastAsia="Cambria" w:cs="Times New Roman"/>
          <w:b/>
          <w:u w:val="single"/>
        </w:rPr>
        <w:t>This unity</w:t>
      </w:r>
      <w:r w:rsidRPr="00833F3E">
        <w:rPr>
          <w:rFonts w:eastAsia="Cambria" w:cs="Times New Roman"/>
          <w:sz w:val="16"/>
        </w:rPr>
        <w:t xml:space="preserve"> might appear to help stabilize the global political situation, but it also </w:t>
      </w:r>
      <w:r w:rsidRPr="00833F3E">
        <w:rPr>
          <w:rFonts w:eastAsia="Cambria" w:cs="Times New Roman"/>
          <w:b/>
          <w:u w:val="single"/>
        </w:rPr>
        <w:t>creates pressure on some political and economic interests within the United States</w:t>
      </w:r>
      <w:r w:rsidRPr="00833F3E">
        <w:rPr>
          <w:rFonts w:eastAsia="Cambria" w:cs="Times New Roman"/>
          <w:sz w:val="16"/>
        </w:rPr>
        <w:t xml:space="preserve">. </w:t>
      </w:r>
      <w:r w:rsidRPr="00833F3E">
        <w:rPr>
          <w:rFonts w:eastAsia="Cambria" w:cs="Times New Roman"/>
          <w:sz w:val="12"/>
          <w:szCs w:val="12"/>
        </w:rPr>
        <w:t>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alone the Russian border. No one is predicting a massive inter-imperialist World War in the near future. The big powers have much to gain from cooperation and much to lose from a major war. However,</w:t>
      </w:r>
      <w:r w:rsidRPr="00833F3E">
        <w:rPr>
          <w:rFonts w:eastAsia="Cambria" w:cs="Times New Roman"/>
          <w:sz w:val="16"/>
        </w:rPr>
        <w:t xml:space="preserve"> </w:t>
      </w:r>
      <w:r w:rsidRPr="00833F3E">
        <w:rPr>
          <w:rFonts w:eastAsia="Cambria" w:cs="Times New Roman"/>
          <w:b/>
          <w:u w:val="single"/>
        </w:rPr>
        <w:t xml:space="preserve">the increased rivalry among the major capitalist powers in a shrinking world, combined with the rise in economic, technological, and political power of China and India, will </w:t>
      </w:r>
      <w:r w:rsidRPr="00833F3E">
        <w:rPr>
          <w:rFonts w:eastAsia="Cambria" w:cs="Times New Roman"/>
          <w:b/>
          <w:iCs/>
          <w:u w:val="single"/>
        </w:rPr>
        <w:t>create more pressure</w:t>
      </w:r>
      <w:r w:rsidRPr="00833F3E">
        <w:rPr>
          <w:rFonts w:eastAsia="Cambria" w:cs="Times New Roman"/>
          <w:b/>
          <w:u w:val="single"/>
        </w:rPr>
        <w:t xml:space="preserve"> an all the major capitalist powers</w:t>
      </w:r>
      <w:r w:rsidRPr="00833F3E">
        <w:rPr>
          <w:rFonts w:eastAsia="Cambria" w:cs="Times New Roman"/>
          <w:sz w:val="16"/>
        </w:rPr>
        <w:t xml:space="preserve">. </w:t>
      </w:r>
      <w:r w:rsidRPr="00833F3E">
        <w:rPr>
          <w:rFonts w:eastAsia="Cambria" w:cs="Times New Roman"/>
          <w:sz w:val="12"/>
          <w:szCs w:val="12"/>
        </w:rPr>
        <w:t>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1 was not predicted by many, and the rather sudden col-lapse of the Soviet Bloc around 1990 and the very different world that has developed since then were also unexpected just twenty years earlier. How</w:t>
      </w:r>
      <w:r w:rsidRPr="00833F3E">
        <w:rPr>
          <w:rFonts w:eastAsia="Cambria" w:cs="Times New Roman"/>
          <w:sz w:val="16"/>
        </w:rPr>
        <w:t xml:space="preserve"> </w:t>
      </w:r>
      <w:r w:rsidRPr="00833F3E">
        <w:rPr>
          <w:rFonts w:eastAsia="Cambria" w:cs="Times New Roman"/>
          <w:b/>
          <w:u w:val="single"/>
        </w:rPr>
        <w:t>the increased economic pressures of today will be resolved cannot easily be predicted</w:t>
      </w:r>
      <w:r w:rsidRPr="00833F3E">
        <w:rPr>
          <w:rFonts w:eastAsia="Cambria" w:cs="Times New Roman"/>
          <w:sz w:val="16"/>
        </w:rPr>
        <w:t xml:space="preserve">, but </w:t>
      </w:r>
      <w:r w:rsidRPr="00833F3E">
        <w:rPr>
          <w:rFonts w:eastAsia="Cambria" w:cs="Times New Roman"/>
          <w:b/>
          <w:iCs/>
          <w:u w:val="single"/>
        </w:rPr>
        <w:t>history should caution us against predicting one hundred years of world peace</w:t>
      </w:r>
      <w:r w:rsidRPr="00833F3E">
        <w:rPr>
          <w:rFonts w:eastAsia="Cambria" w:cs="Times New Roman"/>
          <w:sz w:val="16"/>
        </w:rPr>
        <w:t xml:space="preserve">, especially </w:t>
      </w:r>
      <w:r w:rsidRPr="00833F3E">
        <w:rPr>
          <w:rFonts w:eastAsia="Cambria" w:cs="Times New Roman"/>
          <w:b/>
          <w:u w:val="single"/>
        </w:rPr>
        <w:t xml:space="preserve">as today's </w:t>
      </w:r>
      <w:r w:rsidRPr="00833F3E">
        <w:rPr>
          <w:rFonts w:eastAsia="Cambria" w:cs="Times New Roman"/>
          <w:b/>
          <w:iCs/>
          <w:u w:val="single"/>
        </w:rPr>
        <w:t>pressures and crises have become globalized</w:t>
      </w:r>
      <w:r w:rsidRPr="00833F3E">
        <w:rPr>
          <w:rFonts w:eastAsia="Cambria" w:cs="Times New Roman"/>
          <w:b/>
          <w:u w:val="single"/>
        </w:rPr>
        <w:t xml:space="preserve"> in this shrinking world</w:t>
      </w:r>
      <w:r w:rsidRPr="00833F3E">
        <w:rPr>
          <w:rFonts w:eastAsia="Cambria" w:cs="Times New Roman"/>
          <w:sz w:val="16"/>
        </w:rPr>
        <w:t>.</w:t>
      </w:r>
    </w:p>
    <w:p w14:paraId="05D8DEA3" w14:textId="77777777" w:rsidR="00EB6122" w:rsidRPr="00833F3E" w:rsidRDefault="00EB6122" w:rsidP="00EB6122">
      <w:pPr>
        <w:keepNext/>
        <w:keepLines/>
        <w:spacing w:before="40" w:after="0"/>
        <w:outlineLvl w:val="3"/>
        <w:rPr>
          <w:rFonts w:eastAsia="MS Gothic" w:cs="Times New Roman"/>
          <w:b/>
          <w:iCs/>
          <w:sz w:val="26"/>
        </w:rPr>
      </w:pPr>
      <w:r w:rsidRPr="00833F3E">
        <w:rPr>
          <w:rFonts w:eastAsia="MS Gothic" w:cs="Times New Roman"/>
          <w:b/>
          <w:iCs/>
          <w:sz w:val="26"/>
        </w:rPr>
        <w:t>The alternative – the judge should vote negative to reject neoliberal knowledge production and endorse globalization from below</w:t>
      </w:r>
    </w:p>
    <w:p w14:paraId="6BE1CACF" w14:textId="77777777" w:rsidR="00EB6122" w:rsidRPr="00833F3E" w:rsidRDefault="00EB6122" w:rsidP="00EB6122">
      <w:pPr>
        <w:keepNext/>
        <w:keepLines/>
        <w:spacing w:before="40" w:after="0"/>
        <w:outlineLvl w:val="3"/>
        <w:rPr>
          <w:rFonts w:eastAsia="MS Gothic" w:cs="Times New Roman"/>
          <w:b/>
          <w:iCs/>
          <w:sz w:val="26"/>
        </w:rPr>
      </w:pPr>
      <w:r w:rsidRPr="00833F3E">
        <w:rPr>
          <w:rFonts w:eastAsia="MS Gothic" w:cs="Times New Roman"/>
          <w:b/>
          <w:iCs/>
          <w:sz w:val="26"/>
        </w:rPr>
        <w:t>Refusing neoliberalism’s hegemonic control over knowledge production is essential within the space of this debate – the alternative aligns the ballot with resistance movements</w:t>
      </w:r>
    </w:p>
    <w:p w14:paraId="502E5EDC" w14:textId="77777777" w:rsidR="00EB6122" w:rsidRPr="00833F3E" w:rsidRDefault="00EB6122" w:rsidP="00EB6122">
      <w:pPr>
        <w:rPr>
          <w:rFonts w:eastAsia="Cambria" w:cs="Times New Roman"/>
          <w:b/>
          <w:bCs/>
          <w:sz w:val="26"/>
        </w:rPr>
      </w:pPr>
      <w:r w:rsidRPr="00833F3E">
        <w:rPr>
          <w:rFonts w:eastAsia="Cambria" w:cs="Times New Roman"/>
          <w:b/>
          <w:bCs/>
          <w:sz w:val="26"/>
        </w:rPr>
        <w:t>Choi, Murphy, and Caro 4</w:t>
      </w:r>
    </w:p>
    <w:p w14:paraId="1DF9FAE9" w14:textId="77777777" w:rsidR="00EB6122" w:rsidRPr="00833F3E" w:rsidRDefault="00EB6122" w:rsidP="00EB6122">
      <w:pPr>
        <w:rPr>
          <w:rFonts w:eastAsia="Cambria" w:cs="Times New Roman"/>
        </w:rPr>
      </w:pPr>
      <w:r w:rsidRPr="00833F3E">
        <w:rPr>
          <w:rFonts w:eastAsia="Cambria" w:cs="Times New Roman"/>
        </w:rPr>
        <w:t>(Jung Min, John W, Manuel J, Professor of Sociology SDSU, Professor of Sociology University of Miami, Professor of Sociology Barry University, Globalization with a Human Face, pg. 6-9)</w:t>
      </w:r>
    </w:p>
    <w:p w14:paraId="1A1B8015" w14:textId="77777777" w:rsidR="00EB6122" w:rsidRPr="00833F3E" w:rsidRDefault="00EB6122" w:rsidP="00EB6122">
      <w:pPr>
        <w:ind w:left="288" w:right="288"/>
        <w:rPr>
          <w:rFonts w:ascii="Times New Roman" w:eastAsia="Times New Roman" w:hAnsi="Times New Roman" w:cs="Times New Roman"/>
          <w:sz w:val="16"/>
        </w:rPr>
      </w:pPr>
    </w:p>
    <w:p w14:paraId="2C0D6B64" w14:textId="77777777" w:rsidR="00EB6122" w:rsidRPr="00833F3E" w:rsidRDefault="00EB6122" w:rsidP="00EB6122">
      <w:pPr>
        <w:rPr>
          <w:rFonts w:eastAsia="Cambria" w:cs="Times New Roman"/>
          <w:sz w:val="24"/>
          <w:u w:val="thick"/>
        </w:rPr>
      </w:pPr>
      <w:r w:rsidRPr="00833F3E">
        <w:rPr>
          <w:rFonts w:eastAsia="Cambria" w:cs="Times New Roman"/>
          <w:sz w:val="16"/>
        </w:rPr>
        <w:t>Many critics have begun to wonder why hamburgers and jeans can be globalized, but the spread of themes such as peace or justice is thought by many politicians to be impossible to generalize</w:t>
      </w:r>
      <w:r w:rsidRPr="00833F3E">
        <w:rPr>
          <w:rFonts w:eastAsia="Cambria" w:cs="Times New Roman"/>
          <w:u w:val="single"/>
        </w:rPr>
        <w:t>. What many persons are calling for, especially in the Third World, is an alternative approach to globalization.</w:t>
      </w:r>
      <w:r w:rsidRPr="00833F3E">
        <w:rPr>
          <w:rFonts w:eastAsia="Cambria" w:cs="Times New Roman"/>
          <w:sz w:val="16"/>
        </w:rPr>
        <w:t xml:space="preserve"> Along with justice, they want to globalize resistance to current historical trends. They want to call a halt, for example, to the economic hardships and rape of the environment that have accompanied the rise of neoliberalism. </w:t>
      </w:r>
      <w:r w:rsidRPr="00833F3E">
        <w:rPr>
          <w:rFonts w:eastAsia="Cambria" w:cs="Times New Roman"/>
          <w:u w:val="single"/>
        </w:rPr>
        <w:t>This new strategy is referred to in many circles as "globalization from below." The point is that current policies have been driven from above</w:t>
      </w:r>
      <w:r w:rsidRPr="00833F3E">
        <w:rPr>
          <w:rFonts w:eastAsia="Cambria" w:cs="Times New Roman"/>
          <w:sz w:val="16"/>
        </w:rPr>
        <w:t xml:space="preserve"> from the capitalist centers around the world—</w:t>
      </w:r>
      <w:r w:rsidRPr="00833F3E">
        <w:rPr>
          <w:rFonts w:eastAsia="Cambria" w:cs="Times New Roman"/>
          <w:u w:val="single"/>
        </w:rPr>
        <w:t>and reflect the economic and cultural interests of these powerful classes.</w:t>
      </w:r>
      <w:r w:rsidRPr="00833F3E">
        <w:rPr>
          <w:rFonts w:eastAsia="Cambria" w:cs="Times New Roman"/>
          <w:sz w:val="16"/>
        </w:rPr>
        <w:t xml:space="preserve"> </w:t>
      </w:r>
      <w:r w:rsidRPr="00833F3E">
        <w:rPr>
          <w:rFonts w:eastAsia="Cambria" w:cs="Times New Roman"/>
          <w:u w:val="single"/>
        </w:rPr>
        <w:t>Most other persons</w:t>
      </w:r>
      <w:r w:rsidRPr="00833F3E">
        <w:rPr>
          <w:rFonts w:eastAsia="Cambria" w:cs="Times New Roman"/>
          <w:sz w:val="16"/>
        </w:rPr>
        <w:t xml:space="preserve">, accordingly, </w:t>
      </w:r>
      <w:r w:rsidRPr="00833F3E">
        <w:rPr>
          <w:rFonts w:eastAsia="Cambria" w:cs="Times New Roman"/>
          <w:u w:val="single"/>
        </w:rPr>
        <w:t>are viewed as simply a cheap source of labor or a possible market for cheap goods.</w:t>
      </w:r>
      <w:r w:rsidRPr="00833F3E">
        <w:rPr>
          <w:rFonts w:eastAsia="Cambria" w:cs="Times New Roman"/>
          <w:sz w:val="16"/>
        </w:rPr>
        <w:t xml:space="preserve"> And because of this role in the world capitalist system, their opportunities are severely restricted. </w:t>
      </w:r>
      <w:r w:rsidRPr="00833F3E">
        <w:rPr>
          <w:rFonts w:eastAsia="Cambria" w:cs="Times New Roman"/>
          <w:u w:val="single"/>
        </w:rPr>
        <w:t>Even if they conform to the cultural mandates of the market, the likelihood of economic advancement is not very great.</w:t>
      </w:r>
      <w:r w:rsidRPr="00833F3E">
        <w:rPr>
          <w:rFonts w:eastAsia="Cambria" w:cs="Times New Roman"/>
          <w:sz w:val="16"/>
        </w:rPr>
        <w:t xml:space="preserve"> This sort of mobility is simply not a part of the role persons play on the economic periphery. </w:t>
      </w:r>
      <w:r w:rsidRPr="00833F3E">
        <w:rPr>
          <w:rFonts w:eastAsia="Cambria" w:cs="Times New Roman"/>
          <w:u w:val="single"/>
        </w:rPr>
        <w:t xml:space="preserve">What </w:t>
      </w:r>
      <w:r w:rsidRPr="00833F3E">
        <w:rPr>
          <w:rFonts w:eastAsia="Cambria" w:cs="Times New Roman"/>
          <w:sz w:val="16"/>
        </w:rPr>
        <w:t xml:space="preserve">actually </w:t>
      </w:r>
      <w:r w:rsidRPr="00833F3E">
        <w:rPr>
          <w:rFonts w:eastAsia="Cambria" w:cs="Times New Roman"/>
          <w:u w:val="single"/>
        </w:rPr>
        <w:t>occurs,</w:t>
      </w:r>
      <w:r w:rsidRPr="00833F3E">
        <w:rPr>
          <w:rFonts w:eastAsia="Cambria" w:cs="Times New Roman"/>
          <w:sz w:val="16"/>
        </w:rPr>
        <w:t xml:space="preserve"> indeed, </w:t>
      </w:r>
      <w:r w:rsidRPr="00833F3E">
        <w:rPr>
          <w:rFonts w:eastAsia="Cambria" w:cs="Times New Roman"/>
          <w:u w:val="single"/>
        </w:rPr>
        <w:t xml:space="preserve">is that the system of controls, which are found in the economic centers, are reproduced on the periphery, but with more immediate devastation. </w:t>
      </w:r>
      <w:r w:rsidRPr="00833F3E">
        <w:rPr>
          <w:rFonts w:eastAsia="Cambria" w:cs="Times New Roman"/>
          <w:sz w:val="16"/>
        </w:rPr>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833F3E">
        <w:rPr>
          <w:rFonts w:eastAsia="Cambria" w:cs="Times New Roman"/>
          <w:u w:val="single"/>
        </w:rPr>
        <w:t>globalization from below has a very different agenda.</w:t>
      </w:r>
      <w:r w:rsidRPr="00833F3E">
        <w:rPr>
          <w:rFonts w:eastAsia="Cambria" w:cs="Times New Roman"/>
          <w:sz w:val="16"/>
        </w:rPr>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833F3E">
        <w:rPr>
          <w:rFonts w:eastAsia="Cambria" w:cs="Times New Roman"/>
          <w:u w:val="single"/>
        </w:rPr>
        <w:t xml:space="preserve">globalization from below is driven by local concerns </w:t>
      </w:r>
      <w:r w:rsidRPr="00833F3E">
        <w:rPr>
          <w:rFonts w:eastAsia="Cambria" w:cs="Times New Roman"/>
          <w:sz w:val="16"/>
        </w:rPr>
        <w:t xml:space="preserve">and the masses of persons who have little influence in corporate boardrooms. </w:t>
      </w:r>
      <w:r w:rsidRPr="00833F3E">
        <w:rPr>
          <w:rFonts w:eastAsia="Cambria" w:cs="Times New Roman"/>
          <w:u w:val="single"/>
        </w:rPr>
        <w:t>These are the people-</w:t>
      </w:r>
      <w:r w:rsidRPr="00833F3E">
        <w:rPr>
          <w:rFonts w:eastAsia="Cambria" w:cs="Times New Roman"/>
          <w:sz w:val="16"/>
        </w:rPr>
        <w:t>-the majority of the world's inhabitants--</w:t>
      </w:r>
      <w:r w:rsidRPr="00833F3E">
        <w:rPr>
          <w:rFonts w:eastAsia="Cambria" w:cs="Times New Roman"/>
          <w:u w:val="single"/>
        </w:rPr>
        <w:t xml:space="preserve">who are ignored unless their labor is suddenly profitable. </w:t>
      </w:r>
      <w:r w:rsidRPr="00833F3E">
        <w:rPr>
          <w:rFonts w:eastAsia="Cambria" w:cs="Times New Roman"/>
          <w:sz w:val="16"/>
        </w:rPr>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833F3E">
        <w:rPr>
          <w:rFonts w:eastAsia="Cambria" w:cs="Times New Roman"/>
          <w:i/>
          <w:sz w:val="16"/>
        </w:rPr>
        <w:t>telos</w:t>
      </w:r>
      <w:r w:rsidRPr="00833F3E">
        <w:rPr>
          <w:rFonts w:eastAsia="Cambria" w:cs="Times New Roman"/>
          <w:sz w:val="16"/>
        </w:rPr>
        <w:t xml:space="preserve"> to this process. The past is nothing, therefore, other than a point of departure of a new course of action. </w:t>
      </w:r>
      <w:r w:rsidRPr="00833F3E">
        <w:rPr>
          <w:rFonts w:eastAsia="Cambria" w:cs="Times New Roman"/>
          <w:u w:val="single"/>
        </w:rPr>
        <w:t>In the truest sense of the term, these activists are utopian thinkers.</w:t>
      </w:r>
      <w:r w:rsidRPr="00833F3E">
        <w:rPr>
          <w:rFonts w:eastAsia="Cambria" w:cs="Times New Roman"/>
          <w:sz w:val="16"/>
        </w:rPr>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833F3E">
        <w:rPr>
          <w:rFonts w:eastAsia="Cambria" w:cs="Times New Roman"/>
          <w:u w:val="single"/>
        </w:rPr>
        <w:t>these demands are not based on fantasy.</w:t>
      </w:r>
      <w:r w:rsidRPr="00833F3E">
        <w:rPr>
          <w:rFonts w:eastAsia="Cambria" w:cs="Times New Roman"/>
          <w:sz w:val="16"/>
        </w:rPr>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833F3E">
        <w:rPr>
          <w:rFonts w:eastAsia="Cambria" w:cs="Times New Roman"/>
          <w:u w:val="singl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833F3E">
        <w:rPr>
          <w:rFonts w:eastAsia="Cambria" w:cs="Times New Roman"/>
          <w:sz w:val="16"/>
        </w:rPr>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833F3E">
        <w:rPr>
          <w:rFonts w:eastAsia="Cambria" w:cs="Times New Roman"/>
          <w:u w:val="single"/>
        </w:rPr>
        <w:t>Advocates of globalization from below,</w:t>
      </w:r>
      <w:r w:rsidRPr="00833F3E">
        <w:rPr>
          <w:rFonts w:eastAsia="Cambria" w:cs="Times New Roman"/>
          <w:sz w:val="16"/>
        </w:rPr>
        <w:t xml:space="preserve"> as might be expected, have something very different in mind. They </w:t>
      </w:r>
      <w:r w:rsidRPr="00833F3E">
        <w:rPr>
          <w:rFonts w:eastAsia="Cambria" w:cs="Times New Roman"/>
          <w:u w:val="single"/>
        </w:rPr>
        <w:t>are not calling for the general assimilation of persons to a cosmopolitan ideal,</w:t>
      </w:r>
      <w:r w:rsidRPr="00833F3E">
        <w:rPr>
          <w:rFonts w:eastAsia="Cambria" w:cs="Times New Roman"/>
          <w:sz w:val="16"/>
        </w:rPr>
        <w:t xml:space="preserve"> </w:t>
      </w:r>
      <w:r w:rsidRPr="00833F3E">
        <w:rPr>
          <w:rFonts w:eastAsia="Cambria" w:cs="Times New Roman"/>
          <w:u w:val="singl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833F3E">
        <w:rPr>
          <w:rFonts w:eastAsia="Cambria" w:cs="Times New Roman"/>
          <w:sz w:val="16"/>
        </w:rPr>
        <w:t xml:space="preserve"> therefore, </w:t>
      </w:r>
      <w:r w:rsidRPr="00833F3E">
        <w:rPr>
          <w:rFonts w:eastAsia="Cambria" w:cs="Times New Roman"/>
          <w:u w:val="single"/>
        </w:rPr>
        <w:t xml:space="preserve">is a community predicated on human solidarity. This sort of community, as Emmanuel Levinas describes, is focused on ethics </w:t>
      </w:r>
      <w:r w:rsidRPr="00833F3E">
        <w:rPr>
          <w:rFonts w:eastAsia="Cambria" w:cs="Times New Roman"/>
          <w:sz w:val="16"/>
        </w:rPr>
        <w:t xml:space="preserve">rather than metaphysics." </w:t>
      </w:r>
      <w:r w:rsidRPr="00833F3E">
        <w:rPr>
          <w:rFonts w:eastAsia="Cambria" w:cs="Times New Roman"/>
          <w:u w:val="singl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833F3E">
        <w:rPr>
          <w:rFonts w:eastAsia="Cambria" w:cs="Times New Roman"/>
          <w:sz w:val="16"/>
        </w:rPr>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833F3E">
        <w:rPr>
          <w:rFonts w:eastAsia="Cambria" w:cs="Times New Roman"/>
          <w:u w:val="single"/>
        </w:rPr>
        <w:t>the idea is that if no one is an outsider, there are no persons or groups to exploit. Such a community, moreover, does not require extraordinary actions on the part of its members to end racism, sexism, or economic exploitation.</w:t>
      </w:r>
      <w:r w:rsidRPr="00833F3E">
        <w:rPr>
          <w:rFonts w:eastAsia="Cambria" w:cs="Times New Roman"/>
          <w:sz w:val="16"/>
        </w:rPr>
        <w:t xml:space="preserve"> </w:t>
      </w:r>
      <w:r w:rsidRPr="00833F3E">
        <w:rPr>
          <w:rFonts w:eastAsia="Cambria" w:cs="Times New Roman"/>
          <w:u w:val="single"/>
        </w:rPr>
        <w:t>All that is required is persons refuse to turn away and say nothing when such discrimination is witnessed. By refusing to go along with these practices, any system that survives because of discrimination or exploitation will eventually grind to a halt.</w:t>
      </w:r>
      <w:r w:rsidRPr="00833F3E">
        <w:rPr>
          <w:rFonts w:eastAsia="Cambria" w:cs="Times New Roman"/>
          <w:sz w:val="16"/>
        </w:rPr>
        <w:t xml:space="preserve"> </w:t>
      </w:r>
      <w:r w:rsidRPr="00833F3E">
        <w:rPr>
          <w:rFonts w:eastAsia="Cambria" w:cs="Times New Roman"/>
          <w:u w:val="singl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14:paraId="426604DF" w14:textId="77777777" w:rsidR="006B35C4" w:rsidRDefault="006B35C4" w:rsidP="006B35C4">
      <w:pPr>
        <w:pStyle w:val="Heading2"/>
      </w:pPr>
      <w:r>
        <w:t>CASE</w:t>
      </w:r>
    </w:p>
    <w:p w14:paraId="6888077F" w14:textId="0C60C9C3" w:rsidR="006B35C4" w:rsidRDefault="006C2207" w:rsidP="006B35C4">
      <w:pPr>
        <w:pStyle w:val="Heading3"/>
      </w:pPr>
      <w:r>
        <w:t xml:space="preserve">Health Innovation Adv. </w:t>
      </w:r>
    </w:p>
    <w:p w14:paraId="6511E890" w14:textId="63DFEC8E" w:rsidR="00C810F2" w:rsidRPr="004046BE" w:rsidRDefault="00C810F2" w:rsidP="00690199">
      <w:pPr>
        <w:pStyle w:val="Heading4"/>
        <w:numPr>
          <w:ilvl w:val="0"/>
          <w:numId w:val="19"/>
        </w:numPr>
      </w:pPr>
      <w:r>
        <w:t xml:space="preserve">If the squo can’t solve then neither can the plan- </w:t>
      </w:r>
      <w:r w:rsidRPr="004046BE">
        <w:t xml:space="preserve">US-China cooperation on disease can’t solve- different ideological </w:t>
      </w:r>
      <w:r>
        <w:t>goals</w:t>
      </w:r>
    </w:p>
    <w:p w14:paraId="7B13DB8A" w14:textId="77777777" w:rsidR="00C810F2" w:rsidRPr="004046BE" w:rsidRDefault="00C810F2" w:rsidP="00C810F2">
      <w:pPr>
        <w:ind w:left="360"/>
      </w:pPr>
      <w:r w:rsidRPr="004046BE">
        <w:rPr>
          <w:rStyle w:val="Style13ptBold"/>
        </w:rPr>
        <w:t>Miller 14</w:t>
      </w:r>
      <w:r w:rsidRPr="004046BE">
        <w:t xml:space="preserve">. </w:t>
      </w:r>
    </w:p>
    <w:p w14:paraId="43DA274E" w14:textId="77777777" w:rsidR="00C810F2" w:rsidRPr="004046BE" w:rsidRDefault="00C810F2" w:rsidP="00C810F2">
      <w:pPr>
        <w:ind w:left="360"/>
      </w:pPr>
      <w:r w:rsidRPr="004046BE">
        <w:t xml:space="preserve"> [Travis “Is There Room for U.S.-China Cooperation on the Ebola Crisis? (Part I)” US-China Perception Monitor US-China Young Scholars Forum Travis M. Miller October 13</w:t>
      </w:r>
      <w:r w:rsidRPr="004046BE">
        <w:rPr>
          <w:vertAlign w:val="superscript"/>
        </w:rPr>
        <w:t>th</w:t>
      </w:r>
      <w:r w:rsidRPr="004046BE">
        <w:t>, 2014 URL: http://www.uscnpm.org/blog/2014/10/13/is-there-room-for-u-s-china-cooperation-on-the-ebola-crisis-part-one/]</w:t>
      </w:r>
    </w:p>
    <w:p w14:paraId="23C203A0" w14:textId="4034163F" w:rsidR="00C810F2" w:rsidRPr="00C810F2" w:rsidRDefault="00C810F2" w:rsidP="00C810F2">
      <w:pPr>
        <w:ind w:left="360"/>
        <w:rPr>
          <w:sz w:val="12"/>
        </w:rPr>
      </w:pPr>
      <w:r w:rsidRPr="004046BE">
        <w:rPr>
          <w:rStyle w:val="StyleUnderline"/>
        </w:rPr>
        <w:t xml:space="preserve">While </w:t>
      </w:r>
      <w:r w:rsidRPr="00BC47E0">
        <w:rPr>
          <w:rStyle w:val="StyleUnderline"/>
          <w:highlight w:val="green"/>
        </w:rPr>
        <w:t>both China and the U.S. share an interest in</w:t>
      </w:r>
      <w:r w:rsidRPr="004046BE">
        <w:rPr>
          <w:rStyle w:val="StyleUnderline"/>
        </w:rPr>
        <w:t xml:space="preserve"> containing </w:t>
      </w:r>
      <w:r w:rsidRPr="00BC47E0">
        <w:rPr>
          <w:rStyle w:val="StyleUnderline"/>
          <w:highlight w:val="green"/>
        </w:rPr>
        <w:t>the spread of infectious disease</w:t>
      </w:r>
      <w:r w:rsidRPr="004046BE">
        <w:rPr>
          <w:sz w:val="12"/>
        </w:rPr>
        <w:t xml:space="preserve"> in Africa, </w:t>
      </w:r>
      <w:r w:rsidRPr="00BC47E0">
        <w:rPr>
          <w:rStyle w:val="StyleUnderline"/>
          <w:highlight w:val="green"/>
        </w:rPr>
        <w:t>their intentions for doing so</w:t>
      </w:r>
      <w:r w:rsidRPr="004046BE">
        <w:rPr>
          <w:rStyle w:val="StyleUnderline"/>
        </w:rPr>
        <w:t xml:space="preserve"> may perhaps </w:t>
      </w:r>
      <w:r w:rsidRPr="00BC47E0">
        <w:rPr>
          <w:rStyle w:val="StyleUnderline"/>
          <w:highlight w:val="green"/>
        </w:rPr>
        <w:t>remain ideologically at odds</w:t>
      </w:r>
      <w:r w:rsidRPr="004046BE">
        <w:rPr>
          <w:sz w:val="12"/>
        </w:rPr>
        <w:t xml:space="preserve">. Such circumstances are hardly unique within this complex relationship, and with </w:t>
      </w:r>
      <w:r w:rsidRPr="00C83B71">
        <w:rPr>
          <w:rStyle w:val="StyleUnderline"/>
        </w:rPr>
        <w:t>U.S.-China relations come decades of misperceptions and distrust</w:t>
      </w:r>
      <w:r w:rsidRPr="004046BE">
        <w:rPr>
          <w:rStyle w:val="StyleUnderline"/>
        </w:rPr>
        <w:t xml:space="preserve"> of intentions.</w:t>
      </w:r>
      <w:r w:rsidRPr="004046BE">
        <w:rPr>
          <w:sz w:val="12"/>
        </w:rPr>
        <w:t xml:space="preserve"> However, the scope of potential reasons on behalf of both states for desiring a cessation to the outbreak of Ebola and other deadly disease in Africa still each arrive at a conclusion that involves humanitarian action in some capacity. </w:t>
      </w:r>
      <w:r w:rsidRPr="004046BE">
        <w:rPr>
          <w:rStyle w:val="StyleUnderline"/>
        </w:rPr>
        <w:t>The presence of Chinese investment on the continent of Africa is becoming increasingly difficult to ignore. Last year marked a fifth consecutive year that China remained Africa’s largest trade partner, and foreign direct investment from China to Africa was measured at US$15 billion in 2012</w:t>
      </w:r>
      <w:r w:rsidRPr="004046BE">
        <w:rPr>
          <w:sz w:val="12"/>
        </w:rPr>
        <w:t xml:space="preserve">. As trade and investment by the Chinese in Africa continues to increase immensely on an annual basis, such </w:t>
      </w:r>
      <w:r w:rsidRPr="00BC47E0">
        <w:rPr>
          <w:rStyle w:val="StyleUnderline"/>
          <w:highlight w:val="green"/>
        </w:rPr>
        <w:t>interdependency has established a need in fostering a stable environment for economic growth to persist</w:t>
      </w:r>
      <w:r w:rsidRPr="004046BE">
        <w:rPr>
          <w:sz w:val="12"/>
        </w:rPr>
        <w:t xml:space="preserve">. Funding and construction of infrastructure (China pledged US$20 billion for such activities alone in 2013) has created a two-fold benefit for the Chinese by both creating opportunities to earn government contracts from African states while also strengthening the means by which Chinese resource industries based out of the African continent can transport materials. </w:t>
      </w:r>
      <w:r w:rsidRPr="004046BE">
        <w:rPr>
          <w:rStyle w:val="StyleUnderline"/>
        </w:rPr>
        <w:t>Some in the West, such as the European Parliament, have rushed to declare these practices as neo-colonialist</w:t>
      </w:r>
      <w:r w:rsidRPr="004046BE">
        <w:rPr>
          <w:sz w:val="12"/>
        </w:rPr>
        <w:t xml:space="preserve">, but the opposite end of the spectrum would cite an interest by the Chinese in forging stronger relations with unique and untapped foreign markets for the exportation of goods. As Deborah Brautagam notes in The Dragon’s Gift: The Real Story of China in Africa, </w:t>
      </w:r>
      <w:r w:rsidRPr="00BC47E0">
        <w:rPr>
          <w:rStyle w:val="StyleUnderline"/>
          <w:highlight w:val="green"/>
        </w:rPr>
        <w:t>China’s approach is not solely focused on resource extraction but on developing business</w:t>
      </w:r>
      <w:r w:rsidRPr="004046BE">
        <w:rPr>
          <w:rStyle w:val="StyleUnderline"/>
        </w:rPr>
        <w:t xml:space="preserve"> in the region. This process of the spread of capitalism is remarkably reminiscent of the Western economic ideologies advocated for hundreds of years; it is simply being conducted in exclusion of non-Western nations</w:t>
      </w:r>
      <w:r w:rsidRPr="004046BE">
        <w:rPr>
          <w:sz w:val="12"/>
        </w:rPr>
        <w:t xml:space="preserve">. While infrastructure is crucial for industry to prosper, just as necessary are safe living conditions in which companies and workers are willing to brave thousands of miles to relocate to. With estimates of over one million Chinese currently living across the African continent, the push to attract greater business initiatives will require migrants to believe that they will prosper relatively uninhibited overseas. The Ebola crisis in West Africa has affected the ability of Chinese companies to conduct business in the region. A Chinese diplomat was quoted as claiming that while the nearly 1,500 Chinese workers in Liberia face little risk of exposure to Ebola, the disease has negatively impacted the operations of many Chinese businesses. Xue Xiaoming, vice-chairman of the Chinese Chamber of Industry and Commerce in Nigeria, stated that many potential Chinese companies looking to invest in what has become Africa’s largest economy have put existing plans on hold in response to international airlines suspending flights to Ebola-affected countries. This economic interest may have stirred up humanitarian aid by China in combating Ebola in West Africa. The relief efforts mark a rare action on their behalf when referring to overall global Chinese humanitarian aid. </w:t>
      </w:r>
      <w:r w:rsidRPr="004046BE">
        <w:rPr>
          <w:rStyle w:val="StyleUnderline"/>
        </w:rPr>
        <w:t xml:space="preserve">While China has quickly developed into the world’s second largest economy, </w:t>
      </w:r>
      <w:r w:rsidRPr="00BC47E0">
        <w:rPr>
          <w:rStyle w:val="StyleUnderline"/>
          <w:highlight w:val="green"/>
        </w:rPr>
        <w:t>the state ranked 29th in 2012 in international monetary humanitarian aid</w:t>
      </w:r>
      <w:r w:rsidRPr="004046BE">
        <w:rPr>
          <w:rStyle w:val="StyleUnderline"/>
        </w:rPr>
        <w:t>, remaining in stark contrast from its Western economic equivalents in terms of assistance.</w:t>
      </w:r>
      <w:r w:rsidRPr="004046BE">
        <w:rPr>
          <w:sz w:val="12"/>
        </w:rPr>
        <w:t xml:space="preserve"> </w:t>
      </w:r>
      <w:r w:rsidRPr="004046BE">
        <w:rPr>
          <w:rStyle w:val="StyleUnderline"/>
        </w:rPr>
        <w:t>The continent of Africa represents a historical anomaly in traditional Chinese humanitarian efforts.</w:t>
      </w:r>
      <w:r w:rsidRPr="004046BE">
        <w:rPr>
          <w:sz w:val="12"/>
        </w:rPr>
        <w:t xml:space="preserve"> For China, the state has dispatched over 20,000 medical practitioners to Africa dating back to Mao Zedong’s regime. Chinese workers worldwide administered over 240 million medical treatments in 71 countries, 45 of which located in Africa. These efforts were curbed under Deng Xiaoping when the state turned its efforts towards intensive economic development, perhaps a signal that the previous decades of work was not simply mercantilist policy but the result of humanitarian inspiration. </w:t>
      </w:r>
      <w:r w:rsidRPr="004046BE">
        <w:rPr>
          <w:rStyle w:val="StyleUnderline"/>
        </w:rPr>
        <w:t>From the American perspective, the amount China has donated still reflects only a fraction of U.S. humanitarian monetary assistance</w:t>
      </w:r>
      <w:r w:rsidRPr="004046BE">
        <w:rPr>
          <w:sz w:val="12"/>
        </w:rPr>
        <w:t xml:space="preserve">. Even in West Africa, the U.S. (ranked 1st in 2012 in humanitarian assistance donations) allocated US$100 million to aid in the Ebola crisis through U.S.A.I.D. (United States Agency for International Development) as of September 2014, with congress assessing whether to send an additional amount in the form of C.D.C. personnel and equipment that would bring the overall total of U.S. aid to US$250 million. This is despite not possessing the same breadth of business interests as China in the region (only trading at a rate of nearly half that of China within the continent). However, the organizational purposes of U.S.A.I.D., “to end extreme poverty and to promote resilient, democratic societies while advancing our security and prosperity”, reflect the myriad of intentions behind humanitarian aid donations backed by the U.S. government. Indeed, </w:t>
      </w:r>
      <w:r w:rsidRPr="004046BE">
        <w:rPr>
          <w:rStyle w:val="StyleUnderline"/>
        </w:rPr>
        <w:t>criticism has been levied against the American government from multiple angles, accusing the U.S. of overseeing the distribution of aid only to favorable regime-types or attaching political structural adjustment requirements in order to become a recipient</w:t>
      </w:r>
      <w:r w:rsidRPr="004046BE">
        <w:rPr>
          <w:sz w:val="12"/>
        </w:rPr>
        <w:t>. Still, regardless of motivations, both states have seemingly formed a stake in aiding the West African nations.</w:t>
      </w:r>
    </w:p>
    <w:p w14:paraId="782906AB" w14:textId="38DAE29B" w:rsidR="006C2207" w:rsidRPr="009A5CBF" w:rsidRDefault="006C2207" w:rsidP="00690199">
      <w:pPr>
        <w:pStyle w:val="Heading4"/>
        <w:numPr>
          <w:ilvl w:val="0"/>
          <w:numId w:val="19"/>
        </w:numPr>
      </w:pPr>
      <w:r>
        <w:t>Breakt</w:t>
      </w:r>
      <w:r w:rsidRPr="009A5CBF">
        <w:t>hroughs solve antibiotic resistance now</w:t>
      </w:r>
    </w:p>
    <w:p w14:paraId="58F1BD3D" w14:textId="77777777" w:rsidR="006C2207" w:rsidRPr="009A5CBF" w:rsidRDefault="006C2207" w:rsidP="006C2207">
      <w:pPr>
        <w:rPr>
          <w:rStyle w:val="Style13ptBold"/>
        </w:rPr>
      </w:pPr>
      <w:r w:rsidRPr="009A5CBF">
        <w:rPr>
          <w:rStyle w:val="Style13ptBold"/>
        </w:rPr>
        <w:t xml:space="preserve">Knapton 6/21 </w:t>
      </w:r>
      <w:r w:rsidRPr="009A5CBF">
        <w:rPr>
          <w:rFonts w:asciiTheme="majorHAnsi" w:hAnsiTheme="majorHAnsi"/>
        </w:rPr>
        <w:t>Sarah Knapton (Citing reports from the science journal Nature) is a reporter for The Telegraph, “Scientists Find The 'Achilles Heel' Of Antibiotic Resistant Bacteria”, 6/21/14, Businessinsider.com, http://www.businessinsider.com/key-to-antibiotic-resistant-bacteria-2014-6#ixzz35MfR7juH//OF</w:t>
      </w:r>
    </w:p>
    <w:p w14:paraId="4CF5B563" w14:textId="77777777" w:rsidR="006C2207" w:rsidRPr="009A5CBF" w:rsidRDefault="006C2207" w:rsidP="006C2207">
      <w:pPr>
        <w:rPr>
          <w:rFonts w:asciiTheme="majorHAnsi" w:hAnsiTheme="majorHAnsi"/>
          <w:sz w:val="16"/>
        </w:rPr>
      </w:pPr>
      <w:r w:rsidRPr="009A5CBF">
        <w:rPr>
          <w:rStyle w:val="Emphasis"/>
          <w:rFonts w:asciiTheme="majorHAnsi" w:hAnsiTheme="majorHAnsi"/>
        </w:rPr>
        <w:t xml:space="preserve">The global threat of </w:t>
      </w:r>
      <w:r w:rsidRPr="00C810F2">
        <w:rPr>
          <w:rStyle w:val="Emphasis"/>
          <w:rFonts w:asciiTheme="majorHAnsi" w:hAnsiTheme="majorHAnsi"/>
          <w:highlight w:val="green"/>
        </w:rPr>
        <w:t>antibiotic resistance could finally be tackled</w:t>
      </w:r>
      <w:r w:rsidRPr="009A5CBF">
        <w:rPr>
          <w:rFonts w:asciiTheme="majorHAnsi" w:hAnsiTheme="majorHAnsi"/>
          <w:sz w:val="16"/>
        </w:rPr>
        <w:t xml:space="preserve"> after British scientists discovered a chink in the armour of deadly bacteria. Health experts have warned that within 20 years even routine operations like hip replacements and organ transplants could be deadly because of the risk of infection. But now </w:t>
      </w:r>
      <w:r w:rsidRPr="00C810F2">
        <w:rPr>
          <w:rStyle w:val="Emphasis"/>
          <w:rFonts w:asciiTheme="majorHAnsi" w:hAnsiTheme="majorHAnsi"/>
          <w:highlight w:val="green"/>
        </w:rPr>
        <w:t>scientists</w:t>
      </w:r>
      <w:r w:rsidRPr="009A5CBF">
        <w:rPr>
          <w:rStyle w:val="Emphasis"/>
          <w:rFonts w:asciiTheme="majorHAnsi" w:hAnsiTheme="majorHAnsi"/>
        </w:rPr>
        <w:t xml:space="preserve"> at the University of East Anglia have </w:t>
      </w:r>
      <w:r w:rsidRPr="00C810F2">
        <w:rPr>
          <w:rStyle w:val="Emphasis"/>
          <w:rFonts w:asciiTheme="majorHAnsi" w:hAnsiTheme="majorHAnsi"/>
          <w:highlight w:val="green"/>
        </w:rPr>
        <w:t>discovered how the bug</w:t>
      </w:r>
      <w:r w:rsidRPr="009A5CBF">
        <w:rPr>
          <w:rStyle w:val="Emphasis"/>
          <w:rFonts w:asciiTheme="majorHAnsi" w:hAnsiTheme="majorHAnsi"/>
        </w:rPr>
        <w:t xml:space="preserve"> responsible for E-coli and salmonella </w:t>
      </w:r>
      <w:r w:rsidRPr="00C810F2">
        <w:rPr>
          <w:rStyle w:val="Emphasis"/>
          <w:rFonts w:asciiTheme="majorHAnsi" w:hAnsiTheme="majorHAnsi"/>
          <w:highlight w:val="green"/>
        </w:rPr>
        <w:t>builds an impenetrable wall to keep out antibiotics</w:t>
      </w:r>
      <w:r w:rsidRPr="009A5CBF">
        <w:rPr>
          <w:rFonts w:asciiTheme="majorHAnsi" w:hAnsiTheme="majorHAnsi"/>
          <w:sz w:val="16"/>
        </w:rPr>
        <w:t xml:space="preserve">. They believe that </w:t>
      </w:r>
      <w:r w:rsidRPr="009A5CBF">
        <w:rPr>
          <w:rStyle w:val="Emphasis"/>
          <w:rFonts w:asciiTheme="majorHAnsi" w:hAnsiTheme="majorHAnsi"/>
        </w:rPr>
        <w:t xml:space="preserve">within a few years </w:t>
      </w:r>
      <w:r w:rsidRPr="00C810F2">
        <w:rPr>
          <w:rStyle w:val="Emphasis"/>
          <w:rFonts w:asciiTheme="majorHAnsi" w:hAnsiTheme="majorHAnsi"/>
          <w:highlight w:val="green"/>
        </w:rPr>
        <w:t>they could develop a drug which switches off the wall-building mechanism</w:t>
      </w:r>
      <w:r w:rsidRPr="009A5CBF">
        <w:rPr>
          <w:rStyle w:val="Emphasis"/>
          <w:rFonts w:asciiTheme="majorHAnsi" w:hAnsiTheme="majorHAnsi"/>
        </w:rPr>
        <w:t>, making the bacteria vulnerable</w:t>
      </w:r>
      <w:r w:rsidRPr="009A5CBF">
        <w:rPr>
          <w:rFonts w:asciiTheme="majorHAnsi" w:hAnsiTheme="majorHAnsi"/>
          <w:sz w:val="16"/>
        </w:rPr>
        <w:t>. “</w:t>
      </w:r>
      <w:r w:rsidRPr="009A5CBF">
        <w:rPr>
          <w:rStyle w:val="Emphasis"/>
          <w:rFonts w:asciiTheme="majorHAnsi" w:hAnsiTheme="majorHAnsi"/>
        </w:rPr>
        <w:t>It is a very significant breakthrough</w:t>
      </w:r>
      <w:r w:rsidRPr="009A5CBF">
        <w:rPr>
          <w:rFonts w:asciiTheme="majorHAnsi" w:hAnsiTheme="majorHAnsi"/>
          <w:sz w:val="16"/>
        </w:rPr>
        <w:t>,” said Professor Changjiang Dong, from the University of East Anglia's (UAE) Norwich Medical School. “This is really important because drug-resistant bacteria is a global health problem. Many current antibiotics are becoming useless, causing hundreds of thousands of deaths each year. “</w:t>
      </w:r>
      <w:r w:rsidRPr="009A5CBF">
        <w:rPr>
          <w:rStyle w:val="Emphasis"/>
          <w:rFonts w:asciiTheme="majorHAnsi" w:hAnsiTheme="majorHAnsi"/>
        </w:rPr>
        <w:t xml:space="preserve">Many bacteria build up an outer defence which is important for their survival and drug resistance. </w:t>
      </w:r>
      <w:r w:rsidRPr="00C810F2">
        <w:rPr>
          <w:rStyle w:val="Emphasis"/>
          <w:rFonts w:asciiTheme="majorHAnsi" w:hAnsiTheme="majorHAnsi"/>
          <w:highlight w:val="green"/>
        </w:rPr>
        <w:t>We have found a way to stop that</w:t>
      </w:r>
      <w:r w:rsidRPr="009A5CBF">
        <w:rPr>
          <w:rStyle w:val="Emphasis"/>
          <w:rFonts w:asciiTheme="majorHAnsi" w:hAnsiTheme="majorHAnsi"/>
        </w:rPr>
        <w:t xml:space="preserve"> happening. "</w:t>
      </w:r>
      <w:r w:rsidRPr="009A5CBF">
        <w:rPr>
          <w:rFonts w:asciiTheme="majorHAnsi" w:hAnsiTheme="majorHAnsi"/>
          <w:sz w:val="16"/>
        </w:rPr>
        <w:t xml:space="preserve">The number of superbugs are increasing at an unexpected rate. </w:t>
      </w:r>
      <w:r w:rsidRPr="009A5CBF">
        <w:rPr>
          <w:rStyle w:val="Emphasis"/>
          <w:rFonts w:asciiTheme="majorHAnsi" w:hAnsiTheme="majorHAnsi"/>
        </w:rPr>
        <w:t>This research provides the platform for urgently-needed new generation drugs</w:t>
      </w:r>
      <w:r w:rsidRPr="009A5CBF">
        <w:rPr>
          <w:rFonts w:asciiTheme="majorHAnsi" w:hAnsiTheme="majorHAnsi"/>
          <w:sz w:val="16"/>
        </w:rPr>
        <w:t xml:space="preserve">." The discovery, reported in Nature journal, could pave the way to a new generation of antibiotic drugs that work by bringing down the defensive wall. Bugs such as MRSA (methicillin resistant Staphylococcus aureus) are becoming increasingly immune to "last resort" antibiotics. If the trend continues the world may see a return to the pre-antibiotic era when even a trivial scratch could prove fatal. At the heart of the breakthrough is the way "gram negative" bacterial cells transport the barrier's molecular "bricks" to the surface of the cell and form a wall. "Gram-negative" bacteria, which include Escherichia coli (E. coli) and the bugs that cause gonorrhea, cholera and Legionnaire's disease, are especially resistant to antibiotics. They can evolve a number of mechanisms to make them immune to drugs, including reducing the permeability of their outer membrane. But if the membrane barrier falls, the bacteria die - whatever other defensive ploys they may have developed. Haohao Dong, another member of the UAE team, said: "The really exciting thing about this research is that </w:t>
      </w:r>
      <w:r w:rsidRPr="009A5CBF">
        <w:rPr>
          <w:rStyle w:val="Emphasis"/>
          <w:rFonts w:asciiTheme="majorHAnsi" w:hAnsiTheme="majorHAnsi"/>
        </w:rPr>
        <w:t xml:space="preserve">new drugs will specifically target the protective barrier around the bacteria, rather than the bacteria itself. "Because </w:t>
      </w:r>
      <w:r w:rsidRPr="00C810F2">
        <w:rPr>
          <w:rStyle w:val="Emphasis"/>
          <w:rFonts w:asciiTheme="majorHAnsi" w:hAnsiTheme="majorHAnsi"/>
          <w:highlight w:val="green"/>
        </w:rPr>
        <w:t>new drugs will not need to enter the bacteria itself</w:t>
      </w:r>
      <w:r w:rsidRPr="009A5CBF">
        <w:rPr>
          <w:rStyle w:val="Emphasis"/>
          <w:rFonts w:asciiTheme="majorHAnsi" w:hAnsiTheme="majorHAnsi"/>
        </w:rPr>
        <w:t xml:space="preserve">, we hope that </w:t>
      </w:r>
      <w:r w:rsidRPr="00C810F2">
        <w:rPr>
          <w:rStyle w:val="Emphasis"/>
          <w:rFonts w:asciiTheme="majorHAnsi" w:hAnsiTheme="majorHAnsi"/>
          <w:highlight w:val="green"/>
        </w:rPr>
        <w:t>the bacteria will not be able to develop drug resistance in future</w:t>
      </w:r>
      <w:r w:rsidRPr="009A5CBF">
        <w:rPr>
          <w:rStyle w:val="Emphasis"/>
          <w:rFonts w:asciiTheme="majorHAnsi" w:hAnsiTheme="majorHAnsi"/>
        </w:rPr>
        <w:t>."</w:t>
      </w:r>
      <w:r w:rsidRPr="009A5CBF">
        <w:rPr>
          <w:rFonts w:asciiTheme="majorHAnsi" w:hAnsiTheme="majorHAnsi"/>
          <w:sz w:val="16"/>
        </w:rPr>
        <w:t xml:space="preserve"> The science community and the government said the research was a ‘welcome piece of news’ “We are facing a difficult era in terms of antibiotic resistance; </w:t>
      </w:r>
      <w:r w:rsidRPr="009A5CBF">
        <w:rPr>
          <w:rStyle w:val="Emphasis"/>
          <w:rFonts w:asciiTheme="majorHAnsi" w:hAnsiTheme="majorHAnsi"/>
        </w:rPr>
        <w:t>the need for new efficacious drugs to treat infectious disease is clearly an important issue</w:t>
      </w:r>
      <w:r w:rsidRPr="009A5CBF">
        <w:rPr>
          <w:rFonts w:asciiTheme="majorHAnsi" w:hAnsiTheme="majorHAnsi"/>
          <w:sz w:val="16"/>
        </w:rPr>
        <w:t xml:space="preserve">,” said Mark Fielder, Professor of Medical Microbiology at Kingston University and Hon Gen Sec of the Society for Applied Microbiology. “The publication of data from the two groups is a welcome piece of news. </w:t>
      </w:r>
      <w:r w:rsidRPr="009A5CBF">
        <w:rPr>
          <w:rStyle w:val="Emphasis"/>
          <w:rFonts w:asciiTheme="majorHAnsi" w:hAnsiTheme="majorHAnsi"/>
        </w:rPr>
        <w:t xml:space="preserve">Their findings give science an insight into some of the structures that are important in the development of a bacterial membrane. “This could be of great importance as if we fully understand the workings and construction of structures that help bacteria function as effective entities </w:t>
      </w:r>
      <w:r w:rsidRPr="00C810F2">
        <w:rPr>
          <w:rStyle w:val="Emphasis"/>
          <w:rFonts w:asciiTheme="majorHAnsi" w:hAnsiTheme="majorHAnsi"/>
          <w:highlight w:val="green"/>
        </w:rPr>
        <w:t>we can</w:t>
      </w:r>
      <w:r w:rsidRPr="009A5CBF">
        <w:rPr>
          <w:rStyle w:val="Emphasis"/>
          <w:rFonts w:asciiTheme="majorHAnsi" w:hAnsiTheme="majorHAnsi"/>
        </w:rPr>
        <w:t xml:space="preserve"> hopefully then </w:t>
      </w:r>
      <w:r w:rsidRPr="00C810F2">
        <w:rPr>
          <w:rStyle w:val="Emphasis"/>
          <w:rFonts w:asciiTheme="majorHAnsi" w:hAnsiTheme="majorHAnsi"/>
          <w:highlight w:val="green"/>
        </w:rPr>
        <w:t>exploit weaknesses therein and kill the organism</w:t>
      </w:r>
      <w:r w:rsidRPr="009A5CBF">
        <w:rPr>
          <w:rFonts w:asciiTheme="majorHAnsi" w:hAnsiTheme="majorHAnsi"/>
          <w:sz w:val="16"/>
        </w:rPr>
        <w:t xml:space="preserve">.” Prof Brendan Wren, Professor of Microbial Pathogenesis, London School of Hygiene &amp; Tropical Medicine, added: “The studies open new avenues to the design a novel class of antibiotics to disarm and kill pathogenic bacteria." Deputy Chief Medical Officer John Watson said: “Antimicrobial resistance is a hugely important issue facing the world today. “We welcome all efforts in this area and we will follow any further developments with interest.” </w:t>
      </w:r>
    </w:p>
    <w:p w14:paraId="13D583C1" w14:textId="24A59A99" w:rsidR="00BC47E0" w:rsidRDefault="00BC47E0" w:rsidP="00690199">
      <w:pPr>
        <w:pStyle w:val="Heading4"/>
        <w:numPr>
          <w:ilvl w:val="0"/>
          <w:numId w:val="19"/>
        </w:numPr>
      </w:pPr>
      <w:r>
        <w:t>A working group won’t solve for IP – current patent law is too ambigious and without creating definitive criteria (which the plan doesn’t create) then there’s no solvency</w:t>
      </w:r>
    </w:p>
    <w:p w14:paraId="012C3A7D" w14:textId="77777777" w:rsidR="00BC47E0" w:rsidRPr="00AC780D" w:rsidRDefault="00BC47E0" w:rsidP="00BC47E0">
      <w:pPr>
        <w:rPr>
          <w:b/>
          <w:bCs/>
          <w:szCs w:val="16"/>
        </w:rPr>
      </w:pPr>
      <w:r>
        <w:rPr>
          <w:rStyle w:val="Style13ptBold"/>
        </w:rPr>
        <w:t xml:space="preserve">Quan 16 </w:t>
      </w:r>
      <w:r w:rsidRPr="00BC47E0">
        <w:rPr>
          <w:rStyle w:val="Style13ptBold"/>
          <w:b w:val="0"/>
          <w:sz w:val="16"/>
          <w:szCs w:val="16"/>
        </w:rPr>
        <w:t>(Xianzhi Quan, Chicago-Kent Journal of Intellectual Property, “Putting The Pieces Together: A Proposal For a Contributory Infringement Provision In Patent Law” 6-27-16, Senior partner, with specialty in intellectual property, including patent, trademark, trade secret, copyright protection and anti-trust, especially in patent application, patent re-examination and invalidation, patent administration/infringement litigation, patent license, technology assignment, computer software protection, and integrated circuits protection, etc.</w:t>
      </w:r>
      <w:r w:rsidRPr="00AC780D">
        <w:rPr>
          <w:rStyle w:val="Style13ptBold"/>
          <w:sz w:val="16"/>
          <w:szCs w:val="16"/>
        </w:rPr>
        <w:t xml:space="preserve"> </w:t>
      </w:r>
      <w:hyperlink r:id="rId16" w:history="1">
        <w:r w:rsidRPr="00BC47E0">
          <w:rPr>
            <w:rStyle w:val="Hyperlink"/>
            <w:szCs w:val="16"/>
          </w:rPr>
          <w:t>http://scholarship.kentlaw.iit.edu/cgi/viewcontent.cgi?article=1162&amp;context=ckjip)</w:t>
        </w:r>
      </w:hyperlink>
      <w:r w:rsidRPr="00BC47E0">
        <w:rPr>
          <w:rStyle w:val="Style13ptBold"/>
          <w:sz w:val="16"/>
          <w:szCs w:val="16"/>
        </w:rPr>
        <w:t xml:space="preserve"> </w:t>
      </w:r>
      <w:r w:rsidRPr="00BC47E0">
        <w:rPr>
          <w:rStyle w:val="Style13ptBold"/>
          <w:b w:val="0"/>
          <w:sz w:val="16"/>
          <w:szCs w:val="16"/>
        </w:rPr>
        <w:t>GG</w:t>
      </w:r>
    </w:p>
    <w:p w14:paraId="18CC89CE" w14:textId="77777777" w:rsidR="00BC47E0" w:rsidRDefault="00BC47E0" w:rsidP="00BC47E0">
      <w:pPr>
        <w:ind w:left="360"/>
        <w:rPr>
          <w:rStyle w:val="StyleUnderline"/>
        </w:rPr>
      </w:pPr>
      <w:r w:rsidRPr="00C43AA0">
        <w:t>Perhaps the second biggest criticism of the proposal is that there is no need to add any provision related to indirect infringement in Chinese patent law, because a patentee can obtain a remedy based on Civil Law or Tort Liability Law.125 During the third revision of Patent Law at the end of 2006, SIPO did not add a provision on contributory infringement to the draft of the third revision of the Patent Law, because patent holders can obtain protection from direct infringement,</w:t>
      </w:r>
      <w:r>
        <w:t xml:space="preserve"> and obtain remedies from joint infringers based on Civil Law.126 However, </w:t>
      </w:r>
      <w:r w:rsidRPr="00E901C7">
        <w:rPr>
          <w:rStyle w:val="StyleUnderline"/>
        </w:rPr>
        <w:t>it is difficult for patentees to obtain remedies based on Civil Law and other related laws, because these laws do not define any elements of contributory patent infringement</w:t>
      </w:r>
      <w:r>
        <w:t xml:space="preserve">.127 </w:t>
      </w:r>
      <w:r w:rsidRPr="00E901C7">
        <w:rPr>
          <w:rStyle w:val="StyleUnderline"/>
        </w:rPr>
        <w:t>Civil Law and Tort Liability</w:t>
      </w:r>
      <w:r>
        <w:t xml:space="preserve"> Law, which assert that civil contributory infringement holds an infringer liable, </w:t>
      </w:r>
      <w:r w:rsidRPr="00E901C7">
        <w:rPr>
          <w:rStyle w:val="StyleUnderline"/>
        </w:rPr>
        <w:t xml:space="preserve">only stipulates that contributory infringement holds an infringer liable. However, </w:t>
      </w:r>
      <w:r w:rsidRPr="00BC47E0">
        <w:rPr>
          <w:rStyle w:val="StyleUnderline"/>
          <w:highlight w:val="green"/>
        </w:rPr>
        <w:t xml:space="preserve">these laws do not define what criteria should </w:t>
      </w:r>
      <w:r w:rsidRPr="00C43AA0">
        <w:t>be applied to</w:t>
      </w:r>
      <w:r w:rsidRPr="00BC47E0">
        <w:rPr>
          <w:rStyle w:val="StyleUnderline"/>
          <w:highlight w:val="green"/>
        </w:rPr>
        <w:t xml:space="preserve"> determine contributory patent infringement. Without </w:t>
      </w:r>
      <w:r w:rsidRPr="00C43AA0">
        <w:rPr>
          <w:rStyle w:val="StyleUnderline"/>
        </w:rPr>
        <w:t xml:space="preserve">definite </w:t>
      </w:r>
      <w:r w:rsidRPr="00BC47E0">
        <w:rPr>
          <w:rStyle w:val="StyleUnderline"/>
          <w:highlight w:val="green"/>
        </w:rPr>
        <w:t xml:space="preserve">criteria </w:t>
      </w:r>
      <w:r w:rsidRPr="00C43AA0">
        <w:rPr>
          <w:rStyle w:val="StyleUnderline"/>
        </w:rPr>
        <w:t>for determining contributory patent infringement</w:t>
      </w:r>
      <w:r w:rsidRPr="00BC47E0">
        <w:rPr>
          <w:rStyle w:val="StyleUnderline"/>
          <w:highlight w:val="green"/>
        </w:rPr>
        <w:t xml:space="preserve">, different courts have different opinions </w:t>
      </w:r>
      <w:r w:rsidRPr="00C43AA0">
        <w:rPr>
          <w:rStyle w:val="StyleUnderline"/>
        </w:rPr>
        <w:t>on whether contributory patent infringement holds an infringer liable</w:t>
      </w:r>
      <w:r>
        <w:t xml:space="preserve">, which law should be applied to determine contributory patent infringement and what conduct constitutes contributory patent infringement. 129 As a result, </w:t>
      </w:r>
      <w:r w:rsidRPr="00BC47E0">
        <w:rPr>
          <w:rStyle w:val="StyleUnderline"/>
          <w:highlight w:val="green"/>
        </w:rPr>
        <w:t xml:space="preserve">the </w:t>
      </w:r>
      <w:r w:rsidRPr="00C43AA0">
        <w:rPr>
          <w:rStyle w:val="StyleUnderline"/>
        </w:rPr>
        <w:t xml:space="preserve">uncertainty and </w:t>
      </w:r>
      <w:r w:rsidRPr="00BC47E0">
        <w:rPr>
          <w:rStyle w:val="StyleUnderline"/>
          <w:highlight w:val="green"/>
        </w:rPr>
        <w:t>ambiguity</w:t>
      </w:r>
      <w:r w:rsidRPr="00E901C7">
        <w:rPr>
          <w:rStyle w:val="StyleUnderline"/>
        </w:rPr>
        <w:t xml:space="preserve"> of current laws </w:t>
      </w:r>
      <w:r w:rsidRPr="00BC47E0">
        <w:rPr>
          <w:rStyle w:val="StyleUnderline"/>
          <w:highlight w:val="green"/>
        </w:rPr>
        <w:t xml:space="preserve">hinder patentees obtaining </w:t>
      </w:r>
      <w:r w:rsidRPr="00C43AA0">
        <w:rPr>
          <w:rStyle w:val="StyleUnderline"/>
        </w:rPr>
        <w:t>remedies based on Civil Law and Tort Liability Law. In the proposal</w:t>
      </w:r>
      <w:r w:rsidRPr="00BC47E0">
        <w:rPr>
          <w:rStyle w:val="StyleUnderline"/>
          <w:highlight w:val="green"/>
        </w:rPr>
        <w:t xml:space="preserve">, adding the four-prong provision </w:t>
      </w:r>
      <w:r w:rsidRPr="00C43AA0">
        <w:rPr>
          <w:rStyle w:val="StyleUnderline"/>
        </w:rPr>
        <w:t xml:space="preserve">on contributory infringement </w:t>
      </w:r>
      <w:r w:rsidRPr="00BC47E0">
        <w:rPr>
          <w:rStyle w:val="StyleUnderline"/>
          <w:highlight w:val="green"/>
        </w:rPr>
        <w:t xml:space="preserve">into Chinese patent law eliminates the </w:t>
      </w:r>
      <w:r w:rsidRPr="00C43AA0">
        <w:rPr>
          <w:rStyle w:val="StyleUnderline"/>
        </w:rPr>
        <w:t xml:space="preserve">above-mentioned </w:t>
      </w:r>
      <w:r w:rsidRPr="00BC47E0">
        <w:rPr>
          <w:rStyle w:val="StyleUnderline"/>
          <w:highlight w:val="green"/>
        </w:rPr>
        <w:t xml:space="preserve">uncertainty </w:t>
      </w:r>
      <w:r w:rsidRPr="00625DD3">
        <w:rPr>
          <w:rStyle w:val="StyleUnderline"/>
        </w:rPr>
        <w:t>and ambiguities of Civil Law and Tort Liability Law</w:t>
      </w:r>
      <w:r w:rsidRPr="00C43AA0">
        <w:rPr>
          <w:rStyle w:val="StyleUnderline"/>
        </w:rPr>
        <w:t xml:space="preserve">. It would be very clear for patentees, the public and courts that any conduct meeting </w:t>
      </w:r>
      <w:r w:rsidRPr="00BC47E0">
        <w:rPr>
          <w:rStyle w:val="StyleUnderline"/>
          <w:highlight w:val="green"/>
        </w:rPr>
        <w:t xml:space="preserve">all elements of the contributory infringement </w:t>
      </w:r>
      <w:r w:rsidRPr="00C43AA0">
        <w:rPr>
          <w:rStyle w:val="StyleUnderline"/>
        </w:rPr>
        <w:t xml:space="preserve">in the proposal </w:t>
      </w:r>
      <w:r w:rsidRPr="00BC47E0">
        <w:rPr>
          <w:rStyle w:val="StyleUnderline"/>
          <w:highlight w:val="green"/>
        </w:rPr>
        <w:t xml:space="preserve">holds the infringer liable. Thus, patentees </w:t>
      </w:r>
      <w:r w:rsidRPr="00C43AA0">
        <w:rPr>
          <w:rStyle w:val="StyleUnderline"/>
        </w:rPr>
        <w:t xml:space="preserve">harmed by contributory infringement </w:t>
      </w:r>
      <w:r w:rsidRPr="00BC47E0">
        <w:rPr>
          <w:rStyle w:val="StyleUnderline"/>
          <w:highlight w:val="green"/>
        </w:rPr>
        <w:t xml:space="preserve">can obtain </w:t>
      </w:r>
      <w:r w:rsidRPr="00C43AA0">
        <w:rPr>
          <w:rStyle w:val="StyleUnderline"/>
        </w:rPr>
        <w:t xml:space="preserve">definite </w:t>
      </w:r>
      <w:r w:rsidRPr="00BC47E0">
        <w:rPr>
          <w:rStyle w:val="StyleUnderline"/>
          <w:highlight w:val="green"/>
        </w:rPr>
        <w:t xml:space="preserve">remedies </w:t>
      </w:r>
      <w:r w:rsidRPr="00C43AA0">
        <w:rPr>
          <w:rStyle w:val="StyleUnderline"/>
        </w:rPr>
        <w:t xml:space="preserve">from the proposal, </w:t>
      </w:r>
      <w:r w:rsidRPr="00BC47E0">
        <w:rPr>
          <w:rStyle w:val="StyleUnderline"/>
          <w:highlight w:val="green"/>
        </w:rPr>
        <w:t xml:space="preserve">because </w:t>
      </w:r>
      <w:r w:rsidRPr="00C43AA0">
        <w:rPr>
          <w:rStyle w:val="StyleUnderline"/>
        </w:rPr>
        <w:t xml:space="preserve">conduct constituting contributory </w:t>
      </w:r>
      <w:r w:rsidRPr="00BC47E0">
        <w:rPr>
          <w:rStyle w:val="StyleUnderline"/>
          <w:highlight w:val="green"/>
        </w:rPr>
        <w:t xml:space="preserve">infringement can be determined </w:t>
      </w:r>
      <w:r w:rsidRPr="00C43AA0">
        <w:rPr>
          <w:rStyle w:val="StyleUnderline"/>
        </w:rPr>
        <w:t xml:space="preserve">clearly and </w:t>
      </w:r>
      <w:r w:rsidRPr="00BC47E0">
        <w:rPr>
          <w:rStyle w:val="StyleUnderline"/>
          <w:highlight w:val="green"/>
        </w:rPr>
        <w:t>certainly.</w:t>
      </w:r>
    </w:p>
    <w:p w14:paraId="093C63D8" w14:textId="77777777" w:rsidR="006C2207" w:rsidRPr="009A5CBF" w:rsidRDefault="006C2207" w:rsidP="006C2207">
      <w:pPr>
        <w:rPr>
          <w:rFonts w:asciiTheme="majorHAnsi" w:hAnsiTheme="majorHAnsi"/>
        </w:rPr>
      </w:pPr>
    </w:p>
    <w:p w14:paraId="255F27F3" w14:textId="4E8AA64E" w:rsidR="00BC47E0" w:rsidRDefault="00BC47E0" w:rsidP="00690199">
      <w:pPr>
        <w:pStyle w:val="Heading4"/>
        <w:numPr>
          <w:ilvl w:val="0"/>
          <w:numId w:val="19"/>
        </w:numPr>
      </w:pPr>
      <w:r>
        <w:t>IPR including health cooperation reduces innovation – inventors get deterred by fear of accidently violating the rules</w:t>
      </w:r>
    </w:p>
    <w:p w14:paraId="4E8C65D3" w14:textId="77777777" w:rsidR="00BC47E0" w:rsidRDefault="00BC47E0" w:rsidP="00BC47E0">
      <w:r w:rsidRPr="00133320">
        <w:rPr>
          <w:rStyle w:val="Style13ptBold"/>
        </w:rPr>
        <w:t>Bloom 12</w:t>
      </w:r>
      <w:r>
        <w:t>-(Jordan Arthur, TAC's associate editor, “Are Intellectual Property Rights Bad for Innovation?” http://www.theamericanconservative.com/2012/01/18/are-intellectual-property-rights-bad-for-innovation//MB)</w:t>
      </w:r>
    </w:p>
    <w:p w14:paraId="1959CECC" w14:textId="4367A6FD" w:rsidR="00BC47E0" w:rsidRPr="00BC47E0" w:rsidRDefault="00BC47E0" w:rsidP="00BC47E0">
      <w:pPr>
        <w:rPr>
          <w:sz w:val="16"/>
        </w:rPr>
      </w:pPr>
      <w:r w:rsidRPr="00C810F2">
        <w:rPr>
          <w:rStyle w:val="StyleUnderline"/>
          <w:highlight w:val="green"/>
        </w:rPr>
        <w:t>The</w:t>
      </w:r>
      <w:r w:rsidRPr="00133320">
        <w:rPr>
          <w:rStyle w:val="StyleUnderline"/>
        </w:rPr>
        <w:t xml:space="preserve"> moral </w:t>
      </w:r>
      <w:r w:rsidRPr="00C810F2">
        <w:rPr>
          <w:rStyle w:val="StyleUnderline"/>
          <w:highlight w:val="green"/>
        </w:rPr>
        <w:t>claim</w:t>
      </w:r>
      <w:r w:rsidRPr="00133320">
        <w:rPr>
          <w:rStyle w:val="StyleUnderline"/>
        </w:rPr>
        <w:t xml:space="preserve"> for </w:t>
      </w:r>
      <w:r w:rsidRPr="00C810F2">
        <w:rPr>
          <w:rStyle w:val="StyleUnderline"/>
          <w:highlight w:val="green"/>
        </w:rPr>
        <w:t>i</w:t>
      </w:r>
      <w:r w:rsidRPr="00133320">
        <w:rPr>
          <w:rStyle w:val="StyleUnderline"/>
        </w:rPr>
        <w:t xml:space="preserve">ntellectual </w:t>
      </w:r>
      <w:r w:rsidRPr="00C810F2">
        <w:rPr>
          <w:rStyle w:val="StyleUnderline"/>
          <w:highlight w:val="green"/>
        </w:rPr>
        <w:t>p</w:t>
      </w:r>
      <w:r w:rsidRPr="00133320">
        <w:rPr>
          <w:rStyle w:val="StyleUnderline"/>
        </w:rPr>
        <w:t xml:space="preserve">roperty – that </w:t>
      </w:r>
      <w:r w:rsidRPr="00C810F2">
        <w:rPr>
          <w:rStyle w:val="StyleUnderline"/>
          <w:highlight w:val="green"/>
        </w:rPr>
        <w:t>an inventor has the</w:t>
      </w:r>
      <w:r w:rsidRPr="00133320">
        <w:rPr>
          <w:rStyle w:val="StyleUnderline"/>
        </w:rPr>
        <w:t xml:space="preserve"> exclusive </w:t>
      </w:r>
      <w:r w:rsidRPr="00C810F2">
        <w:rPr>
          <w:rStyle w:val="StyleUnderline"/>
          <w:highlight w:val="green"/>
        </w:rPr>
        <w:t>right</w:t>
      </w:r>
      <w:r w:rsidRPr="00133320">
        <w:rPr>
          <w:rStyle w:val="StyleUnderline"/>
        </w:rPr>
        <w:t xml:space="preserve"> to the application of a certain idea in the form of a monopoly granted by the state – has long been on shaky ground</w:t>
      </w:r>
      <w:r w:rsidRPr="00133320">
        <w:rPr>
          <w:sz w:val="16"/>
        </w:rPr>
        <w:t>. Reductio ad absurdum, where would the monopoly stop? When the inventor dies? 70 years afterward, as current copyright law is structured? In perpetuity? Starting from the premise that ideas are non-rivalrous – as Thomas Jefferson put it in 1813, “he who receives an idea from me, receives instruction himself without lessening mine” – Sheldon Richman takes aim at the utilitarian argument for intellectual property protection, the notion that it encourages innovation, in a piece posted today. He writes, “</w:t>
      </w:r>
      <w:r w:rsidRPr="00133320">
        <w:rPr>
          <w:rStyle w:val="StyleUnderline"/>
        </w:rPr>
        <w:t xml:space="preserve">the implied </w:t>
      </w:r>
      <w:r w:rsidRPr="00C810F2">
        <w:rPr>
          <w:rStyle w:val="StyleUnderline"/>
          <w:highlight w:val="green"/>
        </w:rPr>
        <w:t>cost-benefit analysis is a sham</w:t>
      </w:r>
      <w:r w:rsidRPr="00133320">
        <w:rPr>
          <w:rStyle w:val="StyleUnderline"/>
        </w:rPr>
        <w:t xml:space="preserve">. Defenders tout </w:t>
      </w:r>
      <w:r w:rsidRPr="00C810F2">
        <w:rPr>
          <w:rStyle w:val="StyleUnderline"/>
          <w:highlight w:val="green"/>
        </w:rPr>
        <w:t>IP’s hypothesized benefits</w:t>
      </w:r>
      <w:r w:rsidRPr="00133320">
        <w:rPr>
          <w:rStyle w:val="StyleUnderline"/>
        </w:rPr>
        <w:t xml:space="preserve"> while presuming the costs </w:t>
      </w:r>
      <w:r w:rsidRPr="00C810F2">
        <w:rPr>
          <w:rStyle w:val="StyleUnderline"/>
          <w:highlight w:val="green"/>
        </w:rPr>
        <w:t>are virtually zero</w:t>
      </w:r>
      <w:r w:rsidRPr="00133320">
        <w:rPr>
          <w:sz w:val="16"/>
        </w:rPr>
        <w:t xml:space="preserve">. </w:t>
      </w:r>
      <w:r w:rsidRPr="00C810F2">
        <w:rPr>
          <w:rStyle w:val="StyleUnderline"/>
          <w:highlight w:val="green"/>
        </w:rPr>
        <w:t>Ignored are the costs in innovation never ventured for fear of legal reprisal</w:t>
      </w:r>
      <w:r w:rsidRPr="00133320">
        <w:rPr>
          <w:sz w:val="16"/>
        </w:rPr>
        <w:t>, in resources consumed during litigation, in talent diverted to protecting IP rather than producing useful goods, and so on.” Rather, innovation in a free market is dependent on the ability – within reason – to imitate competitors because innovation usually occurs in small steps. Richman puts it beautifully, “copying combined with product differentiation equals rising living standards</w:t>
      </w:r>
      <w:r w:rsidRPr="00133320">
        <w:rPr>
          <w:rStyle w:val="StyleUnderline"/>
        </w:rPr>
        <w:t xml:space="preserve">.” </w:t>
      </w:r>
      <w:r w:rsidRPr="00792ED2">
        <w:rPr>
          <w:rStyle w:val="StyleUnderline"/>
          <w:highlight w:val="green"/>
        </w:rPr>
        <w:t>The alternative is</w:t>
      </w:r>
      <w:r w:rsidRPr="00133320">
        <w:rPr>
          <w:rStyle w:val="StyleUnderline"/>
        </w:rPr>
        <w:t xml:space="preserve"> artificial scarcity </w:t>
      </w:r>
      <w:r w:rsidRPr="00792ED2">
        <w:rPr>
          <w:rStyle w:val="StyleUnderline"/>
          <w:highlight w:val="green"/>
        </w:rPr>
        <w:t>induced by a government</w:t>
      </w:r>
      <w:r w:rsidRPr="00792ED2">
        <w:rPr>
          <w:rStyle w:val="StyleUnderline"/>
        </w:rPr>
        <w:t>-enforced</w:t>
      </w:r>
      <w:r w:rsidRPr="00133320">
        <w:rPr>
          <w:rStyle w:val="StyleUnderline"/>
        </w:rPr>
        <w:t xml:space="preserve"> monopoly</w:t>
      </w:r>
      <w:r w:rsidRPr="00133320">
        <w:rPr>
          <w:sz w:val="16"/>
        </w:rPr>
        <w:t xml:space="preserve">, </w:t>
      </w:r>
      <w:r w:rsidRPr="00133320">
        <w:rPr>
          <w:rStyle w:val="StyleUnderline"/>
        </w:rPr>
        <w:t xml:space="preserve">which </w:t>
      </w:r>
      <w:r w:rsidRPr="00792ED2">
        <w:rPr>
          <w:rStyle w:val="StyleUnderline"/>
          <w:highlight w:val="green"/>
        </w:rPr>
        <w:t>leads to higher prices and less innovation</w:t>
      </w:r>
      <w:r w:rsidRPr="00133320">
        <w:rPr>
          <w:rStyle w:val="StyleUnderline"/>
        </w:rPr>
        <w:t>.</w:t>
      </w:r>
      <w:r w:rsidRPr="00133320">
        <w:rPr>
          <w:sz w:val="16"/>
        </w:rPr>
        <w:t xml:space="preserve"> In today’s dynamic market with falling production costs and increased fear of competition, a firm depends more and more on its intellectual property rights. Enter patent trolling, copyright litigation used as a scare tactic against file sharers, and new legislative attempts to protect IP holders.</w:t>
      </w:r>
    </w:p>
    <w:p w14:paraId="6CCF16E1" w14:textId="394CF8AF" w:rsidR="006C2207" w:rsidRPr="009A5CBF" w:rsidRDefault="006C2207" w:rsidP="00690199">
      <w:pPr>
        <w:pStyle w:val="Heading4"/>
        <w:numPr>
          <w:ilvl w:val="0"/>
          <w:numId w:val="19"/>
        </w:numPr>
      </w:pPr>
      <w:r w:rsidRPr="009A5CBF">
        <w:t>Nanotech solves drug resistant disease</w:t>
      </w:r>
    </w:p>
    <w:p w14:paraId="5FADA588" w14:textId="77777777" w:rsidR="006C2207" w:rsidRPr="009A5CBF" w:rsidRDefault="006C2207" w:rsidP="006C2207">
      <w:pPr>
        <w:rPr>
          <w:rFonts w:asciiTheme="majorHAnsi" w:hAnsiTheme="majorHAnsi"/>
        </w:rPr>
      </w:pPr>
      <w:r w:rsidRPr="009A5CBF">
        <w:rPr>
          <w:rStyle w:val="Style13ptBold"/>
        </w:rPr>
        <w:t xml:space="preserve">Contera and Trigueros 09 </w:t>
      </w:r>
      <w:r w:rsidRPr="009A5CBF">
        <w:rPr>
          <w:rFonts w:asciiTheme="majorHAnsi" w:hAnsiTheme="majorHAnsi"/>
        </w:rPr>
        <w:t>- Dr. Sonia Contera and Dr. Sonia Trigueros of the Institute of Nanoscience for Medicine of Oxford University (17 Nov 2009, "A novel ApproAch to Antibiotic resistAnce," www.oxfordmartin.ox.ac.uk/downloads/briefings/nano-antibiotics-breifing.pdf, ADL)</w:t>
      </w:r>
    </w:p>
    <w:p w14:paraId="23B42C8C" w14:textId="77777777" w:rsidR="006C2207" w:rsidRPr="009A5CBF" w:rsidRDefault="006C2207" w:rsidP="006C2207">
      <w:pPr>
        <w:rPr>
          <w:rFonts w:asciiTheme="majorHAnsi" w:hAnsiTheme="majorHAnsi"/>
        </w:rPr>
      </w:pPr>
      <w:r w:rsidRPr="009A5CBF">
        <w:rPr>
          <w:rFonts w:asciiTheme="majorHAnsi" w:hAnsiTheme="majorHAnsi"/>
        </w:rPr>
        <w:t xml:space="preserve">James Martin Fellow Dr Sonia Trigueros and Co-Director Dr Sonia Contera, </w:t>
      </w:r>
      <w:r w:rsidRPr="009A5CBF">
        <w:rPr>
          <w:rStyle w:val="StyleUnderline"/>
        </w:rPr>
        <w:t xml:space="preserve">senior </w:t>
      </w:r>
      <w:r w:rsidRPr="00792ED2">
        <w:rPr>
          <w:rStyle w:val="StyleUnderline"/>
          <w:highlight w:val="green"/>
        </w:rPr>
        <w:t>researchers</w:t>
      </w:r>
      <w:r w:rsidRPr="009A5CBF">
        <w:rPr>
          <w:rStyle w:val="StyleUnderline"/>
        </w:rPr>
        <w:t xml:space="preserve"> in the Institute of Nanoscience for Medicine, </w:t>
      </w:r>
      <w:r w:rsidRPr="00792ED2">
        <w:rPr>
          <w:rStyle w:val="StyleUnderline"/>
          <w:highlight w:val="green"/>
        </w:rPr>
        <w:t>are</w:t>
      </w:r>
      <w:r w:rsidRPr="009A5CBF">
        <w:rPr>
          <w:rStyle w:val="StyleUnderline"/>
        </w:rPr>
        <w:t xml:space="preserve"> </w:t>
      </w:r>
      <w:r w:rsidRPr="009A5CBF">
        <w:rPr>
          <w:rFonts w:asciiTheme="majorHAnsi" w:hAnsiTheme="majorHAnsi"/>
        </w:rPr>
        <w:t xml:space="preserve">currently </w:t>
      </w:r>
      <w:r w:rsidRPr="00792ED2">
        <w:rPr>
          <w:rStyle w:val="StyleUnderline"/>
          <w:highlight w:val="green"/>
        </w:rPr>
        <w:t>developing a targeted drug</w:t>
      </w:r>
      <w:r w:rsidRPr="009A5CBF">
        <w:rPr>
          <w:rStyle w:val="StyleUnderline"/>
        </w:rPr>
        <w:t xml:space="preserve"> delivery </w:t>
      </w:r>
      <w:r w:rsidRPr="00792ED2">
        <w:rPr>
          <w:rStyle w:val="StyleUnderline"/>
          <w:highlight w:val="green"/>
        </w:rPr>
        <w:t>system</w:t>
      </w:r>
      <w:r w:rsidRPr="009A5CBF">
        <w:rPr>
          <w:rFonts w:asciiTheme="majorHAnsi" w:hAnsiTheme="majorHAnsi"/>
        </w:rPr>
        <w:t xml:space="preserve"> </w:t>
      </w:r>
      <w:r w:rsidRPr="009A5CBF">
        <w:rPr>
          <w:rStyle w:val="StyleUnderline"/>
        </w:rPr>
        <w:t>(</w:t>
      </w:r>
      <w:r w:rsidRPr="00792ED2">
        <w:rPr>
          <w:rStyle w:val="StyleUnderline"/>
          <w:highlight w:val="green"/>
        </w:rPr>
        <w:t>using nanostructures</w:t>
      </w:r>
      <w:r w:rsidRPr="009A5CBF">
        <w:rPr>
          <w:rStyle w:val="StyleUnderline"/>
        </w:rPr>
        <w:t xml:space="preserve"> to deposit drugs within specific cells</w:t>
      </w:r>
      <w:r w:rsidRPr="009A5CBF">
        <w:rPr>
          <w:rFonts w:asciiTheme="majorHAnsi" w:hAnsiTheme="majorHAnsi"/>
        </w:rPr>
        <w:t xml:space="preserve">) which they believe could be put </w:t>
      </w:r>
      <w:r w:rsidRPr="009A5CBF">
        <w:rPr>
          <w:rStyle w:val="StyleUnderline"/>
        </w:rPr>
        <w:t>to use as an antibacterial treatment</w:t>
      </w:r>
      <w:r w:rsidRPr="009A5CBF">
        <w:rPr>
          <w:rFonts w:asciiTheme="majorHAnsi" w:hAnsiTheme="majorHAnsi"/>
        </w:rPr>
        <w:t xml:space="preserve">. This approach relies on the fact that, </w:t>
      </w:r>
      <w:r w:rsidRPr="009A5CBF">
        <w:rPr>
          <w:rStyle w:val="StyleUnderline"/>
        </w:rPr>
        <w:t xml:space="preserve">while </w:t>
      </w:r>
      <w:r w:rsidRPr="00792ED2">
        <w:rPr>
          <w:rStyle w:val="StyleUnderline"/>
          <w:highlight w:val="green"/>
        </w:rPr>
        <w:t>bacteria are very well adapted</w:t>
      </w:r>
      <w:r w:rsidRPr="009A5CBF">
        <w:rPr>
          <w:rStyle w:val="StyleUnderline"/>
        </w:rPr>
        <w:t xml:space="preserve"> to meeting the challenges faced by current antibiotics, the larger, metallic nanostructures would be an alien concept which bacteria could not recognise as a threat</w:t>
      </w:r>
      <w:r w:rsidRPr="009A5CBF">
        <w:rPr>
          <w:rFonts w:asciiTheme="majorHAnsi" w:hAnsiTheme="majorHAnsi"/>
        </w:rPr>
        <w:t xml:space="preserve">. </w:t>
      </w:r>
      <w:r w:rsidRPr="009A5CBF">
        <w:rPr>
          <w:rStyle w:val="StyleUnderline"/>
        </w:rPr>
        <w:t xml:space="preserve">These </w:t>
      </w:r>
      <w:r w:rsidRPr="00792ED2">
        <w:rPr>
          <w:rStyle w:val="StyleUnderline"/>
          <w:highlight w:val="green"/>
        </w:rPr>
        <w:t>nanostructures</w:t>
      </w:r>
      <w:r w:rsidRPr="009A5CBF">
        <w:rPr>
          <w:rStyle w:val="StyleUnderline"/>
        </w:rPr>
        <w:t xml:space="preserve"> </w:t>
      </w:r>
      <w:r w:rsidRPr="009A5CBF">
        <w:rPr>
          <w:rFonts w:asciiTheme="majorHAnsi" w:hAnsiTheme="majorHAnsi"/>
        </w:rPr>
        <w:t xml:space="preserve">should therefore be capable of </w:t>
      </w:r>
      <w:r w:rsidRPr="00792ED2">
        <w:rPr>
          <w:rStyle w:val="StyleUnderline"/>
          <w:highlight w:val="green"/>
        </w:rPr>
        <w:t>deposit</w:t>
      </w:r>
      <w:r w:rsidRPr="009A5CBF">
        <w:rPr>
          <w:rFonts w:asciiTheme="majorHAnsi" w:hAnsiTheme="majorHAnsi"/>
        </w:rPr>
        <w:t xml:space="preserve">ing </w:t>
      </w:r>
      <w:r w:rsidRPr="00792ED2">
        <w:rPr>
          <w:rStyle w:val="StyleUnderline"/>
          <w:highlight w:val="green"/>
        </w:rPr>
        <w:t>drugs within individual bacteria cells – thus bypassing the problem of resistance</w:t>
      </w:r>
      <w:r w:rsidRPr="009A5CBF">
        <w:rPr>
          <w:rFonts w:asciiTheme="majorHAnsi" w:hAnsiTheme="majorHAnsi"/>
        </w:rPr>
        <w:t xml:space="preserve">. </w:t>
      </w:r>
      <w:r w:rsidRPr="009A5CBF">
        <w:rPr>
          <w:rStyle w:val="StyleUnderline"/>
        </w:rPr>
        <w:t xml:space="preserve">A </w:t>
      </w:r>
      <w:r w:rsidRPr="00792ED2">
        <w:rPr>
          <w:rStyle w:val="StyleUnderline"/>
          <w:highlight w:val="green"/>
        </w:rPr>
        <w:t>nanoscale approach could offer further advantages over traditional antibiotics</w:t>
      </w:r>
      <w:r w:rsidRPr="009A5CBF">
        <w:rPr>
          <w:rStyle w:val="StyleUnderline"/>
        </w:rPr>
        <w:t>, as nanostructures could be programmed to act more precisely.</w:t>
      </w:r>
      <w:r w:rsidRPr="009A5CBF">
        <w:rPr>
          <w:rFonts w:asciiTheme="majorHAnsi" w:hAnsiTheme="majorHAnsi"/>
        </w:rPr>
        <w:t xml:space="preserve"> One exciting possibility is the idea of designing treatments capable of distinguishing between ‘good’ and ‘bad’ bacteria.</w:t>
      </w:r>
    </w:p>
    <w:p w14:paraId="545DB117" w14:textId="330204B1" w:rsidR="00690199" w:rsidRDefault="00690199" w:rsidP="00690199">
      <w:pPr>
        <w:pStyle w:val="Heading4"/>
        <w:numPr>
          <w:ilvl w:val="0"/>
          <w:numId w:val="19"/>
        </w:numPr>
      </w:pPr>
      <w:r>
        <w:t>Patents prevent innovation – Basic ideas patented and limits too long means no development on existing ideas</w:t>
      </w:r>
    </w:p>
    <w:p w14:paraId="295FAF60" w14:textId="77777777" w:rsidR="00690199" w:rsidRDefault="00690199" w:rsidP="00690199">
      <w:r w:rsidRPr="00133320">
        <w:rPr>
          <w:rStyle w:val="Style13ptBold"/>
        </w:rPr>
        <w:t>Reynolds 13</w:t>
      </w:r>
      <w:r>
        <w:rPr>
          <w:rStyle w:val="Style13ptBold"/>
        </w:rPr>
        <w:t>-</w:t>
      </w:r>
      <w:r>
        <w:t xml:space="preserve"> (Glenn Harlan, Glenn Harlan Reynolds is Beauchamp Brogan Distinguished Professor of Law at the University of Tennessee College of Law, “Our Intellectual Property Laws Are Out of Control”, http://www.popularmechanics.com/technology/gadgets/a8937/our-intellectual-property-laws-are-out-of-control-15467970//MB)</w:t>
      </w:r>
    </w:p>
    <w:p w14:paraId="56D7BE8E" w14:textId="77777777" w:rsidR="00690199" w:rsidRDefault="00690199" w:rsidP="00690199"/>
    <w:p w14:paraId="6F123AF4" w14:textId="0333C05B" w:rsidR="006C2207" w:rsidRDefault="00690199" w:rsidP="006C2207">
      <w:pPr>
        <w:rPr>
          <w:sz w:val="16"/>
        </w:rPr>
      </w:pPr>
      <w:r w:rsidRPr="00690199">
        <w:rPr>
          <w:rStyle w:val="StyleUnderline"/>
          <w:highlight w:val="green"/>
        </w:rPr>
        <w:t>I</w:t>
      </w:r>
      <w:r w:rsidRPr="00133320">
        <w:rPr>
          <w:rStyle w:val="StyleUnderline"/>
        </w:rPr>
        <w:t xml:space="preserve">ntellectual </w:t>
      </w:r>
      <w:r w:rsidRPr="00690199">
        <w:rPr>
          <w:rStyle w:val="StyleUnderline"/>
          <w:highlight w:val="green"/>
        </w:rPr>
        <w:t>p</w:t>
      </w:r>
      <w:r w:rsidRPr="00133320">
        <w:rPr>
          <w:rStyle w:val="StyleUnderline"/>
        </w:rPr>
        <w:t xml:space="preserve">roperty </w:t>
      </w:r>
      <w:r w:rsidRPr="00690199">
        <w:rPr>
          <w:rStyle w:val="StyleUnderline"/>
          <w:highlight w:val="green"/>
        </w:rPr>
        <w:t>law is supposed to promote experimentation not hold it back</w:t>
      </w:r>
      <w:r w:rsidRPr="00133320">
        <w:rPr>
          <w:rStyle w:val="StyleUnderline"/>
        </w:rPr>
        <w:t>,</w:t>
      </w:r>
      <w:r w:rsidRPr="00133320">
        <w:rPr>
          <w:sz w:val="16"/>
        </w:rPr>
        <w:t xml:space="preserve">. A similar problem in 17th-century England led to the precursor of our own system of patents and copyrights. In those days British monarchs often granted monopolies to courtiers in exchange for money or political support. The holder had the exclusive right to sell a product, anything from playing cards to French perfume. These unpopular arrangements were political payoffs, not rewards for introducing new products. And the abuses got so bad that in 1624 Parliament passed a law banning monopolies except as a reward for inventors. Fast-forward to the drafting of the United States Constitution and you find similar thinking. </w:t>
      </w:r>
      <w:r w:rsidRPr="00133320">
        <w:rPr>
          <w:rStyle w:val="StyleUnderline"/>
        </w:rPr>
        <w:t>Thomas Jefferson opposed all government-granted monopolies</w:t>
      </w:r>
      <w:r w:rsidRPr="00133320">
        <w:rPr>
          <w:sz w:val="16"/>
        </w:rPr>
        <w:t xml:space="preserve">, but James Madison argued that while monopolies generally are bad, there is a place for patents and copyrights. In the end, the Patent and Copyright Clause (Article I, Section 8) empowered Congress "[t]o promote the Progress of Science and useful Arts, by securing for limited Times to Authors and Inventors the exclusive Right to their respective Writings and Discoveries." The idea was that innovators would be rewarded with a short-term monopoly on their work. Afterward it would enter the public domain, hopefully sparking further creations or discoveries. In the early days the Constitution's "limited times" were quite limited: 14 years for patents; 14 years, plus a potential 14-year renewal term, for copyrights. And patents were strictly scrutinized to ensure that they represented real inventions. (Jefferson himself, when he was secretary of state, served as a patent examiner, so important did he consider this task.) </w:t>
      </w:r>
      <w:r w:rsidRPr="00133320">
        <w:rPr>
          <w:rStyle w:val="StyleUnderline"/>
        </w:rPr>
        <w:t xml:space="preserve">Nowadays </w:t>
      </w:r>
      <w:r w:rsidRPr="00690199">
        <w:rPr>
          <w:rStyle w:val="StyleUnderline"/>
        </w:rPr>
        <w:t>the limited times aren't so limited</w:t>
      </w:r>
      <w:r w:rsidRPr="00133320">
        <w:rPr>
          <w:sz w:val="16"/>
        </w:rPr>
        <w:t xml:space="preserve">. Copyright has been extended to the life of the author plus 70 years; corporate works (with no living person as "author") get a 120-year term. </w:t>
      </w:r>
      <w:r w:rsidRPr="00690199">
        <w:rPr>
          <w:rStyle w:val="StyleUnderline"/>
          <w:highlight w:val="green"/>
        </w:rPr>
        <w:t>Patents are</w:t>
      </w:r>
      <w:r w:rsidRPr="00133320">
        <w:rPr>
          <w:rStyle w:val="StyleUnderline"/>
        </w:rPr>
        <w:t xml:space="preserve"> </w:t>
      </w:r>
      <w:r w:rsidRPr="00690199">
        <w:rPr>
          <w:rStyle w:val="StyleUnderline"/>
          <w:highlight w:val="green"/>
        </w:rPr>
        <w:t>good for just 20 years</w:t>
      </w:r>
      <w:r w:rsidRPr="00690199">
        <w:rPr>
          <w:rStyle w:val="StyleUnderline"/>
        </w:rPr>
        <w:t xml:space="preserve">, but </w:t>
      </w:r>
      <w:r w:rsidRPr="00690199">
        <w:rPr>
          <w:rStyle w:val="StyleUnderline"/>
          <w:highlight w:val="green"/>
        </w:rPr>
        <w:t>there's far less scrutiny to ensure that they represent</w:t>
      </w:r>
      <w:r w:rsidRPr="00133320">
        <w:rPr>
          <w:rStyle w:val="StyleUnderline"/>
        </w:rPr>
        <w:t xml:space="preserve"> </w:t>
      </w:r>
      <w:r w:rsidRPr="00690199">
        <w:rPr>
          <w:rStyle w:val="StyleUnderline"/>
          <w:highlight w:val="green"/>
        </w:rPr>
        <w:t>something</w:t>
      </w:r>
      <w:r w:rsidRPr="00133320">
        <w:rPr>
          <w:rStyle w:val="StyleUnderline"/>
        </w:rPr>
        <w:t xml:space="preserve"> truly </w:t>
      </w:r>
      <w:r w:rsidRPr="00690199">
        <w:rPr>
          <w:rStyle w:val="StyleUnderline"/>
          <w:highlight w:val="green"/>
        </w:rPr>
        <w:t>new</w:t>
      </w:r>
      <w:r w:rsidRPr="00133320">
        <w:rPr>
          <w:sz w:val="16"/>
        </w:rPr>
        <w:t xml:space="preserve">—a lot of "nuisance patents" are filed to provide bargaining chips rather than to protect actual creativity. Also, influential companies often get Congress to extend their own patent rights through special legislation. Does a century-plus exclusive right encourage invention more than a 28-year exclusive right? It's doubtful. </w:t>
      </w:r>
      <w:r w:rsidRPr="00133320">
        <w:rPr>
          <w:rStyle w:val="StyleUnderline"/>
        </w:rPr>
        <w:t xml:space="preserve">The </w:t>
      </w:r>
      <w:r w:rsidRPr="00690199">
        <w:rPr>
          <w:rStyle w:val="StyleUnderline"/>
          <w:highlight w:val="green"/>
        </w:rPr>
        <w:t>DMCA's rules make things worse</w:t>
      </w:r>
      <w:r w:rsidRPr="00133320">
        <w:rPr>
          <w:sz w:val="16"/>
        </w:rPr>
        <w:t xml:space="preserve"> by interfering with the repair or repurposing of electronic goods after they have been sold. Some companies are even trying to apply that kind of thinking to nondigital products. The Supreme Court just took a small, positive step in the case of Kirtsaeng v. John Wiley, where it protected the right to resell books bought overseas. The publisher had argued, essentially, that you might own a book you bought, but the company retained the right to sell it. Ownership ought to mean something. When you buy a smartphone or an automobile, it should be yours, and companies shouldn't be able to leverage their intellectual property rights in software to keep you from unlocking, repairing, modifying, or reselling it as you see fit. Intellectual property is a good thing, all right. But it turns out that too much of it isn't wonderful at all.?</w:t>
      </w:r>
    </w:p>
    <w:p w14:paraId="53A83797" w14:textId="0C929225" w:rsidR="00690199" w:rsidRDefault="00690199" w:rsidP="00690199">
      <w:pPr>
        <w:pStyle w:val="Heading4"/>
        <w:numPr>
          <w:ilvl w:val="0"/>
          <w:numId w:val="19"/>
        </w:numPr>
      </w:pPr>
      <w:r>
        <w:t>Pharmaceutical companies are hurt by disconnect not lack of coop</w:t>
      </w:r>
    </w:p>
    <w:p w14:paraId="77697398" w14:textId="77777777" w:rsidR="00690199" w:rsidRPr="003D1F90" w:rsidRDefault="00690199" w:rsidP="00690199">
      <w:pPr>
        <w:rPr>
          <w:rStyle w:val="Style13ptBold"/>
        </w:rPr>
      </w:pPr>
      <w:r>
        <w:rPr>
          <w:rStyle w:val="Style13ptBold"/>
        </w:rPr>
        <w:t>Huang 16-</w:t>
      </w:r>
      <w:r w:rsidRPr="0000590F">
        <w:t>(</w:t>
      </w:r>
      <w:r>
        <w:t>Yanzhong Huang</w:t>
      </w:r>
      <w:r w:rsidRPr="005D4BD1">
        <w:t>,</w:t>
      </w:r>
      <w:r w:rsidRPr="003977C9">
        <w:t xml:space="preserve"> Yanzhong Huang is senior fellow for global health at the Council on Foreign Relations, where he directs the Global Health Governance roundtable. He is also professor and director of global health studies at Seton Hall University's School of Diplomacy and International Relations</w:t>
      </w:r>
      <w:r>
        <w:t>,</w:t>
      </w:r>
      <w:r w:rsidRPr="005D4BD1">
        <w:t xml:space="preserve"> 5-11-2016, "China’s Healthcare Sector and U.S.- China Health Cooperation," Council on Foreign Relations, </w:t>
      </w:r>
      <w:hyperlink r:id="rId17" w:history="1">
        <w:r w:rsidRPr="00CA012E">
          <w:rPr>
            <w:rStyle w:val="Hyperlink"/>
          </w:rPr>
          <w:t>http://www.cfr.org/health-policy-and-initiatives/chinas-healthcare-sector-us--china-health-cooperation/p37853</w:t>
        </w:r>
      </w:hyperlink>
      <w:r>
        <w:t>, MB)</w:t>
      </w:r>
    </w:p>
    <w:p w14:paraId="6F7AC36E" w14:textId="78689644" w:rsidR="00690199" w:rsidRPr="00690199" w:rsidRDefault="00690199" w:rsidP="006C2207">
      <w:pPr>
        <w:rPr>
          <w:b/>
          <w:sz w:val="26"/>
          <w:u w:val="single"/>
        </w:rPr>
      </w:pPr>
      <w:r w:rsidRPr="00BC47E0">
        <w:rPr>
          <w:rStyle w:val="StyleUnderline"/>
          <w:highlight w:val="green"/>
        </w:rPr>
        <w:t>China’s current healthcare financing system is defined by disconnect between spending and demand</w:t>
      </w:r>
      <w:r w:rsidRPr="005D4BD1">
        <w:rPr>
          <w:sz w:val="16"/>
        </w:rPr>
        <w:t xml:space="preserve">, where </w:t>
      </w:r>
      <w:r w:rsidRPr="00BC47E0">
        <w:rPr>
          <w:rStyle w:val="StyleUnderline"/>
          <w:highlight w:val="green"/>
        </w:rPr>
        <w:t>government spending on healthcare relative to GDP is low</w:t>
      </w:r>
      <w:r w:rsidRPr="005D4BD1">
        <w:rPr>
          <w:sz w:val="16"/>
        </w:rPr>
        <w:t xml:space="preserve"> given its </w:t>
      </w:r>
      <w:r w:rsidRPr="005D4BD1">
        <w:rPr>
          <w:rStyle w:val="Style13ptBold"/>
          <w:sz w:val="16"/>
        </w:rPr>
        <w:t>1</w:t>
      </w:r>
      <w:r w:rsidRPr="005D4BD1">
        <w:rPr>
          <w:sz w:val="16"/>
        </w:rPr>
        <w:t xml:space="preserve">.4 billion person population and high-income status since the implementation of market-oriented reforms that began during the 1980s. Although spending on healthcare has grown roughly 20 percent annually since the 2002-2003 SARS epidemic and 2008 global financial crisis, </w:t>
      </w:r>
      <w:r w:rsidRPr="00BC47E0">
        <w:rPr>
          <w:rStyle w:val="StyleUnderline"/>
          <w:highlight w:val="green"/>
        </w:rPr>
        <w:t>the burden</w:t>
      </w:r>
      <w:r w:rsidRPr="005D4BD1">
        <w:rPr>
          <w:rStyle w:val="StyleUnderline"/>
        </w:rPr>
        <w:t xml:space="preserve"> of healthcare provision </w:t>
      </w:r>
      <w:r w:rsidRPr="00BC47E0">
        <w:rPr>
          <w:rStyle w:val="StyleUnderline"/>
          <w:highlight w:val="green"/>
        </w:rPr>
        <w:t>is largely placed on debt-ridden local governments that only receive 30 percent of tax revenues</w:t>
      </w:r>
      <w:r w:rsidRPr="005D4BD1">
        <w:rPr>
          <w:rStyle w:val="StyleUnderline"/>
        </w:rPr>
        <w:t xml:space="preserve"> for healthcare while financing 70 percent of care.</w:t>
      </w:r>
    </w:p>
    <w:p w14:paraId="73258B5F" w14:textId="0260A0BE" w:rsidR="00C97804" w:rsidRDefault="00C97804" w:rsidP="00C97804">
      <w:pPr>
        <w:pStyle w:val="Heading3"/>
        <w:rPr>
          <w:rStyle w:val="Heading4Char"/>
          <w:b/>
        </w:rPr>
      </w:pPr>
      <w:r>
        <w:rPr>
          <w:rStyle w:val="Heading4Char"/>
          <w:b/>
        </w:rPr>
        <w:t>2NC: Squo Solves</w:t>
      </w:r>
    </w:p>
    <w:p w14:paraId="51F0FC7F" w14:textId="25137AB7" w:rsidR="00690199" w:rsidRPr="00690199" w:rsidRDefault="00690199" w:rsidP="00690199">
      <w:pPr>
        <w:pStyle w:val="Heading4"/>
      </w:pPr>
      <w:r w:rsidRPr="00690199">
        <w:rPr>
          <w:rStyle w:val="Heading4Char"/>
          <w:b/>
        </w:rPr>
        <w:t>China is increasing pharmaceutical innovation now-plan is not key</w:t>
      </w:r>
    </w:p>
    <w:p w14:paraId="25B1EB60" w14:textId="7038E689" w:rsidR="006C2207" w:rsidRPr="00D95828" w:rsidRDefault="006C2207" w:rsidP="006C2207">
      <w:pPr>
        <w:spacing w:after="0" w:line="240" w:lineRule="auto"/>
        <w:rPr>
          <w:rFonts w:asciiTheme="majorHAnsi" w:eastAsia="Times New Roman" w:hAnsiTheme="majorHAnsi" w:cs="Times New Roman"/>
          <w:sz w:val="24"/>
        </w:rPr>
      </w:pPr>
      <w:r w:rsidRPr="00D95828">
        <w:rPr>
          <w:rStyle w:val="Heading4Char"/>
        </w:rPr>
        <w:t>Rohaidi 16</w:t>
      </w:r>
      <w:r>
        <w:rPr>
          <w:rStyle w:val="Heading4Char"/>
        </w:rPr>
        <w:t>-</w:t>
      </w:r>
      <w:r w:rsidRPr="00D95828">
        <w:rPr>
          <w:rStyle w:val="Heading4Char"/>
        </w:rPr>
        <w:t xml:space="preserve"> </w:t>
      </w:r>
      <w:r w:rsidRPr="00D95828">
        <w:t xml:space="preserve">(Nurfilzah Rohaidi, writer for Asian Scientist, May 26, 2016, China Leads The World In Pharma Innovation, Asian Scientist, </w:t>
      </w:r>
      <w:r w:rsidRPr="001A383F">
        <w:t>http://www.asianscientist.com/2016/05/pharma/china-world-leading-region-pharma-innovation-scientific-research-public-private-partnerships/</w:t>
      </w:r>
      <w:r>
        <w:t>, MB</w:t>
      </w:r>
      <w:r w:rsidRPr="00D95828">
        <w:t>)</w:t>
      </w:r>
      <w:r w:rsidRPr="00D95828">
        <w:rPr>
          <w:rFonts w:asciiTheme="majorHAnsi" w:eastAsia="Times New Roman" w:hAnsiTheme="majorHAnsi" w:cs="Arial"/>
          <w:color w:val="222222"/>
          <w:sz w:val="19"/>
          <w:szCs w:val="19"/>
        </w:rPr>
        <w:br/>
      </w:r>
      <w:r w:rsidRPr="00D95828">
        <w:rPr>
          <w:rFonts w:asciiTheme="majorHAnsi" w:eastAsia="Times New Roman" w:hAnsiTheme="majorHAnsi" w:cs="Arial"/>
          <w:color w:val="222222"/>
          <w:sz w:val="19"/>
          <w:szCs w:val="19"/>
        </w:rPr>
        <w:br/>
      </w:r>
      <w:r w:rsidRPr="00D95828">
        <w:t>2015 was the year of innovative firsts worldwide, says the 2016 State of Innovation Report: Disruptive, Game-Changing Innovation. And what a year it was: a two-person international team of astronauts went on the longest human space mission in history; self-driving cars began testing on public roads</w:t>
      </w:r>
      <w:r w:rsidRPr="00D95828">
        <w:rPr>
          <w:rStyle w:val="StyleUnderline"/>
        </w:rPr>
        <w:t>; the first biosimilar drug was approved</w:t>
      </w:r>
      <w:r w:rsidRPr="00D95828">
        <w:t xml:space="preserve">; and the Internet of Things went mainstream. It was also the 'Year of Collabovation,' a term that means bringing inventions to life through "the elegant convergence of collaboration, innovation, cultivation, cross-pollination and calibration." "Coming up with a novel idea can be a feat in itself, but actually bringing one to market is an entirely different game," noted Mr. Vincent J. Caraher, president of Thomson Reuters IP &amp; Science, in the report. The report analyzes the number of patent filings and the impact of scientific papers published in each of 12 technology-based industries on a country-by-country basis. </w:t>
      </w:r>
      <w:r w:rsidRPr="00D95828">
        <w:rPr>
          <w:rStyle w:val="StyleUnderline"/>
        </w:rPr>
        <w:t>Pharmaceuticals, as a whole, experienced four percent year-over-year growth in 2015</w:t>
      </w:r>
      <w:r w:rsidRPr="00D95828">
        <w:t xml:space="preserve">-nothing to shout about. Yet, </w:t>
      </w:r>
      <w:r w:rsidRPr="00D95828">
        <w:rPr>
          <w:rStyle w:val="StyleUnderline"/>
        </w:rPr>
        <w:t>in China, the industry is positively flourishing: in 2014, it was worth US$105 billion, and this figure is set to increase dramatically to US$200 billion by 2020</w:t>
      </w:r>
      <w:r w:rsidRPr="00D95828">
        <w:t xml:space="preserve">. </w:t>
      </w:r>
      <w:r w:rsidRPr="00D95828">
        <w:rPr>
          <w:rStyle w:val="StyleUnderline"/>
        </w:rPr>
        <w:t>Half of the top ten global innovators in pharmaceuticals in 2015 are from China-and they are all academic institutions.</w:t>
      </w:r>
      <w:r w:rsidRPr="00D95828">
        <w:t xml:space="preserve"> The University of Jiangnan came in second with 320 inventions, only losing out to pharmaceutical and diagnostics giant Roche's 351. And in terms of scientific research in this field, China is on par with the big boys. Based on the number of papers published, </w:t>
      </w:r>
      <w:r w:rsidRPr="00D95828">
        <w:rPr>
          <w:rStyle w:val="StyleUnderline"/>
        </w:rPr>
        <w:t>the top ten most influential scientific research institutions in pharmaceuticals from 2005-2015 are</w:t>
      </w:r>
      <w:r w:rsidRPr="00D95828">
        <w:t xml:space="preserve"> entirely made up of European, North American and </w:t>
      </w:r>
      <w:r w:rsidRPr="00D95828">
        <w:rPr>
          <w:rStyle w:val="StyleUnderline"/>
        </w:rPr>
        <w:t>Chinese institutes</w:t>
      </w:r>
      <w:r w:rsidRPr="00D95828">
        <w:t>. What is more</w:t>
      </w:r>
      <w:r w:rsidRPr="00D95828">
        <w:rPr>
          <w:rStyle w:val="StyleUnderline"/>
        </w:rPr>
        <w:t>, China's Tianjin University landed the number one spot</w:t>
      </w:r>
      <w:r w:rsidRPr="00D95828">
        <w:t xml:space="preserve"> with 325 published papers. </w:t>
      </w:r>
      <w:r w:rsidRPr="00D95828">
        <w:rPr>
          <w:rStyle w:val="StyleUnderline"/>
        </w:rPr>
        <w:t>Besides a strong emphasis on both innovation and scientific research, China's success here is further bolstered by strategic international partnerships, expansions, investments and acquisitions between firms big and small</w:t>
      </w:r>
      <w:r w:rsidRPr="00D95828">
        <w:t xml:space="preserve">; and of course, robust government support. </w:t>
      </w:r>
      <w:r w:rsidRPr="00D95828">
        <w:rPr>
          <w:rStyle w:val="StyleUnderline"/>
        </w:rPr>
        <w:t>Economic reforms in the late 70's helped lay the foundations</w:t>
      </w:r>
      <w:r w:rsidRPr="00D95828">
        <w:t xml:space="preserve"> for the growth seen through the 90's til today. More recently, between 2011 and 2015, the state invested a total of US$1.1 billion in new drug development in a bid to further develop domestic life sciences and pharmaceutical industries.</w:t>
      </w:r>
    </w:p>
    <w:p w14:paraId="22AF928F" w14:textId="77777777" w:rsidR="00690199" w:rsidRPr="009A5CBF" w:rsidRDefault="00690199" w:rsidP="00690199">
      <w:pPr>
        <w:pStyle w:val="Heading4"/>
      </w:pPr>
      <w:r w:rsidRPr="009A5CBF">
        <w:t>And PPMOs solve</w:t>
      </w:r>
    </w:p>
    <w:p w14:paraId="449643A0" w14:textId="77777777" w:rsidR="00690199" w:rsidRPr="009A5CBF" w:rsidRDefault="00690199" w:rsidP="00690199">
      <w:pPr>
        <w:rPr>
          <w:rFonts w:asciiTheme="majorHAnsi" w:hAnsiTheme="majorHAnsi"/>
        </w:rPr>
      </w:pPr>
      <w:r w:rsidRPr="009A5CBF">
        <w:rPr>
          <w:rStyle w:val="Style13ptBold"/>
        </w:rPr>
        <w:t>NetDoctor 13</w:t>
      </w:r>
      <w:r w:rsidRPr="009A5CBF">
        <w:rPr>
          <w:rFonts w:asciiTheme="majorHAnsi" w:hAnsiTheme="majorHAnsi"/>
        </w:rPr>
        <w:t xml:space="preserve"> (16 Oct, "PPMOs could solve antibiotic resistance issue," www.netdoctor.co.uk/interactive/news/ppmos-could-solve-antibiotic-resistance-issue-id801649973-t116.html, ADL)</w:t>
      </w:r>
    </w:p>
    <w:p w14:paraId="53AD3C7F" w14:textId="77777777" w:rsidR="00690199" w:rsidRPr="009A5CBF" w:rsidRDefault="00690199" w:rsidP="00690199">
      <w:pPr>
        <w:rPr>
          <w:rFonts w:asciiTheme="majorHAnsi" w:hAnsiTheme="majorHAnsi"/>
          <w:sz w:val="16"/>
        </w:rPr>
      </w:pPr>
      <w:r w:rsidRPr="009A5CBF">
        <w:rPr>
          <w:rStyle w:val="StyleUnderline"/>
        </w:rPr>
        <w:t>A new type of antibacterial agent could hold the key to killing bugs without the need for traditional antibiotics</w:t>
      </w:r>
      <w:r w:rsidRPr="009A5CBF">
        <w:rPr>
          <w:rFonts w:asciiTheme="majorHAnsi" w:hAnsiTheme="majorHAnsi"/>
          <w:sz w:val="16"/>
        </w:rPr>
        <w:t xml:space="preserve">, researchers believe. The team at Oregon State University </w:t>
      </w:r>
      <w:r w:rsidRPr="009A5CBF">
        <w:rPr>
          <w:rStyle w:val="StyleUnderline"/>
        </w:rPr>
        <w:t>tested PPMOs</w:t>
      </w:r>
      <w:r w:rsidRPr="009A5CBF">
        <w:rPr>
          <w:rFonts w:asciiTheme="majorHAnsi" w:hAnsiTheme="majorHAnsi"/>
          <w:sz w:val="16"/>
        </w:rPr>
        <w:t xml:space="preserve"> (peptide-conjugated phosphorodiamidate morpholino oligomers), which </w:t>
      </w:r>
      <w:r w:rsidRPr="009A5CBF">
        <w:rPr>
          <w:rStyle w:val="StyleUnderline"/>
        </w:rPr>
        <w:t xml:space="preserve">are synthetic analogs of DNA or RNA that are able to silence the expression of specific genes. </w:t>
      </w:r>
      <w:r w:rsidRPr="009A5CBF">
        <w:rPr>
          <w:rFonts w:asciiTheme="majorHAnsi" w:hAnsiTheme="majorHAnsi"/>
          <w:sz w:val="16"/>
        </w:rPr>
        <w:t xml:space="preserve">In an animal study, one particular form showed significant control of two strains of Acinetobacter, a group of bacteria that are currently of global concern to microbiologists. Even better, </w:t>
      </w:r>
      <w:r w:rsidRPr="009A5CBF">
        <w:rPr>
          <w:rStyle w:val="StyleUnderline"/>
        </w:rPr>
        <w:t>PPMOs were more powerful than many conventional antibiotics but specifically targeted the genes of a bacterium</w:t>
      </w:r>
      <w:r w:rsidRPr="009A5CBF">
        <w:rPr>
          <w:rFonts w:asciiTheme="majorHAnsi" w:hAnsiTheme="majorHAnsi"/>
          <w:sz w:val="16"/>
        </w:rPr>
        <w:t xml:space="preserve">, so were less damaging to the rest of the cells nearby, plus </w:t>
      </w:r>
      <w:r w:rsidRPr="009A5CBF">
        <w:rPr>
          <w:rStyle w:val="StyleUnderline"/>
        </w:rPr>
        <w:t>they</w:t>
      </w:r>
      <w:r w:rsidRPr="009A5CBF">
        <w:rPr>
          <w:rFonts w:asciiTheme="majorHAnsi" w:hAnsiTheme="majorHAnsi"/>
          <w:sz w:val="16"/>
        </w:rPr>
        <w:t xml:space="preserve"> could </w:t>
      </w:r>
      <w:r w:rsidRPr="009A5CBF">
        <w:rPr>
          <w:rStyle w:val="StyleUnderline"/>
        </w:rPr>
        <w:t>solve the issue of antibiotic resistance</w:t>
      </w:r>
      <w:r w:rsidRPr="009A5CBF">
        <w:rPr>
          <w:rFonts w:asciiTheme="majorHAnsi" w:hAnsiTheme="majorHAnsi"/>
          <w:sz w:val="16"/>
        </w:rPr>
        <w:t xml:space="preserve">. Lead author </w:t>
      </w:r>
      <w:r w:rsidRPr="009A5CBF">
        <w:rPr>
          <w:rStyle w:val="StyleUnderline"/>
        </w:rPr>
        <w:t>Professor Bruce Geller said</w:t>
      </w:r>
      <w:r w:rsidRPr="009A5CBF">
        <w:rPr>
          <w:rFonts w:asciiTheme="majorHAnsi" w:hAnsiTheme="majorHAnsi"/>
          <w:sz w:val="16"/>
        </w:rPr>
        <w:t xml:space="preserve"> in the Journal of Infectious Diseases that </w:t>
      </w:r>
      <w:r w:rsidRPr="009A5CBF">
        <w:rPr>
          <w:rStyle w:val="StyleUnderline"/>
        </w:rPr>
        <w:t>the findings are revolutionary</w:t>
      </w:r>
      <w:r w:rsidRPr="009A5CBF">
        <w:rPr>
          <w:rFonts w:asciiTheme="majorHAnsi" w:hAnsiTheme="majorHAnsi"/>
          <w:sz w:val="16"/>
        </w:rPr>
        <w:t xml:space="preserve"> and more research will now be carried out to see if PPMOs are suitable for human use. </w:t>
      </w:r>
      <w:r w:rsidRPr="009A5CBF">
        <w:rPr>
          <w:rStyle w:val="StyleUnderline"/>
        </w:rPr>
        <w:t>'They can be synthesised to target almost any gene</w:t>
      </w:r>
      <w:r w:rsidRPr="009A5CBF">
        <w:rPr>
          <w:rFonts w:asciiTheme="majorHAnsi" w:hAnsiTheme="majorHAnsi"/>
          <w:sz w:val="16"/>
        </w:rPr>
        <w:t>,' he added. In Britain, antibiotic resistance is viewed as such a serious problem that the Chief Medical Officer and Public Health England recently launched a surveillance and strategy programme to deal with it.</w:t>
      </w:r>
    </w:p>
    <w:p w14:paraId="0C1369DA" w14:textId="77777777" w:rsidR="00BC47E0" w:rsidRDefault="00BC47E0" w:rsidP="00690199">
      <w:pPr>
        <w:pStyle w:val="Heading4"/>
      </w:pPr>
      <w:r>
        <w:t>China is creating and enforcing new IP laws.</w:t>
      </w:r>
    </w:p>
    <w:p w14:paraId="5FD09846" w14:textId="77777777" w:rsidR="00BC47E0" w:rsidRPr="00D619EF" w:rsidRDefault="00BC47E0" w:rsidP="00BC47E0">
      <w:r w:rsidRPr="00D619EF">
        <w:rPr>
          <w:rStyle w:val="Style13ptBold"/>
        </w:rPr>
        <w:t>Lin 15</w:t>
      </w:r>
      <w:r w:rsidRPr="00D619EF">
        <w:t xml:space="preserve"> (</w:t>
      </w:r>
      <w:r>
        <w:t xml:space="preserve">Michael: </w:t>
      </w:r>
      <w:r w:rsidRPr="00D619EF">
        <w:t>Michael Lin was selected as one of 12 recipients of this year's NIH Pioneer Award, a $2.5 million award for high-risk high-impact research</w:t>
      </w:r>
      <w:r>
        <w:t>, Stanford School of Medicine</w:t>
      </w:r>
      <w:r w:rsidRPr="00D619EF">
        <w:t xml:space="preserve">; "China releases new proposed amendments to patent laws"; 12-18-2015; IPWatchdog; http://www.ipwatchdog.com/2015/12/18/chinese-patent-law-amendments-proposed/id=63981/; </w:t>
      </w:r>
      <w:r>
        <w:t>DT</w:t>
      </w:r>
      <w:r w:rsidRPr="00D619EF">
        <w:t>)</w:t>
      </w:r>
    </w:p>
    <w:p w14:paraId="606EAB97" w14:textId="77777777" w:rsidR="00BC47E0" w:rsidRDefault="00BC47E0" w:rsidP="00BC47E0">
      <w:r w:rsidRPr="00E122E5">
        <w:rPr>
          <w:rStyle w:val="StyleUnderline"/>
        </w:rPr>
        <w:t>Although the Chinese Patent Law is a mere 31 years old, it has already gone through 3 major revisions, the last being 6 years ago</w:t>
      </w:r>
      <w:r>
        <w:t xml:space="preserve">.  </w:t>
      </w:r>
      <w:r w:rsidRPr="00E122E5">
        <w:rPr>
          <w:rStyle w:val="StyleUnderline"/>
        </w:rPr>
        <w:t xml:space="preserve">In its most recent effort, </w:t>
      </w:r>
      <w:r w:rsidRPr="00BC47E0">
        <w:rPr>
          <w:rStyle w:val="StyleUnderline"/>
          <w:highlight w:val="green"/>
        </w:rPr>
        <w:t>China just released the “Draft 4th Amendments to the Chinese Patent Law” for public comments, which are due by Jan 1, 2016.</w:t>
      </w:r>
      <w:r w:rsidRPr="00BC47E0">
        <w:rPr>
          <w:highlight w:val="green"/>
        </w:rPr>
        <w:t xml:space="preserve"> </w:t>
      </w:r>
      <w:r w:rsidRPr="00BC47E0">
        <w:rPr>
          <w:rStyle w:val="Emphasis"/>
          <w:highlight w:val="green"/>
        </w:rPr>
        <w:t>The proposed amendments will significantly strengthen areas such as patent enforcement and broaden design patent protection</w:t>
      </w:r>
      <w:r w:rsidRPr="00BC47E0">
        <w:rPr>
          <w:highlight w:val="green"/>
        </w:rPr>
        <w:t xml:space="preserve">. </w:t>
      </w:r>
      <w:r w:rsidRPr="00BC47E0">
        <w:rPr>
          <w:rStyle w:val="StyleUnderline"/>
          <w:highlight w:val="green"/>
        </w:rPr>
        <w:t>Notable amendments include an increase of potential statutory damages</w:t>
      </w:r>
      <w:r w:rsidRPr="00E122E5">
        <w:rPr>
          <w:rStyle w:val="StyleUnderline"/>
        </w:rPr>
        <w:t xml:space="preserve"> from 1M RMB (US $155K) to 5M RMB (US $776K), the expansion of the scope of the Patent Administrative Department (PAD) to include enforcement provisions, and the new PAD ability to in some cases make rulings regarding Standard Essential Patents (SEPs).  Many, but not all, of these changes were seen months ago in the previous draft</w:t>
      </w:r>
      <w:r>
        <w:t>.</w:t>
      </w:r>
    </w:p>
    <w:p w14:paraId="0C618595" w14:textId="77777777" w:rsidR="00690199" w:rsidRPr="009A5CBF" w:rsidRDefault="00690199" w:rsidP="00690199">
      <w:pPr>
        <w:pStyle w:val="Heading4"/>
      </w:pPr>
      <w:r w:rsidRPr="009A5CBF">
        <w:t>FAO, OIE, and WHO protocols and systems solve</w:t>
      </w:r>
    </w:p>
    <w:p w14:paraId="144E6C50" w14:textId="77777777" w:rsidR="00690199" w:rsidRPr="009A5CBF" w:rsidRDefault="00690199" w:rsidP="00690199">
      <w:pPr>
        <w:rPr>
          <w:rFonts w:asciiTheme="majorHAnsi" w:hAnsiTheme="majorHAnsi"/>
        </w:rPr>
      </w:pPr>
      <w:r w:rsidRPr="009A5CBF">
        <w:rPr>
          <w:rStyle w:val="Style13ptBold"/>
        </w:rPr>
        <w:t>FAO, OIE, and WHO 6</w:t>
      </w:r>
      <w:r w:rsidRPr="009A5CBF">
        <w:rPr>
          <w:rFonts w:asciiTheme="majorHAnsi" w:hAnsiTheme="majorHAnsi"/>
        </w:rPr>
        <w:t xml:space="preserve"> - Food and Agriculture Organization of the UN, World Organisation for Animal Health, World Health Organization (February 2006, "Global Early Warning and Response System for Major Animal Diseases, including Zoonoses (GLEWS)," www.oie.int/doc/ged/D11304.PDF, ADL)</w:t>
      </w:r>
    </w:p>
    <w:p w14:paraId="5F59A025" w14:textId="0BBE56D2" w:rsidR="00690199" w:rsidRPr="00690199" w:rsidRDefault="00690199" w:rsidP="00690199">
      <w:pPr>
        <w:rPr>
          <w:rFonts w:asciiTheme="majorHAnsi" w:hAnsiTheme="majorHAnsi"/>
          <w:sz w:val="14"/>
        </w:rPr>
      </w:pPr>
      <w:r w:rsidRPr="009A5CBF">
        <w:rPr>
          <w:rFonts w:asciiTheme="majorHAnsi" w:hAnsiTheme="majorHAnsi"/>
          <w:sz w:val="14"/>
        </w:rPr>
        <w:t xml:space="preserve">2.2 Existing Early Warning Systems </w:t>
      </w:r>
      <w:r w:rsidRPr="009A5CBF">
        <w:rPr>
          <w:rStyle w:val="StyleUnderline"/>
        </w:rPr>
        <w:t>OIE has set up an animal health information search and verification system for</w:t>
      </w:r>
      <w:r w:rsidRPr="009A5CBF">
        <w:rPr>
          <w:rFonts w:asciiTheme="majorHAnsi" w:hAnsiTheme="majorHAnsi"/>
          <w:sz w:val="14"/>
        </w:rPr>
        <w:t xml:space="preserve"> non-official information from </w:t>
      </w:r>
      <w:r w:rsidRPr="009A5CBF">
        <w:rPr>
          <w:rStyle w:val="StyleUnderline"/>
        </w:rPr>
        <w:t>various sources on the existence of outbreaks of diseases or exceptional epidemiological events</w:t>
      </w:r>
      <w:r w:rsidRPr="009A5CBF">
        <w:rPr>
          <w:rFonts w:asciiTheme="majorHAnsi" w:hAnsiTheme="majorHAnsi"/>
          <w:sz w:val="14"/>
        </w:rPr>
        <w:t xml:space="preserve"> that have not yet been officially notified to the OIE. It then relies on the capacity of its </w:t>
      </w:r>
      <w:r w:rsidRPr="009A5CBF">
        <w:rPr>
          <w:rStyle w:val="StyleUnderline"/>
        </w:rPr>
        <w:t>Member Countries</w:t>
      </w:r>
      <w:r w:rsidRPr="009A5CBF">
        <w:rPr>
          <w:rFonts w:asciiTheme="majorHAnsi" w:hAnsiTheme="majorHAnsi"/>
          <w:sz w:val="14"/>
        </w:rPr>
        <w:t xml:space="preserve"> and on their capabilities to </w:t>
      </w:r>
      <w:r w:rsidRPr="009A5CBF">
        <w:rPr>
          <w:rStyle w:val="StyleUnderline"/>
        </w:rPr>
        <w:t>verify the outbreak</w:t>
      </w:r>
      <w:r w:rsidRPr="009A5CBF">
        <w:rPr>
          <w:rFonts w:asciiTheme="majorHAnsi" w:hAnsiTheme="majorHAnsi"/>
          <w:sz w:val="14"/>
        </w:rPr>
        <w:t xml:space="preserve"> information. </w:t>
      </w:r>
      <w:r w:rsidRPr="009A5CBF">
        <w:rPr>
          <w:rStyle w:val="StyleUnderline"/>
        </w:rPr>
        <w:t>OIE operates an early warning system to warn the International Community</w:t>
      </w:r>
      <w:r w:rsidRPr="009A5CBF">
        <w:rPr>
          <w:rFonts w:asciiTheme="majorHAnsi" w:hAnsiTheme="majorHAnsi"/>
          <w:sz w:val="14"/>
        </w:rPr>
        <w:t xml:space="preserve"> of exceptional epidemiological events in its Member Countries. This alert system is </w:t>
      </w:r>
      <w:r w:rsidRPr="009A5CBF">
        <w:rPr>
          <w:rStyle w:val="StyleUnderline"/>
        </w:rPr>
        <w:t>aimed at the decisionmakers, enabling them to take any necessary protective measures as quickly as possible</w:t>
      </w:r>
      <w:r w:rsidRPr="009A5CBF">
        <w:rPr>
          <w:rFonts w:asciiTheme="majorHAnsi" w:hAnsiTheme="majorHAnsi"/>
          <w:sz w:val="14"/>
        </w:rPr>
        <w:t xml:space="preserve">. FAO, through its special EMPRES priority programme established in 1994, developed an early warning and response system. </w:t>
      </w:r>
      <w:r w:rsidRPr="009A5CBF">
        <w:rPr>
          <w:rStyle w:val="StyleUnderline"/>
        </w:rPr>
        <w:t>The system benefits from the official information furnished by the OIE and combines other sources of information</w:t>
      </w:r>
      <w:r w:rsidRPr="009A5CBF">
        <w:rPr>
          <w:rFonts w:asciiTheme="majorHAnsi" w:hAnsiTheme="majorHAnsi"/>
          <w:sz w:val="14"/>
        </w:rPr>
        <w:t xml:space="preserve"> such as those generated by technical projects, consultancy missions or personal contacts and provides an analysis of the situation through bulletins, electronic messages and reports </w:t>
      </w:r>
      <w:r w:rsidRPr="009A5CBF">
        <w:rPr>
          <w:rStyle w:val="StyleUnderline"/>
        </w:rPr>
        <w:t>for better disease containment and control.</w:t>
      </w:r>
      <w:r w:rsidRPr="009A5CBF">
        <w:rPr>
          <w:rFonts w:asciiTheme="majorHAnsi" w:hAnsiTheme="majorHAnsi"/>
          <w:sz w:val="14"/>
        </w:rPr>
        <w:t xml:space="preserve"> In addition, FAO has also developed information search and verification systems of information from various sources (so-called ì data miningî ). </w:t>
      </w:r>
      <w:r w:rsidRPr="009A5CBF">
        <w:rPr>
          <w:rStyle w:val="StyleUnderline"/>
        </w:rPr>
        <w:t>WHO systematically gathers official reports and rumors of suspected outbreaks from a wide range of formal and informal sources</w:t>
      </w:r>
      <w:r w:rsidRPr="009A5CBF">
        <w:rPr>
          <w:rFonts w:asciiTheme="majorHAnsi" w:hAnsiTheme="majorHAnsi"/>
          <w:sz w:val="14"/>
        </w:rPr>
        <w:t xml:space="preserve">. Reports of suspected outbreaks are received from ministries of health, national institutes of public health, WHO Regional and Country offices, WHO collaborating centres, civilian and military laboratories, academic institutes, and nongovernmental organizations (NGOs). With the advent of modern communication technologies, many initial outbreak reports now originate in the electronic media and electronic discussion groups. 2.3 Existing Response systems </w:t>
      </w:r>
      <w:r w:rsidRPr="009A5CBF">
        <w:rPr>
          <w:rStyle w:val="StyleUnderline"/>
        </w:rPr>
        <w:t>The Global Framework for Transboundary Animal Diseases</w:t>
      </w:r>
      <w:r w:rsidRPr="009A5CBF">
        <w:rPr>
          <w:rFonts w:asciiTheme="majorHAnsi" w:hAnsiTheme="majorHAnsi"/>
          <w:sz w:val="14"/>
        </w:rPr>
        <w:t xml:space="preserve"> (GF-TADs) </w:t>
      </w:r>
      <w:r w:rsidRPr="009A5CBF">
        <w:rPr>
          <w:rStyle w:val="StyleUnderline"/>
        </w:rPr>
        <w:t>launched by FAO and OIE initiates and supports strategic regional and national cooperation for the control of TADs.</w:t>
      </w:r>
      <w:r w:rsidRPr="009A5CBF">
        <w:rPr>
          <w:rFonts w:asciiTheme="majorHAnsi" w:hAnsiTheme="majorHAnsi"/>
          <w:sz w:val="14"/>
        </w:rPr>
        <w:t xml:space="preserve"> The Framework is designed to empower countries and regional alliances in the fight Final version adopted by the three organisations ñ tripartite 2006 ñ 01/02/2006 ñ 6:00 PM ñ VF 10 against TADs, to provide capacity building and to assist in the establishment of programmes for the targeted control of certain TADs based on their regional priorities</w:t>
      </w:r>
      <w:r w:rsidRPr="009A5CBF">
        <w:rPr>
          <w:rStyle w:val="StyleUnderline"/>
        </w:rPr>
        <w:t>. It contributes to the strengthening of national disease reporting structures and mechanisms to fulfill international animal health monitoring functions effectively</w:t>
      </w:r>
      <w:r w:rsidRPr="009A5CBF">
        <w:rPr>
          <w:rFonts w:asciiTheme="majorHAnsi" w:hAnsiTheme="majorHAnsi"/>
          <w:sz w:val="14"/>
        </w:rPr>
        <w:t xml:space="preserve">. The GLEWS initiative is a major contributor to this Framework. </w:t>
      </w:r>
      <w:r w:rsidRPr="009A5CBF">
        <w:rPr>
          <w:rStyle w:val="StyleUnderline"/>
        </w:rPr>
        <w:t>The Technical Cooperation Programme</w:t>
      </w:r>
      <w:r w:rsidRPr="009A5CBF">
        <w:rPr>
          <w:rFonts w:asciiTheme="majorHAnsi" w:hAnsiTheme="majorHAnsi"/>
          <w:sz w:val="14"/>
        </w:rPr>
        <w:t xml:space="preserve"> (TCP) is an instrument that </w:t>
      </w:r>
      <w:r w:rsidRPr="009A5CBF">
        <w:rPr>
          <w:rStyle w:val="StyleUnderline"/>
        </w:rPr>
        <w:t>enables FAO to respond rapidly to urgent needs for technical and emergency assistance</w:t>
      </w:r>
      <w:r w:rsidRPr="009A5CBF">
        <w:rPr>
          <w:rFonts w:asciiTheme="majorHAnsi" w:hAnsiTheme="majorHAnsi"/>
          <w:sz w:val="14"/>
        </w:rPr>
        <w:t xml:space="preserve"> in member countries and to contribute to their capacity building. The programme does not operate in isolation, but is closely associated with other normative and field activities of the organization. In addition, </w:t>
      </w:r>
      <w:r w:rsidRPr="009A5CBF">
        <w:rPr>
          <w:rStyle w:val="StyleUnderline"/>
        </w:rPr>
        <w:t>FAO has launched the Emergency Centre for Transboundary Animal Diseases Operations</w:t>
      </w:r>
      <w:r w:rsidRPr="009A5CBF">
        <w:rPr>
          <w:rFonts w:asciiTheme="majorHAnsi" w:hAnsiTheme="majorHAnsi"/>
          <w:sz w:val="14"/>
        </w:rPr>
        <w:t xml:space="preserve"> (ECTAD) within its EMPRES programme in November 2004, to operate as the corporate centre for the design and delivery of FAOís services as the Chief Veterinary Officer of the organization. ECTADís primary aim is to implement a clear, simple chain of command between AGAH/EMPRES and the field to deal efficiently with the emergency at hand and to ensure an integrated approach of the relevant groups and services involved in the response. WHO offers assistance to affected countries in the form of technical advice, supplies and by mounting coordinated international investigations </w:t>
      </w:r>
      <w:r w:rsidRPr="009A5CBF">
        <w:rPr>
          <w:rStyle w:val="StyleUnderline"/>
        </w:rPr>
        <w:t>The Global Outbreak Alert and Response Network</w:t>
      </w:r>
      <w:r w:rsidRPr="009A5CBF">
        <w:rPr>
          <w:rFonts w:asciiTheme="majorHAnsi" w:hAnsiTheme="majorHAnsi"/>
          <w:sz w:val="14"/>
        </w:rPr>
        <w:t xml:space="preserve"> (GOARN) is building on new and existing partnerships of national and international institutions and networks, to </w:t>
      </w:r>
      <w:r w:rsidRPr="009A5CBF">
        <w:rPr>
          <w:rStyle w:val="StyleUnderline"/>
        </w:rPr>
        <w:t>deal with the global threats of epidemic-prone and emerging diseases in humans and to prepare for rapid deployment and coordination of international resources in response to an outbreak of international importance</w:t>
      </w:r>
      <w:r w:rsidRPr="009A5CBF">
        <w:rPr>
          <w:rFonts w:asciiTheme="majorHAnsi" w:hAnsiTheme="majorHAnsi"/>
          <w:sz w:val="14"/>
        </w:rPr>
        <w:t xml:space="preserve">. GOARN aims at </w:t>
      </w:r>
      <w:r w:rsidRPr="009A5CBF">
        <w:rPr>
          <w:rStyle w:val="StyleUnderline"/>
        </w:rPr>
        <w:t>ensuring appropriate technical support to affected human populations quickly, assessing risks of rapidly emerging epidemic disease threats and sustaining containment and control of outbreaks by contributing to national outbreak preparedness</w:t>
      </w:r>
      <w:r w:rsidRPr="009A5CBF">
        <w:rPr>
          <w:rFonts w:asciiTheme="majorHAnsi" w:hAnsiTheme="majorHAnsi"/>
          <w:sz w:val="14"/>
        </w:rPr>
        <w:t xml:space="preserve">. OIE has emergency funds that can be rapidly mobilized for sending experts from OIE Reference Laboratories to assess the epidemiological situation in a country and define the actions required. 2.4 Existing systems for dissemination </w:t>
      </w:r>
      <w:r w:rsidRPr="009A5CBF">
        <w:rPr>
          <w:rStyle w:val="StyleUnderline"/>
        </w:rPr>
        <w:t>OIE disseminates official information about animal diseases including zoonoses</w:t>
      </w:r>
      <w:r w:rsidRPr="009A5CBF">
        <w:rPr>
          <w:rFonts w:asciiTheme="majorHAnsi" w:hAnsiTheme="majorHAnsi"/>
          <w:sz w:val="14"/>
        </w:rPr>
        <w:t xml:space="preserve"> in the three OIE official languages. The dissemination of emergency messages and follow-up reports (as per the OIE Early Warning System) is done using different tools: faxes, electronic distribution lists and the OIE website. Also, Animal Health Information, from the OIE six-monthly and annual monitoring system is disseminated using the OIE website and in hardcopy (World Animal Health publication). FAO disseminates bulletins, reports, descriptive and analytical early warning and emergency messages. The tools used to disseminate information are: FAO/AGAH/EMPRES web site and electronic distribution lists. The EMPRES bulletin is also distributed in hardcopy. Concerning HPAI, a specific bulletin FAO AIDENews is issued every month or when appropriate. WHO disseminates information through a restricted e-mail list, the WHO web site and information bulletins. The Weekly Epidemiology Record is available in hard copy and electronically. Final version adopted by the three organisations ñ tripartite 2006 ñ 01/02/2006 ñ 6:00 PM ñ VF 11 INFOSAN has been developed by WHO in cooperation with FAO to promote the exchange of information on food safety and to improve collaboration among food safety authorities at national and international levels.3 </w:t>
      </w:r>
      <w:r w:rsidRPr="009A5CBF">
        <w:rPr>
          <w:rStyle w:val="StyleUnderline"/>
        </w:rPr>
        <w:t xml:space="preserve">GLEWS: A joint FAO/OIE/WHO initiative to enhance Early Warning and Response at international level </w:t>
      </w:r>
      <w:r w:rsidRPr="009A5CBF">
        <w:rPr>
          <w:rFonts w:asciiTheme="majorHAnsi" w:hAnsiTheme="majorHAnsi"/>
          <w:sz w:val="14"/>
        </w:rPr>
        <w:t xml:space="preserve">3.1 Project background and rationale The GLEWS initiative started with the voluntary participation of representatives of FAO, OIE and WHO, who share the common objective to enhance the Early Warning and Response capacity for the benefit of the international community. Mutual benefit through collaboration has been identified throughout the Early Warning and Response process. Early Warning </w:t>
      </w:r>
      <w:r w:rsidRPr="009A5CBF">
        <w:rPr>
          <w:rStyle w:val="StyleUnderline"/>
        </w:rPr>
        <w:t>The three organizations use complementary and partly overlapping sources of information to identify infectious disease events</w:t>
      </w:r>
      <w:r w:rsidRPr="009A5CBF">
        <w:rPr>
          <w:rFonts w:asciiTheme="majorHAnsi" w:hAnsiTheme="majorHAnsi"/>
          <w:sz w:val="14"/>
        </w:rPr>
        <w:t xml:space="preserve">. Through sharing of information on disease alerts, the capacity for early warning of the three organizations could be enhanced while avoiding unjustified duplication of efforts. In some instances the geographical coverage of disease alerts could be improved, e.g. through the use of FAO/AGAH animal health information for non OIE countries. </w:t>
      </w:r>
      <w:r w:rsidRPr="009A5CBF">
        <w:rPr>
          <w:rStyle w:val="StyleUnderline"/>
        </w:rPr>
        <w:t>For zoonotic events, alerts of animal outbreaks provide direct early warning so that human surveillance could be enhanced and preventive action taken</w:t>
      </w:r>
      <w:r w:rsidRPr="009A5CBF">
        <w:rPr>
          <w:rFonts w:asciiTheme="majorHAnsi" w:hAnsiTheme="majorHAnsi"/>
          <w:sz w:val="14"/>
        </w:rPr>
        <w:t xml:space="preserve">. Similarly, there may be cases where human surveillance is more sensitive and alerts of human cases precede known animal occurrence of disease. There is also added value in combining and coordinating the verification processes. One source of information is often not sufficient to verify or deny the presence of a disease in a country that did not spontaneously report it. A rumour might be denied by an official institution, although the epidemiological context tends to demonstrate the contrary. Each disease event tracked has therefore to be verified in light of the current and most updated epidemiological knowledge. Socioeconomics and demographic data on livestock also represent a valuable source of information in this exercise. </w:t>
      </w:r>
      <w:r w:rsidRPr="009A5CBF">
        <w:rPr>
          <w:rStyle w:val="StyleUnderline"/>
        </w:rPr>
        <w:t>Joint dissemination of risk assessment</w:t>
      </w:r>
      <w:r w:rsidRPr="009A5CBF">
        <w:rPr>
          <w:rFonts w:asciiTheme="majorHAnsi" w:hAnsiTheme="majorHAnsi"/>
          <w:sz w:val="14"/>
        </w:rPr>
        <w:t xml:space="preserve"> would also benefit from the different information sources </w:t>
      </w:r>
      <w:r w:rsidRPr="009A5CBF">
        <w:rPr>
          <w:rStyle w:val="StyleUnderline"/>
        </w:rPr>
        <w:t xml:space="preserve">providing a comprehensive analysis of the event and its possible consequences in its specific context. </w:t>
      </w:r>
      <w:r w:rsidRPr="009A5CBF">
        <w:rPr>
          <w:rFonts w:asciiTheme="majorHAnsi" w:hAnsiTheme="majorHAnsi"/>
          <w:sz w:val="14"/>
        </w:rPr>
        <w:t xml:space="preserve">Response Sharing assessments of ongoing outbreak undertaken by either of the organizations, e.g. based on reports from local representation or field missions, would be of value to all three organizations. Furthermore, </w:t>
      </w:r>
      <w:r w:rsidRPr="009A5CBF">
        <w:rPr>
          <w:rStyle w:val="StyleUnderline"/>
        </w:rPr>
        <w:t>the organizations would, in accordance with their different mandates, bring together different pieces of information from different sources that would enable a joint assessment of the outbreak</w:t>
      </w:r>
      <w:r w:rsidRPr="009A5CBF">
        <w:rPr>
          <w:rFonts w:asciiTheme="majorHAnsi" w:hAnsiTheme="majorHAnsi"/>
          <w:sz w:val="14"/>
        </w:rPr>
        <w:t xml:space="preserve">. </w:t>
      </w:r>
      <w:r w:rsidRPr="009A5CBF">
        <w:rPr>
          <w:rStyle w:val="StyleUnderline"/>
        </w:rPr>
        <w:t>Immediate notifications to the OIE would provide initial details</w:t>
      </w:r>
      <w:r w:rsidRPr="009A5CBF">
        <w:rPr>
          <w:rFonts w:asciiTheme="majorHAnsi" w:hAnsiTheme="majorHAnsi"/>
          <w:sz w:val="14"/>
        </w:rPr>
        <w:t xml:space="preserve"> of the outbreak and any immediate control measures taken</w:t>
      </w:r>
      <w:r w:rsidRPr="009A5CBF">
        <w:rPr>
          <w:rStyle w:val="StyleUnderline"/>
        </w:rPr>
        <w:t>. FAO would bring the integration of other data and information,</w:t>
      </w:r>
      <w:r w:rsidRPr="009A5CBF">
        <w:rPr>
          <w:rFonts w:asciiTheme="majorHAnsi" w:hAnsiTheme="majorHAnsi"/>
          <w:sz w:val="14"/>
        </w:rPr>
        <w:t xml:space="preserve"> e.g. on animal production systems, factors affecting movements of livestock etc, crucial for the assessment of the risk of further spread. Joint analysis and assessment by the three organizations would also </w:t>
      </w:r>
      <w:r w:rsidRPr="009A5CBF">
        <w:rPr>
          <w:rStyle w:val="StyleUnderline"/>
        </w:rPr>
        <w:t>benefit from the different specific competencies and resources of the three different organizations and may form the basis for a joint infection control strategy</w:t>
      </w:r>
      <w:r w:rsidRPr="009A5CBF">
        <w:rPr>
          <w:rFonts w:asciiTheme="majorHAnsi" w:hAnsiTheme="majorHAnsi"/>
          <w:sz w:val="14"/>
        </w:rPr>
        <w:t xml:space="preserve">. </w:t>
      </w:r>
      <w:r w:rsidRPr="009A5CBF">
        <w:rPr>
          <w:rStyle w:val="StyleUnderline"/>
        </w:rPr>
        <w:t>Joint dissemination</w:t>
      </w:r>
      <w:r w:rsidRPr="009A5CBF">
        <w:rPr>
          <w:rFonts w:asciiTheme="majorHAnsi" w:hAnsiTheme="majorHAnsi"/>
          <w:sz w:val="14"/>
        </w:rPr>
        <w:t xml:space="preserve"> would </w:t>
      </w:r>
      <w:r w:rsidRPr="009A5CBF">
        <w:rPr>
          <w:rStyle w:val="StyleUnderline"/>
        </w:rPr>
        <w:t>enable harmonized communications by the three organizations regarding disease control strategies</w:t>
      </w:r>
      <w:r w:rsidRPr="009A5CBF">
        <w:rPr>
          <w:rFonts w:asciiTheme="majorHAnsi" w:hAnsiTheme="majorHAnsi"/>
          <w:sz w:val="14"/>
        </w:rPr>
        <w:t xml:space="preserve">. Final version adopted by the three organisations ñ tripartite 2006 ñ 01/02/2006 ñ 6:00 PM ñ VF 13 The existing </w:t>
      </w:r>
      <w:r w:rsidRPr="009A5CBF">
        <w:rPr>
          <w:rStyle w:val="StyleUnderline"/>
        </w:rPr>
        <w:t>response systems of FAO and OIE enable the provision of assistance to countries facing national or regional animal disease threats.</w:t>
      </w:r>
      <w:r w:rsidRPr="009A5CBF">
        <w:rPr>
          <w:rFonts w:asciiTheme="majorHAnsi" w:hAnsiTheme="majorHAnsi"/>
          <w:sz w:val="14"/>
        </w:rPr>
        <w:t xml:space="preserve"> </w:t>
      </w:r>
      <w:r w:rsidRPr="009A5CBF">
        <w:rPr>
          <w:rStyle w:val="StyleUnderline"/>
        </w:rPr>
        <w:t xml:space="preserve">WHO and the Global Outbreak Alert Response Network </w:t>
      </w:r>
      <w:r w:rsidRPr="009A5CBF">
        <w:rPr>
          <w:rFonts w:asciiTheme="majorHAnsi" w:hAnsiTheme="majorHAnsi"/>
          <w:sz w:val="14"/>
        </w:rPr>
        <w:t xml:space="preserve">(GOARN) </w:t>
      </w:r>
      <w:r w:rsidRPr="009A5CBF">
        <w:rPr>
          <w:rStyle w:val="StyleUnderline"/>
        </w:rPr>
        <w:t>on the other hand ensures quick and appropriate technical support to populations affected by human disease epidemics on a national, regional or even international level</w:t>
      </w:r>
      <w:r w:rsidRPr="009A5CBF">
        <w:rPr>
          <w:rFonts w:asciiTheme="majorHAnsi" w:hAnsiTheme="majorHAnsi"/>
          <w:sz w:val="14"/>
        </w:rPr>
        <w:t>. For the control of animal disease epidemics with a complex epidemiological appearance, the potential for regional or international spread and/or a public health dimension, no global response network has yet been established. There is a clear need to fill this gap by building a response network ideally complementary to GOARN when relevant, so both can share their expertise in responding to disease emergencies A system for joint response to disease emergencies would improve international preparedness for epidemics and provide timely and coordinated assistance to countries experiencing them. Jointly, the three organizations would be able to cover a wider range of outbreaks or exceptional epidemiological events with the provision of a wider range of expertise.</w:t>
      </w:r>
    </w:p>
    <w:p w14:paraId="1CF10A65" w14:textId="6628855A" w:rsidR="005156AC" w:rsidRDefault="005156AC" w:rsidP="005156AC">
      <w:pPr>
        <w:pStyle w:val="Heading3"/>
      </w:pPr>
      <w:r>
        <w:t>2NC: Superbugs Turn</w:t>
      </w:r>
    </w:p>
    <w:p w14:paraId="21C3F976" w14:textId="77777777" w:rsidR="00BC47E0" w:rsidRPr="005A7F2B" w:rsidRDefault="00BC47E0" w:rsidP="00690199">
      <w:pPr>
        <w:pStyle w:val="Heading4"/>
      </w:pPr>
      <w:r>
        <w:t>The production of more drugs will lead to more waste being dumped into the environment – that increases the amount of superbugs.</w:t>
      </w:r>
    </w:p>
    <w:p w14:paraId="7645E93F" w14:textId="77777777" w:rsidR="00BC47E0" w:rsidRDefault="00BC47E0" w:rsidP="00BC47E0">
      <w:r w:rsidRPr="005A7F2B">
        <w:rPr>
          <w:rStyle w:val="Style13ptBold"/>
        </w:rPr>
        <w:t>Sputnik 15</w:t>
      </w:r>
      <w:r w:rsidRPr="005A7F2B">
        <w:t xml:space="preserve"> (Sputnik is a major new media brand with modern multimedia centers in dozens of countries; "Big Pharma to Blame for Rise of Deadly Superbugs – Report"; 12-6-2015; </w:t>
      </w:r>
      <w:r>
        <w:t>Sputnik News</w:t>
      </w:r>
      <w:r w:rsidRPr="005A7F2B">
        <w:t xml:space="preserve">; http://sputniknews.com/us/20150612/1023257583.html; </w:t>
      </w:r>
      <w:r>
        <w:t>DT</w:t>
      </w:r>
      <w:r w:rsidRPr="005A7F2B">
        <w:t>)</w:t>
      </w:r>
    </w:p>
    <w:p w14:paraId="73121DBB" w14:textId="77777777" w:rsidR="00BC47E0" w:rsidRPr="005A7F2B" w:rsidRDefault="00BC47E0" w:rsidP="00BC47E0">
      <w:pPr>
        <w:rPr>
          <w:sz w:val="16"/>
        </w:rPr>
      </w:pPr>
      <w:r w:rsidRPr="005A7F2B">
        <w:rPr>
          <w:sz w:val="16"/>
        </w:rPr>
        <w:t xml:space="preserve">Some of </w:t>
      </w:r>
      <w:r w:rsidRPr="005A7F2B">
        <w:rPr>
          <w:rStyle w:val="StyleUnderline"/>
        </w:rPr>
        <w:t xml:space="preserve">the biggest </w:t>
      </w:r>
      <w:r w:rsidRPr="00BC47E0">
        <w:rPr>
          <w:rStyle w:val="StyleUnderline"/>
          <w:highlight w:val="green"/>
        </w:rPr>
        <w:t>pharmaceutical corporations</w:t>
      </w:r>
      <w:r w:rsidRPr="005A7F2B">
        <w:rPr>
          <w:rStyle w:val="StyleUnderline"/>
        </w:rPr>
        <w:t xml:space="preserve"> in the world </w:t>
      </w:r>
      <w:r w:rsidRPr="00BC47E0">
        <w:rPr>
          <w:rStyle w:val="StyleUnderline"/>
          <w:highlight w:val="green"/>
        </w:rPr>
        <w:t>are contributing to the rising</w:t>
      </w:r>
      <w:r w:rsidRPr="005A7F2B">
        <w:rPr>
          <w:rStyle w:val="StyleUnderline"/>
        </w:rPr>
        <w:t xml:space="preserve"> global health dilemma of </w:t>
      </w:r>
      <w:r w:rsidRPr="00BC47E0">
        <w:rPr>
          <w:rStyle w:val="StyleUnderline"/>
          <w:highlight w:val="green"/>
        </w:rPr>
        <w:t>antibiotic-resistant superbugs</w:t>
      </w:r>
      <w:r w:rsidRPr="005A7F2B">
        <w:rPr>
          <w:sz w:val="16"/>
        </w:rPr>
        <w:t xml:space="preserve">, according to a new report by a consumer advocacy group. In 2013, the Centers for Disease Control and Prevention released a report stating that at least </w:t>
      </w:r>
      <w:r w:rsidRPr="00BC47E0">
        <w:rPr>
          <w:rStyle w:val="StyleUnderline"/>
          <w:highlight w:val="green"/>
        </w:rPr>
        <w:t>23,000 people die each year</w:t>
      </w:r>
      <w:r w:rsidRPr="005A7F2B">
        <w:rPr>
          <w:rStyle w:val="StyleUnderline"/>
        </w:rPr>
        <w:t xml:space="preserve"> as the result of antibiotic-resistant infections</w:t>
      </w:r>
      <w:r w:rsidRPr="005A7F2B">
        <w:rPr>
          <w:sz w:val="16"/>
        </w:rPr>
        <w:t xml:space="preserve">. And last year, the World Health Organization warned that, unless a drastic change occurred, the world sometime this century could enter a post-antibiotic era "in which common infections and minor injuries can kill." "Bad Medicine," </w:t>
      </w:r>
      <w:r w:rsidRPr="00BC47E0">
        <w:rPr>
          <w:rStyle w:val="StyleUnderline"/>
          <w:highlight w:val="green"/>
        </w:rPr>
        <w:t>a report</w:t>
      </w:r>
      <w:r w:rsidRPr="005A7F2B">
        <w:rPr>
          <w:sz w:val="16"/>
        </w:rPr>
        <w:t xml:space="preserve"> released Wednesday by watchdog group Sum Of Us, </w:t>
      </w:r>
      <w:r w:rsidRPr="00BC47E0">
        <w:rPr>
          <w:rStyle w:val="StyleUnderline"/>
          <w:highlight w:val="green"/>
        </w:rPr>
        <w:t>calls out pharmaceutical giants for</w:t>
      </w:r>
      <w:r w:rsidRPr="005A7F2B">
        <w:rPr>
          <w:rStyle w:val="StyleUnderline"/>
        </w:rPr>
        <w:t xml:space="preserve"> their complicity in the dangerous </w:t>
      </w:r>
      <w:r w:rsidRPr="00BC47E0">
        <w:rPr>
          <w:rStyle w:val="StyleUnderline"/>
          <w:highlight w:val="green"/>
        </w:rPr>
        <w:t>dumping of drug waste, which contributes to antibiotic resistance</w:t>
      </w:r>
      <w:r w:rsidRPr="005A7F2B">
        <w:rPr>
          <w:sz w:val="16"/>
        </w:rPr>
        <w:t xml:space="preserve">. Among those detailed is Pfizer, a </w:t>
      </w:r>
      <w:r w:rsidRPr="005A7F2B">
        <w:rPr>
          <w:rStyle w:val="StyleUnderline"/>
        </w:rPr>
        <w:t>multinational corporation</w:t>
      </w:r>
      <w:r w:rsidRPr="005A7F2B">
        <w:rPr>
          <w:sz w:val="16"/>
        </w:rPr>
        <w:t xml:space="preserve"> which </w:t>
      </w:r>
      <w:r w:rsidRPr="005A7F2B">
        <w:rPr>
          <w:rStyle w:val="StyleUnderline"/>
        </w:rPr>
        <w:t xml:space="preserve">has sourced antibiotics from </w:t>
      </w:r>
      <w:r w:rsidRPr="00BC47E0">
        <w:rPr>
          <w:rStyle w:val="StyleUnderline"/>
          <w:highlight w:val="green"/>
        </w:rPr>
        <w:t>a Chinese factory</w:t>
      </w:r>
      <w:r w:rsidRPr="005A7F2B">
        <w:rPr>
          <w:rStyle w:val="StyleUnderline"/>
        </w:rPr>
        <w:t xml:space="preserve"> that "</w:t>
      </w:r>
      <w:r w:rsidRPr="00BC47E0">
        <w:rPr>
          <w:rStyle w:val="StyleUnderline"/>
          <w:highlight w:val="green"/>
        </w:rPr>
        <w:t>stands accused of discharging</w:t>
      </w:r>
      <w:r w:rsidRPr="005A7F2B">
        <w:rPr>
          <w:rStyle w:val="StyleUnderline"/>
        </w:rPr>
        <w:t xml:space="preserve"> pharmaceutical </w:t>
      </w:r>
      <w:r w:rsidRPr="00BC47E0">
        <w:rPr>
          <w:rStyle w:val="StyleUnderline"/>
          <w:highlight w:val="green"/>
        </w:rPr>
        <w:t>waste into the environment</w:t>
      </w:r>
      <w:r w:rsidRPr="005A7F2B">
        <w:rPr>
          <w:rStyle w:val="StyleUnderline"/>
        </w:rPr>
        <w:t xml:space="preserve"> and numerous other manufacturing deficiencies,"</w:t>
      </w:r>
      <w:r w:rsidRPr="005A7F2B">
        <w:rPr>
          <w:sz w:val="16"/>
        </w:rPr>
        <w:t xml:space="preserve"> the report states. As Sarah Lazare, of Common Projects, notes: "Pollution </w:t>
      </w:r>
      <w:r w:rsidRPr="005A7F2B">
        <w:rPr>
          <w:rStyle w:val="StyleUnderline"/>
        </w:rPr>
        <w:t>from the dumping of pharmaceutical raw materials is a serious problem, because it releases antibiotics into the environment – a factor behind the rise of antimicrobial resistance</w:t>
      </w:r>
      <w:r w:rsidRPr="005A7F2B">
        <w:rPr>
          <w:sz w:val="16"/>
        </w:rPr>
        <w:t xml:space="preserve">." </w:t>
      </w:r>
      <w:r w:rsidRPr="005A7F2B">
        <w:rPr>
          <w:rStyle w:val="StyleUnderline"/>
        </w:rPr>
        <w:t>The study also connects one of the world's largest generic drug manufacturers, McKesson, which owns several European brands, and Indian company Aurobindo, which sources from at least four polluting Chinese factories</w:t>
      </w:r>
      <w:r w:rsidRPr="005A7F2B">
        <w:rPr>
          <w:sz w:val="16"/>
        </w:rPr>
        <w:t xml:space="preserve">. </w:t>
      </w:r>
      <w:r w:rsidRPr="005A7F2B">
        <w:rPr>
          <w:rStyle w:val="StyleUnderline"/>
        </w:rPr>
        <w:t>Israeli company Teva has direct ties to three Chinese companies that "have been in the Chinese media spotlight for various offenses including improper waste management and the release of noxious chemicals</w:t>
      </w:r>
      <w:r w:rsidRPr="005A7F2B">
        <w:rPr>
          <w:sz w:val="16"/>
        </w:rPr>
        <w:t>," the study states. Paul Ferris, campaign director for SumOfUs.org, stated in a release: "</w:t>
      </w:r>
      <w:r w:rsidRPr="005A7F2B">
        <w:rPr>
          <w:rStyle w:val="StyleUnderline"/>
        </w:rPr>
        <w:t xml:space="preserve">This is a huge problem with a simple solution: </w:t>
      </w:r>
      <w:r w:rsidRPr="00BC47E0">
        <w:rPr>
          <w:rStyle w:val="StyleUnderline"/>
          <w:highlight w:val="green"/>
        </w:rPr>
        <w:t>Pharmaceutical companies must</w:t>
      </w:r>
      <w:r w:rsidRPr="005A7F2B">
        <w:rPr>
          <w:rStyle w:val="StyleUnderline"/>
        </w:rPr>
        <w:t xml:space="preserve"> reveal where they source their antibiotics from and </w:t>
      </w:r>
      <w:r w:rsidRPr="00BC47E0">
        <w:rPr>
          <w:rStyle w:val="StyleUnderline"/>
          <w:highlight w:val="green"/>
        </w:rPr>
        <w:t>stop buying from polluting factories</w:t>
      </w:r>
      <w:r w:rsidRPr="005A7F2B">
        <w:rPr>
          <w:rStyle w:val="StyleUnderline"/>
        </w:rPr>
        <w:t>." "Good environmental stewardship and health are intrinsically linked — dumping antibiotics in the environment could be harming the health of everyone on this planet</w:t>
      </w:r>
      <w:r w:rsidRPr="005A7F2B">
        <w:rPr>
          <w:sz w:val="16"/>
        </w:rPr>
        <w:t xml:space="preserve">." </w:t>
      </w:r>
    </w:p>
    <w:p w14:paraId="3D0001AC" w14:textId="55EA69FE" w:rsidR="005156AC" w:rsidRDefault="005156AC" w:rsidP="005156AC">
      <w:pPr>
        <w:pStyle w:val="Heading3"/>
      </w:pPr>
      <w:r>
        <w:t xml:space="preserve">2NC: Imperialism stuff? </w:t>
      </w:r>
    </w:p>
    <w:p w14:paraId="4576FF83" w14:textId="77777777" w:rsidR="00BC47E0" w:rsidRPr="00AE1D08" w:rsidRDefault="00BC47E0" w:rsidP="00690199">
      <w:pPr>
        <w:pStyle w:val="Heading4"/>
      </w:pPr>
      <w:r>
        <w:t>The plan f</w:t>
      </w:r>
      <w:r w:rsidRPr="00AE1D08">
        <w:t xml:space="preserve">rames the US as an uncontested moral center with an </w:t>
      </w:r>
      <w:r>
        <w:t>obligation to the less advanced- China</w:t>
      </w:r>
    </w:p>
    <w:p w14:paraId="01350D59" w14:textId="77777777" w:rsidR="00BC47E0" w:rsidRPr="00AE1D08" w:rsidRDefault="00BC47E0" w:rsidP="00BC47E0">
      <w:pPr>
        <w:rPr>
          <w:sz w:val="16"/>
          <w:szCs w:val="16"/>
        </w:rPr>
      </w:pPr>
      <w:r w:rsidRPr="00AE1D08">
        <w:rPr>
          <w:rStyle w:val="Style13ptBold"/>
        </w:rPr>
        <w:t>Shapiro 4</w:t>
      </w:r>
      <w:r w:rsidRPr="00AE1D08">
        <w:t xml:space="preserve"> </w:t>
      </w:r>
      <w:r w:rsidRPr="00AE1D08">
        <w:rPr>
          <w:sz w:val="16"/>
          <w:szCs w:val="16"/>
        </w:rPr>
        <w:t>(Michael, Professor of Political Science @ U Hawaii, Methods and Nations, 22-23 )</w:t>
      </w:r>
    </w:p>
    <w:p w14:paraId="7F4EA67F" w14:textId="235C582C" w:rsidR="001A383F" w:rsidRPr="00BC47E0" w:rsidRDefault="00BC47E0" w:rsidP="001A383F">
      <w:pPr>
        <w:rPr>
          <w:rStyle w:val="StyleUnderline"/>
          <w:b w:val="0"/>
          <w:sz w:val="16"/>
          <w:u w:val="none"/>
        </w:rPr>
      </w:pPr>
      <w:r w:rsidRPr="00AE1D08">
        <w:rPr>
          <w:sz w:val="16"/>
          <w:szCs w:val="16"/>
        </w:rPr>
        <w:t>Appropriately entitled</w:t>
      </w:r>
      <w:r w:rsidRPr="00AE1D08">
        <w:rPr>
          <w:sz w:val="16"/>
        </w:rPr>
        <w:t xml:space="preserve"> </w:t>
      </w:r>
      <w:r w:rsidRPr="00AE1D08">
        <w:rPr>
          <w:rStyle w:val="StyleUnderline"/>
        </w:rPr>
        <w:t>Sovereign Virtue</w:t>
      </w:r>
      <w:r w:rsidRPr="00AE1D08">
        <w:rPr>
          <w:sz w:val="16"/>
        </w:rPr>
        <w:t xml:space="preserve">, Dworkin’s investigation </w:t>
      </w:r>
      <w:r w:rsidRPr="00AE1D08">
        <w:rPr>
          <w:rStyle w:val="StyleUnderline"/>
        </w:rPr>
        <w:t>reaffirms</w:t>
      </w:r>
      <w:r w:rsidRPr="00AE1D08">
        <w:rPr>
          <w:sz w:val="16"/>
        </w:rPr>
        <w:t xml:space="preserve"> the conventional “jurisdictions”: the legal/</w:t>
      </w:r>
      <w:r w:rsidRPr="00AE1D08">
        <w:rPr>
          <w:rStyle w:val="StyleUnderline"/>
        </w:rPr>
        <w:t>spatial boundaries of the state and the privileged</w:t>
      </w:r>
      <w:r w:rsidRPr="00AE1D08">
        <w:rPr>
          <w:sz w:val="16"/>
        </w:rPr>
        <w:t xml:space="preserve"> political </w:t>
      </w:r>
      <w:r w:rsidRPr="00AE1D08">
        <w:rPr>
          <w:rStyle w:val="StyleUnderline"/>
        </w:rPr>
        <w:t>discourses</w:t>
      </w:r>
      <w:r w:rsidRPr="00AE1D08">
        <w:rPr>
          <w:sz w:val="16"/>
        </w:rPr>
        <w:t xml:space="preserve"> that </w:t>
      </w:r>
      <w:r w:rsidRPr="00AE1D08">
        <w:rPr>
          <w:rStyle w:val="StyleUnderline"/>
        </w:rPr>
        <w:t>the boundaries entail</w:t>
      </w:r>
      <w:r w:rsidRPr="00AE1D08">
        <w:rPr>
          <w:sz w:val="16"/>
        </w:rPr>
        <w:t>. His geophilosophy has, at its center, what he calls “the prosperous democracies:’ which, he states, “seem to be able to provide a decent minimal life for everyone”06 As is the case with the geophilosophy on which empiricist comparative politics has been traditionally predicated, Dworkin fails to discern the unprosperous worlds sequestered within the “prosperous ones”—for example, an unregistered alien labor force living a “</w:t>
      </w:r>
      <w:r w:rsidRPr="00AE1D08">
        <w:rPr>
          <w:rStyle w:val="StyleUnderline"/>
        </w:rPr>
        <w:t>Third</w:t>
      </w:r>
      <w:r w:rsidRPr="00AE1D08">
        <w:rPr>
          <w:sz w:val="16"/>
        </w:rPr>
        <w:t xml:space="preserve"> World” existence within the First World </w:t>
      </w:r>
      <w:r w:rsidRPr="00AE1D08">
        <w:rPr>
          <w:rStyle w:val="StyleUnderline"/>
        </w:rPr>
        <w:t>and</w:t>
      </w:r>
      <w:r w:rsidRPr="00AE1D08">
        <w:rPr>
          <w:sz w:val="16"/>
        </w:rPr>
        <w:t xml:space="preserve"> a surviving “</w:t>
      </w:r>
      <w:r w:rsidRPr="00AE1D08">
        <w:rPr>
          <w:rStyle w:val="StyleUnderline"/>
        </w:rPr>
        <w:t>Fourth World</w:t>
      </w:r>
      <w:r w:rsidRPr="00AE1D08">
        <w:rPr>
          <w:sz w:val="16"/>
        </w:rPr>
        <w:t xml:space="preserve">” of First World Nations that </w:t>
      </w:r>
      <w:r w:rsidRPr="00AE1D08">
        <w:rPr>
          <w:rStyle w:val="StyleUnderline"/>
        </w:rPr>
        <w:t>have been transformed into domestic burdens</w:t>
      </w:r>
      <w:r w:rsidRPr="00AE1D08">
        <w:rPr>
          <w:sz w:val="16"/>
        </w:rPr>
        <w:t xml:space="preserve">. Ignoring those who do not seem to share, even minimally, in the prosperity of “the prosperous democracies” (one can add here the partially employed, the unemployed, those out in the streets, the thousands without medical benefits), Dworkin seems also unaware that </w:t>
      </w:r>
      <w:r w:rsidRPr="00AE1D08">
        <w:rPr>
          <w:rStyle w:val="StyleUnderline"/>
        </w:rPr>
        <w:t>“prosperity” is a relationship</w:t>
      </w:r>
      <w:r w:rsidRPr="00AE1D08">
        <w:rPr>
          <w:sz w:val="16"/>
        </w:rPr>
        <w:t xml:space="preserve">; among other things, </w:t>
      </w:r>
      <w:r w:rsidRPr="00AE1D08">
        <w:rPr>
          <w:rStyle w:val="StyleUnderline"/>
        </w:rPr>
        <w:t>capital flows</w:t>
      </w:r>
      <w:r w:rsidRPr="00AE1D08">
        <w:rPr>
          <w:sz w:val="16"/>
        </w:rPr>
        <w:t xml:space="preserve">, which are largely provoked by the prosperous democracies, </w:t>
      </w:r>
      <w:r w:rsidRPr="00AE1D08">
        <w:rPr>
          <w:rStyle w:val="StyleUnderline"/>
        </w:rPr>
        <w:t>affect those outside as well</w:t>
      </w:r>
      <w:r w:rsidRPr="00AE1D08">
        <w:rPr>
          <w:sz w:val="16"/>
        </w:rPr>
        <w:t xml:space="preserve">, as capital rearranges identity spaces, opportunity for kinds of work, and land use patterns all over the globe. Dworkin’s anaemic model of global political economy, his limited imagination of the forces affecting the lives of the unprosperous, is doubtless connected with his anaemic version of political life in general. Biopolitically, life for Dworkin features an “ethical individual”07 who deserves to be accorded equal opportunity, if not an equal measure of success or pleasure. Where is Dworkin’s “life” deployed? His </w:t>
      </w:r>
      <w:r w:rsidRPr="00AE1D08">
        <w:rPr>
          <w:rStyle w:val="StyleUnderline"/>
        </w:rPr>
        <w:t>political lives are constituted as</w:t>
      </w:r>
      <w:r w:rsidRPr="00AE1D08">
        <w:rPr>
          <w:sz w:val="16"/>
        </w:rPr>
        <w:t xml:space="preserve"> a group of </w:t>
      </w:r>
      <w:r w:rsidRPr="00AE1D08">
        <w:rPr>
          <w:rStyle w:val="StyleUnderline"/>
        </w:rPr>
        <w:t>autonomous individuals</w:t>
      </w:r>
      <w:r w:rsidRPr="00AE1D08">
        <w:rPr>
          <w:sz w:val="16"/>
        </w:rPr>
        <w:t xml:space="preserve">, </w:t>
      </w:r>
      <w:r w:rsidRPr="00AE1D08">
        <w:rPr>
          <w:rStyle w:val="StyleUnderline"/>
        </w:rPr>
        <w:t>enclosed within</w:t>
      </w:r>
      <w:r w:rsidRPr="00AE1D08">
        <w:rPr>
          <w:sz w:val="16"/>
        </w:rPr>
        <w:t xml:space="preserve"> the </w:t>
      </w:r>
      <w:r w:rsidRPr="00AE1D08">
        <w:rPr>
          <w:rStyle w:val="StyleUnderline"/>
        </w:rPr>
        <w:t>boundaries of static territories</w:t>
      </w:r>
      <w:r w:rsidRPr="00AE1D08">
        <w:rPr>
          <w:sz w:val="16"/>
        </w:rPr>
        <w:t xml:space="preserve">. By contrast, when sovereignty is seen as a dynamic process, “life” becomes unstuck; it is subject to the vicissitudes of sovereignty-related enactments (an issue to which I turn in chapter 6). Dworkin’s adherence to a static geophilosophy, a world of state-enclosed citizen lives, is an affirmation of a static and uncontested territoriality </w:t>
      </w:r>
      <w:r w:rsidRPr="00AE1D08">
        <w:rPr>
          <w:rStyle w:val="StyleUnderline"/>
        </w:rPr>
        <w:t>within which</w:t>
      </w:r>
      <w:r w:rsidRPr="00AE1D08">
        <w:rPr>
          <w:sz w:val="16"/>
        </w:rPr>
        <w:t xml:space="preserve"> the </w:t>
      </w:r>
      <w:r w:rsidRPr="00AE1D08">
        <w:rPr>
          <w:rStyle w:val="StyleUnderline"/>
        </w:rPr>
        <w:t>virtue</w:t>
      </w:r>
      <w:r w:rsidRPr="00AE1D08">
        <w:rPr>
          <w:sz w:val="16"/>
        </w:rPr>
        <w:t xml:space="preserve"> of fairness </w:t>
      </w:r>
      <w:r w:rsidRPr="00AE1D08">
        <w:rPr>
          <w:rStyle w:val="StyleUnderline"/>
        </w:rPr>
        <w:t>is to be deployed</w:t>
      </w:r>
      <w:r w:rsidRPr="00AE1D08">
        <w:rPr>
          <w:sz w:val="16"/>
        </w:rPr>
        <w:t>. If instead one recognizes sovereignty as episodic, as moments of violent enforcement or legal affirmation and counter-sovereign episodes of resistance, political life becomes an unstable set of events. However, before treating the eventualities of politics, which are accessible within the frame of Ranciere’s notion that “the political” is a rare enactment, Dworkin’s geophilosophy of equality requires further critical attenti</w:t>
      </w:r>
      <w:r>
        <w:rPr>
          <w:sz w:val="16"/>
        </w:rPr>
        <w:t>on.</w:t>
      </w:r>
    </w:p>
    <w:p w14:paraId="6AA5961E" w14:textId="77777777" w:rsidR="009F205B" w:rsidRDefault="001A383F" w:rsidP="001A383F">
      <w:pPr>
        <w:pStyle w:val="Heading3"/>
      </w:pPr>
      <w:r>
        <w:t>Cancer Adv.</w:t>
      </w:r>
    </w:p>
    <w:p w14:paraId="79ABA7DD" w14:textId="5804CFA1" w:rsidR="00252914" w:rsidRDefault="00252914" w:rsidP="00C0012B">
      <w:pPr>
        <w:pStyle w:val="Heading4"/>
        <w:numPr>
          <w:ilvl w:val="0"/>
          <w:numId w:val="20"/>
        </w:numPr>
        <w:rPr>
          <w:rStyle w:val="Style13ptBold"/>
          <w:b/>
        </w:rPr>
      </w:pPr>
      <w:r>
        <w:t>Affirmative doesn’t solve prices – pharmaceutical industry makes profit incentives unsolvable regardless of if preventative. Rural regions still won’t have access</w:t>
      </w:r>
    </w:p>
    <w:p w14:paraId="7C287C1E" w14:textId="05CB1282" w:rsidR="001A383F" w:rsidRPr="003305C1" w:rsidRDefault="001A383F" w:rsidP="00C0012B">
      <w:pPr>
        <w:pStyle w:val="Heading4"/>
        <w:numPr>
          <w:ilvl w:val="0"/>
          <w:numId w:val="20"/>
        </w:numPr>
        <w:rPr>
          <w:rStyle w:val="Style13ptBold"/>
          <w:b/>
        </w:rPr>
      </w:pPr>
      <w:r w:rsidRPr="003305C1">
        <w:rPr>
          <w:rStyle w:val="Style13ptBold"/>
          <w:b/>
        </w:rPr>
        <w:t xml:space="preserve">Alt causes like </w:t>
      </w:r>
      <w:r>
        <w:rPr>
          <w:rStyle w:val="Style13ptBold"/>
          <w:b/>
        </w:rPr>
        <w:t>environmental degradation cause</w:t>
      </w:r>
      <w:r w:rsidRPr="003305C1">
        <w:rPr>
          <w:rStyle w:val="Style13ptBold"/>
          <w:b/>
        </w:rPr>
        <w:t xml:space="preserve"> cancer</w:t>
      </w:r>
      <w:r>
        <w:rPr>
          <w:rStyle w:val="Style13ptBold"/>
          <w:b/>
        </w:rPr>
        <w:t>, means you can’t solve</w:t>
      </w:r>
    </w:p>
    <w:p w14:paraId="382E85A2" w14:textId="77777777" w:rsidR="001A383F" w:rsidRDefault="001A383F" w:rsidP="001A383F">
      <w:pPr>
        <w:rPr>
          <w:rFonts w:asciiTheme="majorHAnsi" w:hAnsiTheme="majorHAnsi"/>
        </w:rPr>
      </w:pPr>
      <w:r>
        <w:rPr>
          <w:rStyle w:val="Style13ptBold"/>
        </w:rPr>
        <w:t>Kessler 14</w:t>
      </w:r>
      <w:r>
        <w:rPr>
          <w:rFonts w:asciiTheme="majorHAnsi" w:hAnsiTheme="majorHAnsi"/>
        </w:rPr>
        <w:t>[</w:t>
      </w:r>
      <w:r w:rsidRPr="003305C1">
        <w:rPr>
          <w:rFonts w:asciiTheme="majorHAnsi" w:hAnsiTheme="majorHAnsi"/>
        </w:rPr>
        <w:t>Rebecca Kessler,</w:t>
      </w:r>
      <w:r>
        <w:rPr>
          <w:rFonts w:asciiTheme="majorHAnsi" w:hAnsiTheme="majorHAnsi"/>
        </w:rPr>
        <w:t xml:space="preserve"> Masters in Environmental Science from Yale University,</w:t>
      </w:r>
      <w:r w:rsidRPr="003305C1">
        <w:rPr>
          <w:rFonts w:asciiTheme="majorHAnsi" w:hAnsiTheme="majorHAnsi"/>
        </w:rPr>
        <w:t xml:space="preserve"> 7-1-2014, "Air Pollution's Impact on Cancer Is "Grossly Underestimated"," Scientific American, http://www.scientificamerican.com/article/air-pollution-s-impact-on-cancer-is-grossly-underestimated/</w:t>
      </w:r>
      <w:r>
        <w:rPr>
          <w:rFonts w:asciiTheme="majorHAnsi" w:hAnsiTheme="majorHAnsi"/>
        </w:rPr>
        <w:t>] //Reemz</w:t>
      </w:r>
    </w:p>
    <w:p w14:paraId="138378A7" w14:textId="6BC95FB5" w:rsidR="001A383F" w:rsidRPr="001A383F" w:rsidRDefault="001A383F" w:rsidP="001A383F">
      <w:r w:rsidRPr="009A5CBF">
        <w:rPr>
          <w:rFonts w:asciiTheme="majorHAnsi" w:hAnsiTheme="majorHAnsi"/>
        </w:rPr>
        <w:t xml:space="preserve">Scientists have suspected since the 1940s that </w:t>
      </w:r>
      <w:r w:rsidRPr="00456A54">
        <w:rPr>
          <w:rStyle w:val="StyleUnderline"/>
          <w:highlight w:val="green"/>
        </w:rPr>
        <w:t>air pollution causes</w:t>
      </w:r>
      <w:r w:rsidRPr="009A5CBF">
        <w:rPr>
          <w:rFonts w:asciiTheme="majorHAnsi" w:hAnsiTheme="majorHAnsi"/>
        </w:rPr>
        <w:t xml:space="preserve"> lung </w:t>
      </w:r>
      <w:r w:rsidRPr="00456A54">
        <w:rPr>
          <w:rStyle w:val="StyleUnderline"/>
          <w:highlight w:val="green"/>
        </w:rPr>
        <w:t>cancer</w:t>
      </w:r>
      <w:r w:rsidRPr="009A5CBF">
        <w:rPr>
          <w:rFonts w:asciiTheme="majorHAnsi" w:hAnsiTheme="majorHAnsi"/>
        </w:rPr>
        <w:t xml:space="preserve">, but it has taken seven decades of research to establish the connection. During that time it became clear that smoking causes most lung-cancer deaths (70% globally) and that </w:t>
      </w:r>
      <w:r w:rsidRPr="00456A54">
        <w:rPr>
          <w:rStyle w:val="StyleUnderline"/>
          <w:highlight w:val="green"/>
        </w:rPr>
        <w:t>air pollution kills more</w:t>
      </w:r>
      <w:r w:rsidRPr="003305C1">
        <w:rPr>
          <w:rStyle w:val="StyleUnderline"/>
        </w:rPr>
        <w:t xml:space="preserve"> people </w:t>
      </w:r>
      <w:r w:rsidRPr="00456A54">
        <w:t>through cardiovascular disease than</w:t>
      </w:r>
      <w:r w:rsidRPr="003305C1">
        <w:rPr>
          <w:rStyle w:val="StyleUnderline"/>
        </w:rPr>
        <w:t xml:space="preserve"> </w:t>
      </w:r>
      <w:r w:rsidRPr="00456A54">
        <w:rPr>
          <w:rStyle w:val="StyleUnderline"/>
          <w:highlight w:val="green"/>
        </w:rPr>
        <w:t>through cancer</w:t>
      </w:r>
      <w:r w:rsidRPr="009A5CBF">
        <w:rPr>
          <w:rFonts w:asciiTheme="majorHAnsi" w:hAnsiTheme="majorHAnsi"/>
        </w:rPr>
        <w:t>. Nevertheless, air pollution's cancer toll adds up</w:t>
      </w:r>
      <w:r w:rsidRPr="00456A54">
        <w:t xml:space="preserve">. </w:t>
      </w:r>
      <w:r w:rsidRPr="00456A54">
        <w:rPr>
          <w:rStyle w:val="StyleUnderline"/>
          <w:highlight w:val="green"/>
        </w:rPr>
        <w:t>Researchers blamed it for 223,000 lung-cancer deaths</w:t>
      </w:r>
      <w:r w:rsidRPr="009A5CBF">
        <w:rPr>
          <w:rFonts w:asciiTheme="majorHAnsi" w:hAnsiTheme="majorHAnsi"/>
        </w:rPr>
        <w:t xml:space="preserve"> in 2010, nearly 15% of all such deaths. The IARC also noted </w:t>
      </w:r>
      <w:r w:rsidRPr="00456A54">
        <w:rPr>
          <w:rStyle w:val="StyleUnderline"/>
          <w:highlight w:val="green"/>
        </w:rPr>
        <w:t>evidence linking air pollution to bladder cancer</w:t>
      </w:r>
      <w:r w:rsidRPr="009A5CBF">
        <w:rPr>
          <w:rFonts w:asciiTheme="majorHAnsi" w:hAnsiTheme="majorHAnsi"/>
        </w:rPr>
        <w:t>1.</w:t>
      </w:r>
      <w:r>
        <w:rPr>
          <w:rFonts w:asciiTheme="majorHAnsi" w:hAnsiTheme="majorHAnsi"/>
        </w:rPr>
        <w:t xml:space="preserve"> </w:t>
      </w:r>
      <w:r w:rsidRPr="009A5CBF">
        <w:rPr>
          <w:rFonts w:asciiTheme="majorHAnsi" w:hAnsiTheme="majorHAnsi"/>
        </w:rPr>
        <w:t>“Everybody is exposed to it,” says Aaron Cohen, an epidemiologist at the Health Effects Institute in Boston, Massachusetts, a research organization funded by the US government and the motor-vehicle industry. “You can't avoid breathing the air no matter who you are.”</w:t>
      </w:r>
      <w:r>
        <w:rPr>
          <w:rFonts w:asciiTheme="majorHAnsi" w:hAnsiTheme="majorHAnsi"/>
        </w:rPr>
        <w:t xml:space="preserve"> </w:t>
      </w:r>
      <w:r w:rsidRPr="003305C1">
        <w:rPr>
          <w:rStyle w:val="StyleUnderline"/>
        </w:rPr>
        <w:t>Scientists are making progress in understanding the effects of air pollution and other environmental carcinogens</w:t>
      </w:r>
      <w:r w:rsidRPr="009A5CBF">
        <w:rPr>
          <w:rFonts w:asciiTheme="majorHAnsi" w:hAnsiTheme="majorHAnsi"/>
        </w:rPr>
        <w:t xml:space="preserve">. </w:t>
      </w:r>
      <w:r w:rsidRPr="003305C1">
        <w:rPr>
          <w:rStyle w:val="StyleUnderline"/>
        </w:rPr>
        <w:t>They are</w:t>
      </w:r>
      <w:r w:rsidRPr="009A5CBF">
        <w:rPr>
          <w:rFonts w:asciiTheme="majorHAnsi" w:hAnsiTheme="majorHAnsi"/>
        </w:rPr>
        <w:t xml:space="preserve"> learning that certain chemicals may increase cancer risk at lower-than-expected doses, that people may be particularly vulnerable during certain periods of their lives and that the consequences of exposure may cause ripples for generations. Researchers are also looking into environmental triggers that can lead to the onset of particular cancers. Although it is the quest for a cancer cure that draws the most funding and talent, a small but vocal chorus is </w:t>
      </w:r>
      <w:r w:rsidRPr="003305C1">
        <w:rPr>
          <w:rStyle w:val="StyleUnderline"/>
        </w:rPr>
        <w:t>calling for more attention to environmental carcinogens, in the hope that reducing exposure to them will help to keep the disease from starting</w:t>
      </w:r>
      <w:r w:rsidRPr="009A5CBF">
        <w:rPr>
          <w:rFonts w:asciiTheme="majorHAnsi" w:hAnsiTheme="majorHAnsi"/>
        </w:rPr>
        <w:t>.</w:t>
      </w:r>
    </w:p>
    <w:p w14:paraId="078BA97E" w14:textId="610AB6B7" w:rsidR="00EB6122" w:rsidRDefault="00EB6122" w:rsidP="00C0012B">
      <w:pPr>
        <w:pStyle w:val="Heading4"/>
        <w:numPr>
          <w:ilvl w:val="0"/>
          <w:numId w:val="20"/>
        </w:numPr>
      </w:pPr>
      <w:r>
        <w:t xml:space="preserve">China adopted universal affordable health care in 2011 – your </w:t>
      </w:r>
      <w:r w:rsidRPr="00801689">
        <w:t>Yip and Hsiao</w:t>
      </w:r>
      <w:r>
        <w:t xml:space="preserve"> evidence about lack of universal healthcare from 2008 is outdated.</w:t>
      </w:r>
    </w:p>
    <w:p w14:paraId="13F1E99E" w14:textId="77777777" w:rsidR="00EB6122" w:rsidRPr="00C8098C" w:rsidRDefault="00EB6122" w:rsidP="00EB6122">
      <w:r w:rsidRPr="00C8098C">
        <w:rPr>
          <w:rStyle w:val="Style13ptBold"/>
        </w:rPr>
        <w:t>Yu 15</w:t>
      </w:r>
      <w:r>
        <w:t xml:space="preserve"> (Hao Yu – </w:t>
      </w:r>
      <w:r w:rsidRPr="00C8098C">
        <w:t>PhD, Health Services Research and Policy, University of Rochester; Master and Bachelor of Medicine, Shanghai Medical University, S</w:t>
      </w:r>
      <w:r>
        <w:t>hanghai, China –</w:t>
      </w:r>
      <w:r w:rsidRPr="00C8098C">
        <w:t xml:space="preserve"> is a policy researcher for RAND Health</w:t>
      </w:r>
      <w:r>
        <w:t xml:space="preserve">; “Universal health insurance coverage for 1.3 billion people: What accounts for China’s success?”; Health Policy and The European Observatory on Health Systems and Policies; Rand Corporation USA; </w:t>
      </w:r>
      <w:r w:rsidRPr="00C8098C">
        <w:t>20 July 2015</w:t>
      </w:r>
      <w:r>
        <w:t xml:space="preserve">; </w:t>
      </w:r>
      <w:hyperlink r:id="rId18" w:history="1">
        <w:r w:rsidRPr="00D962BA">
          <w:rPr>
            <w:rStyle w:val="Hyperlink"/>
          </w:rPr>
          <w:t>http://www.healthpolicyjrnl.com/article/S0168-8510(15)00186-4/pdf</w:t>
        </w:r>
      </w:hyperlink>
      <w:r>
        <w:t>; DT)</w:t>
      </w:r>
    </w:p>
    <w:p w14:paraId="429C17A2" w14:textId="77777777" w:rsidR="00EB6122" w:rsidRDefault="00EB6122" w:rsidP="00EB6122">
      <w:pPr>
        <w:rPr>
          <w:sz w:val="16"/>
        </w:rPr>
      </w:pPr>
      <w:r w:rsidRPr="00C8098C">
        <w:rPr>
          <w:sz w:val="16"/>
        </w:rPr>
        <w:t xml:space="preserve">Universal health insurance coverage is rarely found in developing countries. That is why </w:t>
      </w:r>
      <w:r w:rsidRPr="009834CC">
        <w:rPr>
          <w:rStyle w:val="StyleUnderline"/>
        </w:rPr>
        <w:t xml:space="preserve">international </w:t>
      </w:r>
      <w:r w:rsidRPr="00BC47E0">
        <w:rPr>
          <w:rStyle w:val="StyleUnderline"/>
          <w:highlight w:val="green"/>
        </w:rPr>
        <w:t>experts are</w:t>
      </w:r>
      <w:r w:rsidRPr="009834CC">
        <w:rPr>
          <w:rStyle w:val="StyleUnderline"/>
        </w:rPr>
        <w:t xml:space="preserve"> greatly </w:t>
      </w:r>
      <w:r w:rsidRPr="00BC47E0">
        <w:rPr>
          <w:rStyle w:val="StyleUnderline"/>
          <w:highlight w:val="green"/>
        </w:rPr>
        <w:t>impressed by the universal coverage</w:t>
      </w:r>
      <w:r w:rsidRPr="009834CC">
        <w:rPr>
          <w:rStyle w:val="StyleUnderline"/>
        </w:rPr>
        <w:t xml:space="preserve"> recently </w:t>
      </w:r>
      <w:r w:rsidRPr="00BC47E0">
        <w:rPr>
          <w:rStyle w:val="StyleUnderline"/>
          <w:highlight w:val="green"/>
        </w:rPr>
        <w:t>achieved by China</w:t>
      </w:r>
      <w:r w:rsidRPr="009834CC">
        <w:rPr>
          <w:rStyle w:val="StyleUnderline"/>
        </w:rPr>
        <w:t>, the world’s largest developing country with 1.3 billion population</w:t>
      </w:r>
      <w:r w:rsidRPr="00C8098C">
        <w:rPr>
          <w:sz w:val="16"/>
        </w:rPr>
        <w:t xml:space="preserve">. For example, </w:t>
      </w:r>
      <w:r w:rsidRPr="009834CC">
        <w:rPr>
          <w:rStyle w:val="StyleUnderline"/>
        </w:rPr>
        <w:t>a World Bank report praised China’s achievement as “unparalleled,”</w:t>
      </w:r>
      <w:r w:rsidRPr="00C8098C">
        <w:rPr>
          <w:sz w:val="16"/>
        </w:rPr>
        <w:t xml:space="preserve"> [1] </w:t>
      </w:r>
      <w:r w:rsidRPr="009834CC">
        <w:rPr>
          <w:rStyle w:val="StyleUnderline"/>
        </w:rPr>
        <w:t>representing the largest expansion of insurance coverage in human history</w:t>
      </w:r>
      <w:r w:rsidRPr="00C8098C">
        <w:rPr>
          <w:sz w:val="16"/>
        </w:rPr>
        <w:t xml:space="preserve">. One study concluded that </w:t>
      </w:r>
      <w:r w:rsidRPr="009834CC">
        <w:rPr>
          <w:rStyle w:val="StyleUnderline"/>
        </w:rPr>
        <w:t>China’s experience is “exemplary for other nations that pursue universal health coverage”</w:t>
      </w:r>
      <w:r w:rsidRPr="00C8098C">
        <w:rPr>
          <w:sz w:val="16"/>
        </w:rPr>
        <w:t xml:space="preserve"> [2]. The achievement also drew attention of the mass media [3]. While China’s success in coverage expansion is widely recognized, few studies have systematically examined reasons for the success. This study aims to fill the gap. The study findings will help answer three questions that are of interest to policymakers and researchers both within and without China: 1. What are the major drivers for China’s achievement of universal health insurance coverage? 2. What are the policy challenges for sustaining the achievement in the next decade? 3. What lessons can be learned from China’s experience? To analyze these questions, this study drew data from public sources. It searched the PubMed (http://www.ncbi. nlm.nih.gov/pubmed) for journal articles published in English language, the China Knowledge Resource Integrated Database (http://www.cnki.net/) for journal articles published in Chinese language, and the Internet for mass media reports and government documents. Using the data, this paper first briefly summarizes China’s achievement. Then it analyzes major drivers for the achievement before discussing policy challenges and recommendations. Finally it summarizes the lessons from China’s experience. 2. China’s achievement of universal health insurance coverage </w:t>
      </w:r>
      <w:r w:rsidRPr="00C8098C">
        <w:rPr>
          <w:rStyle w:val="StyleUnderline"/>
        </w:rPr>
        <w:t>China’s achievement is impressive for both the scale of coverage expansion, which is the largest expansion in human history, and the speed of expansion—</w:t>
      </w:r>
      <w:r w:rsidRPr="00BC47E0">
        <w:rPr>
          <w:rStyle w:val="StyleUnderline"/>
          <w:highlight w:val="green"/>
        </w:rPr>
        <w:t>by 2011, 95% of Chinese population was insured, compared with less than 50% in 2005</w:t>
      </w:r>
      <w:r w:rsidRPr="00C8098C">
        <w:rPr>
          <w:sz w:val="16"/>
        </w:rPr>
        <w:t xml:space="preserve"> (for a brief summary of the evolution of China’s health care financing systems, see Table 1) [1]. The coverage is offered through three public insurance programs. Table 2 summarizes key features of the three programs. </w:t>
      </w:r>
      <w:r w:rsidRPr="00C8098C">
        <w:rPr>
          <w:rStyle w:val="StyleUnderline"/>
        </w:rPr>
        <w:t>1. New Rural Cooperative Medical Scheme (</w:t>
      </w:r>
      <w:r w:rsidRPr="00BC47E0">
        <w:rPr>
          <w:rStyle w:val="StyleUnderline"/>
          <w:highlight w:val="green"/>
        </w:rPr>
        <w:t>NRCMS</w:t>
      </w:r>
      <w:r w:rsidRPr="00C8098C">
        <w:rPr>
          <w:rStyle w:val="StyleUnderline"/>
        </w:rPr>
        <w:t xml:space="preserve">), launched in 2003 in rural areas. Its </w:t>
      </w:r>
      <w:r w:rsidRPr="00BC47E0">
        <w:rPr>
          <w:rStyle w:val="StyleUnderline"/>
          <w:highlight w:val="green"/>
        </w:rPr>
        <w:t>enrollment rose to 97% of rural population in 2011</w:t>
      </w:r>
      <w:r w:rsidRPr="00C8098C">
        <w:rPr>
          <w:sz w:val="16"/>
        </w:rPr>
        <w:t xml:space="preserve"> [4]. </w:t>
      </w:r>
      <w:r w:rsidRPr="00C8098C">
        <w:rPr>
          <w:rStyle w:val="StyleUnderline"/>
        </w:rPr>
        <w:t>2. Urban Resident Basic Medical Insurance (</w:t>
      </w:r>
      <w:r w:rsidRPr="00BC47E0">
        <w:rPr>
          <w:rStyle w:val="StyleUnderline"/>
          <w:highlight w:val="green"/>
        </w:rPr>
        <w:t>URBMI</w:t>
      </w:r>
      <w:r w:rsidRPr="00C8098C">
        <w:rPr>
          <w:rStyle w:val="StyleUnderline"/>
        </w:rPr>
        <w:t xml:space="preserve">), launched in 2007 to target the unemployed, children, students, and the disabled in urban areas. It </w:t>
      </w:r>
      <w:r w:rsidRPr="00BC47E0">
        <w:rPr>
          <w:rStyle w:val="StyleUnderline"/>
          <w:highlight w:val="green"/>
        </w:rPr>
        <w:t>covered 93% of the target population in 2010</w:t>
      </w:r>
      <w:r w:rsidRPr="00C8098C">
        <w:rPr>
          <w:sz w:val="16"/>
        </w:rPr>
        <w:t xml:space="preserve"> [2]. </w:t>
      </w:r>
      <w:r w:rsidRPr="00C8098C">
        <w:rPr>
          <w:rStyle w:val="StyleUnderline"/>
        </w:rPr>
        <w:t>3. Urban Employee Basic Medical Insurance (</w:t>
      </w:r>
      <w:r w:rsidRPr="00BC47E0">
        <w:rPr>
          <w:rStyle w:val="StyleUnderline"/>
          <w:highlight w:val="green"/>
        </w:rPr>
        <w:t>UEBMI</w:t>
      </w:r>
      <w:r w:rsidRPr="00C8098C">
        <w:rPr>
          <w:rStyle w:val="StyleUnderline"/>
        </w:rPr>
        <w:t xml:space="preserve">), launched in 1998 as an employment-based insurance program. Its </w:t>
      </w:r>
      <w:r w:rsidRPr="00196B15">
        <w:rPr>
          <w:rStyle w:val="StyleUnderline"/>
        </w:rPr>
        <w:t xml:space="preserve">coverage </w:t>
      </w:r>
      <w:r w:rsidRPr="00BC47E0">
        <w:rPr>
          <w:rStyle w:val="StyleUnderline"/>
          <w:highlight w:val="green"/>
        </w:rPr>
        <w:t>reached 92% in 2010</w:t>
      </w:r>
      <w:r w:rsidRPr="00C8098C">
        <w:rPr>
          <w:sz w:val="16"/>
        </w:rPr>
        <w:t xml:space="preserve"> [2]. 3. Significant factors for China’s universal health insurance coverage 3.1. SARS outbreak as a wake-up call To a large extent, </w:t>
      </w:r>
      <w:r w:rsidRPr="00BC47E0">
        <w:rPr>
          <w:rStyle w:val="StyleUnderline"/>
          <w:highlight w:val="green"/>
        </w:rPr>
        <w:t>China’s</w:t>
      </w:r>
      <w:r w:rsidRPr="00C8098C">
        <w:rPr>
          <w:rStyle w:val="StyleUnderline"/>
        </w:rPr>
        <w:t xml:space="preserve"> recent coverage </w:t>
      </w:r>
      <w:r w:rsidRPr="00BC47E0">
        <w:rPr>
          <w:rStyle w:val="StyleUnderline"/>
          <w:highlight w:val="green"/>
        </w:rPr>
        <w:t>expansion represents a long-overdue government investment in the</w:t>
      </w:r>
      <w:r w:rsidRPr="00C8098C">
        <w:rPr>
          <w:rStyle w:val="StyleUnderline"/>
        </w:rPr>
        <w:t xml:space="preserve"> country’s </w:t>
      </w:r>
      <w:r w:rsidRPr="00BC47E0">
        <w:rPr>
          <w:rStyle w:val="StyleUnderline"/>
          <w:highlight w:val="green"/>
        </w:rPr>
        <w:t>health care system</w:t>
      </w:r>
      <w:r w:rsidRPr="00C8098C">
        <w:rPr>
          <w:sz w:val="16"/>
        </w:rPr>
        <w:t xml:space="preserve">. </w:t>
      </w:r>
    </w:p>
    <w:p w14:paraId="39D5248B" w14:textId="57558A6B" w:rsidR="00252914" w:rsidRDefault="00252914" w:rsidP="00C0012B">
      <w:pPr>
        <w:pStyle w:val="Heading4"/>
        <w:numPr>
          <w:ilvl w:val="0"/>
          <w:numId w:val="20"/>
        </w:numPr>
      </w:pPr>
      <w:r>
        <w:t>You can’t solve cancer – No evidence on why specifically the U.S. and China working together could do anything – even if detected early chemo and other cancer-related treatments will be too pricely</w:t>
      </w:r>
    </w:p>
    <w:p w14:paraId="79437565" w14:textId="77777777" w:rsidR="00EB6122" w:rsidRDefault="00EB6122" w:rsidP="00EB6122">
      <w:pPr>
        <w:rPr>
          <w:sz w:val="16"/>
        </w:rPr>
      </w:pPr>
    </w:p>
    <w:p w14:paraId="2BFB91D6" w14:textId="793E3E3D" w:rsidR="00EB6122" w:rsidRDefault="00EB6122" w:rsidP="00C0012B">
      <w:pPr>
        <w:pStyle w:val="Heading4"/>
        <w:numPr>
          <w:ilvl w:val="0"/>
          <w:numId w:val="20"/>
        </w:numPr>
      </w:pPr>
      <w:r>
        <w:t>Their own author says that even if preventive care were to be established in China, only 6.9% of people would use it.</w:t>
      </w:r>
    </w:p>
    <w:p w14:paraId="6D16992E" w14:textId="77777777" w:rsidR="00EB6122" w:rsidRPr="00B86077" w:rsidRDefault="00EB6122" w:rsidP="00EB6122">
      <w:r w:rsidRPr="00B16EB5">
        <w:rPr>
          <w:rStyle w:val="Style13ptBold"/>
        </w:rPr>
        <w:t>Huang et. al</w:t>
      </w:r>
      <w:r>
        <w:rPr>
          <w:rStyle w:val="Style13ptBold"/>
        </w:rPr>
        <w:t>, your authors,</w:t>
      </w:r>
      <w:r w:rsidRPr="00B16EB5">
        <w:rPr>
          <w:rStyle w:val="Style13ptBold"/>
        </w:rPr>
        <w:t xml:space="preserve"> 16</w:t>
      </w:r>
      <w:r>
        <w:t xml:space="preserve"> (Chi: West China School of Public Health at Sichuan University; “Correlates of unequal access to preventive care in China: a multilevel analysis of national data from the 2011 China Health and Nutrition Survey”; BMC Health Services Research; </w:t>
      </w:r>
      <w:hyperlink r:id="rId19" w:history="1">
        <w:r w:rsidRPr="00D962BA">
          <w:rPr>
            <w:rStyle w:val="Hyperlink"/>
          </w:rPr>
          <w:t>http://bmchealthservres.biomedcentral.com/articles/10.1186/s12913-016-1426-2;</w:t>
        </w:r>
        <w:r>
          <w:rPr>
            <w:rStyle w:val="Hyperlink"/>
          </w:rPr>
          <w:t xml:space="preserve"> DT</w:t>
        </w:r>
      </w:hyperlink>
      <w:r>
        <w:t xml:space="preserve">) </w:t>
      </w:r>
    </w:p>
    <w:p w14:paraId="16FF5CC5" w14:textId="77777777" w:rsidR="00EB6122" w:rsidRPr="00B16EB5" w:rsidRDefault="00EB6122" w:rsidP="00EB6122">
      <w:pPr>
        <w:rPr>
          <w:sz w:val="16"/>
        </w:rPr>
      </w:pPr>
      <w:r w:rsidRPr="00B16EB5">
        <w:rPr>
          <w:sz w:val="16"/>
        </w:rPr>
        <w:t xml:space="preserve">Use of preventive care among participants with different characteristics </w:t>
      </w:r>
      <w:r w:rsidRPr="00B16EB5">
        <w:rPr>
          <w:rFonts w:hint="eastAsia"/>
          <w:sz w:val="16"/>
        </w:rPr>
        <w:t xml:space="preserve">Nine hundred twenty nine </w:t>
      </w:r>
      <w:r w:rsidRPr="00BC47E0">
        <w:rPr>
          <w:rStyle w:val="StyleUnderline"/>
          <w:rFonts w:hint="eastAsia"/>
          <w:highlight w:val="green"/>
        </w:rPr>
        <w:t>(6.9 %) visited a doctor for preventive care services</w:t>
      </w:r>
      <w:r w:rsidRPr="00B16EB5">
        <w:rPr>
          <w:rStyle w:val="StyleUnderline"/>
          <w:rFonts w:hint="eastAsia"/>
        </w:rPr>
        <w:t>, and</w:t>
      </w:r>
      <w:r w:rsidRPr="00B16EB5">
        <w:rPr>
          <w:rFonts w:hint="eastAsia"/>
          <w:sz w:val="16"/>
        </w:rPr>
        <w:t xml:space="preserve">, in particular, 525 </w:t>
      </w:r>
      <w:r w:rsidRPr="00B16EB5">
        <w:rPr>
          <w:rStyle w:val="StyleUnderline"/>
          <w:rFonts w:hint="eastAsia"/>
        </w:rPr>
        <w:t>(3.9 %) received a general physical examination in the past four weeks prior to the survey</w:t>
      </w:r>
      <w:r w:rsidRPr="00B16EB5">
        <w:rPr>
          <w:rFonts w:hint="eastAsia"/>
          <w:sz w:val="16"/>
        </w:rPr>
        <w:t xml:space="preserve">. </w:t>
      </w:r>
      <w:r w:rsidRPr="00BC47E0">
        <w:rPr>
          <w:rStyle w:val="StyleUnderline"/>
          <w:rFonts w:hint="eastAsia"/>
          <w:highlight w:val="green"/>
        </w:rPr>
        <w:t>Older people (8.7 %), people with higher income</w:t>
      </w:r>
      <w:r w:rsidRPr="00B16EB5">
        <w:rPr>
          <w:rStyle w:val="StyleUnderline"/>
          <w:rFonts w:hint="eastAsia"/>
        </w:rPr>
        <w:t xml:space="preserve"> (</w:t>
      </w:r>
      <w:r w:rsidRPr="00B16EB5">
        <w:rPr>
          <w:rStyle w:val="StyleUnderline"/>
          <w:rFonts w:hint="eastAsia"/>
        </w:rPr>
        <w:t>≧</w:t>
      </w:r>
      <w:r w:rsidRPr="00B16EB5">
        <w:rPr>
          <w:rStyle w:val="StyleUnderline"/>
          <w:rFonts w:hint="eastAsia"/>
        </w:rPr>
        <w:t>80 % perce</w:t>
      </w:r>
      <w:r w:rsidRPr="00B16EB5">
        <w:rPr>
          <w:rStyle w:val="StyleUnderline"/>
        </w:rPr>
        <w:t xml:space="preserve">ntile, </w:t>
      </w:r>
      <w:r w:rsidRPr="00BC47E0">
        <w:rPr>
          <w:rStyle w:val="StyleUnderline"/>
          <w:highlight w:val="green"/>
        </w:rPr>
        <w:t>10.0 %)</w:t>
      </w:r>
      <w:r w:rsidRPr="00B16EB5">
        <w:rPr>
          <w:rStyle w:val="StyleUnderline"/>
        </w:rPr>
        <w:t xml:space="preserve">, and </w:t>
      </w:r>
      <w:r w:rsidRPr="00BC47E0">
        <w:rPr>
          <w:rStyle w:val="StyleUnderline"/>
          <w:highlight w:val="green"/>
        </w:rPr>
        <w:t>those who had</w:t>
      </w:r>
      <w:r w:rsidRPr="00B16EB5">
        <w:rPr>
          <w:rStyle w:val="StyleUnderline"/>
        </w:rPr>
        <w:t xml:space="preserve"> received </w:t>
      </w:r>
      <w:r w:rsidRPr="00BC47E0">
        <w:rPr>
          <w:rStyle w:val="StyleUnderline"/>
          <w:highlight w:val="green"/>
        </w:rPr>
        <w:t>university education (11.4 %),</w:t>
      </w:r>
      <w:r w:rsidRPr="00B16EB5">
        <w:rPr>
          <w:rStyle w:val="StyleUnderline"/>
        </w:rPr>
        <w:t xml:space="preserve"> </w:t>
      </w:r>
      <w:r w:rsidRPr="00BC47E0">
        <w:rPr>
          <w:rStyle w:val="StyleUnderline"/>
          <w:highlight w:val="green"/>
        </w:rPr>
        <w:t>those who suffered illness</w:t>
      </w:r>
      <w:r w:rsidRPr="00B16EB5">
        <w:rPr>
          <w:rStyle w:val="StyleUnderline"/>
        </w:rPr>
        <w:t xml:space="preserve"> over the past four weeks (</w:t>
      </w:r>
      <w:r w:rsidRPr="00BC47E0">
        <w:rPr>
          <w:rStyle w:val="StyleUnderline"/>
          <w:highlight w:val="green"/>
        </w:rPr>
        <w:t>14.6 %) or chronic conditions (13.4 %),</w:t>
      </w:r>
      <w:r w:rsidRPr="00B16EB5">
        <w:rPr>
          <w:rStyle w:val="StyleUnderline"/>
        </w:rPr>
        <w:t xml:space="preserve"> who enrolled in a commercial insurance program (10.0 %) or the UEBMI (10.1 %), and </w:t>
      </w:r>
      <w:r w:rsidRPr="00BC47E0">
        <w:rPr>
          <w:rStyle w:val="StyleUnderline"/>
          <w:highlight w:val="green"/>
        </w:rPr>
        <w:t>who resided in a better-off region</w:t>
      </w:r>
      <w:r w:rsidRPr="00B16EB5">
        <w:rPr>
          <w:rStyle w:val="StyleUnderline"/>
        </w:rPr>
        <w:t xml:space="preserve"> (eastern, </w:t>
      </w:r>
      <w:r w:rsidRPr="00BC47E0">
        <w:rPr>
          <w:rStyle w:val="StyleUnderline"/>
          <w:highlight w:val="green"/>
        </w:rPr>
        <w:t>10.5 %) and neighborhood</w:t>
      </w:r>
      <w:r w:rsidRPr="00B16EB5">
        <w:rPr>
          <w:rStyle w:val="StyleUnderline"/>
        </w:rPr>
        <w:t xml:space="preserve"> (urban, </w:t>
      </w:r>
      <w:r w:rsidRPr="00BC47E0">
        <w:rPr>
          <w:rStyle w:val="StyleUnderline"/>
          <w:highlight w:val="green"/>
        </w:rPr>
        <w:t>9.7 %) seemed to use preventive care</w:t>
      </w:r>
      <w:r w:rsidRPr="00B16EB5">
        <w:rPr>
          <w:rStyle w:val="StyleUnderline"/>
        </w:rPr>
        <w:t xml:space="preserve"> as well as general physical examinations more</w:t>
      </w:r>
      <w:r w:rsidRPr="00B16EB5">
        <w:rPr>
          <w:sz w:val="16"/>
        </w:rPr>
        <w:t xml:space="preserve"> (Table 2). </w:t>
      </w:r>
      <w:r w:rsidRPr="00B16EB5">
        <w:rPr>
          <w:rStyle w:val="StyleUnderline"/>
        </w:rPr>
        <w:t>Never-married participants were less likely to use preventive care services than their married (current or past) counterparts, but not the specific use of general physical examinations</w:t>
      </w:r>
      <w:r w:rsidRPr="00B16EB5">
        <w:rPr>
          <w:sz w:val="16"/>
        </w:rPr>
        <w:t>.</w:t>
      </w:r>
    </w:p>
    <w:p w14:paraId="3B26B4C0" w14:textId="21061BD9" w:rsidR="00252914" w:rsidRDefault="00252914" w:rsidP="00C0012B">
      <w:pPr>
        <w:pStyle w:val="Heading4"/>
        <w:numPr>
          <w:ilvl w:val="0"/>
          <w:numId w:val="20"/>
        </w:numPr>
      </w:pPr>
      <w:r>
        <w:t>They don’t solve current epidemics – those will still spread and cause harm</w:t>
      </w:r>
    </w:p>
    <w:p w14:paraId="6C9786D9" w14:textId="77777777" w:rsidR="00252914" w:rsidRPr="00252914" w:rsidRDefault="00252914" w:rsidP="00252914"/>
    <w:p w14:paraId="137965DD" w14:textId="47A9BB30" w:rsidR="00BC47E0" w:rsidRPr="005D61C4" w:rsidRDefault="00BC47E0" w:rsidP="00C0012B">
      <w:pPr>
        <w:pStyle w:val="Heading4"/>
        <w:numPr>
          <w:ilvl w:val="0"/>
          <w:numId w:val="20"/>
        </w:numPr>
        <w:rPr>
          <w:rStyle w:val="Style13ptBold"/>
          <w:b/>
        </w:rPr>
      </w:pPr>
      <w:r>
        <w:rPr>
          <w:rStyle w:val="Style13ptBold"/>
          <w:b/>
        </w:rPr>
        <w:t xml:space="preserve">Current China policy provides healthcare especially in urban areas, 95% insured, prefer our ev it’s the most recent </w:t>
      </w:r>
    </w:p>
    <w:p w14:paraId="0C0CC326" w14:textId="79D18E8B" w:rsidR="00BC47E0" w:rsidRPr="005D61C4" w:rsidRDefault="00BC47E0" w:rsidP="00BC47E0">
      <w:pPr>
        <w:rPr>
          <w:rStyle w:val="StyleUnderline"/>
          <w:b w:val="0"/>
          <w:sz w:val="18"/>
          <w:szCs w:val="18"/>
          <w:u w:val="none"/>
        </w:rPr>
      </w:pPr>
      <w:r>
        <w:rPr>
          <w:rStyle w:val="Style13ptBold"/>
        </w:rPr>
        <w:t>Eggleston 12</w:t>
      </w:r>
      <w:r>
        <w:rPr>
          <w:rStyle w:val="StyleUnderline"/>
          <w:b w:val="0"/>
          <w:sz w:val="18"/>
          <w:szCs w:val="18"/>
          <w:u w:val="none"/>
        </w:rPr>
        <w:t xml:space="preserve">[Karen Eggleston, </w:t>
      </w:r>
      <w:r w:rsidRPr="005D61C4">
        <w:rPr>
          <w:rStyle w:val="StyleUnderline"/>
          <w:b w:val="0"/>
          <w:sz w:val="18"/>
          <w:szCs w:val="18"/>
          <w:u w:val="none"/>
        </w:rPr>
        <w:t>Center Fellow at the Center for Health Policy and the Center for Pri</w:t>
      </w:r>
      <w:r>
        <w:rPr>
          <w:rStyle w:val="StyleUnderline"/>
          <w:b w:val="0"/>
          <w:sz w:val="18"/>
          <w:szCs w:val="18"/>
          <w:u w:val="none"/>
        </w:rPr>
        <w:t xml:space="preserve">mary Care and Outcomes Research, </w:t>
      </w:r>
      <w:r w:rsidRPr="005D61C4">
        <w:rPr>
          <w:rStyle w:val="StyleUnderline"/>
          <w:b w:val="0"/>
          <w:sz w:val="18"/>
          <w:szCs w:val="18"/>
          <w:u w:val="none"/>
        </w:rPr>
        <w:t>Faculty Research Fellow of the Natio</w:t>
      </w:r>
      <w:r>
        <w:rPr>
          <w:rStyle w:val="StyleUnderline"/>
          <w:b w:val="0"/>
          <w:sz w:val="18"/>
          <w:szCs w:val="18"/>
          <w:u w:val="none"/>
        </w:rPr>
        <w:t xml:space="preserve">nal Bureau of Economic Research, </w:t>
      </w:r>
      <w:r w:rsidRPr="005D61C4">
        <w:rPr>
          <w:rStyle w:val="StyleUnderline"/>
          <w:b w:val="0"/>
          <w:sz w:val="18"/>
          <w:szCs w:val="18"/>
          <w:u w:val="none"/>
        </w:rPr>
        <w:t>Director of the Asia Health Policy Program, Shorenstein Asia-Pacific Research Center</w:t>
      </w:r>
      <w:r w:rsidR="00C0012B">
        <w:rPr>
          <w:rStyle w:val="StyleUnderline"/>
          <w:b w:val="0"/>
          <w:sz w:val="18"/>
          <w:szCs w:val="18"/>
          <w:u w:val="none"/>
        </w:rPr>
        <w:t xml:space="preserve"> </w:t>
      </w:r>
      <w:r w:rsidRPr="005D61C4">
        <w:rPr>
          <w:rStyle w:val="StyleUnderline"/>
          <w:b w:val="0"/>
          <w:sz w:val="18"/>
          <w:szCs w:val="18"/>
          <w:u w:val="none"/>
        </w:rPr>
        <w:t>Stanford Health Policy Associate</w:t>
      </w:r>
      <w:r>
        <w:rPr>
          <w:rStyle w:val="StyleUnderline"/>
          <w:b w:val="0"/>
          <w:sz w:val="18"/>
          <w:szCs w:val="18"/>
          <w:u w:val="none"/>
        </w:rPr>
        <w:t xml:space="preserve">Health,  “Care for 1.3 Billion: </w:t>
      </w:r>
      <w:r w:rsidRPr="005D61C4">
        <w:rPr>
          <w:rStyle w:val="StyleUnderline"/>
          <w:b w:val="0"/>
          <w:sz w:val="18"/>
          <w:szCs w:val="18"/>
          <w:u w:val="none"/>
        </w:rPr>
        <w:t>An Overview of China’s Health System</w:t>
      </w:r>
      <w:r>
        <w:rPr>
          <w:rStyle w:val="StyleUnderline"/>
          <w:b w:val="0"/>
          <w:sz w:val="18"/>
          <w:szCs w:val="18"/>
          <w:u w:val="none"/>
        </w:rPr>
        <w:t xml:space="preserve">” Freeman Spogli Institute for International Studies. 1/9/12. </w:t>
      </w:r>
      <w:r w:rsidRPr="005D61C4">
        <w:rPr>
          <w:rStyle w:val="StyleUnderline"/>
          <w:b w:val="0"/>
          <w:sz w:val="18"/>
          <w:szCs w:val="18"/>
          <w:u w:val="none"/>
        </w:rPr>
        <w:t>https://aparc.fsi.stanford.edu/sites/default/files/AHPPwp_28.pdf</w:t>
      </w:r>
      <w:r>
        <w:rPr>
          <w:rStyle w:val="StyleUnderline"/>
          <w:b w:val="0"/>
          <w:sz w:val="18"/>
          <w:szCs w:val="18"/>
          <w:u w:val="none"/>
        </w:rPr>
        <w:t>] //Reemz</w:t>
      </w:r>
    </w:p>
    <w:p w14:paraId="60A73FBA" w14:textId="77777777" w:rsidR="00BC47E0" w:rsidRDefault="00BC47E0" w:rsidP="00BC47E0">
      <w:pPr>
        <w:rPr>
          <w:rFonts w:asciiTheme="majorHAnsi" w:hAnsiTheme="majorHAnsi" w:cs="Arial"/>
          <w:szCs w:val="18"/>
        </w:rPr>
      </w:pPr>
      <w:r w:rsidRPr="00C0012B">
        <w:rPr>
          <w:rStyle w:val="StyleUnderline"/>
          <w:highlight w:val="green"/>
        </w:rPr>
        <w:t>China's recent reforms promote development of</w:t>
      </w:r>
      <w:r w:rsidRPr="00F26A39">
        <w:rPr>
          <w:rStyle w:val="StyleUnderline"/>
        </w:rPr>
        <w:t xml:space="preserve"> a primary </w:t>
      </w:r>
      <w:r w:rsidRPr="00C0012B">
        <w:rPr>
          <w:rStyle w:val="StyleUnderline"/>
          <w:highlight w:val="green"/>
        </w:rPr>
        <w:t>health care</w:t>
      </w:r>
      <w:r w:rsidRPr="00F26A39">
        <w:rPr>
          <w:rStyle w:val="StyleUnderline"/>
        </w:rPr>
        <w:t xml:space="preserve"> system</w:t>
      </w:r>
      <w:r w:rsidRPr="00F26A39">
        <w:rPr>
          <w:rFonts w:asciiTheme="majorHAnsi" w:hAnsiTheme="majorHAnsi" w:cs="Arial"/>
          <w:szCs w:val="18"/>
        </w:rPr>
        <w:t xml:space="preserve"> of "grassroots providers," </w:t>
      </w:r>
      <w:r w:rsidRPr="00F26A39">
        <w:rPr>
          <w:rStyle w:val="StyleUnderline"/>
        </w:rPr>
        <w:t>strengthening the quality and funding for</w:t>
      </w:r>
      <w:r w:rsidRPr="00F26A39">
        <w:rPr>
          <w:rFonts w:asciiTheme="majorHAnsi" w:hAnsiTheme="majorHAnsi" w:cs="Arial"/>
          <w:szCs w:val="18"/>
        </w:rPr>
        <w:t xml:space="preserve"> village clinics, township health centers, </w:t>
      </w:r>
      <w:r w:rsidRPr="00F26A39">
        <w:rPr>
          <w:rStyle w:val="StyleUnderline"/>
        </w:rPr>
        <w:t>urban community</w:t>
      </w:r>
      <w:r w:rsidRPr="00F26A39">
        <w:rPr>
          <w:rFonts w:asciiTheme="majorHAnsi" w:hAnsiTheme="majorHAnsi" w:cs="Arial"/>
          <w:szCs w:val="18"/>
        </w:rPr>
        <w:t xml:space="preserve"> health </w:t>
      </w:r>
      <w:r w:rsidRPr="00F26A39">
        <w:rPr>
          <w:rStyle w:val="StyleUnderline"/>
        </w:rPr>
        <w:t>centers</w:t>
      </w:r>
      <w:r w:rsidRPr="00F26A39">
        <w:rPr>
          <w:rFonts w:asciiTheme="majorHAnsi" w:hAnsiTheme="majorHAnsi" w:cs="Arial"/>
          <w:szCs w:val="18"/>
        </w:rPr>
        <w:t xml:space="preserve">, and launching a new program for GPs designed to bring "barefoot doctors" into the 21st century in terms of training and quality.13 The effort to build up a reliable network of non-hospital-based primary care providers is a difficult and long-term process, since patients have a well-founded distrust of the quality of primary care providers. Unlike in some other developing countries, however, </w:t>
      </w:r>
      <w:r w:rsidRPr="00C0012B">
        <w:rPr>
          <w:rStyle w:val="StyleUnderline"/>
          <w:highlight w:val="green"/>
        </w:rPr>
        <w:t>China does not face</w:t>
      </w:r>
      <w:r w:rsidRPr="00F26A39">
        <w:rPr>
          <w:rStyle w:val="StyleUnderline"/>
        </w:rPr>
        <w:t xml:space="preserve"> the same challenges of rampant absenteeism and </w:t>
      </w:r>
      <w:r w:rsidRPr="00C0012B">
        <w:rPr>
          <w:rStyle w:val="StyleUnderline"/>
          <w:highlight w:val="green"/>
        </w:rPr>
        <w:t>crumbling infrastructure</w:t>
      </w:r>
      <w:r w:rsidRPr="00F26A39">
        <w:rPr>
          <w:rFonts w:asciiTheme="majorHAnsi" w:hAnsiTheme="majorHAnsi" w:cs="Arial"/>
          <w:szCs w:val="18"/>
        </w:rPr>
        <w:t xml:space="preserve">. </w:t>
      </w:r>
      <w:r w:rsidRPr="00C0012B">
        <w:rPr>
          <w:rStyle w:val="StyleUnderline"/>
          <w:highlight w:val="green"/>
        </w:rPr>
        <w:t>In urban areas</w:t>
      </w:r>
      <w:r w:rsidRPr="005D61C4">
        <w:rPr>
          <w:rStyle w:val="StyleUnderline"/>
        </w:rPr>
        <w:t>, the Urban Employees' Basic Medical Insurance system (</w:t>
      </w:r>
      <w:r w:rsidRPr="00C0012B">
        <w:rPr>
          <w:rStyle w:val="StyleUnderline"/>
          <w:highlight w:val="green"/>
        </w:rPr>
        <w:t>UEBMI</w:t>
      </w:r>
      <w:r w:rsidRPr="00C0012B">
        <w:rPr>
          <w:rStyle w:val="StyleUnderline"/>
        </w:rPr>
        <w:t>)</w:t>
      </w:r>
      <w:r w:rsidRPr="005D61C4">
        <w:rPr>
          <w:rStyle w:val="StyleUnderline"/>
        </w:rPr>
        <w:t xml:space="preserve"> </w:t>
      </w:r>
      <w:r w:rsidRPr="00C0012B">
        <w:rPr>
          <w:rStyle w:val="StyleUnderline"/>
          <w:highlight w:val="green"/>
        </w:rPr>
        <w:t>was established</w:t>
      </w:r>
      <w:r w:rsidRPr="005D61C4">
        <w:rPr>
          <w:rStyle w:val="StyleUnderline"/>
        </w:rPr>
        <w:t xml:space="preserve"> </w:t>
      </w:r>
      <w:r w:rsidRPr="005D61C4">
        <w:rPr>
          <w:rFonts w:asciiTheme="majorHAnsi" w:hAnsiTheme="majorHAnsi" w:cs="Arial"/>
          <w:szCs w:val="18"/>
        </w:rPr>
        <w:t xml:space="preserve">in 1998 to replace work-unit-based coverage with municipality-level risk pooling (Liu, 2011). By the end of 2006, UEBMI covered 64% of the urban employed population but only 31% of the total urban population (Wang et al., 2011). </w:t>
      </w:r>
      <w:r w:rsidRPr="005D61C4">
        <w:rPr>
          <w:rStyle w:val="StyleUnderline"/>
        </w:rPr>
        <w:t xml:space="preserve">To expand insurance coverage further, </w:t>
      </w:r>
      <w:r w:rsidRPr="00C0012B">
        <w:rPr>
          <w:rStyle w:val="StyleUnderline"/>
          <w:highlight w:val="green"/>
        </w:rPr>
        <w:t>in 2007 the government launched pilot programs</w:t>
      </w:r>
      <w:r w:rsidRPr="005D61C4">
        <w:rPr>
          <w:rStyle w:val="StyleUnderline"/>
        </w:rPr>
        <w:t xml:space="preserve"> of the Urban Residents' Basic Medical Insurance program </w:t>
      </w:r>
      <w:r w:rsidRPr="005D61C4">
        <w:rPr>
          <w:rFonts w:asciiTheme="majorHAnsi" w:hAnsiTheme="majorHAnsi" w:cs="Arial"/>
          <w:szCs w:val="18"/>
        </w:rPr>
        <w:t xml:space="preserve">(URBMI) </w:t>
      </w:r>
      <w:r w:rsidRPr="00C0012B">
        <w:rPr>
          <w:rStyle w:val="StyleUnderline"/>
          <w:highlight w:val="green"/>
        </w:rPr>
        <w:t>in several cities</w:t>
      </w:r>
      <w:r w:rsidRPr="005D61C4">
        <w:rPr>
          <w:rFonts w:asciiTheme="majorHAnsi" w:hAnsiTheme="majorHAnsi" w:cs="Arial"/>
          <w:szCs w:val="18"/>
        </w:rPr>
        <w:t xml:space="preserve">, and rapidly rolled out the program to all municipalities nationwide. </w:t>
      </w:r>
      <w:r w:rsidRPr="00C0012B">
        <w:rPr>
          <w:rStyle w:val="StyleUnderline"/>
          <w:highlight w:val="green"/>
        </w:rPr>
        <w:t>This</w:t>
      </w:r>
      <w:r w:rsidRPr="005D61C4">
        <w:rPr>
          <w:rFonts w:asciiTheme="majorHAnsi" w:hAnsiTheme="majorHAnsi" w:cs="Arial"/>
          <w:szCs w:val="18"/>
        </w:rPr>
        <w:t xml:space="preserve"> insurance </w:t>
      </w:r>
      <w:r w:rsidRPr="00C0012B">
        <w:rPr>
          <w:rStyle w:val="StyleUnderline"/>
          <w:highlight w:val="green"/>
        </w:rPr>
        <w:t xml:space="preserve">program provides </w:t>
      </w:r>
      <w:r w:rsidRPr="00C0012B">
        <w:rPr>
          <w:rStyle w:val="StyleUnderline"/>
        </w:rPr>
        <w:t xml:space="preserve">voluntary </w:t>
      </w:r>
      <w:r w:rsidRPr="00C0012B">
        <w:rPr>
          <w:rStyle w:val="StyleUnderline"/>
          <w:highlight w:val="green"/>
        </w:rPr>
        <w:t>coverage for urban residents</w:t>
      </w:r>
      <w:r w:rsidRPr="005D61C4">
        <w:rPr>
          <w:rFonts w:asciiTheme="majorHAnsi" w:hAnsiTheme="majorHAnsi" w:cs="Arial"/>
          <w:szCs w:val="18"/>
        </w:rPr>
        <w:t xml:space="preserve"> not enrolled in the employee insurance program, including students, retirees, and other dependents. The government subsidy under this program in 2009 ranged from 40 RMB to 80 RMB per capita, depending on the region's economic status and the social vulnerability of population groups (Lin et al. 2009; Wang et al. 2011). Migrant workers can obtain insurance through NCMS, URBMI, or in some cities, programs specifically designed for migrant workers. </w:t>
      </w:r>
      <w:r w:rsidRPr="00C0012B">
        <w:rPr>
          <w:rStyle w:val="StyleUnderline"/>
          <w:highlight w:val="green"/>
        </w:rPr>
        <w:t>The government</w:t>
      </w:r>
      <w:r w:rsidRPr="005D61C4">
        <w:rPr>
          <w:rFonts w:asciiTheme="majorHAnsi" w:hAnsiTheme="majorHAnsi" w:cs="Arial"/>
          <w:szCs w:val="18"/>
        </w:rPr>
        <w:t xml:space="preserve"> emphatically </w:t>
      </w:r>
      <w:r w:rsidRPr="00C0012B">
        <w:rPr>
          <w:rStyle w:val="StyleUnderline"/>
          <w:highlight w:val="green"/>
        </w:rPr>
        <w:t>reasserted its role in the health sector with major programs of health reform announced in 2009</w:t>
      </w:r>
      <w:r w:rsidRPr="005D61C4">
        <w:rPr>
          <w:rFonts w:asciiTheme="majorHAnsi" w:hAnsiTheme="majorHAnsi" w:cs="Arial"/>
          <w:szCs w:val="18"/>
        </w:rPr>
        <w:t xml:space="preserve">, backed </w:t>
      </w:r>
      <w:r w:rsidRPr="00C0012B">
        <w:rPr>
          <w:rStyle w:val="StyleUnderline"/>
          <w:highlight w:val="green"/>
        </w:rPr>
        <w:t>with</w:t>
      </w:r>
      <w:r w:rsidRPr="005D61C4">
        <w:rPr>
          <w:rFonts w:asciiTheme="majorHAnsi" w:hAnsiTheme="majorHAnsi" w:cs="Arial"/>
          <w:szCs w:val="18"/>
        </w:rPr>
        <w:t xml:space="preserve"> funding estimated at </w:t>
      </w:r>
      <w:r w:rsidRPr="00C0012B">
        <w:rPr>
          <w:rStyle w:val="StyleUnderline"/>
          <w:highlight w:val="green"/>
        </w:rPr>
        <w:t>850 billion RMB</w:t>
      </w:r>
      <w:r w:rsidRPr="00C0012B">
        <w:rPr>
          <w:rFonts w:asciiTheme="majorHAnsi" w:hAnsiTheme="majorHAnsi" w:cs="Arial"/>
          <w:szCs w:val="18"/>
          <w:highlight w:val="green"/>
        </w:rPr>
        <w:t>,</w:t>
      </w:r>
      <w:r w:rsidRPr="005D61C4">
        <w:rPr>
          <w:rFonts w:asciiTheme="majorHAnsi" w:hAnsiTheme="majorHAnsi" w:cs="Arial"/>
          <w:szCs w:val="18"/>
        </w:rPr>
        <w:t xml:space="preserve"> or roughly US $124 billion (Yip et al. 2009; Tam 2010; Eggleston 2010; Manning 2011). The first of the five priorities announced in 2009 was further expansion of social health insurance coverage. Currently, </w:t>
      </w:r>
      <w:r w:rsidRPr="00C0012B">
        <w:rPr>
          <w:rStyle w:val="StyleUnderline"/>
          <w:highlight w:val="green"/>
        </w:rPr>
        <w:t>95% of Chinese have health insurance</w:t>
      </w:r>
      <w:r w:rsidRPr="005D61C4">
        <w:rPr>
          <w:rFonts w:asciiTheme="majorHAnsi" w:hAnsiTheme="majorHAnsi" w:cs="Arial"/>
          <w:szCs w:val="18"/>
        </w:rPr>
        <w:t>.16 The voluntary government-subsidized programs of NCMS and URBMI have lower premiums and less generous benefit packages than the mandatory and longer-standing insurance programs for urban employees and government workers. China has expanded risk pooling through "wide but shallow coverage" that is gradually deepened over time to achieve universal coverage with a robust benefit package; this approach is sometime called "equal access by 2012 and universal coverage by 2020" (Yip, Wagstaff</w:t>
      </w:r>
      <w:r>
        <w:rPr>
          <w:rFonts w:asciiTheme="majorHAnsi" w:hAnsiTheme="majorHAnsi" w:cs="Arial"/>
          <w:szCs w:val="18"/>
        </w:rPr>
        <w:t>).</w:t>
      </w:r>
    </w:p>
    <w:p w14:paraId="05BE6584" w14:textId="7851A617" w:rsidR="00C0012B" w:rsidRPr="00C204E4" w:rsidRDefault="00C0012B" w:rsidP="00C0012B">
      <w:pPr>
        <w:pStyle w:val="Heading3"/>
      </w:pPr>
      <w:r>
        <w:t xml:space="preserve">2NC: Alt causes </w:t>
      </w:r>
    </w:p>
    <w:p w14:paraId="23B8F222" w14:textId="77777777" w:rsidR="00C0012B" w:rsidRPr="00252914" w:rsidRDefault="00C0012B" w:rsidP="00C0012B">
      <w:pPr>
        <w:pStyle w:val="Heading4"/>
        <w:rPr>
          <w:rStyle w:val="Style13ptBold"/>
          <w:b/>
        </w:rPr>
      </w:pPr>
      <w:r>
        <w:rPr>
          <w:rStyle w:val="Style13ptBold"/>
          <w:b/>
        </w:rPr>
        <w:t>Air pollution is the root cause of cancer- you can’t solve</w:t>
      </w:r>
    </w:p>
    <w:p w14:paraId="092DC62A" w14:textId="77777777" w:rsidR="00C0012B" w:rsidRDefault="00C0012B" w:rsidP="00C0012B">
      <w:r>
        <w:rPr>
          <w:rStyle w:val="Style13ptBold"/>
        </w:rPr>
        <w:t>Suzuki 15</w:t>
      </w:r>
      <w:r>
        <w:t>[David Suzuki,</w:t>
      </w:r>
      <w:r w:rsidRPr="00252914">
        <w:t xml:space="preserve"> a scientist, broadcaster, author, and co-founder</w:t>
      </w:r>
      <w:r>
        <w:t xml:space="preserve"> of the David Suzuki Foundation</w:t>
      </w:r>
      <w:r w:rsidRPr="00252914">
        <w:t>, "Toxic Smog Puts Cancer as Leading Cau</w:t>
      </w:r>
      <w:r>
        <w:t>se of Death in China," EcoWatch. 4/15/</w:t>
      </w:r>
      <w:r w:rsidRPr="00252914">
        <w:t>15</w:t>
      </w:r>
      <w:r>
        <w:t>.</w:t>
      </w:r>
      <w:r w:rsidRPr="00252914">
        <w:t xml:space="preserve"> http://www.ecowatch.com/toxic-smog-puts-cancer-as-leading-cause-of-death-in-china-1882033244.html</w:t>
      </w:r>
      <w:r>
        <w:t>] //Reemz</w:t>
      </w:r>
    </w:p>
    <w:p w14:paraId="3C17FB7F" w14:textId="77777777" w:rsidR="00C0012B" w:rsidRDefault="00C0012B" w:rsidP="00C0012B">
      <w:r>
        <w:t xml:space="preserve">Chinese </w:t>
      </w:r>
      <w:r w:rsidRPr="001B6BDD">
        <w:rPr>
          <w:rStyle w:val="StyleUnderline"/>
        </w:rPr>
        <w:t>authorities</w:t>
      </w:r>
      <w:r>
        <w:t xml:space="preserve">, often reluctant to admit to the extent of any problem, </w:t>
      </w:r>
      <w:r w:rsidRPr="001B6BDD">
        <w:rPr>
          <w:rStyle w:val="StyleUnderline"/>
        </w:rPr>
        <w:t xml:space="preserve">can no longer deny </w:t>
      </w:r>
      <w:r w:rsidRPr="00C0012B">
        <w:rPr>
          <w:rStyle w:val="StyleUnderline"/>
          <w:highlight w:val="green"/>
        </w:rPr>
        <w:t>the</w:t>
      </w:r>
      <w:r w:rsidRPr="001B6BDD">
        <w:rPr>
          <w:rStyle w:val="StyleUnderline"/>
        </w:rPr>
        <w:t xml:space="preserve"> </w:t>
      </w:r>
      <w:r w:rsidRPr="00C0012B">
        <w:rPr>
          <w:rStyle w:val="StyleUnderline"/>
          <w:highlight w:val="green"/>
        </w:rPr>
        <w:t>catastrophic consequences of</w:t>
      </w:r>
      <w:r w:rsidRPr="001B6BDD">
        <w:rPr>
          <w:rStyle w:val="StyleUnderline"/>
        </w:rPr>
        <w:t xml:space="preserve"> rampant </w:t>
      </w:r>
      <w:r w:rsidRPr="00C0012B">
        <w:rPr>
          <w:rStyle w:val="StyleUnderline"/>
          <w:highlight w:val="green"/>
        </w:rPr>
        <w:t>industrial activity and inadequate regulations</w:t>
      </w:r>
      <w:r>
        <w:t>. According to Bloomberg News, Beijing’s Centre for Disease Control and Prevention says that, although life expectancy doubled from 1949 to 2011, “</w:t>
      </w:r>
      <w:r w:rsidRPr="00C0012B">
        <w:rPr>
          <w:rStyle w:val="StyleUnderline"/>
          <w:highlight w:val="green"/>
        </w:rPr>
        <w:t>the average</w:t>
      </w:r>
      <w:r>
        <w:t xml:space="preserve"> 18-year-old </w:t>
      </w:r>
      <w:r w:rsidRPr="00C0012B">
        <w:rPr>
          <w:rStyle w:val="StyleUnderline"/>
          <w:highlight w:val="green"/>
        </w:rPr>
        <w:t>Beijinger</w:t>
      </w:r>
      <w:r>
        <w:t xml:space="preserve"> today </w:t>
      </w:r>
      <w:r w:rsidRPr="00C0012B">
        <w:rPr>
          <w:rStyle w:val="StyleUnderline"/>
          <w:highlight w:val="green"/>
        </w:rPr>
        <w:t>should prepare to</w:t>
      </w:r>
      <w:r w:rsidRPr="001B6BDD">
        <w:rPr>
          <w:rStyle w:val="StyleUnderline"/>
        </w:rPr>
        <w:t xml:space="preserve"> spend as much as 40 percent of those remaining, long years in less than full health</w:t>
      </w:r>
      <w:r>
        <w:t xml:space="preserve">, </w:t>
      </w:r>
      <w:r w:rsidRPr="00C0012B">
        <w:rPr>
          <w:rStyle w:val="StyleUnderline"/>
          <w:highlight w:val="green"/>
        </w:rPr>
        <w:t>suffer</w:t>
      </w:r>
      <w:r w:rsidRPr="001B6BDD">
        <w:rPr>
          <w:rStyle w:val="StyleUnderline"/>
        </w:rPr>
        <w:t xml:space="preserve">ing </w:t>
      </w:r>
      <w:r w:rsidRPr="00C0012B">
        <w:rPr>
          <w:rStyle w:val="StyleUnderline"/>
          <w:highlight w:val="green"/>
        </w:rPr>
        <w:t>from cancer</w:t>
      </w:r>
      <w:r>
        <w:t xml:space="preserve">, cardiovascular disease and arthritis, among other ailments.” </w:t>
      </w:r>
      <w:r w:rsidRPr="001B6BDD">
        <w:rPr>
          <w:rStyle w:val="StyleUnderline"/>
        </w:rPr>
        <w:t xml:space="preserve">China’s government also estimates that </w:t>
      </w:r>
      <w:r w:rsidRPr="00C0012B">
        <w:rPr>
          <w:rStyle w:val="StyleUnderline"/>
          <w:highlight w:val="green"/>
        </w:rPr>
        <w:t>air pollution prematurely kills</w:t>
      </w:r>
      <w:r w:rsidRPr="00C0012B">
        <w:rPr>
          <w:rStyle w:val="StyleUnderline"/>
        </w:rPr>
        <w:t xml:space="preserve"> from 350,000 to </w:t>
      </w:r>
      <w:r w:rsidRPr="00C0012B">
        <w:rPr>
          <w:rStyle w:val="StyleUnderline"/>
          <w:highlight w:val="green"/>
        </w:rPr>
        <w:t>500,000 residents</w:t>
      </w:r>
      <w:r w:rsidRPr="001B6BDD">
        <w:rPr>
          <w:rStyle w:val="StyleUnderline"/>
        </w:rPr>
        <w:t xml:space="preserve"> every year. </w:t>
      </w:r>
      <w:r w:rsidRPr="00C0012B">
        <w:rPr>
          <w:rStyle w:val="StyleUnderline"/>
          <w:highlight w:val="green"/>
        </w:rPr>
        <w:t>Water and soil pollution are also severe</w:t>
      </w:r>
      <w:r w:rsidRPr="001B6BDD">
        <w:rPr>
          <w:rStyle w:val="StyleUnderline"/>
        </w:rPr>
        <w:t xml:space="preserve"> throughout China</w:t>
      </w:r>
      <w:r>
        <w:t xml:space="preserve">. The documentary film Under the Dome, by Chinese journalist Chai Jing, shows the extent of the air problem. The film was viewed by more than 150 million Chinese in its first few days, apparently with government approval. Later it was censored, showing how conflicted authorities are over the problem and its possible solutions. </w:t>
      </w:r>
      <w:r w:rsidRPr="001B6BDD">
        <w:rPr>
          <w:rStyle w:val="StyleUnderline"/>
        </w:rPr>
        <w:t>The pollution problem also demonstrates the ongoing global conflict between economic priorities and human and environmental health</w:t>
      </w:r>
      <w:r>
        <w:t>.</w:t>
      </w:r>
    </w:p>
    <w:p w14:paraId="27700C37" w14:textId="77777777" w:rsidR="00C0012B" w:rsidRPr="00FC6F9D" w:rsidRDefault="00C0012B" w:rsidP="00C0012B">
      <w:pPr>
        <w:pStyle w:val="Heading4"/>
      </w:pPr>
      <w:r w:rsidRPr="00FC6F9D">
        <w:t xml:space="preserve">Multiple alt causes to solving cancer – geographic diversity and population scale mean it would take at least 40 years before </w:t>
      </w:r>
      <w:r>
        <w:t>preventive</w:t>
      </w:r>
      <w:r w:rsidRPr="00FC6F9D">
        <w:t xml:space="preserve"> care </w:t>
      </w:r>
      <w:r>
        <w:t>starts helping cancer patients</w:t>
      </w:r>
      <w:r w:rsidRPr="00FC6F9D">
        <w:t>.</w:t>
      </w:r>
    </w:p>
    <w:p w14:paraId="10915314" w14:textId="77777777" w:rsidR="00C0012B" w:rsidRPr="00FC6F9D" w:rsidRDefault="00C0012B" w:rsidP="00C0012B">
      <w:r w:rsidRPr="00FC6F9D">
        <w:rPr>
          <w:rStyle w:val="Style13ptBold"/>
        </w:rPr>
        <w:t>Chen et. al</w:t>
      </w:r>
      <w:r>
        <w:rPr>
          <w:rStyle w:val="Style13ptBold"/>
        </w:rPr>
        <w:t>, your authors,</w:t>
      </w:r>
      <w:r w:rsidRPr="00FC6F9D">
        <w:rPr>
          <w:rStyle w:val="Style13ptBold"/>
        </w:rPr>
        <w:t xml:space="preserve"> 16</w:t>
      </w:r>
      <w:r>
        <w:t xml:space="preserve"> (Wanqing: Deputy Director of the Chinese National Office for Cancer Prevention and Control; “Cancer Statistics in China, 2015”; Ca Cancer J Clin 2016; 66:115–132; </w:t>
      </w:r>
      <w:hyperlink r:id="rId20" w:history="1">
        <w:r w:rsidRPr="00D962BA">
          <w:rPr>
            <w:rStyle w:val="Hyperlink"/>
          </w:rPr>
          <w:t>http://onlinelibrary.wiley.com/doi/10.3322/caac.21338/pdf</w:t>
        </w:r>
      </w:hyperlink>
      <w:r>
        <w:t xml:space="preserve">; DT) </w:t>
      </w:r>
    </w:p>
    <w:p w14:paraId="322CE97A" w14:textId="77777777" w:rsidR="00C0012B" w:rsidRDefault="00C0012B" w:rsidP="00C0012B">
      <w:pPr>
        <w:rPr>
          <w:sz w:val="16"/>
        </w:rPr>
      </w:pPr>
      <w:r w:rsidRPr="00BC47E0">
        <w:rPr>
          <w:rStyle w:val="StyleUnderline"/>
          <w:highlight w:val="green"/>
        </w:rPr>
        <w:t>One barrier</w:t>
      </w:r>
      <w:r w:rsidRPr="00FC6F9D">
        <w:rPr>
          <w:rStyle w:val="StyleUnderline"/>
        </w:rPr>
        <w:t xml:space="preserve"> to addressing these issues </w:t>
      </w:r>
      <w:r w:rsidRPr="00BC47E0">
        <w:rPr>
          <w:rStyle w:val="StyleUnderline"/>
          <w:highlight w:val="green"/>
        </w:rPr>
        <w:t>is the immense scale of the Chinese population and its geographic diversity. Even with</w:t>
      </w:r>
      <w:r w:rsidRPr="00FC6F9D">
        <w:rPr>
          <w:rStyle w:val="StyleUnderline"/>
        </w:rPr>
        <w:t xml:space="preserve"> the current rate of </w:t>
      </w:r>
      <w:r w:rsidRPr="00BC47E0">
        <w:rPr>
          <w:rStyle w:val="StyleUnderline"/>
          <w:highlight w:val="green"/>
        </w:rPr>
        <w:t>expansion</w:t>
      </w:r>
      <w:r w:rsidRPr="00FC6F9D">
        <w:rPr>
          <w:rStyle w:val="StyleUnderline"/>
        </w:rPr>
        <w:t xml:space="preserve"> for breast screening programs, </w:t>
      </w:r>
      <w:r w:rsidRPr="00BC47E0">
        <w:rPr>
          <w:rStyle w:val="StyleUnderline"/>
          <w:highlight w:val="green"/>
        </w:rPr>
        <w:t>it would take</w:t>
      </w:r>
      <w:r w:rsidRPr="00FC6F9D">
        <w:rPr>
          <w:rStyle w:val="StyleUnderline"/>
        </w:rPr>
        <w:t xml:space="preserve"> an estimated additional </w:t>
      </w:r>
      <w:r w:rsidRPr="00BC47E0">
        <w:rPr>
          <w:rStyle w:val="Emphasis"/>
          <w:highlight w:val="green"/>
        </w:rPr>
        <w:t>40 years to screen each women in the target age group once</w:t>
      </w:r>
      <w:r w:rsidRPr="00FC6F9D">
        <w:rPr>
          <w:sz w:val="16"/>
        </w:rPr>
        <w:t xml:space="preserve">.70 In addition, </w:t>
      </w:r>
      <w:r w:rsidRPr="00BC47E0">
        <w:rPr>
          <w:rStyle w:val="StyleUnderline"/>
          <w:highlight w:val="green"/>
        </w:rPr>
        <w:t>the younger median age at</w:t>
      </w:r>
      <w:r w:rsidRPr="00FC6F9D">
        <w:rPr>
          <w:rStyle w:val="StyleUnderline"/>
        </w:rPr>
        <w:t xml:space="preserve"> breast </w:t>
      </w:r>
      <w:r w:rsidRPr="00BC47E0">
        <w:rPr>
          <w:rStyle w:val="StyleUnderline"/>
          <w:highlight w:val="green"/>
        </w:rPr>
        <w:t>cancer diagnosis</w:t>
      </w:r>
      <w:r w:rsidRPr="00FC6F9D">
        <w:rPr>
          <w:rStyle w:val="StyleUnderline"/>
        </w:rPr>
        <w:t xml:space="preserve"> compared with high-income countries </w:t>
      </w:r>
      <w:r w:rsidRPr="00BC47E0">
        <w:rPr>
          <w:rStyle w:val="StyleUnderline"/>
          <w:highlight w:val="green"/>
        </w:rPr>
        <w:t>limits its cost effectiveness</w:t>
      </w:r>
      <w:r w:rsidRPr="00FC6F9D">
        <w:rPr>
          <w:sz w:val="16"/>
        </w:rPr>
        <w:t>, with some suggestions that Chinese resources might be better targeted in raising awareness and early detection when detecting breast lumps.71 Despite these geographic and population barriers, endoscopy screening programs for esophageal cancer are being expanded,72 and new generations of screening tests based on high-risk HPV are being developed to overcome the difficulty of maintaining high-coverage, cytology-based cervical screening programs in low/middle-income countries.73</w:t>
      </w:r>
    </w:p>
    <w:p w14:paraId="02586077" w14:textId="77777777" w:rsidR="00BC47E0" w:rsidRPr="00973459" w:rsidRDefault="00BC47E0" w:rsidP="008273FB">
      <w:pPr>
        <w:rPr>
          <w:sz w:val="16"/>
        </w:rPr>
      </w:pPr>
    </w:p>
    <w:p w14:paraId="6CF82522" w14:textId="7909D0C4" w:rsidR="00252914" w:rsidRDefault="00252914" w:rsidP="006B35C4">
      <w:pPr>
        <w:pStyle w:val="Heading3"/>
      </w:pPr>
      <w:r>
        <w:t>Framing</w:t>
      </w:r>
    </w:p>
    <w:p w14:paraId="089AF1E2" w14:textId="77777777" w:rsidR="00252914" w:rsidRDefault="00252914" w:rsidP="00690199">
      <w:pPr>
        <w:pStyle w:val="Heading4"/>
        <w:numPr>
          <w:ilvl w:val="0"/>
          <w:numId w:val="16"/>
        </w:numPr>
      </w:pPr>
      <w:r>
        <w:t xml:space="preserve">Lives lost are your first ethical duty – it exacerbates their scenarios and destroys the chance of solvency </w:t>
      </w:r>
    </w:p>
    <w:p w14:paraId="3B3E1630" w14:textId="77777777" w:rsidR="00252914" w:rsidRDefault="00252914" w:rsidP="00252914">
      <w:pPr>
        <w:ind w:left="360"/>
      </w:pPr>
    </w:p>
    <w:p w14:paraId="57E5F3EC" w14:textId="77777777" w:rsidR="00252914" w:rsidRPr="00D5619F" w:rsidRDefault="00252914" w:rsidP="00690199">
      <w:pPr>
        <w:pStyle w:val="Heading4"/>
        <w:numPr>
          <w:ilvl w:val="0"/>
          <w:numId w:val="16"/>
        </w:numPr>
      </w:pPr>
      <w:r>
        <w:t>The specificity of our internal links checks their no war arguments</w:t>
      </w:r>
    </w:p>
    <w:p w14:paraId="2BCB7F53" w14:textId="77777777" w:rsidR="00252914" w:rsidRPr="00F338C0" w:rsidRDefault="00252914" w:rsidP="00252914">
      <w:pPr>
        <w:ind w:left="360"/>
      </w:pPr>
    </w:p>
    <w:p w14:paraId="38E05DC8" w14:textId="77777777" w:rsidR="00252914" w:rsidRDefault="00252914" w:rsidP="00690199">
      <w:pPr>
        <w:pStyle w:val="Heading4"/>
        <w:numPr>
          <w:ilvl w:val="0"/>
          <w:numId w:val="16"/>
        </w:numPr>
      </w:pPr>
      <w:r>
        <w:t>Their Mueller evidence is on catastrophic scenarios w low risk - lack of brightline on what is probable means until they disprove our impacts they can’t weigh framing versus our offense</w:t>
      </w:r>
    </w:p>
    <w:p w14:paraId="127A9834" w14:textId="77777777" w:rsidR="00252914" w:rsidRPr="00D5619F" w:rsidRDefault="00252914" w:rsidP="00252914">
      <w:pPr>
        <w:ind w:left="360"/>
      </w:pPr>
    </w:p>
    <w:p w14:paraId="042DAE81" w14:textId="77777777" w:rsidR="00252914" w:rsidRDefault="00252914" w:rsidP="00690199">
      <w:pPr>
        <w:pStyle w:val="Heading4"/>
        <w:numPr>
          <w:ilvl w:val="0"/>
          <w:numId w:val="16"/>
        </w:numPr>
      </w:pPr>
      <w:r>
        <w:t>Their no war evidence isn’t specific to China or India – Pakistan war – recent peace doesn’t take out the probability of our war impacts</w:t>
      </w:r>
    </w:p>
    <w:p w14:paraId="678C3366" w14:textId="77777777" w:rsidR="00252914" w:rsidRDefault="00252914" w:rsidP="00252914">
      <w:pPr>
        <w:ind w:left="360"/>
      </w:pPr>
    </w:p>
    <w:p w14:paraId="089CB42A" w14:textId="77777777" w:rsidR="00252914" w:rsidRDefault="00252914" w:rsidP="00690199">
      <w:pPr>
        <w:pStyle w:val="Heading4"/>
        <w:numPr>
          <w:ilvl w:val="0"/>
          <w:numId w:val="16"/>
        </w:numPr>
      </w:pPr>
      <w:r>
        <w:t>Plan triggers our impacts which makes current peace irrelevant.</w:t>
      </w:r>
    </w:p>
    <w:p w14:paraId="7EB85624" w14:textId="77777777" w:rsidR="00252914" w:rsidRPr="00C0012B" w:rsidRDefault="00252914" w:rsidP="00690199">
      <w:pPr>
        <w:pStyle w:val="Heading4"/>
        <w:numPr>
          <w:ilvl w:val="0"/>
          <w:numId w:val="16"/>
        </w:numPr>
        <w:rPr>
          <w:rStyle w:val="Style13ptBold"/>
          <w:b/>
        </w:rPr>
      </w:pPr>
      <w:r w:rsidRPr="00C0012B">
        <w:rPr>
          <w:rStyle w:val="Style13ptBold"/>
          <w:b/>
        </w:rPr>
        <w:t xml:space="preserve">Apocalyptic rhetoric motivates people to action, makes people care about the non-human world, and draws in people who would otherwise never care.  Climate change proves.  </w:t>
      </w:r>
    </w:p>
    <w:p w14:paraId="00CDADB3" w14:textId="77777777" w:rsidR="00252914" w:rsidRPr="00DC6013" w:rsidRDefault="00252914" w:rsidP="00252914">
      <w:pPr>
        <w:ind w:left="360"/>
      </w:pPr>
      <w:r>
        <w:rPr>
          <w:rStyle w:val="Style13ptBold"/>
        </w:rPr>
        <w:t>Ladle and Jepson 10</w:t>
      </w:r>
      <w:r>
        <w:rPr>
          <w:rStyle w:val="Style13ptBold"/>
        </w:rPr>
        <w:br/>
      </w:r>
      <w:r w:rsidRPr="00DC6013">
        <w:t>(Richard J. Professor of Conservation Biogeography, Federal University of Alagoas, Brazil.  Paul, course director and senior research fellow at the Oxford School of Geography and the Environment, “Origins, Uses, and Transformation of Extinction Rhetoric”, 2010, Berghahn Books, [https://www.researchgate.net/profile/Richard_Ladle/publication/230676793_Origins_Uses_and_Transformation_of_Extinction_Rhetoric/links/09e41502d620d1a6b7000000.pdf], DOA 7/15/16, DDI HRM)</w:t>
      </w:r>
    </w:p>
    <w:p w14:paraId="6D8D6100" w14:textId="77777777" w:rsidR="00252914" w:rsidRDefault="00252914" w:rsidP="00252914">
      <w:pPr>
        <w:ind w:left="360"/>
      </w:pPr>
      <w:r w:rsidRPr="00817AF4">
        <w:t>Despite the inherent uncertainty associated with identifying, measuring, and forecasting extinctions (Ladle 2009</w:t>
      </w:r>
      <w:r w:rsidRPr="00817AF4">
        <w:rPr>
          <w:rStyle w:val="StyleUnderline"/>
        </w:rPr>
        <w:t>), the concept of extinction</w:t>
      </w:r>
      <w:r w:rsidRPr="00817AF4">
        <w:t xml:space="preserve"> is a prominent element of issues relating to the environment. </w:t>
      </w:r>
      <w:r w:rsidRPr="00817AF4">
        <w:rPr>
          <w:rStyle w:val="StyleUnderline"/>
        </w:rPr>
        <w:t>It has been instrumental in the production of international conservation agreements and associated programs and, for more than a century, has been deployed to attract attention and motivate individual and collective actions</w:t>
      </w:r>
      <w:r w:rsidRPr="00817AF4">
        <w:t xml:space="preserve"> that constrain our attitudes and behaviors toward the non-human world.</w:t>
      </w:r>
      <w:r w:rsidRPr="00817AF4">
        <w:rPr>
          <w:rStyle w:val="StyleUnderline"/>
        </w:rPr>
        <w:t xml:space="preserve"> </w:t>
      </w:r>
      <w:r w:rsidRPr="00817AF4">
        <w:t>Extinction is the focal point of a vast scientific literature, concentrating mainly on the development of techniques to measure and forecast extinction rates (reviewed in Lawton and May 1995; see also Ladle 2009). These techniques are based on insights from diverse fields, including paleontology (Jablonski 2001; McKinney 1997), genetics (Keller and Waller 2002), island biogeography (Channell and Lomolino 2000), behavior (Courchamp et al. 1999), and taxonomy (Nee and May 1997). The wide variety of ways in which extinction can be defined, classified, and measured has (perhaps unsurprisingly) led to increasing levels of misrepresentation of this concept in the public domain (Ladle et al. 2005). In an attempt to clarify the diverse meanings of the term ‘extinction’ and to explain its power to influence institutional and individual behaviors, Ladle and Jepson (2008) presented a new typology of extinction concepts associated with different degrees of scientific certainty concerning the disappearance of a species and the potential for its re-emergence at some point in time. They briefly discussed the social influence and power of these different extinction ‘types’ in different settings and, in so doing, drew attention to the multiple and changing usages of the term. In this article we present an extended review and discussion about the origins and agency of the term ‘extinction’ and examine its historical and contemporary impact in conservation discourse, policy, and management. To provide greater analytical traction, we draw on the concept of the ‘frame’ (Goffman 1974), which suggests that</w:t>
      </w:r>
      <w:r w:rsidRPr="00817AF4">
        <w:rPr>
          <w:rStyle w:val="StyleUnderline"/>
        </w:rPr>
        <w:t xml:space="preserve"> people</w:t>
      </w:r>
      <w:r w:rsidRPr="00817AF4">
        <w:t xml:space="preserve"> make sense of and </w:t>
      </w:r>
      <w:r w:rsidRPr="00817AF4">
        <w:rPr>
          <w:rStyle w:val="StyleUnderline"/>
        </w:rPr>
        <w:t>act within a complex world by gathering together an assemblage of ideas</w:t>
      </w:r>
      <w:r w:rsidRPr="00817AF4">
        <w:t xml:space="preserve">, objects, and practices </w:t>
      </w:r>
      <w:r w:rsidRPr="00817AF4">
        <w:rPr>
          <w:rStyle w:val="StyleUnderline"/>
        </w:rPr>
        <w:t>in frames</w:t>
      </w:r>
      <w:r w:rsidRPr="00817AF4">
        <w:t xml:space="preserve"> (i.e., mental models/schemas). The concept has been extended by new social movement theorists (e.g., Benford and Snow 2000) and is gaining popularity in science technology studies (e.g., Callon 1998), policy studies (e.g., Triandafyllidou and Fotiou 1998), including conservation (e.g., Lorimer 2006), and environmental communication (e.g., Davis 1995). Frames are essentially stories constructed from concepts, metaphors, beliefs, and images interacting with the everyday practices and technologies through which we live our lives. While each person constructs his or her own frame and is able to switch between multiple frames, frame construction is largely a social and cultural process</w:t>
      </w:r>
      <w:r w:rsidRPr="00817AF4">
        <w:rPr>
          <w:rStyle w:val="StyleUnderline"/>
        </w:rPr>
        <w:t>. Frames develop over time and can be understood as</w:t>
      </w:r>
      <w:r w:rsidRPr="00817AF4">
        <w:t xml:space="preserve"> the </w:t>
      </w:r>
      <w:r w:rsidRPr="00817AF4">
        <w:rPr>
          <w:rStyle w:val="StyleUnderline"/>
        </w:rPr>
        <w:t>sedimented histories</w:t>
      </w:r>
      <w:r w:rsidRPr="00817AF4">
        <w:t xml:space="preserve"> of particular ways of understanding and engaging with the world. </w:t>
      </w:r>
      <w:r w:rsidRPr="00817AF4">
        <w:rPr>
          <w:rStyle w:val="StyleUnderline"/>
        </w:rPr>
        <w:t xml:space="preserve">When frames include collective actions that attract widespread consent, they become institutionalized, guiding policies and scientific, management, and cultural practices </w:t>
      </w:r>
      <w:r w:rsidRPr="00817AF4">
        <w:t xml:space="preserve">(Tarrow 1992). The premise we explore in this article is that </w:t>
      </w:r>
      <w:r w:rsidRPr="00817AF4">
        <w:rPr>
          <w:rStyle w:val="StyleUnderline"/>
        </w:rPr>
        <w:t>extinction</w:t>
      </w:r>
      <w:r w:rsidRPr="00817AF4">
        <w:t xml:space="preserve">—as a term, concept, fact, and possibility—organizes and assembles frames that incorporate individual and collective anxieties relating to loss, decline, crisis, and so forth. These </w:t>
      </w:r>
      <w:r w:rsidRPr="00817AF4">
        <w:rPr>
          <w:rStyle w:val="StyleUnderline"/>
        </w:rPr>
        <w:t>frames help to explain and give meaning to events in the non-human world and motivate and legitimate ideas for collective action.</w:t>
      </w:r>
      <w:r w:rsidRPr="00817AF4">
        <w:t xml:space="preserve"> At the same time</w:t>
      </w:r>
      <w:r w:rsidRPr="00817AF4">
        <w:rPr>
          <w:rStyle w:val="StyleUnderline"/>
        </w:rPr>
        <w:t>, they enable conservation/environment issues to bridge and flow into numerous other frames</w:t>
      </w:r>
      <w:r w:rsidRPr="00817AF4">
        <w:t xml:space="preserve">. Further, we suggest that </w:t>
      </w:r>
      <w:r w:rsidRPr="00817AF4">
        <w:rPr>
          <w:rStyle w:val="StyleUnderline"/>
        </w:rPr>
        <w:t>the rhetorical power</w:t>
      </w:r>
      <w:r w:rsidRPr="00817AF4">
        <w:t xml:space="preserve"> and cultural agency </w:t>
      </w:r>
      <w:r w:rsidRPr="00817AF4">
        <w:rPr>
          <w:rStyle w:val="StyleUnderline"/>
        </w:rPr>
        <w:t>of extinction enroll actors not directly concerned with avoiding species extinction, consciously or otherwise, into</w:t>
      </w:r>
      <w:r w:rsidRPr="00817AF4">
        <w:t xml:space="preserve"> pronouncements and interventions in </w:t>
      </w:r>
      <w:r w:rsidRPr="00817AF4">
        <w:rPr>
          <w:rStyle w:val="StyleUnderline"/>
        </w:rPr>
        <w:t>the environment/conservation issue frame</w:t>
      </w:r>
      <w:r w:rsidRPr="00817AF4">
        <w:t>. These processes serve to transform extinction from a key idea element within wider frames to a distinct issue frame that has come to have an immense infl</w:t>
      </w:r>
      <w:r>
        <w:t>uence on social decision making</w:t>
      </w:r>
    </w:p>
    <w:p w14:paraId="06B56C56" w14:textId="77777777" w:rsidR="00252914" w:rsidRPr="00252914" w:rsidRDefault="00252914" w:rsidP="00252914"/>
    <w:p w14:paraId="019374D1" w14:textId="4404F130" w:rsidR="006B35C4" w:rsidRDefault="006B35C4" w:rsidP="006B35C4">
      <w:pPr>
        <w:pStyle w:val="Heading3"/>
      </w:pPr>
      <w:r>
        <w:t>Solvency</w:t>
      </w:r>
    </w:p>
    <w:p w14:paraId="248BD6FA" w14:textId="497E4A11" w:rsidR="00BC47E0" w:rsidRPr="00006F5A" w:rsidRDefault="00BC47E0" w:rsidP="00456A54">
      <w:pPr>
        <w:pStyle w:val="Heading4"/>
        <w:numPr>
          <w:ilvl w:val="0"/>
          <w:numId w:val="21"/>
        </w:numPr>
        <w:rPr>
          <w:rStyle w:val="Style13ptBold"/>
          <w:b/>
        </w:rPr>
      </w:pPr>
      <w:r>
        <w:rPr>
          <w:rStyle w:val="Style13ptBold"/>
          <w:b/>
        </w:rPr>
        <w:t>Squo solves, we already have bilateral cooperation with China on health policies</w:t>
      </w:r>
    </w:p>
    <w:p w14:paraId="23C3084B" w14:textId="77777777" w:rsidR="00BC47E0" w:rsidRDefault="00BC47E0" w:rsidP="00456A54">
      <w:pPr>
        <w:ind w:left="360"/>
      </w:pPr>
      <w:r>
        <w:rPr>
          <w:rStyle w:val="Style13ptBold"/>
        </w:rPr>
        <w:t>YOUR AUTHOR, Huang, 16</w:t>
      </w:r>
      <w:r>
        <w:t>[</w:t>
      </w:r>
      <w:r w:rsidRPr="00006F5A">
        <w:t>Yanzhong Huang</w:t>
      </w:r>
      <w:r>
        <w:t xml:space="preserve">, Senior Fellow for Global Health at the Council on Foreign Relation and professor at Seton hall University’s School of Diplomacy and International Relations, “China’s Healthcare Sector and U.S.-China Health Cooperation,” Council on Foreign Relations. 4/27/16. </w:t>
      </w:r>
      <w:r w:rsidRPr="00006F5A">
        <w:t>http://www.uscc.gov/sites/default/files/Yanzhong%20Huang_Written%20Testimony042716.pdf</w:t>
      </w:r>
      <w:r>
        <w:t>] //Reemz</w:t>
      </w:r>
    </w:p>
    <w:p w14:paraId="18DE15B7" w14:textId="0B83ABDD" w:rsidR="00BC47E0" w:rsidRDefault="00BC47E0" w:rsidP="00456A54">
      <w:pPr>
        <w:ind w:left="360"/>
      </w:pPr>
      <w:r>
        <w:t xml:space="preserve">Unlike security-related issue areas, the dynamic of </w:t>
      </w:r>
      <w:r w:rsidRPr="009F205B">
        <w:rPr>
          <w:rStyle w:val="StyleUnderline"/>
        </w:rPr>
        <w:t>U.S.-China health cooperation is largely insulated from</w:t>
      </w:r>
      <w:r>
        <w:t xml:space="preserve"> the fluctuations of domestic politics and </w:t>
      </w:r>
      <w:r w:rsidRPr="009F205B">
        <w:rPr>
          <w:rStyle w:val="StyleUnderline"/>
        </w:rPr>
        <w:t>strategic foundations</w:t>
      </w:r>
      <w:r>
        <w:t xml:space="preserve">. Indeed, even in the post-Cold War era, </w:t>
      </w:r>
      <w:r w:rsidRPr="00456A54">
        <w:rPr>
          <w:rStyle w:val="StyleUnderline"/>
          <w:highlight w:val="green"/>
        </w:rPr>
        <w:t>U.S.-China health cooperation continues to grow</w:t>
      </w:r>
      <w:r w:rsidRPr="009F205B">
        <w:rPr>
          <w:rStyle w:val="StyleUnderline"/>
        </w:rPr>
        <w:t xml:space="preserve"> in breadth and depth</w:t>
      </w:r>
      <w:r>
        <w:t xml:space="preserve">. In part, this is because health is a politically less sensitive area where each side feels strongly about. Shared </w:t>
      </w:r>
      <w:r w:rsidRPr="009F205B">
        <w:rPr>
          <w:rStyle w:val="StyleUnderline"/>
        </w:rPr>
        <w:t>health concerns challenge the two countries</w:t>
      </w:r>
      <w:r>
        <w:t xml:space="preserve"> to promote jointly the welfare of their people. Already, </w:t>
      </w:r>
      <w:r w:rsidRPr="00456A54">
        <w:rPr>
          <w:rStyle w:val="StyleUnderline"/>
          <w:highlight w:val="green"/>
        </w:rPr>
        <w:t xml:space="preserve">we have seen effective bilateral cooperation under way in </w:t>
      </w:r>
      <w:r w:rsidRPr="00456A54">
        <w:rPr>
          <w:rStyle w:val="StyleUnderline"/>
        </w:rPr>
        <w:t>HIV/AIDS prevention and control</w:t>
      </w:r>
      <w:r w:rsidRPr="009F205B">
        <w:rPr>
          <w:rStyle w:val="StyleUnderline"/>
        </w:rPr>
        <w:t xml:space="preserve">, in food and drugs safety, and in </w:t>
      </w:r>
      <w:r w:rsidRPr="00456A54">
        <w:rPr>
          <w:rStyle w:val="StyleUnderline"/>
          <w:highlight w:val="green"/>
        </w:rPr>
        <w:t>addressing</w:t>
      </w:r>
      <w:r w:rsidRPr="009F205B">
        <w:rPr>
          <w:rStyle w:val="StyleUnderline"/>
        </w:rPr>
        <w:t xml:space="preserve"> international </w:t>
      </w:r>
      <w:r w:rsidRPr="00456A54">
        <w:rPr>
          <w:rStyle w:val="StyleUnderline"/>
          <w:highlight w:val="green"/>
        </w:rPr>
        <w:t>public health</w:t>
      </w:r>
      <w:r w:rsidRPr="009F205B">
        <w:rPr>
          <w:rStyle w:val="StyleUnderline"/>
        </w:rPr>
        <w:t xml:space="preserve"> emergencies</w:t>
      </w:r>
      <w:r>
        <w:t xml:space="preserve">. </w:t>
      </w:r>
      <w:r w:rsidRPr="00456A54">
        <w:rPr>
          <w:rStyle w:val="StyleUnderline"/>
          <w:highlight w:val="green"/>
        </w:rPr>
        <w:t>Transformation in both countries’ healthcare sectors are</w:t>
      </w:r>
      <w:r w:rsidRPr="009F205B">
        <w:rPr>
          <w:rStyle w:val="StyleUnderline"/>
        </w:rPr>
        <w:t xml:space="preserve"> generating </w:t>
      </w:r>
      <w:r w:rsidRPr="00456A54">
        <w:rPr>
          <w:rStyle w:val="StyleUnderline"/>
          <w:highlight w:val="green"/>
        </w:rPr>
        <w:t>extra</w:t>
      </w:r>
      <w:r w:rsidRPr="009F205B">
        <w:rPr>
          <w:rStyle w:val="StyleUnderline"/>
        </w:rPr>
        <w:t xml:space="preserve"> business </w:t>
      </w:r>
      <w:r w:rsidRPr="00456A54">
        <w:rPr>
          <w:rStyle w:val="StyleUnderline"/>
          <w:highlight w:val="green"/>
        </w:rPr>
        <w:t>opportunities</w:t>
      </w:r>
      <w:r>
        <w:t xml:space="preserve">. In the JCCT healthcare event, Dr. Michael Lu of U.S. Department of Health and Human Services identified five changes in the U.S. healthcare system: improved access through the Affordable Care Act, payment reforms, delivery systems transformation, health information technologies, and quality improvement and innovation. Similar dynamics can be found in China. With the government targeting healthcare as a social and strategic priority, </w:t>
      </w:r>
      <w:r w:rsidRPr="009F205B">
        <w:rPr>
          <w:rStyle w:val="StyleUnderline"/>
        </w:rPr>
        <w:t>the healthcare market is rapidly expanding</w:t>
      </w:r>
      <w:r>
        <w:t xml:space="preserve">. </w:t>
      </w:r>
      <w:r w:rsidRPr="00456A54">
        <w:rPr>
          <w:rStyle w:val="StyleUnderline"/>
          <w:highlight w:val="green"/>
        </w:rPr>
        <w:t>China</w:t>
      </w:r>
      <w:r w:rsidRPr="00006F5A">
        <w:rPr>
          <w:rStyle w:val="StyleUnderline"/>
        </w:rPr>
        <w:t xml:space="preserve"> now tra</w:t>
      </w:r>
      <w:r w:rsidRPr="00456A54">
        <w:rPr>
          <w:rStyle w:val="StyleUnderline"/>
          <w:highlight w:val="green"/>
        </w:rPr>
        <w:t>i</w:t>
      </w:r>
      <w:r w:rsidRPr="00006F5A">
        <w:rPr>
          <w:rStyle w:val="StyleUnderline"/>
        </w:rPr>
        <w:t>l</w:t>
      </w:r>
      <w:r w:rsidRPr="00456A54">
        <w:rPr>
          <w:rStyle w:val="StyleUnderline"/>
          <w:highlight w:val="green"/>
        </w:rPr>
        <w:t>s</w:t>
      </w:r>
      <w:r w:rsidRPr="00006F5A">
        <w:rPr>
          <w:rStyle w:val="StyleUnderline"/>
        </w:rPr>
        <w:t xml:space="preserve"> the United States as </w:t>
      </w:r>
      <w:r w:rsidRPr="00456A54">
        <w:rPr>
          <w:rStyle w:val="StyleUnderline"/>
          <w:highlight w:val="green"/>
        </w:rPr>
        <w:t>the second largest market of health industry in the world</w:t>
      </w:r>
      <w:r>
        <w:t>. It is est</w:t>
      </w:r>
      <w:bookmarkStart w:id="0" w:name="_GoBack"/>
      <w:bookmarkEnd w:id="0"/>
      <w:r>
        <w:t xml:space="preserve">imated that five years from now the size of </w:t>
      </w:r>
      <w:r w:rsidRPr="00456A54">
        <w:rPr>
          <w:rStyle w:val="StyleUnderline"/>
          <w:highlight w:val="green"/>
        </w:rPr>
        <w:t>China’s health service</w:t>
      </w:r>
      <w:r>
        <w:t xml:space="preserve"> industry—</w:t>
      </w:r>
      <w:r w:rsidRPr="008F0659">
        <w:rPr>
          <w:rStyle w:val="StyleUnderline"/>
        </w:rPr>
        <w:t>which covers medical care, pharmaceutical products, healthcare products, medical devices, and health managemen</w:t>
      </w:r>
      <w:r>
        <w:t xml:space="preserve">t—would reach $1.3 trillion, up from less than 1.7 trillion RMB in 2012. This </w:t>
      </w:r>
      <w:r w:rsidRPr="00006F5A">
        <w:rPr>
          <w:rStyle w:val="StyleUnderline"/>
        </w:rPr>
        <w:t>would</w:t>
      </w:r>
      <w:r>
        <w:t xml:space="preserve"> mean an annual </w:t>
      </w:r>
      <w:r w:rsidRPr="00456A54">
        <w:rPr>
          <w:rStyle w:val="StyleUnderline"/>
          <w:highlight w:val="green"/>
        </w:rPr>
        <w:t>growth</w:t>
      </w:r>
      <w:r w:rsidRPr="00456A54">
        <w:rPr>
          <w:rStyle w:val="StyleUnderline"/>
        </w:rPr>
        <w:t xml:space="preserve"> r</w:t>
      </w:r>
      <w:r w:rsidRPr="00456A54">
        <w:rPr>
          <w:rStyle w:val="StyleUnderline"/>
          <w:highlight w:val="green"/>
        </w:rPr>
        <w:t>at</w:t>
      </w:r>
      <w:r w:rsidRPr="00456A54">
        <w:rPr>
          <w:rStyle w:val="StyleUnderline"/>
        </w:rPr>
        <w:t xml:space="preserve">e of </w:t>
      </w:r>
      <w:r w:rsidRPr="00456A54">
        <w:rPr>
          <w:rStyle w:val="StyleUnderline"/>
          <w:highlight w:val="green"/>
        </w:rPr>
        <w:t>21 percent</w:t>
      </w:r>
      <w:r w:rsidRPr="00006F5A">
        <w:rPr>
          <w:rStyle w:val="StyleUnderline"/>
        </w:rPr>
        <w:t xml:space="preserve"> between 2012 and 2020</w:t>
      </w:r>
      <w:r>
        <w:t>.</w:t>
      </w:r>
    </w:p>
    <w:p w14:paraId="0E246A2A" w14:textId="10CCEF53" w:rsidR="00BC47E0" w:rsidRDefault="00BC47E0" w:rsidP="00456A54">
      <w:pPr>
        <w:pStyle w:val="Heading4"/>
        <w:numPr>
          <w:ilvl w:val="0"/>
          <w:numId w:val="21"/>
        </w:numPr>
      </w:pPr>
      <w:r>
        <w:t>Either squo solves or plan will never solve- reforms already in place</w:t>
      </w:r>
    </w:p>
    <w:p w14:paraId="26098C93" w14:textId="77777777" w:rsidR="00BC47E0" w:rsidRPr="000B3296" w:rsidRDefault="00BC47E0" w:rsidP="00BC47E0">
      <w:r w:rsidRPr="00456A54">
        <w:rPr>
          <w:rStyle w:val="Style13ptBold"/>
        </w:rPr>
        <w:t>Kahler 11</w:t>
      </w:r>
      <w:r w:rsidRPr="000B3296">
        <w:t xml:space="preserve"> (Christine Kahler is manager, Business Advisory Services, at the US-China Business Council in Washington, DC, “China’s Healthcare Reform: How Far Has It Come?”, China Business Review, January 1, 2011 accessed 7/23/16 at </w:t>
      </w:r>
      <w:hyperlink r:id="rId21" w:history="1">
        <w:r w:rsidRPr="000B3296">
          <w:rPr>
            <w:rStyle w:val="Hyperlink"/>
          </w:rPr>
          <w:t>http://www.chinabusinessreview.com/chinas-healthcare-reform-how-far-has-it-come/</w:t>
        </w:r>
      </w:hyperlink>
      <w:r w:rsidRPr="000B3296">
        <w:t>)</w:t>
      </w:r>
    </w:p>
    <w:p w14:paraId="5762A989" w14:textId="77777777" w:rsidR="00BC47E0" w:rsidRPr="00456A54" w:rsidRDefault="00BC47E0" w:rsidP="00BC47E0">
      <w:pPr>
        <w:pStyle w:val="NormalWeb"/>
        <w:shd w:val="clear" w:color="auto" w:fill="FFFFFF"/>
        <w:spacing w:before="0" w:beforeAutospacing="0" w:after="336" w:afterAutospacing="0"/>
        <w:textAlignment w:val="baseline"/>
        <w:rPr>
          <w:rFonts w:asciiTheme="majorHAnsi" w:hAnsiTheme="majorHAnsi"/>
          <w:color w:val="343E47"/>
          <w:sz w:val="16"/>
          <w:szCs w:val="22"/>
        </w:rPr>
      </w:pPr>
      <w:r w:rsidRPr="00456A54">
        <w:rPr>
          <w:rFonts w:asciiTheme="majorHAnsi" w:hAnsiTheme="majorHAnsi"/>
          <w:color w:val="343E47"/>
          <w:sz w:val="16"/>
          <w:szCs w:val="22"/>
        </w:rPr>
        <w:t xml:space="preserve">PRC leaders have made significant progress in a relatively short period to improve the healthcare system. After several failed attempts, </w:t>
      </w:r>
      <w:r w:rsidRPr="00456A54">
        <w:rPr>
          <w:rStyle w:val="StyleUnderline"/>
          <w:rFonts w:asciiTheme="majorHAnsi" w:eastAsiaTheme="majorEastAsia" w:hAnsiTheme="majorHAnsi"/>
          <w:highlight w:val="green"/>
        </w:rPr>
        <w:t>the PRC</w:t>
      </w:r>
      <w:r w:rsidRPr="00456A54">
        <w:rPr>
          <w:rStyle w:val="StyleUnderline"/>
          <w:rFonts w:asciiTheme="majorHAnsi" w:eastAsiaTheme="majorEastAsia" w:hAnsiTheme="majorHAnsi"/>
        </w:rPr>
        <w:t xml:space="preserve"> State Council in 2008 </w:t>
      </w:r>
      <w:r w:rsidRPr="00456A54">
        <w:rPr>
          <w:rStyle w:val="StyleUnderline"/>
          <w:rFonts w:asciiTheme="majorHAnsi" w:eastAsiaTheme="majorEastAsia" w:hAnsiTheme="majorHAnsi"/>
          <w:highlight w:val="green"/>
        </w:rPr>
        <w:t xml:space="preserve">initiated a formal </w:t>
      </w:r>
      <w:r w:rsidRPr="00456A54">
        <w:rPr>
          <w:rStyle w:val="StyleUnderline"/>
          <w:rFonts w:asciiTheme="majorHAnsi" w:eastAsiaTheme="majorEastAsia" w:hAnsiTheme="majorHAnsi"/>
        </w:rPr>
        <w:t>drafting</w:t>
      </w:r>
      <w:r w:rsidRPr="00456A54">
        <w:rPr>
          <w:rStyle w:val="StyleUnderline"/>
          <w:rFonts w:asciiTheme="majorHAnsi" w:eastAsiaTheme="majorEastAsia" w:hAnsiTheme="majorHAnsi"/>
          <w:highlight w:val="green"/>
        </w:rPr>
        <w:t xml:space="preserve"> process for reform</w:t>
      </w:r>
      <w:r w:rsidRPr="00456A54">
        <w:rPr>
          <w:rStyle w:val="StyleUnderline"/>
          <w:rFonts w:asciiTheme="majorHAnsi" w:eastAsiaTheme="majorEastAsia" w:hAnsiTheme="majorHAnsi"/>
        </w:rPr>
        <w:t xml:space="preserve">, </w:t>
      </w:r>
      <w:r w:rsidRPr="00456A54">
        <w:rPr>
          <w:rStyle w:val="StyleUnderline"/>
          <w:rFonts w:asciiTheme="majorHAnsi" w:eastAsiaTheme="majorEastAsia" w:hAnsiTheme="majorHAnsi"/>
          <w:highlight w:val="green"/>
        </w:rPr>
        <w:t>which included</w:t>
      </w:r>
      <w:r w:rsidRPr="00456A54">
        <w:rPr>
          <w:rStyle w:val="StyleUnderline"/>
          <w:rFonts w:asciiTheme="majorHAnsi" w:eastAsiaTheme="majorEastAsia" w:hAnsiTheme="majorHAnsi"/>
        </w:rPr>
        <w:t xml:space="preserve"> soliciting 10 draft healthcare plans from domestic, foreign, and </w:t>
      </w:r>
      <w:r w:rsidRPr="00456A54">
        <w:rPr>
          <w:rStyle w:val="StyleUnderline"/>
          <w:rFonts w:asciiTheme="majorHAnsi" w:eastAsiaTheme="majorEastAsia" w:hAnsiTheme="majorHAnsi"/>
          <w:highlight w:val="green"/>
        </w:rPr>
        <w:t>multilateral actors</w:t>
      </w:r>
      <w:r w:rsidRPr="00456A54">
        <w:rPr>
          <w:rStyle w:val="StyleUnderline"/>
          <w:rFonts w:asciiTheme="majorHAnsi" w:eastAsiaTheme="majorEastAsia" w:hAnsiTheme="majorHAnsi"/>
        </w:rPr>
        <w:t>.</w:t>
      </w:r>
      <w:r w:rsidRPr="00456A54">
        <w:rPr>
          <w:rFonts w:asciiTheme="majorHAnsi" w:hAnsiTheme="majorHAnsi"/>
          <w:color w:val="343E47"/>
          <w:sz w:val="16"/>
          <w:szCs w:val="22"/>
        </w:rPr>
        <w:t xml:space="preserve"> This led to the implementation of China’s ¥850 billion ($124 billion) healthcare reform plan in April 2009, which aims to provide affordable medical care for the country’s entire population by 2020 (see China’s Immediate Healthcare Reform Goals</w:t>
      </w:r>
      <w:r w:rsidRPr="00456A54">
        <w:rPr>
          <w:rStyle w:val="Emphasis"/>
          <w:rFonts w:asciiTheme="majorHAnsi" w:hAnsiTheme="majorHAnsi"/>
        </w:rPr>
        <w:t xml:space="preserve">). </w:t>
      </w:r>
      <w:r w:rsidRPr="00456A54">
        <w:rPr>
          <w:rStyle w:val="Emphasis"/>
          <w:rFonts w:asciiTheme="majorHAnsi" w:hAnsiTheme="majorHAnsi"/>
          <w:highlight w:val="green"/>
        </w:rPr>
        <w:t>The reform calls for a complete overhaul of China’s healthcare system, including by establishing or updating laws</w:t>
      </w:r>
      <w:r w:rsidRPr="00456A54">
        <w:rPr>
          <w:rStyle w:val="Emphasis"/>
          <w:rFonts w:asciiTheme="majorHAnsi" w:hAnsiTheme="majorHAnsi"/>
        </w:rPr>
        <w:t xml:space="preserve"> related to healthcare investment, pharmaceuticals, and medical devices</w:t>
      </w:r>
      <w:r w:rsidRPr="00456A54">
        <w:rPr>
          <w:rFonts w:asciiTheme="majorHAnsi" w:hAnsiTheme="majorHAnsi"/>
          <w:color w:val="343E47"/>
          <w:sz w:val="16"/>
          <w:szCs w:val="22"/>
        </w:rPr>
        <w:t xml:space="preserve">. In the first phase of the plan (2009-11), the central government set a ¥139 billion ($20.9 billion) healthcare budget for 2010, and the PRC Ministry of Finance (MOF) in November 2010 announced it was allocating an additional ¥12.3 billion ($1.8 billion) for local healthcare reform initiatives. </w:t>
      </w:r>
      <w:r w:rsidRPr="00456A54">
        <w:rPr>
          <w:rStyle w:val="Emphasis"/>
          <w:rFonts w:asciiTheme="majorHAnsi" w:hAnsiTheme="majorHAnsi"/>
        </w:rPr>
        <w:t xml:space="preserve">The pace of China’s healthcare reform has matched the government’s goals so far, indicating that </w:t>
      </w:r>
      <w:r w:rsidRPr="00456A54">
        <w:rPr>
          <w:rStyle w:val="Emphasis"/>
          <w:rFonts w:asciiTheme="majorHAnsi" w:hAnsiTheme="majorHAnsi"/>
          <w:highlight w:val="green"/>
        </w:rPr>
        <w:t>China will likely reach its targets</w:t>
      </w:r>
      <w:r w:rsidRPr="00456A54">
        <w:rPr>
          <w:rStyle w:val="Emphasis"/>
          <w:rFonts w:asciiTheme="majorHAnsi" w:hAnsiTheme="majorHAnsi"/>
        </w:rPr>
        <w:t>.</w:t>
      </w:r>
      <w:r w:rsidRPr="00456A54">
        <w:rPr>
          <w:rFonts w:asciiTheme="majorHAnsi" w:hAnsiTheme="majorHAnsi"/>
          <w:color w:val="343E47"/>
          <w:sz w:val="16"/>
          <w:szCs w:val="22"/>
        </w:rPr>
        <w:t xml:space="preserve"> The quality of medical services remains to be seen, however, and efforts to develop a social healthcare plan are still in progress. China is working toward tough goals, such as improving medical care in rural areas and tackling, with limited funding, entrenched reimbursement plans for insurance, medical devices, and pharmaceuticals. Foreign companies in the healthcare sector should understand and track these changes, as China’s changing regulatory system will affect sales and open investment opportunities.</w:t>
      </w:r>
    </w:p>
    <w:p w14:paraId="1AF3DB7C" w14:textId="0014EAA9" w:rsidR="00BC47E0" w:rsidRDefault="00BC47E0" w:rsidP="00456A54">
      <w:pPr>
        <w:pStyle w:val="Heading4"/>
        <w:numPr>
          <w:ilvl w:val="0"/>
          <w:numId w:val="21"/>
        </w:numPr>
      </w:pPr>
      <w:r>
        <w:t xml:space="preserve">Their ‘China says yes’ evidence is trash – it just says China should cooperate with the US over healthcare – doesn’t even mention that China </w:t>
      </w:r>
      <w:r>
        <w:rPr>
          <w:u w:val="single"/>
        </w:rPr>
        <w:t>wants</w:t>
      </w:r>
      <w:r>
        <w:t xml:space="preserve"> to or will.</w:t>
      </w:r>
    </w:p>
    <w:p w14:paraId="1837DAE6" w14:textId="77777777" w:rsidR="00BC47E0" w:rsidRDefault="00BC47E0" w:rsidP="00BC47E0"/>
    <w:p w14:paraId="74FD1F4E" w14:textId="77777777" w:rsidR="00BC47E0" w:rsidRPr="00853626" w:rsidRDefault="00BC47E0" w:rsidP="00BC47E0"/>
    <w:p w14:paraId="2DA6F8A3" w14:textId="119C615E" w:rsidR="00BC47E0" w:rsidRDefault="00BC47E0" w:rsidP="00456A54">
      <w:pPr>
        <w:pStyle w:val="Heading4"/>
        <w:numPr>
          <w:ilvl w:val="0"/>
          <w:numId w:val="21"/>
        </w:numPr>
      </w:pPr>
      <w:r>
        <w:t>AT TANG: No solvency – neoliberal western model won</w:t>
      </w:r>
      <w:r w:rsidR="002C67D7">
        <w:t>’</w:t>
      </w:r>
      <w:r>
        <w:t>t facilitate reform in China</w:t>
      </w:r>
    </w:p>
    <w:p w14:paraId="799D3E15" w14:textId="77777777" w:rsidR="00BC47E0" w:rsidRPr="00801105" w:rsidRDefault="00BC47E0" w:rsidP="002C67D7">
      <w:pPr>
        <w:spacing w:before="240"/>
        <w:ind w:left="360"/>
      </w:pPr>
      <w:r w:rsidRPr="00456A54">
        <w:rPr>
          <w:rStyle w:val="Style13ptBold"/>
        </w:rPr>
        <w:t xml:space="preserve">UPenn 13 </w:t>
      </w:r>
      <w:r>
        <w:t>(</w:t>
      </w:r>
      <w:r w:rsidRPr="000055BE">
        <w:t>‘Ticking Time Bombs’: China’s Health Care System Faces Issues of Access, Quality and Cost</w:t>
      </w:r>
      <w:r>
        <w:t xml:space="preserve">, June 26, 2013 accessed 7/23/16 at </w:t>
      </w:r>
      <w:r w:rsidRPr="000055BE">
        <w:t>http://knowledge.wharton.upenn.edu/article/ticking-time-bombs-chinas-health-care-system-faces-issues-of-access-quality-and-cost/</w:t>
      </w:r>
      <w:r>
        <w:t>)</w:t>
      </w:r>
    </w:p>
    <w:p w14:paraId="2063A6AA" w14:textId="77777777" w:rsidR="00BC47E0" w:rsidRPr="00456A54" w:rsidRDefault="00BC47E0" w:rsidP="002C67D7">
      <w:pPr>
        <w:pStyle w:val="NormalWeb"/>
        <w:shd w:val="clear" w:color="auto" w:fill="FFFFFF"/>
        <w:spacing w:before="0" w:beforeAutospacing="0" w:after="360" w:afterAutospacing="0"/>
        <w:ind w:left="360"/>
        <w:textAlignment w:val="baseline"/>
        <w:rPr>
          <w:rFonts w:asciiTheme="majorHAnsi" w:hAnsiTheme="majorHAnsi"/>
          <w:color w:val="191A1A"/>
          <w:sz w:val="16"/>
        </w:rPr>
      </w:pPr>
      <w:r w:rsidRPr="002C67D7">
        <w:rPr>
          <w:rStyle w:val="Emphasis"/>
          <w:rFonts w:asciiTheme="majorHAnsi" w:hAnsiTheme="majorHAnsi"/>
          <w:highlight w:val="green"/>
        </w:rPr>
        <w:t xml:space="preserve">Health care reform in </w:t>
      </w:r>
      <w:r w:rsidRPr="00025A79">
        <w:rPr>
          <w:rStyle w:val="Emphasis"/>
          <w:rFonts w:asciiTheme="majorHAnsi" w:hAnsiTheme="majorHAnsi"/>
          <w:highlight w:val="green"/>
        </w:rPr>
        <w:t>China is further impeded by</w:t>
      </w:r>
      <w:r w:rsidRPr="00456A54">
        <w:rPr>
          <w:rStyle w:val="Emphasis"/>
          <w:rFonts w:asciiTheme="majorHAnsi" w:hAnsiTheme="majorHAnsi"/>
        </w:rPr>
        <w:t xml:space="preserve"> the fact that the heads of many Chinese medical centers tend to be </w:t>
      </w:r>
      <w:r w:rsidRPr="00025A79">
        <w:rPr>
          <w:rStyle w:val="Emphasis"/>
          <w:rFonts w:asciiTheme="majorHAnsi" w:hAnsiTheme="majorHAnsi"/>
          <w:highlight w:val="green"/>
        </w:rPr>
        <w:t>political appointees rather than professionally trained managers</w:t>
      </w:r>
      <w:r w:rsidRPr="00456A54">
        <w:rPr>
          <w:rFonts w:asciiTheme="majorHAnsi" w:hAnsiTheme="majorHAnsi"/>
          <w:color w:val="191A1A"/>
          <w:sz w:val="16"/>
        </w:rPr>
        <w:t xml:space="preserve">, Burns says, which results in serious performance and governance issues. Nor does the country’s medical education system offer hospital administration programs. Add to that the existence of widespread corruption. </w:t>
      </w:r>
      <w:r w:rsidRPr="00456A54">
        <w:rPr>
          <w:rStyle w:val="StyleUnderline"/>
          <w:rFonts w:asciiTheme="majorHAnsi" w:eastAsiaTheme="majorEastAsia" w:hAnsiTheme="majorHAnsi"/>
        </w:rPr>
        <w:t xml:space="preserve">“The </w:t>
      </w:r>
      <w:r w:rsidRPr="00025A79">
        <w:rPr>
          <w:rStyle w:val="StyleUnderline"/>
          <w:rFonts w:asciiTheme="majorHAnsi" w:eastAsiaTheme="majorEastAsia" w:hAnsiTheme="majorHAnsi"/>
          <w:highlight w:val="green"/>
        </w:rPr>
        <w:t>government controls the prices on low-cost items to make them</w:t>
      </w:r>
      <w:r w:rsidRPr="00456A54">
        <w:rPr>
          <w:rStyle w:val="StyleUnderline"/>
          <w:rFonts w:asciiTheme="majorHAnsi" w:eastAsiaTheme="majorEastAsia" w:hAnsiTheme="majorHAnsi"/>
        </w:rPr>
        <w:t xml:space="preserve"> widely </w:t>
      </w:r>
      <w:r w:rsidRPr="00025A79">
        <w:rPr>
          <w:rStyle w:val="StyleUnderline"/>
          <w:rFonts w:asciiTheme="majorHAnsi" w:eastAsiaTheme="majorEastAsia" w:hAnsiTheme="majorHAnsi"/>
          <w:highlight w:val="green"/>
        </w:rPr>
        <w:t>accessible</w:t>
      </w:r>
      <w:r w:rsidRPr="00456A54">
        <w:rPr>
          <w:rStyle w:val="StyleUnderline"/>
          <w:rFonts w:asciiTheme="majorHAnsi" w:eastAsiaTheme="majorEastAsia" w:hAnsiTheme="majorHAnsi"/>
        </w:rPr>
        <w:t xml:space="preserve"> and available,</w:t>
      </w:r>
      <w:r w:rsidRPr="00456A54">
        <w:rPr>
          <w:rFonts w:asciiTheme="majorHAnsi" w:hAnsiTheme="majorHAnsi"/>
          <w:color w:val="191A1A"/>
          <w:sz w:val="16"/>
        </w:rPr>
        <w:t xml:space="preserve">” says Burns. “But because that hurts the hospitals’ bottom line, the government lets the hospitals charge much higher prices on high-tech equipment and offer more expensive drugs, devices and procedures.” Patients end up paying the price. </w:t>
      </w:r>
      <w:r w:rsidRPr="00456A54">
        <w:rPr>
          <w:rStyle w:val="Emphasis"/>
          <w:rFonts w:asciiTheme="majorHAnsi" w:hAnsiTheme="majorHAnsi"/>
        </w:rPr>
        <w:t>Indeed, a significant portion of health care spending in China — 50% — is still out of pocket</w:t>
      </w:r>
      <w:r w:rsidRPr="00456A54">
        <w:rPr>
          <w:rFonts w:asciiTheme="majorHAnsi" w:hAnsiTheme="majorHAnsi"/>
          <w:sz w:val="16"/>
        </w:rPr>
        <w:t>, Burns adds</w:t>
      </w:r>
      <w:r w:rsidRPr="00456A54">
        <w:rPr>
          <w:rFonts w:asciiTheme="majorHAnsi" w:hAnsiTheme="majorHAnsi"/>
          <w:color w:val="191A1A"/>
          <w:sz w:val="16"/>
        </w:rPr>
        <w:t xml:space="preserve">. Finally, there are kickbacks at various junctures in the delivery process: Hospitals, for example, get kickbacks from drug and device companies, and hospital executives give a portion of these kickbacks to their doctors. Burns acknowledges that the </w:t>
      </w:r>
      <w:r w:rsidRPr="004D2777">
        <w:rPr>
          <w:rStyle w:val="StyleUnderline"/>
          <w:rFonts w:asciiTheme="majorHAnsi" w:eastAsiaTheme="majorEastAsia" w:hAnsiTheme="majorHAnsi"/>
          <w:highlight w:val="green"/>
        </w:rPr>
        <w:t>U.S. health care system is corrupt</w:t>
      </w:r>
      <w:r w:rsidRPr="00456A54">
        <w:rPr>
          <w:rStyle w:val="StyleUnderline"/>
          <w:rFonts w:asciiTheme="majorHAnsi" w:eastAsiaTheme="majorEastAsia" w:hAnsiTheme="majorHAnsi"/>
        </w:rPr>
        <w:t xml:space="preserve"> </w:t>
      </w:r>
      <w:r w:rsidRPr="00456A54">
        <w:rPr>
          <w:rFonts w:asciiTheme="majorHAnsi" w:hAnsiTheme="majorHAnsi"/>
          <w:color w:val="191A1A"/>
          <w:sz w:val="16"/>
        </w:rPr>
        <w:t>in some ways as well, “but not nearly to the extent that it is in China</w:t>
      </w:r>
      <w:r w:rsidRPr="00456A54">
        <w:rPr>
          <w:rStyle w:val="Emphasis"/>
          <w:rFonts w:asciiTheme="majorHAnsi" w:hAnsiTheme="majorHAnsi"/>
        </w:rPr>
        <w:t xml:space="preserve">. There are conflicts of interest in the U.S., and there are hospital executives giving kickbacks to doctors. </w:t>
      </w:r>
      <w:r w:rsidRPr="00456A54">
        <w:rPr>
          <w:rFonts w:asciiTheme="majorHAnsi" w:hAnsiTheme="majorHAnsi"/>
          <w:color w:val="191A1A"/>
          <w:sz w:val="16"/>
        </w:rPr>
        <w:t xml:space="preserve">But those people go to jail. There is nobody going to jail in China.” </w:t>
      </w:r>
      <w:r w:rsidRPr="00456A54">
        <w:rPr>
          <w:rStyle w:val="Emphasis"/>
          <w:rFonts w:asciiTheme="majorHAnsi" w:hAnsiTheme="majorHAnsi"/>
        </w:rPr>
        <w:t xml:space="preserve">Other </w:t>
      </w:r>
      <w:r w:rsidRPr="004D2777">
        <w:rPr>
          <w:rStyle w:val="Emphasis"/>
          <w:rFonts w:asciiTheme="majorHAnsi" w:hAnsiTheme="majorHAnsi"/>
          <w:highlight w:val="green"/>
        </w:rPr>
        <w:t>parallels exist</w:t>
      </w:r>
      <w:r w:rsidRPr="00456A54">
        <w:rPr>
          <w:rStyle w:val="Emphasis"/>
          <w:rFonts w:asciiTheme="majorHAnsi" w:hAnsiTheme="majorHAnsi"/>
        </w:rPr>
        <w:t xml:space="preserve"> to varying degrees </w:t>
      </w:r>
      <w:r w:rsidRPr="004D2777">
        <w:rPr>
          <w:rStyle w:val="Emphasis"/>
          <w:rFonts w:asciiTheme="majorHAnsi" w:hAnsiTheme="majorHAnsi"/>
          <w:highlight w:val="green"/>
        </w:rPr>
        <w:t>between China and the U.S. when it comes to the health care</w:t>
      </w:r>
      <w:r w:rsidRPr="00456A54">
        <w:rPr>
          <w:rStyle w:val="Emphasis"/>
          <w:rFonts w:asciiTheme="majorHAnsi" w:hAnsiTheme="majorHAnsi"/>
        </w:rPr>
        <w:t xml:space="preserve"> challenge</w:t>
      </w:r>
      <w:r w:rsidRPr="00456A54">
        <w:rPr>
          <w:rFonts w:asciiTheme="majorHAnsi" w:hAnsiTheme="majorHAnsi"/>
          <w:color w:val="191A1A"/>
          <w:sz w:val="16"/>
        </w:rPr>
        <w:t xml:space="preserve">. Even as the Chinese government has expanded health care coverage, so has the Obama administration expanded coverage to an additional 30 million new people, “many of whom will be hard pressed to find a primary care physician,” says Burns. Cost is an issue as well. If you “look at how Obamacare was pitched, administration officials said part of it will be paid for by taxing the insurance and medical device industries and reducing payments to providers,” says Burns. “Officials also said that some of the savings will come from employee wellness programs, efficiencies in delivery and so forth. Yet </w:t>
      </w:r>
      <w:r w:rsidRPr="00456A54">
        <w:rPr>
          <w:rStyle w:val="Emphasis"/>
          <w:rFonts w:asciiTheme="majorHAnsi" w:hAnsiTheme="majorHAnsi"/>
        </w:rPr>
        <w:t>there is little evidence that wellness programs and restructured delivery systems save money.”</w:t>
      </w:r>
      <w:r w:rsidRPr="00456A54">
        <w:rPr>
          <w:rFonts w:asciiTheme="majorHAnsi" w:hAnsiTheme="majorHAnsi"/>
          <w:color w:val="191A1A"/>
          <w:sz w:val="16"/>
        </w:rPr>
        <w:t xml:space="preserve"> </w:t>
      </w:r>
      <w:r w:rsidRPr="00456A54">
        <w:rPr>
          <w:rStyle w:val="StyleUnderline"/>
          <w:rFonts w:asciiTheme="majorHAnsi" w:eastAsiaTheme="majorEastAsia" w:hAnsiTheme="majorHAnsi"/>
        </w:rPr>
        <w:t>Neither country has had success providing coordinated health care — such as pairing patients who have chronic diseases with nurses and other care managers who can help these patients develop better health habits.</w:t>
      </w:r>
      <w:r w:rsidRPr="00456A54">
        <w:rPr>
          <w:rFonts w:asciiTheme="majorHAnsi" w:hAnsiTheme="majorHAnsi"/>
          <w:color w:val="191A1A"/>
          <w:sz w:val="16"/>
        </w:rPr>
        <w:t xml:space="preserve"> </w:t>
      </w:r>
      <w:r w:rsidRPr="00456A54">
        <w:rPr>
          <w:rStyle w:val="StyleUnderline"/>
          <w:rFonts w:asciiTheme="majorHAnsi" w:eastAsiaTheme="majorEastAsia" w:hAnsiTheme="majorHAnsi"/>
        </w:rPr>
        <w:t>“Most of the experiments in coordinated care have not worked in the U.S., nor have they saved money</w:t>
      </w:r>
      <w:r w:rsidRPr="00456A54">
        <w:rPr>
          <w:rFonts w:asciiTheme="majorHAnsi" w:hAnsiTheme="majorHAnsi"/>
          <w:color w:val="191A1A"/>
          <w:sz w:val="16"/>
        </w:rPr>
        <w:t xml:space="preserve">,” says Burns. </w:t>
      </w:r>
      <w:r w:rsidRPr="00456A54">
        <w:rPr>
          <w:rStyle w:val="Emphasis"/>
          <w:rFonts w:asciiTheme="majorHAnsi" w:hAnsiTheme="majorHAnsi"/>
        </w:rPr>
        <w:t>All these challenges will cause problems for the provincial and central governments in China that must foot the health care bill</w:t>
      </w:r>
      <w:r w:rsidRPr="00456A54">
        <w:rPr>
          <w:rFonts w:asciiTheme="majorHAnsi" w:hAnsiTheme="majorHAnsi"/>
          <w:color w:val="191A1A"/>
          <w:sz w:val="16"/>
        </w:rPr>
        <w:t xml:space="preserve">, Burns adds, noting that historically, China and also India — which both have much bigger populations than the U.S. — have spent very little of their gross domestic product on these services. As for private health insurance, a number of Western insurance companies have been in China for several years to study this option. But so far, “they have developed insurance only for expats,” Burns says. “The local population does not have much of a private health care insurance industry.” </w:t>
      </w:r>
      <w:r w:rsidRPr="00456A54">
        <w:rPr>
          <w:rFonts w:asciiTheme="majorHAnsi" w:hAnsiTheme="majorHAnsi"/>
          <w:sz w:val="16"/>
        </w:rPr>
        <w:t>Nor have the few private sector hospital chains in China proven very successful, “although the government is going to encourage them because it needs more supply to meet demand</w:t>
      </w:r>
      <w:r w:rsidRPr="00456A54">
        <w:rPr>
          <w:rFonts w:asciiTheme="majorHAnsi" w:hAnsiTheme="majorHAnsi"/>
          <w:color w:val="191A1A"/>
          <w:sz w:val="16"/>
        </w:rPr>
        <w:t xml:space="preserve">.” Part of the problem is the </w:t>
      </w:r>
      <w:r w:rsidRPr="00456A54">
        <w:rPr>
          <w:rStyle w:val="Emphasis"/>
          <w:rFonts w:asciiTheme="majorHAnsi" w:hAnsiTheme="majorHAnsi"/>
        </w:rPr>
        <w:t>lack of qualified doctors to treat the newly insured.</w:t>
      </w:r>
      <w:r w:rsidRPr="00456A54">
        <w:rPr>
          <w:rFonts w:asciiTheme="majorHAnsi" w:hAnsiTheme="majorHAnsi"/>
          <w:color w:val="191A1A"/>
          <w:sz w:val="16"/>
        </w:rPr>
        <w:t xml:space="preserve"> “</w:t>
      </w:r>
      <w:r w:rsidRPr="00456A54">
        <w:rPr>
          <w:rStyle w:val="StyleUnderline"/>
          <w:rFonts w:asciiTheme="majorHAnsi" w:eastAsiaTheme="majorEastAsia" w:hAnsiTheme="majorHAnsi"/>
        </w:rPr>
        <w:t>There is an insufficient supply of allopathic-trained physicians — those trained in the Western model as opposed to the indigenous traditional medicine model,</w:t>
      </w:r>
      <w:r w:rsidRPr="00456A54">
        <w:rPr>
          <w:rFonts w:asciiTheme="majorHAnsi" w:hAnsiTheme="majorHAnsi"/>
          <w:color w:val="191A1A"/>
          <w:sz w:val="16"/>
        </w:rPr>
        <w:t>” says Burns. Both China and India each have their traditional providers, “although there is no evidence they provide the same kind of care as allopathic doctors.” Meanwhile, he adds, there is “a huge push to increase academic research and to institute higher and more uniform standards of training.” The course co-taught by Burns and Liu took shape after Burns had offered a similar course on health care in India and realized it could be duplicated in China. After further research and some negotiation, the two presented “China’s Healthcare System and Reform” for the first time in May 2012 and then again last March.</w:t>
      </w:r>
    </w:p>
    <w:p w14:paraId="29FD8520" w14:textId="77777777" w:rsidR="00BC47E0" w:rsidRPr="00F10A70" w:rsidRDefault="00BC47E0" w:rsidP="00BC47E0"/>
    <w:p w14:paraId="7DE8ED65" w14:textId="77777777" w:rsidR="00BC47E0" w:rsidRDefault="00BC47E0" w:rsidP="00690199">
      <w:pPr>
        <w:pStyle w:val="Heading4"/>
      </w:pPr>
      <w:r>
        <w:t>1NC: Plan won’t solve- China’s medical problems are rooted in their focus on economy - their author</w:t>
      </w:r>
    </w:p>
    <w:p w14:paraId="6BE8348C" w14:textId="77777777" w:rsidR="00BC47E0" w:rsidRDefault="00BC47E0" w:rsidP="00BC47E0">
      <w:r w:rsidRPr="00DB4F0E">
        <w:rPr>
          <w:rStyle w:val="Style13ptBold"/>
        </w:rPr>
        <w:t>Yip and Hsiao</w:t>
      </w:r>
      <w:r>
        <w:t xml:space="preserve"> </w:t>
      </w:r>
      <w:r w:rsidRPr="00DB4F0E">
        <w:rPr>
          <w:rStyle w:val="Style13ptBold"/>
        </w:rPr>
        <w:t>2008</w:t>
      </w:r>
    </w:p>
    <w:p w14:paraId="4634DE9D" w14:textId="77777777" w:rsidR="00BC47E0" w:rsidRDefault="00BC47E0" w:rsidP="00BC47E0">
      <w:r>
        <w:t xml:space="preserve">(Winnie and William, associate professor at the Harvard School of Public Health and K.T. Li Professor of Economics at the Harvard School of Public Health, “The Chinese Health System At A Crossroads,” Health Affairs 27, no.2 (2008):460-468, accessed 7/21/16 at </w:t>
      </w:r>
      <w:hyperlink r:id="rId22" w:history="1">
        <w:r w:rsidRPr="009E62BE">
          <w:rPr>
            <w:rStyle w:val="Hyperlink"/>
          </w:rPr>
          <w:t>http://content.healthaffairs.org/content/27/2/460.full.pdf+html</w:t>
        </w:r>
      </w:hyperlink>
      <w:r>
        <w:t xml:space="preserve">, DDI- NB) </w:t>
      </w:r>
    </w:p>
    <w:p w14:paraId="1A62CFFD" w14:textId="26ACF9A4" w:rsidR="00BC47E0" w:rsidRPr="00BC47E0" w:rsidRDefault="00BC47E0" w:rsidP="00BC47E0">
      <w:pPr>
        <w:rPr>
          <w:sz w:val="16"/>
        </w:rPr>
      </w:pPr>
      <w:r w:rsidRPr="004312CA">
        <w:rPr>
          <w:sz w:val="16"/>
        </w:rPr>
        <w:t xml:space="preserve">Although </w:t>
      </w:r>
      <w:r w:rsidRPr="00394027">
        <w:rPr>
          <w:rStyle w:val="Emphasis"/>
        </w:rPr>
        <w:t>China’s transition from a centrally planned to a market-oriented economy created unprecedented economic growth</w:t>
      </w:r>
      <w:r w:rsidRPr="004312CA">
        <w:rPr>
          <w:sz w:val="16"/>
        </w:rPr>
        <w:t xml:space="preserve">, the same strategy </w:t>
      </w:r>
      <w:r w:rsidRPr="00394027">
        <w:rPr>
          <w:rStyle w:val="Emphasis"/>
        </w:rPr>
        <w:t>produced dire health care delivery and health outcomes.</w:t>
      </w:r>
      <w:r w:rsidRPr="004312CA">
        <w:rPr>
          <w:sz w:val="16"/>
        </w:rPr>
        <w:t xml:space="preserve"> In less than two decades, </w:t>
      </w:r>
      <w:r w:rsidRPr="00E26C13">
        <w:rPr>
          <w:rStyle w:val="StyleUnderline"/>
        </w:rPr>
        <w:t>China’s health care system was transformed from one that provided preventive and affordable basic health care to all people to one in which people cannot afford basic care and many families are driven into poverty because of large medical expenses.</w:t>
      </w:r>
      <w:r w:rsidRPr="004312CA">
        <w:rPr>
          <w:sz w:val="16"/>
        </w:rPr>
        <w:t xml:space="preserve">3 These experiences, although of a lesser magnitude, are ironically not unfamiliar to Americans.4 What causes these dismal conditions? Lack of health insurance. One commonly cited reason for unaffordable access and household impoverishment in China and the United States is the lack of insurance coverage. </w:t>
      </w:r>
      <w:r w:rsidRPr="00E26C13">
        <w:rPr>
          <w:rStyle w:val="StyleUnderline"/>
        </w:rPr>
        <w:t>Before China’s economic reform, near-universal insurance coverage was provided by the Cooperative Medical System (CMS) in rural areas and the Government Insurance Scheme (GIS) and Labor Insurance Scheme (LIS) in urban areas. The CMS was primarily financed by the welfare fund of the communes (collective farming). It organized health stations, paid village doctors to deliver primary care, and provided prescription drugs. It also partially reimbursed patients for services received at township and county facilities</w:t>
      </w:r>
      <w:r w:rsidRPr="004312CA">
        <w:rPr>
          <w:sz w:val="16"/>
        </w:rPr>
        <w:t xml:space="preserve">. At its peak in 1978, the CMS covered 90 percent of China’s rural population. In the urban areas, the GIS, financed by government budgets, covered government employees, retirees, disabled veterans, university teachers, and students. The LIS, financed by each enterprise’s welfare fund, covered that enterprise’s employees, their dependents, and retirees. </w:t>
      </w:r>
      <w:r w:rsidRPr="00E26C13">
        <w:rPr>
          <w:rStyle w:val="Emphasis"/>
        </w:rPr>
        <w:t>When China reformed its rural economy in 1979 and introduced the Household Responsibility System, the communes disappeared; without its funding base, the CMS collapsed, leaving around 90 percent of all peasants uninsured</w:t>
      </w:r>
      <w:r w:rsidRPr="004312CA">
        <w:rPr>
          <w:sz w:val="16"/>
        </w:rPr>
        <w:t xml:space="preserve">. </w:t>
      </w:r>
      <w:r w:rsidRPr="00E26C13">
        <w:rPr>
          <w:rStyle w:val="StyleUnderline"/>
        </w:rPr>
        <w:t xml:space="preserve">In the cities, the GIS and LIS were replaced by a city-based social health insurance (SHI) scheme that combines individual medical savings accounts and catastrophic insurance (similar to health savings accounts in the United States), covering only about half of the urban population </w:t>
      </w:r>
      <w:r w:rsidRPr="004312CA">
        <w:rPr>
          <w:sz w:val="16"/>
        </w:rPr>
        <w:t xml:space="preserve">(Exhibit 1). The program is financed by premium contributions from employers (6 percent of the employee’s wage) and by employees (2 percent of their wage). It covers all urban workers, including government employees and employees of both state and nonstate sectors. Workers’ dependents and migrant workers, however, are not covered. </w:t>
      </w:r>
    </w:p>
    <w:p w14:paraId="5BD1E1EB" w14:textId="77777777" w:rsidR="00BC47E0" w:rsidRDefault="00BC47E0" w:rsidP="00690199">
      <w:pPr>
        <w:pStyle w:val="Heading4"/>
      </w:pPr>
      <w:r>
        <w:t>1NC: A working group won’t solve for IP – current patent law is too ambigious and without creating definitive criteria (which the plan doesn’t create) then there’s no solvency</w:t>
      </w:r>
    </w:p>
    <w:p w14:paraId="1DD4D960" w14:textId="77777777" w:rsidR="00BC47E0" w:rsidRPr="00AC780D" w:rsidRDefault="00BC47E0" w:rsidP="00BC47E0">
      <w:pPr>
        <w:rPr>
          <w:b/>
          <w:bCs/>
          <w:szCs w:val="16"/>
        </w:rPr>
      </w:pPr>
      <w:r>
        <w:rPr>
          <w:rStyle w:val="Style13ptBold"/>
        </w:rPr>
        <w:t xml:space="preserve">Quan 16 </w:t>
      </w:r>
      <w:r w:rsidRPr="00AC780D">
        <w:rPr>
          <w:rStyle w:val="Style13ptBold"/>
          <w:b w:val="0"/>
          <w:sz w:val="16"/>
          <w:szCs w:val="16"/>
        </w:rPr>
        <w:t>(Xianzhi Quan, Chicago-Kent Journal of Intellectual Property, “Putting The Pieces Together: A Proposal For a</w:t>
      </w:r>
      <w:r>
        <w:rPr>
          <w:rStyle w:val="Style13ptBold"/>
          <w:b w:val="0"/>
          <w:sz w:val="16"/>
          <w:szCs w:val="16"/>
        </w:rPr>
        <w:t xml:space="preserve"> </w:t>
      </w:r>
      <w:r w:rsidRPr="00AC780D">
        <w:rPr>
          <w:rStyle w:val="Style13ptBold"/>
          <w:b w:val="0"/>
          <w:sz w:val="16"/>
          <w:szCs w:val="16"/>
        </w:rPr>
        <w:t>Contributory Infringement Provision In Patent</w:t>
      </w:r>
      <w:r>
        <w:rPr>
          <w:rStyle w:val="Style13ptBold"/>
          <w:b w:val="0"/>
          <w:sz w:val="16"/>
          <w:szCs w:val="16"/>
        </w:rPr>
        <w:t xml:space="preserve"> </w:t>
      </w:r>
      <w:r w:rsidRPr="00AC780D">
        <w:rPr>
          <w:rStyle w:val="Style13ptBold"/>
          <w:b w:val="0"/>
          <w:sz w:val="16"/>
          <w:szCs w:val="16"/>
        </w:rPr>
        <w:t xml:space="preserve">Law” 6-27-16, Senior partner, with specialty in intellectual property, including patent, trademark, trade secret, copyright protection and anti-trust, especially in patent application, patent re-examination and invalidation, patent administration/infringement litigation, patent license, technology assignment, computer software protection, and integrated circuits protection, etc. </w:t>
      </w:r>
      <w:hyperlink r:id="rId23" w:history="1">
        <w:r w:rsidRPr="00AC780D">
          <w:rPr>
            <w:rStyle w:val="Hyperlink"/>
            <w:szCs w:val="16"/>
          </w:rPr>
          <w:t>http://scholarship.kentlaw.iit.edu/cgi/viewcontent.cgi?article=1162&amp;context=ckjip)</w:t>
        </w:r>
      </w:hyperlink>
      <w:r>
        <w:rPr>
          <w:rStyle w:val="Style13ptBold"/>
          <w:sz w:val="16"/>
          <w:szCs w:val="16"/>
        </w:rPr>
        <w:t xml:space="preserve"> </w:t>
      </w:r>
      <w:r w:rsidRPr="00AC780D">
        <w:rPr>
          <w:rStyle w:val="Style13ptBold"/>
          <w:b w:val="0"/>
          <w:sz w:val="16"/>
          <w:szCs w:val="16"/>
        </w:rPr>
        <w:t>GG</w:t>
      </w:r>
    </w:p>
    <w:p w14:paraId="09A40C06" w14:textId="77777777" w:rsidR="00BC47E0" w:rsidRDefault="00BC47E0" w:rsidP="00BC47E0">
      <w:pPr>
        <w:rPr>
          <w:rStyle w:val="StyleUnderline"/>
        </w:rPr>
      </w:pPr>
      <w:r w:rsidRPr="00F424E7">
        <w:rPr>
          <w:sz w:val="16"/>
        </w:rPr>
        <w:t xml:space="preserve">Perhaps the second biggest criticism of the proposal is that there is no need to add any provision related to indirect infringement in Chinese patent law, because a patentee can obtain a remedy based on Civil Law or Tort Liability Law.125 During the third revision of Patent Law at the end of 2006, SIPO did not add a provision on contributory infringement to the draft of the third revision of the Patent Law, because patent holders can obtain protection from direct infringement, and obtain remedies from joint infringers based on Civil Law.126 However, </w:t>
      </w:r>
      <w:r w:rsidRPr="00E901C7">
        <w:rPr>
          <w:rStyle w:val="StyleUnderline"/>
        </w:rPr>
        <w:t>it is difficult for patentees to obtain remedies based on Civil Law and other related laws, because these laws do not define any elements of contributory patent infringement</w:t>
      </w:r>
      <w:r w:rsidRPr="00F424E7">
        <w:rPr>
          <w:sz w:val="16"/>
        </w:rPr>
        <w:t xml:space="preserve">.127 </w:t>
      </w:r>
      <w:r w:rsidRPr="00E901C7">
        <w:rPr>
          <w:rStyle w:val="StyleUnderline"/>
        </w:rPr>
        <w:t>Civil Law and Tort Liability</w:t>
      </w:r>
      <w:r w:rsidRPr="00F424E7">
        <w:rPr>
          <w:sz w:val="16"/>
        </w:rPr>
        <w:t xml:space="preserve"> Law, which assert that civil contributory infringement holds an infringer liable, </w:t>
      </w:r>
      <w:r w:rsidRPr="00E901C7">
        <w:rPr>
          <w:rStyle w:val="StyleUnderline"/>
        </w:rPr>
        <w:t xml:space="preserve">only stipulates that contributory infringement holds an infringer liable. However, </w:t>
      </w:r>
      <w:r w:rsidRPr="00BC47E0">
        <w:rPr>
          <w:rStyle w:val="StyleUnderline"/>
          <w:highlight w:val="green"/>
        </w:rPr>
        <w:t xml:space="preserve">these laws do not define what criteria should </w:t>
      </w:r>
      <w:r w:rsidRPr="00F424E7">
        <w:rPr>
          <w:sz w:val="16"/>
        </w:rPr>
        <w:t>be applied to</w:t>
      </w:r>
      <w:r w:rsidRPr="00BC47E0">
        <w:rPr>
          <w:rStyle w:val="StyleUnderline"/>
          <w:highlight w:val="green"/>
        </w:rPr>
        <w:t xml:space="preserve"> determine contributory patent infringement. Without </w:t>
      </w:r>
      <w:r w:rsidRPr="00C43AA0">
        <w:rPr>
          <w:rStyle w:val="StyleUnderline"/>
        </w:rPr>
        <w:t xml:space="preserve">definite </w:t>
      </w:r>
      <w:r w:rsidRPr="00BC47E0">
        <w:rPr>
          <w:rStyle w:val="StyleUnderline"/>
          <w:highlight w:val="green"/>
        </w:rPr>
        <w:t xml:space="preserve">criteria </w:t>
      </w:r>
      <w:r w:rsidRPr="00C43AA0">
        <w:rPr>
          <w:rStyle w:val="StyleUnderline"/>
        </w:rPr>
        <w:t>for determining contributory patent infringement</w:t>
      </w:r>
      <w:r w:rsidRPr="00BC47E0">
        <w:rPr>
          <w:rStyle w:val="StyleUnderline"/>
          <w:highlight w:val="green"/>
        </w:rPr>
        <w:t xml:space="preserve">, different courts have different opinions </w:t>
      </w:r>
      <w:r w:rsidRPr="00C43AA0">
        <w:rPr>
          <w:rStyle w:val="StyleUnderline"/>
        </w:rPr>
        <w:t>on whether contributory patent infringement holds an infringer liable</w:t>
      </w:r>
      <w:r w:rsidRPr="00F424E7">
        <w:rPr>
          <w:sz w:val="16"/>
        </w:rPr>
        <w:t xml:space="preserve">, which law should be applied to determine contributory patent infringement and what conduct constitutes contributory patent infringement. 129 As a result, </w:t>
      </w:r>
      <w:r w:rsidRPr="00BC47E0">
        <w:rPr>
          <w:rStyle w:val="StyleUnderline"/>
          <w:highlight w:val="green"/>
        </w:rPr>
        <w:t xml:space="preserve">the </w:t>
      </w:r>
      <w:r w:rsidRPr="00C43AA0">
        <w:rPr>
          <w:rStyle w:val="StyleUnderline"/>
        </w:rPr>
        <w:t xml:space="preserve">uncertainty and </w:t>
      </w:r>
      <w:r w:rsidRPr="00BC47E0">
        <w:rPr>
          <w:rStyle w:val="StyleUnderline"/>
          <w:highlight w:val="green"/>
        </w:rPr>
        <w:t>ambiguity</w:t>
      </w:r>
      <w:r w:rsidRPr="00E901C7">
        <w:rPr>
          <w:rStyle w:val="StyleUnderline"/>
        </w:rPr>
        <w:t xml:space="preserve"> of current laws </w:t>
      </w:r>
      <w:r w:rsidRPr="00BC47E0">
        <w:rPr>
          <w:rStyle w:val="StyleUnderline"/>
          <w:highlight w:val="green"/>
        </w:rPr>
        <w:t xml:space="preserve">hinder patentees obtaining </w:t>
      </w:r>
      <w:r w:rsidRPr="00C43AA0">
        <w:rPr>
          <w:rStyle w:val="StyleUnderline"/>
        </w:rPr>
        <w:t>remedies based on Civil Law and Tort Liability Law. In the proposal</w:t>
      </w:r>
      <w:r w:rsidRPr="00BC47E0">
        <w:rPr>
          <w:rStyle w:val="StyleUnderline"/>
          <w:highlight w:val="green"/>
        </w:rPr>
        <w:t xml:space="preserve">, adding the four-prong provision </w:t>
      </w:r>
      <w:r w:rsidRPr="00C43AA0">
        <w:rPr>
          <w:rStyle w:val="StyleUnderline"/>
        </w:rPr>
        <w:t xml:space="preserve">on contributory infringement </w:t>
      </w:r>
      <w:r w:rsidRPr="00BC47E0">
        <w:rPr>
          <w:rStyle w:val="StyleUnderline"/>
          <w:highlight w:val="green"/>
        </w:rPr>
        <w:t xml:space="preserve">into Chinese patent law eliminates the </w:t>
      </w:r>
      <w:r w:rsidRPr="00C43AA0">
        <w:rPr>
          <w:rStyle w:val="StyleUnderline"/>
        </w:rPr>
        <w:t xml:space="preserve">above-mentioned </w:t>
      </w:r>
      <w:r w:rsidRPr="00BC47E0">
        <w:rPr>
          <w:rStyle w:val="StyleUnderline"/>
          <w:highlight w:val="green"/>
        </w:rPr>
        <w:t xml:space="preserve">uncertainty </w:t>
      </w:r>
      <w:r w:rsidRPr="00625DD3">
        <w:rPr>
          <w:rStyle w:val="StyleUnderline"/>
        </w:rPr>
        <w:t>and ambiguities of Civil Law and Tort Liability Law</w:t>
      </w:r>
      <w:r w:rsidRPr="00C43AA0">
        <w:rPr>
          <w:rStyle w:val="StyleUnderline"/>
        </w:rPr>
        <w:t xml:space="preserve">. It would be very clear for patentees, the public and courts that any conduct meeting </w:t>
      </w:r>
      <w:r w:rsidRPr="00BC47E0">
        <w:rPr>
          <w:rStyle w:val="StyleUnderline"/>
          <w:highlight w:val="green"/>
        </w:rPr>
        <w:t xml:space="preserve">all elements of the contributory infringement </w:t>
      </w:r>
      <w:r w:rsidRPr="00C43AA0">
        <w:rPr>
          <w:rStyle w:val="StyleUnderline"/>
        </w:rPr>
        <w:t xml:space="preserve">in the proposal </w:t>
      </w:r>
      <w:r w:rsidRPr="00BC47E0">
        <w:rPr>
          <w:rStyle w:val="StyleUnderline"/>
          <w:highlight w:val="green"/>
        </w:rPr>
        <w:t xml:space="preserve">holds the infringer liable. Thus, patentees </w:t>
      </w:r>
      <w:r w:rsidRPr="00C43AA0">
        <w:rPr>
          <w:rStyle w:val="StyleUnderline"/>
        </w:rPr>
        <w:t xml:space="preserve">harmed by contributory infringement </w:t>
      </w:r>
      <w:r w:rsidRPr="00BC47E0">
        <w:rPr>
          <w:rStyle w:val="StyleUnderline"/>
          <w:highlight w:val="green"/>
        </w:rPr>
        <w:t xml:space="preserve">can obtain </w:t>
      </w:r>
      <w:r w:rsidRPr="00C43AA0">
        <w:rPr>
          <w:rStyle w:val="StyleUnderline"/>
        </w:rPr>
        <w:t xml:space="preserve">definite </w:t>
      </w:r>
      <w:r w:rsidRPr="00BC47E0">
        <w:rPr>
          <w:rStyle w:val="StyleUnderline"/>
          <w:highlight w:val="green"/>
        </w:rPr>
        <w:t xml:space="preserve">remedies </w:t>
      </w:r>
      <w:r w:rsidRPr="00C43AA0">
        <w:rPr>
          <w:rStyle w:val="StyleUnderline"/>
        </w:rPr>
        <w:t xml:space="preserve">from the proposal, </w:t>
      </w:r>
      <w:r w:rsidRPr="00BC47E0">
        <w:rPr>
          <w:rStyle w:val="StyleUnderline"/>
          <w:highlight w:val="green"/>
        </w:rPr>
        <w:t xml:space="preserve">because </w:t>
      </w:r>
      <w:r w:rsidRPr="00C43AA0">
        <w:rPr>
          <w:rStyle w:val="StyleUnderline"/>
        </w:rPr>
        <w:t xml:space="preserve">conduct constituting contributory </w:t>
      </w:r>
      <w:r w:rsidRPr="00BC47E0">
        <w:rPr>
          <w:rStyle w:val="StyleUnderline"/>
          <w:highlight w:val="green"/>
        </w:rPr>
        <w:t xml:space="preserve">infringement can be determined </w:t>
      </w:r>
      <w:r w:rsidRPr="00C43AA0">
        <w:rPr>
          <w:rStyle w:val="StyleUnderline"/>
        </w:rPr>
        <w:t xml:space="preserve">clearly and </w:t>
      </w:r>
      <w:r w:rsidRPr="00BC47E0">
        <w:rPr>
          <w:rStyle w:val="StyleUnderline"/>
          <w:highlight w:val="green"/>
        </w:rPr>
        <w:t>certainly.</w:t>
      </w:r>
    </w:p>
    <w:p w14:paraId="54F1CFAF" w14:textId="77777777" w:rsidR="00BC47E0" w:rsidRPr="004046BE" w:rsidRDefault="00BC47E0" w:rsidP="00690199">
      <w:pPr>
        <w:pStyle w:val="Heading4"/>
      </w:pPr>
      <w:r>
        <w:t xml:space="preserve">2NC/1NR: </w:t>
      </w:r>
      <w:r w:rsidRPr="004046BE">
        <w:t xml:space="preserve">US-China cooperation on disease can’t solve- different ideological </w:t>
      </w:r>
      <w:r>
        <w:t>goals</w:t>
      </w:r>
    </w:p>
    <w:p w14:paraId="5BB954DF" w14:textId="77777777" w:rsidR="00BC47E0" w:rsidRPr="004046BE" w:rsidRDefault="00BC47E0" w:rsidP="00BC47E0">
      <w:r w:rsidRPr="004046BE">
        <w:rPr>
          <w:rStyle w:val="Style13ptBold"/>
        </w:rPr>
        <w:t>Miller 14</w:t>
      </w:r>
      <w:r w:rsidRPr="004046BE">
        <w:t xml:space="preserve">. </w:t>
      </w:r>
    </w:p>
    <w:p w14:paraId="6FF9E938" w14:textId="77777777" w:rsidR="00BC47E0" w:rsidRPr="004046BE" w:rsidRDefault="00BC47E0" w:rsidP="00BC47E0">
      <w:r w:rsidRPr="004046BE">
        <w:t xml:space="preserve"> [Travis “Is There Room for U.S.-China Cooperation on the Ebola Crisis? (Part I)” US-China Perception Monitor US-China Young Scholars Forum Travis M. Miller October 13</w:t>
      </w:r>
      <w:r w:rsidRPr="004046BE">
        <w:rPr>
          <w:vertAlign w:val="superscript"/>
        </w:rPr>
        <w:t>th</w:t>
      </w:r>
      <w:r w:rsidRPr="004046BE">
        <w:t>, 2014 URL: http://www.uscnpm.org/blog/2014/10/13/is-there-room-for-u-s-china-cooperation-on-the-ebola-crisis-part-one/]</w:t>
      </w:r>
    </w:p>
    <w:p w14:paraId="6174ECFF" w14:textId="77777777" w:rsidR="00BC47E0" w:rsidRDefault="00BC47E0" w:rsidP="00BC47E0">
      <w:pPr>
        <w:rPr>
          <w:sz w:val="12"/>
        </w:rPr>
      </w:pPr>
      <w:r w:rsidRPr="004046BE">
        <w:rPr>
          <w:rStyle w:val="StyleUnderline"/>
        </w:rPr>
        <w:t xml:space="preserve">While </w:t>
      </w:r>
      <w:r w:rsidRPr="00BC47E0">
        <w:rPr>
          <w:rStyle w:val="StyleUnderline"/>
          <w:highlight w:val="green"/>
        </w:rPr>
        <w:t>both China and the U.S. share an interest in</w:t>
      </w:r>
      <w:r w:rsidRPr="004046BE">
        <w:rPr>
          <w:rStyle w:val="StyleUnderline"/>
        </w:rPr>
        <w:t xml:space="preserve"> containing </w:t>
      </w:r>
      <w:r w:rsidRPr="00BC47E0">
        <w:rPr>
          <w:rStyle w:val="StyleUnderline"/>
          <w:highlight w:val="green"/>
        </w:rPr>
        <w:t>the spread of infectious disease</w:t>
      </w:r>
      <w:r w:rsidRPr="004046BE">
        <w:rPr>
          <w:sz w:val="12"/>
        </w:rPr>
        <w:t xml:space="preserve"> in Africa, </w:t>
      </w:r>
      <w:r w:rsidRPr="00BC47E0">
        <w:rPr>
          <w:rStyle w:val="StyleUnderline"/>
          <w:highlight w:val="green"/>
        </w:rPr>
        <w:t>their intentions for doing so</w:t>
      </w:r>
      <w:r w:rsidRPr="004046BE">
        <w:rPr>
          <w:rStyle w:val="StyleUnderline"/>
        </w:rPr>
        <w:t xml:space="preserve"> may perhaps </w:t>
      </w:r>
      <w:r w:rsidRPr="00BC47E0">
        <w:rPr>
          <w:rStyle w:val="StyleUnderline"/>
          <w:highlight w:val="green"/>
        </w:rPr>
        <w:t>remain ideologically at odds</w:t>
      </w:r>
      <w:r w:rsidRPr="004046BE">
        <w:rPr>
          <w:sz w:val="12"/>
        </w:rPr>
        <w:t xml:space="preserve">. Such circumstances are hardly unique within this complex relationship, and with </w:t>
      </w:r>
      <w:r w:rsidRPr="00C83B71">
        <w:rPr>
          <w:rStyle w:val="StyleUnderline"/>
        </w:rPr>
        <w:t>U.S.-China relations come decades of misperceptions and distrust</w:t>
      </w:r>
      <w:r w:rsidRPr="004046BE">
        <w:rPr>
          <w:rStyle w:val="StyleUnderline"/>
        </w:rPr>
        <w:t xml:space="preserve"> of intentions.</w:t>
      </w:r>
      <w:r w:rsidRPr="004046BE">
        <w:rPr>
          <w:sz w:val="12"/>
        </w:rPr>
        <w:t xml:space="preserve"> However, the scope of potential reasons on behalf of both states for desiring a cessation to the outbreak of Ebola and other deadly disease in Africa still each arrive at a conclusion that involves humanitarian action in some capacity. </w:t>
      </w:r>
      <w:r w:rsidRPr="004046BE">
        <w:rPr>
          <w:rStyle w:val="StyleUnderline"/>
        </w:rPr>
        <w:t>The presence of Chinese investment on the continent of Africa is becoming increasingly difficult to ignore. Last year marked a fifth consecutive year that China remained Africa’s largest trade partner, and foreign direct investment from China to Africa was measured at US$15 billion in 2012</w:t>
      </w:r>
      <w:r w:rsidRPr="004046BE">
        <w:rPr>
          <w:sz w:val="12"/>
        </w:rPr>
        <w:t xml:space="preserve">. As trade and investment by the Chinese in Africa continues to increase immensely on an annual basis, such </w:t>
      </w:r>
      <w:r w:rsidRPr="00BC47E0">
        <w:rPr>
          <w:rStyle w:val="StyleUnderline"/>
          <w:highlight w:val="green"/>
        </w:rPr>
        <w:t>interdependency has established a need in fostering a stable environment for economic growth to persist</w:t>
      </w:r>
      <w:r w:rsidRPr="004046BE">
        <w:rPr>
          <w:sz w:val="12"/>
        </w:rPr>
        <w:t xml:space="preserve">. Funding and construction of infrastructure (China pledged US$20 billion for such activities alone in 2013) has created a two-fold benefit for the Chinese by both creating opportunities to earn government contracts from African states while also strengthening the means by which Chinese resource industries based out of the African continent can transport materials. </w:t>
      </w:r>
      <w:r w:rsidRPr="004046BE">
        <w:rPr>
          <w:rStyle w:val="StyleUnderline"/>
        </w:rPr>
        <w:t>Some in the West, such as the European Parliament, have rushed to declare these practices as neo-colonialist</w:t>
      </w:r>
      <w:r w:rsidRPr="004046BE">
        <w:rPr>
          <w:sz w:val="12"/>
        </w:rPr>
        <w:t xml:space="preserve">, but the opposite end of the spectrum would cite an interest by the Chinese in forging stronger relations with unique and untapped foreign markets for the exportation of goods. As Deborah Brautagam notes in The Dragon’s Gift: The Real Story of China in Africa, </w:t>
      </w:r>
      <w:r w:rsidRPr="00BC47E0">
        <w:rPr>
          <w:rStyle w:val="StyleUnderline"/>
          <w:highlight w:val="green"/>
        </w:rPr>
        <w:t>China’s approach is not solely focused on resource extraction but on developing business</w:t>
      </w:r>
      <w:r w:rsidRPr="004046BE">
        <w:rPr>
          <w:rStyle w:val="StyleUnderline"/>
        </w:rPr>
        <w:t xml:space="preserve"> in the region. This process of the spread of capitalism is remarkably reminiscent of the Western economic ideologies advocated for hundreds of years; it is simply being conducted in exclusion of non-Western nations</w:t>
      </w:r>
      <w:r w:rsidRPr="004046BE">
        <w:rPr>
          <w:sz w:val="12"/>
        </w:rPr>
        <w:t xml:space="preserve">. While infrastructure is crucial for industry to prosper, just as necessary are safe living conditions in which companies and workers are willing to brave thousands of miles to relocate to. With estimates of over one million Chinese currently living across the African continent, the push to attract greater business initiatives will require migrants to believe that they will prosper relatively uninhibited overseas. The Ebola crisis in West Africa has affected the ability of Chinese companies to conduct business in the region. A Chinese diplomat was quoted as claiming that while the nearly 1,500 Chinese workers in Liberia face little risk of exposure to Ebola, the disease has negatively impacted the operations of many Chinese businesses. Xue Xiaoming, vice-chairman of the Chinese Chamber of Industry and Commerce in Nigeria, stated that many potential Chinese companies looking to invest in what has become Africa’s largest economy have put existing plans on hold in response to international airlines suspending flights to Ebola-affected countries. This economic interest may have stirred up humanitarian aid by China in combating Ebola in West Africa. The relief efforts mark a rare action on their behalf when referring to overall global Chinese humanitarian aid. </w:t>
      </w:r>
      <w:r w:rsidRPr="004046BE">
        <w:rPr>
          <w:rStyle w:val="StyleUnderline"/>
        </w:rPr>
        <w:t xml:space="preserve">While China has quickly developed into the world’s second largest economy, </w:t>
      </w:r>
      <w:r w:rsidRPr="00BC47E0">
        <w:rPr>
          <w:rStyle w:val="StyleUnderline"/>
          <w:highlight w:val="green"/>
        </w:rPr>
        <w:t>the state ranked 29th in 2012 in international monetary humanitarian aid</w:t>
      </w:r>
      <w:r w:rsidRPr="004046BE">
        <w:rPr>
          <w:rStyle w:val="StyleUnderline"/>
        </w:rPr>
        <w:t>, remaining in stark contrast from its Western economic equivalents in terms of assistance.</w:t>
      </w:r>
      <w:r w:rsidRPr="004046BE">
        <w:rPr>
          <w:sz w:val="12"/>
        </w:rPr>
        <w:t xml:space="preserve"> </w:t>
      </w:r>
      <w:r w:rsidRPr="004046BE">
        <w:rPr>
          <w:rStyle w:val="StyleUnderline"/>
        </w:rPr>
        <w:t>The continent of Africa represents a historical anomaly in traditional Chinese humanitarian efforts.</w:t>
      </w:r>
      <w:r w:rsidRPr="004046BE">
        <w:rPr>
          <w:sz w:val="12"/>
        </w:rPr>
        <w:t xml:space="preserve"> For China, the state has dispatched over 20,000 medical practitioners to Africa dating back to Mao Zedong’s regime. Chinese workers worldwide administered over 240 million medical treatments in 71 countries, 45 of which located in Africa. These efforts were curbed under Deng Xiaoping when the state turned its efforts towards intensive economic development, perhaps a signal that the previous decades of work was not simply mercantilist policy but the result of humanitarian inspiration. </w:t>
      </w:r>
      <w:r w:rsidRPr="004046BE">
        <w:rPr>
          <w:rStyle w:val="StyleUnderline"/>
        </w:rPr>
        <w:t>From the American perspective, the amount China has donated still reflects only a fraction of U.S. humanitarian monetary assistance</w:t>
      </w:r>
      <w:r w:rsidRPr="004046BE">
        <w:rPr>
          <w:sz w:val="12"/>
        </w:rPr>
        <w:t xml:space="preserve">. Even in West Africa, the U.S. (ranked 1st in 2012 in humanitarian assistance donations) allocated US$100 million to aid in the Ebola crisis through U.S.A.I.D. (United States Agency for International Development) as of September 2014, with congress assessing whether to send an additional amount in the form of C.D.C. personnel and equipment that would bring the overall total of U.S. aid to US$250 million. This is despite not possessing the same breadth of business interests as China in the region (only trading at a rate of nearly half that of China within the continent). However, the organizational purposes of U.S.A.I.D., “to end extreme poverty and to promote resilient, democratic societies while advancing our security and prosperity”, reflect the myriad of intentions behind humanitarian aid donations backed by the U.S. government. Indeed, </w:t>
      </w:r>
      <w:r w:rsidRPr="004046BE">
        <w:rPr>
          <w:rStyle w:val="StyleUnderline"/>
        </w:rPr>
        <w:t>criticism has been levied against the American government from multiple angles, accusing the U.S. of overseeing the distribution of aid only to favorable regime-types or attaching political structural adjustment requirements in order to become a recipient</w:t>
      </w:r>
      <w:r w:rsidRPr="004046BE">
        <w:rPr>
          <w:sz w:val="12"/>
        </w:rPr>
        <w:t>. Still, regardless of motivations, both states have seemingly formed a stake in aiding the West African nations.</w:t>
      </w:r>
    </w:p>
    <w:p w14:paraId="5DB4E2F4" w14:textId="77777777" w:rsidR="00BC47E0" w:rsidRDefault="00BC47E0" w:rsidP="00690199">
      <w:pPr>
        <w:pStyle w:val="Heading4"/>
      </w:pPr>
      <w:r>
        <w:t xml:space="preserve">2NC/1NR: </w:t>
      </w:r>
      <w:r w:rsidRPr="003652DB">
        <w:t xml:space="preserve">China’s current healthcare financing system is defined by disconnect between spending and demand, where government spending on healthcare relative to GDP is low given its 1.4 billion person population and high-income status since the implementation of market-oriented reforms that began during the 1980s. Although spending on healthcare has grown roughly 20 percent annually since the 2002-2003 SARS epidemic and 2008 global financial crisis, </w:t>
      </w:r>
      <w:r w:rsidRPr="00BC47E0">
        <w:rPr>
          <w:highlight w:val="green"/>
        </w:rPr>
        <w:t>the burden of healthcare provision is largely placed on debt-ridden local governments that only receive 30 percent of tax revenues for healthcare while financing 70 percent of care.</w:t>
      </w:r>
      <w:r>
        <w:t xml:space="preserve"> </w:t>
      </w:r>
    </w:p>
    <w:p w14:paraId="5353CDF9" w14:textId="77777777" w:rsidR="006B35C4" w:rsidRPr="00281F1C" w:rsidRDefault="006B35C4" w:rsidP="00281F1C">
      <w:pPr>
        <w:rPr>
          <w:rFonts w:asciiTheme="majorHAnsi" w:hAnsiTheme="majorHAnsi" w:cs="Arial"/>
          <w:szCs w:val="18"/>
        </w:rPr>
      </w:pPr>
    </w:p>
    <w:sectPr w:rsidR="006B35C4" w:rsidRPr="00281F1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A54A2B"/>
    <w:multiLevelType w:val="hybridMultilevel"/>
    <w:tmpl w:val="A2367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5CD45DA"/>
    <w:multiLevelType w:val="hybridMultilevel"/>
    <w:tmpl w:val="DCD8D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7DD48F1"/>
    <w:multiLevelType w:val="hybridMultilevel"/>
    <w:tmpl w:val="67B4D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CEC61F4"/>
    <w:multiLevelType w:val="hybridMultilevel"/>
    <w:tmpl w:val="3BCC8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B552FF3"/>
    <w:multiLevelType w:val="hybridMultilevel"/>
    <w:tmpl w:val="F1DE6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0825B15"/>
    <w:multiLevelType w:val="hybridMultilevel"/>
    <w:tmpl w:val="96A22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9D106C"/>
    <w:multiLevelType w:val="hybridMultilevel"/>
    <w:tmpl w:val="F9805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6D165B"/>
    <w:multiLevelType w:val="hybridMultilevel"/>
    <w:tmpl w:val="67B4D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C72717C"/>
    <w:multiLevelType w:val="hybridMultilevel"/>
    <w:tmpl w:val="5C2A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FA4B38"/>
    <w:multiLevelType w:val="hybridMultilevel"/>
    <w:tmpl w:val="D47C4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 w:numId="15">
    <w:abstractNumId w:val="19"/>
  </w:num>
  <w:num w:numId="16">
    <w:abstractNumId w:val="20"/>
  </w:num>
  <w:num w:numId="17">
    <w:abstractNumId w:val="18"/>
  </w:num>
  <w:num w:numId="18">
    <w:abstractNumId w:val="15"/>
  </w:num>
  <w:num w:numId="19">
    <w:abstractNumId w:val="16"/>
  </w:num>
  <w:num w:numId="20">
    <w:abstractNumId w:val="1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305C1"/>
    <w:rsid w:val="000029E3"/>
    <w:rsid w:val="000029E8"/>
    <w:rsid w:val="00004225"/>
    <w:rsid w:val="000066CA"/>
    <w:rsid w:val="00006F5A"/>
    <w:rsid w:val="00007264"/>
    <w:rsid w:val="000076A9"/>
    <w:rsid w:val="00014FAD"/>
    <w:rsid w:val="00015D2A"/>
    <w:rsid w:val="0002490B"/>
    <w:rsid w:val="00025A79"/>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383F"/>
    <w:rsid w:val="001A5371"/>
    <w:rsid w:val="001A72C7"/>
    <w:rsid w:val="001B6BDD"/>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2914"/>
    <w:rsid w:val="00267EBB"/>
    <w:rsid w:val="0027023B"/>
    <w:rsid w:val="00272F3F"/>
    <w:rsid w:val="00274EDB"/>
    <w:rsid w:val="0027729E"/>
    <w:rsid w:val="00281F1C"/>
    <w:rsid w:val="002843B2"/>
    <w:rsid w:val="00284ED6"/>
    <w:rsid w:val="00290C5A"/>
    <w:rsid w:val="00290C92"/>
    <w:rsid w:val="0029647A"/>
    <w:rsid w:val="00296504"/>
    <w:rsid w:val="002B5511"/>
    <w:rsid w:val="002B7ACF"/>
    <w:rsid w:val="002C3EBA"/>
    <w:rsid w:val="002C67D7"/>
    <w:rsid w:val="002E0643"/>
    <w:rsid w:val="002E392E"/>
    <w:rsid w:val="002E6BBC"/>
    <w:rsid w:val="002F1BA9"/>
    <w:rsid w:val="002F6E74"/>
    <w:rsid w:val="003106B3"/>
    <w:rsid w:val="0031385D"/>
    <w:rsid w:val="003171AB"/>
    <w:rsid w:val="003223B2"/>
    <w:rsid w:val="00322A67"/>
    <w:rsid w:val="003305C1"/>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6A54"/>
    <w:rsid w:val="00457224"/>
    <w:rsid w:val="0047482C"/>
    <w:rsid w:val="00475436"/>
    <w:rsid w:val="0048047E"/>
    <w:rsid w:val="00482AF9"/>
    <w:rsid w:val="00491C41"/>
    <w:rsid w:val="00496BB2"/>
    <w:rsid w:val="004B37B4"/>
    <w:rsid w:val="004B72B4"/>
    <w:rsid w:val="004C0314"/>
    <w:rsid w:val="004C0D3D"/>
    <w:rsid w:val="004C213E"/>
    <w:rsid w:val="004C376C"/>
    <w:rsid w:val="004C657F"/>
    <w:rsid w:val="004D17D8"/>
    <w:rsid w:val="004D2777"/>
    <w:rsid w:val="004D52D8"/>
    <w:rsid w:val="004E355B"/>
    <w:rsid w:val="005028E5"/>
    <w:rsid w:val="00503735"/>
    <w:rsid w:val="005156AC"/>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D61C4"/>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0199"/>
    <w:rsid w:val="00696A16"/>
    <w:rsid w:val="006A4840"/>
    <w:rsid w:val="006A52A0"/>
    <w:rsid w:val="006A7E1D"/>
    <w:rsid w:val="006B35C4"/>
    <w:rsid w:val="006C2207"/>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2ED2"/>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273FB"/>
    <w:rsid w:val="00834842"/>
    <w:rsid w:val="00840E7B"/>
    <w:rsid w:val="00844FB0"/>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0659"/>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459"/>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205B"/>
    <w:rsid w:val="009F3305"/>
    <w:rsid w:val="009F6FB2"/>
    <w:rsid w:val="00A04F3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47E0"/>
    <w:rsid w:val="00BC606D"/>
    <w:rsid w:val="00BC64FF"/>
    <w:rsid w:val="00BC7C37"/>
    <w:rsid w:val="00BD2244"/>
    <w:rsid w:val="00BE6472"/>
    <w:rsid w:val="00BF29B8"/>
    <w:rsid w:val="00BF46EA"/>
    <w:rsid w:val="00C0012B"/>
    <w:rsid w:val="00C07769"/>
    <w:rsid w:val="00C07D05"/>
    <w:rsid w:val="00C10856"/>
    <w:rsid w:val="00C203FA"/>
    <w:rsid w:val="00C204E4"/>
    <w:rsid w:val="00C244F5"/>
    <w:rsid w:val="00C3164F"/>
    <w:rsid w:val="00C31B5E"/>
    <w:rsid w:val="00C34D3E"/>
    <w:rsid w:val="00C35B37"/>
    <w:rsid w:val="00C3747A"/>
    <w:rsid w:val="00C37F29"/>
    <w:rsid w:val="00C56DCC"/>
    <w:rsid w:val="00C57075"/>
    <w:rsid w:val="00C72AFE"/>
    <w:rsid w:val="00C75839"/>
    <w:rsid w:val="00C810F2"/>
    <w:rsid w:val="00C81619"/>
    <w:rsid w:val="00C97804"/>
    <w:rsid w:val="00CA013C"/>
    <w:rsid w:val="00CA6D6D"/>
    <w:rsid w:val="00CB440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6122"/>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39"/>
    <w:rsid w:val="00F277AA"/>
    <w:rsid w:val="00F31955"/>
    <w:rsid w:val="00F34C06"/>
    <w:rsid w:val="00F43EA3"/>
    <w:rsid w:val="00F50C55"/>
    <w:rsid w:val="00F57FFB"/>
    <w:rsid w:val="00F601E6"/>
    <w:rsid w:val="00F73954"/>
    <w:rsid w:val="00F75260"/>
    <w:rsid w:val="00F94060"/>
    <w:rsid w:val="00FA56F6"/>
    <w:rsid w:val="00FB329D"/>
    <w:rsid w:val="00FC27E3"/>
    <w:rsid w:val="00FC74C7"/>
    <w:rsid w:val="00FD451D"/>
    <w:rsid w:val="00FD5B22"/>
    <w:rsid w:val="00FD5E2B"/>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B74A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F0659"/>
    <w:pPr>
      <w:spacing w:after="160" w:line="259" w:lineRule="auto"/>
    </w:pPr>
    <w:rPr>
      <w:rFonts w:ascii="Calibri" w:hAnsi="Calibri"/>
      <w:sz w:val="18"/>
    </w:rPr>
  </w:style>
  <w:style w:type="paragraph" w:styleId="Heading1">
    <w:name w:val="heading 1"/>
    <w:aliases w:val="Pocket"/>
    <w:basedOn w:val="Normal"/>
    <w:next w:val="Normal"/>
    <w:link w:val="Heading1Char"/>
    <w:uiPriority w:val="9"/>
    <w:qFormat/>
    <w:rsid w:val="008F06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F065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F065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autoRedefine/>
    <w:uiPriority w:val="9"/>
    <w:unhideWhenUsed/>
    <w:qFormat/>
    <w:rsid w:val="008F065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F06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0659"/>
  </w:style>
  <w:style w:type="character" w:customStyle="1" w:styleId="Heading1Char">
    <w:name w:val="Heading 1 Char"/>
    <w:aliases w:val="Pocket Char"/>
    <w:basedOn w:val="DefaultParagraphFont"/>
    <w:link w:val="Heading1"/>
    <w:uiPriority w:val="9"/>
    <w:rsid w:val="008F065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F065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F065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9"/>
    <w:rsid w:val="008F065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F0659"/>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8F0659"/>
    <w:rPr>
      <w:b/>
      <w:sz w:val="26"/>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Emphasize Char,Style1"/>
    <w:basedOn w:val="DefaultParagraphFont"/>
    <w:link w:val="Emphasis1"/>
    <w:uiPriority w:val="20"/>
    <w:qFormat/>
    <w:rsid w:val="008F065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F0659"/>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8F0659"/>
    <w:rPr>
      <w:color w:val="auto"/>
      <w:u w:val="none"/>
    </w:rPr>
  </w:style>
  <w:style w:type="paragraph" w:styleId="DocumentMap">
    <w:name w:val="Document Map"/>
    <w:basedOn w:val="Normal"/>
    <w:link w:val="DocumentMapChar"/>
    <w:uiPriority w:val="99"/>
    <w:semiHidden/>
    <w:unhideWhenUsed/>
    <w:rsid w:val="008F065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F0659"/>
    <w:rPr>
      <w:rFonts w:ascii="Lucida Grande" w:hAnsi="Lucida Grande" w:cs="Lucida Grande"/>
    </w:rPr>
  </w:style>
  <w:style w:type="character" w:styleId="IntenseEmphasis">
    <w:name w:val="Intense Emphasis"/>
    <w:basedOn w:val="DefaultParagraphFont"/>
    <w:uiPriority w:val="6"/>
    <w:qFormat/>
    <w:rsid w:val="006B35C4"/>
    <w:rPr>
      <w:b w:val="0"/>
      <w:bCs/>
      <w:sz w:val="20"/>
      <w:u w:val="thick"/>
    </w:rPr>
  </w:style>
  <w:style w:type="paragraph" w:customStyle="1" w:styleId="Emphasis1">
    <w:name w:val="Emphasis1"/>
    <w:basedOn w:val="Normal"/>
    <w:link w:val="Emphasis"/>
    <w:autoRedefine/>
    <w:uiPriority w:val="20"/>
    <w:qFormat/>
    <w:rsid w:val="006B35C4"/>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NormalWeb">
    <w:name w:val="Normal (Web)"/>
    <w:basedOn w:val="Normal"/>
    <w:uiPriority w:val="99"/>
    <w:semiHidden/>
    <w:unhideWhenUsed/>
    <w:rsid w:val="006B35C4"/>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F75260"/>
  </w:style>
  <w:style w:type="paragraph" w:styleId="ListParagraph">
    <w:name w:val="List Paragraph"/>
    <w:basedOn w:val="Normal"/>
    <w:uiPriority w:val="34"/>
    <w:qFormat/>
    <w:rsid w:val="00BC4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597910">
      <w:bodyDiv w:val="1"/>
      <w:marLeft w:val="0"/>
      <w:marRight w:val="0"/>
      <w:marTop w:val="0"/>
      <w:marBottom w:val="0"/>
      <w:divBdr>
        <w:top w:val="none" w:sz="0" w:space="0" w:color="auto"/>
        <w:left w:val="none" w:sz="0" w:space="0" w:color="auto"/>
        <w:bottom w:val="none" w:sz="0" w:space="0" w:color="auto"/>
        <w:right w:val="none" w:sz="0" w:space="0" w:color="auto"/>
      </w:divBdr>
    </w:div>
    <w:div w:id="490412491">
      <w:bodyDiv w:val="1"/>
      <w:marLeft w:val="0"/>
      <w:marRight w:val="0"/>
      <w:marTop w:val="0"/>
      <w:marBottom w:val="0"/>
      <w:divBdr>
        <w:top w:val="none" w:sz="0" w:space="0" w:color="auto"/>
        <w:left w:val="none" w:sz="0" w:space="0" w:color="auto"/>
        <w:bottom w:val="none" w:sz="0" w:space="0" w:color="auto"/>
        <w:right w:val="none" w:sz="0" w:space="0" w:color="auto"/>
      </w:divBdr>
    </w:div>
    <w:div w:id="521283989">
      <w:bodyDiv w:val="1"/>
      <w:marLeft w:val="0"/>
      <w:marRight w:val="0"/>
      <w:marTop w:val="0"/>
      <w:marBottom w:val="0"/>
      <w:divBdr>
        <w:top w:val="none" w:sz="0" w:space="0" w:color="auto"/>
        <w:left w:val="none" w:sz="0" w:space="0" w:color="auto"/>
        <w:bottom w:val="none" w:sz="0" w:space="0" w:color="auto"/>
        <w:right w:val="none" w:sz="0" w:space="0" w:color="auto"/>
      </w:divBdr>
    </w:div>
    <w:div w:id="646250917">
      <w:bodyDiv w:val="1"/>
      <w:marLeft w:val="0"/>
      <w:marRight w:val="0"/>
      <w:marTop w:val="0"/>
      <w:marBottom w:val="0"/>
      <w:divBdr>
        <w:top w:val="none" w:sz="0" w:space="0" w:color="auto"/>
        <w:left w:val="none" w:sz="0" w:space="0" w:color="auto"/>
        <w:bottom w:val="none" w:sz="0" w:space="0" w:color="auto"/>
        <w:right w:val="none" w:sz="0" w:space="0" w:color="auto"/>
      </w:divBdr>
    </w:div>
    <w:div w:id="1085494269">
      <w:bodyDiv w:val="1"/>
      <w:marLeft w:val="0"/>
      <w:marRight w:val="0"/>
      <w:marTop w:val="0"/>
      <w:marBottom w:val="0"/>
      <w:divBdr>
        <w:top w:val="none" w:sz="0" w:space="0" w:color="auto"/>
        <w:left w:val="none" w:sz="0" w:space="0" w:color="auto"/>
        <w:bottom w:val="none" w:sz="0" w:space="0" w:color="auto"/>
        <w:right w:val="none" w:sz="0" w:space="0" w:color="auto"/>
      </w:divBdr>
    </w:div>
    <w:div w:id="1296371869">
      <w:bodyDiv w:val="1"/>
      <w:marLeft w:val="0"/>
      <w:marRight w:val="0"/>
      <w:marTop w:val="0"/>
      <w:marBottom w:val="0"/>
      <w:divBdr>
        <w:top w:val="none" w:sz="0" w:space="0" w:color="auto"/>
        <w:left w:val="none" w:sz="0" w:space="0" w:color="auto"/>
        <w:bottom w:val="none" w:sz="0" w:space="0" w:color="auto"/>
        <w:right w:val="none" w:sz="0" w:space="0" w:color="auto"/>
      </w:divBdr>
    </w:div>
    <w:div w:id="1464617363">
      <w:bodyDiv w:val="1"/>
      <w:marLeft w:val="0"/>
      <w:marRight w:val="0"/>
      <w:marTop w:val="0"/>
      <w:marBottom w:val="0"/>
      <w:divBdr>
        <w:top w:val="none" w:sz="0" w:space="0" w:color="auto"/>
        <w:left w:val="none" w:sz="0" w:space="0" w:color="auto"/>
        <w:bottom w:val="none" w:sz="0" w:space="0" w:color="auto"/>
        <w:right w:val="none" w:sz="0" w:space="0" w:color="auto"/>
      </w:divBdr>
    </w:div>
    <w:div w:id="1516378522">
      <w:bodyDiv w:val="1"/>
      <w:marLeft w:val="0"/>
      <w:marRight w:val="0"/>
      <w:marTop w:val="0"/>
      <w:marBottom w:val="0"/>
      <w:divBdr>
        <w:top w:val="none" w:sz="0" w:space="0" w:color="auto"/>
        <w:left w:val="none" w:sz="0" w:space="0" w:color="auto"/>
        <w:bottom w:val="none" w:sz="0" w:space="0" w:color="auto"/>
        <w:right w:val="none" w:sz="0" w:space="0" w:color="auto"/>
      </w:divBdr>
      <w:divsChild>
        <w:div w:id="1961181142">
          <w:marLeft w:val="75"/>
          <w:marRight w:val="75"/>
          <w:marTop w:val="75"/>
          <w:marBottom w:val="75"/>
          <w:divBdr>
            <w:top w:val="none" w:sz="0" w:space="0" w:color="auto"/>
            <w:left w:val="none" w:sz="0" w:space="0" w:color="auto"/>
            <w:bottom w:val="none" w:sz="0" w:space="0" w:color="auto"/>
            <w:right w:val="none" w:sz="0" w:space="0" w:color="auto"/>
          </w:divBdr>
          <w:divsChild>
            <w:div w:id="1631354074">
              <w:marLeft w:val="0"/>
              <w:marRight w:val="0"/>
              <w:marTop w:val="0"/>
              <w:marBottom w:val="0"/>
              <w:divBdr>
                <w:top w:val="none" w:sz="0" w:space="0" w:color="auto"/>
                <w:left w:val="none" w:sz="0" w:space="0" w:color="auto"/>
                <w:bottom w:val="none" w:sz="0" w:space="0" w:color="auto"/>
                <w:right w:val="none" w:sz="0" w:space="0" w:color="auto"/>
              </w:divBdr>
            </w:div>
          </w:divsChild>
        </w:div>
        <w:div w:id="115757891">
          <w:marLeft w:val="0"/>
          <w:marRight w:val="0"/>
          <w:marTop w:val="0"/>
          <w:marBottom w:val="0"/>
          <w:divBdr>
            <w:top w:val="none" w:sz="0" w:space="0" w:color="auto"/>
            <w:left w:val="none" w:sz="0" w:space="0" w:color="auto"/>
            <w:bottom w:val="none" w:sz="0" w:space="0" w:color="auto"/>
            <w:right w:val="none" w:sz="0" w:space="0" w:color="auto"/>
          </w:divBdr>
        </w:div>
      </w:divsChild>
    </w:div>
    <w:div w:id="1734351811">
      <w:bodyDiv w:val="1"/>
      <w:marLeft w:val="0"/>
      <w:marRight w:val="0"/>
      <w:marTop w:val="0"/>
      <w:marBottom w:val="0"/>
      <w:divBdr>
        <w:top w:val="none" w:sz="0" w:space="0" w:color="auto"/>
        <w:left w:val="none" w:sz="0" w:space="0" w:color="auto"/>
        <w:bottom w:val="none" w:sz="0" w:space="0" w:color="auto"/>
        <w:right w:val="none" w:sz="0" w:space="0" w:color="auto"/>
      </w:divBdr>
      <w:divsChild>
        <w:div w:id="1393773002">
          <w:marLeft w:val="0"/>
          <w:marRight w:val="0"/>
          <w:marTop w:val="0"/>
          <w:marBottom w:val="225"/>
          <w:divBdr>
            <w:top w:val="none" w:sz="0" w:space="0" w:color="auto"/>
            <w:left w:val="none" w:sz="0" w:space="0" w:color="auto"/>
            <w:bottom w:val="none" w:sz="0" w:space="0" w:color="auto"/>
            <w:right w:val="none" w:sz="0" w:space="0" w:color="auto"/>
          </w:divBdr>
          <w:divsChild>
            <w:div w:id="1369914104">
              <w:marLeft w:val="0"/>
              <w:marRight w:val="0"/>
              <w:marTop w:val="0"/>
              <w:marBottom w:val="0"/>
              <w:divBdr>
                <w:top w:val="none" w:sz="0" w:space="0" w:color="auto"/>
                <w:left w:val="none" w:sz="0" w:space="0" w:color="auto"/>
                <w:bottom w:val="none" w:sz="0" w:space="0" w:color="auto"/>
                <w:right w:val="none" w:sz="0" w:space="0" w:color="auto"/>
              </w:divBdr>
              <w:divsChild>
                <w:div w:id="1481925946">
                  <w:marLeft w:val="0"/>
                  <w:marRight w:val="0"/>
                  <w:marTop w:val="0"/>
                  <w:marBottom w:val="0"/>
                  <w:divBdr>
                    <w:top w:val="none" w:sz="0" w:space="0" w:color="auto"/>
                    <w:left w:val="none" w:sz="0" w:space="0" w:color="auto"/>
                    <w:bottom w:val="none" w:sz="0" w:space="0" w:color="auto"/>
                    <w:right w:val="none" w:sz="0" w:space="0" w:color="auto"/>
                  </w:divBdr>
                </w:div>
                <w:div w:id="205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9577">
          <w:marLeft w:val="0"/>
          <w:marRight w:val="0"/>
          <w:marTop w:val="0"/>
          <w:marBottom w:val="0"/>
          <w:divBdr>
            <w:top w:val="none" w:sz="0" w:space="0" w:color="auto"/>
            <w:left w:val="none" w:sz="0" w:space="0" w:color="auto"/>
            <w:bottom w:val="none" w:sz="0" w:space="0" w:color="auto"/>
            <w:right w:val="none" w:sz="0" w:space="0" w:color="auto"/>
          </w:divBdr>
          <w:divsChild>
            <w:div w:id="495270955">
              <w:marLeft w:val="0"/>
              <w:marRight w:val="0"/>
              <w:marTop w:val="0"/>
              <w:marBottom w:val="0"/>
              <w:divBdr>
                <w:top w:val="none" w:sz="0" w:space="0" w:color="auto"/>
                <w:left w:val="none" w:sz="0" w:space="0" w:color="auto"/>
                <w:bottom w:val="none" w:sz="0" w:space="0" w:color="auto"/>
                <w:right w:val="none" w:sz="0" w:space="0" w:color="auto"/>
              </w:divBdr>
              <w:divsChild>
                <w:div w:id="1777553346">
                  <w:marLeft w:val="0"/>
                  <w:marRight w:val="0"/>
                  <w:marTop w:val="0"/>
                  <w:marBottom w:val="0"/>
                  <w:divBdr>
                    <w:top w:val="none" w:sz="0" w:space="0" w:color="auto"/>
                    <w:left w:val="none" w:sz="0" w:space="0" w:color="auto"/>
                    <w:bottom w:val="none" w:sz="0" w:space="0" w:color="auto"/>
                    <w:right w:val="none" w:sz="0" w:space="0" w:color="auto"/>
                  </w:divBdr>
                </w:div>
                <w:div w:id="19754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7188">
      <w:bodyDiv w:val="1"/>
      <w:marLeft w:val="0"/>
      <w:marRight w:val="0"/>
      <w:marTop w:val="0"/>
      <w:marBottom w:val="0"/>
      <w:divBdr>
        <w:top w:val="none" w:sz="0" w:space="0" w:color="auto"/>
        <w:left w:val="none" w:sz="0" w:space="0" w:color="auto"/>
        <w:bottom w:val="none" w:sz="0" w:space="0" w:color="auto"/>
        <w:right w:val="none" w:sz="0" w:space="0" w:color="auto"/>
      </w:divBdr>
    </w:div>
    <w:div w:id="1938757049">
      <w:bodyDiv w:val="1"/>
      <w:marLeft w:val="0"/>
      <w:marRight w:val="0"/>
      <w:marTop w:val="0"/>
      <w:marBottom w:val="0"/>
      <w:divBdr>
        <w:top w:val="none" w:sz="0" w:space="0" w:color="auto"/>
        <w:left w:val="none" w:sz="0" w:space="0" w:color="auto"/>
        <w:bottom w:val="none" w:sz="0" w:space="0" w:color="auto"/>
        <w:right w:val="none" w:sz="0" w:space="0" w:color="auto"/>
      </w:divBdr>
    </w:div>
    <w:div w:id="208210072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dictionary.com/browse/with" TargetMode="External"/><Relationship Id="rId20" Type="http://schemas.openxmlformats.org/officeDocument/2006/relationships/hyperlink" Target="http://onlinelibrary.wiley.com/doi/10.3322/caac.21338/pdf" TargetMode="External"/><Relationship Id="rId21" Type="http://schemas.openxmlformats.org/officeDocument/2006/relationships/hyperlink" Target="http://www.chinabusinessreview.com/chinas-healthcare-reform-how-far-has-it-come/" TargetMode="External"/><Relationship Id="rId22" Type="http://schemas.openxmlformats.org/officeDocument/2006/relationships/hyperlink" Target="http://content.healthaffairs.org/content/27/2/460.full.pdf+html" TargetMode="External"/><Relationship Id="rId23" Type="http://schemas.openxmlformats.org/officeDocument/2006/relationships/hyperlink" Target="http://scholarship.kentlaw.iit.edu/cgi/viewcontent.cgi?article=1162&amp;context=ckjip)_"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brookings.edu/research/opinions/2014/12/05-chinese-pessimism-american-cynicism-great-power-li-xu" TargetMode="External"/><Relationship Id="rId11" Type="http://schemas.openxmlformats.org/officeDocument/2006/relationships/hyperlink" Target="https://www.theguardian.com/world/2016/may/04/china-xi-jinping-house-of-cards-attacks-conspirators" TargetMode="External"/><Relationship Id="rId12" Type="http://schemas.openxmlformats.org/officeDocument/2006/relationships/hyperlink" Target="https://www2.deloitte.com/content/dam/Deloitte/global/Documents/Life-Sciences-Health-Care/gx-lshc-china-healthcare-provider-market-en-150512.pdf" TargetMode="External"/><Relationship Id="rId13" Type="http://schemas.openxmlformats.org/officeDocument/2006/relationships/hyperlink" Target="https://dornsife.usc.edu/assets/sites/486/docs/Pouw_Welch_Essay.pdf" TargetMode="External"/><Relationship Id="rId14" Type="http://schemas.openxmlformats.org/officeDocument/2006/relationships/hyperlink" Target="https://dornsife.usc.edu/assets/sites/486/docs/Pouw_Welch_Essay.pdf" TargetMode="External"/><Relationship Id="rId15" Type="http://schemas.openxmlformats.org/officeDocument/2006/relationships/hyperlink" Target="https://dornsife.usc.edu/assets/sites/486/docs/Pouw_Welch_Essay.pdf" TargetMode="External"/><Relationship Id="rId16" Type="http://schemas.openxmlformats.org/officeDocument/2006/relationships/hyperlink" Target="http://scholarship.kentlaw.iit.edu/cgi/viewcontent.cgi?article=1162&amp;context=ckjip)_" TargetMode="External"/><Relationship Id="rId17" Type="http://schemas.openxmlformats.org/officeDocument/2006/relationships/hyperlink" Target="http://www.cfr.org/health-policy-and-initiatives/chinas-healthcare-sector-us--china-health-cooperation/p37853" TargetMode="External"/><Relationship Id="rId18" Type="http://schemas.openxmlformats.org/officeDocument/2006/relationships/hyperlink" Target="http://www.healthpolicyjrnl.com/article/S0168-8510(15)00186-4/pdf" TargetMode="External"/><Relationship Id="rId19" Type="http://schemas.openxmlformats.org/officeDocument/2006/relationships/hyperlink" Target="http://bmchealthservres.biomedcentral.com/articles/10.1186/s12913-016-1426-2;D"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reemaamha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5612C4F-912B-BC4B-9FDD-1AF51CE78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21283</Words>
  <Characters>121314</Characters>
  <Application>Microsoft Macintosh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142313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2016-07-24T23:17:00Z</dcterms:created>
  <dcterms:modified xsi:type="dcterms:W3CDTF">2016-07-25T00:52:00Z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