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B6241D" w:rsidP="00B6241D">
      <w:pPr>
        <w:pStyle w:val="Heading1"/>
      </w:pPr>
      <w:r>
        <w:t xml:space="preserve">IPR </w:t>
      </w:r>
      <w:proofErr w:type="spellStart"/>
      <w:r>
        <w:t>Neg</w:t>
      </w:r>
      <w:proofErr w:type="spellEnd"/>
    </w:p>
    <w:p w:rsidR="00BA5164" w:rsidRDefault="00BA5164" w:rsidP="00EA75A6">
      <w:pPr>
        <w:pStyle w:val="Heading1"/>
      </w:pPr>
      <w:bookmarkStart w:id="0" w:name="_GoBack"/>
      <w:bookmarkEnd w:id="0"/>
      <w:r>
        <w:t>Notes</w:t>
      </w:r>
    </w:p>
    <w:p w:rsidR="00BA5164" w:rsidRPr="00A35291" w:rsidRDefault="00BA5164" w:rsidP="00BA5164">
      <w:pPr>
        <w:pStyle w:val="Heading4"/>
        <w:rPr>
          <w:b w:val="0"/>
        </w:rPr>
      </w:pPr>
      <w:r w:rsidRPr="00A35291">
        <w:rPr>
          <w:rStyle w:val="Style13ptBold"/>
          <w:b/>
        </w:rPr>
        <w:t>Plan: The Department of Commerce, through the United States Trade and Patent Office, should provide technical assistance to the People’s Republic of China for the implementation of domestic intellectual property protections.</w:t>
      </w:r>
    </w:p>
    <w:p w:rsidR="00BA5164" w:rsidRDefault="00BA5164" w:rsidP="00BA5164">
      <w:pPr>
        <w:pStyle w:val="Heading4"/>
      </w:pPr>
      <w:r>
        <w:t xml:space="preserve">1. Cyber: China is buying stolen US military info from Chinese companies. Info helps China create high-tech weapons and penetrate US defense system. Proliferation escalates US-China conflict, goes nuclear. *Cyber advantage makes no sense – PRC is incentivizing Chinese companies to steal military info from the US, which means China would not agree to cooperate with the US on implementing IP protections. Also, plan doesn’t solve for Chinese IP theft of military info because they are only implementing DOMESTIC IP protections. (They might take this </w:t>
      </w:r>
      <w:proofErr w:type="spellStart"/>
      <w:r>
        <w:t>adv</w:t>
      </w:r>
      <w:proofErr w:type="spellEnd"/>
      <w:r>
        <w:t xml:space="preserve"> out!)</w:t>
      </w:r>
    </w:p>
    <w:p w:rsidR="00BA5164" w:rsidRDefault="00BA5164" w:rsidP="00BA5164">
      <w:pPr>
        <w:pStyle w:val="Heading4"/>
      </w:pPr>
      <w:r>
        <w:t>2. Trade: Two scenarios</w:t>
      </w:r>
    </w:p>
    <w:p w:rsidR="00BA5164" w:rsidRDefault="00BA5164" w:rsidP="00BA5164">
      <w:pPr>
        <w:pStyle w:val="Heading4"/>
      </w:pPr>
      <w:r>
        <w:t>a. Innovation: Weak IPR regulations hurts Chinese capabilities to innovate, which is key to maintaining the Chinese economy and global stability. Chinese econ decline destabilizes the region and (specifically SCS conflict) escalates into nuke war. *Doesn’t say plan is uniquely key – probably many alt causes to Chinese innovation.</w:t>
      </w:r>
    </w:p>
    <w:p w:rsidR="00BA5164" w:rsidRDefault="00BA5164" w:rsidP="00BA5164">
      <w:pPr>
        <w:pStyle w:val="Heading4"/>
      </w:pPr>
      <w:r>
        <w:t xml:space="preserve">b. TPP: Weak IPR regulations prevent China from joining TPP. Chinese entrance to TPP would improve China-US relations. Stable relations between China and the US (especially in terms of military and security issues) is key to prevent existential conflicts. *Tariff </w:t>
      </w:r>
      <w:r w:rsidR="00DA60C3">
        <w:t xml:space="preserve">policies </w:t>
      </w:r>
      <w:r>
        <w:t>and environmental problems prevent China from joining TPP.</w:t>
      </w:r>
    </w:p>
    <w:p w:rsidR="003921A3" w:rsidRDefault="00B055A7" w:rsidP="00B055A7">
      <w:pPr>
        <w:pStyle w:val="Heading1"/>
      </w:pPr>
      <w:r>
        <w:t xml:space="preserve">AT: </w:t>
      </w:r>
      <w:r w:rsidR="003921A3">
        <w:t>Innovation</w:t>
      </w:r>
    </w:p>
    <w:p w:rsidR="00EA75A6" w:rsidRDefault="00EA75A6" w:rsidP="00B055A7">
      <w:pPr>
        <w:pStyle w:val="Heading2"/>
      </w:pPr>
      <w:r>
        <w:t>No Innovation</w:t>
      </w:r>
    </w:p>
    <w:p w:rsidR="00B055A7" w:rsidRPr="00B055A7" w:rsidRDefault="00B055A7" w:rsidP="00B055A7">
      <w:pPr>
        <w:pStyle w:val="Heading3"/>
      </w:pPr>
      <w:r>
        <w:t>1NC</w:t>
      </w:r>
    </w:p>
    <w:p w:rsidR="003921A3" w:rsidRPr="00DF353D" w:rsidRDefault="003921A3" w:rsidP="003921A3">
      <w:pPr>
        <w:pStyle w:val="Heading4"/>
      </w:pPr>
      <w:r>
        <w:t>Political bounds prevent innovation in China</w:t>
      </w:r>
    </w:p>
    <w:p w:rsidR="003921A3" w:rsidRPr="00DF353D" w:rsidRDefault="003921A3" w:rsidP="003921A3">
      <w:proofErr w:type="spellStart"/>
      <w:r w:rsidRPr="00043153">
        <w:rPr>
          <w:rStyle w:val="Style13ptBold"/>
        </w:rPr>
        <w:t>Abrami</w:t>
      </w:r>
      <w:proofErr w:type="spellEnd"/>
      <w:r w:rsidRPr="00043153">
        <w:rPr>
          <w:rStyle w:val="Style13ptBold"/>
        </w:rPr>
        <w:t xml:space="preserve"> et al 14</w:t>
      </w:r>
      <w:r>
        <w:t xml:space="preserve"> (Regina is a Senior Fellow at the Wharton School, Director of the Global Program at the Lauder Institute of Management and International Studies, and Senior Lecturer in Political Science at the University of Pennsylvania. William C. Kirby is the Spangler Family Professor of Business Administration at Harvard Business School and the T.M Chang Professor of Chinese Studies at Harvard University, where he also serves as Chairman of the Harvard China Fund. F. Warren McFarlan is the Albert H. Gordon Professor of Business Administration, Emeritus, </w:t>
      </w:r>
      <w:proofErr w:type="gramStart"/>
      <w:r>
        <w:t>Harvard</w:t>
      </w:r>
      <w:proofErr w:type="gramEnd"/>
      <w:r>
        <w:t xml:space="preserve"> Business School. He is a guest Professor at Tsinghua University and Co-Director of Tsinghua’s Case Development Center, 3-1-2014, "Why China Can’t Innovate," Harvard Business Review, https://hbr.org/2014/03/why-china-cant-innovate)</w:t>
      </w:r>
    </w:p>
    <w:p w:rsidR="003921A3" w:rsidRDefault="003921A3" w:rsidP="003921A3">
      <w:pPr>
        <w:rPr>
          <w:sz w:val="16"/>
        </w:rPr>
      </w:pPr>
      <w:r w:rsidRPr="00AB5AF0">
        <w:rPr>
          <w:sz w:val="16"/>
        </w:rPr>
        <w:t xml:space="preserve">Will Chinese universities set global standards in the 21st century? It is possible (even though none currently ranks in the global top 50) simply because of the resources they are likely to have. But </w:t>
      </w:r>
      <w:r w:rsidRPr="00AB5AF0">
        <w:rPr>
          <w:rStyle w:val="StyleUnderline"/>
        </w:rPr>
        <w:t>the more important question is whether China has a good institutional framework for innovation.</w:t>
      </w:r>
      <w:r>
        <w:rPr>
          <w:rStyle w:val="StyleUnderline"/>
        </w:rPr>
        <w:t xml:space="preserve"> </w:t>
      </w:r>
      <w:r w:rsidRPr="00AB5AF0">
        <w:rPr>
          <w:rStyle w:val="StyleUnderline"/>
        </w:rPr>
        <w:t>Our answer at present is no. The governance structures of China’s state-owned universities still leave too many decisions to too few, too self-important, people. Chinese universities, like state-owned enterprises, are plagued with party committees, and the university party secretary normally outranks the president. While a few extraordinary party secretaries are central to their universities’ success, as a rule this system of parallel governance limits</w:t>
      </w:r>
      <w:r w:rsidRPr="00AB5AF0">
        <w:rPr>
          <w:sz w:val="16"/>
        </w:rPr>
        <w:t xml:space="preserve"> rather than enhances </w:t>
      </w:r>
      <w:r w:rsidRPr="00AB5AF0">
        <w:rPr>
          <w:rStyle w:val="StyleUnderline"/>
        </w:rPr>
        <w:t>the flow of ideas.</w:t>
      </w:r>
      <w:r>
        <w:rPr>
          <w:rStyle w:val="StyleUnderline"/>
        </w:rPr>
        <w:t xml:space="preserve"> </w:t>
      </w:r>
      <w:r w:rsidRPr="00AB5AF0">
        <w:rPr>
          <w:rStyle w:val="StyleUnderline"/>
        </w:rPr>
        <w:t>The freedom to pursue ideas wherever they may lead is a precondition for innovation in universities</w:t>
      </w:r>
      <w:r w:rsidRPr="00AB5AF0">
        <w:rPr>
          <w:sz w:val="16"/>
        </w:rPr>
        <w:t xml:space="preserve">. But by any comparative measure, faculty members in Chinese institutions have little or no role in governance. Indeed, </w:t>
      </w:r>
      <w:r w:rsidRPr="00AB5AF0">
        <w:rPr>
          <w:rStyle w:val="StyleUnderline"/>
        </w:rPr>
        <w:t>it was not a good sign when</w:t>
      </w:r>
      <w:r w:rsidRPr="00AB5AF0">
        <w:rPr>
          <w:sz w:val="16"/>
        </w:rPr>
        <w:t xml:space="preserve"> China’s then–vice president (now president), </w:t>
      </w:r>
      <w:r w:rsidRPr="00AB5AF0">
        <w:rPr>
          <w:rStyle w:val="StyleUnderline"/>
        </w:rPr>
        <w:t>Xi Jinping, visited China’s leading universities in June 2012 to call for increased party supervision of higher education</w:t>
      </w:r>
      <w:r w:rsidRPr="00AB5AF0">
        <w:rPr>
          <w:sz w:val="16"/>
        </w:rPr>
        <w:t>. Perhaps absolute innovation, like absolute leadership and power, is overvalued. In industry, as in education, China can enjoy for some time what Joseph Schumpeter called the latecomer’s advantage: the ability to learn from and improve on the work of one’s immediate predecessors.</w:t>
      </w:r>
    </w:p>
    <w:p w:rsidR="00B055A7" w:rsidRPr="00924D4E" w:rsidRDefault="00B055A7" w:rsidP="00B055A7">
      <w:pPr>
        <w:keepNext/>
        <w:keepLines/>
        <w:spacing w:before="40" w:after="0"/>
        <w:outlineLvl w:val="3"/>
        <w:rPr>
          <w:rFonts w:eastAsia="Times New Roman" w:cs="Times New Roman"/>
          <w:b/>
          <w:iCs/>
          <w:sz w:val="26"/>
        </w:rPr>
      </w:pPr>
      <w:r w:rsidRPr="00924D4E">
        <w:rPr>
          <w:rFonts w:eastAsia="Times New Roman" w:cs="Times New Roman"/>
          <w:b/>
          <w:iCs/>
          <w:sz w:val="26"/>
        </w:rPr>
        <w:t xml:space="preserve">Innovation impossible in China – Chinese courts Check </w:t>
      </w:r>
      <w:proofErr w:type="gramStart"/>
      <w:r w:rsidRPr="00924D4E">
        <w:rPr>
          <w:rFonts w:eastAsia="Times New Roman" w:cs="Times New Roman"/>
          <w:b/>
          <w:iCs/>
          <w:sz w:val="26"/>
        </w:rPr>
        <w:t>-  People</w:t>
      </w:r>
      <w:proofErr w:type="gramEnd"/>
      <w:r w:rsidRPr="00924D4E">
        <w:rPr>
          <w:rFonts w:eastAsia="Times New Roman" w:cs="Times New Roman"/>
          <w:b/>
          <w:iCs/>
          <w:sz w:val="26"/>
        </w:rPr>
        <w:t xml:space="preserve"> don’t care</w:t>
      </w:r>
    </w:p>
    <w:p w:rsidR="00B055A7" w:rsidRPr="00924D4E" w:rsidRDefault="00B055A7" w:rsidP="00B055A7">
      <w:pPr>
        <w:rPr>
          <w:rFonts w:eastAsia="Calibri" w:cs="Times New Roman"/>
        </w:rPr>
      </w:pPr>
      <w:r w:rsidRPr="00924D4E">
        <w:rPr>
          <w:rFonts w:eastAsia="Calibri" w:cs="Times New Roman"/>
        </w:rPr>
        <w:t xml:space="preserve">Kenneth </w:t>
      </w:r>
      <w:proofErr w:type="spellStart"/>
      <w:r w:rsidRPr="00924D4E">
        <w:rPr>
          <w:rFonts w:eastAsia="Calibri" w:cs="Times New Roman"/>
          <w:b/>
          <w:bCs/>
          <w:sz w:val="26"/>
        </w:rPr>
        <w:t>Rapoza</w:t>
      </w:r>
      <w:proofErr w:type="spellEnd"/>
      <w:r w:rsidRPr="00924D4E">
        <w:rPr>
          <w:rFonts w:eastAsia="Calibri" w:cs="Times New Roman"/>
          <w:b/>
          <w:bCs/>
          <w:sz w:val="26"/>
        </w:rPr>
        <w:t xml:space="preserve"> 12</w:t>
      </w:r>
      <w:r w:rsidRPr="00924D4E">
        <w:rPr>
          <w:rFonts w:eastAsia="Calibri" w:cs="Times New Roman"/>
        </w:rPr>
        <w:t xml:space="preserve">, 7-22-2012, "In China, Why Piracy Is Here </w:t>
      </w:r>
      <w:proofErr w:type="gramStart"/>
      <w:r w:rsidRPr="00924D4E">
        <w:rPr>
          <w:rFonts w:eastAsia="Calibri" w:cs="Times New Roman"/>
        </w:rPr>
        <w:t>To</w:t>
      </w:r>
      <w:proofErr w:type="gramEnd"/>
      <w:r w:rsidRPr="00924D4E">
        <w:rPr>
          <w:rFonts w:eastAsia="Calibri" w:cs="Times New Roman"/>
        </w:rPr>
        <w:t xml:space="preserve"> Stay," Forbes, http://www.forbes.com/sites/kenrapoza/2012/07/22/in-china-why-piracy-is-here-to-stay/#72d6b5626b9b / RA</w:t>
      </w:r>
    </w:p>
    <w:p w:rsidR="00B055A7" w:rsidRPr="00924D4E" w:rsidRDefault="00B055A7" w:rsidP="00B055A7">
      <w:pPr>
        <w:rPr>
          <w:rFonts w:eastAsia="Calibri" w:cs="Times New Roman"/>
          <w:b/>
          <w:iCs/>
          <w:u w:val="single"/>
        </w:rPr>
      </w:pPr>
      <w:r w:rsidRPr="00924D4E">
        <w:rPr>
          <w:rFonts w:eastAsia="Calibri" w:cs="Times New Roman"/>
          <w:b/>
          <w:iCs/>
          <w:u w:val="single"/>
        </w:rPr>
        <w:t>Cheap knock-offs is sort of a thing in China</w:t>
      </w:r>
      <w:r w:rsidRPr="00924D4E">
        <w:rPr>
          <w:rFonts w:eastAsia="Calibri" w:cs="Times New Roman"/>
        </w:rPr>
        <w:t xml:space="preserve">. They call it the </w:t>
      </w:r>
      <w:proofErr w:type="spellStart"/>
      <w:r w:rsidRPr="00924D4E">
        <w:rPr>
          <w:rFonts w:eastAsia="Calibri" w:cs="Times New Roman"/>
        </w:rPr>
        <w:t>shanzhai</w:t>
      </w:r>
      <w:proofErr w:type="spellEnd"/>
      <w:r w:rsidRPr="00924D4E">
        <w:rPr>
          <w:rFonts w:eastAsia="Calibri" w:cs="Times New Roman"/>
        </w:rPr>
        <w:t xml:space="preserve"> — imitation and piracy of name brands, be it Gears of War for PlayStation or the latest Adobe Photoshop. In China, said Tom </w:t>
      </w:r>
      <w:proofErr w:type="spellStart"/>
      <w:r w:rsidRPr="00924D4E">
        <w:rPr>
          <w:rFonts w:eastAsia="Calibri" w:cs="Times New Roman"/>
        </w:rPr>
        <w:t>Doctoroff</w:t>
      </w:r>
      <w:proofErr w:type="spellEnd"/>
      <w:r w:rsidRPr="00924D4E">
        <w:rPr>
          <w:rFonts w:eastAsia="Calibri" w:cs="Times New Roman"/>
        </w:rPr>
        <w:t>, author of the book “</w:t>
      </w:r>
      <w:r w:rsidRPr="00924D4E">
        <w:rPr>
          <w:rFonts w:eastAsia="Calibri" w:cs="Times New Roman"/>
          <w:b/>
          <w:iCs/>
          <w:u w:val="single"/>
        </w:rPr>
        <w:t>What Chinese Want</w:t>
      </w:r>
      <w:r w:rsidRPr="00924D4E">
        <w:rPr>
          <w:rFonts w:eastAsia="Calibri" w:cs="Times New Roman"/>
        </w:rPr>
        <w:t xml:space="preserve">” and a China marketing guru at J. Walter Thompson, managing a fake Apple store, or any kind of fake this or that, is heralded as good ole fashion entrepreneurship. </w:t>
      </w:r>
      <w:r w:rsidRPr="00924D4E">
        <w:rPr>
          <w:rFonts w:eastAsia="Calibri" w:cs="Times New Roman"/>
          <w:b/>
          <w:iCs/>
          <w:u w:val="single"/>
        </w:rPr>
        <w:t>“When it comes to innovation, the Chinese won’t deliver,”</w:t>
      </w:r>
      <w:r w:rsidRPr="00924D4E">
        <w:rPr>
          <w:rFonts w:eastAsia="Calibri" w:cs="Times New Roman"/>
        </w:rPr>
        <w:t xml:space="preserve"> he told me in a phone interview back in mid-May. </w:t>
      </w:r>
      <w:r w:rsidRPr="00924D4E">
        <w:rPr>
          <w:rFonts w:eastAsia="Calibri" w:cs="Times New Roman"/>
          <w:b/>
          <w:iCs/>
          <w:u w:val="single"/>
        </w:rPr>
        <w:t xml:space="preserve">“China is the total flip-side of the U.S. Piracy goes back to the China world view that individual rights don’t matter. The courts have never evolved to protect innovative individuals. There is still very much the ethos that economic growth has to be managed, so individual and intellectual property, where the spoils go to one entity or one person, is not a cultural value,” he said. IP protection will always be an uphill struggle in China and for companies doing business there. </w:t>
      </w:r>
      <w:r w:rsidRPr="00924D4E">
        <w:rPr>
          <w:rFonts w:eastAsia="Calibri" w:cs="Times New Roman"/>
        </w:rPr>
        <w:t xml:space="preserve">And that’s mainly because of the fact that </w:t>
      </w:r>
      <w:r w:rsidRPr="00924D4E">
        <w:rPr>
          <w:rFonts w:eastAsia="Calibri" w:cs="Times New Roman"/>
          <w:b/>
          <w:iCs/>
          <w:u w:val="single"/>
        </w:rPr>
        <w:t>individual rights remain a theoretical notion at best.</w:t>
      </w:r>
      <w:r w:rsidRPr="00924D4E">
        <w:rPr>
          <w:rFonts w:eastAsia="Calibri" w:cs="Times New Roman"/>
        </w:rPr>
        <w:t xml:space="preserve"> Chinese civilization exists courtesy of a top down structure. Even the education system mitigates against broad-based embrace of IP protection. Until IP infringement is seen as an immediate threat to economic success, or advanced as a vital state interest, </w:t>
      </w:r>
      <w:r w:rsidRPr="00924D4E">
        <w:rPr>
          <w:rFonts w:eastAsia="Calibri" w:cs="Times New Roman"/>
          <w:b/>
          <w:iCs/>
          <w:u w:val="single"/>
        </w:rPr>
        <w:t>few will really care whether Windows 8 is a knock-off, or if the X Box 360 sold in Shanghai is being hacked to allow for a pirated version of 2K Sports NBA Basketball.</w:t>
      </w:r>
      <w:r w:rsidRPr="00924D4E">
        <w:rPr>
          <w:rFonts w:eastAsia="Calibri" w:cs="Times New Roman"/>
        </w:rPr>
        <w:t xml:space="preserve"> Microsoft ran its anti-piracy ad in China when it launched Windows 7 to counter the bad habit. In the ad, two young Chinese techies are seated at a desk. The guy who paid full price is being heralded by his thumbs-up boss as a good worker. His bamboo plant is growing tall and green in a pot on his desk. His trash can is clean, save for maybe one piece of paper. Behind him is the guy using the pirated version of the </w:t>
      </w:r>
      <w:proofErr w:type="gramStart"/>
      <w:r w:rsidRPr="00924D4E">
        <w:rPr>
          <w:rFonts w:eastAsia="Calibri" w:cs="Times New Roman"/>
        </w:rPr>
        <w:t>software.</w:t>
      </w:r>
      <w:proofErr w:type="gramEnd"/>
      <w:r w:rsidRPr="00924D4E">
        <w:rPr>
          <w:rFonts w:eastAsia="Calibri" w:cs="Times New Roman"/>
        </w:rPr>
        <w:t xml:space="preserve"> And man does he look down. A big X on his screen, head in his hands. Boss pointing a finger at him, trash can full of paper, power cords tangled up all over the place, and wilted flowers on his desk to add to his miserable work life. Yet, </w:t>
      </w:r>
      <w:r w:rsidRPr="00924D4E">
        <w:rPr>
          <w:rFonts w:eastAsia="Calibri" w:cs="Times New Roman"/>
          <w:b/>
          <w:iCs/>
          <w:u w:val="single"/>
        </w:rPr>
        <w:t>many Chinese think illegal software is the smart choice because it’s cheaper. Computer sales people have incentive to reinforce this perception because they can increase sales margins by replacing genuine with copies instead.</w:t>
      </w:r>
    </w:p>
    <w:p w:rsidR="00B055A7" w:rsidRDefault="00B055A7" w:rsidP="00B055A7">
      <w:pPr>
        <w:pStyle w:val="Heading3"/>
      </w:pPr>
      <w:r>
        <w:t>2NC</w:t>
      </w:r>
    </w:p>
    <w:p w:rsidR="00B055A7" w:rsidRPr="00924D4E" w:rsidRDefault="00B055A7" w:rsidP="00B055A7">
      <w:pPr>
        <w:keepNext/>
        <w:keepLines/>
        <w:spacing w:before="40" w:after="0"/>
        <w:outlineLvl w:val="3"/>
        <w:rPr>
          <w:rFonts w:eastAsia="Times New Roman" w:cs="Times New Roman"/>
          <w:b/>
          <w:iCs/>
          <w:sz w:val="26"/>
        </w:rPr>
      </w:pPr>
      <w:r w:rsidRPr="00924D4E">
        <w:rPr>
          <w:rFonts w:eastAsia="Times New Roman" w:cs="Times New Roman"/>
          <w:b/>
          <w:iCs/>
          <w:sz w:val="26"/>
        </w:rPr>
        <w:t>IPR protections fail in China – It is an ethical contradiction</w:t>
      </w:r>
    </w:p>
    <w:p w:rsidR="00B055A7" w:rsidRPr="00924D4E" w:rsidRDefault="00B055A7" w:rsidP="00B055A7">
      <w:pPr>
        <w:rPr>
          <w:rFonts w:eastAsia="Calibri" w:cs="Times New Roman"/>
        </w:rPr>
      </w:pPr>
      <w:r w:rsidRPr="00924D4E">
        <w:rPr>
          <w:rFonts w:eastAsia="Calibri" w:cs="Times New Roman"/>
        </w:rPr>
        <w:t xml:space="preserve">Renaud </w:t>
      </w:r>
      <w:proofErr w:type="spellStart"/>
      <w:r w:rsidRPr="00924D4E">
        <w:rPr>
          <w:rFonts w:eastAsia="Times New Roman" w:cs="Times New Roman"/>
          <w:b/>
          <w:iCs/>
          <w:sz w:val="26"/>
        </w:rPr>
        <w:t>Anjoran</w:t>
      </w:r>
      <w:proofErr w:type="spellEnd"/>
      <w:r w:rsidRPr="00924D4E">
        <w:rPr>
          <w:rFonts w:eastAsia="Times New Roman" w:cs="Times New Roman"/>
          <w:b/>
          <w:iCs/>
          <w:sz w:val="26"/>
        </w:rPr>
        <w:t xml:space="preserve"> 11</w:t>
      </w:r>
      <w:r w:rsidRPr="00924D4E">
        <w:rPr>
          <w:rFonts w:eastAsia="Calibri" w:cs="Times New Roman"/>
        </w:rPr>
        <w:t>, 5-27-2011, "Why doesn't China value intellectual property rights</w:t>
      </w:r>
      <w:proofErr w:type="gramStart"/>
      <w:r w:rsidRPr="00924D4E">
        <w:rPr>
          <w:rFonts w:eastAsia="Calibri" w:cs="Times New Roman"/>
        </w:rPr>
        <w:t>?,</w:t>
      </w:r>
      <w:proofErr w:type="gramEnd"/>
      <w:r w:rsidRPr="00924D4E">
        <w:rPr>
          <w:rFonts w:eastAsia="Calibri" w:cs="Times New Roman"/>
        </w:rPr>
        <w:t xml:space="preserve">" QualityInspection.org, </w:t>
      </w:r>
      <w:hyperlink r:id="rId6" w:history="1">
        <w:r w:rsidRPr="00924D4E">
          <w:rPr>
            <w:rFonts w:eastAsia="Calibri" w:cs="Times New Roman"/>
          </w:rPr>
          <w:t>https://qualityinspection.org/china-intellectual-property/</w:t>
        </w:r>
      </w:hyperlink>
      <w:r w:rsidRPr="00924D4E">
        <w:rPr>
          <w:rFonts w:eastAsia="Calibri" w:cs="Times New Roman"/>
        </w:rPr>
        <w:t xml:space="preserve"> RA</w:t>
      </w:r>
    </w:p>
    <w:p w:rsidR="00B055A7" w:rsidRPr="00924D4E" w:rsidRDefault="00B055A7" w:rsidP="00B055A7">
      <w:pPr>
        <w:rPr>
          <w:rFonts w:eastAsia="Calibri" w:cs="Times New Roman"/>
          <w:b/>
          <w:iCs/>
          <w:u w:val="single"/>
        </w:rPr>
      </w:pPr>
      <w:r w:rsidRPr="00924D4E">
        <w:rPr>
          <w:rFonts w:eastAsia="Calibri" w:cs="Times New Roman"/>
        </w:rPr>
        <w:t>“</w:t>
      </w:r>
      <w:r w:rsidRPr="00924D4E">
        <w:rPr>
          <w:rFonts w:eastAsia="Calibri" w:cs="Times New Roman"/>
          <w:b/>
          <w:iCs/>
          <w:u w:val="single"/>
        </w:rPr>
        <w:t>Microsoft Corp.’s revenue in China this year will be about 5% of what it gets in the U.S. even though personal-computer sales in the two countries are almost equal</w:t>
      </w:r>
      <w:r w:rsidRPr="00924D4E">
        <w:rPr>
          <w:rFonts w:eastAsia="Calibri" w:cs="Times New Roman"/>
        </w:rPr>
        <w:t xml:space="preserve">”, according to Steve Ballmer (in the Wall Street Journal). </w:t>
      </w:r>
      <w:r w:rsidRPr="00924D4E">
        <w:rPr>
          <w:rFonts w:eastAsia="Calibri" w:cs="Times New Roman"/>
          <w:b/>
          <w:iCs/>
          <w:u w:val="single"/>
        </w:rPr>
        <w:t>Foreign buyers also suffer from China’s lack of respect for their intellectual property rights</w:t>
      </w:r>
      <w:r w:rsidRPr="00924D4E">
        <w:rPr>
          <w:rFonts w:eastAsia="Calibri" w:cs="Times New Roman"/>
          <w:u w:val="single"/>
        </w:rPr>
        <w:t xml:space="preserve"> </w:t>
      </w:r>
      <w:r w:rsidRPr="00924D4E">
        <w:rPr>
          <w:rFonts w:eastAsia="Calibri" w:cs="Times New Roman"/>
        </w:rPr>
        <w:t xml:space="preserve">(their designs, their drawings, their samples, their brand names…). When a Chinese manufacturer makes a product according an importer’s design, it usually tries to sell the exact same thing to other companies. Worse, samples and drawings find their way in the showrooms of various intermediaries. Only the most professional and the largest exporters pay attention to their customers’ intellectual property. With all the others, foreign buyers need to deploy a LOT of persuasion, threatening, and monitoring. Where does this problem come from? I read several times that the </w:t>
      </w:r>
      <w:r w:rsidRPr="00924D4E">
        <w:rPr>
          <w:rFonts w:eastAsia="Calibri" w:cs="Times New Roman"/>
          <w:b/>
          <w:iCs/>
          <w:u w:val="single"/>
        </w:rPr>
        <w:t>Chinese tend to consider the act of copying as flattery.</w:t>
      </w:r>
      <w:r w:rsidRPr="00924D4E">
        <w:rPr>
          <w:rFonts w:eastAsia="Calibri" w:cs="Times New Roman"/>
        </w:rPr>
        <w:t xml:space="preserve"> </w:t>
      </w:r>
      <w:r w:rsidRPr="00924D4E">
        <w:rPr>
          <w:rFonts w:eastAsia="Calibri" w:cs="Times New Roman"/>
          <w:b/>
          <w:iCs/>
          <w:u w:val="single"/>
        </w:rPr>
        <w:t>Only beautiful/useful things get copied, and it is good for society</w:t>
      </w:r>
      <w:r w:rsidRPr="00924D4E">
        <w:rPr>
          <w:rFonts w:eastAsia="Calibri" w:cs="Times New Roman"/>
        </w:rPr>
        <w:t xml:space="preserve">… But there is </w:t>
      </w:r>
      <w:r w:rsidRPr="00924D4E">
        <w:rPr>
          <w:rFonts w:eastAsia="Calibri" w:cs="Times New Roman"/>
          <w:b/>
          <w:iCs/>
          <w:u w:val="single"/>
        </w:rPr>
        <w:t>another,</w:t>
      </w:r>
      <w:r w:rsidRPr="00924D4E">
        <w:rPr>
          <w:rFonts w:eastAsia="Calibri" w:cs="Times New Roman"/>
        </w:rPr>
        <w:t xml:space="preserve"> and probably more profound, </w:t>
      </w:r>
      <w:r w:rsidRPr="00924D4E">
        <w:rPr>
          <w:rFonts w:eastAsia="Calibri" w:cs="Times New Roman"/>
          <w:b/>
          <w:iCs/>
          <w:u w:val="single"/>
        </w:rPr>
        <w:t>reason</w:t>
      </w:r>
      <w:r w:rsidRPr="00924D4E">
        <w:rPr>
          <w:rFonts w:eastAsia="Calibri" w:cs="Times New Roman"/>
        </w:rPr>
        <w:t xml:space="preserve">. The China Sourcing Information Center just published a thoughtful article (Cultural element to intellectual property theft in China?) that describes </w:t>
      </w:r>
      <w:r w:rsidRPr="00924D4E">
        <w:rPr>
          <w:rFonts w:eastAsia="Calibri" w:cs="Times New Roman"/>
          <w:b/>
          <w:iCs/>
          <w:u w:val="single"/>
        </w:rPr>
        <w:t>the absence of the concept of privacy in Chin</w:t>
      </w:r>
      <w:r w:rsidRPr="00924D4E">
        <w:rPr>
          <w:rFonts w:eastAsia="Calibri" w:cs="Times New Roman"/>
        </w:rPr>
        <w:t xml:space="preserve">a: There certainly is a different </w:t>
      </w:r>
      <w:r w:rsidRPr="00924D4E">
        <w:rPr>
          <w:rFonts w:eastAsia="Calibri" w:cs="Times New Roman"/>
          <w:b/>
          <w:iCs/>
          <w:u w:val="single"/>
        </w:rPr>
        <w:t>mentality in China as opposed to the West when it comes to issues of what is considered private versus public.</w:t>
      </w:r>
      <w:r w:rsidRPr="00924D4E">
        <w:rPr>
          <w:rFonts w:eastAsia="Calibri" w:cs="Times New Roman"/>
        </w:rPr>
        <w:t xml:space="preserve"> This difference was made clear to me many years ago on my first day as an exchange student back in the 1990’s at a Chinese university located in Harbin. I returned to the dorm after lunch and found my Chinese roommate sitting at my desk with his feet on my bed, leaning back in the chair while filing through my personal belongings in the draws and on the desk. Tim Clissold described something very similar in Mr. China. He even noted that </w:t>
      </w:r>
      <w:r w:rsidRPr="00924D4E">
        <w:rPr>
          <w:rFonts w:eastAsia="Calibri" w:cs="Times New Roman"/>
          <w:b/>
          <w:iCs/>
          <w:u w:val="single"/>
        </w:rPr>
        <w:t xml:space="preserve">the Chinese didn’t have a word for “privacy”. And there is a direct relationship between this cultural trait and the disrespect of IP rights: </w:t>
      </w:r>
      <w:r w:rsidRPr="00924D4E">
        <w:rPr>
          <w:rFonts w:eastAsia="Calibri" w:cs="Times New Roman"/>
        </w:rPr>
        <w:t xml:space="preserve">The same mentality extends into the business world, yet is in dramatic conflict with the western mentality of public versus private domain. Just as the </w:t>
      </w:r>
      <w:proofErr w:type="spellStart"/>
      <w:r w:rsidRPr="00924D4E">
        <w:rPr>
          <w:rFonts w:eastAsia="Calibri" w:cs="Times New Roman"/>
        </w:rPr>
        <w:t>room mates</w:t>
      </w:r>
      <w:proofErr w:type="spellEnd"/>
      <w:r w:rsidRPr="00924D4E">
        <w:rPr>
          <w:rFonts w:eastAsia="Calibri" w:cs="Times New Roman"/>
        </w:rPr>
        <w:t xml:space="preserve"> in the dorm had no ethical objections to using my personal items like my computer, some </w:t>
      </w:r>
      <w:r w:rsidRPr="00924D4E">
        <w:rPr>
          <w:rFonts w:eastAsia="Calibri" w:cs="Times New Roman"/>
          <w:b/>
          <w:iCs/>
          <w:u w:val="single"/>
        </w:rPr>
        <w:t>suppliers may not even think twice, or feel embarrassed, about using for their personal gain, what you believe to be your IP.</w:t>
      </w:r>
    </w:p>
    <w:p w:rsidR="00EA75A6" w:rsidRDefault="00EA75A6" w:rsidP="00B055A7">
      <w:pPr>
        <w:pStyle w:val="Heading2"/>
      </w:pPr>
      <w:r>
        <w:t>Innovation Turns</w:t>
      </w:r>
    </w:p>
    <w:p w:rsidR="00B055A7" w:rsidRDefault="00B055A7" w:rsidP="00B055A7">
      <w:pPr>
        <w:pStyle w:val="Heading3"/>
      </w:pPr>
      <w:r>
        <w:t>1NC</w:t>
      </w:r>
    </w:p>
    <w:p w:rsidR="00B055A7" w:rsidRPr="008B3D4E" w:rsidRDefault="00B055A7" w:rsidP="00B055A7">
      <w:pPr>
        <w:pStyle w:val="Heading4"/>
      </w:pPr>
      <w:r>
        <w:t>IPR hurts Chinese innovation and economic development—standards conflict with Chinese domestic and international markets</w:t>
      </w:r>
    </w:p>
    <w:p w:rsidR="00B055A7" w:rsidRPr="001624F2" w:rsidRDefault="00B055A7" w:rsidP="00B055A7">
      <w:proofErr w:type="spellStart"/>
      <w:r w:rsidRPr="008B3D4E">
        <w:rPr>
          <w:rStyle w:val="Style13ptBold"/>
        </w:rPr>
        <w:t>Reichman</w:t>
      </w:r>
      <w:proofErr w:type="spellEnd"/>
      <w:r w:rsidRPr="008B3D4E">
        <w:rPr>
          <w:rStyle w:val="Style13ptBold"/>
        </w:rPr>
        <w:t xml:space="preserve"> 06</w:t>
      </w:r>
      <w:r>
        <w:t xml:space="preserve"> (Jerome is a professor at the Duke University School of Law, NOVEMBER 18, 2006, “INTELLECTUAL PROPERTY: DOES IP HARM OR HELP DEVELOPING COUNTRIES?</w:t>
      </w:r>
      <w:proofErr w:type="gramStart"/>
      <w:r>
        <w:t>”,</w:t>
      </w:r>
      <w:proofErr w:type="gramEnd"/>
      <w:r>
        <w:t xml:space="preserve"> THE FEDERALIST SOCIETY FOR LAW AND PUBLIC POLICY 2006 NATIONAL LAWYERS CONVENTION, </w:t>
      </w:r>
      <w:r w:rsidRPr="001624F2">
        <w:t>http://www.jltp.uiuc.edu/archives/fedtranscript1.pdf</w:t>
      </w:r>
      <w:r>
        <w:t>)</w:t>
      </w:r>
    </w:p>
    <w:p w:rsidR="00B055A7" w:rsidRDefault="00B055A7" w:rsidP="00B055A7">
      <w:pPr>
        <w:rPr>
          <w:rStyle w:val="StyleUnderline"/>
        </w:rPr>
      </w:pPr>
      <w:r w:rsidRPr="000C6CCD">
        <w:rPr>
          <w:sz w:val="16"/>
        </w:rPr>
        <w:t xml:space="preserve">At the same time, however, </w:t>
      </w:r>
      <w:r w:rsidRPr="00EA7BFD">
        <w:rPr>
          <w:rStyle w:val="StyleUnderline"/>
        </w:rPr>
        <w:t>intellectual property rights can hurt if the foreign sellers impose terms that undermine the ability of entrepreneurs in this country to enter and compete in the global marketplace.</w:t>
      </w:r>
      <w:r w:rsidRPr="000C6CCD">
        <w:rPr>
          <w:sz w:val="16"/>
        </w:rPr>
        <w:t xml:space="preserve"> </w:t>
      </w:r>
      <w:r w:rsidRPr="00EA7BFD">
        <w:rPr>
          <w:rStyle w:val="StyleUnderline"/>
        </w:rPr>
        <w:t xml:space="preserve">Developing countries also need room to reverse engineer </w:t>
      </w:r>
      <w:proofErr w:type="spellStart"/>
      <w:r w:rsidRPr="00EA7BFD">
        <w:rPr>
          <w:rStyle w:val="StyleUnderline"/>
        </w:rPr>
        <w:t>unpatentable</w:t>
      </w:r>
      <w:proofErr w:type="spellEnd"/>
      <w:r w:rsidRPr="00EA7BFD">
        <w:rPr>
          <w:rStyle w:val="StyleUnderline"/>
        </w:rPr>
        <w:t xml:space="preserve"> know-how, to add value by adapting foreign goods to local conditions. In doing so, they have to blaze new trails, because historically no poor country</w:t>
      </w:r>
      <w:r w:rsidRPr="000C6CCD">
        <w:rPr>
          <w:sz w:val="16"/>
        </w:rPr>
        <w:t>—no country that is developed at present—</w:t>
      </w:r>
      <w:r w:rsidRPr="00EA7BFD">
        <w:rPr>
          <w:rStyle w:val="StyleUnderline"/>
        </w:rPr>
        <w:t>ever had to formulate their development strategies in the presence of the high international standards we have today.</w:t>
      </w:r>
      <w:r w:rsidRPr="000C6CCD">
        <w:rPr>
          <w:sz w:val="16"/>
        </w:rPr>
        <w:t xml:space="preserve"> That doesn’t necessarily mean they’re bad, but it means they’re very challenging. From a broader perspective, the economist Keith </w:t>
      </w:r>
      <w:proofErr w:type="spellStart"/>
      <w:r w:rsidRPr="000C6CCD">
        <w:rPr>
          <w:sz w:val="16"/>
        </w:rPr>
        <w:t>Maskus</w:t>
      </w:r>
      <w:proofErr w:type="spellEnd"/>
      <w:r w:rsidRPr="000C6CCD">
        <w:rPr>
          <w:sz w:val="16"/>
        </w:rPr>
        <w:t xml:space="preserve"> and I have recently published our view that what the TRIPS agreement has actually given birth to is an incipient transnational system of innovation that could produce very powerful incentives to innovate for the benefit of all mankind.18 Someone working in a garage in Bangladesh can reach the whole market of the world. The question is, </w:t>
      </w:r>
      <w:r w:rsidRPr="00CA517F">
        <w:rPr>
          <w:rStyle w:val="StyleUnderline"/>
        </w:rPr>
        <w:t xml:space="preserve">what norms are best for the system as a whole? There is a serious governance problem at the international level, a tendency to promote international IP standards that lock in rents from existing innovation while making future innovation more difficult. </w:t>
      </w:r>
      <w:r w:rsidRPr="000C6CCD">
        <w:rPr>
          <w:sz w:val="16"/>
        </w:rPr>
        <w:t xml:space="preserve">There are pressures on the ability of states to provide essential public goods—public health, education, food security, environmental safety, etc.—because many of the inputs are covered by intellectual property rights. And </w:t>
      </w:r>
      <w:r w:rsidRPr="00AE32B8">
        <w:rPr>
          <w:rStyle w:val="StyleUnderline"/>
        </w:rPr>
        <w:t>there are even problems in fostering healthy free enterprise economies</w:t>
      </w:r>
      <w:r w:rsidRPr="000C6CCD">
        <w:rPr>
          <w:sz w:val="16"/>
        </w:rPr>
        <w:t xml:space="preserve">, which I’m sure everyone here is in favor of, </w:t>
      </w:r>
      <w:r w:rsidRPr="00AE32B8">
        <w:rPr>
          <w:rStyle w:val="StyleUnderline"/>
        </w:rPr>
        <w:t>against the imposition, the regulatory obligations, of these intellectual property standards</w:t>
      </w:r>
      <w:r w:rsidRPr="000C6CCD">
        <w:rPr>
          <w:sz w:val="16"/>
        </w:rPr>
        <w:t xml:space="preserve">. In estimating the social cost and benefits of this emerging transnational system of innovation, we have to differentiate among many groups of countries at different levels of development. The poorest of the poor, the thirty-two poorest countries, known as the least developed countries, don’t have to shoulder these problems because they’re exempt from these obligations until 2013. At the other extreme, </w:t>
      </w:r>
      <w:r w:rsidRPr="00AE32B8">
        <w:rPr>
          <w:rStyle w:val="StyleUnderline"/>
        </w:rPr>
        <w:t xml:space="preserve">high-income countries like </w:t>
      </w:r>
      <w:r w:rsidRPr="000C6CCD">
        <w:rPr>
          <w:sz w:val="16"/>
        </w:rPr>
        <w:t>India,</w:t>
      </w:r>
      <w:r w:rsidRPr="00AE32B8">
        <w:rPr>
          <w:rStyle w:val="StyleUnderline"/>
        </w:rPr>
        <w:t xml:space="preserve"> China</w:t>
      </w:r>
      <w:r w:rsidRPr="000C6CCD">
        <w:rPr>
          <w:sz w:val="16"/>
        </w:rPr>
        <w:t>, and Brazil</w:t>
      </w:r>
      <w:r w:rsidRPr="00AE32B8">
        <w:rPr>
          <w:rStyle w:val="StyleUnderline"/>
        </w:rPr>
        <w:t xml:space="preserve"> are struggling to maximize the benefits and minimize the costs of these intellectual property rights.</w:t>
      </w:r>
      <w:r w:rsidRPr="000C6CCD">
        <w:rPr>
          <w:sz w:val="16"/>
        </w:rPr>
        <w:t xml:space="preserve"> They have cultural industries, high-tech industries that are profiting, but they also have problems in their public health sector and other sectors that are trying to catch up. So, they have a mix. Nevertheless, these countries have all begun to obtain large numbers of foreign patents abroad, which seem to be working out. But then, there are all the other developing countries at much lower levels of income, the middle- and low-income countries; they have more serious problems. </w:t>
      </w:r>
      <w:r w:rsidRPr="00AE32B8">
        <w:rPr>
          <w:rStyle w:val="StyleUnderline"/>
        </w:rPr>
        <w:t xml:space="preserve">The different national and regional capabilities and endowments with the WTO members limit their absorptive capacities and reduce the potential benefits of open markets for knowledge goods. There is, in short, a technology divide, and that divide is widened by the high rents that must now be paid to technology exporters, and by the absence of any provisions in these international agreements that would confer differential and more favorable treatment on developing countries. </w:t>
      </w:r>
      <w:r w:rsidRPr="000C6CCD">
        <w:rPr>
          <w:sz w:val="16"/>
        </w:rPr>
        <w:t xml:space="preserve">This is the first time in history that we have had a trade agreement without such differential or more favorable provisions. </w:t>
      </w:r>
      <w:r w:rsidRPr="00AE32B8">
        <w:rPr>
          <w:rStyle w:val="StyleUnderline"/>
        </w:rPr>
        <w:t>All of these countries must accordingly compete in markets for knowledge goods on roughly the same normative terms and conditions that govern advanced industrialized countries. All of them have to struggle and cope with the enormous challenges and burdens (including financial burdens) that a universal set of relatively high IP norms thrusts upon them. Even those countries that are not engaged in the knowledge-good-producing tournament still have the costs and the problems of organizing and maintaining the defense of foreign intellectual property owners, with serious implications for their exchequer.</w:t>
      </w:r>
      <w:r w:rsidRPr="000C6CCD">
        <w:rPr>
          <w:sz w:val="16"/>
        </w:rPr>
        <w:t xml:space="preserve"> In other words, </w:t>
      </w:r>
      <w:r w:rsidRPr="00AE32B8">
        <w:rPr>
          <w:rStyle w:val="StyleUnderline"/>
        </w:rPr>
        <w:t>even developing countries that opt out of the innovation system must engage with the social costs of intellectual property norms, both as defensive measures and because they have to continue to provide other public goods</w:t>
      </w:r>
      <w:r w:rsidRPr="000C6CCD">
        <w:rPr>
          <w:sz w:val="16"/>
        </w:rPr>
        <w:t xml:space="preserve">. They have to master all of these flexibilities with varying degrees of success. They’re having a lot of problems, and we’re trying to help them. But I think if they did a better job they would be able to do more of what you want. Of course, </w:t>
      </w:r>
      <w:r w:rsidRPr="000C6CCD">
        <w:rPr>
          <w:rStyle w:val="StyleUnderline"/>
        </w:rPr>
        <w:t>it would help if the developed countries would ease off on the pressures on these countries for still higher levels of intellectual property protection</w:t>
      </w:r>
      <w:r w:rsidRPr="000C6CCD">
        <w:rPr>
          <w:sz w:val="16"/>
        </w:rPr>
        <w:t xml:space="preserve">, but that’s another problem. </w:t>
      </w:r>
      <w:r w:rsidRPr="000C6CCD">
        <w:rPr>
          <w:rStyle w:val="StyleUnderline"/>
        </w:rPr>
        <w:t>When developing countries opt in to the production of knowledge goods for local consumption or expert purposes, they have really big problems. They have to balance incentives for their own industries without discriminating against foreigners because we have a national treatment requirement.</w:t>
      </w:r>
      <w:r w:rsidRPr="000C6CCD">
        <w:rPr>
          <w:sz w:val="16"/>
        </w:rPr>
        <w:t xml:space="preserve">19 And then </w:t>
      </w:r>
      <w:r w:rsidRPr="000C6CCD">
        <w:rPr>
          <w:rStyle w:val="StyleUnderline"/>
        </w:rPr>
        <w:t>they are also under pressure, as you just heard, for political reasons, among others, to watch out for their public health and education problems.</w:t>
      </w:r>
      <w:r w:rsidRPr="000C6CCD">
        <w:rPr>
          <w:sz w:val="16"/>
        </w:rPr>
        <w:t xml:space="preserve">20 Here, in short, </w:t>
      </w:r>
      <w:r w:rsidRPr="000C6CCD">
        <w:rPr>
          <w:rStyle w:val="StyleUnderline"/>
        </w:rPr>
        <w:t>even the economically dynamic developing countries must resolve tensions between calibrating TRIPS compliant domestic norms to stimulate innovation and adjusting the same set of norms to provide access to knowledge and medicines on affordable terms and conditions.</w:t>
      </w:r>
      <w:r w:rsidRPr="000C6CCD">
        <w:rPr>
          <w:sz w:val="16"/>
        </w:rPr>
        <w:t xml:space="preserve"> This is a really hard task. More generally, the TRIPS agreement has obliged developing countries to engage in this delicate balancing act between private and public goods.21 </w:t>
      </w:r>
      <w:r w:rsidRPr="000C6CCD">
        <w:rPr>
          <w:rStyle w:val="StyleUnderline"/>
        </w:rPr>
        <w:t>The international system does not offer any guidance to these countries in this regard.</w:t>
      </w:r>
      <w:r w:rsidRPr="000C6CCD">
        <w:rPr>
          <w:sz w:val="16"/>
        </w:rPr>
        <w:t xml:space="preserve">22 </w:t>
      </w:r>
      <w:r w:rsidRPr="000C6CCD">
        <w:rPr>
          <w:rStyle w:val="StyleUnderline"/>
        </w:rPr>
        <w:t>We have no trusted governance mechanism for balancing public and private interest in this emerging transnational system of innovation.</w:t>
      </w:r>
      <w:r w:rsidRPr="000C6CCD">
        <w:rPr>
          <w:sz w:val="16"/>
        </w:rPr>
        <w:t xml:space="preserve"> Think about that for a moment. We are always talking about the balance between public and private interests; thrashing it out in committees, thrashing about in hearings, in legislation. On the whole, I think we do a pretty good job of it. But they don’t have the basis for doing this at the international system at all; they have very primitive means in their own countries. </w:t>
      </w:r>
      <w:r w:rsidRPr="000C6CCD">
        <w:rPr>
          <w:rStyle w:val="StyleUnderline"/>
        </w:rPr>
        <w:t>We lack theoretical premises and empirical evidence to determine which IP standards would best promote the diverse goals of this system over time. We have generated few ideas and little discussion about how to maintain the supply of other global public goods under the supranational IP regime, and have not yet begun to acknowledge the distributional problems involved</w:t>
      </w:r>
      <w:r w:rsidRPr="000C6CCD">
        <w:rPr>
          <w:sz w:val="16"/>
        </w:rPr>
        <w:t xml:space="preserve">. </w:t>
      </w:r>
      <w:proofErr w:type="spellStart"/>
      <w:r w:rsidRPr="000C6CCD">
        <w:rPr>
          <w:sz w:val="16"/>
        </w:rPr>
        <w:t>Maskus</w:t>
      </w:r>
      <w:proofErr w:type="spellEnd"/>
      <w:r w:rsidRPr="000C6CCD">
        <w:rPr>
          <w:sz w:val="16"/>
        </w:rPr>
        <w:t xml:space="preserve"> and I have taken the view that </w:t>
      </w:r>
      <w:r w:rsidRPr="000C6CCD">
        <w:rPr>
          <w:rStyle w:val="StyleUnderline"/>
        </w:rPr>
        <w:t>we really don’t need any more IPR standard-setting for the moment</w:t>
      </w:r>
      <w:r w:rsidRPr="000C6CCD">
        <w:rPr>
          <w:sz w:val="16"/>
        </w:rPr>
        <w:t xml:space="preserve">.23 </w:t>
      </w:r>
      <w:proofErr w:type="gramStart"/>
      <w:r w:rsidRPr="000C6CCD">
        <w:rPr>
          <w:rStyle w:val="StyleUnderline"/>
        </w:rPr>
        <w:t>We’ve</w:t>
      </w:r>
      <w:proofErr w:type="gramEnd"/>
      <w:r w:rsidRPr="000C6CCD">
        <w:rPr>
          <w:rStyle w:val="StyleUnderline"/>
        </w:rPr>
        <w:t xml:space="preserve"> called for a moratorium. We think the developing countries need a breathing space to accommodate the social costs of the TRIPS agreement and posterior TRIPS plus, and also TRIPS minus measures</w:t>
      </w:r>
      <w:r w:rsidRPr="000C6CCD">
        <w:rPr>
          <w:sz w:val="16"/>
        </w:rPr>
        <w:t xml:space="preserve">. 24 </w:t>
      </w:r>
      <w:r w:rsidRPr="000C6CCD">
        <w:rPr>
          <w:rStyle w:val="StyleUnderline"/>
        </w:rPr>
        <w:t>They must particularly master the nuances of existing international standards of protection, including these built-in and subsequently added flexibilities, with a view to adapting this legal infrastructure to their own assets, capabilities, and needs. We need a timeout.</w:t>
      </w:r>
    </w:p>
    <w:p w:rsidR="00B055A7" w:rsidRPr="00AA6B6C" w:rsidRDefault="00B055A7" w:rsidP="00B055A7">
      <w:pPr>
        <w:pStyle w:val="Heading4"/>
        <w:rPr>
          <w:rFonts w:asciiTheme="minorHAnsi" w:hAnsiTheme="minorHAnsi"/>
        </w:rPr>
      </w:pPr>
      <w:r w:rsidRPr="00AA6B6C">
        <w:rPr>
          <w:rFonts w:asciiTheme="minorHAnsi" w:hAnsiTheme="minorHAnsi"/>
        </w:rPr>
        <w:t>Strong IPR regime undermines medical innovation to combat drug-resistant diseases</w:t>
      </w:r>
    </w:p>
    <w:p w:rsidR="00B055A7" w:rsidRDefault="00B055A7" w:rsidP="00B055A7">
      <w:pPr>
        <w:shd w:val="clear" w:color="auto" w:fill="FFFFFF"/>
        <w:rPr>
          <w:rFonts w:asciiTheme="minorHAnsi" w:hAnsiTheme="minorHAnsi" w:cs="Arial"/>
          <w:color w:val="222222"/>
          <w:sz w:val="16"/>
          <w:szCs w:val="16"/>
        </w:rPr>
      </w:pPr>
      <w:proofErr w:type="spellStart"/>
      <w:r w:rsidRPr="00AA6B6C">
        <w:rPr>
          <w:rStyle w:val="Style13ptBold"/>
        </w:rPr>
        <w:t>Balasekaram</w:t>
      </w:r>
      <w:proofErr w:type="spellEnd"/>
      <w:r w:rsidRPr="00AA6B6C">
        <w:rPr>
          <w:rFonts w:asciiTheme="minorHAnsi" w:hAnsiTheme="minorHAnsi" w:cs="Arial"/>
          <w:color w:val="222222"/>
        </w:rPr>
        <w:t> 2/14/</w:t>
      </w:r>
      <w:r w:rsidRPr="00AA6B6C">
        <w:rPr>
          <w:rStyle w:val="Style13ptBold"/>
        </w:rPr>
        <w:t>14</w:t>
      </w:r>
      <w:r w:rsidRPr="00AA6B6C">
        <w:rPr>
          <w:rFonts w:asciiTheme="minorHAnsi" w:hAnsiTheme="minorHAnsi" w:cs="Arial"/>
          <w:color w:val="222222"/>
          <w:sz w:val="16"/>
          <w:szCs w:val="16"/>
        </w:rPr>
        <w:t> (</w:t>
      </w:r>
      <w:proofErr w:type="spellStart"/>
      <w:r w:rsidRPr="00AA6B6C">
        <w:rPr>
          <w:rFonts w:asciiTheme="minorHAnsi" w:hAnsiTheme="minorHAnsi" w:cs="Arial"/>
          <w:color w:val="222222"/>
          <w:sz w:val="16"/>
          <w:szCs w:val="16"/>
        </w:rPr>
        <w:t>Dr</w:t>
      </w:r>
      <w:proofErr w:type="spellEnd"/>
      <w:r w:rsidRPr="00AA6B6C">
        <w:rPr>
          <w:rFonts w:asciiTheme="minorHAnsi" w:hAnsiTheme="minorHAnsi" w:cs="Arial"/>
          <w:color w:val="222222"/>
          <w:sz w:val="16"/>
          <w:szCs w:val="16"/>
        </w:rPr>
        <w:t xml:space="preserve"> </w:t>
      </w:r>
      <w:proofErr w:type="spellStart"/>
      <w:r w:rsidRPr="00AA6B6C">
        <w:rPr>
          <w:rFonts w:asciiTheme="minorHAnsi" w:hAnsiTheme="minorHAnsi" w:cs="Arial"/>
          <w:color w:val="222222"/>
          <w:sz w:val="16"/>
          <w:szCs w:val="16"/>
        </w:rPr>
        <w:t>Manica</w:t>
      </w:r>
      <w:proofErr w:type="spellEnd"/>
      <w:r w:rsidRPr="00AA6B6C">
        <w:rPr>
          <w:rFonts w:asciiTheme="minorHAnsi" w:hAnsiTheme="minorHAnsi" w:cs="Arial"/>
          <w:color w:val="222222"/>
          <w:sz w:val="16"/>
          <w:szCs w:val="16"/>
        </w:rPr>
        <w:t xml:space="preserve"> </w:t>
      </w:r>
      <w:proofErr w:type="spellStart"/>
      <w:r w:rsidRPr="00AA6B6C">
        <w:rPr>
          <w:rFonts w:asciiTheme="minorHAnsi" w:hAnsiTheme="minorHAnsi" w:cs="Arial"/>
          <w:color w:val="222222"/>
          <w:sz w:val="16"/>
          <w:szCs w:val="16"/>
        </w:rPr>
        <w:t>Balasegaram</w:t>
      </w:r>
      <w:proofErr w:type="spellEnd"/>
      <w:r w:rsidRPr="00AA6B6C">
        <w:rPr>
          <w:rFonts w:asciiTheme="minorHAnsi" w:hAnsiTheme="minorHAnsi" w:cs="Arial"/>
          <w:color w:val="222222"/>
          <w:sz w:val="16"/>
          <w:szCs w:val="16"/>
        </w:rPr>
        <w:t xml:space="preserve"> is the Executive Director of the </w:t>
      </w:r>
      <w:proofErr w:type="spellStart"/>
      <w:r w:rsidRPr="00AA6B6C">
        <w:rPr>
          <w:rFonts w:asciiTheme="minorHAnsi" w:hAnsiTheme="minorHAnsi" w:cs="Arial"/>
          <w:color w:val="222222"/>
          <w:sz w:val="16"/>
          <w:szCs w:val="16"/>
        </w:rPr>
        <w:t>Médecins</w:t>
      </w:r>
      <w:proofErr w:type="spellEnd"/>
      <w:r w:rsidRPr="00AA6B6C">
        <w:rPr>
          <w:rFonts w:asciiTheme="minorHAnsi" w:hAnsiTheme="minorHAnsi" w:cs="Arial"/>
          <w:color w:val="222222"/>
          <w:sz w:val="16"/>
          <w:szCs w:val="16"/>
        </w:rPr>
        <w:t xml:space="preserve"> Sans </w:t>
      </w:r>
      <w:proofErr w:type="spellStart"/>
      <w:r w:rsidRPr="00AA6B6C">
        <w:rPr>
          <w:rFonts w:asciiTheme="minorHAnsi" w:hAnsiTheme="minorHAnsi" w:cs="Arial"/>
          <w:color w:val="222222"/>
          <w:sz w:val="16"/>
          <w:szCs w:val="16"/>
        </w:rPr>
        <w:t>Frontières</w:t>
      </w:r>
      <w:proofErr w:type="spellEnd"/>
      <w:r w:rsidRPr="00AA6B6C">
        <w:rPr>
          <w:rFonts w:asciiTheme="minorHAnsi" w:hAnsiTheme="minorHAnsi" w:cs="Arial"/>
          <w:color w:val="222222"/>
          <w:sz w:val="16"/>
          <w:szCs w:val="16"/>
        </w:rPr>
        <w:t xml:space="preserve"> (MSF) Access Campaign. Previously he was Head of the </w:t>
      </w:r>
      <w:proofErr w:type="spellStart"/>
      <w:r w:rsidRPr="00AA6B6C">
        <w:rPr>
          <w:rFonts w:asciiTheme="minorHAnsi" w:hAnsiTheme="minorHAnsi" w:cs="Arial"/>
          <w:color w:val="222222"/>
          <w:sz w:val="16"/>
          <w:szCs w:val="16"/>
        </w:rPr>
        <w:t>Leishmaniasis</w:t>
      </w:r>
      <w:proofErr w:type="spellEnd"/>
      <w:r w:rsidRPr="00AA6B6C">
        <w:rPr>
          <w:rFonts w:asciiTheme="minorHAnsi" w:hAnsiTheme="minorHAnsi" w:cs="Arial"/>
          <w:color w:val="222222"/>
          <w:sz w:val="16"/>
          <w:szCs w:val="16"/>
        </w:rPr>
        <w:t xml:space="preserve"> Clinical Program for Drugs for Neglected Diseases initiative (</w:t>
      </w:r>
      <w:proofErr w:type="spellStart"/>
      <w:r w:rsidRPr="00AA6B6C">
        <w:rPr>
          <w:rFonts w:asciiTheme="minorHAnsi" w:hAnsiTheme="minorHAnsi" w:cs="Arial"/>
          <w:color w:val="222222"/>
          <w:sz w:val="16"/>
          <w:szCs w:val="16"/>
        </w:rPr>
        <w:t>DNDi</w:t>
      </w:r>
      <w:proofErr w:type="spellEnd"/>
      <w:r w:rsidRPr="00AA6B6C">
        <w:rPr>
          <w:rFonts w:asciiTheme="minorHAnsi" w:hAnsiTheme="minorHAnsi" w:cs="Arial"/>
          <w:color w:val="222222"/>
          <w:sz w:val="16"/>
          <w:szCs w:val="16"/>
        </w:rPr>
        <w:t>) and has worked in MSF medical projects in Uganda, Sudan, Democratic Republic of Congo, Ethiopia, India and Bangladesh, “Drugs for the Poor, Drugs for the Rich: Why the Current R&amp;D Model Doesn’t Deliver”,</w:t>
      </w:r>
      <w:r w:rsidRPr="00AA6B6C">
        <w:rPr>
          <w:rStyle w:val="apple-converted-space"/>
          <w:rFonts w:asciiTheme="minorHAnsi" w:hAnsiTheme="minorHAnsi" w:cs="Arial"/>
          <w:color w:val="222222"/>
          <w:sz w:val="16"/>
          <w:szCs w:val="16"/>
        </w:rPr>
        <w:t> </w:t>
      </w:r>
      <w:hyperlink r:id="rId7" w:tgtFrame="_blank" w:history="1">
        <w:r w:rsidRPr="00AA6B6C">
          <w:rPr>
            <w:rStyle w:val="Hyperlink"/>
            <w:rFonts w:asciiTheme="minorHAnsi" w:hAnsiTheme="minorHAnsi" w:cs="Arial"/>
            <w:color w:val="1155CC"/>
            <w:sz w:val="16"/>
            <w:szCs w:val="16"/>
          </w:rPr>
          <w:t>http://blogs.plos.org/speakingofmedicine/2014/02/14/drugs-poor-drugs-rich-current-rd-model-doesnt-deliver/</w:t>
        </w:r>
      </w:hyperlink>
      <w:r w:rsidRPr="00AA6B6C">
        <w:rPr>
          <w:rFonts w:asciiTheme="minorHAnsi" w:hAnsiTheme="minorHAnsi" w:cs="Arial"/>
          <w:color w:val="222222"/>
          <w:sz w:val="16"/>
          <w:szCs w:val="16"/>
        </w:rPr>
        <w:t>)</w:t>
      </w:r>
    </w:p>
    <w:p w:rsidR="00B055A7" w:rsidRPr="00385AE3" w:rsidRDefault="00B055A7" w:rsidP="00B055A7">
      <w:pPr>
        <w:shd w:val="clear" w:color="auto" w:fill="FFFFFF"/>
        <w:rPr>
          <w:rFonts w:asciiTheme="minorHAnsi" w:hAnsiTheme="minorHAnsi" w:cs="Arial"/>
          <w:color w:val="222222"/>
          <w:sz w:val="16"/>
        </w:rPr>
      </w:pPr>
      <w:r w:rsidRPr="00385AE3">
        <w:rPr>
          <w:rFonts w:asciiTheme="minorHAnsi" w:hAnsiTheme="minorHAnsi" w:cs="Arial"/>
          <w:color w:val="222222"/>
          <w:sz w:val="16"/>
        </w:rPr>
        <w:t xml:space="preserve">The past month has seen the reputation of Big Pharma dented more than usual. The CEO of German pharmaceutical company </w:t>
      </w:r>
      <w:r w:rsidRPr="00BC7219">
        <w:rPr>
          <w:rStyle w:val="StyleUnderline"/>
        </w:rPr>
        <w:t>Bayer</w:t>
      </w:r>
      <w:r w:rsidRPr="00385AE3">
        <w:rPr>
          <w:rFonts w:asciiTheme="minorHAnsi" w:hAnsiTheme="minorHAnsi" w:cs="Arial"/>
          <w:color w:val="222222"/>
          <w:sz w:val="16"/>
        </w:rPr>
        <w:t xml:space="preserve">, </w:t>
      </w:r>
      <w:proofErr w:type="spellStart"/>
      <w:r w:rsidRPr="00385AE3">
        <w:rPr>
          <w:rFonts w:asciiTheme="minorHAnsi" w:hAnsiTheme="minorHAnsi" w:cs="Arial"/>
          <w:color w:val="222222"/>
          <w:sz w:val="16"/>
        </w:rPr>
        <w:t>Marijn</w:t>
      </w:r>
      <w:proofErr w:type="spellEnd"/>
      <w:r w:rsidRPr="00385AE3">
        <w:rPr>
          <w:rFonts w:asciiTheme="minorHAnsi" w:hAnsiTheme="minorHAnsi" w:cs="Arial"/>
          <w:color w:val="222222"/>
          <w:sz w:val="16"/>
        </w:rPr>
        <w:t xml:space="preserve"> </w:t>
      </w:r>
      <w:proofErr w:type="spellStart"/>
      <w:r w:rsidRPr="00385AE3">
        <w:rPr>
          <w:rFonts w:asciiTheme="minorHAnsi" w:hAnsiTheme="minorHAnsi" w:cs="Arial"/>
          <w:color w:val="222222"/>
          <w:sz w:val="16"/>
        </w:rPr>
        <w:t>Dekkers</w:t>
      </w:r>
      <w:proofErr w:type="spellEnd"/>
      <w:r w:rsidRPr="00385AE3">
        <w:rPr>
          <w:rFonts w:asciiTheme="minorHAnsi" w:hAnsiTheme="minorHAnsi" w:cs="Arial"/>
          <w:color w:val="222222"/>
          <w:sz w:val="16"/>
        </w:rPr>
        <w:t xml:space="preserve">, was reported as saying that the company </w:t>
      </w:r>
      <w:r w:rsidRPr="00BC7219">
        <w:rPr>
          <w:rStyle w:val="StyleUnderline"/>
        </w:rPr>
        <w:t>didn’t develop a cancer drug for the Indian market, but rather “for Western patients who can afford it”. The comment summed up the attitude of the pharmaceutical companies towards the poor and succinctly described what is wrong with</w:t>
      </w:r>
      <w:r w:rsidRPr="00385AE3">
        <w:rPr>
          <w:rFonts w:asciiTheme="minorHAnsi" w:hAnsiTheme="minorHAnsi" w:cs="Arial"/>
          <w:color w:val="222222"/>
          <w:sz w:val="16"/>
        </w:rPr>
        <w:t xml:space="preserve"> today’s research and development </w:t>
      </w:r>
      <w:r w:rsidRPr="00BC7219">
        <w:rPr>
          <w:rStyle w:val="StyleUnderline"/>
        </w:rPr>
        <w:t>(R&amp;D) system.</w:t>
      </w:r>
      <w:r>
        <w:rPr>
          <w:rStyle w:val="StyleUnderline"/>
        </w:rPr>
        <w:t xml:space="preserve"> </w:t>
      </w:r>
      <w:r w:rsidRPr="00385AE3">
        <w:rPr>
          <w:rFonts w:asciiTheme="minorHAnsi" w:hAnsiTheme="minorHAnsi" w:cs="Arial"/>
          <w:color w:val="222222"/>
          <w:sz w:val="16"/>
        </w:rPr>
        <w:t xml:space="preserve">In a similar vein, last month British/Swedish pharma company </w:t>
      </w:r>
      <w:r w:rsidRPr="00BC7219">
        <w:rPr>
          <w:rStyle w:val="StyleUnderline"/>
        </w:rPr>
        <w:t>AstraZeneca</w:t>
      </w:r>
      <w:r w:rsidRPr="00385AE3">
        <w:rPr>
          <w:rFonts w:asciiTheme="minorHAnsi" w:hAnsiTheme="minorHAnsi" w:cs="Arial"/>
          <w:color w:val="222222"/>
          <w:sz w:val="16"/>
        </w:rPr>
        <w:t xml:space="preserve"> announced it was pulling out of all early-stage R&amp;D for malaria, tuberculosis (TB) and neglected tropical diseases – all diseases of the developing world. Instead, the company stated they </w:t>
      </w:r>
      <w:r w:rsidRPr="00BC7219">
        <w:rPr>
          <w:rStyle w:val="StyleUnderline"/>
        </w:rPr>
        <w:t>will focus efforts on drugs for cancer, diabetes and high blood pressure, all diseases that affect rich countries, with potentially plenty of people to pay the high prices on new drugs.</w:t>
      </w:r>
      <w:r>
        <w:rPr>
          <w:rStyle w:val="StyleUnderline"/>
        </w:rPr>
        <w:t xml:space="preserve"> </w:t>
      </w:r>
      <w:r w:rsidRPr="00BC7219">
        <w:rPr>
          <w:rStyle w:val="StyleUnderline"/>
        </w:rPr>
        <w:t>This system of R&amp;D – which increasingly relies on patents, market monopolies and high prices of drugs to recoup costs – is broken. We are seeing a complete lack of R&amp;D into areas of real need, especially in diseases that affect the poor</w:t>
      </w:r>
      <w:r w:rsidRPr="00385AE3">
        <w:rPr>
          <w:rFonts w:asciiTheme="minorHAnsi" w:hAnsiTheme="minorHAnsi" w:cs="Arial"/>
          <w:color w:val="222222"/>
          <w:sz w:val="16"/>
        </w:rPr>
        <w:t xml:space="preserve">. The effects of this system on patients in developing countries is something that I – as someone who has worked as a doctor in some of the most remote areas in the world with </w:t>
      </w:r>
      <w:proofErr w:type="spellStart"/>
      <w:r w:rsidRPr="00385AE3">
        <w:rPr>
          <w:rFonts w:asciiTheme="minorHAnsi" w:hAnsiTheme="minorHAnsi" w:cs="Arial"/>
          <w:color w:val="222222"/>
          <w:sz w:val="16"/>
        </w:rPr>
        <w:t>Médecins</w:t>
      </w:r>
      <w:proofErr w:type="spellEnd"/>
      <w:r w:rsidRPr="00385AE3">
        <w:rPr>
          <w:rFonts w:asciiTheme="minorHAnsi" w:hAnsiTheme="minorHAnsi" w:cs="Arial"/>
          <w:color w:val="222222"/>
          <w:sz w:val="16"/>
        </w:rPr>
        <w:t xml:space="preserve"> Sans </w:t>
      </w:r>
      <w:proofErr w:type="spellStart"/>
      <w:r w:rsidRPr="00385AE3">
        <w:rPr>
          <w:rFonts w:asciiTheme="minorHAnsi" w:hAnsiTheme="minorHAnsi" w:cs="Arial"/>
          <w:color w:val="222222"/>
          <w:sz w:val="16"/>
        </w:rPr>
        <w:t>Frontières</w:t>
      </w:r>
      <w:proofErr w:type="spellEnd"/>
      <w:r w:rsidRPr="00385AE3">
        <w:rPr>
          <w:rFonts w:asciiTheme="minorHAnsi" w:hAnsiTheme="minorHAnsi" w:cs="Arial"/>
          <w:color w:val="222222"/>
          <w:sz w:val="16"/>
        </w:rPr>
        <w:t xml:space="preserve"> (MSF) – have witnessed for years. </w:t>
      </w:r>
      <w:r w:rsidRPr="004C26C2">
        <w:rPr>
          <w:rStyle w:val="StyleUnderline"/>
        </w:rPr>
        <w:t>The pharmaceutical industry touts the need for strong</w:t>
      </w:r>
      <w:r w:rsidRPr="00385AE3">
        <w:rPr>
          <w:rFonts w:asciiTheme="minorHAnsi" w:hAnsiTheme="minorHAnsi" w:cs="Arial"/>
          <w:color w:val="222222"/>
          <w:sz w:val="16"/>
        </w:rPr>
        <w:t xml:space="preserve"> intellectual property (</w:t>
      </w:r>
      <w:r w:rsidRPr="004C26C2">
        <w:rPr>
          <w:rStyle w:val="StyleUnderline"/>
        </w:rPr>
        <w:t>IP) protections and patents as a means to secure funding for R&amp;D needs.</w:t>
      </w:r>
      <w:r w:rsidRPr="00385AE3">
        <w:rPr>
          <w:rFonts w:asciiTheme="minorHAnsi" w:hAnsiTheme="minorHAnsi" w:cs="Arial"/>
          <w:color w:val="222222"/>
          <w:sz w:val="16"/>
        </w:rPr>
        <w:t xml:space="preserve"> They say that without 20-year-plus patent terms and the ability to have patents granted on even minor modifications on existing drugs – known as ‘</w:t>
      </w:r>
      <w:proofErr w:type="spellStart"/>
      <w:r w:rsidRPr="00385AE3">
        <w:rPr>
          <w:rFonts w:asciiTheme="minorHAnsi" w:hAnsiTheme="minorHAnsi" w:cs="Arial"/>
          <w:color w:val="222222"/>
          <w:sz w:val="16"/>
        </w:rPr>
        <w:t>evergreening</w:t>
      </w:r>
      <w:proofErr w:type="spellEnd"/>
      <w:r w:rsidRPr="00385AE3">
        <w:rPr>
          <w:rFonts w:asciiTheme="minorHAnsi" w:hAnsiTheme="minorHAnsi" w:cs="Arial"/>
          <w:color w:val="222222"/>
          <w:sz w:val="16"/>
        </w:rPr>
        <w:t xml:space="preserve">’ – we simply wouldn’t have innovation. And </w:t>
      </w:r>
      <w:r w:rsidRPr="004C26C2">
        <w:rPr>
          <w:rStyle w:val="StyleUnderline"/>
        </w:rPr>
        <w:t>yet</w:t>
      </w:r>
      <w:r w:rsidRPr="00385AE3">
        <w:rPr>
          <w:rFonts w:asciiTheme="minorHAnsi" w:hAnsiTheme="minorHAnsi" w:cs="Arial"/>
          <w:color w:val="222222"/>
          <w:sz w:val="16"/>
        </w:rPr>
        <w:t xml:space="preserve">, incredibly, </w:t>
      </w:r>
      <w:r w:rsidRPr="004C26C2">
        <w:rPr>
          <w:rStyle w:val="StyleUnderline"/>
        </w:rPr>
        <w:t>the industry is pulling out and stopping innovation in the areas of the greatest need.</w:t>
      </w:r>
      <w:r>
        <w:rPr>
          <w:rStyle w:val="StyleUnderline"/>
        </w:rPr>
        <w:t xml:space="preserve"> </w:t>
      </w:r>
      <w:r w:rsidRPr="00385AE3">
        <w:rPr>
          <w:rFonts w:asciiTheme="minorHAnsi" w:hAnsiTheme="minorHAnsi" w:cs="Arial"/>
          <w:color w:val="222222"/>
          <w:sz w:val="16"/>
        </w:rPr>
        <w:t xml:space="preserve">This trend is not new. Pfizer stopped R&amp;D into all anti-infective drugs in 2012; in the same year, barely a third of the estimated funding needed for TB drug development was met. The need for new TB drugs and new regimens to treat TB – especially drug-resistant forms of TB – is increasing worldwide, including in some parts of Europe and countries such as South Africa and India. </w:t>
      </w:r>
      <w:r w:rsidRPr="004C26C2">
        <w:rPr>
          <w:rStyle w:val="StyleUnderline"/>
        </w:rPr>
        <w:t>The lack of R&amp;D for new drugs doesn’t only affect developing countries; wealthy countries are also faced with a huge gap in medical innovation. With the numbers of cases of antibiotic resistance on the rise in many parts of the world – including in western hospitals – there are, worryingly, few new antibiotics being developed</w:t>
      </w:r>
      <w:r w:rsidRPr="006A2CCB">
        <w:rPr>
          <w:rStyle w:val="StyleUnderline"/>
        </w:rPr>
        <w:t>. We are fast approaching the point, if we’re not there already, where people will develop infections that are resistant to all existing antibiotics, and we’ll have nothing effective with which to treat them.</w:t>
      </w:r>
      <w:r>
        <w:rPr>
          <w:rStyle w:val="StyleUnderline"/>
        </w:rPr>
        <w:t xml:space="preserve"> </w:t>
      </w:r>
      <w:r w:rsidRPr="00385AE3">
        <w:rPr>
          <w:rFonts w:asciiTheme="minorHAnsi" w:hAnsiTheme="minorHAnsi" w:cs="Arial"/>
          <w:color w:val="222222"/>
          <w:sz w:val="16"/>
        </w:rPr>
        <w:t xml:space="preserve">The problem is simply this: </w:t>
      </w:r>
      <w:r w:rsidRPr="006A2CCB">
        <w:rPr>
          <w:rStyle w:val="StyleUnderline"/>
        </w:rPr>
        <w:t>pharmaceutical companies</w:t>
      </w:r>
      <w:r w:rsidRPr="00385AE3">
        <w:rPr>
          <w:rFonts w:asciiTheme="minorHAnsi" w:hAnsiTheme="minorHAnsi" w:cs="Arial"/>
          <w:color w:val="222222"/>
          <w:sz w:val="16"/>
        </w:rPr>
        <w:t xml:space="preserve"> like Pfizer, AstraZeneca and Bayer </w:t>
      </w:r>
      <w:r w:rsidRPr="006A2CCB">
        <w:rPr>
          <w:rStyle w:val="StyleUnderline"/>
        </w:rPr>
        <w:t>lack the incentives to develop drugs like antibiotics</w:t>
      </w:r>
      <w:r w:rsidRPr="00385AE3">
        <w:rPr>
          <w:rFonts w:asciiTheme="minorHAnsi" w:hAnsiTheme="minorHAnsi" w:cs="Arial"/>
          <w:color w:val="222222"/>
          <w:sz w:val="16"/>
        </w:rPr>
        <w:t xml:space="preserve"> that are only taken for a short period of time, </w:t>
      </w:r>
      <w:r w:rsidRPr="006A2CCB">
        <w:rPr>
          <w:rStyle w:val="StyleUnderline"/>
        </w:rPr>
        <w:t>or against diseases that primarily affect the poor. With an obligation to shareholders, pharma companies develop those drugs that will most enable them to achieve high sales in targeted lucrative markets.</w:t>
      </w:r>
      <w:r w:rsidRPr="00385AE3">
        <w:rPr>
          <w:rFonts w:asciiTheme="minorHAnsi" w:hAnsiTheme="minorHAnsi" w:cs="Arial"/>
          <w:color w:val="222222"/>
          <w:sz w:val="16"/>
        </w:rPr>
        <w:t xml:space="preserve"> Typically, these drugs are for diseases that affect mostly people in wealthy countries who can afford – for the most part – to pay the high prices that come with a R&amp;D system which relies on patent monopolies to recoup costs. Increasingly, we’re seeing not only the unavailability of drugs for medical needs, but also unaffordability when drugs are priced out of the reach of most people. The drugs that are developed today are priced so highly that even people in the USA, UK and the EU – the very markets that Big Pharma are targeting – are unable to afford price tags such as US$84,000 for the new hepatitis C drug </w:t>
      </w:r>
      <w:proofErr w:type="spellStart"/>
      <w:r w:rsidRPr="00385AE3">
        <w:rPr>
          <w:rFonts w:asciiTheme="minorHAnsi" w:hAnsiTheme="minorHAnsi" w:cs="Arial"/>
          <w:color w:val="222222"/>
          <w:sz w:val="16"/>
        </w:rPr>
        <w:t>sofosbuvir</w:t>
      </w:r>
      <w:proofErr w:type="spellEnd"/>
      <w:r w:rsidRPr="00385AE3">
        <w:rPr>
          <w:rFonts w:asciiTheme="minorHAnsi" w:hAnsiTheme="minorHAnsi" w:cs="Arial"/>
          <w:color w:val="222222"/>
          <w:sz w:val="16"/>
        </w:rPr>
        <w:t xml:space="preserve">, or cancer drugs priced at over $100,000. We have to ask ourselves – if the drugs being developed are priced so highly that no-one can afford them, is society actually benefiting? The pharmaceutical industry’s response to criticism over high prices is that it costs a lot to develop these drugs. While this is undoubtedly true, there are two important points of clarification: first, a lot of the R&amp;D behind successful new drugs is heavily </w:t>
      </w:r>
      <w:proofErr w:type="spellStart"/>
      <w:r w:rsidRPr="00385AE3">
        <w:rPr>
          <w:rFonts w:asciiTheme="minorHAnsi" w:hAnsiTheme="minorHAnsi" w:cs="Arial"/>
          <w:color w:val="222222"/>
          <w:sz w:val="16"/>
        </w:rPr>
        <w:t>subsidised</w:t>
      </w:r>
      <w:proofErr w:type="spellEnd"/>
      <w:r w:rsidRPr="00385AE3">
        <w:rPr>
          <w:rFonts w:asciiTheme="minorHAnsi" w:hAnsiTheme="minorHAnsi" w:cs="Arial"/>
          <w:color w:val="222222"/>
          <w:sz w:val="16"/>
        </w:rPr>
        <w:t xml:space="preserve"> by the tax payer – globally, about half of all R&amp;D is paid for from the public purse and by philanthropic </w:t>
      </w:r>
      <w:proofErr w:type="spellStart"/>
      <w:r w:rsidRPr="00385AE3">
        <w:rPr>
          <w:rFonts w:asciiTheme="minorHAnsi" w:hAnsiTheme="minorHAnsi" w:cs="Arial"/>
          <w:color w:val="222222"/>
          <w:sz w:val="16"/>
        </w:rPr>
        <w:t>organisations</w:t>
      </w:r>
      <w:proofErr w:type="spellEnd"/>
      <w:r w:rsidRPr="00385AE3">
        <w:rPr>
          <w:rFonts w:asciiTheme="minorHAnsi" w:hAnsiTheme="minorHAnsi" w:cs="Arial"/>
          <w:color w:val="222222"/>
          <w:sz w:val="16"/>
        </w:rPr>
        <w:t xml:space="preserve">. In effect, we’re paying twice for new drugs. Secondly, there is a lack of transparency from the pharmaceutical industry- so we don’t really know how much it costs, and how much this can vary. The industry often throws around the figure of $1 billion as the cost. Yet this figure is often questioned, even by one of their own; last year, GSK’s Sir Andrew Witty called the $1 billion figure “a myth”. Other </w:t>
      </w:r>
      <w:proofErr w:type="spellStart"/>
      <w:r w:rsidRPr="00385AE3">
        <w:rPr>
          <w:rFonts w:asciiTheme="minorHAnsi" w:hAnsiTheme="minorHAnsi" w:cs="Arial"/>
          <w:color w:val="222222"/>
          <w:sz w:val="16"/>
        </w:rPr>
        <w:t>organisations</w:t>
      </w:r>
      <w:proofErr w:type="spellEnd"/>
      <w:r w:rsidRPr="00385AE3">
        <w:rPr>
          <w:rFonts w:asciiTheme="minorHAnsi" w:hAnsiTheme="minorHAnsi" w:cs="Arial"/>
          <w:color w:val="222222"/>
          <w:sz w:val="16"/>
        </w:rPr>
        <w:t xml:space="preserve"> have proved that it’s possible to develop new drugs for significantly less than $1 billion, and have no patents or high prices attached. For example, a non-profit public-private partnership used up-front funding to develop an artemisinin-based combination therapy for malaria, which has no patent, is priced at less than US$1 and has seen over 250 million treatments used in 31 African countries. Private-public partnership Drugs for Neglected Diseases initiative has estimated that development of a new chemical entity can cost as little as $50 million per successfully developed drug; with attrition and failure rates taken into account, it’s still as little as $200 million. </w:t>
      </w:r>
      <w:r w:rsidRPr="00292301">
        <w:rPr>
          <w:rStyle w:val="StyleUnderline"/>
        </w:rPr>
        <w:t>Pharma has a vision for R&amp;D – tough i</w:t>
      </w:r>
      <w:r w:rsidRPr="00385AE3">
        <w:rPr>
          <w:rFonts w:asciiTheme="minorHAnsi" w:hAnsiTheme="minorHAnsi" w:cs="Arial"/>
          <w:color w:val="222222"/>
          <w:sz w:val="16"/>
        </w:rPr>
        <w:t xml:space="preserve">ntellectual </w:t>
      </w:r>
      <w:r w:rsidRPr="00292301">
        <w:rPr>
          <w:rStyle w:val="StyleUnderline"/>
        </w:rPr>
        <w:t>p</w:t>
      </w:r>
      <w:r w:rsidRPr="00385AE3">
        <w:rPr>
          <w:rFonts w:asciiTheme="minorHAnsi" w:hAnsiTheme="minorHAnsi" w:cs="Arial"/>
          <w:color w:val="222222"/>
          <w:sz w:val="16"/>
        </w:rPr>
        <w:t xml:space="preserve">roperty </w:t>
      </w:r>
      <w:r w:rsidRPr="00292301">
        <w:rPr>
          <w:rStyle w:val="StyleUnderline"/>
        </w:rPr>
        <w:t>r</w:t>
      </w:r>
      <w:r w:rsidRPr="00385AE3">
        <w:rPr>
          <w:rFonts w:asciiTheme="minorHAnsi" w:hAnsiTheme="minorHAnsi" w:cs="Arial"/>
          <w:color w:val="222222"/>
          <w:sz w:val="16"/>
        </w:rPr>
        <w:t xml:space="preserve">ights </w:t>
      </w:r>
      <w:r w:rsidRPr="00292301">
        <w:rPr>
          <w:rStyle w:val="StyleUnderline"/>
        </w:rPr>
        <w:t>and patents on new medicines, and high prices</w:t>
      </w:r>
      <w:r w:rsidRPr="00385AE3">
        <w:rPr>
          <w:rFonts w:asciiTheme="minorHAnsi" w:hAnsiTheme="minorHAnsi" w:cs="Arial"/>
          <w:color w:val="222222"/>
          <w:sz w:val="16"/>
        </w:rPr>
        <w:t xml:space="preserve">. But clearly, </w:t>
      </w:r>
      <w:r w:rsidRPr="00292301">
        <w:rPr>
          <w:rStyle w:val="StyleUnderline"/>
        </w:rPr>
        <w:t>this approach doesn’t entirely work to deliver public health benefits. Our vision for R&amp;D involves an overhaul of the current system. New drugs should be developed according to actual medical needs in a system that does not exclusively rely on patents and high prices to recoup costs</w:t>
      </w:r>
      <w:r w:rsidRPr="00385AE3">
        <w:rPr>
          <w:rFonts w:asciiTheme="minorHAnsi" w:hAnsiTheme="minorHAnsi" w:cs="Arial"/>
          <w:color w:val="222222"/>
          <w:sz w:val="16"/>
        </w:rPr>
        <w:t xml:space="preserve">. There are other ways to pay for R&amp;D and </w:t>
      </w:r>
      <w:r w:rsidRPr="00385AE3">
        <w:rPr>
          <w:rStyle w:val="StyleUnderline"/>
        </w:rPr>
        <w:t>alternative business models</w:t>
      </w:r>
      <w:r w:rsidRPr="00385AE3">
        <w:rPr>
          <w:rFonts w:asciiTheme="minorHAnsi" w:hAnsiTheme="minorHAnsi" w:cs="Arial"/>
          <w:color w:val="222222"/>
          <w:sz w:val="16"/>
        </w:rPr>
        <w:t xml:space="preserve"> that </w:t>
      </w:r>
      <w:r w:rsidRPr="00385AE3">
        <w:rPr>
          <w:rStyle w:val="StyleUnderline"/>
        </w:rPr>
        <w:t>can be used. It is essential these are further developed to ensure that innovators are sufficiently and transparently rewarded for developing useful products</w:t>
      </w:r>
      <w:r w:rsidRPr="00385AE3">
        <w:rPr>
          <w:rFonts w:asciiTheme="minorHAnsi" w:hAnsiTheme="minorHAnsi" w:cs="Arial"/>
          <w:color w:val="222222"/>
          <w:sz w:val="16"/>
        </w:rPr>
        <w:t xml:space="preserve">. It is possible to develop drugs for neglected diseases and diseases that affect the developing world. It is possible to develop new antibiotics and drugs where we aren’t forced to pay more than $100,000 for each patient treated. </w:t>
      </w:r>
      <w:r w:rsidRPr="00385AE3">
        <w:rPr>
          <w:rStyle w:val="StyleUnderline"/>
        </w:rPr>
        <w:t>The system is broken; it’s time we fixed it – for the benefit of everyone, including the pharmaceutical industry.</w:t>
      </w:r>
    </w:p>
    <w:p w:rsidR="00B055A7" w:rsidRPr="00924D4E" w:rsidRDefault="00B055A7" w:rsidP="00B055A7">
      <w:pPr>
        <w:keepNext/>
        <w:keepLines/>
        <w:spacing w:before="40" w:after="0"/>
        <w:outlineLvl w:val="3"/>
        <w:rPr>
          <w:rFonts w:eastAsia="Times New Roman" w:cs="Times New Roman"/>
          <w:b/>
          <w:iCs/>
          <w:sz w:val="26"/>
        </w:rPr>
      </w:pPr>
      <w:r w:rsidRPr="00924D4E">
        <w:rPr>
          <w:rFonts w:eastAsia="Times New Roman" w:cs="Times New Roman"/>
          <w:b/>
          <w:iCs/>
          <w:sz w:val="26"/>
        </w:rPr>
        <w:t>United States Patent Rights are terrible</w:t>
      </w:r>
    </w:p>
    <w:p w:rsidR="00B055A7" w:rsidRPr="00924D4E" w:rsidRDefault="00B055A7" w:rsidP="00B055A7">
      <w:pPr>
        <w:rPr>
          <w:rFonts w:eastAsia="Calibri" w:cs="Times New Roman"/>
        </w:rPr>
      </w:pPr>
      <w:r w:rsidRPr="00924D4E">
        <w:rPr>
          <w:rFonts w:eastAsia="Calibri" w:cs="Times New Roman"/>
        </w:rPr>
        <w:t xml:space="preserve">Dr. </w:t>
      </w:r>
      <w:r w:rsidRPr="00924D4E">
        <w:rPr>
          <w:rFonts w:eastAsia="Times New Roman" w:cs="Times New Roman"/>
          <w:b/>
          <w:iCs/>
          <w:sz w:val="26"/>
        </w:rPr>
        <w:t>Roy 16</w:t>
      </w:r>
      <w:r w:rsidRPr="00924D4E">
        <w:rPr>
          <w:rFonts w:eastAsia="Calibri" w:cs="Times New Roman"/>
        </w:rPr>
        <w:t xml:space="preserve">, 3-1-16, Roy </w:t>
      </w:r>
      <w:proofErr w:type="spellStart"/>
      <w:r w:rsidRPr="00924D4E">
        <w:rPr>
          <w:rFonts w:eastAsia="Calibri" w:cs="Times New Roman"/>
        </w:rPr>
        <w:t>Schestowitz"The</w:t>
      </w:r>
      <w:proofErr w:type="spellEnd"/>
      <w:r w:rsidRPr="00924D4E">
        <w:rPr>
          <w:rFonts w:eastAsia="Calibri" w:cs="Times New Roman"/>
        </w:rPr>
        <w:t xml:space="preserve"> Horrible State of the US Patent System </w:t>
      </w:r>
      <w:proofErr w:type="gramStart"/>
      <w:r w:rsidRPr="00924D4E">
        <w:rPr>
          <w:rFonts w:eastAsia="Calibri" w:cs="Times New Roman"/>
        </w:rPr>
        <w:t>With</w:t>
      </w:r>
      <w:proofErr w:type="gramEnd"/>
      <w:r w:rsidRPr="00924D4E">
        <w:rPr>
          <w:rFonts w:eastAsia="Calibri" w:cs="Times New Roman"/>
        </w:rPr>
        <w:t xml:space="preserve"> Its Infamous Software Patents and the Latest Deception From Patent Lawyers-Dominated Media," No Publication, </w:t>
      </w:r>
      <w:hyperlink r:id="rId8" w:history="1">
        <w:r w:rsidRPr="00924D4E">
          <w:rPr>
            <w:rFonts w:eastAsia="Calibri" w:cs="Times New Roman"/>
          </w:rPr>
          <w:t>http://techrights.org/2016/03/01/swpats-deception/</w:t>
        </w:r>
      </w:hyperlink>
      <w:r w:rsidRPr="00924D4E">
        <w:rPr>
          <w:rFonts w:eastAsia="Calibri" w:cs="Times New Roman"/>
        </w:rPr>
        <w:t xml:space="preserve"> RA</w:t>
      </w:r>
    </w:p>
    <w:p w:rsidR="00B055A7" w:rsidRPr="00924D4E" w:rsidRDefault="00B055A7" w:rsidP="00B055A7">
      <w:pPr>
        <w:rPr>
          <w:rFonts w:eastAsia="Calibri" w:cs="Times New Roman"/>
        </w:rPr>
      </w:pPr>
      <w:r w:rsidRPr="00924D4E">
        <w:rPr>
          <w:rFonts w:eastAsia="Calibri" w:cs="Times New Roman"/>
          <w:b/>
          <w:iCs/>
          <w:highlight w:val="cyan"/>
          <w:u w:val="single"/>
        </w:rPr>
        <w:t>THE US patent system has attracted worldwide ridicule for</w:t>
      </w:r>
      <w:r w:rsidRPr="00924D4E">
        <w:rPr>
          <w:rFonts w:eastAsia="Calibri" w:cs="Times New Roman"/>
          <w:b/>
          <w:iCs/>
          <w:u w:val="single"/>
        </w:rPr>
        <w:t xml:space="preserve"> patent trolls and for </w:t>
      </w:r>
      <w:r w:rsidRPr="00924D4E">
        <w:rPr>
          <w:rFonts w:eastAsia="Calibri" w:cs="Times New Roman"/>
          <w:b/>
          <w:iCs/>
          <w:highlight w:val="cyan"/>
          <w:u w:val="single"/>
        </w:rPr>
        <w:t>low-quality patents</w:t>
      </w:r>
      <w:r w:rsidRPr="00924D4E">
        <w:rPr>
          <w:rFonts w:eastAsia="Calibri" w:cs="Times New Roman"/>
          <w:b/>
          <w:iCs/>
          <w:u w:val="single"/>
        </w:rPr>
        <w:t xml:space="preserve">. </w:t>
      </w:r>
      <w:r w:rsidRPr="00924D4E">
        <w:rPr>
          <w:rFonts w:eastAsia="Calibri" w:cs="Times New Roman"/>
          <w:b/>
          <w:iCs/>
          <w:highlight w:val="cyan"/>
          <w:u w:val="single"/>
        </w:rPr>
        <w:t>It got a lot worse</w:t>
      </w:r>
      <w:r w:rsidRPr="00924D4E">
        <w:rPr>
          <w:rFonts w:eastAsia="Calibri" w:cs="Times New Roman"/>
          <w:b/>
          <w:iCs/>
          <w:u w:val="single"/>
        </w:rPr>
        <w:t xml:space="preserve"> in recent years as </w:t>
      </w:r>
      <w:r w:rsidRPr="00924D4E">
        <w:rPr>
          <w:rFonts w:eastAsia="Calibri" w:cs="Times New Roman"/>
          <w:b/>
          <w:iCs/>
          <w:highlight w:val="cyan"/>
          <w:u w:val="single"/>
        </w:rPr>
        <w:t>the number of</w:t>
      </w:r>
      <w:r w:rsidRPr="00924D4E">
        <w:rPr>
          <w:rFonts w:eastAsia="Calibri" w:cs="Times New Roman"/>
          <w:b/>
          <w:iCs/>
          <w:u w:val="single"/>
        </w:rPr>
        <w:t xml:space="preserve"> granted </w:t>
      </w:r>
      <w:r w:rsidRPr="00924D4E">
        <w:rPr>
          <w:rFonts w:eastAsia="Calibri" w:cs="Times New Roman"/>
          <w:b/>
          <w:iCs/>
          <w:highlight w:val="cyan"/>
          <w:u w:val="single"/>
        </w:rPr>
        <w:t>patents doubled (without innovation</w:t>
      </w:r>
      <w:r w:rsidRPr="00924D4E">
        <w:rPr>
          <w:rFonts w:eastAsia="Calibri" w:cs="Times New Roman"/>
          <w:b/>
          <w:iCs/>
          <w:u w:val="single"/>
        </w:rPr>
        <w:t xml:space="preserve"> actually </w:t>
      </w:r>
      <w:r w:rsidRPr="00924D4E">
        <w:rPr>
          <w:rFonts w:eastAsia="Calibri" w:cs="Times New Roman"/>
          <w:b/>
          <w:iCs/>
          <w:highlight w:val="cyan"/>
          <w:u w:val="single"/>
        </w:rPr>
        <w:t>doubling)</w:t>
      </w:r>
      <w:r w:rsidRPr="00924D4E">
        <w:rPr>
          <w:rFonts w:eastAsia="Calibri" w:cs="Times New Roman"/>
          <w:b/>
          <w:iCs/>
          <w:u w:val="single"/>
        </w:rPr>
        <w:t xml:space="preserve">. A new article by Daniel </w:t>
      </w:r>
      <w:proofErr w:type="spellStart"/>
      <w:r w:rsidRPr="00924D4E">
        <w:rPr>
          <w:rFonts w:eastAsia="Calibri" w:cs="Times New Roman"/>
          <w:b/>
          <w:iCs/>
          <w:u w:val="single"/>
        </w:rPr>
        <w:t>Nazer</w:t>
      </w:r>
      <w:proofErr w:type="spellEnd"/>
      <w:r w:rsidRPr="00924D4E">
        <w:rPr>
          <w:rFonts w:eastAsia="Calibri" w:cs="Times New Roman"/>
          <w:b/>
          <w:iCs/>
          <w:u w:val="single"/>
        </w:rPr>
        <w:t xml:space="preserve"> from the EFF, who dunked his article in at least a couple of places [1, 2], is </w:t>
      </w:r>
      <w:r w:rsidRPr="00924D4E">
        <w:rPr>
          <w:rFonts w:eastAsia="Calibri" w:cs="Times New Roman"/>
          <w:b/>
          <w:iCs/>
          <w:highlight w:val="cyan"/>
          <w:u w:val="single"/>
        </w:rPr>
        <w:t>put</w:t>
      </w:r>
      <w:r w:rsidRPr="00924D4E">
        <w:rPr>
          <w:rFonts w:eastAsia="Calibri" w:cs="Times New Roman"/>
          <w:b/>
          <w:iCs/>
          <w:u w:val="single"/>
        </w:rPr>
        <w:t xml:space="preserve">ting </w:t>
      </w:r>
      <w:r w:rsidRPr="00924D4E">
        <w:rPr>
          <w:rFonts w:eastAsia="Calibri" w:cs="Times New Roman"/>
          <w:b/>
          <w:iCs/>
          <w:highlight w:val="cyan"/>
          <w:u w:val="single"/>
        </w:rPr>
        <w:t>to shame</w:t>
      </w:r>
      <w:r w:rsidRPr="00924D4E">
        <w:rPr>
          <w:rFonts w:eastAsia="Calibri" w:cs="Times New Roman"/>
          <w:b/>
          <w:iCs/>
          <w:u w:val="single"/>
        </w:rPr>
        <w:t xml:space="preserve"> a software </w:t>
      </w:r>
      <w:r w:rsidRPr="00924D4E">
        <w:rPr>
          <w:rFonts w:eastAsia="Calibri" w:cs="Times New Roman"/>
          <w:b/>
          <w:iCs/>
          <w:highlight w:val="cyan"/>
          <w:u w:val="single"/>
        </w:rPr>
        <w:t>patent</w:t>
      </w:r>
      <w:r w:rsidRPr="00924D4E">
        <w:rPr>
          <w:rFonts w:eastAsia="Calibri" w:cs="Times New Roman"/>
        </w:rPr>
        <w:t>. “This month,” he wrote, “we feature yet another patent that takes an ordinary business practice and does it on a computer. Our winner is US Patent No. 8,738,435, titled “Method and apparatus for presenting personalized content relating to offered products and services.” As you might guess from its title, the patent claims the idea of sending a personalized marketing message using a computer.” “Who benefits here other than the patent ‘</w:t>
      </w:r>
      <w:proofErr w:type="spellStart"/>
      <w:r w:rsidRPr="00924D4E">
        <w:rPr>
          <w:rFonts w:eastAsia="Calibri" w:cs="Times New Roman"/>
        </w:rPr>
        <w:t>industry’?”</w:t>
      </w:r>
      <w:r w:rsidRPr="00924D4E">
        <w:rPr>
          <w:rFonts w:eastAsia="Calibri" w:cs="Times New Roman"/>
          <w:b/>
          <w:iCs/>
          <w:u w:val="single"/>
        </w:rPr>
        <w:t>These</w:t>
      </w:r>
      <w:proofErr w:type="spellEnd"/>
      <w:r w:rsidRPr="00924D4E">
        <w:rPr>
          <w:rFonts w:eastAsia="Calibri" w:cs="Times New Roman"/>
          <w:b/>
          <w:iCs/>
          <w:u w:val="single"/>
        </w:rPr>
        <w:t xml:space="preserve"> </w:t>
      </w:r>
      <w:r w:rsidRPr="00924D4E">
        <w:rPr>
          <w:rFonts w:eastAsia="Calibri" w:cs="Times New Roman"/>
          <w:b/>
          <w:iCs/>
          <w:highlight w:val="cyan"/>
          <w:u w:val="single"/>
        </w:rPr>
        <w:t>patents tend to be as trivial as they sound.</w:t>
      </w:r>
      <w:r w:rsidRPr="00924D4E">
        <w:rPr>
          <w:rFonts w:eastAsia="Calibri" w:cs="Times New Roman"/>
          <w:b/>
          <w:iCs/>
          <w:u w:val="single"/>
        </w:rPr>
        <w:t xml:space="preserve"> No wonder a lot of </w:t>
      </w:r>
      <w:r w:rsidRPr="00924D4E">
        <w:rPr>
          <w:rFonts w:eastAsia="Calibri" w:cs="Times New Roman"/>
          <w:b/>
          <w:iCs/>
          <w:highlight w:val="cyan"/>
          <w:u w:val="single"/>
        </w:rPr>
        <w:t>patent trolls strike everywhere</w:t>
      </w:r>
      <w:r w:rsidRPr="00924D4E">
        <w:rPr>
          <w:rFonts w:eastAsia="Calibri" w:cs="Times New Roman"/>
          <w:b/>
          <w:iCs/>
          <w:u w:val="single"/>
        </w:rPr>
        <w:t xml:space="preserve"> and people are </w:t>
      </w:r>
      <w:r w:rsidRPr="00924D4E">
        <w:rPr>
          <w:rFonts w:eastAsia="Calibri" w:cs="Times New Roman"/>
          <w:b/>
          <w:iCs/>
          <w:highlight w:val="cyan"/>
          <w:u w:val="single"/>
        </w:rPr>
        <w:t>shocked by</w:t>
      </w:r>
      <w:r w:rsidRPr="00924D4E">
        <w:rPr>
          <w:rFonts w:eastAsia="Calibri" w:cs="Times New Roman"/>
          <w:b/>
          <w:iCs/>
          <w:u w:val="single"/>
        </w:rPr>
        <w:t xml:space="preserve"> the poor patent quality at the </w:t>
      </w:r>
      <w:r w:rsidRPr="00924D4E">
        <w:rPr>
          <w:rFonts w:eastAsia="Calibri" w:cs="Times New Roman"/>
          <w:b/>
          <w:iCs/>
          <w:highlight w:val="cyan"/>
          <w:u w:val="single"/>
        </w:rPr>
        <w:t>USPTO</w:t>
      </w:r>
      <w:r w:rsidRPr="00924D4E">
        <w:rPr>
          <w:rFonts w:eastAsia="Calibri" w:cs="Times New Roman"/>
          <w:b/>
          <w:iCs/>
          <w:u w:val="single"/>
        </w:rPr>
        <w:t>, where almost e</w:t>
      </w:r>
      <w:r w:rsidRPr="00924D4E">
        <w:rPr>
          <w:rFonts w:eastAsia="Calibri" w:cs="Times New Roman"/>
          <w:b/>
          <w:iCs/>
          <w:highlight w:val="cyan"/>
          <w:u w:val="single"/>
        </w:rPr>
        <w:t>very patent application is</w:t>
      </w:r>
      <w:r w:rsidRPr="00924D4E">
        <w:rPr>
          <w:rFonts w:eastAsia="Calibri" w:cs="Times New Roman"/>
          <w:b/>
          <w:iCs/>
          <w:u w:val="single"/>
        </w:rPr>
        <w:t xml:space="preserve"> now </w:t>
      </w:r>
      <w:r w:rsidRPr="00924D4E">
        <w:rPr>
          <w:rFonts w:eastAsia="Calibri" w:cs="Times New Roman"/>
          <w:b/>
          <w:iCs/>
          <w:highlight w:val="cyan"/>
          <w:u w:val="single"/>
        </w:rPr>
        <w:t>successful. To invalidate patents</w:t>
      </w:r>
      <w:r w:rsidRPr="00924D4E">
        <w:rPr>
          <w:rFonts w:eastAsia="Calibri" w:cs="Times New Roman"/>
          <w:b/>
          <w:iCs/>
          <w:u w:val="single"/>
        </w:rPr>
        <w:t xml:space="preserve"> in a court it </w:t>
      </w:r>
      <w:r w:rsidRPr="00924D4E">
        <w:rPr>
          <w:rFonts w:eastAsia="Calibri" w:cs="Times New Roman"/>
          <w:b/>
          <w:iCs/>
          <w:highlight w:val="cyan"/>
          <w:u w:val="single"/>
        </w:rPr>
        <w:t>costs a lot of money</w:t>
      </w:r>
      <w:r w:rsidRPr="00924D4E">
        <w:rPr>
          <w:rFonts w:eastAsia="Calibri" w:cs="Times New Roman"/>
          <w:b/>
          <w:iCs/>
          <w:u w:val="single"/>
        </w:rPr>
        <w:t>, so settlement is often a lot cheaper, even when the patent at hand is provably bogus.</w:t>
      </w:r>
      <w:r w:rsidRPr="00924D4E">
        <w:rPr>
          <w:rFonts w:eastAsia="Calibri" w:cs="Times New Roman"/>
        </w:rPr>
        <w:t xml:space="preserve"> Consider Apple’s “Slide-to-Unlock” patent, which we wrote about before (even years ago). Apple’s latest patent loss was covered by Professor Dennis Crouch a few days later and IAM meanwhile showed that it’s rather upset because phones are to be sold at a price less than patent tax (‘royalties’). This massive patent tax, which can artificially bring the price of phones up to $1000 apiece, helps patent </w:t>
      </w:r>
      <w:proofErr w:type="spellStart"/>
      <w:r w:rsidRPr="00924D4E">
        <w:rPr>
          <w:rFonts w:eastAsia="Calibri" w:cs="Times New Roman"/>
        </w:rPr>
        <w:t>laywers</w:t>
      </w:r>
      <w:proofErr w:type="spellEnd"/>
      <w:r w:rsidRPr="00924D4E">
        <w:rPr>
          <w:rFonts w:eastAsia="Calibri" w:cs="Times New Roman"/>
        </w:rPr>
        <w:t xml:space="preserve"> and maximalists. Why did it take so many years for the courts to finally be convinced that the stupid “Slide-to-Unlock” lunacy is not patent-eligible? Will Apple appeal (or petition to appeal), ensuring </w:t>
      </w:r>
      <w:r w:rsidRPr="00924D4E">
        <w:rPr>
          <w:rFonts w:eastAsia="Calibri" w:cs="Times New Roman"/>
          <w:b/>
          <w:iCs/>
          <w:u w:val="single"/>
        </w:rPr>
        <w:t xml:space="preserve">this drags on in the courts for several more years to come? </w:t>
      </w:r>
      <w:r w:rsidRPr="00924D4E">
        <w:rPr>
          <w:rFonts w:eastAsia="Calibri" w:cs="Times New Roman"/>
          <w:b/>
          <w:iCs/>
          <w:highlight w:val="cyan"/>
          <w:u w:val="single"/>
        </w:rPr>
        <w:t>Who benefits</w:t>
      </w:r>
      <w:r w:rsidRPr="00924D4E">
        <w:rPr>
          <w:rFonts w:eastAsia="Calibri" w:cs="Times New Roman"/>
          <w:b/>
          <w:iCs/>
          <w:u w:val="single"/>
        </w:rPr>
        <w:t xml:space="preserve"> here other </w:t>
      </w:r>
      <w:r w:rsidRPr="00924D4E">
        <w:rPr>
          <w:rFonts w:eastAsia="Calibri" w:cs="Times New Roman"/>
          <w:b/>
          <w:iCs/>
          <w:highlight w:val="cyan"/>
          <w:u w:val="single"/>
        </w:rPr>
        <w:t>than the patent ‘industry’</w:t>
      </w:r>
      <w:r w:rsidRPr="00924D4E">
        <w:rPr>
          <w:rFonts w:eastAsia="Calibri" w:cs="Times New Roman"/>
          <w:b/>
          <w:iCs/>
          <w:u w:val="single"/>
        </w:rPr>
        <w:t>?</w:t>
      </w:r>
      <w:r w:rsidRPr="00924D4E">
        <w:rPr>
          <w:rFonts w:eastAsia="Calibri" w:cs="Times New Roman"/>
        </w:rPr>
        <w:t xml:space="preserve"> Who foots the bill if not Samsung, which can pass down the cost of litigation to customers?</w:t>
      </w:r>
    </w:p>
    <w:p w:rsidR="00B055A7" w:rsidRPr="00B055A7" w:rsidRDefault="00B055A7" w:rsidP="00B055A7">
      <w:pPr>
        <w:pStyle w:val="Heading3"/>
      </w:pPr>
      <w:r>
        <w:t>2NC</w:t>
      </w:r>
    </w:p>
    <w:p w:rsidR="003921A3" w:rsidRPr="00AA6B6C" w:rsidRDefault="003921A3" w:rsidP="003921A3">
      <w:pPr>
        <w:pStyle w:val="Heading4"/>
        <w:shd w:val="clear" w:color="auto" w:fill="FFFFFF"/>
        <w:rPr>
          <w:rFonts w:asciiTheme="minorHAnsi" w:hAnsiTheme="minorHAnsi" w:cs="Arial"/>
          <w:color w:val="222222"/>
          <w:szCs w:val="26"/>
        </w:rPr>
      </w:pPr>
      <w:r w:rsidRPr="00AA6B6C">
        <w:rPr>
          <w:rFonts w:asciiTheme="minorHAnsi" w:hAnsiTheme="minorHAnsi" w:cs="Arial"/>
          <w:color w:val="222222"/>
          <w:szCs w:val="26"/>
        </w:rPr>
        <w:t>R&amp;D productivity is failing because IPR restricts knowledge access and drives companies away from truly innovative research—means they can’t win offense</w:t>
      </w:r>
    </w:p>
    <w:p w:rsidR="003921A3" w:rsidRPr="00AA6B6C" w:rsidRDefault="003921A3" w:rsidP="003921A3">
      <w:pPr>
        <w:shd w:val="clear" w:color="auto" w:fill="FFFFFF"/>
        <w:rPr>
          <w:rFonts w:asciiTheme="minorHAnsi" w:hAnsiTheme="minorHAnsi" w:cs="Arial"/>
          <w:color w:val="222222"/>
          <w:sz w:val="19"/>
          <w:szCs w:val="19"/>
        </w:rPr>
      </w:pPr>
      <w:proofErr w:type="spellStart"/>
      <w:r w:rsidRPr="00AA6B6C">
        <w:rPr>
          <w:rStyle w:val="Style13ptBold"/>
        </w:rPr>
        <w:t>Cimoli</w:t>
      </w:r>
      <w:proofErr w:type="spellEnd"/>
      <w:r w:rsidRPr="00AA6B6C">
        <w:rPr>
          <w:rStyle w:val="Style13ptBold"/>
        </w:rPr>
        <w:t xml:space="preserve"> et al.</w:t>
      </w:r>
      <w:r w:rsidRPr="00AA6B6C">
        <w:rPr>
          <w:rFonts w:asciiTheme="minorHAnsi" w:hAnsiTheme="minorHAnsi" w:cs="Arial"/>
          <w:color w:val="222222"/>
          <w:sz w:val="16"/>
          <w:szCs w:val="16"/>
        </w:rPr>
        <w:t> 3/15/</w:t>
      </w:r>
      <w:r w:rsidRPr="00AA6B6C">
        <w:rPr>
          <w:rStyle w:val="Style13ptBold"/>
        </w:rPr>
        <w:t>14</w:t>
      </w:r>
      <w:r w:rsidRPr="00AA6B6C">
        <w:rPr>
          <w:rFonts w:asciiTheme="minorHAnsi" w:hAnsiTheme="minorHAnsi" w:cs="Arial"/>
          <w:color w:val="222222"/>
          <w:sz w:val="16"/>
          <w:szCs w:val="16"/>
        </w:rPr>
        <w:t xml:space="preserve"> (Mario </w:t>
      </w:r>
      <w:proofErr w:type="spellStart"/>
      <w:r w:rsidRPr="00AA6B6C">
        <w:rPr>
          <w:rFonts w:asciiTheme="minorHAnsi" w:hAnsiTheme="minorHAnsi" w:cs="Arial"/>
          <w:color w:val="222222"/>
          <w:sz w:val="16"/>
          <w:szCs w:val="16"/>
        </w:rPr>
        <w:t>Cimoli</w:t>
      </w:r>
      <w:proofErr w:type="spellEnd"/>
      <w:r w:rsidRPr="00AA6B6C">
        <w:rPr>
          <w:rFonts w:asciiTheme="minorHAnsi" w:hAnsiTheme="minorHAnsi" w:cs="Arial"/>
          <w:color w:val="222222"/>
          <w:sz w:val="16"/>
          <w:szCs w:val="16"/>
        </w:rPr>
        <w:t>, Professor of Economics at the University of Venice (</w:t>
      </w:r>
      <w:proofErr w:type="spellStart"/>
      <w:r w:rsidRPr="00AA6B6C">
        <w:rPr>
          <w:rFonts w:asciiTheme="minorHAnsi" w:hAnsiTheme="minorHAnsi" w:cs="Arial"/>
          <w:color w:val="222222"/>
          <w:sz w:val="16"/>
          <w:szCs w:val="16"/>
        </w:rPr>
        <w:t>Ca’Foscari</w:t>
      </w:r>
      <w:proofErr w:type="spellEnd"/>
      <w:r w:rsidRPr="00AA6B6C">
        <w:rPr>
          <w:rFonts w:asciiTheme="minorHAnsi" w:hAnsiTheme="minorHAnsi" w:cs="Arial"/>
          <w:color w:val="222222"/>
          <w:sz w:val="16"/>
          <w:szCs w:val="16"/>
        </w:rPr>
        <w:t xml:space="preserve">), Giovanni </w:t>
      </w:r>
      <w:proofErr w:type="spellStart"/>
      <w:r w:rsidRPr="00AA6B6C">
        <w:rPr>
          <w:rFonts w:asciiTheme="minorHAnsi" w:hAnsiTheme="minorHAnsi" w:cs="Arial"/>
          <w:color w:val="222222"/>
          <w:sz w:val="16"/>
          <w:szCs w:val="16"/>
        </w:rPr>
        <w:t>Dosi</w:t>
      </w:r>
      <w:proofErr w:type="spellEnd"/>
      <w:r w:rsidRPr="00AA6B6C">
        <w:rPr>
          <w:rFonts w:asciiTheme="minorHAnsi" w:hAnsiTheme="minorHAnsi" w:cs="Arial"/>
          <w:color w:val="222222"/>
          <w:sz w:val="16"/>
          <w:szCs w:val="16"/>
        </w:rPr>
        <w:t xml:space="preserve">, Professor of Economics and Director of the Institute of Economics at the </w:t>
      </w:r>
      <w:proofErr w:type="spellStart"/>
      <w:r w:rsidRPr="00AA6B6C">
        <w:rPr>
          <w:rFonts w:asciiTheme="minorHAnsi" w:hAnsiTheme="minorHAnsi" w:cs="Arial"/>
          <w:color w:val="222222"/>
          <w:sz w:val="16"/>
          <w:szCs w:val="16"/>
        </w:rPr>
        <w:t>Scuola</w:t>
      </w:r>
      <w:proofErr w:type="spellEnd"/>
      <w:r w:rsidRPr="00AA6B6C">
        <w:rPr>
          <w:rFonts w:asciiTheme="minorHAnsi" w:hAnsiTheme="minorHAnsi" w:cs="Arial"/>
          <w:color w:val="222222"/>
          <w:sz w:val="16"/>
          <w:szCs w:val="16"/>
        </w:rPr>
        <w:t xml:space="preserve"> </w:t>
      </w:r>
      <w:proofErr w:type="spellStart"/>
      <w:r w:rsidRPr="00AA6B6C">
        <w:rPr>
          <w:rFonts w:asciiTheme="minorHAnsi" w:hAnsiTheme="minorHAnsi" w:cs="Arial"/>
          <w:color w:val="222222"/>
          <w:sz w:val="16"/>
          <w:szCs w:val="16"/>
        </w:rPr>
        <w:t>Superiore</w:t>
      </w:r>
      <w:proofErr w:type="spellEnd"/>
      <w:r w:rsidRPr="00AA6B6C">
        <w:rPr>
          <w:rFonts w:asciiTheme="minorHAnsi" w:hAnsiTheme="minorHAnsi" w:cs="Arial"/>
          <w:color w:val="222222"/>
          <w:sz w:val="16"/>
          <w:szCs w:val="16"/>
        </w:rPr>
        <w:t xml:space="preserve"> </w:t>
      </w:r>
      <w:proofErr w:type="spellStart"/>
      <w:r w:rsidRPr="00AA6B6C">
        <w:rPr>
          <w:rFonts w:asciiTheme="minorHAnsi" w:hAnsiTheme="minorHAnsi" w:cs="Arial"/>
          <w:color w:val="222222"/>
          <w:sz w:val="16"/>
          <w:szCs w:val="16"/>
        </w:rPr>
        <w:t>Sant'Anna</w:t>
      </w:r>
      <w:proofErr w:type="spellEnd"/>
      <w:r w:rsidRPr="00AA6B6C">
        <w:rPr>
          <w:rFonts w:asciiTheme="minorHAnsi" w:hAnsiTheme="minorHAnsi" w:cs="Arial"/>
          <w:color w:val="222222"/>
          <w:sz w:val="16"/>
          <w:szCs w:val="16"/>
        </w:rPr>
        <w:t xml:space="preserve"> in Pisa, Keith </w:t>
      </w:r>
      <w:proofErr w:type="spellStart"/>
      <w:r w:rsidRPr="00AA6B6C">
        <w:rPr>
          <w:rFonts w:asciiTheme="minorHAnsi" w:hAnsiTheme="minorHAnsi" w:cs="Arial"/>
          <w:color w:val="222222"/>
          <w:sz w:val="16"/>
          <w:szCs w:val="16"/>
        </w:rPr>
        <w:t>Maskus</w:t>
      </w:r>
      <w:proofErr w:type="spellEnd"/>
      <w:r w:rsidRPr="00AA6B6C">
        <w:rPr>
          <w:rFonts w:asciiTheme="minorHAnsi" w:hAnsiTheme="minorHAnsi" w:cs="Arial"/>
          <w:color w:val="222222"/>
          <w:sz w:val="16"/>
          <w:szCs w:val="16"/>
        </w:rPr>
        <w:t xml:space="preserve">, professor of economics and associate dean for social sciences at the University of Colorado, Ruth L. </w:t>
      </w:r>
      <w:proofErr w:type="spellStart"/>
      <w:r w:rsidRPr="00AA6B6C">
        <w:rPr>
          <w:rFonts w:asciiTheme="minorHAnsi" w:hAnsiTheme="minorHAnsi" w:cs="Arial"/>
          <w:color w:val="222222"/>
          <w:sz w:val="16"/>
          <w:szCs w:val="16"/>
        </w:rPr>
        <w:t>Okediji</w:t>
      </w:r>
      <w:proofErr w:type="spellEnd"/>
      <w:r w:rsidRPr="00AA6B6C">
        <w:rPr>
          <w:rFonts w:asciiTheme="minorHAnsi" w:hAnsiTheme="minorHAnsi" w:cs="Arial"/>
          <w:color w:val="222222"/>
          <w:sz w:val="16"/>
          <w:szCs w:val="16"/>
        </w:rPr>
        <w:t xml:space="preserve">, Jerome H. </w:t>
      </w:r>
      <w:proofErr w:type="spellStart"/>
      <w:r w:rsidRPr="00AA6B6C">
        <w:rPr>
          <w:rFonts w:asciiTheme="minorHAnsi" w:hAnsiTheme="minorHAnsi" w:cs="Arial"/>
          <w:color w:val="222222"/>
          <w:sz w:val="16"/>
          <w:szCs w:val="16"/>
        </w:rPr>
        <w:t>Reichman</w:t>
      </w:r>
      <w:proofErr w:type="spellEnd"/>
      <w:r w:rsidRPr="00AA6B6C">
        <w:rPr>
          <w:rFonts w:asciiTheme="minorHAnsi" w:hAnsiTheme="minorHAnsi" w:cs="Arial"/>
          <w:color w:val="222222"/>
          <w:sz w:val="16"/>
          <w:szCs w:val="16"/>
        </w:rPr>
        <w:t>, “Intellectual Property Rights: Legal and Economic Challenges for Development”, 223-225, Google Books)</w:t>
      </w:r>
    </w:p>
    <w:p w:rsidR="003921A3" w:rsidRDefault="003921A3" w:rsidP="003921A3">
      <w:pPr>
        <w:shd w:val="clear" w:color="auto" w:fill="FFFFFF"/>
        <w:rPr>
          <w:rFonts w:asciiTheme="minorHAnsi" w:hAnsiTheme="minorHAnsi" w:cs="Arial"/>
          <w:color w:val="222222"/>
          <w:sz w:val="16"/>
        </w:rPr>
      </w:pPr>
      <w:r w:rsidRPr="00D80F96">
        <w:rPr>
          <w:rFonts w:asciiTheme="minorHAnsi" w:hAnsiTheme="minorHAnsi" w:cs="Arial"/>
          <w:color w:val="222222"/>
          <w:sz w:val="16"/>
        </w:rPr>
        <w:t xml:space="preserve">A slightly different question concerns the strengthening of patent regimes. First, it has been noted that </w:t>
      </w:r>
      <w:r w:rsidRPr="00D37A6D">
        <w:rPr>
          <w:rStyle w:val="StyleUnderline"/>
        </w:rPr>
        <w:t>reforms of patent laws do not appear</w:t>
      </w:r>
      <w:r>
        <w:rPr>
          <w:rStyle w:val="StyleUnderline"/>
        </w:rPr>
        <w:t xml:space="preserve"> </w:t>
      </w:r>
      <w:r w:rsidRPr="00D37A6D">
        <w:rPr>
          <w:rStyle w:val="StyleUnderline"/>
        </w:rPr>
        <w:t>to have had a significant impact</w:t>
      </w:r>
      <w:r>
        <w:rPr>
          <w:rStyle w:val="StyleUnderline"/>
        </w:rPr>
        <w:t xml:space="preserve"> </w:t>
      </w:r>
      <w:r w:rsidRPr="00D37A6D">
        <w:rPr>
          <w:rStyle w:val="StyleUnderline"/>
        </w:rPr>
        <w:t xml:space="preserve">on the innovative capabilities of </w:t>
      </w:r>
      <w:r w:rsidRPr="00D80F96">
        <w:rPr>
          <w:sz w:val="16"/>
        </w:rPr>
        <w:t>industries</w:t>
      </w:r>
      <w:r w:rsidRPr="00D80F96">
        <w:rPr>
          <w:rFonts w:asciiTheme="minorHAnsi" w:hAnsiTheme="minorHAnsi" w:cs="Arial"/>
          <w:color w:val="222222"/>
          <w:sz w:val="16"/>
        </w:rPr>
        <w:t xml:space="preserve"> like the Italian or Japanese </w:t>
      </w:r>
      <w:r w:rsidRPr="00D37A6D">
        <w:rPr>
          <w:rStyle w:val="StyleUnderline"/>
        </w:rPr>
        <w:t>pharmaceuticals industries</w:t>
      </w:r>
      <w:r w:rsidRPr="00D80F96">
        <w:rPr>
          <w:rFonts w:asciiTheme="minorHAnsi" w:hAnsiTheme="minorHAnsi" w:cs="Arial"/>
          <w:color w:val="222222"/>
          <w:sz w:val="16"/>
        </w:rPr>
        <w:t xml:space="preserve">. If anything, </w:t>
      </w:r>
      <w:r w:rsidRPr="00A862CE">
        <w:rPr>
          <w:rStyle w:val="StyleUnderline"/>
        </w:rPr>
        <w:t>patent protection to drugs</w:t>
      </w:r>
      <w:r>
        <w:rPr>
          <w:rStyle w:val="StyleUnderline"/>
        </w:rPr>
        <w:t xml:space="preserve"> </w:t>
      </w:r>
      <w:r w:rsidRPr="00A862CE">
        <w:rPr>
          <w:rStyle w:val="StyleUnderline"/>
        </w:rPr>
        <w:t>might</w:t>
      </w:r>
      <w:r>
        <w:rPr>
          <w:rStyle w:val="StyleUnderline"/>
        </w:rPr>
        <w:t xml:space="preserve"> </w:t>
      </w:r>
      <w:r w:rsidRPr="00A862CE">
        <w:rPr>
          <w:rStyle w:val="StyleUnderline"/>
        </w:rPr>
        <w:t>have had a negative effect, further</w:t>
      </w:r>
      <w:r>
        <w:rPr>
          <w:rStyle w:val="StyleUnderline"/>
        </w:rPr>
        <w:t xml:space="preserve"> </w:t>
      </w:r>
      <w:r w:rsidRPr="00AA6B6C">
        <w:rPr>
          <w:rStyle w:val="Emphasis"/>
          <w:rFonts w:asciiTheme="minorHAnsi" w:hAnsiTheme="minorHAnsi" w:cs="Arial"/>
          <w:color w:val="222222"/>
        </w:rPr>
        <w:t xml:space="preserve">weakening national industries </w:t>
      </w:r>
      <w:r w:rsidRPr="00D80F96">
        <w:rPr>
          <w:sz w:val="16"/>
        </w:rPr>
        <w:t>mainly composed of generic producers</w:t>
      </w:r>
      <w:r w:rsidRPr="00D80F96">
        <w:rPr>
          <w:rFonts w:asciiTheme="minorHAnsi" w:hAnsiTheme="minorHAnsi" w:cs="Arial"/>
          <w:color w:val="222222"/>
          <w:sz w:val="16"/>
        </w:rPr>
        <w:t xml:space="preserve"> (Scherer and </w:t>
      </w:r>
      <w:proofErr w:type="spellStart"/>
      <w:r w:rsidRPr="00D80F96">
        <w:rPr>
          <w:rFonts w:asciiTheme="minorHAnsi" w:hAnsiTheme="minorHAnsi" w:cs="Arial"/>
          <w:color w:val="222222"/>
          <w:sz w:val="16"/>
        </w:rPr>
        <w:t>Weisburst</w:t>
      </w:r>
      <w:proofErr w:type="spellEnd"/>
      <w:r w:rsidRPr="00D80F96">
        <w:rPr>
          <w:rFonts w:asciiTheme="minorHAnsi" w:hAnsiTheme="minorHAnsi" w:cs="Arial"/>
          <w:color w:val="222222"/>
          <w:sz w:val="16"/>
        </w:rPr>
        <w:t xml:space="preserve"> 1995). Conversely, the </w:t>
      </w:r>
      <w:r w:rsidRPr="00A862CE">
        <w:rPr>
          <w:rStyle w:val="StyleUnderline"/>
        </w:rPr>
        <w:t>cases of India, Israel, and partially Brazil are examples where vibrant domestic production</w:t>
      </w:r>
      <w:r w:rsidRPr="00D80F96">
        <w:rPr>
          <w:rFonts w:asciiTheme="minorHAnsi" w:hAnsiTheme="minorHAnsi" w:cs="Arial"/>
          <w:color w:val="222222"/>
          <w:sz w:val="16"/>
        </w:rPr>
        <w:t xml:space="preserve"> of generics </w:t>
      </w:r>
      <w:r w:rsidRPr="00A862CE">
        <w:rPr>
          <w:rStyle w:val="StyleUnderline"/>
        </w:rPr>
        <w:t>has been developed in the absence of patent protection</w:t>
      </w:r>
      <w:r w:rsidRPr="00D80F96">
        <w:rPr>
          <w:rFonts w:asciiTheme="minorHAnsi" w:hAnsiTheme="minorHAnsi" w:cs="Arial"/>
          <w:color w:val="222222"/>
          <w:sz w:val="16"/>
        </w:rPr>
        <w:t xml:space="preserve"> (see, among others: </w:t>
      </w:r>
      <w:proofErr w:type="spellStart"/>
      <w:r w:rsidRPr="00D80F96">
        <w:rPr>
          <w:rFonts w:asciiTheme="minorHAnsi" w:hAnsiTheme="minorHAnsi" w:cs="Arial"/>
          <w:color w:val="222222"/>
          <w:sz w:val="16"/>
        </w:rPr>
        <w:t>Lanjouw</w:t>
      </w:r>
      <w:proofErr w:type="spellEnd"/>
      <w:r w:rsidRPr="00D80F96">
        <w:rPr>
          <w:rFonts w:asciiTheme="minorHAnsi" w:hAnsiTheme="minorHAnsi" w:cs="Arial"/>
          <w:color w:val="222222"/>
          <w:sz w:val="16"/>
        </w:rPr>
        <w:t xml:space="preserve">, 1998a; </w:t>
      </w:r>
      <w:proofErr w:type="spellStart"/>
      <w:r w:rsidRPr="00D80F96">
        <w:rPr>
          <w:rFonts w:asciiTheme="minorHAnsi" w:hAnsiTheme="minorHAnsi" w:cs="Arial"/>
          <w:color w:val="222222"/>
          <w:sz w:val="16"/>
        </w:rPr>
        <w:t>Ramani</w:t>
      </w:r>
      <w:proofErr w:type="spellEnd"/>
      <w:r w:rsidRPr="00D80F96">
        <w:rPr>
          <w:rFonts w:asciiTheme="minorHAnsi" w:hAnsiTheme="minorHAnsi" w:cs="Arial"/>
          <w:color w:val="222222"/>
          <w:sz w:val="16"/>
        </w:rPr>
        <w:t xml:space="preserve"> and Maria, 2005; and Chaudhuri, 2005). Here, the little evidence available so far suggests that the introduction of </w:t>
      </w:r>
      <w:r w:rsidRPr="00AA6B6C">
        <w:rPr>
          <w:rStyle w:val="Emphasis"/>
          <w:rFonts w:asciiTheme="minorHAnsi" w:hAnsiTheme="minorHAnsi" w:cs="Arial"/>
          <w:color w:val="222222"/>
        </w:rPr>
        <w:t>TRIPS might have deleterious effects</w:t>
      </w:r>
      <w:r w:rsidRPr="00D80F96">
        <w:rPr>
          <w:rFonts w:asciiTheme="minorHAnsi" w:hAnsiTheme="minorHAnsi" w:cs="Arial"/>
          <w:color w:val="222222"/>
          <w:sz w:val="16"/>
        </w:rPr>
        <w:t>, without promoting indigenous innovative activities. A few Indian companies are actually trying to enter the club of innovative firms, with mixed results thus far. On the other hand, while evidence does not yet show and dramatic shake-out of local producers of generics, most analysts seem to agree that a substantial restructuring is bound to occur. Similarly, data concerning the Brazilian case show a marked increase in domestic patenting activities, which is, however, due almost exclusively to foreign multinationals (</w:t>
      </w:r>
      <w:proofErr w:type="spellStart"/>
      <w:r w:rsidRPr="00D80F96">
        <w:rPr>
          <w:rFonts w:asciiTheme="minorHAnsi" w:hAnsiTheme="minorHAnsi" w:cs="Arial"/>
          <w:color w:val="222222"/>
          <w:sz w:val="16"/>
        </w:rPr>
        <w:t>Laforgia</w:t>
      </w:r>
      <w:proofErr w:type="spellEnd"/>
      <w:r w:rsidRPr="00D80F96">
        <w:rPr>
          <w:rFonts w:asciiTheme="minorHAnsi" w:hAnsiTheme="minorHAnsi" w:cs="Arial"/>
          <w:color w:val="222222"/>
          <w:sz w:val="16"/>
        </w:rPr>
        <w:t xml:space="preserve"> et al., 2008). These insights are confirmed by other studies, which suggest that </w:t>
      </w:r>
      <w:r w:rsidRPr="00A862CE">
        <w:rPr>
          <w:rStyle w:val="Emphasis"/>
        </w:rPr>
        <w:t>the relationship between innovation and the strength of IPR regime has an</w:t>
      </w:r>
      <w:r>
        <w:rPr>
          <w:rStyle w:val="Emphasis"/>
        </w:rPr>
        <w:t xml:space="preserve"> </w:t>
      </w:r>
      <w:r w:rsidRPr="00AA6B6C">
        <w:rPr>
          <w:rStyle w:val="Emphasis"/>
          <w:rFonts w:asciiTheme="minorHAnsi" w:hAnsiTheme="minorHAnsi" w:cs="Arial"/>
          <w:color w:val="222222"/>
        </w:rPr>
        <w:t>inverted U-shape</w:t>
      </w:r>
      <w:r w:rsidRPr="00D80F96">
        <w:rPr>
          <w:rFonts w:asciiTheme="minorHAnsi" w:hAnsiTheme="minorHAnsi" w:cs="Arial"/>
          <w:color w:val="222222"/>
          <w:sz w:val="16"/>
        </w:rPr>
        <w:t xml:space="preserve">. With specific reference to pharmaceuticals, Qian (2007) examines the effects of patent protection on pharmaceutical innovations for twenty-six countries that established pharmaceutical patent laws during the period 1978 to 2002. Controlling for country characteristics through matched sampling techniques she finds that </w:t>
      </w:r>
      <w:r w:rsidRPr="00A862CE">
        <w:rPr>
          <w:rStyle w:val="StyleUnderline"/>
        </w:rPr>
        <w:t>national patent protection</w:t>
      </w:r>
      <w:r w:rsidRPr="00D80F96">
        <w:rPr>
          <w:rFonts w:asciiTheme="minorHAnsi" w:hAnsiTheme="minorHAnsi" w:cs="Arial"/>
          <w:color w:val="222222"/>
          <w:sz w:val="16"/>
        </w:rPr>
        <w:t xml:space="preserve"> alone </w:t>
      </w:r>
      <w:r w:rsidRPr="00A862CE">
        <w:rPr>
          <w:rStyle w:val="StyleUnderline"/>
        </w:rPr>
        <w:t>does not stimulate domestic innovation</w:t>
      </w:r>
      <w:r w:rsidRPr="00D80F96">
        <w:rPr>
          <w:rFonts w:asciiTheme="minorHAnsi" w:hAnsiTheme="minorHAnsi" w:cs="Arial"/>
          <w:color w:val="222222"/>
          <w:sz w:val="16"/>
        </w:rPr>
        <w:t xml:space="preserve">. Domestic innovation accelerates in countries with higher levels of economic development, educational attainment, and economic freedom. But, if anything, above a threshold further enhancement of </w:t>
      </w:r>
      <w:r w:rsidRPr="00A862CE">
        <w:rPr>
          <w:rStyle w:val="Emphasis"/>
        </w:rPr>
        <w:t>IPRs</w:t>
      </w:r>
      <w:r w:rsidRPr="00D80F96">
        <w:rPr>
          <w:rFonts w:asciiTheme="minorHAnsi" w:hAnsiTheme="minorHAnsi" w:cs="Arial"/>
          <w:color w:val="222222"/>
          <w:sz w:val="16"/>
        </w:rPr>
        <w:t xml:space="preserve"> actually </w:t>
      </w:r>
      <w:r w:rsidRPr="00A862CE">
        <w:rPr>
          <w:rStyle w:val="Emphasis"/>
        </w:rPr>
        <w:t>reduces innovative activities</w:t>
      </w:r>
      <w:r w:rsidRPr="00D80F96">
        <w:rPr>
          <w:rFonts w:asciiTheme="minorHAnsi" w:hAnsiTheme="minorHAnsi" w:cs="Arial"/>
          <w:color w:val="222222"/>
          <w:sz w:val="16"/>
        </w:rPr>
        <w:t xml:space="preserve">. In sum </w:t>
      </w:r>
      <w:r w:rsidRPr="00A862CE">
        <w:rPr>
          <w:rStyle w:val="StyleUnderline"/>
        </w:rPr>
        <w:t>there are strong reasons to doubt that strengthening IPRs—especially in developing countries—would have a positive impact on domestic innovative activities.</w:t>
      </w:r>
      <w:r>
        <w:rPr>
          <w:rStyle w:val="StyleUnderline"/>
        </w:rPr>
        <w:t xml:space="preserve"> </w:t>
      </w:r>
      <w:r w:rsidRPr="00A862CE">
        <w:rPr>
          <w:rStyle w:val="StyleUnderline"/>
        </w:rPr>
        <w:t>Such an effect presumes sufficient scientific and technological capabilities access to knowledge and active participation in research networks, and large domestic markets and/or the ability to export</w:t>
      </w:r>
      <w:r w:rsidRPr="00D80F96">
        <w:rPr>
          <w:rFonts w:asciiTheme="minorHAnsi" w:hAnsiTheme="minorHAnsi" w:cs="Arial"/>
          <w:color w:val="222222"/>
          <w:sz w:val="16"/>
        </w:rPr>
        <w:t xml:space="preserve">. Conversely, </w:t>
      </w:r>
      <w:r w:rsidRPr="00A862CE">
        <w:rPr>
          <w:rStyle w:val="StyleUnderline"/>
        </w:rPr>
        <w:t>stronger IPRs might possibly make life more difficult to local brands and generics producers, especially if data-exclusivity agreements and patentability for second use provisions are enforced</w:t>
      </w:r>
      <w:r w:rsidRPr="00D80F96">
        <w:rPr>
          <w:rFonts w:asciiTheme="minorHAnsi" w:hAnsiTheme="minorHAnsi" w:cs="Arial"/>
          <w:color w:val="222222"/>
          <w:sz w:val="16"/>
        </w:rPr>
        <w:t xml:space="preserve">. Similarly, </w:t>
      </w:r>
      <w:r w:rsidRPr="004306A6">
        <w:rPr>
          <w:rStyle w:val="StyleUnderline"/>
        </w:rPr>
        <w:t xml:space="preserve">there is </w:t>
      </w:r>
      <w:r w:rsidRPr="00D80F96">
        <w:rPr>
          <w:rFonts w:asciiTheme="minorHAnsi" w:hAnsiTheme="minorHAnsi" w:cs="Arial"/>
          <w:color w:val="222222"/>
          <w:sz w:val="16"/>
        </w:rPr>
        <w:t xml:space="preserve">so far </w:t>
      </w:r>
      <w:r w:rsidRPr="004306A6">
        <w:rPr>
          <w:rStyle w:val="StyleUnderline"/>
        </w:rPr>
        <w:t>no evidence that stronger IPRs in developing countries have introduced incentives for developing drugs for local diseases</w:t>
      </w:r>
      <w:r w:rsidRPr="00D80F96">
        <w:rPr>
          <w:rFonts w:asciiTheme="minorHAnsi" w:hAnsiTheme="minorHAnsi" w:cs="Arial"/>
          <w:color w:val="222222"/>
          <w:sz w:val="16"/>
        </w:rPr>
        <w:t>—for example, malaria. Decisions concerning the direction of innovative activities are still influenced by considerations of profitability, both by local and foreign innovators (</w:t>
      </w:r>
      <w:proofErr w:type="spellStart"/>
      <w:r w:rsidRPr="00D80F96">
        <w:rPr>
          <w:rFonts w:asciiTheme="minorHAnsi" w:hAnsiTheme="minorHAnsi" w:cs="Arial"/>
          <w:color w:val="222222"/>
          <w:sz w:val="16"/>
        </w:rPr>
        <w:t>Ramani</w:t>
      </w:r>
      <w:proofErr w:type="spellEnd"/>
      <w:r w:rsidRPr="00D80F96">
        <w:rPr>
          <w:rFonts w:asciiTheme="minorHAnsi" w:hAnsiTheme="minorHAnsi" w:cs="Arial"/>
          <w:color w:val="222222"/>
          <w:sz w:val="16"/>
        </w:rPr>
        <w:t xml:space="preserve"> and Maria, 2005). Finally it is important to notice that over the last two decades </w:t>
      </w:r>
      <w:r w:rsidRPr="00D80F96">
        <w:rPr>
          <w:rStyle w:val="StyleUnderline"/>
        </w:rPr>
        <w:t>the productivity of R&amp;D and the innovative performance of the industry have been failing</w:t>
      </w:r>
      <w:r w:rsidRPr="00D80F96">
        <w:rPr>
          <w:rFonts w:asciiTheme="minorHAnsi" w:hAnsiTheme="minorHAnsi" w:cs="Arial"/>
          <w:color w:val="222222"/>
          <w:sz w:val="16"/>
        </w:rPr>
        <w:t xml:space="preserve">. Despite the enormous opportunities opened by the “molecular biology revolution” since the </w:t>
      </w:r>
      <w:proofErr w:type="spellStart"/>
      <w:r w:rsidRPr="00D80F96">
        <w:rPr>
          <w:rFonts w:asciiTheme="minorHAnsi" w:hAnsiTheme="minorHAnsi" w:cs="Arial"/>
          <w:color w:val="222222"/>
          <w:sz w:val="16"/>
        </w:rPr>
        <w:t>mid 1970s</w:t>
      </w:r>
      <w:proofErr w:type="spellEnd"/>
      <w:r w:rsidRPr="00D80F96">
        <w:rPr>
          <w:rFonts w:asciiTheme="minorHAnsi" w:hAnsiTheme="minorHAnsi" w:cs="Arial"/>
          <w:color w:val="222222"/>
          <w:sz w:val="16"/>
        </w:rPr>
        <w:t xml:space="preserve"> and in a period when the patent regime was becoming increasingly stronger, R&amp;D expenditures have increased tenfold while patenting output increased only sevenfold since 1978 (Nightingale and Martin, 2004). The number of New Chemical Entities (NCE) approved by the FDA in the USA has been declining since the early 1990. Similarly, Pisano (2006) shows that the number of compounds developed by commercial organizations that have progressed at least to human clinical testing has not increased significantly since the advent of the biotechnology revolution. Moreover, only a half of NME approvals result from “priority” NMEs—those judged by the FDA to provide “a significant therapeutic or public health advance” over existing drugs—and only about one-third of new-drug applications submitted to the FDA are for new molecular entities. Most of the rest are either for reformulations or incremental modifications of existing drugs or for new “only-label” uses. The issue remains, however, hotly contested, given that these kinds of drugs do sometimes entail significant benefits. Various explanations have been suggested to explain the “falling productivity” paradox. Some interpretations are relatively optimistic, emphasizing that the production of new drugs is characterized by strong cyclical components. The current downswing might therefore be considered as a temporary phenomenon. Other explanations point to either more stringent regulation, or to an intrinsic difficulty in discovering new drugs for increasingly complex pathologies (signaling an incumbent “maturity” of the industry, see Nightingale and Martin, 2004). In a more radical stance, it is suggested that large pharmaceutical companies have moved away from truly innovative research, either developing compounds originating from basic research conducted at universities, hospitals and biotechnology companies (one third of new drugs) or concentrating on the development of me-too drugs and minor improvements upon existing products. According to this interpretation, now big pharma does </w:t>
      </w:r>
      <w:r w:rsidRPr="00AA6B6C">
        <w:rPr>
          <w:rStyle w:val="Emphasis"/>
          <w:rFonts w:asciiTheme="minorHAnsi" w:hAnsiTheme="minorHAnsi" w:cs="Arial"/>
          <w:color w:val="222222"/>
        </w:rPr>
        <w:t>little more than serve as a manufacturing and especially marketing organization</w:t>
      </w:r>
      <w:r w:rsidRPr="00D80F96">
        <w:rPr>
          <w:rFonts w:asciiTheme="minorHAnsi" w:hAnsiTheme="minorHAnsi" w:cs="Arial"/>
          <w:color w:val="222222"/>
          <w:sz w:val="16"/>
        </w:rPr>
        <w:t>, exploiting knowledge generated by public research and biotechnology firms.</w:t>
      </w:r>
    </w:p>
    <w:p w:rsidR="00B055A7" w:rsidRPr="00924D4E" w:rsidRDefault="00B055A7" w:rsidP="00B055A7">
      <w:pPr>
        <w:keepNext/>
        <w:keepLines/>
        <w:spacing w:before="40" w:after="0"/>
        <w:outlineLvl w:val="3"/>
        <w:rPr>
          <w:rFonts w:eastAsia="Times New Roman" w:cs="Times New Roman"/>
          <w:b/>
          <w:iCs/>
          <w:sz w:val="26"/>
        </w:rPr>
      </w:pPr>
      <w:r w:rsidRPr="00924D4E">
        <w:rPr>
          <w:rFonts w:eastAsia="Times New Roman" w:cs="Times New Roman"/>
          <w:b/>
          <w:iCs/>
          <w:sz w:val="26"/>
        </w:rPr>
        <w:t>China turns the plan – uses it as an economic weapon</w:t>
      </w:r>
    </w:p>
    <w:p w:rsidR="00B055A7" w:rsidRPr="00924D4E" w:rsidRDefault="00B055A7" w:rsidP="00B055A7">
      <w:pPr>
        <w:rPr>
          <w:rFonts w:eastAsia="Calibri" w:cs="Times New Roman"/>
        </w:rPr>
      </w:pPr>
      <w:r w:rsidRPr="00924D4E">
        <w:rPr>
          <w:rFonts w:eastAsia="Calibri" w:cs="Times New Roman"/>
        </w:rPr>
        <w:t xml:space="preserve">Mike </w:t>
      </w:r>
      <w:proofErr w:type="spellStart"/>
      <w:r w:rsidRPr="00924D4E">
        <w:rPr>
          <w:rFonts w:eastAsia="Times New Roman" w:cs="Times New Roman"/>
          <w:b/>
          <w:iCs/>
          <w:sz w:val="26"/>
        </w:rPr>
        <w:t>Masnick</w:t>
      </w:r>
      <w:proofErr w:type="spellEnd"/>
      <w:r w:rsidRPr="00924D4E">
        <w:rPr>
          <w:rFonts w:eastAsia="Times New Roman" w:cs="Times New Roman"/>
          <w:b/>
          <w:iCs/>
          <w:sz w:val="26"/>
        </w:rPr>
        <w:t xml:space="preserve"> 11</w:t>
      </w:r>
      <w:r w:rsidRPr="00924D4E">
        <w:rPr>
          <w:rFonts w:eastAsia="Calibri" w:cs="Times New Roman"/>
        </w:rPr>
        <w:t>, January 4 - 2011, "China's Patent Strategy Isn't About Innovation; It's An Economic Weapon Against Foreign Companies,</w:t>
      </w:r>
      <w:proofErr w:type="gramStart"/>
      <w:r w:rsidRPr="00924D4E">
        <w:rPr>
          <w:rFonts w:eastAsia="Calibri" w:cs="Times New Roman"/>
        </w:rPr>
        <w:t xml:space="preserve">" </w:t>
      </w:r>
      <w:proofErr w:type="spellStart"/>
      <w:r w:rsidRPr="00924D4E">
        <w:rPr>
          <w:rFonts w:eastAsia="Calibri" w:cs="Times New Roman"/>
        </w:rPr>
        <w:t>Techdirt</w:t>
      </w:r>
      <w:proofErr w:type="spellEnd"/>
      <w:r w:rsidRPr="00924D4E">
        <w:rPr>
          <w:rFonts w:eastAsia="Calibri" w:cs="Times New Roman"/>
        </w:rPr>
        <w:t>.,</w:t>
      </w:r>
      <w:proofErr w:type="gramEnd"/>
      <w:r w:rsidRPr="00924D4E">
        <w:rPr>
          <w:rFonts w:eastAsia="Calibri" w:cs="Times New Roman"/>
        </w:rPr>
        <w:t xml:space="preserve"> https://www.techdirt.com/articles/20110102/15230512491/chinas-patent-strategy-isnt-about-innovation-its-economic-weapon-against-foreign-companies.shtml /RA</w:t>
      </w:r>
    </w:p>
    <w:p w:rsidR="00B055A7" w:rsidRPr="00924D4E" w:rsidRDefault="00B055A7" w:rsidP="00B055A7">
      <w:pPr>
        <w:rPr>
          <w:rFonts w:eastAsia="Calibri" w:cs="Times New Roman"/>
        </w:rPr>
      </w:pPr>
      <w:r w:rsidRPr="00924D4E">
        <w:rPr>
          <w:rFonts w:ascii="Trebuchet MS" w:eastAsia="Times New Roman" w:hAnsi="Trebuchet MS" w:cs="Times New Roman"/>
          <w:color w:val="333333"/>
          <w:sz w:val="19"/>
          <w:szCs w:val="19"/>
          <w:shd w:val="clear" w:color="auto" w:fill="FFFFFF"/>
        </w:rPr>
        <w:t xml:space="preserve">So, could it be that thanks to sustained </w:t>
      </w:r>
      <w:r w:rsidRPr="00924D4E">
        <w:rPr>
          <w:rFonts w:eastAsia="Calibri" w:cs="Times New Roman"/>
          <w:b/>
          <w:iCs/>
          <w:u w:val="single"/>
        </w:rPr>
        <w:t xml:space="preserve">US pressure on China to "crack down" on </w:t>
      </w:r>
      <w:proofErr w:type="gramStart"/>
      <w:r w:rsidRPr="00924D4E">
        <w:rPr>
          <w:rFonts w:eastAsia="Calibri" w:cs="Times New Roman"/>
          <w:b/>
          <w:iCs/>
          <w:u w:val="single"/>
        </w:rPr>
        <w:t>infringement</w:t>
      </w:r>
      <w:r w:rsidRPr="00924D4E">
        <w:rPr>
          <w:rFonts w:ascii="Trebuchet MS" w:eastAsia="Times New Roman" w:hAnsi="Trebuchet MS" w:cs="Times New Roman"/>
          <w:color w:val="333333"/>
          <w:sz w:val="19"/>
          <w:szCs w:val="19"/>
          <w:shd w:val="clear" w:color="auto" w:fill="FFFFFF"/>
        </w:rPr>
        <w:t>, that</w:t>
      </w:r>
      <w:proofErr w:type="gramEnd"/>
      <w:r w:rsidRPr="00924D4E">
        <w:rPr>
          <w:rFonts w:ascii="Trebuchet MS" w:eastAsia="Times New Roman" w:hAnsi="Trebuchet MS" w:cs="Times New Roman"/>
          <w:color w:val="333333"/>
          <w:sz w:val="19"/>
          <w:szCs w:val="19"/>
          <w:shd w:val="clear" w:color="auto" w:fill="FFFFFF"/>
        </w:rPr>
        <w:t xml:space="preserve"> China has suddenly come to believe that patents equal innovation? Last month, just before some diplomatic meetings between the US and China over trade issues</w:t>
      </w:r>
      <w:r w:rsidRPr="00924D4E">
        <w:rPr>
          <w:rFonts w:eastAsia="Calibri" w:cs="Times New Roman"/>
          <w:b/>
          <w:iCs/>
          <w:u w:val="single"/>
        </w:rPr>
        <w:t xml:space="preserve">, US officials did their usual misleading grandstanding about how China </w:t>
      </w:r>
      <w:hyperlink r:id="rId9" w:tgtFrame="_blank" w:history="1">
        <w:r w:rsidRPr="00924D4E">
          <w:rPr>
            <w:rFonts w:eastAsia="Calibri" w:cs="Times New Roman"/>
            <w:b/>
            <w:iCs/>
            <w:u w:val="single"/>
          </w:rPr>
          <w:t>doesn't do enough</w:t>
        </w:r>
      </w:hyperlink>
      <w:r w:rsidRPr="00924D4E">
        <w:rPr>
          <w:rFonts w:eastAsia="Calibri" w:cs="Times New Roman"/>
          <w:b/>
          <w:iCs/>
          <w:u w:val="single"/>
        </w:rPr>
        <w:t xml:space="preserve"> to "protect" US intellectual property</w:t>
      </w:r>
      <w:r w:rsidRPr="00924D4E">
        <w:rPr>
          <w:rFonts w:ascii="Trebuchet MS" w:eastAsia="Times New Roman" w:hAnsi="Trebuchet MS" w:cs="Times New Roman"/>
          <w:color w:val="333333"/>
          <w:sz w:val="19"/>
          <w:szCs w:val="19"/>
          <w:shd w:val="clear" w:color="auto" w:fill="FFFFFF"/>
        </w:rPr>
        <w:t xml:space="preserve">. And, in response, </w:t>
      </w:r>
      <w:r w:rsidRPr="00924D4E">
        <w:rPr>
          <w:rFonts w:eastAsia="Calibri" w:cs="Times New Roman"/>
          <w:b/>
          <w:iCs/>
          <w:u w:val="single"/>
        </w:rPr>
        <w:t xml:space="preserve">Chinese officials did their usual song-and-dance about how </w:t>
      </w:r>
      <w:proofErr w:type="spellStart"/>
      <w:r w:rsidRPr="00924D4E">
        <w:rPr>
          <w:rFonts w:eastAsia="Calibri" w:cs="Times New Roman"/>
          <w:b/>
          <w:iCs/>
          <w:u w:val="single"/>
        </w:rPr>
        <w:t>they're</w:t>
      </w:r>
      <w:hyperlink r:id="rId10" w:tgtFrame="_blank" w:history="1">
        <w:r w:rsidRPr="00924D4E">
          <w:rPr>
            <w:rFonts w:eastAsia="Calibri" w:cs="Times New Roman"/>
            <w:b/>
            <w:iCs/>
            <w:u w:val="single"/>
          </w:rPr>
          <w:t>really</w:t>
        </w:r>
        <w:proofErr w:type="spellEnd"/>
        <w:r w:rsidRPr="00924D4E">
          <w:rPr>
            <w:rFonts w:eastAsia="Calibri" w:cs="Times New Roman"/>
            <w:b/>
            <w:iCs/>
            <w:u w:val="single"/>
          </w:rPr>
          <w:t xml:space="preserve"> serious about intellectual property now</w:t>
        </w:r>
      </w:hyperlink>
      <w:r w:rsidRPr="00924D4E">
        <w:rPr>
          <w:rFonts w:ascii="Trebuchet MS" w:eastAsia="Times New Roman" w:hAnsi="Trebuchet MS" w:cs="Times New Roman"/>
          <w:color w:val="333333"/>
          <w:sz w:val="19"/>
          <w:szCs w:val="19"/>
          <w:shd w:val="clear" w:color="auto" w:fill="FFFFFF"/>
        </w:rPr>
        <w:t xml:space="preserve">, and we should stop worrying. Of course, as we've pointed out, </w:t>
      </w:r>
      <w:r w:rsidRPr="00924D4E">
        <w:rPr>
          <w:rFonts w:eastAsia="Calibri" w:cs="Times New Roman"/>
          <w:b/>
          <w:iCs/>
          <w:u w:val="single"/>
        </w:rPr>
        <w:t xml:space="preserve">China seems to be much more aggressive with intellectual property lately, but not in the way the US wants. That is, it's been using patent and copyright laws to </w:t>
      </w:r>
      <w:hyperlink r:id="rId11" w:history="1">
        <w:r w:rsidRPr="00924D4E">
          <w:rPr>
            <w:rFonts w:eastAsia="Calibri" w:cs="Times New Roman"/>
            <w:b/>
            <w:iCs/>
            <w:u w:val="single"/>
          </w:rPr>
          <w:t>make life more difficult for foreign companies</w:t>
        </w:r>
      </w:hyperlink>
      <w:r w:rsidRPr="00924D4E">
        <w:rPr>
          <w:rFonts w:ascii="Trebuchet MS" w:eastAsia="Times New Roman" w:hAnsi="Trebuchet MS" w:cs="Times New Roman"/>
          <w:color w:val="333333"/>
          <w:sz w:val="19"/>
          <w:szCs w:val="19"/>
          <w:shd w:val="clear" w:color="auto" w:fill="FFFFFF"/>
        </w:rPr>
        <w:t xml:space="preserve">, specifically US companies. And, in reading through the details of that NY Times article above, it looks like they're planning to do more of the same. </w:t>
      </w:r>
      <w:r w:rsidRPr="00924D4E">
        <w:rPr>
          <w:rFonts w:eastAsia="Calibri" w:cs="Times New Roman"/>
          <w:b/>
          <w:iCs/>
          <w:u w:val="single"/>
        </w:rPr>
        <w:t xml:space="preserve">The strategy </w:t>
      </w:r>
      <w:r w:rsidRPr="00924D4E">
        <w:rPr>
          <w:rFonts w:ascii="Trebuchet MS" w:eastAsia="Times New Roman" w:hAnsi="Trebuchet MS" w:cs="Times New Roman"/>
          <w:color w:val="333333"/>
          <w:sz w:val="19"/>
          <w:szCs w:val="19"/>
          <w:shd w:val="clear" w:color="auto" w:fill="FFFFFF"/>
        </w:rPr>
        <w:t xml:space="preserve">that's being described (get a TON more patents in China </w:t>
      </w:r>
      <w:r w:rsidRPr="00924D4E">
        <w:rPr>
          <w:rFonts w:ascii="Trebuchet MS" w:eastAsia="Times New Roman" w:hAnsi="Trebuchet MS" w:cs="Times New Roman"/>
          <w:b/>
          <w:bCs/>
          <w:color w:val="333333"/>
          <w:sz w:val="19"/>
          <w:szCs w:val="19"/>
          <w:shd w:val="clear" w:color="auto" w:fill="FFFFFF"/>
        </w:rPr>
        <w:t>and</w:t>
      </w:r>
      <w:r w:rsidRPr="00924D4E">
        <w:rPr>
          <w:rFonts w:ascii="Trebuchet MS" w:eastAsia="Times New Roman" w:hAnsi="Trebuchet MS" w:cs="Times New Roman"/>
          <w:color w:val="333333"/>
          <w:sz w:val="19"/>
          <w:szCs w:val="19"/>
          <w:shd w:val="clear" w:color="auto" w:fill="FFFFFF"/>
        </w:rPr>
        <w:t xml:space="preserve"> all around the rest of the world) </w:t>
      </w:r>
      <w:r w:rsidRPr="00924D4E">
        <w:rPr>
          <w:rFonts w:eastAsia="Calibri" w:cs="Times New Roman"/>
          <w:b/>
          <w:iCs/>
          <w:u w:val="single"/>
        </w:rPr>
        <w:t>is not a strategy for innovation. It's a strategy to stop others from innovating. It</w:t>
      </w:r>
      <w:r w:rsidRPr="00924D4E">
        <w:rPr>
          <w:rFonts w:ascii="Trebuchet MS" w:eastAsia="Times New Roman" w:hAnsi="Trebuchet MS" w:cs="Times New Roman"/>
          <w:color w:val="333333"/>
          <w:sz w:val="19"/>
          <w:szCs w:val="19"/>
          <w:shd w:val="clear" w:color="auto" w:fill="FFFFFF"/>
        </w:rPr>
        <w:t xml:space="preserve"> seems that China may understand patents a hell of a lot better than even officials in the US. And, incredibly, </w:t>
      </w:r>
      <w:r w:rsidRPr="00924D4E">
        <w:rPr>
          <w:rFonts w:eastAsia="Calibri" w:cs="Times New Roman"/>
          <w:b/>
          <w:iCs/>
          <w:u w:val="single"/>
        </w:rPr>
        <w:t xml:space="preserve">US officials seem to be falling for it. The Chinese must be laughing </w:t>
      </w:r>
      <w:r w:rsidRPr="00924D4E">
        <w:rPr>
          <w:rFonts w:ascii="Trebuchet MS" w:eastAsia="Times New Roman" w:hAnsi="Trebuchet MS" w:cs="Times New Roman"/>
          <w:color w:val="333333"/>
          <w:sz w:val="19"/>
          <w:szCs w:val="19"/>
          <w:shd w:val="clear" w:color="auto" w:fill="FFFFFF"/>
        </w:rPr>
        <w:t xml:space="preserve">with glee to hear USPTO director David </w:t>
      </w:r>
      <w:proofErr w:type="spellStart"/>
      <w:r w:rsidRPr="00924D4E">
        <w:rPr>
          <w:rFonts w:ascii="Trebuchet MS" w:eastAsia="Times New Roman" w:hAnsi="Trebuchet MS" w:cs="Times New Roman"/>
          <w:color w:val="333333"/>
          <w:sz w:val="19"/>
          <w:szCs w:val="19"/>
          <w:shd w:val="clear" w:color="auto" w:fill="FFFFFF"/>
        </w:rPr>
        <w:t>Kappos</w:t>
      </w:r>
      <w:proofErr w:type="spellEnd"/>
      <w:r w:rsidRPr="00924D4E">
        <w:rPr>
          <w:rFonts w:ascii="Trebuchet MS" w:eastAsia="Times New Roman" w:hAnsi="Trebuchet MS" w:cs="Times New Roman"/>
          <w:color w:val="333333"/>
          <w:sz w:val="19"/>
          <w:szCs w:val="19"/>
          <w:shd w:val="clear" w:color="auto" w:fill="FFFFFF"/>
        </w:rPr>
        <w:t xml:space="preserve"> naively declare that:</w:t>
      </w:r>
      <w:r w:rsidRPr="00924D4E">
        <w:rPr>
          <w:rFonts w:ascii="Times New Roman" w:eastAsia="Times New Roman" w:hAnsi="Times New Roman" w:cs="Times New Roman"/>
          <w:sz w:val="24"/>
          <w:szCs w:val="24"/>
        </w:rPr>
        <w:t xml:space="preserve"> </w:t>
      </w:r>
      <w:r w:rsidRPr="00924D4E">
        <w:rPr>
          <w:rFonts w:ascii="Trebuchet MS" w:eastAsia="Times New Roman" w:hAnsi="Trebuchet MS" w:cs="Times New Roman"/>
          <w:i/>
          <w:iCs/>
          <w:color w:val="333333"/>
          <w:sz w:val="19"/>
          <w:szCs w:val="19"/>
        </w:rPr>
        <w:t xml:space="preserve">"The leadership in China knows that innovation is its future, the key to higher living standards and long-term growth," Mr. </w:t>
      </w:r>
      <w:proofErr w:type="spellStart"/>
      <w:r w:rsidRPr="00924D4E">
        <w:rPr>
          <w:rFonts w:ascii="Trebuchet MS" w:eastAsia="Times New Roman" w:hAnsi="Trebuchet MS" w:cs="Times New Roman"/>
          <w:i/>
          <w:iCs/>
          <w:color w:val="333333"/>
          <w:sz w:val="19"/>
          <w:szCs w:val="19"/>
        </w:rPr>
        <w:t>Kappos</w:t>
      </w:r>
      <w:proofErr w:type="spellEnd"/>
      <w:r w:rsidRPr="00924D4E">
        <w:rPr>
          <w:rFonts w:ascii="Trebuchet MS" w:eastAsia="Times New Roman" w:hAnsi="Trebuchet MS" w:cs="Times New Roman"/>
          <w:i/>
          <w:iCs/>
          <w:color w:val="333333"/>
          <w:sz w:val="19"/>
          <w:szCs w:val="19"/>
        </w:rPr>
        <w:t xml:space="preserve"> says. "They are doing everything they can to drive innovation, and China's patent strategy is part of that broader plan."</w:t>
      </w:r>
      <w:r w:rsidRPr="00924D4E">
        <w:rPr>
          <w:rFonts w:ascii="Trebuchet MS" w:eastAsia="Times New Roman" w:hAnsi="Trebuchet MS" w:cs="Times New Roman"/>
          <w:color w:val="333333"/>
          <w:sz w:val="19"/>
          <w:szCs w:val="19"/>
        </w:rPr>
        <w:t xml:space="preserve"> </w:t>
      </w:r>
      <w:r w:rsidRPr="00924D4E">
        <w:rPr>
          <w:rFonts w:ascii="Trebuchet MS" w:eastAsia="Times New Roman" w:hAnsi="Trebuchet MS" w:cs="Times New Roman"/>
          <w:color w:val="333333"/>
          <w:sz w:val="19"/>
          <w:szCs w:val="19"/>
          <w:shd w:val="clear" w:color="auto" w:fill="FFFFFF"/>
        </w:rPr>
        <w:t xml:space="preserve">No, </w:t>
      </w:r>
      <w:r w:rsidRPr="00924D4E">
        <w:rPr>
          <w:rFonts w:eastAsia="Calibri" w:cs="Times New Roman"/>
          <w:b/>
          <w:iCs/>
          <w:u w:val="single"/>
        </w:rPr>
        <w:t>they're not driving innovation. They're seeking out weapons to use against foreign companies</w:t>
      </w:r>
      <w:r w:rsidRPr="00924D4E">
        <w:rPr>
          <w:rFonts w:ascii="Trebuchet MS" w:eastAsia="Times New Roman" w:hAnsi="Trebuchet MS" w:cs="Times New Roman"/>
          <w:color w:val="333333"/>
          <w:sz w:val="19"/>
          <w:szCs w:val="19"/>
          <w:shd w:val="clear" w:color="auto" w:fill="FFFFFF"/>
        </w:rPr>
        <w:t xml:space="preserve">, as they've been doing for the past few years. That such an obvious move is totally missed by someone like </w:t>
      </w:r>
      <w:proofErr w:type="spellStart"/>
      <w:r w:rsidRPr="00924D4E">
        <w:rPr>
          <w:rFonts w:ascii="Trebuchet MS" w:eastAsia="Times New Roman" w:hAnsi="Trebuchet MS" w:cs="Times New Roman"/>
          <w:color w:val="333333"/>
          <w:sz w:val="19"/>
          <w:szCs w:val="19"/>
          <w:shd w:val="clear" w:color="auto" w:fill="FFFFFF"/>
        </w:rPr>
        <w:t>Kappos</w:t>
      </w:r>
      <w:proofErr w:type="spellEnd"/>
      <w:r w:rsidRPr="00924D4E">
        <w:rPr>
          <w:rFonts w:ascii="Trebuchet MS" w:eastAsia="Times New Roman" w:hAnsi="Trebuchet MS" w:cs="Times New Roman"/>
          <w:color w:val="333333"/>
          <w:sz w:val="19"/>
          <w:szCs w:val="19"/>
          <w:shd w:val="clear" w:color="auto" w:fill="FFFFFF"/>
        </w:rPr>
        <w:t xml:space="preserve"> suggests the level of ignorance of our own patent officials. The US has taught China well how patents can be used as a weapon to hinder innovation, and it seems clear </w:t>
      </w:r>
      <w:r w:rsidRPr="00924D4E">
        <w:rPr>
          <w:rFonts w:eastAsia="Calibri" w:cs="Times New Roman"/>
          <w:b/>
          <w:iCs/>
          <w:u w:val="single"/>
        </w:rPr>
        <w:t>that China's latest strategy is to use patents as an economic weapon. It's not about improving innovation at home. The Chinese will continue to copy and ignore patents whenever it wants and whenever it believes it will be helpful to the local economy.</w:t>
      </w:r>
      <w:r w:rsidRPr="00924D4E">
        <w:rPr>
          <w:rFonts w:ascii="Trebuchet MS" w:eastAsia="Times New Roman" w:hAnsi="Trebuchet MS" w:cs="Times New Roman"/>
          <w:color w:val="333333"/>
          <w:sz w:val="19"/>
          <w:szCs w:val="19"/>
          <w:shd w:val="clear" w:color="auto" w:fill="FFFFFF"/>
        </w:rPr>
        <w:t xml:space="preserve"> But </w:t>
      </w:r>
      <w:r w:rsidRPr="00924D4E">
        <w:rPr>
          <w:rFonts w:eastAsia="Calibri" w:cs="Times New Roman"/>
          <w:b/>
          <w:iCs/>
          <w:u w:val="single"/>
        </w:rPr>
        <w:t>it will seek to stymie innovation around the globe by using patents as monopolies that can set up both tollbooths and huge hurdles for innovation from foreign competitors. And the US is playing right into this strategy by believing that patents, by themselves, are some sort of indicator of innovation and pushing China to "respect" patents even more. It's not hard to see how this is going to backfire badly on the US</w:t>
      </w:r>
      <w:r w:rsidRPr="00924D4E">
        <w:rPr>
          <w:rFonts w:ascii="Trebuchet MS" w:eastAsia="Times New Roman" w:hAnsi="Trebuchet MS" w:cs="Times New Roman"/>
          <w:color w:val="333333"/>
          <w:sz w:val="19"/>
          <w:szCs w:val="19"/>
          <w:shd w:val="clear" w:color="auto" w:fill="FFFFFF"/>
        </w:rPr>
        <w:t>, including the companies who have urged on this strategy.</w:t>
      </w:r>
    </w:p>
    <w:p w:rsidR="00EA75A6" w:rsidRDefault="00EA75A6" w:rsidP="00B055A7">
      <w:pPr>
        <w:pStyle w:val="Heading2"/>
      </w:pPr>
      <w:r>
        <w:t>AT: SCS</w:t>
      </w:r>
    </w:p>
    <w:p w:rsidR="00B055A7" w:rsidRPr="00B055A7" w:rsidRDefault="00B055A7" w:rsidP="00B055A7">
      <w:pPr>
        <w:pStyle w:val="Heading3"/>
      </w:pPr>
      <w:r>
        <w:t>1NC</w:t>
      </w:r>
    </w:p>
    <w:p w:rsidR="00EA75A6" w:rsidRDefault="00EA75A6" w:rsidP="00EA75A6">
      <w:pPr>
        <w:pStyle w:val="Heading4"/>
      </w:pPr>
      <w:r>
        <w:t xml:space="preserve">South China Sea will de-escalate, Beijing has shown restraint in escalating the matter </w:t>
      </w:r>
    </w:p>
    <w:p w:rsidR="00EA75A6" w:rsidRDefault="00EA75A6" w:rsidP="00EA75A6">
      <w:r w:rsidRPr="005A3339">
        <w:rPr>
          <w:rStyle w:val="Style13ptBold"/>
        </w:rPr>
        <w:t>Gomez 16</w:t>
      </w:r>
      <w:r>
        <w:t xml:space="preserve"> (Eric, a research associate for defense and foreign policy studies at the Cato Institute. His research focuses on regional security issues and U.S military strategy in East Asia, with a focus on maritime territorial disputes and China’s military modernization, “The South China Sea Arbitration Rule: An Opportunity for US, China to De-escalate,” July 14, 2016, http://www.cato.org/blog/south-china-sea-arbitration-ruling-opportunity-us-china-de-escalate//NM)</w:t>
      </w:r>
    </w:p>
    <w:p w:rsidR="00EA75A6" w:rsidRDefault="00EA75A6" w:rsidP="00EA75A6">
      <w:pPr>
        <w:rPr>
          <w:rStyle w:val="StyleUnderline"/>
        </w:rPr>
      </w:pPr>
      <w:r w:rsidRPr="005A3339">
        <w:rPr>
          <w:sz w:val="16"/>
        </w:rPr>
        <w:t xml:space="preserve">Tuesday’s long-anticipated ruling by </w:t>
      </w:r>
      <w:r w:rsidRPr="004D1538">
        <w:rPr>
          <w:rStyle w:val="StyleUnderline"/>
        </w:rPr>
        <w:t xml:space="preserve">the Permanent Court of Arbitration (PCA) regarding the territorial disputes in the South China Sea (SCS) between the Philippines and China was a big win for the Philippines. </w:t>
      </w:r>
      <w:r w:rsidRPr="005A3339">
        <w:rPr>
          <w:sz w:val="16"/>
        </w:rPr>
        <w:t xml:space="preserve">China’s sweeping claim to sovereignty over the SCS embodied by the infamous “nine-dash line” was invalidated. The court also admonished China for causing ecological damage with island building activities, and generally aggravating the SCS dispute. </w:t>
      </w:r>
      <w:r w:rsidRPr="004D1538">
        <w:rPr>
          <w:rStyle w:val="StyleUnderline"/>
        </w:rPr>
        <w:t>As policymakers in Washington and Beijing think about what to do next they should consider the ruling as an opportunity to counteract the dangerous escalation of tensions in the SCS. Both sides can take relatively low-cost actions that could keep a lid on tensions and help manage the dispute.</w:t>
      </w:r>
      <w:r>
        <w:rPr>
          <w:rStyle w:val="StyleUnderline"/>
        </w:rPr>
        <w:t xml:space="preserve"> </w:t>
      </w:r>
      <w:r w:rsidRPr="004D1538">
        <w:rPr>
          <w:rStyle w:val="StyleUnderline"/>
        </w:rPr>
        <w:t>It will be more difficult for China to de-escalate than the United States given the fiery official rhetoric surrounding the PCA ruling</w:t>
      </w:r>
      <w:r w:rsidRPr="005A3339">
        <w:rPr>
          <w:sz w:val="16"/>
        </w:rPr>
        <w:t xml:space="preserve">. Beijing also took provocative actions before the PCA ruling was issued, most notably conducting military exercises in the SCS and declaring a “no-sail zone” in the area of the exercises. </w:t>
      </w:r>
      <w:r w:rsidRPr="004D1538">
        <w:rPr>
          <w:rStyle w:val="StyleUnderline"/>
        </w:rPr>
        <w:t>However, despite the (expected) bombastic rhetoric, China has shown considerable restraint in its actions or, more accurately, its lack of action</w:t>
      </w:r>
      <w:r w:rsidRPr="005A3339">
        <w:rPr>
          <w:sz w:val="16"/>
        </w:rPr>
        <w:t>. Ankit Panda at The Diplomat notes, “</w:t>
      </w:r>
      <w:r w:rsidRPr="004D1538">
        <w:rPr>
          <w:rStyle w:val="StyleUnderline"/>
        </w:rPr>
        <w:t>Beijing has not declared an air defense identification zone in the SCS, moved to begin reclamation at Scarborough Shoal, sanctioned the Philippines, or announced an intent to withdraw from the UN Convention on the Law of the Sea</w:t>
      </w:r>
      <w:r w:rsidRPr="005A3339">
        <w:rPr>
          <w:sz w:val="16"/>
        </w:rPr>
        <w:t xml:space="preserve">.” </w:t>
      </w:r>
      <w:r w:rsidRPr="004D1538">
        <w:rPr>
          <w:rStyle w:val="StyleUnderline"/>
        </w:rPr>
        <w:t>The gap between official rhetoric and restrained behavior in the wake of the PCA ruling means that China’s long-term intentions are unclear, but restraint from Beijing is a positive development.</w:t>
      </w:r>
    </w:p>
    <w:p w:rsidR="00B055A7" w:rsidRDefault="00B055A7" w:rsidP="00B055A7">
      <w:pPr>
        <w:pStyle w:val="Heading3"/>
      </w:pPr>
      <w:r>
        <w:t>2NC</w:t>
      </w:r>
    </w:p>
    <w:p w:rsidR="00B055A7" w:rsidRDefault="00B055A7" w:rsidP="00B055A7">
      <w:pPr>
        <w:pStyle w:val="Heading4"/>
      </w:pPr>
      <w:r>
        <w:t>No South China Sea Miscalculation – empirics prove small disputes don’t escalate</w:t>
      </w:r>
    </w:p>
    <w:p w:rsidR="00B055A7" w:rsidRDefault="00B055A7" w:rsidP="00B055A7">
      <w:pPr>
        <w:rPr>
          <w:rStyle w:val="Style13ptBold"/>
          <w:b w:val="0"/>
          <w:sz w:val="16"/>
          <w:szCs w:val="16"/>
        </w:rPr>
      </w:pPr>
      <w:proofErr w:type="spellStart"/>
      <w:r>
        <w:rPr>
          <w:rStyle w:val="Style13ptBold"/>
        </w:rPr>
        <w:t>Stashwick</w:t>
      </w:r>
      <w:proofErr w:type="spellEnd"/>
      <w:r>
        <w:rPr>
          <w:rStyle w:val="Style13ptBold"/>
        </w:rPr>
        <w:t xml:space="preserve"> 15</w:t>
      </w:r>
      <w:r w:rsidRPr="00944E3F">
        <w:rPr>
          <w:rStyle w:val="Style13ptBold"/>
          <w:sz w:val="16"/>
          <w:szCs w:val="16"/>
        </w:rPr>
        <w:t xml:space="preserve"> </w:t>
      </w:r>
      <w:r w:rsidRPr="006244CA">
        <w:t xml:space="preserve">(Steven </w:t>
      </w:r>
      <w:proofErr w:type="spellStart"/>
      <w:r w:rsidRPr="006244CA">
        <w:t>Stashwick</w:t>
      </w:r>
      <w:proofErr w:type="spellEnd"/>
      <w:r w:rsidRPr="006244CA">
        <w:t xml:space="preserve">, The Diplomat, “South China Sea: Conflict Escalation and ‘Miscalculation’ Myths” 9/25/15 Steven </w:t>
      </w:r>
      <w:proofErr w:type="spellStart"/>
      <w:r w:rsidRPr="006244CA">
        <w:t>Stashwick</w:t>
      </w:r>
      <w:proofErr w:type="spellEnd"/>
      <w:r w:rsidRPr="006244CA">
        <w:t xml:space="preserve"> spent 10 years on active duty as a U.S. naval officer, made several deployments to the Western Pacific, and completed graduate studies in international relations at the University of Chicago. He is a Lieutenant Commander in the U.S. Navy Reserve. http://thediplomat.com/2015/09/south-china-sea-conflict-escalation-and-miscalculation-myths/) GG</w:t>
      </w:r>
    </w:p>
    <w:p w:rsidR="00B055A7" w:rsidRPr="00B055A7" w:rsidRDefault="00B055A7" w:rsidP="00B055A7">
      <w:r w:rsidRPr="00944E3F">
        <w:rPr>
          <w:rStyle w:val="StyleUnderline"/>
        </w:rPr>
        <w:t>The threat of “miscalculation” is again in vogue</w:t>
      </w:r>
      <w:r w:rsidRPr="00944E3F">
        <w:t xml:space="preserve">. </w:t>
      </w:r>
      <w:r w:rsidRPr="00944E3F">
        <w:rPr>
          <w:rStyle w:val="StyleUnderline"/>
        </w:rPr>
        <w:t xml:space="preserve">What was once a preoccupation of accidental war theorists has resurfaced in discussions about maritime disputes in Southeast Asia and Sino-U.S. </w:t>
      </w:r>
      <w:proofErr w:type="gramStart"/>
      <w:r w:rsidRPr="00944E3F">
        <w:rPr>
          <w:rStyle w:val="StyleUnderline"/>
        </w:rPr>
        <w:t>relations</w:t>
      </w:r>
      <w:r w:rsidRPr="00944E3F">
        <w:t>.</w:t>
      </w:r>
      <w:proofErr w:type="gramEnd"/>
      <w:r w:rsidRPr="00944E3F">
        <w:t xml:space="preserve"> During the Cold War, policymakers and scholars worried about nuclear annihilation sparked by misinterpreted warnings, rogue officers, technical glitches in command and control systems, or a lower-level confrontation spiraling out of control. Absent the Cold War’s looming nuclear threat, today’s oft-repeated concerns focus on “miscalculation” causing a local or tactical-level incident between individual ships or aircraft (harassment, collision, interdiction, and so on) to lead to broader military confrontation. Some variation of this theme has been featured in public remarks by former U.S. Defense Secretaries Gates, Panetta, Hagel, and current Defense Secretary Carter, as well as Commanders of the U.S. Pacific Fleet and the U.S. Pacific Command, and was a topic of policymaker discussion going back at least to the 1996 Taiwan Strait incident. These concerns are likewise found in too many op-eds, reports, interviews, commentaries, and articles to count (see also here, here, here, and here, etc.) However, </w:t>
      </w:r>
      <w:r w:rsidRPr="00944E3F">
        <w:rPr>
          <w:rStyle w:val="StyleUnderline"/>
        </w:rPr>
        <w:t>while history shows that strategic miscalculations can lead states to war, or dangerously close to it, evidence does not support the worry that miscalculation may cause a local or tactical-level incident to spiral out of control</w:t>
      </w:r>
      <w:r w:rsidRPr="00944E3F">
        <w:t xml:space="preserve">. To understand the risks associated with miscalculation, </w:t>
      </w:r>
      <w:r w:rsidRPr="00944E3F">
        <w:rPr>
          <w:rStyle w:val="StyleUnderline"/>
        </w:rPr>
        <w:t>we must distinguish between miscalculation at the strategic level and miscalculation stemming from a localized incident</w:t>
      </w:r>
      <w:r w:rsidRPr="00944E3F">
        <w:t xml:space="preserve"> between naval or air forces. </w:t>
      </w:r>
      <w:r w:rsidRPr="00944E3F">
        <w:rPr>
          <w:rStyle w:val="StyleUnderline"/>
        </w:rPr>
        <w:t>At the strategic level – that is, a nation’s a priori willingness to escalate a conflict and use military force to achieve its objectives</w:t>
      </w:r>
      <w:r w:rsidRPr="00944E3F">
        <w:t xml:space="preserve"> – no country starts a war expecting to lose. Yet, “most wars…end in the defeat of at least one nation which had expected victory,” </w:t>
      </w:r>
      <w:r w:rsidRPr="00944E3F">
        <w:rPr>
          <w:rStyle w:val="StyleUnderline"/>
        </w:rPr>
        <w:t>implying all wars result from some degree of strategic miscalculation</w:t>
      </w:r>
      <w:r w:rsidRPr="00944E3F">
        <w:t xml:space="preserve">. </w:t>
      </w:r>
      <w:r w:rsidRPr="00944E3F">
        <w:rPr>
          <w:rStyle w:val="StyleUnderline"/>
        </w:rPr>
        <w:t>That may be a plausible danger in Southeast Asia, but a distinct one</w:t>
      </w:r>
      <w:r w:rsidRPr="00944E3F">
        <w:t xml:space="preserve">. </w:t>
      </w:r>
      <w:r w:rsidRPr="00944E3F">
        <w:rPr>
          <w:rStyle w:val="StyleUnderline"/>
        </w:rPr>
        <w:t>Instead, much of the discourse about localized maritime incidents in the South China Sea conflates strategic and local miscalculation risks, focusing on the latter’s potential to lead to a wider conflict. This concern over local miscalculation nonetheless reflects a longstanding view of the danger “incidents at sea” poses to peace stretching back to the Cold War</w:t>
      </w:r>
      <w:r w:rsidRPr="00944E3F">
        <w:t xml:space="preserve">. Both U.S. and Soviet leaderships were concerned that an incident between “peppery young ship captains” could “lead people to shoot at each other with results that might…be impossible to control,” in the words of Admiral Elmo </w:t>
      </w:r>
      <w:proofErr w:type="spellStart"/>
      <w:r w:rsidRPr="00944E3F">
        <w:t>Zumwalt</w:t>
      </w:r>
      <w:proofErr w:type="spellEnd"/>
      <w:r w:rsidRPr="00944E3F">
        <w:t xml:space="preserve">, U.S. Chief of Naval Operations in the 1970s. Back then, the U.S. and Soviets were openly adversarial and serious incidents between their ships and aircraft were almost commonplace. </w:t>
      </w:r>
      <w:r w:rsidRPr="00944E3F">
        <w:rPr>
          <w:rStyle w:val="StyleUnderline"/>
        </w:rPr>
        <w:t>Yet despite</w:t>
      </w:r>
      <w:r w:rsidRPr="00944E3F">
        <w:t xml:space="preserve"> </w:t>
      </w:r>
      <w:r w:rsidRPr="00944E3F">
        <w:rPr>
          <w:rStyle w:val="StyleUnderline"/>
        </w:rPr>
        <w:t>explicit mutual, strategic, and existential antagonism between the U.S. and U.S.SR, none of the hundreds of maritime incidents that occurred over the four decades of the Cold War escalated into anything beyond a short diplomatic crisis</w:t>
      </w:r>
      <w:r w:rsidRPr="00944E3F">
        <w:t xml:space="preserve">. It is possible that they avoided a nuclear spiral in these incidents through diligent diplomacy and luck. But more likely, </w:t>
      </w:r>
      <w:r w:rsidRPr="00944E3F">
        <w:rPr>
          <w:rStyle w:val="StyleUnderline"/>
        </w:rPr>
        <w:t>it suggests that this type of maritime incident is insufficient on its own to lead to the worst-case scenarios envisioned</w:t>
      </w:r>
      <w:r w:rsidRPr="00944E3F">
        <w:t xml:space="preserve">. Mitigating the miscalculation concerns of officials and the extreme scenarios of some commentators is that these maritime incidents do not occur in a vacuum, de-coupled from explicit national interests. In a famous 1988 Cold War incident, Soviet vessels in the Black Sea shouldered the U.S. warships Yorktown and Caron (a controlled collision meant to push a ship off-course) while the latter were deliberately contesting what the U.S. deemed excessive Soviet legal claims over maritime rights. The Soviets knew the U.S. vessels were there to intentionally flout their claims, and the U.S. knew the Soviets would likely try to enforce them. Even if the firmness of the Soviet response was unanticipated (or deemed unlikely), there was no mystery to either side’s objectives. Thus, neither side was going to start shooting in confusion; the Soviet vessels even radioed their intention to strike the U.S. ships. While not “safe” in the strictest sense (ships do not like to “swap paint” with each other), footage from the Yorktown and Caron being pushed shows the actions to be intense but deliberate, professionally executed, and clearly of an enforcement nature, rather than a prelude to combat. </w:t>
      </w:r>
      <w:r w:rsidRPr="00BA797F">
        <w:t>While</w:t>
      </w:r>
      <w:r w:rsidRPr="00944E3F">
        <w:t xml:space="preserve"> a serious diplomatic incident, both sides understood the situation, which served to moderate concern over escalation. </w:t>
      </w:r>
      <w:r w:rsidRPr="00BA797F">
        <w:rPr>
          <w:rStyle w:val="StyleUnderline"/>
        </w:rPr>
        <w:t>Similarly</w:t>
      </w:r>
      <w:r w:rsidRPr="00944E3F">
        <w:t xml:space="preserve">, </w:t>
      </w:r>
      <w:r w:rsidRPr="00BA797F">
        <w:rPr>
          <w:rStyle w:val="StyleUnderline"/>
        </w:rPr>
        <w:t>a shouldering incident between the U.S. cruiser Cowpens and a Chinese warship in 2013, while concerning to the U.S. from a safety-at-sea perspective, was understood to be motivated by Chinese sensitivities around testing their new aircraft carrier, not a precursor to hostilities. Nonetheless, concerns over maritime incidents, miscalculation, and spiraling conflict contain enough intuitive logic to have endured</w:t>
      </w:r>
      <w:r w:rsidRPr="00944E3F">
        <w:t xml:space="preserve">. </w:t>
      </w:r>
      <w:r w:rsidRPr="00BA797F">
        <w:rPr>
          <w:rStyle w:val="StyleUnderline"/>
        </w:rPr>
        <w:t>A shared Cold War concern over miscalculations led to accords that are still in effect</w:t>
      </w:r>
      <w:r w:rsidRPr="00944E3F">
        <w:t xml:space="preserve">, such as the Agreement on the Prevention of Incidents on and Over the High Seas (INCSEA) and Prevention of Dangerous Military Activities (DMA) agreement, and may be credited with helping keep incidents between the U.S. and U.S.SR under “control.” However, </w:t>
      </w:r>
      <w:r w:rsidRPr="00BA797F">
        <w:rPr>
          <w:rStyle w:val="StyleUnderline"/>
        </w:rPr>
        <w:t>the fact that agreements were reached at all is likely more significant than their content</w:t>
      </w:r>
      <w:r w:rsidRPr="00944E3F">
        <w:t xml:space="preserve">. Such agreements indicated a shared belief between U.S. and Soviet military leaderships that despite their feverish preparations for war against one another, neither wanted war to come as the result of a tactical-level incident between individual ships and aircraft. </w:t>
      </w:r>
    </w:p>
    <w:p w:rsidR="003921A3" w:rsidRDefault="00B055A7" w:rsidP="00B055A7">
      <w:pPr>
        <w:pStyle w:val="Heading1"/>
      </w:pPr>
      <w:r>
        <w:t xml:space="preserve">AT: </w:t>
      </w:r>
      <w:r w:rsidR="003921A3">
        <w:t>TPP</w:t>
      </w:r>
    </w:p>
    <w:p w:rsidR="00EA75A6" w:rsidRDefault="00EA75A6" w:rsidP="00B055A7">
      <w:pPr>
        <w:pStyle w:val="Heading2"/>
      </w:pPr>
      <w:r>
        <w:t>China Doesn’t Want to Join</w:t>
      </w:r>
    </w:p>
    <w:p w:rsidR="00B055A7" w:rsidRPr="00B055A7" w:rsidRDefault="00B055A7" w:rsidP="00B055A7">
      <w:pPr>
        <w:pStyle w:val="Heading3"/>
      </w:pPr>
      <w:r>
        <w:t>1NC</w:t>
      </w:r>
    </w:p>
    <w:p w:rsidR="003921A3" w:rsidRPr="00CB097E" w:rsidRDefault="003921A3" w:rsidP="003921A3">
      <w:pPr>
        <w:pStyle w:val="Heading4"/>
      </w:pPr>
      <w:r>
        <w:t>China doesn’t want to join TPP – already has global economic ties that keeps its economy growing</w:t>
      </w:r>
    </w:p>
    <w:p w:rsidR="003921A3" w:rsidRDefault="003921A3" w:rsidP="003921A3">
      <w:r w:rsidRPr="00043153">
        <w:rPr>
          <w:rStyle w:val="Style13ptBold"/>
        </w:rPr>
        <w:t>Jackson 15</w:t>
      </w:r>
      <w:r>
        <w:t xml:space="preserve"> (Allison is a contributor to </w:t>
      </w:r>
      <w:proofErr w:type="spellStart"/>
      <w:r>
        <w:t>GlobalPost</w:t>
      </w:r>
      <w:proofErr w:type="spellEnd"/>
      <w:r>
        <w:t xml:space="preserve">, </w:t>
      </w:r>
      <w:r w:rsidRPr="00CB097E">
        <w:t>an online US digital journalism company that focuses on international news</w:t>
      </w:r>
      <w:r w:rsidRPr="00DF353D">
        <w:t>, 10-</w:t>
      </w:r>
      <w:r>
        <w:t>8</w:t>
      </w:r>
      <w:r w:rsidRPr="00DF353D">
        <w:t xml:space="preserve">-2015, "Why China doesn’t mind being left out of the Trans-Pacific Partnership," </w:t>
      </w:r>
      <w:proofErr w:type="spellStart"/>
      <w:r>
        <w:t>GlobalPost</w:t>
      </w:r>
      <w:proofErr w:type="spellEnd"/>
      <w:r w:rsidRPr="00DF353D">
        <w:t xml:space="preserve">, </w:t>
      </w:r>
      <w:r w:rsidRPr="00CB097E">
        <w:t>http://www.globalpost.com/article/6665136/2015/10/08/why-china-doesnt-care-it-was-left-out-trans-pacific-partnership</w:t>
      </w:r>
      <w:r>
        <w:t>)</w:t>
      </w:r>
    </w:p>
    <w:p w:rsidR="003921A3" w:rsidRPr="00AB5AF0" w:rsidRDefault="003921A3" w:rsidP="003921A3">
      <w:pPr>
        <w:rPr>
          <w:rStyle w:val="StyleUnderline"/>
        </w:rPr>
      </w:pPr>
      <w:r w:rsidRPr="00837474">
        <w:rPr>
          <w:sz w:val="16"/>
        </w:rPr>
        <w:t xml:space="preserve">In case you hadn’t heard, </w:t>
      </w:r>
      <w:r w:rsidRPr="00AB5AF0">
        <w:rPr>
          <w:rStyle w:val="StyleUnderline"/>
        </w:rPr>
        <w:t>the Trans-Pacific Partnership is a really big deal — unless you're China.</w:t>
      </w:r>
      <w:r>
        <w:rPr>
          <w:rStyle w:val="StyleUnderline"/>
        </w:rPr>
        <w:t xml:space="preserve"> </w:t>
      </w:r>
      <w:r w:rsidRPr="00837474">
        <w:rPr>
          <w:sz w:val="16"/>
        </w:rPr>
        <w:t xml:space="preserve">The largest regional trade agreement in history involves the United States and 11 countries in the Asia Pacific and the Americas, which collectively represent about 40% of world GDP and around a quarter of global exports. More than five years in the making, the TPP, as it is commonly referred to, was finalized on Monday, but it still needs the approval of lawmakers in member countries, including the U.S. Congress. Given the importance of the accord, which is designed to boost cross-border trade and investment among member countries and, ultimately, economic growth, it might seem strange that China, the world’s second largest economy and biggest trading nation on the planet, has been left out. While a lot of the details of the deal are still secret, the TPP is clearly more than just a free trade agreement. In addition to slashing or eliminating 98% of tariffs on thousands of goods including dairy, beef, sugar, cars, tractors and chemicals, it also establishes common rules and regulations for trade and investment across member countries as well as external tribunals to sort out disputes. TPP member states will include the United States, Japan, Malaysia, Vietnam, Singapore, Brunei, Australia, New Zealand, Canada, Mexico, Chile and Peru. More countries are expected to join the exclusive trading club, but </w:t>
      </w:r>
      <w:r w:rsidRPr="00AB5AF0">
        <w:rPr>
          <w:rStyle w:val="StyleUnderline"/>
        </w:rPr>
        <w:t>given the tough membership rules, China is not expected to sign up any time soon.</w:t>
      </w:r>
      <w:r>
        <w:rPr>
          <w:rStyle w:val="StyleUnderline"/>
        </w:rPr>
        <w:t xml:space="preserve"> </w:t>
      </w:r>
      <w:r w:rsidRPr="00AB5AF0">
        <w:rPr>
          <w:rStyle w:val="StyleUnderline"/>
        </w:rPr>
        <w:t>Perhaps never.</w:t>
      </w:r>
      <w:r>
        <w:rPr>
          <w:rStyle w:val="StyleUnderline"/>
        </w:rPr>
        <w:t xml:space="preserve"> </w:t>
      </w:r>
      <w:r w:rsidRPr="00837474">
        <w:rPr>
          <w:sz w:val="16"/>
        </w:rPr>
        <w:t xml:space="preserve">Excluding China has been widely interpreted as an attempt by the United States to curtail Beijing’s growing political and economic might in the Asia Pacific region, and some experts have described it as a “terrible mistake.” But does Beijing really care? Possibly not as much as you might think. For starters, </w:t>
      </w:r>
      <w:r w:rsidRPr="00AB5AF0">
        <w:rPr>
          <w:rStyle w:val="StyleUnderline"/>
        </w:rPr>
        <w:t>China doesn’t need to belong to the TPP to enjoy some of the perks that come with being a member.</w:t>
      </w:r>
      <w:r>
        <w:rPr>
          <w:rStyle w:val="StyleUnderline"/>
        </w:rPr>
        <w:t xml:space="preserve"> </w:t>
      </w:r>
      <w:r w:rsidRPr="00AB5AF0">
        <w:rPr>
          <w:rStyle w:val="StyleUnderline"/>
        </w:rPr>
        <w:t>Beijing already has free trade agreements with more than half of the TPP countries</w:t>
      </w:r>
      <w:r w:rsidRPr="00837474">
        <w:rPr>
          <w:sz w:val="16"/>
        </w:rPr>
        <w:t xml:space="preserve">, including Australia, New Zealand, Chile, Peru, Singapore, Brunei and Vietnam, </w:t>
      </w:r>
      <w:r w:rsidRPr="00AB5AF0">
        <w:rPr>
          <w:rStyle w:val="StyleUnderline"/>
        </w:rPr>
        <w:t>and it can exploit those arrangements to minimize or avoid import duties that would normally apply to made-in-China products.</w:t>
      </w:r>
      <w:r>
        <w:rPr>
          <w:rStyle w:val="StyleUnderline"/>
        </w:rPr>
        <w:t xml:space="preserve"> </w:t>
      </w:r>
      <w:r w:rsidRPr="00837474">
        <w:rPr>
          <w:sz w:val="16"/>
        </w:rPr>
        <w:t xml:space="preserve">Felipe Caro and Christopher Tang of UCLA's Anderson School of Management explained in Fortune magazine this week how that could work. “To satisfy certain country­-of-­origin conditions stipulated in TPP, </w:t>
      </w:r>
      <w:r w:rsidRPr="00AB5AF0">
        <w:rPr>
          <w:rStyle w:val="StyleUnderline"/>
        </w:rPr>
        <w:t>China can manage the supply chain operations of cotton shirts by importing cotton from Pakistan (via its existing free trade agreement with China) and conduct 'upstream' operations, such as fabric design, knitting and dyeing at home.</w:t>
      </w:r>
      <w:r>
        <w:rPr>
          <w:rStyle w:val="StyleUnderline"/>
        </w:rPr>
        <w:t xml:space="preserve"> </w:t>
      </w:r>
      <w:r w:rsidRPr="00AB5AF0">
        <w:rPr>
          <w:rStyle w:val="StyleUnderline"/>
        </w:rPr>
        <w:t>"Then China can ship the fabric to Vietnam (via an existing free trade agreement with China). At the same time, Japan can ship the buttons to Vietnam (via the TPP). Vietnam can perform 'downstream' operations (sewing) and then ship the finished shirts via TPP agreement to Australia, Japan and the United States, cutting off the 5%, 10.9% and 16.5% import duties that would have applied if China had dealt directly with these countries.”</w:t>
      </w:r>
      <w:r>
        <w:rPr>
          <w:rStyle w:val="StyleUnderline"/>
        </w:rPr>
        <w:t xml:space="preserve"> </w:t>
      </w:r>
      <w:r w:rsidRPr="00AB5AF0">
        <w:rPr>
          <w:rStyle w:val="StyleUnderline"/>
        </w:rPr>
        <w:t>And China clearly doesn’t require the TPP to enhance its already sizeable influence in the world.</w:t>
      </w:r>
      <w:r>
        <w:rPr>
          <w:rStyle w:val="StyleUnderline"/>
        </w:rPr>
        <w:t xml:space="preserve"> </w:t>
      </w:r>
      <w:r w:rsidRPr="00AB5AF0">
        <w:rPr>
          <w:rStyle w:val="StyleUnderline"/>
        </w:rPr>
        <w:t>Beijing is a card-carrying member of the World Trade Organization, has a permanent seat on the United Nations Security Council and is the driving force behind the Asia Infrastructure Investment Bank (AIIB), which could potentially become a rival to the World Bank and Asia Development Bank once it gets going.</w:t>
      </w:r>
      <w:r>
        <w:rPr>
          <w:rStyle w:val="StyleUnderline"/>
        </w:rPr>
        <w:t xml:space="preserve"> </w:t>
      </w:r>
      <w:r w:rsidRPr="00AB5AF0">
        <w:rPr>
          <w:rStyle w:val="StyleUnderline"/>
        </w:rPr>
        <w:t>The China-led AIIB, which has the support of dozens of countries, aims to fund infrastructure projects in the region and could help Beijing buy the support of its neighbors.</w:t>
      </w:r>
      <w:r>
        <w:rPr>
          <w:rStyle w:val="StyleUnderline"/>
        </w:rPr>
        <w:t xml:space="preserve"> </w:t>
      </w:r>
      <w:r w:rsidRPr="00AB5AF0">
        <w:rPr>
          <w:rStyle w:val="StyleUnderline"/>
        </w:rPr>
        <w:t>China is also on track to become one of the world’s biggest overseas investors by 2020, with outbound foreign direct investment already topping $100 billion a year. In some countries, China’s investment is actually bigger than the loans they get from the International Monetary Fund, and that gives Beijing a lot of economic and political clout.</w:t>
      </w:r>
      <w:r>
        <w:rPr>
          <w:rStyle w:val="StyleUnderline"/>
        </w:rPr>
        <w:t xml:space="preserve"> </w:t>
      </w:r>
      <w:r w:rsidRPr="00837474">
        <w:rPr>
          <w:sz w:val="16"/>
        </w:rPr>
        <w:t xml:space="preserve">On top of that </w:t>
      </w:r>
      <w:r w:rsidRPr="00AB5AF0">
        <w:rPr>
          <w:rStyle w:val="StyleUnderline"/>
        </w:rPr>
        <w:t>China is busy negotiating its own free-trade pact with 15 countries in the Asia Pacific region and is expected to become the world's largest economy in the next decade.</w:t>
      </w:r>
      <w:r w:rsidRPr="00837474">
        <w:rPr>
          <w:sz w:val="16"/>
        </w:rPr>
        <w:t xml:space="preserve"> “That preponderance is driven by </w:t>
      </w:r>
      <w:r w:rsidRPr="00AB5AF0">
        <w:rPr>
          <w:rStyle w:val="StyleUnderline"/>
        </w:rPr>
        <w:t>China’s</w:t>
      </w:r>
      <w:r w:rsidRPr="00837474">
        <w:rPr>
          <w:sz w:val="16"/>
        </w:rPr>
        <w:t xml:space="preserve"> sheer size, its </w:t>
      </w:r>
      <w:r w:rsidRPr="00AB5AF0">
        <w:rPr>
          <w:rStyle w:val="StyleUnderline"/>
        </w:rPr>
        <w:t>continued growth</w:t>
      </w:r>
      <w:r w:rsidRPr="00837474">
        <w:rPr>
          <w:sz w:val="16"/>
        </w:rPr>
        <w:t xml:space="preserve"> — which though slower than in the past </w:t>
      </w:r>
      <w:r w:rsidRPr="00AB5AF0">
        <w:rPr>
          <w:rStyle w:val="StyleUnderline"/>
        </w:rPr>
        <w:t>is still faster than that of most other Asian economies — and its increasing centrality in global supply chains</w:t>
      </w:r>
      <w:r w:rsidRPr="00837474">
        <w:rPr>
          <w:sz w:val="16"/>
        </w:rPr>
        <w:t xml:space="preserve">,” Arthur Kroeber, managing director of </w:t>
      </w:r>
      <w:proofErr w:type="spellStart"/>
      <w:r w:rsidRPr="00837474">
        <w:rPr>
          <w:sz w:val="16"/>
        </w:rPr>
        <w:t>Gavekal</w:t>
      </w:r>
      <w:proofErr w:type="spellEnd"/>
      <w:r w:rsidRPr="00837474">
        <w:rPr>
          <w:sz w:val="16"/>
        </w:rPr>
        <w:t xml:space="preserve"> </w:t>
      </w:r>
      <w:proofErr w:type="spellStart"/>
      <w:r w:rsidRPr="00837474">
        <w:rPr>
          <w:sz w:val="16"/>
        </w:rPr>
        <w:t>Dragonomics</w:t>
      </w:r>
      <w:proofErr w:type="spellEnd"/>
      <w:r w:rsidRPr="00837474">
        <w:rPr>
          <w:sz w:val="16"/>
        </w:rPr>
        <w:t xml:space="preserve"> and editor of China Economic Quarterly, told Foreign Policy. </w:t>
      </w:r>
      <w:r w:rsidRPr="00AB5AF0">
        <w:rPr>
          <w:rStyle w:val="StyleUnderline"/>
        </w:rPr>
        <w:t>Missing out on a TPP membership card won't change that.</w:t>
      </w:r>
    </w:p>
    <w:p w:rsidR="00B055A7" w:rsidRDefault="00B055A7" w:rsidP="00EA75A6">
      <w:pPr>
        <w:pStyle w:val="Heading3"/>
      </w:pPr>
      <w:r>
        <w:t>2NC</w:t>
      </w:r>
    </w:p>
    <w:p w:rsidR="00EA75A6" w:rsidRDefault="00EA75A6" w:rsidP="00B055A7">
      <w:pPr>
        <w:pStyle w:val="Heading2"/>
      </w:pPr>
      <w:r>
        <w:t>China Can’t Join</w:t>
      </w:r>
    </w:p>
    <w:p w:rsidR="00B055A7" w:rsidRPr="00B055A7" w:rsidRDefault="00B055A7" w:rsidP="00B055A7">
      <w:pPr>
        <w:pStyle w:val="Heading3"/>
      </w:pPr>
      <w:r>
        <w:t>1NC</w:t>
      </w:r>
    </w:p>
    <w:p w:rsidR="003921A3" w:rsidRDefault="003921A3" w:rsidP="003921A3">
      <w:pPr>
        <w:pStyle w:val="Heading4"/>
      </w:pPr>
      <w:r>
        <w:t>(Their own card) Tariff policies and environmental problems prevent China from fulfilling requirements to join TPP</w:t>
      </w:r>
    </w:p>
    <w:p w:rsidR="003921A3" w:rsidRDefault="003921A3" w:rsidP="003921A3">
      <w:r w:rsidRPr="00043153">
        <w:rPr>
          <w:rStyle w:val="Style13ptBold"/>
        </w:rPr>
        <w:t>Sonnad and Horwitz 15</w:t>
      </w:r>
      <w:r>
        <w:t xml:space="preserve"> (</w:t>
      </w:r>
      <w:r w:rsidRPr="00CB097E">
        <w:t xml:space="preserve">Nikhil Sonnad </w:t>
      </w:r>
      <w:r>
        <w:t>and Josh Horwitz are contributors to</w:t>
      </w:r>
      <w:r w:rsidRPr="00CB097E">
        <w:t xml:space="preserve"> Quartz</w:t>
      </w:r>
      <w:r>
        <w:t xml:space="preserve">, </w:t>
      </w:r>
      <w:r w:rsidRPr="00CB097E">
        <w:t>a digital g</w:t>
      </w:r>
      <w:r>
        <w:t>lobal business news publication</w:t>
      </w:r>
      <w:r w:rsidRPr="00DF353D">
        <w:t>, 10-</w:t>
      </w:r>
      <w:r>
        <w:t>6</w:t>
      </w:r>
      <w:r w:rsidRPr="00DF353D">
        <w:t xml:space="preserve">-2015, </w:t>
      </w:r>
      <w:proofErr w:type="gramStart"/>
      <w:r w:rsidRPr="00DF353D">
        <w:t>"</w:t>
      </w:r>
      <w:r w:rsidRPr="0012655A">
        <w:t xml:space="preserve"> What</w:t>
      </w:r>
      <w:proofErr w:type="gramEnd"/>
      <w:r w:rsidRPr="0012655A">
        <w:t xml:space="preserve"> China will have to do to join the Trans-Pacific trade club</w:t>
      </w:r>
      <w:r w:rsidRPr="00DF353D">
        <w:t xml:space="preserve">," </w:t>
      </w:r>
      <w:r>
        <w:t>Quartz</w:t>
      </w:r>
      <w:r w:rsidRPr="00DF353D">
        <w:t xml:space="preserve">, </w:t>
      </w:r>
      <w:hyperlink r:id="rId12" w:history="1">
        <w:r w:rsidRPr="002075B3">
          <w:rPr>
            <w:rStyle w:val="Hyperlink"/>
          </w:rPr>
          <w:t>http://qz.com/517905/what-china-will-have-to-do-to-join-the-trans-pacific-trade-club/</w:t>
        </w:r>
      </w:hyperlink>
      <w:r>
        <w:t>)</w:t>
      </w:r>
    </w:p>
    <w:p w:rsidR="003921A3" w:rsidRPr="005173CB" w:rsidRDefault="003921A3" w:rsidP="003921A3">
      <w:pPr>
        <w:rPr>
          <w:rStyle w:val="StyleUnderline"/>
        </w:rPr>
      </w:pPr>
      <w:r w:rsidRPr="005173CB">
        <w:rPr>
          <w:sz w:val="16"/>
        </w:rPr>
        <w:t xml:space="preserve">One of the US’s stated objectives in proposing the TPP is to reduce tariffs on imports of agricultural products, textiles, electronic machinery, plastics and chemicals, and other types of goods. It cites a 40% tax on US chicken entering Malaysia as the sort of barrier to free trade it hopes to eliminate. It’s true that </w:t>
      </w:r>
      <w:r w:rsidRPr="005173CB">
        <w:rPr>
          <w:rStyle w:val="StyleUnderline"/>
        </w:rPr>
        <w:t>China</w:t>
      </w:r>
      <w:r w:rsidRPr="005173CB">
        <w:rPr>
          <w:sz w:val="16"/>
        </w:rPr>
        <w:t xml:space="preserve"> has steadily reduced tariffs on imports of some foreign goods, like diapers and skincare products. But it </w:t>
      </w:r>
      <w:r w:rsidRPr="005173CB">
        <w:rPr>
          <w:rStyle w:val="StyleUnderline"/>
        </w:rPr>
        <w:t>has also come under fire from the WTO for allegedly upholding import taxes when it shouldn’t be. Back in July, the WTO ruled China had violated an agreement to cease imposing tariffs on US steel products, which reportedly cost American steelmakers $200 million in losses. It also lost scuffles with the WTO regarding tariffs on US auto parts and rare earth minerals.</w:t>
      </w:r>
      <w:r>
        <w:rPr>
          <w:rStyle w:val="StyleUnderline"/>
        </w:rPr>
        <w:t xml:space="preserve"> </w:t>
      </w:r>
      <w:r w:rsidRPr="005173CB">
        <w:rPr>
          <w:rStyle w:val="StyleUnderline"/>
        </w:rPr>
        <w:t>This mixed record suggests that China is likely to pick and choose the industries it’s willing to subject to international standards, and which ones it will keep under a protectionist umbrella.</w:t>
      </w:r>
      <w:r>
        <w:rPr>
          <w:rStyle w:val="StyleUnderline"/>
        </w:rPr>
        <w:t xml:space="preserve"> </w:t>
      </w:r>
      <w:r w:rsidRPr="005173CB">
        <w:rPr>
          <w:sz w:val="16"/>
        </w:rPr>
        <w:t xml:space="preserve">Enforce intellectual property laws </w:t>
      </w:r>
      <w:proofErr w:type="gramStart"/>
      <w:r w:rsidRPr="005173CB">
        <w:rPr>
          <w:sz w:val="16"/>
        </w:rPr>
        <w:t>While</w:t>
      </w:r>
      <w:proofErr w:type="gramEnd"/>
      <w:r w:rsidRPr="005173CB">
        <w:rPr>
          <w:sz w:val="16"/>
        </w:rPr>
        <w:t xml:space="preserve"> much of the TPP is aimed at reducing the role of the government—through lower tariffs, for example—the intellectual property requirements demand stronger enforcement. IP theft is a common grievance among international firms that operate in China. In 2007, the US brought a dispute to the WTO accusing China of failing to live up to its IP protection promises. To America’s disappointment, the WTO ruled that China had not violated the relevant rules. That appears to have led the Americans to bring more aggressive standards to the TPP, sometimes stoking controversy even among its allies in the deal. American negotiators, for example, pushed to give drug makers a 12-year period to withhold data that could be used to produce generic “</w:t>
      </w:r>
      <w:proofErr w:type="spellStart"/>
      <w:r w:rsidRPr="005173CB">
        <w:rPr>
          <w:sz w:val="16"/>
        </w:rPr>
        <w:t>biosimilars</w:t>
      </w:r>
      <w:proofErr w:type="spellEnd"/>
      <w:r w:rsidRPr="005173CB">
        <w:rPr>
          <w:sz w:val="16"/>
        </w:rPr>
        <w:t xml:space="preserve">,” according to The New York Times. Other nations wanted five years of protection at most. Even so, no amount of negotiation will bring the TPP’s IP rules to a standard low enough to include China, where piracy is widespread, enforcement is reluctant, and even the state itself is widely believed to play a role in hacking foreign firms. “The crucial issue with China in IP is that the laws may be on paper but not implemented properly in practice,” according to June Park, a fellow at the National University of Singapore, writing in the online journal </w:t>
      </w:r>
      <w:proofErr w:type="spellStart"/>
      <w:r w:rsidRPr="005173CB">
        <w:rPr>
          <w:sz w:val="16"/>
        </w:rPr>
        <w:t>Asan</w:t>
      </w:r>
      <w:proofErr w:type="spellEnd"/>
      <w:r w:rsidRPr="005173CB">
        <w:rPr>
          <w:sz w:val="16"/>
        </w:rPr>
        <w:t xml:space="preserve"> Forum. “If China intends to join TPP, it will take years for implementation if the current levels of IP protection in China are applied,” she notes. Get serious about the environment </w:t>
      </w:r>
      <w:r w:rsidRPr="005173CB">
        <w:rPr>
          <w:rStyle w:val="StyleUnderline"/>
        </w:rPr>
        <w:t xml:space="preserve">Environmental protection is another core part of the TPP. </w:t>
      </w:r>
      <w:r w:rsidRPr="005173CB">
        <w:rPr>
          <w:sz w:val="16"/>
        </w:rPr>
        <w:t xml:space="preserve">A leak of the draft environment chapter from 2013 highlights the importance of curbing climate change by reducing carbon emissions. It also has several sections devoted to wildlife conservation. China’s leaders have acknowledged pollution reduction as a high priority, both domestically and internationally. It recently pledged to the UN it would cut its greenhouse gas emissions by 60% per unit of GDP by 2020. </w:t>
      </w:r>
      <w:r w:rsidRPr="005173CB">
        <w:rPr>
          <w:rStyle w:val="StyleUnderline"/>
        </w:rPr>
        <w:t xml:space="preserve">But it’s not clear if China has the </w:t>
      </w:r>
      <w:proofErr w:type="spellStart"/>
      <w:r w:rsidRPr="005173CB">
        <w:rPr>
          <w:rStyle w:val="StyleUnderline"/>
        </w:rPr>
        <w:t>might</w:t>
      </w:r>
      <w:proofErr w:type="spellEnd"/>
      <w:r w:rsidRPr="005173CB">
        <w:rPr>
          <w:rStyle w:val="StyleUnderline"/>
        </w:rPr>
        <w:t xml:space="preserve"> to win the war on pollution on its own shores, let alone commit to goals and standards set by outsiders. </w:t>
      </w:r>
      <w:r w:rsidRPr="005173CB">
        <w:rPr>
          <w:sz w:val="16"/>
        </w:rPr>
        <w:t xml:space="preserve">Despite pollution levels falling by an estimated 11% last year, </w:t>
      </w:r>
      <w:r w:rsidRPr="005173CB">
        <w:rPr>
          <w:rStyle w:val="StyleUnderline"/>
        </w:rPr>
        <w:t>China’s environmental ministry reported that 66 of China’s 74 major cities still fall below the acceptable national standards for air quality.</w:t>
      </w:r>
      <w:r>
        <w:rPr>
          <w:rStyle w:val="StyleUnderline"/>
        </w:rPr>
        <w:t xml:space="preserve"> </w:t>
      </w:r>
      <w:r w:rsidRPr="005173CB">
        <w:rPr>
          <w:rStyle w:val="StyleUnderline"/>
        </w:rPr>
        <w:t xml:space="preserve">China has also struggled to prove its commitment to conservation. The TPP singles out overfishing as a key area for focus. </w:t>
      </w:r>
      <w:r w:rsidRPr="005173CB">
        <w:rPr>
          <w:sz w:val="16"/>
        </w:rPr>
        <w:t xml:space="preserve">While conclusive data remains unavailable, </w:t>
      </w:r>
      <w:r w:rsidRPr="005173CB">
        <w:rPr>
          <w:rStyle w:val="StyleUnderline"/>
        </w:rPr>
        <w:t>research suggests that China is responsible for much of the overfishing in Asia and Africa. As it prepared for an IPO, one fishery even wrote in its prospectus that didn’t fear international restrictions on overfishing because it knew the Chinese government wouldn’t enforce them.</w:t>
      </w:r>
      <w:r>
        <w:rPr>
          <w:rStyle w:val="StyleUnderline"/>
        </w:rPr>
        <w:t xml:space="preserve"> </w:t>
      </w:r>
      <w:r w:rsidRPr="005173CB">
        <w:rPr>
          <w:rStyle w:val="StyleUnderline"/>
        </w:rPr>
        <w:t>China likely remains sincere about its commitment to improving the country’s environment, but only to the extent that public discontent threatens social stability. When it comes to the environment’s relationship to the economy, the latter tends to take precedence.</w:t>
      </w:r>
    </w:p>
    <w:p w:rsidR="00B055A7" w:rsidRDefault="00B055A7" w:rsidP="00EA75A6">
      <w:pPr>
        <w:pStyle w:val="Heading3"/>
      </w:pPr>
      <w:r>
        <w:t>2NC</w:t>
      </w:r>
    </w:p>
    <w:p w:rsidR="00B055A7" w:rsidRPr="00924D4E" w:rsidRDefault="00B055A7" w:rsidP="00B055A7">
      <w:pPr>
        <w:keepNext/>
        <w:keepLines/>
        <w:spacing w:before="40" w:after="0"/>
        <w:outlineLvl w:val="3"/>
        <w:rPr>
          <w:rFonts w:eastAsia="Times New Roman" w:cs="Times New Roman"/>
          <w:b/>
          <w:iCs/>
          <w:sz w:val="26"/>
        </w:rPr>
      </w:pPr>
      <w:r w:rsidRPr="00924D4E">
        <w:rPr>
          <w:rFonts w:eastAsia="Times New Roman" w:cs="Times New Roman"/>
          <w:b/>
          <w:iCs/>
          <w:sz w:val="26"/>
        </w:rPr>
        <w:t>Empirically IPR agreements fail in China</w:t>
      </w:r>
      <w:r>
        <w:rPr>
          <w:rFonts w:eastAsia="Times New Roman" w:cs="Times New Roman"/>
          <w:b/>
          <w:iCs/>
          <w:sz w:val="26"/>
        </w:rPr>
        <w:t xml:space="preserve"> – means they won’t reach IPR standard to join TPP negotiations </w:t>
      </w:r>
    </w:p>
    <w:p w:rsidR="00B055A7" w:rsidRPr="00924D4E" w:rsidRDefault="00B055A7" w:rsidP="00B055A7">
      <w:pPr>
        <w:rPr>
          <w:rFonts w:eastAsia="Calibri" w:cs="Times New Roman"/>
        </w:rPr>
      </w:pPr>
      <w:proofErr w:type="spellStart"/>
      <w:r w:rsidRPr="00924D4E">
        <w:rPr>
          <w:rFonts w:eastAsia="Calibri" w:cs="Times New Roman"/>
        </w:rPr>
        <w:t>Yinan</w:t>
      </w:r>
      <w:proofErr w:type="spellEnd"/>
      <w:r w:rsidRPr="00924D4E">
        <w:rPr>
          <w:rFonts w:eastAsia="Calibri" w:cs="Times New Roman"/>
        </w:rPr>
        <w:t xml:space="preserve"> </w:t>
      </w:r>
      <w:r w:rsidRPr="00924D4E">
        <w:rPr>
          <w:rFonts w:eastAsia="Calibri" w:cs="Times New Roman"/>
          <w:b/>
          <w:bCs/>
          <w:sz w:val="26"/>
        </w:rPr>
        <w:t>Wang 12</w:t>
      </w:r>
      <w:r w:rsidRPr="00924D4E">
        <w:rPr>
          <w:rFonts w:eastAsia="Calibri" w:cs="Times New Roman"/>
        </w:rPr>
        <w:t xml:space="preserve"> [“Handling the US-China Intellectual Property Rights Dispute – the role of WTO’s dispute settlement system” Miami University, degree of Doctor philosophy Department of Political Science] RA</w:t>
      </w:r>
    </w:p>
    <w:p w:rsidR="00B055A7" w:rsidRPr="00924D4E" w:rsidRDefault="00B055A7" w:rsidP="00B055A7">
      <w:pPr>
        <w:rPr>
          <w:rFonts w:eastAsia="Calibri" w:cs="Times New Roman"/>
          <w:b/>
          <w:iCs/>
          <w:u w:val="single"/>
        </w:rPr>
      </w:pPr>
      <w:r w:rsidRPr="00924D4E">
        <w:rPr>
          <w:rFonts w:eastAsia="Calibri" w:cs="Times New Roman"/>
        </w:rPr>
        <w:t xml:space="preserve">This research examines issues in the </w:t>
      </w:r>
      <w:r w:rsidRPr="00924D4E">
        <w:rPr>
          <w:rFonts w:eastAsia="Calibri" w:cs="Times New Roman"/>
          <w:b/>
          <w:iCs/>
          <w:u w:val="single"/>
        </w:rPr>
        <w:t>U.S.-China trade dispute over China’s intellectual property rights (IPR) infringement</w:t>
      </w:r>
      <w:r w:rsidRPr="00924D4E">
        <w:rPr>
          <w:rFonts w:eastAsia="Calibri" w:cs="Times New Roman"/>
        </w:rPr>
        <w:t xml:space="preserve">. The massive scale of IPR infringement in China is a long-term problem that </w:t>
      </w:r>
      <w:r w:rsidRPr="00924D4E">
        <w:rPr>
          <w:rFonts w:eastAsia="Calibri" w:cs="Times New Roman"/>
          <w:b/>
          <w:iCs/>
          <w:u w:val="single"/>
        </w:rPr>
        <w:t>the United States has been dealing with ever since the two countries normalized their trade relations.</w:t>
      </w:r>
      <w:r w:rsidRPr="00924D4E">
        <w:rPr>
          <w:rFonts w:eastAsia="Calibri" w:cs="Times New Roman"/>
        </w:rPr>
        <w:t xml:space="preserve"> China’s infringement of U.S. intellectual property rights becomes even more salient given the overall background, where th</w:t>
      </w:r>
      <w:r w:rsidRPr="00924D4E">
        <w:rPr>
          <w:rFonts w:eastAsia="Calibri" w:cs="Times New Roman"/>
          <w:b/>
          <w:iCs/>
          <w:u w:val="single"/>
        </w:rPr>
        <w:t>e U.S. economy was hit hard by the worst economic downturn</w:t>
      </w:r>
      <w:r w:rsidRPr="00924D4E">
        <w:rPr>
          <w:rFonts w:eastAsia="Calibri" w:cs="Times New Roman"/>
        </w:rPr>
        <w:t xml:space="preserve"> since the Great Depression, and the country is running an increasingly huge trade deficit with China. </w:t>
      </w:r>
      <w:r w:rsidRPr="00924D4E">
        <w:rPr>
          <w:rFonts w:eastAsia="Calibri" w:cs="Times New Roman"/>
          <w:b/>
          <w:iCs/>
          <w:u w:val="single"/>
        </w:rPr>
        <w:t>American businesses accuse China for losing billions of dollars due to piracy, counterfeiting, and other forms of IPR infringement</w:t>
      </w:r>
      <w:r w:rsidRPr="00924D4E">
        <w:rPr>
          <w:rFonts w:eastAsia="Calibri" w:cs="Times New Roman"/>
        </w:rPr>
        <w:t>. This dissertation attempts to answer an important question in the U.S.-China IPR dispute. That is how China’s World Trade Organization (WTO) membership has changed the U.S. strategy in handling its IPR dispute with China</w:t>
      </w:r>
      <w:r w:rsidRPr="00924D4E">
        <w:rPr>
          <w:rFonts w:eastAsia="Calibri" w:cs="Times New Roman"/>
          <w:b/>
          <w:iCs/>
          <w:u w:val="single"/>
        </w:rPr>
        <w:t>. It was widely anticipated that China’s accession to the WTO could markedly improve the situation of IPR protection, because China would have to comply with the WTO’s Agreement on Trade-Related Aspects of Intellectual Property Righ</w:t>
      </w:r>
      <w:r w:rsidRPr="00924D4E">
        <w:rPr>
          <w:rFonts w:eastAsia="Calibri" w:cs="Times New Roman"/>
        </w:rPr>
        <w:t xml:space="preserve">ts (TRIPS Agreement), and </w:t>
      </w:r>
      <w:r w:rsidRPr="00924D4E">
        <w:rPr>
          <w:rFonts w:eastAsia="Calibri" w:cs="Times New Roman"/>
          <w:b/>
          <w:iCs/>
          <w:u w:val="single"/>
        </w:rPr>
        <w:t>the U.S. could potentially ask the WTO to authorize retaliations against China for its failure of enforcing the TRIPS Agreement by filing a formal dispute with the WTO’s dispute settlement mechanism</w:t>
      </w:r>
      <w:r w:rsidRPr="00924D4E">
        <w:rPr>
          <w:rFonts w:eastAsia="Calibri" w:cs="Times New Roman"/>
        </w:rPr>
        <w:t xml:space="preserve">. Based on research of primary documents and interviews conducted with U.S. government officials and business representatives, this dissertation argues that the U.S. did benefit from the WTO during its long battle against IPR infringement in China. However, </w:t>
      </w:r>
      <w:r w:rsidRPr="00924D4E">
        <w:rPr>
          <w:rFonts w:eastAsia="Calibri" w:cs="Times New Roman"/>
          <w:b/>
          <w:iCs/>
          <w:u w:val="single"/>
        </w:rPr>
        <w:t>the WTO by itself is far from enough to address the issue.</w:t>
      </w:r>
    </w:p>
    <w:p w:rsidR="00EA75A6" w:rsidRDefault="00EA75A6" w:rsidP="00B055A7">
      <w:pPr>
        <w:pStyle w:val="Heading2"/>
      </w:pPr>
      <w:r>
        <w:t>TPP Turns</w:t>
      </w:r>
    </w:p>
    <w:p w:rsidR="00B055A7" w:rsidRPr="00B055A7" w:rsidRDefault="00B055A7" w:rsidP="00B055A7">
      <w:pPr>
        <w:pStyle w:val="Heading3"/>
      </w:pPr>
      <w:r>
        <w:t>1NC</w:t>
      </w:r>
    </w:p>
    <w:p w:rsidR="003921A3" w:rsidRPr="00AA6B6C" w:rsidRDefault="003921A3" w:rsidP="003921A3">
      <w:pPr>
        <w:pStyle w:val="Heading4"/>
      </w:pPr>
      <w:r w:rsidRPr="00AA6B6C">
        <w:t>TPP pharma restrictions kill millions</w:t>
      </w:r>
    </w:p>
    <w:p w:rsidR="003921A3" w:rsidRPr="00AA6B6C" w:rsidRDefault="003921A3" w:rsidP="003921A3">
      <w:pPr>
        <w:shd w:val="clear" w:color="auto" w:fill="FFFFFF"/>
        <w:rPr>
          <w:rFonts w:asciiTheme="minorHAnsi" w:hAnsiTheme="minorHAnsi" w:cs="Arial"/>
          <w:sz w:val="19"/>
          <w:szCs w:val="19"/>
        </w:rPr>
      </w:pPr>
      <w:r w:rsidRPr="00AA6B6C">
        <w:rPr>
          <w:rStyle w:val="Style13ptBold"/>
        </w:rPr>
        <w:t>Quigley</w:t>
      </w:r>
      <w:r w:rsidRPr="00AA6B6C">
        <w:rPr>
          <w:rFonts w:asciiTheme="minorHAnsi" w:hAnsiTheme="minorHAnsi" w:cs="Arial"/>
        </w:rPr>
        <w:t xml:space="preserve"> 10/</w:t>
      </w:r>
      <w:r w:rsidRPr="00AA6B6C">
        <w:rPr>
          <w:rStyle w:val="Style13ptBold"/>
        </w:rPr>
        <w:t>14</w:t>
      </w:r>
      <w:r w:rsidRPr="00AA6B6C">
        <w:rPr>
          <w:rStyle w:val="apple-converted-space"/>
          <w:rFonts w:asciiTheme="minorHAnsi" w:hAnsiTheme="minorHAnsi" w:cs="Arial"/>
          <w:sz w:val="19"/>
          <w:szCs w:val="19"/>
        </w:rPr>
        <w:t> </w:t>
      </w:r>
      <w:r w:rsidRPr="00AA6B6C">
        <w:rPr>
          <w:rFonts w:asciiTheme="minorHAnsi" w:hAnsiTheme="minorHAnsi" w:cs="Arial"/>
          <w:sz w:val="19"/>
          <w:szCs w:val="19"/>
        </w:rPr>
        <w:t>(law professor at IU, directs the Health and Human Rights Clinic at Indiana University McKinney School of Law in Indianapolis and is Dylan’s uncle)</w:t>
      </w:r>
    </w:p>
    <w:p w:rsidR="003921A3" w:rsidRDefault="003921A3" w:rsidP="003921A3">
      <w:pPr>
        <w:shd w:val="clear" w:color="auto" w:fill="FFFFFF"/>
        <w:rPr>
          <w:rFonts w:asciiTheme="minorHAnsi" w:hAnsiTheme="minorHAnsi" w:cs="Arial"/>
          <w:sz w:val="19"/>
          <w:szCs w:val="19"/>
        </w:rPr>
      </w:pPr>
      <w:r w:rsidRPr="00AA6B6C">
        <w:rPr>
          <w:rFonts w:asciiTheme="minorHAnsi" w:hAnsiTheme="minorHAnsi" w:cs="Arial"/>
          <w:sz w:val="19"/>
          <w:szCs w:val="19"/>
        </w:rPr>
        <w:t>(Fran, Will Pharma Overreach in the TPPA Create A Movement for Access to Medicines</w:t>
      </w:r>
      <w:proofErr w:type="gramStart"/>
      <w:r w:rsidRPr="00AA6B6C">
        <w:rPr>
          <w:rFonts w:asciiTheme="minorHAnsi" w:hAnsiTheme="minorHAnsi" w:cs="Arial"/>
          <w:sz w:val="19"/>
          <w:szCs w:val="19"/>
        </w:rPr>
        <w:t>?,</w:t>
      </w:r>
      <w:proofErr w:type="gramEnd"/>
      <w:r w:rsidRPr="00AA6B6C">
        <w:rPr>
          <w:rStyle w:val="apple-converted-space"/>
          <w:rFonts w:asciiTheme="minorHAnsi" w:hAnsiTheme="minorHAnsi" w:cs="Arial"/>
          <w:sz w:val="19"/>
          <w:szCs w:val="19"/>
        </w:rPr>
        <w:t> </w:t>
      </w:r>
      <w:hyperlink r:id="rId13" w:tgtFrame="_blank" w:history="1">
        <w:r w:rsidRPr="00AA6B6C">
          <w:rPr>
            <w:rStyle w:val="Hyperlink"/>
            <w:rFonts w:asciiTheme="minorHAnsi" w:hAnsiTheme="minorHAnsi" w:cs="Arial"/>
            <w:sz w:val="19"/>
            <w:szCs w:val="19"/>
          </w:rPr>
          <w:t>http://www.hhrjournal.org/2015/10/14/will-pharma-overreach-in-the-tppa-create-a-movement-for-access-to-medicines/</w:t>
        </w:r>
      </w:hyperlink>
      <w:r w:rsidRPr="00AA6B6C">
        <w:rPr>
          <w:rFonts w:asciiTheme="minorHAnsi" w:hAnsiTheme="minorHAnsi" w:cs="Arial"/>
          <w:sz w:val="19"/>
          <w:szCs w:val="19"/>
        </w:rPr>
        <w:t>)</w:t>
      </w:r>
    </w:p>
    <w:p w:rsidR="00BC0D9C" w:rsidRPr="003921A3" w:rsidRDefault="003921A3" w:rsidP="00AA6B6C">
      <w:pPr>
        <w:shd w:val="clear" w:color="auto" w:fill="FFFFFF"/>
        <w:rPr>
          <w:rFonts w:asciiTheme="minorHAnsi" w:hAnsiTheme="minorHAnsi" w:cs="Arial"/>
        </w:rPr>
      </w:pPr>
      <w:r w:rsidRPr="007B2214">
        <w:rPr>
          <w:rFonts w:asciiTheme="minorHAnsi" w:hAnsiTheme="minorHAnsi" w:cs="Arial"/>
        </w:rPr>
        <w:t xml:space="preserve">Earlier this month, representatives of the Trans-Pacific Partnership Agreement (TPPA) parties announced they had concluded five years of negotiations by agreeing to final terms. The governments have not yet allowed the public to view the agreement, but a version of </w:t>
      </w:r>
      <w:r w:rsidRPr="007B2214">
        <w:rPr>
          <w:rStyle w:val="StyleUnderline"/>
        </w:rPr>
        <w:t>the TPPA’s intellectual property chapter</w:t>
      </w:r>
      <w:r w:rsidRPr="007B2214">
        <w:rPr>
          <w:rFonts w:asciiTheme="minorHAnsi" w:hAnsiTheme="minorHAnsi" w:cs="Arial"/>
        </w:rPr>
        <w:t xml:space="preserve"> published by </w:t>
      </w:r>
      <w:proofErr w:type="spellStart"/>
      <w:r w:rsidRPr="007B2214">
        <w:rPr>
          <w:rFonts w:asciiTheme="minorHAnsi" w:hAnsiTheme="minorHAnsi" w:cs="Arial"/>
        </w:rPr>
        <w:t>Wikileaks</w:t>
      </w:r>
      <w:proofErr w:type="spellEnd"/>
      <w:r w:rsidRPr="007B2214">
        <w:rPr>
          <w:rFonts w:asciiTheme="minorHAnsi" w:hAnsiTheme="minorHAnsi" w:cs="Arial"/>
        </w:rPr>
        <w:t xml:space="preserve"> </w:t>
      </w:r>
      <w:r w:rsidRPr="007B2214">
        <w:rPr>
          <w:rStyle w:val="StyleUnderline"/>
        </w:rPr>
        <w:t>reveals</w:t>
      </w:r>
      <w:r w:rsidRPr="007B2214">
        <w:rPr>
          <w:rFonts w:asciiTheme="minorHAnsi" w:hAnsiTheme="minorHAnsi" w:cs="Arial"/>
        </w:rPr>
        <w:t xml:space="preserve"> what I consider </w:t>
      </w:r>
      <w:r w:rsidRPr="007B2214">
        <w:rPr>
          <w:rStyle w:val="StyleUnderline"/>
        </w:rPr>
        <w:t>a</w:t>
      </w:r>
      <w:r w:rsidRPr="007B2214">
        <w:rPr>
          <w:rFonts w:asciiTheme="minorHAnsi" w:hAnsiTheme="minorHAnsi" w:cs="Arial"/>
        </w:rPr>
        <w:t xml:space="preserve"> potentially </w:t>
      </w:r>
      <w:r w:rsidRPr="007B2214">
        <w:rPr>
          <w:rStyle w:val="StyleUnderline"/>
        </w:rPr>
        <w:t>devastating setback to the human right to health</w:t>
      </w:r>
      <w:r w:rsidRPr="007B2214">
        <w:rPr>
          <w:rFonts w:asciiTheme="minorHAnsi" w:hAnsiTheme="minorHAnsi" w:cs="Arial"/>
        </w:rPr>
        <w:t>.1</w:t>
      </w:r>
      <w:r>
        <w:rPr>
          <w:rFonts w:asciiTheme="minorHAnsi" w:hAnsiTheme="minorHAnsi" w:cs="Arial"/>
        </w:rPr>
        <w:t xml:space="preserve"> </w:t>
      </w:r>
      <w:proofErr w:type="gramStart"/>
      <w:r w:rsidRPr="007B2214">
        <w:rPr>
          <w:rFonts w:asciiTheme="minorHAnsi" w:hAnsiTheme="minorHAnsi" w:cs="Arial"/>
        </w:rPr>
        <w:t>Simply</w:t>
      </w:r>
      <w:proofErr w:type="gramEnd"/>
      <w:r w:rsidRPr="007B2214">
        <w:rPr>
          <w:rFonts w:asciiTheme="minorHAnsi" w:hAnsiTheme="minorHAnsi" w:cs="Arial"/>
        </w:rPr>
        <w:t xml:space="preserve"> put, </w:t>
      </w:r>
      <w:r w:rsidRPr="007B2214">
        <w:rPr>
          <w:rStyle w:val="StyleUnderline"/>
        </w:rPr>
        <w:t>the TPPA is designed to block the sick and the poor from accessing affordable generic and biosimilar medicines</w:t>
      </w:r>
      <w:r w:rsidRPr="007B2214">
        <w:rPr>
          <w:rFonts w:asciiTheme="minorHAnsi" w:hAnsiTheme="minorHAnsi" w:cs="Arial"/>
        </w:rPr>
        <w:t xml:space="preserve">. If the TPPA is ultimately approved by its member nations, </w:t>
      </w:r>
      <w:r w:rsidRPr="007B2214">
        <w:rPr>
          <w:rStyle w:val="StyleUnderline"/>
        </w:rPr>
        <w:t>it will enshrine a billions-over-millions trade-off: billions of dollars in profits will be made by patent-holding pharmaceutical corporations, and millions of people will needlessly suffer and die.</w:t>
      </w:r>
      <w:r>
        <w:rPr>
          <w:rStyle w:val="StyleUnderline"/>
        </w:rPr>
        <w:t xml:space="preserve"> </w:t>
      </w:r>
      <w:r w:rsidRPr="007B2214">
        <w:rPr>
          <w:rFonts w:asciiTheme="minorHAnsi" w:hAnsiTheme="minorHAnsi" w:cs="Arial"/>
        </w:rPr>
        <w:t>But the legislative bodies of those member nations, including the US Congress, have not yet signed off on the deal. And many are facing significant pressure not to. That pressure provides an historic opportunity for advocates to not just scuttle a bad trade deal, but to elevate the human right to health.</w:t>
      </w:r>
      <w:r>
        <w:rPr>
          <w:rFonts w:asciiTheme="minorHAnsi" w:hAnsiTheme="minorHAnsi" w:cs="Arial"/>
        </w:rPr>
        <w:t xml:space="preserve"> </w:t>
      </w:r>
      <w:r w:rsidRPr="007B2214">
        <w:rPr>
          <w:rFonts w:asciiTheme="minorHAnsi" w:hAnsiTheme="minorHAnsi" w:cs="Arial"/>
        </w:rPr>
        <w:t xml:space="preserve">As it stands, </w:t>
      </w:r>
      <w:r w:rsidRPr="007B2214">
        <w:rPr>
          <w:rStyle w:val="StyleUnderline"/>
        </w:rPr>
        <w:t>the TPPA is a weapon of mass destruction. The final terms include multiple provisions that extend both the scope and length of patent protections.</w:t>
      </w:r>
      <w:r w:rsidRPr="007B2214">
        <w:rPr>
          <w:rFonts w:asciiTheme="minorHAnsi" w:hAnsiTheme="minorHAnsi" w:cs="Arial"/>
        </w:rPr>
        <w:t xml:space="preserve"> For example, </w:t>
      </w:r>
      <w:r w:rsidRPr="007B2214">
        <w:rPr>
          <w:rStyle w:val="StyleUnderline"/>
        </w:rPr>
        <w:t>the agreement guarantees market exclusivity for patented biologic drugs for at least five years in all TPPA countries, and likely eight years of de facto exclusion of more affordable versions of needed medicine</w:t>
      </w:r>
      <w:r w:rsidRPr="007B2214">
        <w:rPr>
          <w:rFonts w:asciiTheme="minorHAnsi" w:hAnsiTheme="minorHAnsi" w:cs="Arial"/>
        </w:rPr>
        <w:t>.2 Biologic drugs are produced using living systems such as bacteria, or plant and animal cells, and have been particularly effective in response to cancer. Some vaccines are biologics, and in future more diagnostic tests may be developed using biotechnology.</w:t>
      </w:r>
      <w:r>
        <w:rPr>
          <w:rFonts w:asciiTheme="minorHAnsi" w:hAnsiTheme="minorHAnsi" w:cs="Arial"/>
        </w:rPr>
        <w:t xml:space="preserve"> </w:t>
      </w:r>
      <w:r w:rsidRPr="007B2214">
        <w:rPr>
          <w:rStyle w:val="StyleUnderline"/>
        </w:rPr>
        <w:t>Under current law, the poorest of the TPPA countries</w:t>
      </w:r>
      <w:r w:rsidRPr="007B2214">
        <w:rPr>
          <w:rFonts w:asciiTheme="minorHAnsi" w:hAnsiTheme="minorHAnsi" w:cs="Arial"/>
        </w:rPr>
        <w:t xml:space="preserve">, including Malaysia, Mexico, Peru and Vietnam, </w:t>
      </w:r>
      <w:r w:rsidRPr="007B2214">
        <w:rPr>
          <w:rStyle w:val="StyleUnderline"/>
        </w:rPr>
        <w:t>do not grant monopoly protection for biologic drugs. But the TPPA terms will compel them to do so within just a few years, despite the deadly impact that higher drug prices will inevitably have on their low-income population</w:t>
      </w:r>
      <w:r w:rsidRPr="007B2214">
        <w:rPr>
          <w:rFonts w:asciiTheme="minorHAnsi" w:hAnsiTheme="minorHAnsi" w:cs="Arial"/>
        </w:rPr>
        <w:t xml:space="preserve">.3 </w:t>
      </w:r>
      <w:r w:rsidRPr="007B2214">
        <w:rPr>
          <w:rStyle w:val="StyleUnderline"/>
        </w:rPr>
        <w:t>The TPPA also sanctions “</w:t>
      </w:r>
      <w:proofErr w:type="spellStart"/>
      <w:r w:rsidRPr="007B2214">
        <w:rPr>
          <w:rStyle w:val="StyleUnderline"/>
        </w:rPr>
        <w:t>evergreening</w:t>
      </w:r>
      <w:proofErr w:type="spellEnd"/>
      <w:r w:rsidRPr="007B2214">
        <w:rPr>
          <w:rStyle w:val="StyleUnderline"/>
        </w:rPr>
        <w:t>” of patented medicines at the national level, a process where barriers to generics are extended when new patents are granted for altered uses or slight changes to existing medicines</w:t>
      </w:r>
      <w:r w:rsidRPr="007B2214">
        <w:rPr>
          <w:rFonts w:asciiTheme="minorHAnsi" w:hAnsiTheme="minorHAnsi" w:cs="Arial"/>
        </w:rPr>
        <w:t>.4</w:t>
      </w:r>
      <w:r>
        <w:rPr>
          <w:rFonts w:asciiTheme="minorHAnsi" w:hAnsiTheme="minorHAnsi" w:cs="Arial"/>
        </w:rPr>
        <w:t xml:space="preserve"> </w:t>
      </w:r>
      <w:r w:rsidRPr="007B2214">
        <w:rPr>
          <w:rFonts w:asciiTheme="minorHAnsi" w:hAnsiTheme="minorHAnsi" w:cs="Arial"/>
        </w:rPr>
        <w:t xml:space="preserve">There is much more in the TPPA’s intellectual property chapter, all of it representing the generic-busting wish list of the pharmaceutical corporations that hold monopoly drug patents.5 The TPPA covers 800 million people comprising 40% of the world’s economic activity, but its potential impact is even broader. </w:t>
      </w:r>
      <w:r w:rsidRPr="00CB7EFE">
        <w:rPr>
          <w:rStyle w:val="StyleUnderline"/>
        </w:rPr>
        <w:t>Supporters and opponents alike agree that the TPPA is designed to be a standard-setter for future trade agreements</w:t>
      </w:r>
      <w:r w:rsidRPr="007B2214">
        <w:rPr>
          <w:rFonts w:asciiTheme="minorHAnsi" w:hAnsiTheme="minorHAnsi" w:cs="Arial"/>
        </w:rPr>
        <w:t>.</w:t>
      </w:r>
      <w:r>
        <w:rPr>
          <w:rFonts w:asciiTheme="minorHAnsi" w:hAnsiTheme="minorHAnsi" w:cs="Arial"/>
        </w:rPr>
        <w:t xml:space="preserve"> </w:t>
      </w:r>
      <w:r w:rsidRPr="007B2214">
        <w:rPr>
          <w:rFonts w:asciiTheme="minorHAnsi" w:hAnsiTheme="minorHAnsi" w:cs="Arial"/>
        </w:rPr>
        <w:t xml:space="preserve">Through the many twists and turns of the TPPA negotiations, several </w:t>
      </w:r>
      <w:r w:rsidRPr="00CB7EFE">
        <w:rPr>
          <w:rStyle w:val="StyleUnderline"/>
        </w:rPr>
        <w:t>public health advocacy groups and individuals</w:t>
      </w:r>
      <w:r w:rsidRPr="007B2214">
        <w:rPr>
          <w:rFonts w:asciiTheme="minorHAnsi" w:hAnsiTheme="minorHAnsi" w:cs="Arial"/>
        </w:rPr>
        <w:t xml:space="preserve"> have been heroically fighting for more humane terms. They </w:t>
      </w:r>
      <w:r w:rsidRPr="00CB7EFE">
        <w:rPr>
          <w:rStyle w:val="StyleUnderline"/>
        </w:rPr>
        <w:t>have reviewed the final agreement, and their verdicts are chilling: “Nothing less than a disaster for global health,”</w:t>
      </w:r>
      <w:r w:rsidRPr="007B2214">
        <w:rPr>
          <w:rFonts w:asciiTheme="minorHAnsi" w:hAnsiTheme="minorHAnsi" w:cs="Arial"/>
        </w:rPr>
        <w:t xml:space="preserve"> says Deborah Gleeson, </w:t>
      </w:r>
      <w:proofErr w:type="spellStart"/>
      <w:r w:rsidRPr="007B2214">
        <w:rPr>
          <w:rFonts w:asciiTheme="minorHAnsi" w:hAnsiTheme="minorHAnsi" w:cs="Arial"/>
        </w:rPr>
        <w:t>LaTrobe</w:t>
      </w:r>
      <w:proofErr w:type="spellEnd"/>
      <w:r w:rsidRPr="007B2214">
        <w:rPr>
          <w:rFonts w:asciiTheme="minorHAnsi" w:hAnsiTheme="minorHAnsi" w:cs="Arial"/>
        </w:rPr>
        <w:t xml:space="preserve"> University (Australia) professor and peerless analyst of the TPPA.6 “</w:t>
      </w:r>
      <w:r w:rsidRPr="00CB7EFE">
        <w:rPr>
          <w:rStyle w:val="StyleUnderline"/>
        </w:rPr>
        <w:t>History’s worst trade agreement for access to medicine in developing countries,”</w:t>
      </w:r>
      <w:r w:rsidRPr="007B2214">
        <w:rPr>
          <w:rFonts w:asciiTheme="minorHAnsi" w:hAnsiTheme="minorHAnsi" w:cs="Arial"/>
        </w:rPr>
        <w:t xml:space="preserve"> says </w:t>
      </w:r>
      <w:proofErr w:type="spellStart"/>
      <w:r w:rsidRPr="007B2214">
        <w:rPr>
          <w:rFonts w:asciiTheme="minorHAnsi" w:hAnsiTheme="minorHAnsi" w:cs="Arial"/>
        </w:rPr>
        <w:t>Médicins</w:t>
      </w:r>
      <w:proofErr w:type="spellEnd"/>
      <w:r w:rsidRPr="007B2214">
        <w:rPr>
          <w:rFonts w:asciiTheme="minorHAnsi" w:hAnsiTheme="minorHAnsi" w:cs="Arial"/>
        </w:rPr>
        <w:t xml:space="preserve"> Sans Frontières.7 Public Citizen bluntly says, “</w:t>
      </w:r>
      <w:r w:rsidRPr="00CB7EFE">
        <w:rPr>
          <w:rStyle w:val="StyleUnderline"/>
        </w:rPr>
        <w:t>The TPP would cost lives</w:t>
      </w:r>
      <w:r w:rsidRPr="007B2214">
        <w:rPr>
          <w:rFonts w:asciiTheme="minorHAnsi" w:hAnsiTheme="minorHAnsi" w:cs="Arial"/>
        </w:rPr>
        <w:t>.”8</w:t>
      </w:r>
    </w:p>
    <w:p w:rsidR="00B055A7" w:rsidRDefault="00B055A7" w:rsidP="00B055A7">
      <w:pPr>
        <w:pStyle w:val="Heading3"/>
      </w:pPr>
      <w:r>
        <w:t>2NC</w:t>
      </w:r>
    </w:p>
    <w:p w:rsidR="00924D4E" w:rsidRDefault="00B055A7" w:rsidP="00B055A7">
      <w:pPr>
        <w:pStyle w:val="Heading1"/>
      </w:pPr>
      <w:r>
        <w:t>Says No</w:t>
      </w:r>
    </w:p>
    <w:p w:rsidR="00B055A7" w:rsidRDefault="00B055A7" w:rsidP="00B055A7">
      <w:pPr>
        <w:pStyle w:val="Heading2"/>
      </w:pPr>
      <w:r>
        <w:t>1NC</w:t>
      </w:r>
    </w:p>
    <w:p w:rsidR="00B055A7" w:rsidRDefault="00B055A7" w:rsidP="00B055A7">
      <w:pPr>
        <w:pStyle w:val="Heading4"/>
      </w:pPr>
      <w:r>
        <w:t>China won’t negotiate on the question of Cyber-attacks</w:t>
      </w:r>
    </w:p>
    <w:p w:rsidR="00B055A7" w:rsidRDefault="00B055A7" w:rsidP="00B055A7">
      <w:r w:rsidRPr="001946B6">
        <w:t xml:space="preserve">Richard </w:t>
      </w:r>
      <w:r w:rsidRPr="001946B6">
        <w:rPr>
          <w:rStyle w:val="Heading4Char"/>
        </w:rPr>
        <w:t>Bonin 16</w:t>
      </w:r>
      <w:r w:rsidRPr="001946B6">
        <w:t>, 4-9-2016, "CHINA SECURITY: What Can Be Done to Stop Chinese Economic Theft</w:t>
      </w:r>
      <w:proofErr w:type="gramStart"/>
      <w:r w:rsidRPr="001946B6">
        <w:t>?,</w:t>
      </w:r>
      <w:proofErr w:type="gramEnd"/>
      <w:r w:rsidRPr="001946B6">
        <w:t xml:space="preserve">" Epoch Times, </w:t>
      </w:r>
      <w:hyperlink r:id="rId14" w:history="1">
        <w:r w:rsidRPr="00B339E6">
          <w:rPr>
            <w:rStyle w:val="Hyperlink"/>
          </w:rPr>
          <w:t>http://www.theepochtimes.com/n3/1944921-china-security-what-can-be-done-to-stop-chinese-economic-theft/</w:t>
        </w:r>
      </w:hyperlink>
      <w:r>
        <w:t xml:space="preserve"> RA</w:t>
      </w:r>
    </w:p>
    <w:p w:rsidR="00B055A7" w:rsidRPr="001946B6" w:rsidRDefault="00B055A7" w:rsidP="00B055A7">
      <w:r w:rsidRPr="001946B6">
        <w:rPr>
          <w:rStyle w:val="Emphasis"/>
        </w:rPr>
        <w:t>With a hope to end the onslaught of Chinese cyberattacks</w:t>
      </w:r>
      <w:r>
        <w:t xml:space="preserve"> on U.S. businesses, President Barack </w:t>
      </w:r>
      <w:r w:rsidRPr="001946B6">
        <w:rPr>
          <w:rStyle w:val="Emphasis"/>
        </w:rPr>
        <w:t>Obama announced a deal with</w:t>
      </w:r>
      <w:r>
        <w:t xml:space="preserve"> the leader of the Chinese Communist Party (CCP), </w:t>
      </w:r>
      <w:r w:rsidRPr="001946B6">
        <w:rPr>
          <w:rStyle w:val="Emphasis"/>
        </w:rPr>
        <w:t>Xi Jinping</w:t>
      </w:r>
      <w:r>
        <w:t xml:space="preserve">, on Sept. 25, 2015, </w:t>
      </w:r>
      <w:r w:rsidRPr="001946B6">
        <w:rPr>
          <w:rStyle w:val="Emphasis"/>
        </w:rPr>
        <w:t>to end cyberattacks</w:t>
      </w:r>
      <w:r>
        <w:t xml:space="preserve"> meant for economic gain</w:t>
      </w:r>
      <w:r w:rsidRPr="001946B6">
        <w:rPr>
          <w:rStyle w:val="Emphasis"/>
        </w:rPr>
        <w:t>. The next day, the Chinese cyberattacks on U.S. businesses continued as usual</w:t>
      </w:r>
      <w:r>
        <w:t xml:space="preserve">. The impact of Chinese economic theft was the focus of a new segment on “60 Minutes,” which aired Jan. 17. It highlighted an environment where </w:t>
      </w:r>
      <w:r w:rsidRPr="001946B6">
        <w:rPr>
          <w:rStyle w:val="Emphasis"/>
        </w:rPr>
        <w:t xml:space="preserve">Americans </w:t>
      </w:r>
      <w:r>
        <w:t xml:space="preserve">are being spied on by a foreign government, and where U.S. CEOs are doing business with China while knowing they have only five or six years to do business before their products are stolen. The CEO </w:t>
      </w:r>
      <w:r w:rsidRPr="001946B6">
        <w:rPr>
          <w:rStyle w:val="Emphasis"/>
        </w:rPr>
        <w:t>know</w:t>
      </w:r>
      <w:r>
        <w:t xml:space="preserve">s that </w:t>
      </w:r>
      <w:r w:rsidRPr="001946B6">
        <w:rPr>
          <w:rStyle w:val="Emphasis"/>
        </w:rPr>
        <w:t>by going into business with China, he is committing long-term suicide</w:t>
      </w:r>
      <w:r>
        <w:t xml:space="preserve">. — Richard Bonin “The CEO knows that by going into business with China, he is committing long-term suicide,” said Richard Bonin, who produced the story for “60 Minutes,” in a CBS News video. </w:t>
      </w:r>
      <w:r w:rsidRPr="001946B6">
        <w:rPr>
          <w:rStyle w:val="StyleUnderline"/>
        </w:rPr>
        <w:t>What was probably most interesting was that despite the noise around Chinese economic theft, there is an air of quiet tolerance among businesses, with government procurement, and with international regulation</w:t>
      </w:r>
      <w:r>
        <w:t xml:space="preserve">. If the cyber agreement between the United States and China has shown us anything, it’s that </w:t>
      </w:r>
      <w:r w:rsidRPr="001946B6">
        <w:rPr>
          <w:rStyle w:val="Emphasis"/>
        </w:rPr>
        <w:t>the CCP will not cooperate when it comes to stopping economic theft</w:t>
      </w:r>
      <w:r>
        <w:t xml:space="preserve">. For them, </w:t>
      </w:r>
      <w:r w:rsidRPr="001946B6">
        <w:rPr>
          <w:rStyle w:val="Emphasis"/>
        </w:rPr>
        <w:t>the risk of these attacks is negligible, the benefits of the attacks are too great, and the Chinese economy has come to rely too heavily on theft to just switch it off.</w:t>
      </w:r>
      <w:r>
        <w:t xml:space="preserve"> One of the key problems is that the United States still doesn’t have a real strategy for dealing with cyberattacks. This issue was highlighted by Gen. Michael Hayden, the former director of the NSA and CIA, during a recent speech at the S4x16 ICS/SCADA cybersecurity conference in Miami. “</w:t>
      </w:r>
      <w:r w:rsidRPr="001946B6">
        <w:rPr>
          <w:rStyle w:val="Emphasis"/>
        </w:rPr>
        <w:t>We lack a legal policy framework</w:t>
      </w:r>
      <w:r>
        <w:t xml:space="preserve">,” Hayden said, according to cybersecurity news website Dark Reading. He added, “People ask how come government isn’t doing something about it … </w:t>
      </w:r>
      <w:r w:rsidRPr="001946B6">
        <w:rPr>
          <w:rStyle w:val="Emphasis"/>
        </w:rPr>
        <w:t>Government will be permanently late to the need in providing cybersecurity</w:t>
      </w:r>
      <w:r>
        <w:t>.”</w:t>
      </w:r>
    </w:p>
    <w:p w:rsidR="00B055A7" w:rsidRPr="00B055A7" w:rsidRDefault="00B055A7" w:rsidP="00B055A7">
      <w:pPr>
        <w:pStyle w:val="Heading2"/>
      </w:pPr>
      <w:r>
        <w:t>2NC</w:t>
      </w:r>
    </w:p>
    <w:p w:rsidR="00B055A7" w:rsidRPr="00924D4E" w:rsidRDefault="00B055A7" w:rsidP="00B055A7">
      <w:pPr>
        <w:keepNext/>
        <w:keepLines/>
        <w:spacing w:before="40" w:after="0"/>
        <w:outlineLvl w:val="3"/>
        <w:rPr>
          <w:rFonts w:eastAsia="Times New Roman" w:cs="Times New Roman"/>
          <w:b/>
          <w:iCs/>
          <w:sz w:val="26"/>
        </w:rPr>
      </w:pPr>
      <w:r w:rsidRPr="00924D4E">
        <w:rPr>
          <w:rFonts w:eastAsia="Times New Roman" w:cs="Times New Roman"/>
          <w:b/>
          <w:iCs/>
          <w:sz w:val="26"/>
        </w:rPr>
        <w:t>China doesn’t like the plan - IPR protections trades off with health care and transportation</w:t>
      </w:r>
    </w:p>
    <w:p w:rsidR="00B055A7" w:rsidRPr="00924D4E" w:rsidRDefault="00B055A7" w:rsidP="00B055A7">
      <w:pPr>
        <w:rPr>
          <w:rFonts w:eastAsia="Calibri" w:cs="Times New Roman"/>
        </w:rPr>
      </w:pPr>
      <w:r w:rsidRPr="00924D4E">
        <w:rPr>
          <w:rFonts w:eastAsia="Calibri" w:cs="Times New Roman"/>
          <w:b/>
          <w:bCs/>
          <w:sz w:val="26"/>
        </w:rPr>
        <w:t>Stan 12</w:t>
      </w:r>
      <w:r w:rsidRPr="00924D4E">
        <w:rPr>
          <w:rFonts w:eastAsia="Calibri" w:cs="Times New Roman"/>
        </w:rPr>
        <w:t>, 7-4-2012, "The Utter Stupidity of the ‘</w:t>
      </w:r>
      <w:proofErr w:type="gramStart"/>
      <w:r w:rsidRPr="00924D4E">
        <w:rPr>
          <w:rFonts w:eastAsia="Calibri" w:cs="Times New Roman"/>
        </w:rPr>
        <w:t>China Doesn’t Care About</w:t>
      </w:r>
      <w:proofErr w:type="gramEnd"/>
      <w:r w:rsidRPr="00924D4E">
        <w:rPr>
          <w:rFonts w:eastAsia="Calibri" w:cs="Times New Roman"/>
        </w:rPr>
        <w:t xml:space="preserve"> Intellectual Property’ Argument," No Publication, http://www.chinahearsay.com/the-utter-stupidity-of-the-china-doesnt-care-about-intellectual-property-argument/ RA</w:t>
      </w:r>
    </w:p>
    <w:p w:rsidR="00B055A7" w:rsidRPr="00924D4E" w:rsidRDefault="00B055A7" w:rsidP="00B055A7">
      <w:pPr>
        <w:rPr>
          <w:rFonts w:eastAsia="Calibri" w:cs="Times New Roman"/>
        </w:rPr>
      </w:pPr>
      <w:r w:rsidRPr="00924D4E">
        <w:rPr>
          <w:rFonts w:eastAsia="Calibri" w:cs="Times New Roman"/>
        </w:rPr>
        <w:t xml:space="preserve">For example, one could say that </w:t>
      </w:r>
      <w:r w:rsidRPr="00924D4E">
        <w:rPr>
          <w:rFonts w:eastAsia="Calibri" w:cs="Times New Roman"/>
          <w:b/>
          <w:iCs/>
          <w:u w:val="single"/>
        </w:rPr>
        <w:t>China does not spend enough money on IP enforcement</w:t>
      </w:r>
      <w:r w:rsidRPr="00924D4E">
        <w:rPr>
          <w:rFonts w:eastAsia="Calibri" w:cs="Times New Roman"/>
        </w:rPr>
        <w:t xml:space="preserve">. Perhaps, although I’ve often wondered what an average American would say to Chinese criticism of U.S. spending on, say, poverty or education. “America doesn’t care about poor people,” they might say, and they may be right at that. </w:t>
      </w:r>
      <w:r w:rsidRPr="00924D4E">
        <w:rPr>
          <w:rFonts w:eastAsia="Calibri" w:cs="Times New Roman"/>
          <w:b/>
          <w:iCs/>
          <w:u w:val="single"/>
        </w:rPr>
        <w:t xml:space="preserve">The problem </w:t>
      </w:r>
      <w:r w:rsidRPr="00924D4E">
        <w:rPr>
          <w:rFonts w:eastAsia="Calibri" w:cs="Times New Roman"/>
        </w:rPr>
        <w:t>with the fiscal priority game is that a response comes so easily: “</w:t>
      </w:r>
      <w:r w:rsidRPr="00924D4E">
        <w:rPr>
          <w:rFonts w:eastAsia="Calibri" w:cs="Times New Roman"/>
          <w:b/>
          <w:iCs/>
          <w:u w:val="single"/>
        </w:rPr>
        <w:t>Yes, we care about IP, but we care about [subways, health care, tax breaks for farmers] even more. Why do you think you know better how we should spend our money</w:t>
      </w:r>
      <w:r w:rsidRPr="00924D4E">
        <w:rPr>
          <w:rFonts w:eastAsia="Calibri" w:cs="Times New Roman"/>
        </w:rPr>
        <w:t>?”</w:t>
      </w:r>
    </w:p>
    <w:p w:rsidR="00B8234D" w:rsidRDefault="00B8234D" w:rsidP="00EA75A6">
      <w:pPr>
        <w:pStyle w:val="Heading1"/>
      </w:pPr>
      <w:r>
        <w:t>T – QPQ</w:t>
      </w:r>
    </w:p>
    <w:p w:rsidR="00000475" w:rsidRPr="00000475" w:rsidRDefault="00000475" w:rsidP="00543003">
      <w:pPr>
        <w:pStyle w:val="Heading2"/>
      </w:pPr>
      <w:r>
        <w:t>1NC</w:t>
      </w:r>
    </w:p>
    <w:p w:rsidR="00074E4F" w:rsidRDefault="00074E4F" w:rsidP="00074E4F">
      <w:pPr>
        <w:pStyle w:val="Heading4"/>
        <w:numPr>
          <w:ilvl w:val="0"/>
          <w:numId w:val="11"/>
        </w:numPr>
      </w:pPr>
      <w:r>
        <w:t>Interpretation—the plan itself must increase ties between the US and China</w:t>
      </w:r>
    </w:p>
    <w:p w:rsidR="00074E4F" w:rsidRDefault="00074E4F" w:rsidP="00074E4F">
      <w:pPr>
        <w:pStyle w:val="Heading4"/>
        <w:numPr>
          <w:ilvl w:val="0"/>
          <w:numId w:val="12"/>
        </w:numPr>
      </w:pPr>
      <w:r>
        <w:t>Increase is to make greater</w:t>
      </w:r>
    </w:p>
    <w:p w:rsidR="00074E4F" w:rsidRPr="00A304AE" w:rsidRDefault="00074E4F" w:rsidP="00074E4F">
      <w:r w:rsidRPr="00A304AE">
        <w:rPr>
          <w:rStyle w:val="Style13ptBold"/>
        </w:rPr>
        <w:t>Random House 13</w:t>
      </w:r>
      <w:r w:rsidRPr="00A304AE">
        <w:t xml:space="preserve">   Dictionary.com </w:t>
      </w:r>
      <w:proofErr w:type="gramStart"/>
      <w:r w:rsidRPr="00A304AE">
        <w:t>Unabridged  Based</w:t>
      </w:r>
      <w:proofErr w:type="gramEnd"/>
      <w:r w:rsidRPr="00A304AE">
        <w:t xml:space="preserve"> on the Random House Dictionary, © Random House, Inc. 2013.   http://dictionary.reference.com/browse/increase</w:t>
      </w:r>
    </w:p>
    <w:p w:rsidR="00074E4F" w:rsidRPr="00A304AE" w:rsidRDefault="00074E4F" w:rsidP="00074E4F">
      <w:pPr>
        <w:pStyle w:val="CardIndented"/>
        <w:spacing w:after="0"/>
        <w:rPr>
          <w:u w:val="thick"/>
        </w:rPr>
      </w:pPr>
      <w:proofErr w:type="spellStart"/>
      <w:proofErr w:type="gramStart"/>
      <w:r w:rsidRPr="00DA3898">
        <w:rPr>
          <w:b/>
        </w:rPr>
        <w:t>in·</w:t>
      </w:r>
      <w:proofErr w:type="gramEnd"/>
      <w:r w:rsidRPr="00DA3898">
        <w:rPr>
          <w:b/>
        </w:rPr>
        <w:t>crease</w:t>
      </w:r>
      <w:proofErr w:type="spellEnd"/>
      <w:r w:rsidRPr="00A304AE">
        <w:rPr>
          <w:rStyle w:val="TitleChar"/>
        </w:rPr>
        <w:t xml:space="preserve"> </w:t>
      </w:r>
      <w:r>
        <w:rPr>
          <w:rStyle w:val="TitleChar"/>
        </w:rPr>
        <w:t xml:space="preserve">        </w:t>
      </w:r>
      <w:r w:rsidRPr="00A304AE">
        <w:t>[v. in-</w:t>
      </w:r>
      <w:proofErr w:type="spellStart"/>
      <w:r w:rsidRPr="00A304AE">
        <w:t>krees</w:t>
      </w:r>
      <w:proofErr w:type="spellEnd"/>
      <w:r w:rsidRPr="00A304AE">
        <w:t>; n. in-</w:t>
      </w:r>
      <w:proofErr w:type="spellStart"/>
      <w:r w:rsidRPr="00A304AE">
        <w:t>krees</w:t>
      </w:r>
      <w:proofErr w:type="spellEnd"/>
      <w:r w:rsidRPr="00A304AE">
        <w:t xml:space="preserve">] Show IPA verb, </w:t>
      </w:r>
      <w:proofErr w:type="spellStart"/>
      <w:r w:rsidRPr="00A304AE">
        <w:t>in·creased</w:t>
      </w:r>
      <w:proofErr w:type="spellEnd"/>
      <w:r w:rsidRPr="00A304AE">
        <w:t xml:space="preserve">, </w:t>
      </w:r>
      <w:proofErr w:type="spellStart"/>
      <w:r w:rsidRPr="00A304AE">
        <w:t>in·creas·ing</w:t>
      </w:r>
      <w:proofErr w:type="spellEnd"/>
      <w:r w:rsidRPr="00A304AE">
        <w:t>, noun</w:t>
      </w:r>
    </w:p>
    <w:p w:rsidR="00074E4F" w:rsidRPr="00DA3898" w:rsidRDefault="00074E4F" w:rsidP="00074E4F">
      <w:pPr>
        <w:pStyle w:val="CardIndented"/>
        <w:spacing w:after="0"/>
        <w:rPr>
          <w:b/>
        </w:rPr>
      </w:pPr>
      <w:proofErr w:type="gramStart"/>
      <w:r w:rsidRPr="00DA3898">
        <w:rPr>
          <w:b/>
        </w:rPr>
        <w:t>verb</w:t>
      </w:r>
      <w:proofErr w:type="gramEnd"/>
      <w:r w:rsidRPr="00DA3898">
        <w:rPr>
          <w:b/>
        </w:rPr>
        <w:t xml:space="preserve"> (used with object)</w:t>
      </w:r>
    </w:p>
    <w:p w:rsidR="00074E4F" w:rsidRPr="00A304AE" w:rsidRDefault="00074E4F" w:rsidP="00074E4F">
      <w:pPr>
        <w:pStyle w:val="CardIndented"/>
        <w:spacing w:after="0"/>
      </w:pPr>
      <w:proofErr w:type="gramStart"/>
      <w:r w:rsidRPr="00DA3898">
        <w:rPr>
          <w:rStyle w:val="TitleChar"/>
          <w:b/>
        </w:rPr>
        <w:t>to</w:t>
      </w:r>
      <w:proofErr w:type="gramEnd"/>
      <w:r w:rsidRPr="00DA3898">
        <w:rPr>
          <w:rStyle w:val="TitleChar"/>
          <w:b/>
        </w:rPr>
        <w:t xml:space="preserve"> make greater, as in number, size, strength, or quality</w:t>
      </w:r>
      <w:r w:rsidRPr="00A304AE">
        <w:t>; augment; add to: to increase taxes.</w:t>
      </w:r>
    </w:p>
    <w:p w:rsidR="00074E4F" w:rsidRPr="00DA3898" w:rsidRDefault="00074E4F" w:rsidP="00074E4F">
      <w:pPr>
        <w:pStyle w:val="CardIndented"/>
        <w:spacing w:after="0"/>
        <w:rPr>
          <w:sz w:val="18"/>
        </w:rPr>
      </w:pPr>
      <w:proofErr w:type="gramStart"/>
      <w:r w:rsidRPr="00DA3898">
        <w:rPr>
          <w:sz w:val="18"/>
        </w:rPr>
        <w:t>verb</w:t>
      </w:r>
      <w:proofErr w:type="gramEnd"/>
      <w:r w:rsidRPr="00DA3898">
        <w:rPr>
          <w:sz w:val="18"/>
        </w:rPr>
        <w:t xml:space="preserve"> (used without object)</w:t>
      </w:r>
    </w:p>
    <w:p w:rsidR="00074E4F" w:rsidRPr="00DA3898" w:rsidRDefault="00074E4F" w:rsidP="00074E4F">
      <w:pPr>
        <w:pStyle w:val="CardIndented"/>
        <w:spacing w:after="0"/>
        <w:rPr>
          <w:sz w:val="18"/>
        </w:rPr>
      </w:pPr>
      <w:r w:rsidRPr="00DA3898">
        <w:rPr>
          <w:sz w:val="18"/>
        </w:rPr>
        <w:t xml:space="preserve">2. </w:t>
      </w:r>
      <w:proofErr w:type="gramStart"/>
      <w:r w:rsidRPr="00DA3898">
        <w:rPr>
          <w:sz w:val="18"/>
        </w:rPr>
        <w:t>to</w:t>
      </w:r>
      <w:proofErr w:type="gramEnd"/>
      <w:r w:rsidRPr="00DA3898">
        <w:rPr>
          <w:sz w:val="18"/>
        </w:rPr>
        <w:t xml:space="preserve"> become greater, as in number, size, strength, or quality: Sales of automobiles increased last year.</w:t>
      </w:r>
    </w:p>
    <w:p w:rsidR="00074E4F" w:rsidRPr="00DA3898" w:rsidRDefault="00074E4F" w:rsidP="00074E4F">
      <w:pPr>
        <w:pStyle w:val="CardIndented"/>
        <w:spacing w:after="0"/>
        <w:rPr>
          <w:sz w:val="18"/>
        </w:rPr>
      </w:pPr>
      <w:r w:rsidRPr="00DA3898">
        <w:rPr>
          <w:sz w:val="18"/>
        </w:rPr>
        <w:t xml:space="preserve">3. </w:t>
      </w:r>
      <w:proofErr w:type="gramStart"/>
      <w:r w:rsidRPr="00DA3898">
        <w:rPr>
          <w:sz w:val="18"/>
        </w:rPr>
        <w:t>to</w:t>
      </w:r>
      <w:proofErr w:type="gramEnd"/>
      <w:r w:rsidRPr="00DA3898">
        <w:rPr>
          <w:sz w:val="18"/>
        </w:rPr>
        <w:t xml:space="preserve"> multiply by propagation.</w:t>
      </w:r>
    </w:p>
    <w:p w:rsidR="00074E4F" w:rsidRPr="00074E4F" w:rsidRDefault="00074E4F" w:rsidP="00074E4F">
      <w:pPr>
        <w:pStyle w:val="CardIndented"/>
        <w:spacing w:after="0"/>
        <w:rPr>
          <w:sz w:val="18"/>
        </w:rPr>
      </w:pPr>
      <w:r w:rsidRPr="00DA3898">
        <w:rPr>
          <w:sz w:val="18"/>
        </w:rPr>
        <w:t xml:space="preserve">4. </w:t>
      </w:r>
      <w:proofErr w:type="gramStart"/>
      <w:r w:rsidRPr="00DA3898">
        <w:rPr>
          <w:sz w:val="18"/>
        </w:rPr>
        <w:t>to</w:t>
      </w:r>
      <w:proofErr w:type="gramEnd"/>
      <w:r w:rsidRPr="00DA3898">
        <w:rPr>
          <w:sz w:val="18"/>
        </w:rPr>
        <w:t xml:space="preserve"> wax, as the moon.</w:t>
      </w:r>
    </w:p>
    <w:p w:rsidR="00074E4F" w:rsidRPr="00DA3898" w:rsidRDefault="00074E4F" w:rsidP="00074E4F">
      <w:pPr>
        <w:pStyle w:val="Heading4"/>
        <w:numPr>
          <w:ilvl w:val="0"/>
          <w:numId w:val="12"/>
        </w:numPr>
      </w:pPr>
      <w:r w:rsidRPr="00661A83">
        <w:t>Economic engagement is conditional engagement</w:t>
      </w:r>
    </w:p>
    <w:p w:rsidR="00074E4F" w:rsidRPr="00661A83" w:rsidRDefault="00074E4F" w:rsidP="00074E4F">
      <w:pPr>
        <w:spacing w:after="0"/>
      </w:pPr>
      <w:r>
        <w:rPr>
          <w:rStyle w:val="Style13ptBold"/>
        </w:rPr>
        <w:t xml:space="preserve">Yuan </w:t>
      </w:r>
      <w:r w:rsidRPr="00661A83">
        <w:rPr>
          <w:rStyle w:val="Style13ptBold"/>
        </w:rPr>
        <w:t>5</w:t>
      </w:r>
      <w:r w:rsidRPr="00661A83">
        <w:t xml:space="preserve">     Jing-dong Yuan, director of research at the Centre for Nonproliferation, located at the Monterey Institute of International Studies in California       February 26, 2005   South China Morning </w:t>
      </w:r>
      <w:proofErr w:type="gramStart"/>
      <w:r w:rsidRPr="00661A83">
        <w:t>Post  Friends</w:t>
      </w:r>
      <w:proofErr w:type="gramEnd"/>
      <w:r w:rsidRPr="00661A83">
        <w:t xml:space="preserve">, competitors or future enemies?  </w:t>
      </w:r>
      <w:proofErr w:type="gramStart"/>
      <w:r w:rsidRPr="00661A83">
        <w:t>lexis</w:t>
      </w:r>
      <w:proofErr w:type="gramEnd"/>
    </w:p>
    <w:p w:rsidR="00074E4F" w:rsidRDefault="00074E4F" w:rsidP="00074E4F">
      <w:r w:rsidRPr="00074E4F">
        <w:rPr>
          <w:sz w:val="16"/>
        </w:rPr>
        <w:t xml:space="preserve">Ever since the end of the cold war, </w:t>
      </w:r>
      <w:r w:rsidRPr="00074E4F">
        <w:rPr>
          <w:rStyle w:val="TitleChar"/>
          <w:b/>
        </w:rPr>
        <w:t>successive US administrations have been debating how to handle China's rise</w:t>
      </w:r>
      <w:r w:rsidRPr="00074E4F">
        <w:rPr>
          <w:sz w:val="16"/>
        </w:rPr>
        <w:t xml:space="preserve"> as a regional and, inevitably, global power. To date, the jury is still out. China has been variously described as a friendly country, a possible strategic partner, a potential contender, and a likely strategic competitor. </w:t>
      </w:r>
      <w:r w:rsidRPr="00074E4F">
        <w:rPr>
          <w:rStyle w:val="TitleChar"/>
          <w:b/>
        </w:rPr>
        <w:t>The policies adopted range from economic engagement, conditional engagement in integrating China into the global and regional security frameworks, to geostrategic hedging - or, to use a word coined by analysts, "</w:t>
      </w:r>
      <w:proofErr w:type="spellStart"/>
      <w:r w:rsidRPr="00074E4F">
        <w:rPr>
          <w:rStyle w:val="TitleChar"/>
          <w:b/>
        </w:rPr>
        <w:t>congagement</w:t>
      </w:r>
      <w:proofErr w:type="spellEnd"/>
      <w:r w:rsidRPr="00074E4F">
        <w:rPr>
          <w:rStyle w:val="TitleChar"/>
          <w:b/>
        </w:rPr>
        <w:t>", a mixture of containment and engagement.</w:t>
      </w:r>
    </w:p>
    <w:p w:rsidR="00074E4F" w:rsidRDefault="00074E4F" w:rsidP="00074E4F">
      <w:pPr>
        <w:pStyle w:val="Heading4"/>
        <w:numPr>
          <w:ilvl w:val="0"/>
          <w:numId w:val="11"/>
        </w:numPr>
      </w:pPr>
      <w:r>
        <w:t>Plan violates – it is not conditional</w:t>
      </w:r>
    </w:p>
    <w:p w:rsidR="00074E4F" w:rsidRDefault="00074E4F" w:rsidP="00074E4F">
      <w:pPr>
        <w:pStyle w:val="Heading4"/>
        <w:numPr>
          <w:ilvl w:val="0"/>
          <w:numId w:val="11"/>
        </w:numPr>
      </w:pPr>
      <w:r>
        <w:t>The affirmative interpretation is bad for debate</w:t>
      </w:r>
    </w:p>
    <w:p w:rsidR="00074E4F" w:rsidRDefault="00074E4F" w:rsidP="00074E4F">
      <w:pPr>
        <w:pStyle w:val="Heading4"/>
      </w:pPr>
      <w:r>
        <w:t xml:space="preserve">Limits are necessary for negative preparation and clash, but the affirmative interpretation is too big. </w:t>
      </w:r>
      <w:r w:rsidR="00640D13">
        <w:t xml:space="preserve">It allows for hundreds of </w:t>
      </w:r>
      <w:r w:rsidR="000A13DF">
        <w:t>small treaty</w:t>
      </w:r>
      <w:r w:rsidR="00640D13">
        <w:t xml:space="preserve"> cases to be topical </w:t>
      </w:r>
      <w:proofErr w:type="spellStart"/>
      <w:r w:rsidR="00640D13">
        <w:t>affs</w:t>
      </w:r>
      <w:proofErr w:type="spellEnd"/>
      <w:r w:rsidR="00640D13">
        <w:t>.</w:t>
      </w:r>
      <w:r w:rsidR="000A13DF">
        <w:t xml:space="preserve"> Only by limiting the plan to conditional forms of cooperation can we set a reasonable limit on the topic.</w:t>
      </w:r>
    </w:p>
    <w:p w:rsidR="00B8234D" w:rsidRPr="00B8234D" w:rsidRDefault="00074E4F" w:rsidP="00074E4F">
      <w:pPr>
        <w:pStyle w:val="Heading4"/>
        <w:numPr>
          <w:ilvl w:val="0"/>
          <w:numId w:val="11"/>
        </w:numPr>
      </w:pPr>
      <w:r>
        <w:t>T is a voter for pedagogical reasons – it’s the only way we can learn to rigorously test ideas and respond to rigorous testing</w:t>
      </w:r>
    </w:p>
    <w:p w:rsidR="00F575A5" w:rsidRDefault="00F575A5" w:rsidP="00EA75A6">
      <w:pPr>
        <w:pStyle w:val="Heading1"/>
      </w:pPr>
      <w:r>
        <w:t>T – Economic Engagement</w:t>
      </w:r>
    </w:p>
    <w:p w:rsidR="00000475" w:rsidRPr="00000475" w:rsidRDefault="00000475" w:rsidP="00543003">
      <w:pPr>
        <w:pStyle w:val="Heading2"/>
      </w:pPr>
      <w:r>
        <w:t>1NC</w:t>
      </w:r>
    </w:p>
    <w:p w:rsidR="006013F5" w:rsidRPr="006013F5" w:rsidRDefault="00F575A5" w:rsidP="00074E4F">
      <w:pPr>
        <w:pStyle w:val="Heading4"/>
        <w:numPr>
          <w:ilvl w:val="0"/>
          <w:numId w:val="13"/>
        </w:numPr>
      </w:pPr>
      <w:r>
        <w:t xml:space="preserve">Interpretation—the plan </w:t>
      </w:r>
      <w:r w:rsidR="00F86145">
        <w:t>must</w:t>
      </w:r>
      <w:r>
        <w:t xml:space="preserve"> </w:t>
      </w:r>
      <w:r w:rsidR="00812002">
        <w:t>use trade, business, and finance measures to increase cooperation between the US and China</w:t>
      </w:r>
    </w:p>
    <w:p w:rsidR="00F86145" w:rsidRPr="00661A83" w:rsidRDefault="00F86145" w:rsidP="00F86145">
      <w:pPr>
        <w:pStyle w:val="Heading4"/>
        <w:spacing w:before="0"/>
      </w:pPr>
      <w:r>
        <w:t xml:space="preserve">1. </w:t>
      </w:r>
      <w:r w:rsidRPr="00661A83">
        <w:t>Economic means trade, business and finance</w:t>
      </w:r>
    </w:p>
    <w:p w:rsidR="00F86145" w:rsidRPr="00661A83" w:rsidRDefault="00F86145" w:rsidP="00F86145">
      <w:pPr>
        <w:pStyle w:val="CardIndented"/>
        <w:ind w:left="0"/>
      </w:pPr>
      <w:proofErr w:type="spellStart"/>
      <w:r w:rsidRPr="00661A83">
        <w:rPr>
          <w:rStyle w:val="Style13ptBold"/>
        </w:rPr>
        <w:t>Shafritz</w:t>
      </w:r>
      <w:proofErr w:type="spellEnd"/>
      <w:r w:rsidRPr="00661A83">
        <w:rPr>
          <w:rStyle w:val="Style13ptBold"/>
        </w:rPr>
        <w:t xml:space="preserve"> 92</w:t>
      </w:r>
      <w:r w:rsidRPr="00661A83">
        <w:t xml:space="preserve">    Jay M </w:t>
      </w:r>
      <w:proofErr w:type="spellStart"/>
      <w:r w:rsidRPr="00661A83">
        <w:t>Shafritz</w:t>
      </w:r>
      <w:proofErr w:type="spellEnd"/>
      <w:r w:rsidRPr="00661A83">
        <w:t xml:space="preserve">, </w:t>
      </w:r>
      <w:proofErr w:type="gramStart"/>
      <w:r w:rsidRPr="00661A83">
        <w:t>The</w:t>
      </w:r>
      <w:proofErr w:type="gramEnd"/>
      <w:r w:rsidRPr="00661A83">
        <w:t xml:space="preserve"> Harper Collins Dictionary of American Government and Politics </w:t>
      </w:r>
      <w:r w:rsidR="009D2272" w:rsidRPr="00661A83">
        <w:t>1992 p</w:t>
      </w:r>
      <w:r w:rsidRPr="00661A83">
        <w:t xml:space="preserve"> 195</w:t>
      </w:r>
    </w:p>
    <w:p w:rsidR="00F575A5" w:rsidRDefault="00F86145" w:rsidP="00F86145">
      <w:pPr>
        <w:pStyle w:val="CardIndented"/>
        <w:ind w:left="0"/>
        <w:rPr>
          <w:sz w:val="16"/>
        </w:rPr>
      </w:pPr>
      <w:r w:rsidRPr="00661A83">
        <w:rPr>
          <w:rStyle w:val="TitleChar"/>
        </w:rPr>
        <w:t xml:space="preserve">Economic </w:t>
      </w:r>
      <w:proofErr w:type="gramStart"/>
      <w:r w:rsidRPr="00661A83">
        <w:rPr>
          <w:rStyle w:val="TitleChar"/>
        </w:rPr>
        <w:t>policy  The</w:t>
      </w:r>
      <w:proofErr w:type="gramEnd"/>
      <w:r w:rsidRPr="00661A83">
        <w:rPr>
          <w:rStyle w:val="TitleChar"/>
        </w:rPr>
        <w:t xml:space="preserve"> process by which a nation manages its trade, business, and finances.  Economic policy generally consists of three dimensions – fiscal policy, monetary policy, and those other facets of public policy with economic implications (such as energy policy, farm policy, and labor union policy).</w:t>
      </w:r>
      <w:r w:rsidRPr="00661A83">
        <w:rPr>
          <w:sz w:val="16"/>
        </w:rPr>
        <w:t xml:space="preserve">  The interaction of these policy dimensions is crucial, since none operate in a vacuum.  While monetary policy basically exercises control over the quantity and cost (interest rate) of money and credit in the economy, fiscal policy deals with the sizes of budgets, deficits, and taxes.  Other policy areas, such as housing </w:t>
      </w:r>
      <w:proofErr w:type="spellStart"/>
      <w:r w:rsidRPr="00661A83">
        <w:rPr>
          <w:sz w:val="16"/>
        </w:rPr>
        <w:t>poicy</w:t>
      </w:r>
      <w:proofErr w:type="spellEnd"/>
      <w:r w:rsidRPr="00661A83">
        <w:rPr>
          <w:sz w:val="16"/>
        </w:rPr>
        <w:t xml:space="preserve"> (also dependent on interest rates) and programs dependent upon deficit spending, involve aspects of both monetary and fiscal policy, and vice versa.  However, their interrelationship does not exist with regard to implementation.  Monetary policy, while receiving major inputs from the President and other executive agencies, is the responsibility of the Federal Reserve Board, an independent agency.  Fiscal policy, while receiving similar inputs from the Federal Reserve Board, is primarily the responsibility of the President and Congress.  The degree of equality and subsequent share of responsibility varies within a stable range.  While a President may wish to spend this or that amount, only Congress has the constitutional ability to levy taxes (although tax laws, like any others, must be signed or vetoed by the President).  Also limiting a President's </w:t>
      </w:r>
      <w:proofErr w:type="gramStart"/>
      <w:r w:rsidRPr="00661A83">
        <w:rPr>
          <w:sz w:val="16"/>
        </w:rPr>
        <w:t>discretion  over</w:t>
      </w:r>
      <w:proofErr w:type="gramEnd"/>
      <w:r w:rsidRPr="00661A83">
        <w:rPr>
          <w:sz w:val="16"/>
        </w:rPr>
        <w:t xml:space="preserve"> economic </w:t>
      </w:r>
      <w:proofErr w:type="spellStart"/>
      <w:r w:rsidRPr="00661A83">
        <w:rPr>
          <w:sz w:val="16"/>
        </w:rPr>
        <w:t>poicy</w:t>
      </w:r>
      <w:proofErr w:type="spellEnd"/>
      <w:r w:rsidRPr="00661A83">
        <w:rPr>
          <w:sz w:val="16"/>
        </w:rPr>
        <w:t xml:space="preserve"> is the fact that so much of it is controlled by prior funding decisions (e.g., welfare, entitlement, and pension programs0, which are not easily changed.  See also FISCAL POLICY; MONETARY POLICY; POLITICAL ECONOMY.</w:t>
      </w:r>
    </w:p>
    <w:p w:rsidR="00F86145" w:rsidRPr="00661A83" w:rsidRDefault="00F86145" w:rsidP="00F86145">
      <w:pPr>
        <w:pStyle w:val="Heading4"/>
        <w:spacing w:before="0"/>
      </w:pPr>
      <w:r>
        <w:t xml:space="preserve">2. </w:t>
      </w:r>
      <w:r w:rsidRPr="00661A83">
        <w:t>Economic engagement is limited to economic means</w:t>
      </w:r>
    </w:p>
    <w:p w:rsidR="00F86145" w:rsidRPr="00661A83" w:rsidRDefault="00F86145" w:rsidP="00F86145">
      <w:proofErr w:type="spellStart"/>
      <w:r w:rsidRPr="00661A83">
        <w:rPr>
          <w:rStyle w:val="Style13ptBold"/>
        </w:rPr>
        <w:t>Jakštaitė</w:t>
      </w:r>
      <w:proofErr w:type="spellEnd"/>
      <w:r w:rsidRPr="00661A83">
        <w:rPr>
          <w:rStyle w:val="Style13ptBold"/>
        </w:rPr>
        <w:t xml:space="preserve">  10</w:t>
      </w:r>
      <w:r w:rsidRPr="00661A83">
        <w:t xml:space="preserve">   Gerda </w:t>
      </w:r>
      <w:proofErr w:type="spellStart"/>
      <w:r w:rsidRPr="00661A83">
        <w:t>Jakštaitė</w:t>
      </w:r>
      <w:proofErr w:type="spellEnd"/>
      <w:r w:rsidRPr="00661A83">
        <w:t xml:space="preserve">, Doctoral Candidate </w:t>
      </w:r>
      <w:proofErr w:type="spellStart"/>
      <w:r w:rsidRPr="00661A83">
        <w:t>Vytautas</w:t>
      </w:r>
      <w:proofErr w:type="spellEnd"/>
      <w:r w:rsidRPr="00661A83">
        <w:t xml:space="preserve"> Magnus University Faculty of Political Sciences and Diplomacy, Lithuania    BALTIC JOURNAL OF LAW &amp; POLITICS, VOLUME 3, NUMBER 2    2010  CONTAINMENT AND ENGAGEMENT AS MIDDLE-RANGETHEORIES     </w:t>
      </w:r>
      <w:hyperlink r:id="rId15" w:history="1">
        <w:r w:rsidRPr="00661A83">
          <w:rPr>
            <w:rStyle w:val="Hyperlink"/>
          </w:rPr>
          <w:t>http://versita.metapress.com/content/0w3157n438689417/fulltext.pdf</w:t>
        </w:r>
      </w:hyperlink>
    </w:p>
    <w:p w:rsidR="00F86145" w:rsidRPr="00F86145" w:rsidRDefault="00F86145" w:rsidP="00F86145">
      <w:pPr>
        <w:pStyle w:val="CardIndented"/>
        <w:ind w:left="0"/>
        <w:rPr>
          <w:u w:val="single"/>
        </w:rPr>
      </w:pPr>
      <w:r w:rsidRPr="00661A83">
        <w:rPr>
          <w:sz w:val="16"/>
        </w:rPr>
        <w:t xml:space="preserve">Thus, </w:t>
      </w:r>
      <w:r w:rsidRPr="00661A83">
        <w:rPr>
          <w:rStyle w:val="TitleChar"/>
        </w:rPr>
        <w:t>economic engagement focuses solely on economic measures</w:t>
      </w:r>
      <w:r w:rsidRPr="00661A83">
        <w:rPr>
          <w:sz w:val="16"/>
        </w:rPr>
        <w:t xml:space="preserve"> (</w:t>
      </w:r>
      <w:proofErr w:type="gramStart"/>
      <w:r w:rsidRPr="00661A83">
        <w:rPr>
          <w:sz w:val="16"/>
        </w:rPr>
        <w:t>although  theorists</w:t>
      </w:r>
      <w:proofErr w:type="gramEnd"/>
      <w:r w:rsidRPr="00661A83">
        <w:rPr>
          <w:sz w:val="16"/>
        </w:rPr>
        <w:t xml:space="preserve"> do not give a more detailed description), </w:t>
      </w:r>
      <w:r w:rsidRPr="00661A83">
        <w:rPr>
          <w:rStyle w:val="TitleChar"/>
        </w:rPr>
        <w:t>on strategically important actors  of the international arena and includes  other types of engagement  ,  such as the  conditional  -  unconditional economic engagement.</w:t>
      </w:r>
    </w:p>
    <w:p w:rsidR="00F575A5" w:rsidRDefault="00F575A5" w:rsidP="00074E4F">
      <w:pPr>
        <w:pStyle w:val="Heading4"/>
        <w:numPr>
          <w:ilvl w:val="0"/>
          <w:numId w:val="13"/>
        </w:numPr>
      </w:pPr>
      <w:r>
        <w:t xml:space="preserve">Plan violates – </w:t>
      </w:r>
      <w:r w:rsidR="00812002">
        <w:t>Technical assistance is not economic engagement</w:t>
      </w:r>
    </w:p>
    <w:p w:rsidR="00812002" w:rsidRPr="00812002" w:rsidRDefault="00812002" w:rsidP="00812002">
      <w:r w:rsidRPr="00B055A7">
        <w:rPr>
          <w:rStyle w:val="Style13ptBold"/>
        </w:rPr>
        <w:t>Encyclopedia Britannica 16</w:t>
      </w:r>
      <w:r>
        <w:t xml:space="preserve"> (Encyclopedia Britannica, </w:t>
      </w:r>
      <w:r w:rsidR="00C346B3">
        <w:t xml:space="preserve">International Aid, 2016, </w:t>
      </w:r>
      <w:r w:rsidR="00C346B3" w:rsidRPr="00C346B3">
        <w:t>https://www.britannica.com/topic/technical-assistance</w:t>
      </w:r>
      <w:r w:rsidR="00C346B3">
        <w:t>)</w:t>
      </w:r>
    </w:p>
    <w:p w:rsidR="00247EE2" w:rsidRPr="009D2272" w:rsidRDefault="00247EE2" w:rsidP="00247EE2">
      <w:pPr>
        <w:rPr>
          <w:rFonts w:asciiTheme="minorHAnsi" w:hAnsiTheme="minorHAnsi"/>
          <w:sz w:val="16"/>
        </w:rPr>
      </w:pPr>
      <w:r w:rsidRPr="009D2272">
        <w:rPr>
          <w:rStyle w:val="StyleUnderline"/>
          <w:rFonts w:asciiTheme="minorHAnsi" w:hAnsiTheme="minorHAnsi"/>
        </w:rPr>
        <w:t>Technical assistance,</w:t>
      </w:r>
      <w:r w:rsidR="009D2272">
        <w:rPr>
          <w:rStyle w:val="StyleUnderline"/>
          <w:rFonts w:asciiTheme="minorHAnsi" w:eastAsiaTheme="majorEastAsia" w:hAnsiTheme="minorHAnsi"/>
        </w:rPr>
        <w:t xml:space="preserve"> </w:t>
      </w:r>
      <w:r w:rsidRPr="009D2272">
        <w:rPr>
          <w:rStyle w:val="StyleUnderline"/>
          <w:rFonts w:asciiTheme="minorHAnsi" w:hAnsiTheme="minorHAnsi"/>
        </w:rPr>
        <w:t>form of aid given to less-developed countries by international organizations such as the</w:t>
      </w:r>
      <w:r w:rsidR="009D2272" w:rsidRPr="009D2272">
        <w:rPr>
          <w:rStyle w:val="apple-converted-space"/>
          <w:rFonts w:asciiTheme="minorHAnsi" w:eastAsiaTheme="majorEastAsia" w:hAnsiTheme="minorHAnsi"/>
          <w:sz w:val="16"/>
        </w:rPr>
        <w:t xml:space="preserve"> </w:t>
      </w:r>
      <w:bookmarkStart w:id="1" w:name="ref60146"/>
      <w:bookmarkEnd w:id="1"/>
      <w:r w:rsidRPr="009D2272">
        <w:rPr>
          <w:rFonts w:asciiTheme="minorHAnsi" w:hAnsiTheme="minorHAnsi"/>
          <w:sz w:val="16"/>
          <w:bdr w:val="none" w:sz="0" w:space="0" w:color="auto" w:frame="1"/>
        </w:rPr>
        <w:t>United Nations</w:t>
      </w:r>
      <w:r w:rsidR="009D2272" w:rsidRPr="009D2272">
        <w:rPr>
          <w:rStyle w:val="apple-converted-space"/>
          <w:rFonts w:asciiTheme="minorHAnsi" w:eastAsiaTheme="majorEastAsia" w:hAnsiTheme="minorHAnsi"/>
          <w:sz w:val="16"/>
        </w:rPr>
        <w:t xml:space="preserve"> </w:t>
      </w:r>
      <w:r w:rsidRPr="009D2272">
        <w:rPr>
          <w:rFonts w:asciiTheme="minorHAnsi" w:hAnsiTheme="minorHAnsi"/>
          <w:sz w:val="16"/>
        </w:rPr>
        <w:t>(</w:t>
      </w:r>
      <w:r w:rsidRPr="009D2272">
        <w:rPr>
          <w:rStyle w:val="StyleUnderline"/>
          <w:rFonts w:asciiTheme="minorHAnsi" w:hAnsiTheme="minorHAnsi"/>
        </w:rPr>
        <w:t>UN) and its agencies, individual governments, foundations, and philanthropic institutions. Its object is to provide those countries with the expertise needed to promote development.</w:t>
      </w:r>
      <w:r w:rsidRPr="009D2272">
        <w:rPr>
          <w:rFonts w:asciiTheme="minorHAnsi" w:hAnsiTheme="minorHAnsi"/>
          <w:sz w:val="16"/>
        </w:rPr>
        <w:t xml:space="preserve"> Most technical-assistance programs began after World War II, when much of Europe and Southeast Asia lay in ruins and the countries of Africa and Central and South America were attempting to improve their standards of living. The U.S. president Harry Truman’s</w:t>
      </w:r>
      <w:r w:rsidR="009D2272" w:rsidRPr="009D2272">
        <w:rPr>
          <w:rStyle w:val="apple-converted-space"/>
          <w:rFonts w:asciiTheme="minorHAnsi" w:eastAsiaTheme="majorEastAsia" w:hAnsiTheme="minorHAnsi"/>
          <w:sz w:val="16"/>
        </w:rPr>
        <w:t xml:space="preserve"> </w:t>
      </w:r>
      <w:bookmarkStart w:id="2" w:name="ref60147"/>
      <w:bookmarkEnd w:id="2"/>
      <w:r w:rsidRPr="009D2272">
        <w:rPr>
          <w:rFonts w:asciiTheme="minorHAnsi" w:hAnsiTheme="minorHAnsi"/>
          <w:sz w:val="16"/>
          <w:bdr w:val="none" w:sz="0" w:space="0" w:color="auto" w:frame="1"/>
        </w:rPr>
        <w:t>Point Four Program</w:t>
      </w:r>
      <w:r w:rsidRPr="009D2272">
        <w:rPr>
          <w:rFonts w:asciiTheme="minorHAnsi" w:hAnsiTheme="minorHAnsi"/>
          <w:sz w:val="16"/>
        </w:rPr>
        <w:t xml:space="preserve">, announced in 1949, was a notable early example. </w:t>
      </w:r>
      <w:r w:rsidRPr="009D2272">
        <w:rPr>
          <w:rStyle w:val="StyleUnderline"/>
          <w:rFonts w:asciiTheme="minorHAnsi" w:hAnsiTheme="minorHAnsi"/>
        </w:rPr>
        <w:t>Technical assistance may involve sending experts into the field to teach skills and to help solve problems in their areas of specialization, such as irrigation, agriculture, fisheries, education, public health, or forestry.</w:t>
      </w:r>
      <w:r w:rsidRPr="009D2272">
        <w:rPr>
          <w:rFonts w:asciiTheme="minorHAnsi" w:hAnsiTheme="minorHAnsi"/>
          <w:sz w:val="16"/>
        </w:rPr>
        <w:t xml:space="preserve"> Conversely, </w:t>
      </w:r>
      <w:r w:rsidRPr="009D2272">
        <w:rPr>
          <w:rStyle w:val="StyleUnderline"/>
          <w:rFonts w:asciiTheme="minorHAnsi" w:hAnsiTheme="minorHAnsi"/>
        </w:rPr>
        <w:t>scholarships, study tours, or seminars in developed countries may be offered, giving individuals from less-developed nations the opportunity to learn special skills that they can apply when they return home. Vocational guidance, management development, business administration, home economics, mathematics, science, accounting, trade skills, urban planning, and legal services are a few of the many areas in which technical assistance has been provided.</w:t>
      </w:r>
      <w:r w:rsidR="009D2272" w:rsidRPr="009D2272">
        <w:rPr>
          <w:rFonts w:asciiTheme="minorHAnsi" w:hAnsiTheme="minorHAnsi"/>
          <w:sz w:val="16"/>
        </w:rPr>
        <w:t xml:space="preserve"> </w:t>
      </w:r>
      <w:r w:rsidRPr="009D2272">
        <w:rPr>
          <w:rStyle w:val="StyleUnderline"/>
          <w:rFonts w:asciiTheme="minorHAnsi" w:hAnsiTheme="minorHAnsi"/>
        </w:rPr>
        <w:t>Many governments furnish technical assistance to depressed urban or rural localities or needy groups within their borders</w:t>
      </w:r>
      <w:r w:rsidRPr="009D2272">
        <w:rPr>
          <w:rFonts w:asciiTheme="minorHAnsi" w:hAnsiTheme="minorHAnsi"/>
          <w:sz w:val="16"/>
        </w:rPr>
        <w:t xml:space="preserve">. For example, the United States provides technical assistance for migrant workers, Indian reservations, run-down urban </w:t>
      </w:r>
      <w:proofErr w:type="spellStart"/>
      <w:r w:rsidRPr="009D2272">
        <w:rPr>
          <w:rFonts w:asciiTheme="minorHAnsi" w:hAnsiTheme="minorHAnsi"/>
          <w:sz w:val="16"/>
        </w:rPr>
        <w:t>neighbourhoods</w:t>
      </w:r>
      <w:proofErr w:type="spellEnd"/>
      <w:r w:rsidRPr="009D2272">
        <w:rPr>
          <w:rFonts w:asciiTheme="minorHAnsi" w:hAnsiTheme="minorHAnsi"/>
          <w:sz w:val="16"/>
        </w:rPr>
        <w:t>, and small farmers.</w:t>
      </w:r>
      <w:r w:rsidR="009D2272" w:rsidRPr="009D2272">
        <w:rPr>
          <w:rFonts w:asciiTheme="minorHAnsi" w:hAnsiTheme="minorHAnsi"/>
          <w:sz w:val="16"/>
        </w:rPr>
        <w:t xml:space="preserve"> </w:t>
      </w:r>
      <w:r w:rsidRPr="009D2272">
        <w:rPr>
          <w:rStyle w:val="StyleUnderline"/>
          <w:rFonts w:asciiTheme="minorHAnsi" w:hAnsiTheme="minorHAnsi"/>
        </w:rPr>
        <w:t>The largest technical-assistance programs are those administered by the UN and its agencies. They are financed by voluntary contributions from members and concentrate on four major areas: agricultural production, basic-resource surveys and administrative services, health services, and education</w:t>
      </w:r>
      <w:r w:rsidRPr="009D2272">
        <w:rPr>
          <w:rFonts w:asciiTheme="minorHAnsi" w:hAnsiTheme="minorHAnsi"/>
          <w:sz w:val="16"/>
        </w:rPr>
        <w:t>.</w:t>
      </w:r>
    </w:p>
    <w:p w:rsidR="00F575A5" w:rsidRDefault="00F575A5" w:rsidP="00074E4F">
      <w:pPr>
        <w:pStyle w:val="Heading4"/>
        <w:numPr>
          <w:ilvl w:val="0"/>
          <w:numId w:val="13"/>
        </w:numPr>
      </w:pPr>
      <w:r>
        <w:t>The affirmative interpretation is bad for debate</w:t>
      </w:r>
    </w:p>
    <w:p w:rsidR="00F575A5" w:rsidRDefault="00F575A5" w:rsidP="00F575A5">
      <w:pPr>
        <w:pStyle w:val="Heading4"/>
      </w:pPr>
      <w:r>
        <w:t>Limits are necessary for negative preparation and clash, but the affirmat</w:t>
      </w:r>
      <w:r w:rsidR="006013F5">
        <w:t>ive interpretation is too big</w:t>
      </w:r>
      <w:r w:rsidR="00C346B3">
        <w:t>. There are an infinite number of ways the US can engage with China</w:t>
      </w:r>
      <w:r w:rsidR="00762B09">
        <w:t>. Only by limiting the plan to forms of cooperation through trade, business, and financial means can we set a reasonable limit on the topic.</w:t>
      </w:r>
    </w:p>
    <w:p w:rsidR="00924D4E" w:rsidRPr="00247EE2" w:rsidRDefault="00F575A5" w:rsidP="00074E4F">
      <w:pPr>
        <w:pStyle w:val="Heading4"/>
        <w:numPr>
          <w:ilvl w:val="0"/>
          <w:numId w:val="13"/>
        </w:numPr>
        <w:rPr>
          <w:rStyle w:val="StyleUnderline"/>
          <w:sz w:val="26"/>
          <w:u w:val="none"/>
        </w:rPr>
      </w:pPr>
      <w:r>
        <w:t>T is a voter for pedagogical reasons – it’s the only way we can learn to rigorously test ideas and respond to rigorous testing</w:t>
      </w:r>
    </w:p>
    <w:p w:rsidR="00924D4E" w:rsidRDefault="00924D4E" w:rsidP="00EA75A6">
      <w:pPr>
        <w:pStyle w:val="Heading1"/>
        <w:rPr>
          <w:rFonts w:eastAsia="Times New Roman"/>
        </w:rPr>
      </w:pPr>
      <w:r w:rsidRPr="00924D4E">
        <w:rPr>
          <w:rFonts w:eastAsia="Times New Roman"/>
        </w:rPr>
        <w:t>Four Factor Test CP</w:t>
      </w:r>
    </w:p>
    <w:p w:rsidR="00000475" w:rsidRPr="00000475" w:rsidRDefault="00000475" w:rsidP="00000475">
      <w:pPr>
        <w:pStyle w:val="Heading2"/>
      </w:pPr>
      <w:r>
        <w:t>1NC</w:t>
      </w:r>
    </w:p>
    <w:p w:rsidR="00924D4E" w:rsidRPr="00924D4E" w:rsidRDefault="00924D4E" w:rsidP="00924D4E">
      <w:pPr>
        <w:keepNext/>
        <w:keepLines/>
        <w:spacing w:before="40" w:after="0"/>
        <w:outlineLvl w:val="3"/>
        <w:rPr>
          <w:rFonts w:eastAsia="Times New Roman" w:cs="Times New Roman"/>
          <w:b/>
          <w:iCs/>
          <w:sz w:val="26"/>
        </w:rPr>
      </w:pPr>
      <w:r w:rsidRPr="00924D4E">
        <w:rPr>
          <w:rFonts w:eastAsia="Times New Roman" w:cs="Times New Roman"/>
          <w:b/>
          <w:iCs/>
          <w:sz w:val="26"/>
        </w:rPr>
        <w:t>CP: The People’s Republic of China should culminate a survey of the respective doctrines of contributory infringement in the United States, Japan, and Germany, as well as the current legislative and judicial precedents in China – and the results should be added to the PRC’s patent law</w:t>
      </w:r>
    </w:p>
    <w:p w:rsidR="00924D4E" w:rsidRPr="00924D4E" w:rsidRDefault="00924D4E" w:rsidP="00924D4E">
      <w:pPr>
        <w:rPr>
          <w:rFonts w:eastAsia="Calibri" w:cs="Times New Roman"/>
        </w:rPr>
      </w:pPr>
    </w:p>
    <w:p w:rsidR="00924D4E" w:rsidRPr="00924D4E" w:rsidRDefault="00924D4E" w:rsidP="00924D4E">
      <w:pPr>
        <w:keepNext/>
        <w:keepLines/>
        <w:spacing w:before="40" w:after="0"/>
        <w:outlineLvl w:val="3"/>
        <w:rPr>
          <w:rFonts w:eastAsia="Times New Roman" w:cs="Times New Roman"/>
          <w:b/>
          <w:iCs/>
          <w:sz w:val="26"/>
        </w:rPr>
      </w:pPr>
      <w:r w:rsidRPr="00924D4E">
        <w:rPr>
          <w:rFonts w:eastAsia="Times New Roman" w:cs="Times New Roman"/>
          <w:b/>
          <w:iCs/>
          <w:sz w:val="26"/>
        </w:rPr>
        <w:t xml:space="preserve">Solves case </w:t>
      </w:r>
      <w:r>
        <w:rPr>
          <w:rFonts w:eastAsia="Times New Roman" w:cs="Times New Roman"/>
          <w:b/>
          <w:iCs/>
          <w:sz w:val="26"/>
        </w:rPr>
        <w:t>-</w:t>
      </w:r>
      <w:r w:rsidRPr="00924D4E">
        <w:rPr>
          <w:rFonts w:eastAsia="Times New Roman" w:cs="Times New Roman"/>
          <w:b/>
          <w:iCs/>
          <w:sz w:val="26"/>
        </w:rPr>
        <w:t xml:space="preserve"> their Author </w:t>
      </w:r>
    </w:p>
    <w:p w:rsidR="00924D4E" w:rsidRPr="00924D4E" w:rsidRDefault="00924D4E" w:rsidP="00924D4E">
      <w:pPr>
        <w:rPr>
          <w:rFonts w:eastAsia="Calibri" w:cs="Times New Roman"/>
          <w:b/>
          <w:bCs/>
          <w:sz w:val="16"/>
          <w:szCs w:val="16"/>
        </w:rPr>
      </w:pPr>
      <w:proofErr w:type="spellStart"/>
      <w:r w:rsidRPr="00924D4E">
        <w:rPr>
          <w:rFonts w:eastAsia="Calibri" w:cs="Times New Roman"/>
          <w:b/>
          <w:bCs/>
          <w:sz w:val="26"/>
        </w:rPr>
        <w:t>Quan</w:t>
      </w:r>
      <w:proofErr w:type="spellEnd"/>
      <w:r w:rsidRPr="00924D4E">
        <w:rPr>
          <w:rFonts w:eastAsia="Calibri" w:cs="Times New Roman"/>
          <w:b/>
          <w:bCs/>
          <w:sz w:val="26"/>
        </w:rPr>
        <w:t xml:space="preserve"> 16 </w:t>
      </w:r>
      <w:r w:rsidRPr="00924D4E">
        <w:rPr>
          <w:rFonts w:eastAsia="Calibri" w:cs="Times New Roman"/>
          <w:bCs/>
          <w:sz w:val="16"/>
          <w:szCs w:val="16"/>
        </w:rPr>
        <w:t>(</w:t>
      </w:r>
      <w:proofErr w:type="spellStart"/>
      <w:r w:rsidRPr="00924D4E">
        <w:rPr>
          <w:rFonts w:eastAsia="Calibri" w:cs="Times New Roman"/>
          <w:bCs/>
          <w:sz w:val="16"/>
          <w:szCs w:val="16"/>
        </w:rPr>
        <w:t>Xianzhi</w:t>
      </w:r>
      <w:proofErr w:type="spellEnd"/>
      <w:r w:rsidRPr="00924D4E">
        <w:rPr>
          <w:rFonts w:eastAsia="Calibri" w:cs="Times New Roman"/>
          <w:bCs/>
          <w:sz w:val="16"/>
          <w:szCs w:val="16"/>
        </w:rPr>
        <w:t xml:space="preserve"> </w:t>
      </w:r>
      <w:proofErr w:type="spellStart"/>
      <w:r w:rsidRPr="00924D4E">
        <w:rPr>
          <w:rFonts w:eastAsia="Calibri" w:cs="Times New Roman"/>
          <w:bCs/>
          <w:sz w:val="16"/>
          <w:szCs w:val="16"/>
        </w:rPr>
        <w:t>Quan</w:t>
      </w:r>
      <w:proofErr w:type="spellEnd"/>
      <w:r w:rsidRPr="00924D4E">
        <w:rPr>
          <w:rFonts w:eastAsia="Calibri" w:cs="Times New Roman"/>
          <w:bCs/>
          <w:sz w:val="16"/>
          <w:szCs w:val="16"/>
        </w:rPr>
        <w:t xml:space="preserve">, Chicago-Kent Journal of Intellectual Property, “Putting The Pieces Together: A Proposal For a Contributory Infringement Provision In Patent Law” 6-27-16, Senior partner, with specialty in intellectual property, including patent, trademark, trade secret, copyright protection and anti-trust, especially in patent application, patent re-examination and invalidation, patent administration/infringement litigation, patent license, technology assignment, computer software protection, and integrated circuits protection, etc. </w:t>
      </w:r>
      <w:hyperlink r:id="rId16" w:history="1">
        <w:r w:rsidRPr="00924D4E">
          <w:rPr>
            <w:rFonts w:eastAsia="Calibri" w:cs="Times New Roman"/>
            <w:sz w:val="16"/>
            <w:szCs w:val="16"/>
          </w:rPr>
          <w:t>http://scholarship.kentlaw.iit.edu/cgi/viewcontent.cgi?article=1162&amp;context=ckjip)</w:t>
        </w:r>
      </w:hyperlink>
      <w:r w:rsidRPr="00924D4E">
        <w:rPr>
          <w:rFonts w:eastAsia="Calibri" w:cs="Times New Roman"/>
          <w:b/>
          <w:bCs/>
          <w:sz w:val="16"/>
          <w:szCs w:val="16"/>
        </w:rPr>
        <w:t xml:space="preserve"> </w:t>
      </w:r>
      <w:r w:rsidRPr="00924D4E">
        <w:rPr>
          <w:rFonts w:eastAsia="Calibri" w:cs="Times New Roman"/>
          <w:bCs/>
          <w:sz w:val="16"/>
          <w:szCs w:val="16"/>
        </w:rPr>
        <w:t>RA</w:t>
      </w:r>
    </w:p>
    <w:p w:rsidR="00924D4E" w:rsidRPr="00924D4E" w:rsidRDefault="00924D4E" w:rsidP="00924D4E">
      <w:pPr>
        <w:rPr>
          <w:rFonts w:eastAsia="Calibri" w:cs="Times New Roman"/>
        </w:rPr>
      </w:pPr>
      <w:r w:rsidRPr="00924D4E">
        <w:rPr>
          <w:rFonts w:eastAsia="Calibri" w:cs="Times New Roman"/>
          <w:u w:val="single"/>
        </w:rPr>
        <w:t xml:space="preserve">Due to the lack of a provision on indirect patent infringement in Chinese patent law, different courts apply different criteria in judging contributory patent infringement cases, and this has caused a confusing and conflicting understanding among patentees and the public. Therefore, </w:t>
      </w:r>
      <w:r w:rsidRPr="00924D4E">
        <w:rPr>
          <w:rFonts w:eastAsia="Calibri" w:cs="Times New Roman"/>
          <w:highlight w:val="cyan"/>
          <w:u w:val="single"/>
        </w:rPr>
        <w:t>this Article proposes a provision, which includes a four-factor test</w:t>
      </w:r>
      <w:r w:rsidRPr="00924D4E">
        <w:rPr>
          <w:rFonts w:eastAsia="Calibri" w:cs="Times New Roman"/>
          <w:u w:val="single"/>
        </w:rPr>
        <w:t xml:space="preserve"> for contributory patent infringement, </w:t>
      </w:r>
      <w:r w:rsidRPr="00924D4E">
        <w:rPr>
          <w:rFonts w:eastAsia="Calibri" w:cs="Times New Roman"/>
          <w:highlight w:val="cyan"/>
          <w:u w:val="single"/>
        </w:rPr>
        <w:t>to be added to China’s Patent Law.</w:t>
      </w:r>
      <w:r w:rsidRPr="00924D4E">
        <w:rPr>
          <w:rFonts w:eastAsia="Calibri" w:cs="Times New Roman"/>
          <w:u w:val="single"/>
        </w:rPr>
        <w:t xml:space="preserve"> </w:t>
      </w:r>
      <w:r w:rsidRPr="00924D4E">
        <w:rPr>
          <w:rFonts w:eastAsia="Calibri" w:cs="Times New Roman"/>
          <w:highlight w:val="cyan"/>
          <w:u w:val="single"/>
        </w:rPr>
        <w:t>This proposal is a culmination of a survey of the respective doctrines of contributory infringement in the United States, Japan and Germany, as well as the current legislative and judicial precedents in China. Adoption of this proposal would</w:t>
      </w:r>
      <w:r w:rsidRPr="00924D4E">
        <w:rPr>
          <w:rFonts w:eastAsia="Calibri" w:cs="Times New Roman"/>
          <w:u w:val="single"/>
        </w:rPr>
        <w:t xml:space="preserve"> likely </w:t>
      </w:r>
      <w:r w:rsidRPr="00924D4E">
        <w:rPr>
          <w:rFonts w:eastAsia="Calibri" w:cs="Times New Roman"/>
          <w:highlight w:val="cyan"/>
          <w:u w:val="single"/>
        </w:rPr>
        <w:t>overcome the</w:t>
      </w:r>
      <w:r w:rsidRPr="00924D4E">
        <w:rPr>
          <w:rFonts w:eastAsia="Calibri" w:cs="Times New Roman"/>
          <w:u w:val="single"/>
        </w:rPr>
        <w:t xml:space="preserve"> aforementioned </w:t>
      </w:r>
      <w:r w:rsidRPr="00924D4E">
        <w:rPr>
          <w:rFonts w:eastAsia="Calibri" w:cs="Times New Roman"/>
          <w:highlight w:val="cyan"/>
          <w:u w:val="single"/>
        </w:rPr>
        <w:t>problems</w:t>
      </w:r>
      <w:r w:rsidRPr="00924D4E">
        <w:rPr>
          <w:rFonts w:eastAsia="Calibri" w:cs="Times New Roman"/>
          <w:u w:val="single"/>
        </w:rPr>
        <w:t xml:space="preserve"> in Chinese patent law. Moreover, </w:t>
      </w:r>
      <w:r w:rsidRPr="00924D4E">
        <w:rPr>
          <w:rFonts w:eastAsia="Calibri" w:cs="Times New Roman"/>
          <w:highlight w:val="cyan"/>
          <w:u w:val="single"/>
        </w:rPr>
        <w:t>the proposed provision</w:t>
      </w:r>
      <w:r w:rsidRPr="00924D4E">
        <w:rPr>
          <w:rFonts w:eastAsia="Calibri" w:cs="Times New Roman"/>
          <w:u w:val="single"/>
        </w:rPr>
        <w:t xml:space="preserve"> could </w:t>
      </w:r>
      <w:r w:rsidRPr="00924D4E">
        <w:rPr>
          <w:rFonts w:eastAsia="Calibri" w:cs="Times New Roman"/>
          <w:highlight w:val="cyan"/>
          <w:u w:val="single"/>
        </w:rPr>
        <w:t>maintain a healthy balance between the interests of patent right holders and the public</w:t>
      </w:r>
      <w:r w:rsidRPr="00924D4E">
        <w:rPr>
          <w:rFonts w:eastAsia="Calibri" w:cs="Times New Roman"/>
          <w:u w:val="single"/>
        </w:rPr>
        <w:t xml:space="preserve">, and could also ease the difficulty of acceptance by the legislative institutions and courts of China. Lastly, the </w:t>
      </w:r>
      <w:r w:rsidRPr="00924D4E">
        <w:rPr>
          <w:rFonts w:eastAsia="Calibri" w:cs="Times New Roman"/>
          <w:highlight w:val="cyan"/>
          <w:u w:val="single"/>
        </w:rPr>
        <w:t>proposal would</w:t>
      </w:r>
      <w:r w:rsidRPr="00924D4E">
        <w:rPr>
          <w:rFonts w:eastAsia="Calibri" w:cs="Times New Roman"/>
          <w:u w:val="single"/>
        </w:rPr>
        <w:t xml:space="preserve"> also help </w:t>
      </w:r>
      <w:r w:rsidRPr="00924D4E">
        <w:rPr>
          <w:rFonts w:eastAsia="Calibri" w:cs="Times New Roman"/>
          <w:highlight w:val="cyan"/>
          <w:u w:val="single"/>
        </w:rPr>
        <w:t>encourage incentives for innovation</w:t>
      </w:r>
      <w:r w:rsidRPr="00924D4E">
        <w:rPr>
          <w:rFonts w:eastAsia="Calibri" w:cs="Times New Roman"/>
          <w:u w:val="single"/>
        </w:rPr>
        <w:t>, unify criteria for judging indirect patent infringement cases in China and advance the global harmonization of patent law</w:t>
      </w:r>
      <w:r w:rsidRPr="00924D4E">
        <w:rPr>
          <w:rFonts w:eastAsia="Calibri" w:cs="Times New Roman"/>
        </w:rPr>
        <w:t>.</w:t>
      </w:r>
    </w:p>
    <w:p w:rsidR="003921A3" w:rsidRDefault="003921A3" w:rsidP="00EA75A6">
      <w:pPr>
        <w:pStyle w:val="Heading1"/>
      </w:pPr>
      <w:r>
        <w:t>Neoliberalism K</w:t>
      </w:r>
    </w:p>
    <w:p w:rsidR="003921A3" w:rsidRDefault="00000475" w:rsidP="00EA75A6">
      <w:pPr>
        <w:pStyle w:val="Heading2"/>
      </w:pPr>
      <w:r>
        <w:t>1NC</w:t>
      </w:r>
    </w:p>
    <w:p w:rsidR="002067E5" w:rsidRPr="006069E0" w:rsidRDefault="002067E5" w:rsidP="002067E5">
      <w:pPr>
        <w:pStyle w:val="Heading4"/>
      </w:pPr>
      <w:r>
        <w:t>The expansion of the knowledge economy through IPR cements neoliberal globalization—ideas and knowledge have been assigned capital value through the same utilitarian calculus that fuels the global uneven distribution of wealth</w:t>
      </w:r>
    </w:p>
    <w:p w:rsidR="002067E5" w:rsidRPr="00B51974" w:rsidRDefault="002067E5" w:rsidP="002067E5">
      <w:proofErr w:type="spellStart"/>
      <w:r w:rsidRPr="005C1E83">
        <w:rPr>
          <w:rStyle w:val="Style13ptBold"/>
        </w:rPr>
        <w:t>Horjus</w:t>
      </w:r>
      <w:proofErr w:type="spellEnd"/>
      <w:r w:rsidRPr="005C1E83">
        <w:rPr>
          <w:rStyle w:val="Style13ptBold"/>
        </w:rPr>
        <w:t xml:space="preserve"> 15</w:t>
      </w:r>
      <w:r>
        <w:t xml:space="preserve"> (Ingrid is masters student in Political Science – Political Theory and Political </w:t>
      </w:r>
      <w:proofErr w:type="spellStart"/>
      <w:r>
        <w:t>Behaviour</w:t>
      </w:r>
      <w:proofErr w:type="spellEnd"/>
      <w:r>
        <w:t xml:space="preserve">, January 2015, “Intellectual property rights - neoliberalism’s hiding behind the veils of utility”, University of Amsterdam, </w:t>
      </w:r>
      <w:r w:rsidRPr="00B51974">
        <w:t>http://dare.uva.nl/cgi/arno/show.cgi?fid=568654</w:t>
      </w:r>
      <w:r>
        <w:t>)</w:t>
      </w:r>
    </w:p>
    <w:p w:rsidR="002067E5" w:rsidRPr="002067E5" w:rsidRDefault="002067E5" w:rsidP="005131E4">
      <w:pPr>
        <w:rPr>
          <w:u w:val="single"/>
        </w:rPr>
      </w:pPr>
      <w:r w:rsidRPr="0060005B">
        <w:rPr>
          <w:sz w:val="16"/>
        </w:rPr>
        <w:t>‘’The Trade Related Intellectual Property Rights (</w:t>
      </w:r>
      <w:r w:rsidRPr="005C1E83">
        <w:rPr>
          <w:rStyle w:val="StyleUnderline"/>
        </w:rPr>
        <w:t>TRIPS) Agreement</w:t>
      </w:r>
      <w:r w:rsidRPr="0060005B">
        <w:rPr>
          <w:sz w:val="16"/>
        </w:rPr>
        <w:t xml:space="preserve"> of GATT/WTO </w:t>
      </w:r>
      <w:r w:rsidRPr="005C1E83">
        <w:rPr>
          <w:rStyle w:val="StyleUnderline"/>
        </w:rPr>
        <w:t>has globalized US-style patent laws.</w:t>
      </w:r>
      <w:r w:rsidRPr="0060005B">
        <w:rPr>
          <w:sz w:val="16"/>
        </w:rPr>
        <w:t xml:space="preserve"> This has far-reaching consequences and impacts not only on our capacity to provide for our basic needs of food and medicine, but also on democracy and sovereignty. The universalization of patents cover all subject matter, including life forms, has resulted in patents invading our forests and farms, our kitchens, and our medicinal plant gardens. Patents are now granted not just for machines but for life forms and biodiversity; not just for new inventions but for the knowledge of our grandmothers (Shiva, 2001: 3). As Shiva (2001) contends, </w:t>
      </w:r>
      <w:r w:rsidRPr="005C1E83">
        <w:rPr>
          <w:rStyle w:val="StyleUnderline"/>
        </w:rPr>
        <w:t xml:space="preserve">intellectual property rights have been subject to a significant expansionism. This expansionism has reached out into the domain of the natural world, and by means of the TRIPS agreement, into almost every part of the human world, including the less developed world. </w:t>
      </w:r>
      <w:r w:rsidRPr="0060005B">
        <w:rPr>
          <w:sz w:val="16"/>
        </w:rPr>
        <w:t xml:space="preserve">Both </w:t>
      </w:r>
      <w:r w:rsidRPr="005C1E83">
        <w:rPr>
          <w:rStyle w:val="StyleUnderline"/>
        </w:rPr>
        <w:t xml:space="preserve">the natural world and the less developed world are particularly vulnerable, which has led to a lot of controversy about the ruthlessness of intellectual property rights. An </w:t>
      </w:r>
      <w:r w:rsidRPr="0060005B">
        <w:rPr>
          <w:sz w:val="16"/>
        </w:rPr>
        <w:t xml:space="preserve">often cited </w:t>
      </w:r>
      <w:r w:rsidRPr="005C1E83">
        <w:rPr>
          <w:rStyle w:val="StyleUnderline"/>
        </w:rPr>
        <w:t>example</w:t>
      </w:r>
      <w:r w:rsidRPr="0060005B">
        <w:rPr>
          <w:sz w:val="16"/>
        </w:rPr>
        <w:t xml:space="preserve"> here, </w:t>
      </w:r>
      <w:r w:rsidRPr="005C1E83">
        <w:rPr>
          <w:rStyle w:val="StyleUnderline"/>
        </w:rPr>
        <w:t>is the problematic access for poor people to life-saving HIV medicines as a consequence of strongly enforced pharmaceutical patents</w:t>
      </w:r>
      <w:r w:rsidRPr="0060005B">
        <w:rPr>
          <w:sz w:val="16"/>
        </w:rPr>
        <w:t xml:space="preserve"> (see ea. </w:t>
      </w:r>
      <w:proofErr w:type="spellStart"/>
      <w:r w:rsidRPr="0060005B">
        <w:rPr>
          <w:sz w:val="16"/>
        </w:rPr>
        <w:t>Pogge</w:t>
      </w:r>
      <w:proofErr w:type="spellEnd"/>
      <w:r w:rsidRPr="0060005B">
        <w:rPr>
          <w:sz w:val="16"/>
        </w:rPr>
        <w:t xml:space="preserve">, 2005). </w:t>
      </w:r>
      <w:r w:rsidRPr="005C1E83">
        <w:rPr>
          <w:rStyle w:val="StyleUnderline"/>
        </w:rPr>
        <w:t>Another prime example concerns the patenting of new plant varieties by large multinationals such as Monsanto. Especially, the fact that these seeds earlier on belonged to everyone or to a certain population, and now can become someone’s private property, provides ground for controversy</w:t>
      </w:r>
      <w:r w:rsidRPr="0060005B">
        <w:rPr>
          <w:sz w:val="16"/>
        </w:rPr>
        <w:t xml:space="preserve"> (Shiva, 2001; Website Greenpeace; </w:t>
      </w:r>
      <w:proofErr w:type="spellStart"/>
      <w:r w:rsidRPr="0060005B">
        <w:rPr>
          <w:sz w:val="16"/>
        </w:rPr>
        <w:t>Pellizzoni</w:t>
      </w:r>
      <w:proofErr w:type="spellEnd"/>
      <w:r w:rsidRPr="0060005B">
        <w:rPr>
          <w:sz w:val="16"/>
        </w:rPr>
        <w:t xml:space="preserve">, 2011). As both these examples and the quote of Shiva show, </w:t>
      </w:r>
      <w:r w:rsidRPr="005C1E83">
        <w:rPr>
          <w:rStyle w:val="StyleUnderline"/>
        </w:rPr>
        <w:t>intellectual property rights touch upon different aspects of a person’s life, primarily in terms of its welfare and its liberty. This gives ground for an investigation into the justificatory grounds of this right to intellectual property.</w:t>
      </w:r>
      <w:r w:rsidRPr="0060005B">
        <w:rPr>
          <w:sz w:val="16"/>
        </w:rPr>
        <w:t xml:space="preserve"> However, firstly, it has to be pointed out that this trend of expansionism can be traced back to more or less the 1970s-1980s (Shiva, 2001; </w:t>
      </w:r>
      <w:proofErr w:type="spellStart"/>
      <w:r w:rsidRPr="0060005B">
        <w:rPr>
          <w:sz w:val="16"/>
        </w:rPr>
        <w:t>Chaipinit</w:t>
      </w:r>
      <w:proofErr w:type="spellEnd"/>
      <w:r w:rsidRPr="0060005B">
        <w:rPr>
          <w:sz w:val="16"/>
        </w:rPr>
        <w:t xml:space="preserve"> and May, 2010; Andersen, 2006; </w:t>
      </w:r>
      <w:proofErr w:type="spellStart"/>
      <w:r w:rsidRPr="0060005B">
        <w:rPr>
          <w:sz w:val="16"/>
        </w:rPr>
        <w:t>Landes</w:t>
      </w:r>
      <w:proofErr w:type="spellEnd"/>
      <w:r w:rsidRPr="0060005B">
        <w:rPr>
          <w:sz w:val="16"/>
        </w:rPr>
        <w:t xml:space="preserve"> and Posner, 2009). It can be considered as no coincidence that this is also the time in which neoliberal thought was gaining ground (Harvey, 2005; Jessop, 2007; </w:t>
      </w:r>
      <w:proofErr w:type="spellStart"/>
      <w:r w:rsidRPr="0060005B">
        <w:rPr>
          <w:sz w:val="16"/>
        </w:rPr>
        <w:t>Chaipanit</w:t>
      </w:r>
      <w:proofErr w:type="spellEnd"/>
      <w:r w:rsidRPr="0060005B">
        <w:rPr>
          <w:sz w:val="16"/>
        </w:rPr>
        <w:t xml:space="preserve"> and May, 2010; </w:t>
      </w:r>
      <w:proofErr w:type="spellStart"/>
      <w:r w:rsidRPr="0060005B">
        <w:rPr>
          <w:sz w:val="16"/>
        </w:rPr>
        <w:t>Thorsen</w:t>
      </w:r>
      <w:proofErr w:type="spellEnd"/>
      <w:r w:rsidRPr="0060005B">
        <w:rPr>
          <w:sz w:val="16"/>
        </w:rPr>
        <w:t xml:space="preserve"> and Lie, 2006; </w:t>
      </w:r>
      <w:proofErr w:type="spellStart"/>
      <w:r w:rsidRPr="0060005B">
        <w:rPr>
          <w:sz w:val="16"/>
        </w:rPr>
        <w:t>Saad-Filho</w:t>
      </w:r>
      <w:proofErr w:type="spellEnd"/>
      <w:r w:rsidRPr="0060005B">
        <w:rPr>
          <w:sz w:val="16"/>
        </w:rPr>
        <w:t xml:space="preserve"> and Johnston, 2005). </w:t>
      </w:r>
      <w:proofErr w:type="spellStart"/>
      <w:r w:rsidRPr="0060005B">
        <w:rPr>
          <w:sz w:val="16"/>
        </w:rPr>
        <w:t>Landes</w:t>
      </w:r>
      <w:proofErr w:type="spellEnd"/>
      <w:r w:rsidRPr="0060005B">
        <w:rPr>
          <w:sz w:val="16"/>
        </w:rPr>
        <w:t xml:space="preserve"> and Posner (2009) for instance argue that this expansion roughly began with the Copyright Act of 1976 in the United States, as part of a so called ‘deregulation movement’ that began more or less at the same time until present day (</w:t>
      </w:r>
      <w:proofErr w:type="spellStart"/>
      <w:r w:rsidRPr="0060005B">
        <w:rPr>
          <w:sz w:val="16"/>
        </w:rPr>
        <w:t>Landes</w:t>
      </w:r>
      <w:proofErr w:type="spellEnd"/>
      <w:r w:rsidRPr="0060005B">
        <w:rPr>
          <w:sz w:val="16"/>
        </w:rPr>
        <w:t xml:space="preserve"> and Posner, 2009: 403- 404). This ‘deregulation movement’ was triggered by the ideological forces that were present at that time: the advocates of the free market (Ibid: 414). In the end, this has led to a so called ‘pro-patent era’, which started out in the 1980s in the United States and subsequently advanced internationally (Andersen, 2006: 315-316). The TRIPS (</w:t>
      </w:r>
      <w:proofErr w:type="spellStart"/>
      <w:r w:rsidRPr="0060005B">
        <w:rPr>
          <w:sz w:val="16"/>
        </w:rPr>
        <w:t>TradeRelated</w:t>
      </w:r>
      <w:proofErr w:type="spellEnd"/>
      <w:r w:rsidRPr="0060005B">
        <w:rPr>
          <w:sz w:val="16"/>
        </w:rPr>
        <w:t xml:space="preserve"> Aspects of Intellectual Property Rights) agreement of 1995 has especially played a big role in this (Shiva, 2001; Harvey, 2005; </w:t>
      </w:r>
      <w:proofErr w:type="spellStart"/>
      <w:r w:rsidRPr="0060005B">
        <w:rPr>
          <w:sz w:val="16"/>
        </w:rPr>
        <w:t>Gathii</w:t>
      </w:r>
      <w:proofErr w:type="spellEnd"/>
      <w:r w:rsidRPr="0060005B">
        <w:rPr>
          <w:sz w:val="16"/>
        </w:rPr>
        <w:t xml:space="preserve">, 2011; Aoki, 1998). As it happens, by means of this agreement, intellectual property rights have become universal in their scope. Since intellectual property rights ultimately give ground to a certain distribution of welfare in the world, these developments should not be taken lightly. Moreover, one has to realize that </w:t>
      </w:r>
      <w:r w:rsidRPr="005C1E83">
        <w:rPr>
          <w:rStyle w:val="StyleUnderline"/>
        </w:rPr>
        <w:t>ideas, knowledge and inventions have become increasingly important, as we are living in a world of rapid technological change that thrives on innovation. This can also explain the commonly used term ‘knowledge-based economy’</w:t>
      </w:r>
      <w:r w:rsidRPr="0060005B">
        <w:rPr>
          <w:sz w:val="16"/>
        </w:rPr>
        <w:t xml:space="preserve"> (Jessop, 2007; </w:t>
      </w:r>
      <w:proofErr w:type="spellStart"/>
      <w:r w:rsidRPr="0060005B">
        <w:rPr>
          <w:sz w:val="16"/>
        </w:rPr>
        <w:t>Chaipinit</w:t>
      </w:r>
      <w:proofErr w:type="spellEnd"/>
      <w:r w:rsidRPr="0060005B">
        <w:rPr>
          <w:sz w:val="16"/>
        </w:rPr>
        <w:t xml:space="preserve"> and May, 2010; Andersen, 2006). However, its value is not something that is just there. As it happens, </w:t>
      </w:r>
      <w:r w:rsidRPr="005C1E83">
        <w:rPr>
          <w:rStyle w:val="StyleUnderline"/>
        </w:rPr>
        <w:t>knowledge and ideas are not by nature scarce, which makes that scarcity needs to be created by the state, in order to make it have value on the market place. The state therefore intervenes in the market and creates a temporary monopoly, which takes the shape of an intellectual property right</w:t>
      </w:r>
      <w:r w:rsidRPr="0060005B">
        <w:rPr>
          <w:sz w:val="16"/>
        </w:rPr>
        <w:t xml:space="preserve"> (Cole, 2001; May, 2007; Palmer, 1989). </w:t>
      </w:r>
      <w:r w:rsidRPr="005C1E83">
        <w:rPr>
          <w:rStyle w:val="StyleUnderline"/>
        </w:rPr>
        <w:t>The valuableness of ideas and knowledge can be related</w:t>
      </w:r>
      <w:r w:rsidRPr="0060005B">
        <w:rPr>
          <w:sz w:val="16"/>
        </w:rPr>
        <w:t xml:space="preserve">, amongst other things, </w:t>
      </w:r>
      <w:r w:rsidRPr="005C1E83">
        <w:rPr>
          <w:rStyle w:val="StyleUnderline"/>
        </w:rPr>
        <w:t>to the amazing amounts of money companies spend in the area of R</w:t>
      </w:r>
      <w:r w:rsidRPr="0060005B">
        <w:rPr>
          <w:sz w:val="16"/>
        </w:rPr>
        <w:t xml:space="preserve">esearch </w:t>
      </w:r>
      <w:r w:rsidRPr="005C1E83">
        <w:rPr>
          <w:rStyle w:val="StyleUnderline"/>
        </w:rPr>
        <w:t>and D</w:t>
      </w:r>
      <w:r w:rsidRPr="0060005B">
        <w:rPr>
          <w:sz w:val="16"/>
        </w:rPr>
        <w:t xml:space="preserve">evelopment. It also gets reflected by the enormous amount of patents that are filed and accepted. Ultimately, </w:t>
      </w:r>
      <w:r w:rsidRPr="009E557A">
        <w:rPr>
          <w:rStyle w:val="StyleUnderline"/>
        </w:rPr>
        <w:t>this results in companies seeing knowledge and ideas as a primary source of growth opportunities</w:t>
      </w:r>
      <w:r w:rsidRPr="0060005B">
        <w:rPr>
          <w:sz w:val="16"/>
        </w:rPr>
        <w:t xml:space="preserve">. For example, the large corporation International Business Machines Corp (IBM) collected the most US patents for the 21st time in a row, and with a tally of 6.809 patents in 2013 it set itself an annual record. 31 percent of these patents came from abroad, and are due to having a pool of inventors from 41 countries. In this, they are ‘helped by its push into big-data services, which glean insights by mining large quantities of information’ (Website Bloomberg). The question that follows from this is how one can ethically justify these 6 developments. In the scientific world, there is a lot of debate around the different normative justifications of intellectual property rights between scientists who defend one or another justification and scientists who reject them all. There is also a considerable amount of research into the (at times lamentable) practices that surround intellectual property rights. </w:t>
      </w:r>
      <w:r w:rsidRPr="009E557A">
        <w:rPr>
          <w:rStyle w:val="StyleUnderline"/>
        </w:rPr>
        <w:t>There is little theorizing</w:t>
      </w:r>
      <w:r w:rsidRPr="0060005B">
        <w:rPr>
          <w:sz w:val="16"/>
        </w:rPr>
        <w:t xml:space="preserve">, however, </w:t>
      </w:r>
      <w:r w:rsidRPr="009E557A">
        <w:rPr>
          <w:rStyle w:val="StyleUnderline"/>
        </w:rPr>
        <w:t>that connects the prevailing and strongest justification, namely the consequentialist utilitarian justification</w:t>
      </w:r>
      <w:r w:rsidRPr="0060005B">
        <w:rPr>
          <w:sz w:val="16"/>
        </w:rPr>
        <w:t xml:space="preserve"> (Chandra, 2010; </w:t>
      </w:r>
      <w:proofErr w:type="spellStart"/>
      <w:r w:rsidRPr="0060005B">
        <w:rPr>
          <w:sz w:val="16"/>
        </w:rPr>
        <w:t>Resnik</w:t>
      </w:r>
      <w:proofErr w:type="spellEnd"/>
      <w:r w:rsidRPr="0060005B">
        <w:rPr>
          <w:sz w:val="16"/>
        </w:rPr>
        <w:t xml:space="preserve">, 2003), </w:t>
      </w:r>
      <w:r w:rsidRPr="009E557A">
        <w:rPr>
          <w:rStyle w:val="StyleUnderline"/>
        </w:rPr>
        <w:t>to</w:t>
      </w:r>
      <w:r w:rsidRPr="0060005B">
        <w:rPr>
          <w:sz w:val="16"/>
        </w:rPr>
        <w:t xml:space="preserve"> the dominating discourse in today’s world: </w:t>
      </w:r>
      <w:r w:rsidRPr="009E557A">
        <w:rPr>
          <w:rStyle w:val="StyleUnderline"/>
        </w:rPr>
        <w:t>neoliberalism</w:t>
      </w:r>
      <w:r w:rsidRPr="0060005B">
        <w:rPr>
          <w:sz w:val="16"/>
        </w:rPr>
        <w:t xml:space="preserve">. Remarkably, </w:t>
      </w:r>
      <w:r w:rsidRPr="009E557A">
        <w:rPr>
          <w:rStyle w:val="StyleUnderline"/>
        </w:rPr>
        <w:t>there seems to be a striking connection between the two, which could also explain why neoliberalism seems to thrive on it in respect to intellectual property.</w:t>
      </w:r>
      <w:r w:rsidRPr="0060005B">
        <w:rPr>
          <w:sz w:val="16"/>
        </w:rPr>
        <w:t xml:space="preserve"> In short, this </w:t>
      </w:r>
      <w:r w:rsidRPr="009E557A">
        <w:rPr>
          <w:rStyle w:val="StyleUnderline"/>
        </w:rPr>
        <w:t>consequentialist utilitarian justification argues that intellectual property rights are a necessary means to incentivize innovation and with that economic productivity, which will</w:t>
      </w:r>
      <w:r w:rsidRPr="0060005B">
        <w:rPr>
          <w:sz w:val="16"/>
        </w:rPr>
        <w:t xml:space="preserve"> ultimately </w:t>
      </w:r>
      <w:r w:rsidRPr="009E557A">
        <w:rPr>
          <w:rStyle w:val="StyleUnderline"/>
        </w:rPr>
        <w:t>maximize human welfare</w:t>
      </w:r>
      <w:r w:rsidRPr="0060005B">
        <w:rPr>
          <w:sz w:val="16"/>
        </w:rPr>
        <w:t xml:space="preserve"> (</w:t>
      </w:r>
      <w:proofErr w:type="spellStart"/>
      <w:r w:rsidRPr="0060005B">
        <w:rPr>
          <w:sz w:val="16"/>
        </w:rPr>
        <w:t>Sonderholm</w:t>
      </w:r>
      <w:proofErr w:type="spellEnd"/>
      <w:r w:rsidRPr="0060005B">
        <w:rPr>
          <w:sz w:val="16"/>
        </w:rPr>
        <w:t xml:space="preserve">, 2012; Chandra, 2010; </w:t>
      </w:r>
      <w:proofErr w:type="spellStart"/>
      <w:r w:rsidRPr="0060005B">
        <w:rPr>
          <w:sz w:val="16"/>
        </w:rPr>
        <w:t>Resnik</w:t>
      </w:r>
      <w:proofErr w:type="spellEnd"/>
      <w:r w:rsidRPr="0060005B">
        <w:rPr>
          <w:sz w:val="16"/>
        </w:rPr>
        <w:t xml:space="preserve">, 2003). Thus, </w:t>
      </w:r>
      <w:r w:rsidRPr="009E557A">
        <w:rPr>
          <w:rStyle w:val="StyleUnderline"/>
        </w:rPr>
        <w:t>this justification justifies intellectual property by referring to the beneficial consequences this will have for overall human well-being</w:t>
      </w:r>
      <w:r w:rsidRPr="0060005B">
        <w:rPr>
          <w:sz w:val="16"/>
        </w:rPr>
        <w:t xml:space="preserve">, whether this is on the short or long term (Ibid). In this thesis, </w:t>
      </w:r>
      <w:r w:rsidRPr="00F67065">
        <w:rPr>
          <w:rStyle w:val="StyleUnderline"/>
        </w:rPr>
        <w:t>it will be shown that this justification is problematic for neoliberalism’s commitment to negative liberty</w:t>
      </w:r>
      <w:r w:rsidRPr="0060005B">
        <w:rPr>
          <w:sz w:val="16"/>
        </w:rPr>
        <w:t xml:space="preserve">. As it happens, </w:t>
      </w:r>
      <w:r w:rsidRPr="00F67065">
        <w:rPr>
          <w:rStyle w:val="StyleUnderline"/>
        </w:rPr>
        <w:t>the institution of intellectual property requires a vast and continuous amount of government intervention, which takes the shape of temporary monopolies. This brings liberty to some, while restricting that of a lot of others.</w:t>
      </w:r>
    </w:p>
    <w:p w:rsidR="003921A3" w:rsidRPr="00CB7EFE" w:rsidRDefault="00000475" w:rsidP="00EA75A6">
      <w:pPr>
        <w:pStyle w:val="Heading2"/>
      </w:pPr>
      <w:r>
        <w:t>2NC Link Wall</w:t>
      </w:r>
    </w:p>
    <w:p w:rsidR="003921A3" w:rsidRPr="008153E4" w:rsidRDefault="00385E95" w:rsidP="003921A3">
      <w:pPr>
        <w:pStyle w:val="Heading4"/>
        <w:rPr>
          <w:rStyle w:val="StyleUnderline"/>
          <w:sz w:val="26"/>
          <w:szCs w:val="26"/>
          <w:u w:val="none"/>
        </w:rPr>
      </w:pPr>
      <w:r>
        <w:rPr>
          <w:rStyle w:val="StyleUnderline"/>
          <w:sz w:val="26"/>
          <w:szCs w:val="26"/>
          <w:u w:val="none"/>
        </w:rPr>
        <w:t>IPR has been absorbed into the system of neoliberal globalization—protections increase the global wealth gap, strengthens corporate control at the expense of personal freedoms, and corporatizes all aspects of society</w:t>
      </w:r>
    </w:p>
    <w:p w:rsidR="003921A3" w:rsidRDefault="003921A3" w:rsidP="003921A3">
      <w:pPr>
        <w:rPr>
          <w:rStyle w:val="StyleUnderline"/>
          <w:u w:val="none"/>
        </w:rPr>
      </w:pPr>
      <w:r w:rsidRPr="00CB7EFE">
        <w:rPr>
          <w:rStyle w:val="Style13ptBold"/>
        </w:rPr>
        <w:t>Perelman 03</w:t>
      </w:r>
      <w:r w:rsidRPr="0060005B">
        <w:rPr>
          <w:rStyle w:val="StyleUnderline"/>
          <w:u w:val="none"/>
        </w:rPr>
        <w:t xml:space="preserve"> </w:t>
      </w:r>
      <w:r>
        <w:rPr>
          <w:rStyle w:val="StyleUnderline"/>
          <w:u w:val="none"/>
        </w:rPr>
        <w:t>(</w:t>
      </w:r>
      <w:r w:rsidRPr="0060005B">
        <w:rPr>
          <w:rStyle w:val="StyleUnderline"/>
          <w:u w:val="none"/>
        </w:rPr>
        <w:t xml:space="preserve">Michael teaches economics at California State University, Chico, </w:t>
      </w:r>
      <w:r>
        <w:rPr>
          <w:rStyle w:val="StyleUnderline"/>
          <w:u w:val="none"/>
        </w:rPr>
        <w:t>January 2003</w:t>
      </w:r>
      <w:r w:rsidRPr="0060005B">
        <w:rPr>
          <w:rStyle w:val="StyleUnderline"/>
          <w:u w:val="none"/>
        </w:rPr>
        <w:t xml:space="preserve">, "http://camelec.cl/ck.html," Monthly Review, </w:t>
      </w:r>
      <w:hyperlink r:id="rId17" w:history="1">
        <w:r w:rsidRPr="00B538BF">
          <w:rPr>
            <w:rStyle w:val="Hyperlink"/>
          </w:rPr>
          <w:t>http://monthlyreview.org/2003/01/01/the-political-economy-of-intellectual-property/</w:t>
        </w:r>
      </w:hyperlink>
      <w:r>
        <w:rPr>
          <w:rStyle w:val="StyleUnderline"/>
          <w:u w:val="none"/>
        </w:rPr>
        <w:t>)</w:t>
      </w:r>
    </w:p>
    <w:p w:rsidR="008D1A97" w:rsidRDefault="003921A3" w:rsidP="008D1A97">
      <w:pPr>
        <w:rPr>
          <w:rStyle w:val="StyleUnderline"/>
        </w:rPr>
      </w:pPr>
      <w:r w:rsidRPr="00CB7EFE">
        <w:rPr>
          <w:rStyle w:val="StyleUnderline"/>
        </w:rPr>
        <w:t>The dramatic expansion of intellectual property rights represents a new stage in commodification that threatens to make virtually everything bad about capitalism even worse. Stronger intellectual property rights will reinforce class differences, undermine science and technology, speed up the corporatization of the university, inundate society in legal disputes, and reduce personal freedoms.</w:t>
      </w:r>
      <w:r w:rsidR="008153E4">
        <w:rPr>
          <w:rStyle w:val="StyleUnderline"/>
        </w:rPr>
        <w:t xml:space="preserve"> </w:t>
      </w:r>
      <w:r w:rsidRPr="008153E4">
        <w:rPr>
          <w:rStyle w:val="StyleUnderline"/>
          <w:sz w:val="16"/>
          <w:u w:val="none"/>
        </w:rPr>
        <w:t>We have no precise measure of the extent of intellectual property, but a rough calculation by Marjorie Kelly suggests the magnitude of intellectual property rights. At the end of 1995, the book value of the Standard and Poor (S&amp;P) index of 500 companies accounted for only 26 percent of market value. Intangible assets were worth three times the value of tangible assets.1 Of course, not all intangible assets are intellectual property rights, but a substantial proportion certainly is.</w:t>
      </w:r>
      <w:r w:rsidR="008153E4" w:rsidRPr="008153E4">
        <w:rPr>
          <w:rStyle w:val="StyleUnderline"/>
          <w:sz w:val="16"/>
          <w:u w:val="none"/>
        </w:rPr>
        <w:t xml:space="preserve"> </w:t>
      </w:r>
      <w:r w:rsidRPr="008153E4">
        <w:rPr>
          <w:rStyle w:val="StyleUnderline"/>
          <w:sz w:val="16"/>
          <w:u w:val="none"/>
        </w:rPr>
        <w:t>While the legal protection of intellectual property might seem inseparable from contemporary global capitalism, until fairly recently capitalists were equivocal about such things. During the first six decades of the nineteenth century, corporations in the United States were not inclined to respect such intellectual property rights. For example, they often paid as little as possible, or nothing at all, to inventors. In addition, the United States did not even recognize international copyrights.</w:t>
      </w:r>
      <w:r w:rsidR="008153E4" w:rsidRPr="008153E4">
        <w:rPr>
          <w:rStyle w:val="StyleUnderline"/>
          <w:sz w:val="16"/>
          <w:u w:val="none"/>
        </w:rPr>
        <w:t xml:space="preserve"> </w:t>
      </w:r>
      <w:r w:rsidRPr="008153E4">
        <w:rPr>
          <w:rStyle w:val="StyleUnderline"/>
          <w:sz w:val="16"/>
          <w:u w:val="none"/>
        </w:rPr>
        <w:t>The free-</w:t>
      </w:r>
      <w:proofErr w:type="spellStart"/>
      <w:r w:rsidRPr="008153E4">
        <w:rPr>
          <w:rStyle w:val="StyleUnderline"/>
          <w:sz w:val="16"/>
          <w:u w:val="none"/>
        </w:rPr>
        <w:t>marketeers</w:t>
      </w:r>
      <w:proofErr w:type="spellEnd"/>
      <w:r w:rsidRPr="008153E4">
        <w:rPr>
          <w:rStyle w:val="StyleUnderline"/>
          <w:sz w:val="16"/>
          <w:u w:val="none"/>
        </w:rPr>
        <w:t xml:space="preserve"> of the nineteenth century vigorously opposed intellectual property rights as feudalistic monopolies. Their view of intellectual property rights mostly dominated political economic opinion in the United States until the massive depression of 1870s weakened faith in market forces. In the context of the economic crisis, business was desperate for anything that would return profits to what they considered to be an acceptable level.</w:t>
      </w:r>
      <w:r w:rsidR="008153E4" w:rsidRPr="008153E4">
        <w:rPr>
          <w:rStyle w:val="StyleUnderline"/>
          <w:sz w:val="16"/>
          <w:u w:val="none"/>
        </w:rPr>
        <w:t xml:space="preserve"> </w:t>
      </w:r>
      <w:r w:rsidRPr="008153E4">
        <w:rPr>
          <w:rStyle w:val="StyleUnderline"/>
          <w:sz w:val="16"/>
          <w:u w:val="none"/>
        </w:rPr>
        <w:t>At first, business owners tried forming cartels and trusts to hobble competitive forces. In response to vigorous protests, Congress passed the Sherman Antitrust Act. However, corporations were able to use patents, which were perfectly legal, as a convenient loophole to evade the intent of that law. Through patent pools, they could divide up the market and exclude new competitors. In this way, intellectual property rights were important in establishing monopoly capitalism.</w:t>
      </w:r>
      <w:r w:rsidR="008153E4" w:rsidRPr="008153E4">
        <w:rPr>
          <w:rStyle w:val="StyleUnderline"/>
          <w:sz w:val="16"/>
          <w:u w:val="none"/>
        </w:rPr>
        <w:t xml:space="preserve"> </w:t>
      </w:r>
      <w:r w:rsidRPr="008153E4">
        <w:rPr>
          <w:rStyle w:val="StyleUnderline"/>
          <w:sz w:val="16"/>
          <w:u w:val="none"/>
        </w:rPr>
        <w:t>The strengthening of intellectual property rights accelerated once again as the bloom wore off the post-Second World War “Golden Age” and the United States’ export surplus disappeared. Behind closed doors, corporate leaders successfully lobbied the government to strengthen intellectual property rights that would give advantages to their industries. Just as in the late nineteenth century, business saw property rights as a means of increasing profits when economic conditions began to sour. The public never had a clue about the extent to which the government had given away important rights.</w:t>
      </w:r>
      <w:r w:rsidR="008153E4" w:rsidRPr="008153E4">
        <w:rPr>
          <w:rStyle w:val="StyleUnderline"/>
          <w:sz w:val="16"/>
          <w:u w:val="none"/>
        </w:rPr>
        <w:t xml:space="preserve"> </w:t>
      </w:r>
      <w:r w:rsidRPr="008153E4">
        <w:rPr>
          <w:rStyle w:val="StyleUnderline"/>
          <w:sz w:val="16"/>
          <w:u w:val="none"/>
        </w:rPr>
        <w:t>The Bizarre World of Intellectual Property Rights</w:t>
      </w:r>
      <w:r w:rsidR="008153E4" w:rsidRPr="008153E4">
        <w:rPr>
          <w:rStyle w:val="StyleUnderline"/>
          <w:sz w:val="16"/>
          <w:u w:val="none"/>
        </w:rPr>
        <w:t xml:space="preserve"> </w:t>
      </w:r>
      <w:r w:rsidRPr="008153E4">
        <w:rPr>
          <w:rStyle w:val="StyleUnderline"/>
          <w:sz w:val="16"/>
          <w:u w:val="none"/>
        </w:rPr>
        <w:t>Today, intellectual property rights claims go far beyond patent protection for useful inventions and copyrights for new music. Some claims are so outlandish that they would be humorous if the courts did not take them so seriously. For example, lawyers are now suggesting that athletes should patent the way they shoot a basket or catch a pass.2</w:t>
      </w:r>
      <w:r w:rsidR="008153E4" w:rsidRPr="008153E4">
        <w:rPr>
          <w:rStyle w:val="StyleUnderline"/>
          <w:sz w:val="16"/>
          <w:u w:val="none"/>
        </w:rPr>
        <w:t xml:space="preserve"> </w:t>
      </w:r>
      <w:r w:rsidRPr="008153E4">
        <w:rPr>
          <w:rStyle w:val="StyleUnderline"/>
          <w:sz w:val="16"/>
          <w:u w:val="none"/>
        </w:rPr>
        <w:t>The American Society of Composers, Authors, and Publishers (ASCAP), ever on the lookout for more royalties, was about to sue the Girl Scouts for singing “Row, Row, Row Your Boat” and other songs around campfires until adverse publicity caused it to relent.3 On the same day that the Girl Scout article appeared, a Wall Street Journal article reported that the National Basketball Association was engaged in a suit against America Online over the transmission of game scores and statistics from NBA games in progress.4 In another case, someone, in all seriousness, patented the correct way of lifting a box.5 In one remarkable case, a patient found that his doctor had patented genetic material from the patient’s own body without informing him. The patient sued for compensation, but the courts upheld the doctor’s rights to the intellectual property encoded in the patient’s genes.6</w:t>
      </w:r>
      <w:r w:rsidR="008153E4" w:rsidRPr="008153E4">
        <w:rPr>
          <w:rStyle w:val="StyleUnderline"/>
          <w:sz w:val="16"/>
          <w:u w:val="none"/>
        </w:rPr>
        <w:t xml:space="preserve"> </w:t>
      </w:r>
      <w:r w:rsidRPr="008153E4">
        <w:rPr>
          <w:rStyle w:val="StyleUnderline"/>
          <w:sz w:val="16"/>
          <w:u w:val="none"/>
        </w:rPr>
        <w:t xml:space="preserve">Absurd claims to informational property rights have been expanding by leaps and bounds. People have successfully convinced the Patent and Trademark Office to grant property rights for everything from colors to a specific number.7 The Patent and Trademark Office even registered the “frowny” emoticon as a trademark of Despair.com. Ralph Lauren won a victory in an appeals court in 2000, when his lawyers forced a magazine, begun in 1975 as the official publication of the U.S. Polo Association, to change its name because Lauren claimed the word “Polo” as intellectual property.8 In a similar case, when educators at the Australian Institute of Management listed a twenty-year-old course, “Effective Negotiation Skills,” on the organization’s Web site, a United States training group, </w:t>
      </w:r>
      <w:proofErr w:type="spellStart"/>
      <w:r w:rsidRPr="008153E4">
        <w:rPr>
          <w:rStyle w:val="StyleUnderline"/>
          <w:sz w:val="16"/>
          <w:u w:val="none"/>
        </w:rPr>
        <w:t>Karrass</w:t>
      </w:r>
      <w:proofErr w:type="spellEnd"/>
      <w:r w:rsidRPr="008153E4">
        <w:rPr>
          <w:rStyle w:val="StyleUnderline"/>
          <w:sz w:val="16"/>
          <w:u w:val="none"/>
        </w:rPr>
        <w:t xml:space="preserve">, told the institute to take the course description off the site because </w:t>
      </w:r>
      <w:proofErr w:type="spellStart"/>
      <w:r w:rsidRPr="008153E4">
        <w:rPr>
          <w:rStyle w:val="StyleUnderline"/>
          <w:sz w:val="16"/>
          <w:u w:val="none"/>
        </w:rPr>
        <w:t>Karrass</w:t>
      </w:r>
      <w:proofErr w:type="spellEnd"/>
      <w:r w:rsidRPr="008153E4">
        <w:rPr>
          <w:rStyle w:val="StyleUnderline"/>
          <w:sz w:val="16"/>
          <w:u w:val="none"/>
        </w:rPr>
        <w:t xml:space="preserve"> has a U.S. trademark over the expressions “effective negotiating,” “advanced effective negotiating,” and “effective sales negotiating.”9</w:t>
      </w:r>
      <w:r w:rsidR="008153E4" w:rsidRPr="008153E4">
        <w:rPr>
          <w:rStyle w:val="StyleUnderline"/>
          <w:sz w:val="16"/>
          <w:u w:val="none"/>
        </w:rPr>
        <w:t xml:space="preserve"> </w:t>
      </w:r>
      <w:r w:rsidRPr="008153E4">
        <w:rPr>
          <w:rStyle w:val="StyleUnderline"/>
          <w:sz w:val="16"/>
          <w:u w:val="none"/>
        </w:rPr>
        <w:t xml:space="preserve">One critic of the patent system even succeeded in winning a patent for </w:t>
      </w:r>
      <w:proofErr w:type="spellStart"/>
      <w:r w:rsidRPr="008153E4">
        <w:rPr>
          <w:rStyle w:val="StyleUnderline"/>
          <w:sz w:val="16"/>
          <w:u w:val="none"/>
        </w:rPr>
        <w:t>Kirchoff’s</w:t>
      </w:r>
      <w:proofErr w:type="spellEnd"/>
      <w:r w:rsidRPr="008153E4">
        <w:rPr>
          <w:rStyle w:val="StyleUnderline"/>
          <w:sz w:val="16"/>
          <w:u w:val="none"/>
        </w:rPr>
        <w:t xml:space="preserve"> law, a scientific principle first developed in 1845, proving that the electric current flowing into a function equals the current flowing out.10 </w:t>
      </w:r>
      <w:r w:rsidRPr="00DA60C3">
        <w:rPr>
          <w:rStyle w:val="StyleUnderline"/>
        </w:rPr>
        <w:t>If an individual critic of the patent system is able to manipulate the Patent and Trademark Office into registering</w:t>
      </w:r>
      <w:r w:rsidRPr="008153E4">
        <w:rPr>
          <w:rStyle w:val="StyleUnderline"/>
          <w:sz w:val="16"/>
          <w:u w:val="none"/>
        </w:rPr>
        <w:t xml:space="preserve"> such ridiculous </w:t>
      </w:r>
      <w:r w:rsidRPr="00DA60C3">
        <w:rPr>
          <w:rStyle w:val="StyleUnderline"/>
        </w:rPr>
        <w:t>claims, think of how much profit-maximizing corporations, with enormous resources available for research and legal expenses, are able to stake out as private property.</w:t>
      </w:r>
      <w:r w:rsidR="008153E4">
        <w:rPr>
          <w:rStyle w:val="StyleUnderline"/>
        </w:rPr>
        <w:t xml:space="preserve"> </w:t>
      </w:r>
      <w:r w:rsidRPr="008153E4">
        <w:rPr>
          <w:rStyle w:val="StyleUnderline"/>
          <w:sz w:val="16"/>
          <w:u w:val="none"/>
        </w:rPr>
        <w:t>To illustrate this point, Richard Stallman, winner of a MacArthur “genius” award, challenged Bruce Lehman, then head of the U.S. Patent and Trademark Office, at a contentious meeting. Stallman produced a voluminous, unwieldy printout of a computer program he had written earlier with several colleagues. He explained that the program was currently in use on more than a million computers, including those of the U.S. Air Force and major companies, such as Intel and Motorola. “Just a few lines of code can be enough to infringe a patent, and this compiler has ten thousand pages,” Stallman said, gesturing to the document. “How many patents does it infringe? I don’t know. Nobody does. Perhaps you can read the code and tell me?” he challenged Mr. Lehman.11</w:t>
      </w:r>
      <w:r w:rsidR="008153E4" w:rsidRPr="008153E4">
        <w:rPr>
          <w:rStyle w:val="StyleUnderline"/>
          <w:sz w:val="16"/>
          <w:u w:val="none"/>
        </w:rPr>
        <w:t xml:space="preserve"> </w:t>
      </w:r>
      <w:proofErr w:type="gramStart"/>
      <w:r w:rsidRPr="008153E4">
        <w:rPr>
          <w:rStyle w:val="StyleUnderline"/>
          <w:sz w:val="16"/>
          <w:u w:val="none"/>
        </w:rPr>
        <w:t>The</w:t>
      </w:r>
      <w:proofErr w:type="gramEnd"/>
      <w:r w:rsidRPr="008153E4">
        <w:rPr>
          <w:rStyle w:val="StyleUnderline"/>
          <w:sz w:val="16"/>
          <w:u w:val="none"/>
        </w:rPr>
        <w:t xml:space="preserve"> Dual Economy</w:t>
      </w:r>
      <w:r w:rsidR="008153E4" w:rsidRPr="008153E4">
        <w:rPr>
          <w:rStyle w:val="StyleUnderline"/>
          <w:sz w:val="16"/>
          <w:u w:val="none"/>
        </w:rPr>
        <w:t xml:space="preserve"> </w:t>
      </w:r>
      <w:r w:rsidRPr="00DA60C3">
        <w:rPr>
          <w:rStyle w:val="StyleUnderline"/>
        </w:rPr>
        <w:t>Intellectual property rights change the nature of competition. Most industries that do not enjoy the protection of intellectual property rights find themselves involved in intense competition, which lowers their profits.</w:t>
      </w:r>
      <w:r w:rsidRPr="008153E4">
        <w:rPr>
          <w:rStyle w:val="StyleUnderline"/>
          <w:sz w:val="16"/>
          <w:u w:val="none"/>
        </w:rPr>
        <w:t xml:space="preserve"> In contrast, </w:t>
      </w:r>
      <w:r w:rsidRPr="00DA60C3">
        <w:rPr>
          <w:rStyle w:val="StyleUnderline"/>
        </w:rPr>
        <w:t>companies with intellectual property rights face limited competition and can enjoy elevated profits.</w:t>
      </w:r>
      <w:r w:rsidR="008153E4">
        <w:rPr>
          <w:rStyle w:val="StyleUnderline"/>
        </w:rPr>
        <w:t xml:space="preserve"> </w:t>
      </w:r>
      <w:r w:rsidRPr="008153E4">
        <w:rPr>
          <w:rStyle w:val="StyleUnderline"/>
          <w:sz w:val="16"/>
          <w:u w:val="none"/>
        </w:rPr>
        <w:t>For example, Federal Reserve Board Chairman Alan Greenspan recently told Congress: “Indeed, a striking feature of the current cyclical episode relative to many earlier ones has been the virtual absence of pricing power across much of American business, as increasing globalization and deregulation have enhanced competition. In this low-inflation environment, firms have perceived very little ability to pass cost increases on to customers.”12</w:t>
      </w:r>
      <w:r w:rsidR="008153E4" w:rsidRPr="008153E4">
        <w:rPr>
          <w:rStyle w:val="StyleUnderline"/>
          <w:sz w:val="16"/>
          <w:u w:val="none"/>
        </w:rPr>
        <w:t xml:space="preserve"> </w:t>
      </w:r>
      <w:r w:rsidRPr="008153E4">
        <w:rPr>
          <w:rStyle w:val="StyleUnderline"/>
          <w:sz w:val="16"/>
          <w:u w:val="none"/>
        </w:rPr>
        <w:t xml:space="preserve">Let us decode the Chairman’s words. </w:t>
      </w:r>
      <w:r w:rsidRPr="00DA60C3">
        <w:rPr>
          <w:rStyle w:val="StyleUnderline"/>
        </w:rPr>
        <w:t>For agricultural products, steel, and other commodity-like goods with no intellectual property protection, competitive forces put powerful pressure on profits. If the entire economy were like those industries, a severe crisis would engulf it</w:t>
      </w:r>
      <w:r w:rsidRPr="008153E4">
        <w:rPr>
          <w:rStyle w:val="StyleUnderline"/>
          <w:sz w:val="16"/>
          <w:u w:val="none"/>
        </w:rPr>
        <w:t xml:space="preserve">. In particular, </w:t>
      </w:r>
      <w:r w:rsidRPr="00DA60C3">
        <w:rPr>
          <w:rStyle w:val="StyleUnderline"/>
        </w:rPr>
        <w:t>those industries that depended on intellectual property would tend to be especially vulnerable</w:t>
      </w:r>
      <w:r w:rsidRPr="008153E4">
        <w:rPr>
          <w:rStyle w:val="StyleUnderline"/>
          <w:sz w:val="16"/>
          <w:u w:val="none"/>
        </w:rPr>
        <w:t xml:space="preserve">. Reproduction costs for software, pharmaceuticals, or movies are trivial. In the language of economics, marginal costs are small and fixed costs are high. </w:t>
      </w:r>
      <w:r w:rsidRPr="00DA60C3">
        <w:rPr>
          <w:rStyle w:val="StyleUnderline"/>
        </w:rPr>
        <w:t>Without the legal protection of intellectual property rights, strong competition in such industries would mean certain bankruptcy.</w:t>
      </w:r>
      <w:r w:rsidRPr="008153E4">
        <w:rPr>
          <w:rStyle w:val="StyleUnderline"/>
          <w:sz w:val="16"/>
          <w:u w:val="none"/>
        </w:rPr>
        <w:t xml:space="preserve"> Consequently, </w:t>
      </w:r>
      <w:r w:rsidRPr="00DA60C3">
        <w:rPr>
          <w:rStyle w:val="StyleUnderline"/>
        </w:rPr>
        <w:t>monopoly in these sectors is essential, and monopoly is made possible by intellectual property rights protection.</w:t>
      </w:r>
      <w:r w:rsidR="008153E4">
        <w:rPr>
          <w:rStyle w:val="StyleUnderline"/>
        </w:rPr>
        <w:t xml:space="preserve"> </w:t>
      </w:r>
      <w:r w:rsidRPr="008153E4">
        <w:rPr>
          <w:rStyle w:val="StyleUnderline"/>
          <w:sz w:val="16"/>
          <w:u w:val="none"/>
        </w:rPr>
        <w:t>A few years earlier, Greenspan was emphasizing a different part of the economy, breathlessly rhapsodizing about a weightless economy:</w:t>
      </w:r>
      <w:r w:rsidR="008153E4" w:rsidRPr="008153E4">
        <w:rPr>
          <w:rStyle w:val="StyleUnderline"/>
          <w:sz w:val="16"/>
          <w:u w:val="none"/>
        </w:rPr>
        <w:t xml:space="preserve"> </w:t>
      </w:r>
      <w:r w:rsidRPr="008153E4">
        <w:rPr>
          <w:rStyle w:val="StyleUnderline"/>
          <w:sz w:val="16"/>
          <w:u w:val="none"/>
        </w:rPr>
        <w:t>The world of 1948 was vastly different from the world of 1996. The American economy, more then than now, was viewed as the ultimate in technology and productivity in virtually all fields of economic endeavor. The quintessential model of industrial might in those days was the array of vast, smoke-encased integrated steel mills in the Pittsburgh district and on the shores of Lake Michigan. Output was things, big physical things.</w:t>
      </w:r>
      <w:r w:rsidR="008153E4" w:rsidRPr="008153E4">
        <w:rPr>
          <w:rStyle w:val="StyleUnderline"/>
          <w:sz w:val="16"/>
          <w:u w:val="none"/>
        </w:rPr>
        <w:t xml:space="preserve"> </w:t>
      </w:r>
      <w:r w:rsidRPr="008153E4">
        <w:rPr>
          <w:rStyle w:val="StyleUnderline"/>
        </w:rPr>
        <w:t>Virtually unimaginable a half-century ago was the extent to which concepts and ideas would substitute for physical resources and human brawn in the production of goods and services</w:t>
      </w:r>
      <w:r w:rsidRPr="008153E4">
        <w:rPr>
          <w:rStyle w:val="StyleUnderline"/>
          <w:sz w:val="16"/>
          <w:u w:val="none"/>
        </w:rPr>
        <w:t>. In 1948 radios were still being powered by vacuum tubes. Today, transistors deliver far higher quality with a mere fraction of the bulk. Fiber-optics has [sic] replaced huge tonnages of copper wire, and advances in architectural and engineering design have made possible the construction of buildings with much greater floor space but significantly less physical material than the buildings erected just after World War II. Accordingly, while the weight of current economic output is probably only modestly higher than it was a half-century ago, value added, adjusted for price change, has risen well over threefold.13</w:t>
      </w:r>
      <w:r w:rsidR="008153E4" w:rsidRPr="008153E4">
        <w:rPr>
          <w:rStyle w:val="StyleUnderline"/>
          <w:sz w:val="16"/>
          <w:u w:val="none"/>
        </w:rPr>
        <w:t xml:space="preserve"> </w:t>
      </w:r>
      <w:r w:rsidRPr="008153E4">
        <w:rPr>
          <w:rStyle w:val="StyleUnderline"/>
          <w:sz w:val="16"/>
          <w:u w:val="none"/>
        </w:rPr>
        <w:t xml:space="preserve">Over and above the obvious exaggeration, Greenspan’s words here appeal to the marvels of high technology. But </w:t>
      </w:r>
      <w:r w:rsidRPr="008153E4">
        <w:rPr>
          <w:rStyle w:val="StyleUnderline"/>
        </w:rPr>
        <w:t>the so-called weightless economy has more to do with the legislated powers of intellectual property that the government granted to powerful corporations</w:t>
      </w:r>
      <w:r w:rsidRPr="008153E4">
        <w:rPr>
          <w:rStyle w:val="StyleUnderline"/>
          <w:sz w:val="16"/>
          <w:u w:val="none"/>
        </w:rPr>
        <w:t>.14 For example, companies such as Nike, Microsoft, and Pfizer sell stuff that has high value relative to its weight only because their intellectual property rights insulate them from competition.</w:t>
      </w:r>
      <w:r w:rsidR="008153E4" w:rsidRPr="008153E4">
        <w:rPr>
          <w:rStyle w:val="StyleUnderline"/>
          <w:sz w:val="16"/>
          <w:u w:val="none"/>
        </w:rPr>
        <w:t xml:space="preserve"> </w:t>
      </w:r>
      <w:r w:rsidRPr="008153E4">
        <w:rPr>
          <w:rStyle w:val="StyleUnderline"/>
          <w:sz w:val="16"/>
          <w:u w:val="none"/>
        </w:rPr>
        <w:t>In his more recent testimony, Greenspan noted, however, “a firm is inherently fragile if its value-added emanates more from conceptual as distinct from physical assets.”15 This possibility would be even more terrifying to holders of intellectual property was it not for the powerful protection that the state provides. Not a day goes by when some legislature or some courtroom fails to grant new powers to holders of intellectual property.</w:t>
      </w:r>
      <w:r w:rsidR="00EE720C">
        <w:rPr>
          <w:rStyle w:val="StyleUnderline"/>
          <w:sz w:val="16"/>
          <w:u w:val="none"/>
        </w:rPr>
        <w:t xml:space="preserve"> </w:t>
      </w:r>
      <w:r w:rsidRPr="008153E4">
        <w:rPr>
          <w:rStyle w:val="StyleUnderline"/>
          <w:sz w:val="16"/>
          <w:u w:val="none"/>
        </w:rPr>
        <w:t>The Costs of Intellectual Property Rights</w:t>
      </w:r>
      <w:r w:rsidR="008153E4" w:rsidRPr="008153E4">
        <w:rPr>
          <w:rStyle w:val="StyleUnderline"/>
          <w:sz w:val="16"/>
          <w:u w:val="none"/>
        </w:rPr>
        <w:t xml:space="preserve"> </w:t>
      </w:r>
      <w:r w:rsidRPr="008153E4">
        <w:rPr>
          <w:rStyle w:val="StyleUnderline"/>
        </w:rPr>
        <w:t>Intellectual property rights are in the process of corrupting society in a number of ways. First of all, intellectual property rights will reinforce class differences. Worldwide, the rich have become richer to an unimaginable extent in recent years</w:t>
      </w:r>
      <w:r w:rsidRPr="008153E4">
        <w:rPr>
          <w:rStyle w:val="StyleUnderline"/>
          <w:sz w:val="16"/>
          <w:u w:val="none"/>
        </w:rPr>
        <w:t>. The members of the “Forbes 400,” a compilation of the 400 richest people in the United States, have a combined net worth of $1 trillion-greater than the gross domestic product of China.16</w:t>
      </w:r>
      <w:r w:rsidR="008153E4" w:rsidRPr="008153E4">
        <w:rPr>
          <w:rStyle w:val="StyleUnderline"/>
          <w:sz w:val="16"/>
          <w:u w:val="none"/>
        </w:rPr>
        <w:t xml:space="preserve"> </w:t>
      </w:r>
      <w:r w:rsidRPr="008153E4">
        <w:rPr>
          <w:rStyle w:val="StyleUnderline"/>
          <w:sz w:val="16"/>
          <w:u w:val="none"/>
        </w:rPr>
        <w:t xml:space="preserve">Between 1995 and 1998, the average annual income for a member of this elite group rose from $50 million to a staggering $110 million. </w:t>
      </w:r>
      <w:r w:rsidRPr="008153E4">
        <w:rPr>
          <w:rStyle w:val="StyleUnderline"/>
        </w:rPr>
        <w:t>The obscene wealth of a Bill Gates of Microsoft, a Phil Knight of Nike, and all of the other instant Internet billionaires, alongside the sizable residue of poverty that blights the contemporary United States, reminds us of the link between the distribution of income and intellectual property.</w:t>
      </w:r>
      <w:r w:rsidR="008153E4">
        <w:rPr>
          <w:rStyle w:val="StyleUnderline"/>
        </w:rPr>
        <w:t xml:space="preserve"> </w:t>
      </w:r>
      <w:r w:rsidRPr="008153E4">
        <w:rPr>
          <w:rStyle w:val="StyleUnderline"/>
          <w:sz w:val="16"/>
          <w:u w:val="none"/>
        </w:rPr>
        <w:t>Emblematic of the extent of this new distribution of property, in 1999 outside of those who have inherited their wealth, three of the four richest people in the world, according to a Forbes magazine survey, owed their wealth to Microsoft, one of the major holders of intellectual property rights, befitting the so-called New Economy in which “DOS Capital” has supplanted Das Kapital.17</w:t>
      </w:r>
      <w:r w:rsidR="008153E4" w:rsidRPr="008153E4">
        <w:rPr>
          <w:rStyle w:val="StyleUnderline"/>
          <w:sz w:val="16"/>
          <w:u w:val="none"/>
        </w:rPr>
        <w:t xml:space="preserve"> </w:t>
      </w:r>
      <w:r w:rsidRPr="008153E4">
        <w:rPr>
          <w:rStyle w:val="StyleUnderline"/>
        </w:rPr>
        <w:t xml:space="preserve">Perhaps the famous </w:t>
      </w:r>
      <w:proofErr w:type="spellStart"/>
      <w:r w:rsidRPr="008153E4">
        <w:rPr>
          <w:rStyle w:val="StyleUnderline"/>
        </w:rPr>
        <w:t>trickle down</w:t>
      </w:r>
      <w:proofErr w:type="spellEnd"/>
      <w:r w:rsidRPr="008153E4">
        <w:rPr>
          <w:rStyle w:val="StyleUnderline"/>
        </w:rPr>
        <w:t xml:space="preserve"> effect could justify the obscene maldistribution of wealth if intellectual property rights actually improved productivity</w:t>
      </w:r>
      <w:r w:rsidRPr="008153E4">
        <w:rPr>
          <w:rStyle w:val="StyleUnderline"/>
          <w:sz w:val="16"/>
          <w:u w:val="none"/>
        </w:rPr>
        <w:t xml:space="preserve">. In fact, </w:t>
      </w:r>
      <w:r w:rsidRPr="008153E4">
        <w:rPr>
          <w:rStyle w:val="StyleUnderline"/>
        </w:rPr>
        <w:t>intellectual property rights are terribly destructive of productivity on many counts. First of all, intellectual property rights undermine the very science and technology that they are supposed to promote. Intellectual property rights are to science what tollbooths are to highway traffic. Both create bottlenecks and impede forward progress, but in the case of intellectual property rights, innumerable disputes arise about who gets to collect the tolls and how much the tolls should be. To the extent that the present system of intellectual property rights constricts the flow of new technologies, it imposes another incalculable cost on society.</w:t>
      </w:r>
      <w:r w:rsidR="008153E4">
        <w:rPr>
          <w:rStyle w:val="StyleUnderline"/>
        </w:rPr>
        <w:t xml:space="preserve"> </w:t>
      </w:r>
      <w:r w:rsidRPr="008153E4">
        <w:rPr>
          <w:rStyle w:val="StyleUnderline"/>
          <w:sz w:val="16"/>
          <w:u w:val="none"/>
        </w:rPr>
        <w:t>For example, virtually no new technology is the product of a single person or even a single corporation. Ideas and discoveries, what Marx called “universal labor,” draw upon a multitude of sources. Sorting out who deserves legitimate credit for any technology is impossible. Just consider the complexity of a large software system with 100,000 components. It can use hundreds of previously patented techniques. Because each patent search costs about a thousand dollars, searching for all the possible patent potholes in the program could easily run well over $1 million, and that far exceeds the cost of writing the program.18</w:t>
      </w:r>
      <w:r w:rsidR="008153E4" w:rsidRPr="008153E4">
        <w:rPr>
          <w:rStyle w:val="StyleUnderline"/>
          <w:sz w:val="16"/>
          <w:u w:val="none"/>
        </w:rPr>
        <w:t xml:space="preserve"> </w:t>
      </w:r>
      <w:r w:rsidRPr="008153E4">
        <w:rPr>
          <w:rStyle w:val="StyleUnderline"/>
          <w:sz w:val="16"/>
          <w:u w:val="none"/>
        </w:rPr>
        <w:t>Intellectual property rights spawn a system of wasteful litigation. Already, by the early 1990s, Intel’s annual litigation budget alone was believed to be at least $100 million. No doubt it has grown significantly since then.</w:t>
      </w:r>
      <w:r w:rsidR="008153E4" w:rsidRPr="008153E4">
        <w:rPr>
          <w:rStyle w:val="StyleUnderline"/>
          <w:sz w:val="16"/>
          <w:u w:val="none"/>
        </w:rPr>
        <w:t xml:space="preserve"> </w:t>
      </w:r>
      <w:r w:rsidRPr="008153E4">
        <w:rPr>
          <w:rStyle w:val="StyleUnderline"/>
        </w:rPr>
        <w:t>Intellectual property rights also create an atmosphere of secrecy, which is inimical to scientific progress. Finally, the quest for intellectual property rights is speeding up the corporatization of the university. Universities now routinely sell to corporations the rights to the patents developed in university laboratories, often at public expense.</w:t>
      </w:r>
      <w:r w:rsidR="00EE720C">
        <w:rPr>
          <w:rStyle w:val="StyleUnderline"/>
        </w:rPr>
        <w:t xml:space="preserve"> </w:t>
      </w:r>
      <w:r w:rsidRPr="00385E95">
        <w:rPr>
          <w:rStyle w:val="StyleUnderline"/>
          <w:sz w:val="16"/>
          <w:u w:val="none"/>
        </w:rPr>
        <w:t>Oil or Intellectual Property</w:t>
      </w:r>
      <w:r w:rsidR="00385E95" w:rsidRPr="00385E95">
        <w:rPr>
          <w:rStyle w:val="StyleUnderline"/>
          <w:sz w:val="16"/>
          <w:u w:val="none"/>
        </w:rPr>
        <w:t xml:space="preserve"> </w:t>
      </w:r>
      <w:r w:rsidRPr="008153E4">
        <w:rPr>
          <w:rStyle w:val="StyleUnderline"/>
        </w:rPr>
        <w:t>While energy sources are the central to maintaining life itself, let alone the capitalist mode of production, intellectual property rights are now every bit as important in maintaining the international financial balances of the U.S. economy</w:t>
      </w:r>
      <w:r w:rsidRPr="00385E95">
        <w:rPr>
          <w:rStyle w:val="StyleUnderline"/>
          <w:sz w:val="16"/>
          <w:u w:val="none"/>
        </w:rPr>
        <w:t>. Domestic access to oil will remain important, of course, so long as the comfortable classes continue to ride in their SUVs and heat and cool their mega-mansions, but the energy requirements for the domestic production of material goods becomes increasingly less important as production moves to low-wage peripheral areas of the world. Intellectual property rights have become the financial counterweight to deindustrialization, because the revenues that they generate help to balance the massive imports of material goods. Unfortunately, this means of payment still remains woefully insufficient to reimburse the rest of the world for the imports to United States.</w:t>
      </w:r>
      <w:r w:rsidR="00385E95" w:rsidRPr="00385E95">
        <w:rPr>
          <w:rStyle w:val="StyleUnderline"/>
          <w:sz w:val="16"/>
          <w:u w:val="none"/>
        </w:rPr>
        <w:t xml:space="preserve"> </w:t>
      </w:r>
      <w:r w:rsidRPr="00385E95">
        <w:rPr>
          <w:rStyle w:val="StyleUnderline"/>
          <w:sz w:val="16"/>
          <w:u w:val="none"/>
        </w:rPr>
        <w:t>The strengthening of intellectual property rights is perhaps the most pressing U.S. foreign policy objective today, possibly even more so than oil. The government’s efforts go well beyond shoring up the legal rights of holders of this kind of intellectual property. The full weight of its power is brought to bear against all evildoers who would dare to create knock offs of a Disney cartoon or a Nike “swoosh.” In the words of Thomas Friedman, perhaps the most enthusiastic proponent of globalization at the New York Times:</w:t>
      </w:r>
      <w:r w:rsidR="00385E95" w:rsidRPr="00385E95">
        <w:rPr>
          <w:rStyle w:val="StyleUnderline"/>
          <w:sz w:val="16"/>
          <w:u w:val="none"/>
        </w:rPr>
        <w:t xml:space="preserve"> </w:t>
      </w:r>
      <w:r w:rsidRPr="00385E95">
        <w:rPr>
          <w:rStyle w:val="StyleUnderline"/>
          <w:sz w:val="16"/>
          <w:u w:val="none"/>
        </w:rPr>
        <w:t>The hidden hand of the market will never work without a hidden fist—McDonald’s cannot flourish without McDonnell Douglas, the designer of the F-15. And the hidden fist that keeps the world safe for Silicon Valley’s technologies is called the United States Army, Air Force, Navy and Marine Corps….Without America on duty, there will be no America Online.19</w:t>
      </w:r>
      <w:r w:rsidR="00385E95" w:rsidRPr="00385E95">
        <w:rPr>
          <w:rStyle w:val="StyleUnderline"/>
          <w:sz w:val="16"/>
          <w:u w:val="none"/>
        </w:rPr>
        <w:t xml:space="preserve"> </w:t>
      </w:r>
      <w:r w:rsidRPr="00385E95">
        <w:rPr>
          <w:rStyle w:val="StyleUnderline"/>
          <w:sz w:val="16"/>
          <w:u w:val="none"/>
        </w:rPr>
        <w:t xml:space="preserve">Lest the skeptical reader dismiss Friedman’s clever phrasing as nothing more than a rhetorical flourish, consider the words of William Cohen, the secretary of defense in the Clinton administration. In February 1999, upon his arrival in Seattle—a city that a few months later became a symbol of resistance to the policies that he was sent to advocate—to speak to the employees of Microsoft, the secretary told reporters, “I will point out that the prosperity that companies like Microsoft now enjoy could not occur without having the strong military that we have.”20 Friedman and Cohen have expressed </w:t>
      </w:r>
      <w:proofErr w:type="gramStart"/>
      <w:r w:rsidRPr="00385E95">
        <w:rPr>
          <w:rStyle w:val="StyleUnderline"/>
          <w:sz w:val="16"/>
          <w:u w:val="none"/>
        </w:rPr>
        <w:t>what is probably the central thrust of the foreign policy of the government of the United States</w:t>
      </w:r>
      <w:proofErr w:type="gramEnd"/>
      <w:r w:rsidRPr="00385E95">
        <w:rPr>
          <w:rStyle w:val="StyleUnderline"/>
          <w:sz w:val="16"/>
          <w:u w:val="none"/>
        </w:rPr>
        <w:t>.</w:t>
      </w:r>
      <w:r w:rsidR="00EE720C">
        <w:rPr>
          <w:rStyle w:val="StyleUnderline"/>
          <w:sz w:val="16"/>
          <w:u w:val="none"/>
        </w:rPr>
        <w:t xml:space="preserve"> </w:t>
      </w:r>
      <w:r w:rsidRPr="00385E95">
        <w:rPr>
          <w:rStyle w:val="StyleUnderline"/>
          <w:sz w:val="16"/>
          <w:u w:val="none"/>
        </w:rPr>
        <w:t>Intellectual Property and Corporate Control</w:t>
      </w:r>
      <w:r w:rsidR="00385E95" w:rsidRPr="00385E95">
        <w:rPr>
          <w:rStyle w:val="StyleUnderline"/>
          <w:sz w:val="16"/>
          <w:u w:val="none"/>
        </w:rPr>
        <w:t xml:space="preserve"> </w:t>
      </w:r>
      <w:r w:rsidRPr="008153E4">
        <w:rPr>
          <w:rStyle w:val="StyleUnderline"/>
        </w:rPr>
        <w:t>Guarding the property rights of typical material commodities is relatively simple. Because most commodities are assembled in stores or warehouses, the owners merely have to watch over the commodities in question to ensure that unauthorized people do not take possession of them</w:t>
      </w:r>
      <w:r w:rsidRPr="00385E95">
        <w:rPr>
          <w:rStyle w:val="StyleUnderline"/>
          <w:sz w:val="16"/>
          <w:u w:val="none"/>
        </w:rPr>
        <w:t xml:space="preserve">. In the case of intellectual property, the materiality of the good is irrelevant. A song or a program can be downloaded virtually everywhere by anybody. As a result, </w:t>
      </w:r>
      <w:r w:rsidRPr="008153E4">
        <w:rPr>
          <w:rStyle w:val="StyleUnderline"/>
        </w:rPr>
        <w:t>protecting intellectual property requires control over people rather than things. Consequently, the protection of intellectual property is necessarily more intrusive than for material commodities.</w:t>
      </w:r>
      <w:r w:rsidR="00385E95">
        <w:rPr>
          <w:rStyle w:val="StyleUnderline"/>
        </w:rPr>
        <w:t xml:space="preserve"> </w:t>
      </w:r>
      <w:r w:rsidRPr="008153E4">
        <w:rPr>
          <w:rStyle w:val="StyleUnderline"/>
        </w:rPr>
        <w:t>Purveyors of intellectual property implore the government, often with success, to mandate modifications that limit the capacity of modern technologies to violate intellectual property rights—even if they cause inconvenience to the consumers whom capitalism is supposed to serve.</w:t>
      </w:r>
      <w:r w:rsidR="00385E95">
        <w:rPr>
          <w:rStyle w:val="StyleUnderline"/>
        </w:rPr>
        <w:t xml:space="preserve"> </w:t>
      </w:r>
      <w:r w:rsidRPr="00385E95">
        <w:rPr>
          <w:rStyle w:val="StyleUnderline"/>
          <w:sz w:val="16"/>
          <w:u w:val="none"/>
        </w:rPr>
        <w:t xml:space="preserve">A frightening, albeit ridiculous, example of this invasiveness came from a Canadian case in which a farmer was accused of “stealing” Monsanto’s intellectual property by planting genetically engineered seeds. The farmer protested that he had not planted Monsanto’s seeds. The judge ruled that even though the court had no evidence to prove that the genetic material had not drifted onto his property in pollen from other farms, this farmer had the obligation to police his fields to protect Monsanto’s intellectual property. According to the decision, “the source…is really not significant….Growth of the seed, reproducing the patented gene and cell, and sale of the harvested crop constitutes taking the essence of the plaintiffs’ invention, using it, without permission. In so doing the defendants infringed upon the patent interests of the plaintiffs.”21 Of course, to expect farmers to prevent pollen from drifting onto their </w:t>
      </w:r>
      <w:proofErr w:type="gramStart"/>
      <w:r w:rsidRPr="00385E95">
        <w:rPr>
          <w:rStyle w:val="StyleUnderline"/>
          <w:sz w:val="16"/>
          <w:u w:val="none"/>
        </w:rPr>
        <w:t>fields</w:t>
      </w:r>
      <w:proofErr w:type="gramEnd"/>
      <w:r w:rsidRPr="00385E95">
        <w:rPr>
          <w:rStyle w:val="StyleUnderline"/>
          <w:sz w:val="16"/>
          <w:u w:val="none"/>
        </w:rPr>
        <w:t xml:space="preserve"> strains credulity—even in a corporate-dominated society.</w:t>
      </w:r>
      <w:r w:rsidR="00EE720C">
        <w:rPr>
          <w:rStyle w:val="StyleUnderline"/>
          <w:sz w:val="16"/>
          <w:u w:val="none"/>
        </w:rPr>
        <w:t xml:space="preserve"> </w:t>
      </w:r>
      <w:r w:rsidRPr="00385E95">
        <w:rPr>
          <w:rStyle w:val="StyleUnderline"/>
          <w:sz w:val="16"/>
          <w:u w:val="none"/>
        </w:rPr>
        <w:t>Conclusion</w:t>
      </w:r>
      <w:r w:rsidR="00385E95" w:rsidRPr="00385E95">
        <w:rPr>
          <w:rStyle w:val="StyleUnderline"/>
          <w:sz w:val="16"/>
          <w:u w:val="none"/>
        </w:rPr>
        <w:t xml:space="preserve"> </w:t>
      </w:r>
      <w:proofErr w:type="gramStart"/>
      <w:r w:rsidRPr="008153E4">
        <w:rPr>
          <w:rStyle w:val="StyleUnderline"/>
        </w:rPr>
        <w:t>So</w:t>
      </w:r>
      <w:proofErr w:type="gramEnd"/>
      <w:r w:rsidRPr="008153E4">
        <w:rPr>
          <w:rStyle w:val="StyleUnderline"/>
        </w:rPr>
        <w:t xml:space="preserve"> here is a property right that undermines science, burdens the economy with expensive litigation, and infringes on personal freedom. To make matters more absurd, public research forms the basis of the great advances in intellectual property. Yet the leaders of the capitalist world can find no better way to lift the rate of profit than to promote the expansion of intellectual property rights.</w:t>
      </w:r>
      <w:r w:rsidR="00EE720C">
        <w:rPr>
          <w:rStyle w:val="StyleUnderline"/>
        </w:rPr>
        <w:t xml:space="preserve"> </w:t>
      </w:r>
    </w:p>
    <w:p w:rsidR="00BB7980" w:rsidRPr="00843242" w:rsidRDefault="00BB7980" w:rsidP="00BB7980">
      <w:pPr>
        <w:pStyle w:val="Heading4"/>
      </w:pPr>
      <w:r>
        <w:t>Harmonization of IPR and trade regulations and bilateral investment treaties reproduce neoliberal governmentality – they organize governance through entrepreneurship and competition, and reduce the role of government to the administration of economic incentives</w:t>
      </w:r>
    </w:p>
    <w:p w:rsidR="00BB7980" w:rsidRPr="00BB7980" w:rsidRDefault="00BB7980" w:rsidP="00BB7980">
      <w:pPr>
        <w:rPr>
          <w:rStyle w:val="StyleUnderline"/>
          <w:rFonts w:asciiTheme="majorHAnsi" w:hAnsiTheme="majorHAnsi"/>
          <w:b/>
          <w:sz w:val="26"/>
          <w:u w:val="none"/>
        </w:rPr>
      </w:pPr>
      <w:proofErr w:type="spellStart"/>
      <w:r w:rsidRPr="00BB7980">
        <w:rPr>
          <w:rStyle w:val="Style13ptBold"/>
        </w:rPr>
        <w:t>Dardot</w:t>
      </w:r>
      <w:proofErr w:type="spellEnd"/>
      <w:r w:rsidRPr="00BB7980">
        <w:rPr>
          <w:rStyle w:val="Style13ptBold"/>
        </w:rPr>
        <w:t xml:space="preserve"> and Laval 13</w:t>
      </w:r>
      <w:r w:rsidRPr="00BB7980">
        <w:rPr>
          <w:rStyle w:val="Style13ptBold"/>
        </w:rPr>
        <w:br/>
      </w:r>
      <w:r>
        <w:rPr>
          <w:rFonts w:asciiTheme="majorHAnsi" w:hAnsiTheme="majorHAnsi"/>
          <w:bCs/>
        </w:rPr>
        <w:t>(</w:t>
      </w:r>
      <w:r w:rsidRPr="00843242">
        <w:rPr>
          <w:rFonts w:asciiTheme="majorHAnsi" w:hAnsiTheme="majorHAnsi"/>
          <w:bCs/>
        </w:rPr>
        <w:t xml:space="preserve">Pierre </w:t>
      </w:r>
      <w:proofErr w:type="spellStart"/>
      <w:r w:rsidRPr="00843242">
        <w:rPr>
          <w:rFonts w:asciiTheme="majorHAnsi" w:hAnsiTheme="majorHAnsi"/>
          <w:bCs/>
        </w:rPr>
        <w:t>Dardot</w:t>
      </w:r>
      <w:proofErr w:type="spellEnd"/>
      <w:r w:rsidRPr="00843242">
        <w:rPr>
          <w:rFonts w:asciiTheme="majorHAnsi" w:hAnsiTheme="majorHAnsi"/>
        </w:rPr>
        <w:t xml:space="preserve"> is a philosopher and specialist in Hegel and Marx. C</w:t>
      </w:r>
      <w:r w:rsidRPr="00843242">
        <w:rPr>
          <w:rFonts w:asciiTheme="majorHAnsi" w:hAnsiTheme="majorHAnsi"/>
          <w:bCs/>
        </w:rPr>
        <w:t>hristian Laval</w:t>
      </w:r>
      <w:r w:rsidRPr="00843242">
        <w:rPr>
          <w:rFonts w:asciiTheme="majorHAnsi" w:hAnsiTheme="majorHAnsi"/>
        </w:rPr>
        <w:t xml:space="preserve"> is Professor of Sociology at the </w:t>
      </w:r>
      <w:proofErr w:type="spellStart"/>
      <w:r w:rsidRPr="00843242">
        <w:rPr>
          <w:rFonts w:asciiTheme="majorHAnsi" w:hAnsiTheme="majorHAnsi"/>
        </w:rPr>
        <w:t>Université</w:t>
      </w:r>
      <w:proofErr w:type="spellEnd"/>
      <w:r w:rsidRPr="00843242">
        <w:rPr>
          <w:rFonts w:asciiTheme="majorHAnsi" w:hAnsiTheme="majorHAnsi"/>
        </w:rPr>
        <w:t xml:space="preserve"> de P</w:t>
      </w:r>
      <w:r>
        <w:rPr>
          <w:rFonts w:asciiTheme="majorHAnsi" w:hAnsiTheme="majorHAnsi"/>
        </w:rPr>
        <w:t xml:space="preserve">aris </w:t>
      </w:r>
      <w:proofErr w:type="spellStart"/>
      <w:r>
        <w:rPr>
          <w:rFonts w:asciiTheme="majorHAnsi" w:hAnsiTheme="majorHAnsi"/>
        </w:rPr>
        <w:t>Ouest</w:t>
      </w:r>
      <w:proofErr w:type="spellEnd"/>
      <w:r>
        <w:rPr>
          <w:rFonts w:asciiTheme="majorHAnsi" w:hAnsiTheme="majorHAnsi"/>
        </w:rPr>
        <w:t xml:space="preserve"> Nanterre La </w:t>
      </w:r>
      <w:proofErr w:type="spellStart"/>
      <w:r>
        <w:rPr>
          <w:rFonts w:asciiTheme="majorHAnsi" w:hAnsiTheme="majorHAnsi"/>
        </w:rPr>
        <w:t>Défense</w:t>
      </w:r>
      <w:proofErr w:type="spellEnd"/>
      <w:r>
        <w:rPr>
          <w:rFonts w:asciiTheme="majorHAnsi" w:hAnsiTheme="majorHAnsi"/>
        </w:rPr>
        <w:t xml:space="preserve">, </w:t>
      </w:r>
      <w:r w:rsidRPr="00625EAB">
        <w:rPr>
          <w:rFonts w:asciiTheme="majorHAnsi" w:hAnsiTheme="majorHAnsi"/>
          <w:i/>
        </w:rPr>
        <w:t>The New Way of the World: On Neoliberal Society</w:t>
      </w:r>
      <w:r>
        <w:rPr>
          <w:rFonts w:asciiTheme="majorHAnsi" w:hAnsiTheme="majorHAnsi"/>
        </w:rPr>
        <w:t>, pgs. 489-497)</w:t>
      </w:r>
    </w:p>
    <w:p w:rsidR="00BB7980" w:rsidRDefault="00BB7980" w:rsidP="00BB7980">
      <w:pPr>
        <w:rPr>
          <w:rStyle w:val="StyleUnderline"/>
        </w:rPr>
      </w:pPr>
      <w:r w:rsidRPr="00843242">
        <w:rPr>
          <w:rStyle w:val="StyleUnderline"/>
          <w:rFonts w:asciiTheme="majorHAnsi" w:hAnsiTheme="majorHAnsi"/>
        </w:rPr>
        <w:t>The financial crisis</w:t>
      </w:r>
      <w:r w:rsidRPr="00843242">
        <w:rPr>
          <w:rFonts w:asciiTheme="majorHAnsi" w:hAnsiTheme="majorHAnsi"/>
        </w:rPr>
        <w:t xml:space="preserve"> thus </w:t>
      </w:r>
      <w:r w:rsidRPr="00843242">
        <w:rPr>
          <w:rStyle w:val="StyleUnderline"/>
          <w:rFonts w:asciiTheme="majorHAnsi" w:hAnsiTheme="majorHAnsi"/>
        </w:rPr>
        <w:t>dramatically highlighted the dangers inherent in neo-liberal governmentality</w:t>
      </w:r>
      <w:r w:rsidRPr="00843242">
        <w:rPr>
          <w:rFonts w:asciiTheme="majorHAnsi" w:hAnsiTheme="majorHAnsi"/>
        </w:rPr>
        <w:t xml:space="preserve">, when this leads to </w:t>
      </w:r>
      <w:r w:rsidRPr="00843242">
        <w:rPr>
          <w:rStyle w:val="StyleUnderline"/>
          <w:rFonts w:asciiTheme="majorHAnsi" w:hAnsiTheme="majorHAnsi"/>
        </w:rPr>
        <w:t>entrusting part of prudential supervision at the very heart of the capitalist economic system to the ‘actors’ themselves, on the grounds that they directly experience the constraints of global competition and know how to govern themselves by pursuing their own interests</w:t>
      </w:r>
      <w:r w:rsidRPr="00843242">
        <w:rPr>
          <w:rFonts w:asciiTheme="majorHAnsi" w:hAnsiTheme="majorHAnsi"/>
        </w:rPr>
        <w:t xml:space="preserve">. It was </w:t>
      </w:r>
      <w:r w:rsidRPr="00843242">
        <w:rPr>
          <w:rStyle w:val="StyleUnderline"/>
          <w:rFonts w:asciiTheme="majorHAnsi" w:hAnsiTheme="majorHAnsi"/>
        </w:rPr>
        <w:t>precisely these logics of hybridization that lulled vigilance and led to extremely destabilizing conduct. Among the private actors who played the most pernicious roles,</w:t>
      </w:r>
      <w:r w:rsidRPr="00843242">
        <w:rPr>
          <w:rFonts w:asciiTheme="majorHAnsi" w:hAnsiTheme="majorHAnsi"/>
        </w:rPr>
        <w:t xml:space="preserve"> we find, in particular, </w:t>
      </w:r>
      <w:r w:rsidRPr="00843242">
        <w:rPr>
          <w:rStyle w:val="StyleUnderline"/>
          <w:rFonts w:asciiTheme="majorHAnsi" w:hAnsiTheme="majorHAnsi"/>
        </w:rPr>
        <w:t>the small number of ratings agencies responsible for evaluating banking establishments. Charged with monitoring</w:t>
      </w:r>
      <w:r w:rsidRPr="00843242">
        <w:rPr>
          <w:rFonts w:asciiTheme="majorHAnsi" w:hAnsiTheme="majorHAnsi"/>
        </w:rPr>
        <w:t xml:space="preserve"> – a highly strategic role – </w:t>
      </w:r>
      <w:r w:rsidRPr="00843242">
        <w:rPr>
          <w:rStyle w:val="StyleUnderline"/>
          <w:rFonts w:asciiTheme="majorHAnsi" w:hAnsiTheme="majorHAnsi"/>
        </w:rPr>
        <w:t xml:space="preserve">these actors escape any monitoring themselves and </w:t>
      </w:r>
      <w:r w:rsidRPr="00843242">
        <w:rPr>
          <w:rFonts w:asciiTheme="majorHAnsi" w:hAnsiTheme="majorHAnsi"/>
        </w:rPr>
        <w:t>are shot through with acute</w:t>
      </w:r>
      <w:r w:rsidRPr="00843242">
        <w:rPr>
          <w:rStyle w:val="StyleUnderline"/>
          <w:rFonts w:asciiTheme="majorHAnsi" w:hAnsiTheme="majorHAnsi"/>
        </w:rPr>
        <w:t xml:space="preserve"> problems of conflicts of interest,</w:t>
      </w:r>
      <w:r w:rsidRPr="00843242">
        <w:rPr>
          <w:rFonts w:asciiTheme="majorHAnsi" w:hAnsiTheme="majorHAnsi"/>
        </w:rPr>
        <w:t xml:space="preserve"> in so far as the evaluations are requested and remunerated by the enterprises being rated. </w:t>
      </w:r>
      <w:r w:rsidRPr="00843242">
        <w:rPr>
          <w:rStyle w:val="Emphasis"/>
          <w:rFonts w:asciiTheme="majorHAnsi" w:hAnsiTheme="majorHAnsi"/>
        </w:rPr>
        <w:t>The flaws in the supervisory apparatus were obviously very diverse.</w:t>
      </w:r>
      <w:r w:rsidRPr="00843242">
        <w:rPr>
          <w:rFonts w:asciiTheme="majorHAnsi" w:hAnsiTheme="majorHAnsi"/>
        </w:rPr>
        <w:t xml:space="preserve"> But </w:t>
      </w:r>
      <w:r w:rsidRPr="00843242">
        <w:rPr>
          <w:rStyle w:val="Emphasis"/>
          <w:rFonts w:asciiTheme="majorHAnsi" w:hAnsiTheme="majorHAnsi"/>
        </w:rPr>
        <w:t>the rules themselves were the decisive factor</w:t>
      </w:r>
      <w:r w:rsidRPr="00843242">
        <w:rPr>
          <w:rFonts w:asciiTheme="majorHAnsi" w:hAnsiTheme="majorHAnsi"/>
        </w:rPr>
        <w:t xml:space="preserve">. In addition to being drafted and implemented by the ‘supervisees’, they only concerned establishments taken individually, which immediately rendered them ineffective in the case of a systemic crisis. </w:t>
      </w:r>
      <w:r w:rsidRPr="00843242">
        <w:rPr>
          <w:rStyle w:val="StyleUnderline"/>
          <w:rFonts w:asciiTheme="majorHAnsi" w:hAnsiTheme="majorHAnsi"/>
        </w:rPr>
        <w:t>What is therefore at stake is the capacity of private actors to discipline themselves by taking into account the interests not only of their own establishment, but also of the system itself.</w:t>
      </w:r>
      <w:r w:rsidRPr="00843242">
        <w:rPr>
          <w:rFonts w:asciiTheme="majorHAnsi" w:hAnsiTheme="majorHAnsi"/>
        </w:rPr>
        <w:t xml:space="preserve">17 We find the same logic of indirect, </w:t>
      </w:r>
      <w:r w:rsidRPr="00843242">
        <w:rPr>
          <w:rStyle w:val="StyleUnderline"/>
          <w:rFonts w:asciiTheme="majorHAnsi" w:hAnsiTheme="majorHAnsi"/>
        </w:rPr>
        <w:t>hybrid regulation in all the procedures of technical specification necessary to world trade, which are left to negotiation between the professionals of each sector.</w:t>
      </w:r>
      <w:r w:rsidRPr="00843242">
        <w:rPr>
          <w:rFonts w:asciiTheme="majorHAnsi" w:hAnsiTheme="majorHAnsi"/>
        </w:rPr>
        <w:t xml:space="preserve"> This development obviously takes us back to economic and financial changes themselves. </w:t>
      </w:r>
      <w:r w:rsidRPr="00843242">
        <w:rPr>
          <w:rStyle w:val="StyleUnderline"/>
          <w:rFonts w:asciiTheme="majorHAnsi" w:hAnsiTheme="majorHAnsi"/>
        </w:rPr>
        <w:t xml:space="preserve">Competition has intensified to such an extent that it prompts various responses in production and marketing </w:t>
      </w:r>
      <w:r w:rsidRPr="00843242">
        <w:rPr>
          <w:rFonts w:asciiTheme="majorHAnsi" w:hAnsiTheme="majorHAnsi"/>
        </w:rPr>
        <w:t xml:space="preserve">– for example, the accentuation of ‘product differentiation’ by enterprises as the main mode of their competition with one another. </w:t>
      </w:r>
      <w:r w:rsidRPr="00843242">
        <w:rPr>
          <w:rStyle w:val="StyleUnderline"/>
          <w:rFonts w:asciiTheme="majorHAnsi" w:hAnsiTheme="majorHAnsi"/>
        </w:rPr>
        <w:t>Oligopolistic competition between large global groups has encouraged them to make alliances for</w:t>
      </w:r>
      <w:r w:rsidRPr="00843242">
        <w:rPr>
          <w:rFonts w:asciiTheme="majorHAnsi" w:hAnsiTheme="majorHAnsi"/>
        </w:rPr>
        <w:t xml:space="preserve"> ‘research and development’ (</w:t>
      </w:r>
      <w:r w:rsidRPr="00843242">
        <w:rPr>
          <w:rStyle w:val="StyleUnderline"/>
          <w:rFonts w:asciiTheme="majorHAnsi" w:hAnsiTheme="majorHAnsi"/>
        </w:rPr>
        <w:t>R&amp;D), in order to pool resources and risks</w:t>
      </w:r>
      <w:r w:rsidRPr="00843242">
        <w:rPr>
          <w:rFonts w:asciiTheme="majorHAnsi" w:hAnsiTheme="majorHAnsi"/>
        </w:rPr>
        <w:t>. In this set-up</w:t>
      </w:r>
      <w:r w:rsidRPr="00843242">
        <w:rPr>
          <w:rStyle w:val="StyleUnderline"/>
          <w:rFonts w:asciiTheme="majorHAnsi" w:hAnsiTheme="majorHAnsi"/>
        </w:rPr>
        <w:t>, states have no more than a subordinate or subsidiary role; and they internalize this role to the extent that they are no longer in a position to define social, environmental or science policies without the at least tacit agreement of the oligopolies</w:t>
      </w:r>
      <w:r w:rsidRPr="00843242">
        <w:rPr>
          <w:rFonts w:asciiTheme="majorHAnsi" w:hAnsiTheme="majorHAnsi"/>
        </w:rPr>
        <w:t xml:space="preserve">. </w:t>
      </w:r>
      <w:r w:rsidRPr="00843242">
        <w:rPr>
          <w:rStyle w:val="StyleUnderline"/>
          <w:rFonts w:asciiTheme="majorHAnsi" w:hAnsiTheme="majorHAnsi"/>
        </w:rPr>
        <w:t>Th</w:t>
      </w:r>
      <w:r w:rsidRPr="00843242">
        <w:rPr>
          <w:rStyle w:val="Emphasis"/>
          <w:rFonts w:asciiTheme="majorHAnsi" w:hAnsiTheme="majorHAnsi"/>
        </w:rPr>
        <w:t>e state is not retreating</w:t>
      </w:r>
      <w:r w:rsidRPr="00843242">
        <w:rPr>
          <w:rFonts w:asciiTheme="majorHAnsi" w:hAnsiTheme="majorHAnsi"/>
        </w:rPr>
        <w:t xml:space="preserve">.18 </w:t>
      </w:r>
      <w:proofErr w:type="gramStart"/>
      <w:r w:rsidRPr="00843242">
        <w:rPr>
          <w:rStyle w:val="Emphasis"/>
          <w:rFonts w:asciiTheme="majorHAnsi" w:hAnsiTheme="majorHAnsi"/>
        </w:rPr>
        <w:t>It</w:t>
      </w:r>
      <w:proofErr w:type="gramEnd"/>
      <w:r w:rsidRPr="00843242">
        <w:rPr>
          <w:rStyle w:val="Emphasis"/>
          <w:rFonts w:asciiTheme="majorHAnsi" w:hAnsiTheme="majorHAnsi"/>
        </w:rPr>
        <w:t xml:space="preserve"> is conforming to new conditions that it has helped to create</w:t>
      </w:r>
      <w:r w:rsidRPr="00843242">
        <w:rPr>
          <w:rFonts w:asciiTheme="majorHAnsi" w:hAnsiTheme="majorHAnsi"/>
        </w:rPr>
        <w:t xml:space="preserve">. The political construction of global finance affords the best proof of this.19 It is with state resources, and in accordance with an often very traditional rhetoric (the ‘national interest’, the ‘security’ of the country, the ‘good of the people’, etc.), that </w:t>
      </w:r>
      <w:r w:rsidRPr="00843242">
        <w:rPr>
          <w:rStyle w:val="StyleUnderline"/>
          <w:rFonts w:asciiTheme="majorHAnsi" w:hAnsiTheme="majorHAnsi"/>
        </w:rPr>
        <w:t xml:space="preserve">governments, in the name of a competition they have themselves constructed, pursue policies </w:t>
      </w:r>
      <w:proofErr w:type="spellStart"/>
      <w:r w:rsidRPr="00843242">
        <w:rPr>
          <w:rStyle w:val="StyleUnderline"/>
          <w:rFonts w:asciiTheme="majorHAnsi" w:hAnsiTheme="majorHAnsi"/>
        </w:rPr>
        <w:t>favourable</w:t>
      </w:r>
      <w:proofErr w:type="spellEnd"/>
      <w:r w:rsidRPr="00843242">
        <w:rPr>
          <w:rStyle w:val="StyleUnderline"/>
          <w:rFonts w:asciiTheme="majorHAnsi" w:hAnsiTheme="majorHAnsi"/>
        </w:rPr>
        <w:t xml:space="preserve"> to enterprises and disadvantageous to the wage-earners of their own countries</w:t>
      </w:r>
      <w:r w:rsidRPr="00843242">
        <w:rPr>
          <w:rFonts w:asciiTheme="majorHAnsi" w:hAnsiTheme="majorHAnsi"/>
        </w:rPr>
        <w:t xml:space="preserve">. </w:t>
      </w:r>
      <w:r w:rsidRPr="00843242">
        <w:rPr>
          <w:rStyle w:val="StyleUnderline"/>
          <w:rFonts w:asciiTheme="majorHAnsi" w:hAnsiTheme="majorHAnsi"/>
        </w:rPr>
        <w:t>When reference is made to the growing influence of</w:t>
      </w:r>
      <w:r w:rsidRPr="00843242">
        <w:rPr>
          <w:rFonts w:asciiTheme="majorHAnsi" w:hAnsiTheme="majorHAnsi"/>
        </w:rPr>
        <w:t xml:space="preserve"> international or inter-governmental bodies, such as </w:t>
      </w:r>
      <w:r w:rsidRPr="00843242">
        <w:rPr>
          <w:rStyle w:val="StyleUnderline"/>
          <w:rFonts w:asciiTheme="majorHAnsi" w:hAnsiTheme="majorHAnsi"/>
        </w:rPr>
        <w:t xml:space="preserve">the IMF, the WTO, the OECD or the European Commission, it is forgotten that governments which feign passive submission to the audits, reports, injunctions and directives of these bodies, are actively involved in them. It is as if neo-liberal discipline, which imposes social regression for much of the population and organizes a transfer of income to the best-off, presupposes a ‘game of masks’ that makes it possible to shift onto other bodies responsibility for dismantling the social and educational state by laying down competitive rules in all areas of existence. </w:t>
      </w:r>
      <w:r w:rsidRPr="00843242">
        <w:rPr>
          <w:rFonts w:asciiTheme="majorHAnsi" w:hAnsiTheme="majorHAnsi"/>
        </w:rPr>
        <w:t xml:space="preserve">The major </w:t>
      </w:r>
      <w:r w:rsidRPr="00843242">
        <w:rPr>
          <w:rStyle w:val="StyleUnderline"/>
          <w:rFonts w:asciiTheme="majorHAnsi" w:hAnsiTheme="majorHAnsi"/>
        </w:rPr>
        <w:t>international institution</w:t>
      </w:r>
      <w:r w:rsidRPr="00843242">
        <w:rPr>
          <w:rFonts w:asciiTheme="majorHAnsi" w:hAnsiTheme="majorHAnsi"/>
        </w:rPr>
        <w:t xml:space="preserve">s created after the Second World War (IMF, World Bank, GATT) </w:t>
      </w:r>
      <w:r w:rsidRPr="00843242">
        <w:rPr>
          <w:rStyle w:val="StyleUnderline"/>
          <w:rFonts w:asciiTheme="majorHAnsi" w:hAnsiTheme="majorHAnsi"/>
        </w:rPr>
        <w:t>have been the main vectors for imposing the new neo-liberal norm</w:t>
      </w:r>
      <w:r w:rsidRPr="00843242">
        <w:rPr>
          <w:rFonts w:asciiTheme="majorHAnsi" w:hAnsiTheme="majorHAnsi"/>
        </w:rPr>
        <w:t xml:space="preserve">. </w:t>
      </w:r>
      <w:r w:rsidRPr="00843242">
        <w:rPr>
          <w:rStyle w:val="StyleUnderline"/>
          <w:rFonts w:asciiTheme="majorHAnsi" w:hAnsiTheme="majorHAnsi"/>
        </w:rPr>
        <w:t xml:space="preserve">They have taken over from the United States and Britain </w:t>
      </w:r>
      <w:r w:rsidRPr="00843242">
        <w:rPr>
          <w:rFonts w:asciiTheme="majorHAnsi" w:hAnsiTheme="majorHAnsi"/>
        </w:rPr>
        <w:t xml:space="preserve">without encountering major resistance. For this, the Bretton Woods institutions have had both to redefine their role and to make space for new nongovernmental institutions and agencies. </w:t>
      </w:r>
      <w:r w:rsidRPr="00843242">
        <w:rPr>
          <w:rStyle w:val="StyleUnderline"/>
          <w:rFonts w:asciiTheme="majorHAnsi" w:hAnsiTheme="majorHAnsi"/>
        </w:rPr>
        <w:t>The rise to power of the</w:t>
      </w:r>
      <w:r w:rsidRPr="00843242">
        <w:rPr>
          <w:rFonts w:asciiTheme="majorHAnsi" w:hAnsiTheme="majorHAnsi"/>
        </w:rPr>
        <w:t xml:space="preserve"> World Trade Organization (WTO</w:t>
      </w:r>
      <w:r w:rsidRPr="00843242">
        <w:rPr>
          <w:rStyle w:val="StyleUnderline"/>
          <w:rFonts w:asciiTheme="majorHAnsi" w:hAnsiTheme="majorHAnsi"/>
        </w:rPr>
        <w:t>) is a</w:t>
      </w:r>
      <w:r w:rsidRPr="00843242">
        <w:rPr>
          <w:rFonts w:asciiTheme="majorHAnsi" w:hAnsiTheme="majorHAnsi"/>
        </w:rPr>
        <w:t xml:space="preserve"> major </w:t>
      </w:r>
      <w:r w:rsidRPr="00843242">
        <w:rPr>
          <w:rStyle w:val="StyleUnderline"/>
          <w:rFonts w:asciiTheme="majorHAnsi" w:hAnsiTheme="majorHAnsi"/>
        </w:rPr>
        <w:t>sign of this</w:t>
      </w:r>
      <w:r w:rsidRPr="00843242">
        <w:rPr>
          <w:rFonts w:asciiTheme="majorHAnsi" w:hAnsiTheme="majorHAnsi"/>
        </w:rPr>
        <w:t xml:space="preserve">. It would be erroneous to view the latter as the mere tool of universal market rules, free of state and oligopolistic pressures and interests; and, even more so perhaps, to regard it as the main defender of the countries of the South by virtue of the shift in the content of trade negotiations to priorities linked to development. </w:t>
      </w:r>
      <w:r w:rsidRPr="00843242">
        <w:rPr>
          <w:rStyle w:val="StyleUnderline"/>
          <w:rFonts w:asciiTheme="majorHAnsi" w:hAnsiTheme="majorHAnsi"/>
        </w:rPr>
        <w:t>The logic of oligopolistic interests is most openly expressed in the area of technological innovation. In the framework of WTO negotiations, the countries of the North are more inclined to serve the interests of oligopolies in sectors with high R&amp;D expenditure, by enabling them to achieve an extension of intellectual property rights. Through international organizations, the pressure groups of knowledge oligopolies organize the protection of innovation rents in order to recover the fruits of private R&amp;D expenditure and help to confine developing countries to under-development.</w:t>
      </w:r>
      <w:r w:rsidRPr="00843242">
        <w:rPr>
          <w:rFonts w:asciiTheme="majorHAnsi" w:hAnsiTheme="majorHAnsi"/>
        </w:rPr>
        <w:t xml:space="preserve"> Another inflection in government action is even more directly bound up with the norm of global competition. It relates to the refocusing of state intervention on factors of production. </w:t>
      </w:r>
      <w:r w:rsidRPr="00843242">
        <w:rPr>
          <w:rStyle w:val="StyleUnderline"/>
          <w:rFonts w:asciiTheme="majorHAnsi" w:hAnsiTheme="majorHAnsi"/>
        </w:rPr>
        <w:t>The state now has an important responsibility for logistical and infrastructural support for oligopolies</w:t>
      </w:r>
      <w:r w:rsidRPr="00843242">
        <w:rPr>
          <w:rFonts w:asciiTheme="majorHAnsi" w:hAnsiTheme="majorHAnsi"/>
        </w:rPr>
        <w:t xml:space="preserve">, as for attracting these big oligopolies to the national territory it administers. </w:t>
      </w:r>
      <w:r w:rsidRPr="00843242">
        <w:rPr>
          <w:rStyle w:val="StyleUnderline"/>
          <w:rFonts w:asciiTheme="majorHAnsi" w:hAnsiTheme="majorHAnsi"/>
        </w:rPr>
        <w:t>This affects</w:t>
      </w:r>
      <w:r w:rsidRPr="00843242">
        <w:rPr>
          <w:rFonts w:asciiTheme="majorHAnsi" w:hAnsiTheme="majorHAnsi"/>
        </w:rPr>
        <w:t xml:space="preserve"> a great variety of areas: </w:t>
      </w:r>
      <w:r w:rsidRPr="00843242">
        <w:rPr>
          <w:rStyle w:val="StyleUnderline"/>
          <w:rFonts w:asciiTheme="majorHAnsi" w:hAnsiTheme="majorHAnsi"/>
        </w:rPr>
        <w:t>research, universities, transport, tax incentives, cultural environment and urbanization, guarantee of outlets</w:t>
      </w:r>
      <w:r w:rsidRPr="00843242">
        <w:rPr>
          <w:rFonts w:asciiTheme="majorHAnsi" w:hAnsiTheme="majorHAnsi"/>
        </w:rPr>
        <w:t xml:space="preserve"> (public markets open to small and medium-sized enterprises in the US). In other words, </w:t>
      </w:r>
      <w:r w:rsidRPr="00843242">
        <w:rPr>
          <w:rStyle w:val="Emphasis"/>
          <w:rFonts w:asciiTheme="majorHAnsi" w:hAnsiTheme="majorHAnsi"/>
        </w:rPr>
        <w:t>government intervention takes the form of a policy of production and economic environment factors. The competitive state is not the state as arbitrator between interests, but the state as partner of oligopolistic interests in the global economic war</w:t>
      </w:r>
      <w:r w:rsidRPr="00843242">
        <w:rPr>
          <w:rFonts w:asciiTheme="majorHAnsi" w:hAnsiTheme="majorHAnsi"/>
        </w:rPr>
        <w:t xml:space="preserve">. </w:t>
      </w:r>
      <w:r w:rsidRPr="00843242">
        <w:rPr>
          <w:rStyle w:val="Emphasis"/>
          <w:rFonts w:asciiTheme="majorHAnsi" w:hAnsiTheme="majorHAnsi"/>
        </w:rPr>
        <w:t>This is clear in the area of trade policy</w:t>
      </w:r>
      <w:r w:rsidRPr="00843242">
        <w:rPr>
          <w:rFonts w:asciiTheme="majorHAnsi" w:hAnsiTheme="majorHAnsi"/>
        </w:rPr>
        <w:t xml:space="preserve">. Free trade changes its meaning. </w:t>
      </w:r>
      <w:r w:rsidRPr="00843242">
        <w:rPr>
          <w:rStyle w:val="StyleUnderline"/>
          <w:rFonts w:asciiTheme="majorHAnsi" w:hAnsiTheme="majorHAnsi"/>
        </w:rPr>
        <w:t xml:space="preserve">As a result of the fragmentation of productive processes, the products exported by a country contain an increasingly large proportion of imported components. States are therefore led to replace tariff protectionism by strategic protectionism, protection of products by a logic of subsidizing factors of production. The norm of generalized competition impels states, or other public bodies, to create the optimal local conditions for capital valorization </w:t>
      </w:r>
      <w:r w:rsidRPr="00843242">
        <w:rPr>
          <w:rFonts w:asciiTheme="majorHAnsi" w:hAnsiTheme="majorHAnsi"/>
        </w:rPr>
        <w:t xml:space="preserve">– what, paradoxically, might be called the ‘common goods of capital’. </w:t>
      </w:r>
      <w:r w:rsidRPr="00843242">
        <w:rPr>
          <w:rStyle w:val="StyleUnderline"/>
          <w:rFonts w:asciiTheme="majorHAnsi" w:hAnsiTheme="majorHAnsi"/>
        </w:rPr>
        <w:t>Such goods are the product of the investment in infrastructure and institutions required to attract capital and skilled workers in a regime of intensified competition.</w:t>
      </w:r>
      <w:r w:rsidRPr="00843242">
        <w:rPr>
          <w:rFonts w:asciiTheme="majorHAnsi" w:hAnsiTheme="majorHAnsi"/>
        </w:rPr>
        <w:t xml:space="preserve"> Research structures, taxation, universities, roads, banking networks, residential zones and leisure areas for managers – these are some of the goods necessary for capitalist activity. This tends to show that the precondition of capital mobility is the creation of fixed, immobile infrastructure by the state.</w:t>
      </w:r>
      <w:r w:rsidRPr="00843242">
        <w:rPr>
          <w:rFonts w:asciiTheme="majorHAnsi" w:hAnsiTheme="majorHAnsi"/>
          <w:u w:val="single"/>
        </w:rPr>
        <w:t xml:space="preserve"> </w:t>
      </w:r>
      <w:r w:rsidRPr="00843242">
        <w:rPr>
          <w:rStyle w:val="Emphasis"/>
          <w:rFonts w:asciiTheme="majorHAnsi" w:hAnsiTheme="majorHAnsi"/>
        </w:rPr>
        <w:t>The state is no longer so much directed to ensuring the integration of the different levels of collective existence as to aligning societies with the constraints of global competition and finance.</w:t>
      </w:r>
      <w:r w:rsidRPr="00843242">
        <w:rPr>
          <w:rFonts w:asciiTheme="majorHAnsi" w:hAnsiTheme="majorHAnsi"/>
        </w:rPr>
        <w:t xml:space="preserve"> </w:t>
      </w:r>
      <w:r w:rsidRPr="00843242">
        <w:rPr>
          <w:rStyle w:val="StyleUnderline"/>
          <w:rFonts w:asciiTheme="majorHAnsi" w:hAnsiTheme="majorHAnsi"/>
        </w:rPr>
        <w:t>Population management changes in meaning and method</w:t>
      </w:r>
      <w:r w:rsidRPr="00843242">
        <w:rPr>
          <w:rFonts w:asciiTheme="majorHAnsi" w:hAnsiTheme="majorHAnsi"/>
        </w:rPr>
        <w:t xml:space="preserve">. Whereas, in the </w:t>
      </w:r>
      <w:proofErr w:type="spellStart"/>
      <w:r w:rsidRPr="00843242">
        <w:rPr>
          <w:rFonts w:asciiTheme="majorHAnsi" w:hAnsiTheme="majorHAnsi"/>
        </w:rPr>
        <w:t>Fordist</w:t>
      </w:r>
      <w:proofErr w:type="spellEnd"/>
      <w:r w:rsidRPr="00843242">
        <w:rPr>
          <w:rFonts w:asciiTheme="majorHAnsi" w:hAnsiTheme="majorHAnsi"/>
        </w:rPr>
        <w:t xml:space="preserve"> period, the predominant idea was (in the established formula) ‘harmony between economic efficiency and social progress’ in the framework of a national capitalism, this same population is now perceived merely as a ‘resource’ for enterprises, in a cost-benefit analysis. </w:t>
      </w:r>
      <w:r w:rsidRPr="00843242">
        <w:rPr>
          <w:rStyle w:val="StyleUnderline"/>
          <w:rFonts w:asciiTheme="majorHAnsi" w:hAnsiTheme="majorHAnsi"/>
        </w:rPr>
        <w:t>The logic of the policy still referred to as ‘social’ out of semantic inertia is no longer a distribution of productivity gains intended to maintain a sufficient level of demand for mass production outlets. It aims to maximize the population’s utility, by increasing ‘employability’ and productivity and reducing its cost through ‘social’ policies of a new kind</w:t>
      </w:r>
      <w:r w:rsidRPr="00843242">
        <w:rPr>
          <w:rFonts w:asciiTheme="majorHAnsi" w:hAnsiTheme="majorHAnsi"/>
        </w:rPr>
        <w:t xml:space="preserve">, which consist in </w:t>
      </w:r>
      <w:r w:rsidRPr="00843242">
        <w:rPr>
          <w:rStyle w:val="StyleUnderline"/>
          <w:rFonts w:asciiTheme="majorHAnsi" w:hAnsiTheme="majorHAnsi"/>
        </w:rPr>
        <w:t xml:space="preserve">weakening the bargaining power of unions, downgrading </w:t>
      </w:r>
      <w:proofErr w:type="spellStart"/>
      <w:r w:rsidRPr="00843242">
        <w:rPr>
          <w:rStyle w:val="StyleUnderline"/>
          <w:rFonts w:asciiTheme="majorHAnsi" w:hAnsiTheme="majorHAnsi"/>
        </w:rPr>
        <w:t>labour</w:t>
      </w:r>
      <w:proofErr w:type="spellEnd"/>
      <w:r w:rsidRPr="00843242">
        <w:rPr>
          <w:rStyle w:val="StyleUnderline"/>
          <w:rFonts w:asciiTheme="majorHAnsi" w:hAnsiTheme="majorHAnsi"/>
        </w:rPr>
        <w:t xml:space="preserve"> law, reducing </w:t>
      </w:r>
      <w:proofErr w:type="spellStart"/>
      <w:r w:rsidRPr="00843242">
        <w:rPr>
          <w:rStyle w:val="StyleUnderline"/>
          <w:rFonts w:asciiTheme="majorHAnsi" w:hAnsiTheme="majorHAnsi"/>
        </w:rPr>
        <w:t>labour</w:t>
      </w:r>
      <w:proofErr w:type="spellEnd"/>
      <w:r w:rsidRPr="00843242">
        <w:rPr>
          <w:rStyle w:val="StyleUnderline"/>
          <w:rFonts w:asciiTheme="majorHAnsi" w:hAnsiTheme="majorHAnsi"/>
        </w:rPr>
        <w:t xml:space="preserve"> costs, </w:t>
      </w:r>
      <w:r w:rsidRPr="00843242">
        <w:rPr>
          <w:rFonts w:asciiTheme="majorHAnsi" w:hAnsiTheme="majorHAnsi"/>
        </w:rPr>
        <w:t xml:space="preserve">and </w:t>
      </w:r>
      <w:r w:rsidRPr="00843242">
        <w:rPr>
          <w:rStyle w:val="StyleUnderline"/>
          <w:rFonts w:asciiTheme="majorHAnsi" w:hAnsiTheme="majorHAnsi"/>
        </w:rPr>
        <w:t xml:space="preserve">lowering the level of pensions and the quality of social protection in the name of </w:t>
      </w:r>
      <w:r w:rsidRPr="00843242">
        <w:rPr>
          <w:rStyle w:val="Emphasis"/>
          <w:rFonts w:asciiTheme="majorHAnsi" w:hAnsiTheme="majorHAnsi"/>
        </w:rPr>
        <w:t>‘adapting to globalization’</w:t>
      </w:r>
      <w:r w:rsidRPr="00843242">
        <w:rPr>
          <w:rStyle w:val="StyleUnderline"/>
          <w:rFonts w:asciiTheme="majorHAnsi" w:hAnsiTheme="majorHAnsi"/>
        </w:rPr>
        <w:t xml:space="preserve">. The state is therefore not abandoning its role in managing the population, but its intervention no longer responds to the same imperatives </w:t>
      </w:r>
      <w:r w:rsidRPr="00843242">
        <w:rPr>
          <w:rFonts w:asciiTheme="majorHAnsi" w:hAnsiTheme="majorHAnsi"/>
        </w:rPr>
        <w:t xml:space="preserve">or the same springs. In place of ‘welfare economics’, which emphasized the harmony between economic progress and the equitable distribution of the fruits of growth, the new logic views populations and individuals from the narrower angle of their contribution and cost in global competition. </w:t>
      </w:r>
      <w:r w:rsidRPr="00843242">
        <w:rPr>
          <w:rStyle w:val="Emphasis"/>
          <w:rFonts w:asciiTheme="majorHAnsi" w:hAnsiTheme="majorHAnsi"/>
        </w:rPr>
        <w:t>The conditions in which social groups come into conflict also change with entrepreneurial government</w:t>
      </w:r>
      <w:r w:rsidRPr="00843242">
        <w:rPr>
          <w:rFonts w:asciiTheme="majorHAnsi" w:hAnsiTheme="majorHAnsi"/>
        </w:rPr>
        <w:t xml:space="preserve">. Thus, </w:t>
      </w:r>
      <w:r w:rsidRPr="00843242">
        <w:rPr>
          <w:rStyle w:val="StyleUnderline"/>
          <w:rFonts w:asciiTheme="majorHAnsi" w:hAnsiTheme="majorHAnsi"/>
        </w:rPr>
        <w:t>neo-liberal rationality rings the death-knell of the ‘inclusive’ regime of class opposition</w:t>
      </w:r>
      <w:r w:rsidRPr="00843242">
        <w:rPr>
          <w:rFonts w:asciiTheme="majorHAnsi" w:hAnsiTheme="majorHAnsi"/>
        </w:rPr>
        <w:t xml:space="preserve"> established after the Second World War in the liberal democracies. What has been called the ‘integration’ of trade unions, pendent of social-democratic administration, made conflict of interests one of the motors of capital accumulation and class struggle a functional factor in growth. The classical scansion of union-supervised conflict, bargaining, and the ‘social progress’ that resulted from it was often the expression of this conflictual inclusion. This is no longer the case when the population is viewed from the vantage-point of ‘human resource’ and ‘social burden’. </w:t>
      </w:r>
      <w:r w:rsidRPr="00843242">
        <w:rPr>
          <w:rStyle w:val="StyleUnderline"/>
          <w:rFonts w:asciiTheme="majorHAnsi" w:hAnsiTheme="majorHAnsi"/>
        </w:rPr>
        <w:t>The only acceptable form of relations with unions and, more generally, wage-earners is ‘dialogue’, ‘convergence’, and ‘</w:t>
      </w:r>
      <w:proofErr w:type="gramStart"/>
      <w:r w:rsidRPr="00843242">
        <w:rPr>
          <w:rStyle w:val="StyleUnderline"/>
          <w:rFonts w:asciiTheme="majorHAnsi" w:hAnsiTheme="majorHAnsi"/>
        </w:rPr>
        <w:t>consensus’</w:t>
      </w:r>
      <w:proofErr w:type="gramEnd"/>
      <w:r w:rsidRPr="00843242">
        <w:rPr>
          <w:rStyle w:val="StyleUnderline"/>
          <w:rFonts w:asciiTheme="majorHAnsi" w:hAnsiTheme="majorHAnsi"/>
        </w:rPr>
        <w:t xml:space="preserve"> on universally desirable objectives. Anyone who refuses to respect managerial principles; any trade union that does not from the outset accept the results to which ‘dialogue’ must necessarily lead, and which thereby refuses to act in ‘concert’ with the rulers, sees themselves immediately excluded from the ‘game’.</w:t>
      </w:r>
      <w:r w:rsidRPr="00843242">
        <w:rPr>
          <w:rFonts w:asciiTheme="majorHAnsi" w:hAnsiTheme="majorHAnsi"/>
        </w:rPr>
        <w:t xml:space="preserve"> </w:t>
      </w:r>
      <w:r w:rsidRPr="00843242">
        <w:rPr>
          <w:rStyle w:val="Emphasis"/>
          <w:rFonts w:asciiTheme="majorHAnsi" w:hAnsiTheme="majorHAnsi"/>
        </w:rPr>
        <w:t>The new regime of government only recognizes ‘stakeholders’, who are directly interested in the success of the business in which they are voluntarily engaged</w:t>
      </w:r>
      <w:r w:rsidRPr="00843242">
        <w:rPr>
          <w:rFonts w:asciiTheme="majorHAnsi" w:hAnsiTheme="majorHAnsi"/>
        </w:rPr>
        <w:t xml:space="preserve">. </w:t>
      </w:r>
      <w:r w:rsidRPr="00843242">
        <w:rPr>
          <w:rStyle w:val="StyleUnderline"/>
          <w:rFonts w:asciiTheme="majorHAnsi" w:hAnsiTheme="majorHAnsi"/>
        </w:rPr>
        <w:t>The most symptomatic fact is doubtless the compulsory unity of the discourse used</w:t>
      </w:r>
      <w:r w:rsidRPr="00843242">
        <w:rPr>
          <w:rFonts w:asciiTheme="majorHAnsi" w:hAnsiTheme="majorHAnsi"/>
        </w:rPr>
        <w:t xml:space="preserve">. </w:t>
      </w:r>
      <w:r w:rsidRPr="00843242">
        <w:rPr>
          <w:rStyle w:val="StyleUnderline"/>
          <w:rFonts w:asciiTheme="majorHAnsi" w:hAnsiTheme="majorHAnsi"/>
        </w:rPr>
        <w:t>Whereas, in the old regulation of social relations, logics that were regarded as different and divergent had to be reconciled, implying the search for a ‘compromise’, in the new regulation the terms of agreement are fixed from the start, and once and for all, since no one can be an enemy of performance and efficiency. Only the practical modalities, pace and various marginal arrangements can still be the subject of discussion</w:t>
      </w:r>
      <w:r w:rsidRPr="00843242">
        <w:rPr>
          <w:rFonts w:asciiTheme="majorHAnsi" w:hAnsiTheme="majorHAnsi"/>
        </w:rPr>
        <w:t>. We know that this is the very principle of ‘</w:t>
      </w:r>
      <w:r w:rsidRPr="00843242">
        <w:rPr>
          <w:rStyle w:val="StyleUnderline"/>
          <w:rFonts w:asciiTheme="majorHAnsi" w:hAnsiTheme="majorHAnsi"/>
        </w:rPr>
        <w:t>courageous reforms’</w:t>
      </w:r>
      <w:r w:rsidRPr="00843242">
        <w:rPr>
          <w:rFonts w:asciiTheme="majorHAnsi" w:hAnsiTheme="majorHAnsi"/>
        </w:rPr>
        <w:t xml:space="preserve"> – in particular, </w:t>
      </w:r>
      <w:r w:rsidRPr="00843242">
        <w:rPr>
          <w:rStyle w:val="StyleUnderline"/>
          <w:rFonts w:asciiTheme="majorHAnsi" w:hAnsiTheme="majorHAnsi"/>
        </w:rPr>
        <w:t>those that aim to degrade the general situation of the majority</w:t>
      </w:r>
      <w:r w:rsidRPr="00843242">
        <w:rPr>
          <w:rFonts w:asciiTheme="majorHAnsi" w:hAnsiTheme="majorHAnsi"/>
        </w:rPr>
        <w:t xml:space="preserve">. Thus we see that the modes of </w:t>
      </w:r>
      <w:proofErr w:type="spellStart"/>
      <w:r w:rsidRPr="00843242">
        <w:rPr>
          <w:rFonts w:asciiTheme="majorHAnsi" w:hAnsiTheme="majorHAnsi"/>
        </w:rPr>
        <w:t>conflictuality</w:t>
      </w:r>
      <w:proofErr w:type="spellEnd"/>
      <w:r w:rsidRPr="00843242">
        <w:rPr>
          <w:rFonts w:asciiTheme="majorHAnsi" w:hAnsiTheme="majorHAnsi"/>
        </w:rPr>
        <w:t xml:space="preserve"> are set to change in enterprises, institutions and society as a whole. Two major transformations emerge. On the one hand, </w:t>
      </w:r>
      <w:r w:rsidRPr="00843242">
        <w:rPr>
          <w:rStyle w:val="StyleUnderline"/>
          <w:rFonts w:asciiTheme="majorHAnsi" w:hAnsiTheme="majorHAnsi"/>
        </w:rPr>
        <w:t>managerial logic</w:t>
      </w:r>
      <w:r w:rsidRPr="00843242">
        <w:rPr>
          <w:rFonts w:asciiTheme="majorHAnsi" w:hAnsiTheme="majorHAnsi"/>
        </w:rPr>
        <w:t xml:space="preserve"> unifies the economic, social and political arenas and creates the preconditions for a transversal struggle. On the other, </w:t>
      </w:r>
      <w:r w:rsidRPr="00843242">
        <w:rPr>
          <w:rStyle w:val="StyleUnderline"/>
          <w:rFonts w:asciiTheme="majorHAnsi" w:hAnsiTheme="majorHAnsi"/>
        </w:rPr>
        <w:t xml:space="preserve">by systematically deconstructing all the institutions that pacify class struggle, </w:t>
      </w:r>
      <w:r w:rsidRPr="00843242">
        <w:rPr>
          <w:rFonts w:asciiTheme="majorHAnsi" w:hAnsiTheme="majorHAnsi"/>
        </w:rPr>
        <w:t>it</w:t>
      </w:r>
      <w:r w:rsidRPr="00843242">
        <w:rPr>
          <w:rStyle w:val="StyleUnderline"/>
          <w:rFonts w:asciiTheme="majorHAnsi" w:hAnsiTheme="majorHAnsi"/>
        </w:rPr>
        <w:t xml:space="preserve"> ‘externalizes’ the conflict by giving it the character of a general contestation of the entrepreneurial state and, thereby, of the new capitalism itself.”</w:t>
      </w:r>
    </w:p>
    <w:p w:rsidR="00EE720C" w:rsidRDefault="00EE720C" w:rsidP="00EA75A6">
      <w:pPr>
        <w:pStyle w:val="Heading1"/>
      </w:pPr>
      <w:r>
        <w:t>Relations DA</w:t>
      </w:r>
    </w:p>
    <w:p w:rsidR="00000475" w:rsidRPr="00000475" w:rsidRDefault="00000475" w:rsidP="00000475">
      <w:pPr>
        <w:pStyle w:val="Heading2"/>
      </w:pPr>
      <w:r>
        <w:t>1NC</w:t>
      </w:r>
    </w:p>
    <w:p w:rsidR="00EE720C" w:rsidRPr="009422B8" w:rsidRDefault="00EE720C" w:rsidP="00EE720C">
      <w:pPr>
        <w:pStyle w:val="Heading4"/>
        <w:rPr>
          <w:rFonts w:asciiTheme="minorHAnsi" w:hAnsiTheme="minorHAnsi"/>
        </w:rPr>
      </w:pPr>
      <w:r w:rsidRPr="009422B8">
        <w:rPr>
          <w:rFonts w:asciiTheme="minorHAnsi" w:hAnsiTheme="minorHAnsi"/>
        </w:rPr>
        <w:t>R</w:t>
      </w:r>
      <w:r w:rsidR="008D66E6">
        <w:rPr>
          <w:rFonts w:asciiTheme="minorHAnsi" w:hAnsiTheme="minorHAnsi"/>
        </w:rPr>
        <w:t>elations are resilient—</w:t>
      </w:r>
      <w:r w:rsidRPr="009422B8">
        <w:rPr>
          <w:rFonts w:asciiTheme="minorHAnsi" w:hAnsiTheme="minorHAnsi"/>
        </w:rPr>
        <w:t xml:space="preserve">US </w:t>
      </w:r>
      <w:r w:rsidR="008D66E6">
        <w:rPr>
          <w:rFonts w:asciiTheme="minorHAnsi" w:hAnsiTheme="minorHAnsi"/>
        </w:rPr>
        <w:t xml:space="preserve">and China </w:t>
      </w:r>
      <w:r w:rsidR="0072545D">
        <w:rPr>
          <w:rFonts w:asciiTheme="minorHAnsi" w:hAnsiTheme="minorHAnsi"/>
        </w:rPr>
        <w:t xml:space="preserve">cooperate regarding shared interests </w:t>
      </w:r>
    </w:p>
    <w:p w:rsidR="00EE720C" w:rsidRPr="009422B8" w:rsidRDefault="00EE720C" w:rsidP="008A2F30">
      <w:pPr>
        <w:tabs>
          <w:tab w:val="left" w:pos="1620"/>
        </w:tabs>
        <w:rPr>
          <w:rStyle w:val="Style13ptBold"/>
        </w:rPr>
      </w:pPr>
      <w:r w:rsidRPr="009422B8">
        <w:rPr>
          <w:rStyle w:val="Style13ptBold"/>
        </w:rPr>
        <w:t>Russel 14</w:t>
      </w:r>
      <w:r w:rsidR="008A2F30">
        <w:rPr>
          <w:rStyle w:val="Style13ptBold"/>
        </w:rPr>
        <w:tab/>
      </w:r>
    </w:p>
    <w:p w:rsidR="00EE720C" w:rsidRPr="009422B8" w:rsidRDefault="00EE720C" w:rsidP="00EE720C">
      <w:pPr>
        <w:rPr>
          <w:rFonts w:asciiTheme="minorHAnsi" w:hAnsiTheme="minorHAnsi"/>
        </w:rPr>
      </w:pPr>
      <w:r w:rsidRPr="009422B8">
        <w:rPr>
          <w:rFonts w:asciiTheme="minorHAnsi" w:hAnsiTheme="minorHAnsi"/>
          <w:bCs/>
          <w:color w:val="000000"/>
          <w:shd w:val="clear" w:color="auto" w:fill="FFFFFF"/>
        </w:rPr>
        <w:t>Daniel R. Russel</w:t>
      </w:r>
      <w:r w:rsidRPr="009422B8">
        <w:rPr>
          <w:rFonts w:asciiTheme="minorHAnsi" w:hAnsiTheme="minorHAnsi"/>
        </w:rPr>
        <w:t xml:space="preserve">, </w:t>
      </w:r>
      <w:r w:rsidRPr="009422B8">
        <w:rPr>
          <w:rStyle w:val="officialstitle-"/>
          <w:rFonts w:asciiTheme="minorHAnsi" w:hAnsiTheme="minorHAnsi"/>
          <w:bCs/>
          <w:color w:val="000000"/>
          <w:bdr w:val="none" w:sz="0" w:space="0" w:color="auto" w:frame="1"/>
          <w:shd w:val="clear" w:color="auto" w:fill="FFFFFF"/>
        </w:rPr>
        <w:t>Assistant Secretary</w:t>
      </w:r>
      <w:r w:rsidRPr="009422B8">
        <w:rPr>
          <w:rStyle w:val="officialsbureau"/>
          <w:rFonts w:asciiTheme="minorHAnsi" w:hAnsiTheme="minorHAnsi"/>
          <w:bCs/>
          <w:color w:val="000000"/>
          <w:bdr w:val="none" w:sz="0" w:space="0" w:color="auto" w:frame="1"/>
          <w:shd w:val="clear" w:color="auto" w:fill="FFFFFF"/>
        </w:rPr>
        <w:t>, Bureau of East Asian and Pacific Affairs</w:t>
      </w:r>
      <w:r w:rsidRPr="009422B8">
        <w:rPr>
          <w:rFonts w:asciiTheme="minorHAnsi" w:hAnsiTheme="minorHAnsi"/>
        </w:rPr>
        <w:t xml:space="preserve"> 6-25-2014, "The Future of U.S.-China Relations,” Testimony </w:t>
      </w:r>
      <w:proofErr w:type="gramStart"/>
      <w:r w:rsidRPr="009422B8">
        <w:rPr>
          <w:rFonts w:asciiTheme="minorHAnsi" w:hAnsiTheme="minorHAnsi"/>
        </w:rPr>
        <w:t>Before</w:t>
      </w:r>
      <w:proofErr w:type="gramEnd"/>
      <w:r w:rsidRPr="009422B8">
        <w:rPr>
          <w:rFonts w:asciiTheme="minorHAnsi" w:hAnsiTheme="minorHAnsi"/>
        </w:rPr>
        <w:t xml:space="preserve"> the Senate Foreign Relations Committee, (DDI AGH)</w:t>
      </w:r>
    </w:p>
    <w:p w:rsidR="00EE720C" w:rsidRDefault="00EE720C" w:rsidP="00EE720C">
      <w:pPr>
        <w:rPr>
          <w:rStyle w:val="StyleUnderline"/>
          <w:rFonts w:asciiTheme="minorHAnsi" w:hAnsiTheme="minorHAnsi"/>
        </w:rPr>
      </w:pPr>
      <w:r w:rsidRPr="009422B8">
        <w:rPr>
          <w:rStyle w:val="StyleUnderline"/>
          <w:rFonts w:asciiTheme="minorHAnsi" w:hAnsiTheme="minorHAnsi"/>
        </w:rPr>
        <w:t>As the largest energy consumers, greenhouse gas emitters, and renewable energy producers, the United States and China share common interests, challenges and responsibilities</w:t>
      </w:r>
      <w:r w:rsidRPr="009422B8">
        <w:rPr>
          <w:rFonts w:asciiTheme="minorHAnsi" w:hAnsiTheme="minorHAnsi"/>
          <w:sz w:val="16"/>
        </w:rPr>
        <w:t xml:space="preserve">. These are issues that relate directly to our economic and national security. </w:t>
      </w:r>
      <w:r w:rsidRPr="009422B8">
        <w:rPr>
          <w:rStyle w:val="StyleUnderline"/>
          <w:rFonts w:asciiTheme="minorHAnsi" w:hAnsiTheme="minorHAnsi"/>
        </w:rPr>
        <w:t>Cooperation on climate change,</w:t>
      </w:r>
      <w:r w:rsidRPr="009422B8">
        <w:rPr>
          <w:rFonts w:asciiTheme="minorHAnsi" w:hAnsiTheme="minorHAnsi"/>
          <w:sz w:val="16"/>
        </w:rPr>
        <w:t xml:space="preserve"> energy, and environmental protection is more critical than ever and </w:t>
      </w:r>
      <w:r w:rsidRPr="009422B8">
        <w:rPr>
          <w:rStyle w:val="StyleUnderline"/>
          <w:rFonts w:asciiTheme="minorHAnsi" w:hAnsiTheme="minorHAnsi"/>
        </w:rPr>
        <w:t>is an important area of focus in the U.S.-China bilateral relationship. Through broad dialogues such as the Ten-Year Framework for Energy and Environment Cooperation and the S&amp;ED,</w:t>
      </w:r>
      <w:r w:rsidRPr="009422B8">
        <w:rPr>
          <w:rFonts w:asciiTheme="minorHAnsi" w:hAnsiTheme="minorHAnsi"/>
          <w:sz w:val="16"/>
        </w:rPr>
        <w:t xml:space="preserve"> over the last year </w:t>
      </w:r>
      <w:r w:rsidRPr="009422B8">
        <w:rPr>
          <w:rStyle w:val="StyleUnderline"/>
          <w:rFonts w:asciiTheme="minorHAnsi" w:hAnsiTheme="minorHAnsi"/>
        </w:rPr>
        <w:t>we have been able to produce new and expanded commitments to cooperation on climate change, energy, and the environment.</w:t>
      </w:r>
      <w:r w:rsidRPr="009422B8">
        <w:rPr>
          <w:rFonts w:asciiTheme="minorHAnsi" w:hAnsiTheme="minorHAnsi"/>
          <w:sz w:val="16"/>
        </w:rPr>
        <w:t xml:space="preserve"> During Secretary Kerry’s February trip to Beijing, he announced </w:t>
      </w:r>
      <w:r w:rsidRPr="009422B8">
        <w:rPr>
          <w:rStyle w:val="StyleUnderline"/>
          <w:rFonts w:asciiTheme="minorHAnsi" w:hAnsiTheme="minorHAnsi"/>
        </w:rPr>
        <w:t>implementation plans for each of the five initiatives under the Climate Change Working Group as well as a new enhanced policy dialogue on domestic and international policies to address climate change that will be held on the margins of the upcoming S&amp;ED.</w:t>
      </w:r>
    </w:p>
    <w:p w:rsidR="00EE720C" w:rsidRPr="00720094" w:rsidRDefault="009C69F0" w:rsidP="00EE720C">
      <w:pPr>
        <w:pStyle w:val="Heading4"/>
        <w:rPr>
          <w:rStyle w:val="StyleUnderline"/>
          <w:rFonts w:asciiTheme="minorHAnsi" w:hAnsiTheme="minorHAnsi"/>
          <w:sz w:val="26"/>
          <w:szCs w:val="26"/>
          <w:u w:val="none"/>
        </w:rPr>
      </w:pPr>
      <w:r>
        <w:rPr>
          <w:rStyle w:val="StyleUnderline"/>
          <w:rFonts w:asciiTheme="minorHAnsi" w:hAnsiTheme="minorHAnsi"/>
          <w:sz w:val="26"/>
          <w:szCs w:val="26"/>
          <w:u w:val="none"/>
        </w:rPr>
        <w:t xml:space="preserve">The plan’s </w:t>
      </w:r>
      <w:r w:rsidR="00720094">
        <w:rPr>
          <w:rStyle w:val="StyleUnderline"/>
          <w:rFonts w:asciiTheme="minorHAnsi" w:hAnsiTheme="minorHAnsi"/>
          <w:sz w:val="26"/>
          <w:szCs w:val="26"/>
          <w:u w:val="none"/>
        </w:rPr>
        <w:t>attempts at IPR negotiations with China will fail and worsen relations</w:t>
      </w:r>
      <w:r w:rsidR="004A5522">
        <w:rPr>
          <w:rStyle w:val="StyleUnderline"/>
          <w:rFonts w:asciiTheme="minorHAnsi" w:hAnsiTheme="minorHAnsi"/>
          <w:sz w:val="26"/>
          <w:szCs w:val="26"/>
          <w:u w:val="none"/>
        </w:rPr>
        <w:t>—empirics prove</w:t>
      </w:r>
      <w:r w:rsidR="00720094">
        <w:rPr>
          <w:rStyle w:val="StyleUnderline"/>
          <w:rFonts w:asciiTheme="minorHAnsi" w:hAnsiTheme="minorHAnsi"/>
          <w:sz w:val="26"/>
          <w:szCs w:val="26"/>
          <w:u w:val="none"/>
        </w:rPr>
        <w:t xml:space="preserve"> </w:t>
      </w:r>
    </w:p>
    <w:p w:rsidR="006F6969" w:rsidRPr="006F6969" w:rsidRDefault="006F6969" w:rsidP="006F6969">
      <w:proofErr w:type="spellStart"/>
      <w:r w:rsidRPr="00720094">
        <w:rPr>
          <w:rStyle w:val="Style13ptBold"/>
        </w:rPr>
        <w:t>Kassner</w:t>
      </w:r>
      <w:proofErr w:type="spellEnd"/>
      <w:r w:rsidRPr="00720094">
        <w:rPr>
          <w:rStyle w:val="Style13ptBold"/>
        </w:rPr>
        <w:t xml:space="preserve"> 12</w:t>
      </w:r>
      <w:r>
        <w:t xml:space="preserve"> (</w:t>
      </w:r>
      <w:r w:rsidRPr="006F6969">
        <w:t xml:space="preserve">Gillian </w:t>
      </w:r>
      <w:r>
        <w:t xml:space="preserve">is a contributor to Jolt Digest, a subsection of the </w:t>
      </w:r>
      <w:r w:rsidRPr="006F6969">
        <w:t>Harvard Journal of Law &amp; Technology, 4-24-2012, "China’s IP Reform: State Interests Align with Intellectual Property Protection (Again)," Jolt Digest, http://jolt.law.harvard.edu/digest/patent/chinas-ip-reform-state-interests-align-with-intellectual-property-protection-again</w:t>
      </w:r>
      <w:r>
        <w:t>)</w:t>
      </w:r>
    </w:p>
    <w:p w:rsidR="006F6969" w:rsidRPr="00720094" w:rsidRDefault="006F6969" w:rsidP="006F6969">
      <w:pPr>
        <w:rPr>
          <w:sz w:val="16"/>
        </w:rPr>
      </w:pPr>
      <w:r>
        <w:t>The U.S. Government’s Response to Chinese Infringement:</w:t>
      </w:r>
      <w:r w:rsidR="00720094">
        <w:t xml:space="preserve"> </w:t>
      </w:r>
      <w:r w:rsidRPr="006F6969">
        <w:rPr>
          <w:rStyle w:val="Emphasis"/>
        </w:rPr>
        <w:t>Intellectual property enforcement</w:t>
      </w:r>
      <w:r w:rsidRPr="00720094">
        <w:rPr>
          <w:sz w:val="16"/>
        </w:rPr>
        <w:t xml:space="preserve">, along with the trade deficit and currency exchange, </w:t>
      </w:r>
      <w:r w:rsidRPr="006F6969">
        <w:rPr>
          <w:rStyle w:val="Emphasis"/>
        </w:rPr>
        <w:t>continues to be a topic of ongoing tension between the United States and China</w:t>
      </w:r>
      <w:r w:rsidRPr="00720094">
        <w:rPr>
          <w:sz w:val="16"/>
        </w:rPr>
        <w:t xml:space="preserve">. Over the past two decades, </w:t>
      </w:r>
      <w:r w:rsidRPr="006F6969">
        <w:rPr>
          <w:rStyle w:val="StyleUnderline"/>
        </w:rPr>
        <w:t>the United States has invoked various mechanisms to pressure China to improve its IP enforcement</w:t>
      </w:r>
      <w:r w:rsidRPr="00720094">
        <w:rPr>
          <w:sz w:val="16"/>
        </w:rPr>
        <w:t xml:space="preserve">. In the 1990s and early 2000s, the United States continuously threatened to impose trade sanctions against China. Before China joined the World Trade Organization in 2001, the United States threatened non-renewal of China’s Most Favored Nation status and opposed China’s WTO accession. In 2005, the United States placed China on its “priority watch list” of countries failing to protect IP rights and significantly reduce infringement levels. Two years later the United States brought and won a suit against China through the WTO. Last year the U.S. Patent and Trade Office requested public comment on intellectual property enforcement in China in order to compile a report detailing the patent enforcement landscape in China from the perspective of U.S. rights holders. </w:t>
      </w:r>
      <w:r w:rsidRPr="00720094">
        <w:rPr>
          <w:rStyle w:val="StyleUnderline"/>
        </w:rPr>
        <w:t>During Vice President Biden’s notoriously tense meeting with Chinese Vice President Xi Jinping last November, intellectual property and trade deficits were topics of contention.</w:t>
      </w:r>
      <w:r w:rsidR="00720094">
        <w:rPr>
          <w:rStyle w:val="StyleUnderline"/>
        </w:rPr>
        <w:t xml:space="preserve"> </w:t>
      </w:r>
      <w:r w:rsidRPr="00720094">
        <w:rPr>
          <w:rStyle w:val="StyleUnderline"/>
        </w:rPr>
        <w:t>Despite its implication of a variety of legal and political pressures, U.S. efforts to curb infringement have been largely unsuccessful. American pre-accession threats of trade sanctions and non-renewal of China’s MFN status (described by one expert as a “cycle of futility”) resulted in a series of compromises that did not significantly alter China’s IP protection</w:t>
      </w:r>
      <w:r w:rsidRPr="00720094">
        <w:rPr>
          <w:sz w:val="16"/>
        </w:rPr>
        <w:t xml:space="preserve">. While China’s accession to the WTO provided a new forum through which the United States could bring IPR complaints, the effectiveness of WTO decisions in combating China’s IP practices is limited. Despite the overall favorable ruling in U.S.’s 2007 WTO case, the WTO panel report resulted in only minor amendments to China’s Copyright Law and Customs Regulations and did not meaningfully change China’s IPR enforcement. </w:t>
      </w:r>
      <w:r w:rsidRPr="00720094">
        <w:rPr>
          <w:rStyle w:val="StyleUnderline"/>
        </w:rPr>
        <w:t>The U.S.’s failed efforts to police Chinese infringement suggest that IP reform in China must initiate within China rather than through impositions by foreign governments.</w:t>
      </w:r>
    </w:p>
    <w:p w:rsidR="00EE720C" w:rsidRPr="004046BE" w:rsidRDefault="00720094" w:rsidP="00EE720C">
      <w:pPr>
        <w:pStyle w:val="Heading4"/>
      </w:pPr>
      <w:r>
        <w:t xml:space="preserve">Positive </w:t>
      </w:r>
      <w:r w:rsidR="00EE720C" w:rsidRPr="004046BE">
        <w:t xml:space="preserve">US-China </w:t>
      </w:r>
      <w:r>
        <w:t xml:space="preserve">relations is key to </w:t>
      </w:r>
      <w:r w:rsidR="00EE720C" w:rsidRPr="004046BE">
        <w:t xml:space="preserve">cooperation </w:t>
      </w:r>
      <w:r>
        <w:t>on warming—</w:t>
      </w:r>
      <w:r w:rsidR="00EE720C" w:rsidRPr="004046BE">
        <w:t xml:space="preserve">only this can spur </w:t>
      </w:r>
      <w:r>
        <w:t>structural reforms</w:t>
      </w:r>
      <w:r w:rsidR="00EE720C" w:rsidRPr="004046BE">
        <w:t xml:space="preserve"> and catalyze global movement towards clean energy </w:t>
      </w:r>
    </w:p>
    <w:p w:rsidR="00720094" w:rsidRPr="004046BE" w:rsidRDefault="00720094" w:rsidP="00720094">
      <w:pPr>
        <w:rPr>
          <w:sz w:val="16"/>
          <w:szCs w:val="16"/>
        </w:rPr>
      </w:pPr>
      <w:r w:rsidRPr="004046BE">
        <w:rPr>
          <w:b/>
        </w:rPr>
        <w:t xml:space="preserve">Zhang </w:t>
      </w:r>
      <w:proofErr w:type="spellStart"/>
      <w:r w:rsidRPr="004046BE">
        <w:rPr>
          <w:b/>
        </w:rPr>
        <w:t>Hongzou</w:t>
      </w:r>
      <w:proofErr w:type="spellEnd"/>
      <w:r w:rsidRPr="004046BE">
        <w:rPr>
          <w:b/>
        </w:rPr>
        <w:t xml:space="preserve"> 2015 </w:t>
      </w:r>
      <w:r w:rsidRPr="004046BE">
        <w:rPr>
          <w:sz w:val="16"/>
          <w:szCs w:val="16"/>
        </w:rPr>
        <w:t>(</w:t>
      </w:r>
      <w:r w:rsidRPr="004046BE">
        <w:rPr>
          <w:i/>
          <w:iCs/>
          <w:sz w:val="16"/>
          <w:szCs w:val="16"/>
        </w:rPr>
        <w:t xml:space="preserve">Zhang </w:t>
      </w:r>
      <w:proofErr w:type="spellStart"/>
      <w:r w:rsidRPr="004046BE">
        <w:rPr>
          <w:i/>
          <w:iCs/>
          <w:sz w:val="16"/>
          <w:szCs w:val="16"/>
        </w:rPr>
        <w:t>Hongzhou</w:t>
      </w:r>
      <w:proofErr w:type="spellEnd"/>
      <w:r w:rsidRPr="004046BE">
        <w:rPr>
          <w:i/>
          <w:iCs/>
          <w:sz w:val="16"/>
          <w:szCs w:val="16"/>
        </w:rPr>
        <w:t xml:space="preserve"> is an Associate Research Fellow with the China </w:t>
      </w:r>
      <w:proofErr w:type="spellStart"/>
      <w:r w:rsidRPr="004046BE">
        <w:rPr>
          <w:i/>
          <w:iCs/>
          <w:sz w:val="16"/>
          <w:szCs w:val="16"/>
        </w:rPr>
        <w:t>Programme</w:t>
      </w:r>
      <w:proofErr w:type="spellEnd"/>
      <w:r w:rsidRPr="004046BE">
        <w:rPr>
          <w:i/>
          <w:iCs/>
          <w:sz w:val="16"/>
          <w:szCs w:val="16"/>
        </w:rPr>
        <w:t xml:space="preserve"> at the S. </w:t>
      </w:r>
      <w:proofErr w:type="spellStart"/>
      <w:r w:rsidRPr="004046BE">
        <w:rPr>
          <w:i/>
          <w:iCs/>
          <w:sz w:val="16"/>
          <w:szCs w:val="16"/>
        </w:rPr>
        <w:t>Rajaratnam</w:t>
      </w:r>
      <w:proofErr w:type="spellEnd"/>
      <w:r w:rsidRPr="004046BE">
        <w:rPr>
          <w:i/>
          <w:iCs/>
          <w:sz w:val="16"/>
          <w:szCs w:val="16"/>
        </w:rPr>
        <w:t xml:space="preserve"> School of International Studies (RSIS), Nanyang Technological University, Singapore.</w:t>
      </w:r>
      <w:hyperlink r:id="rId18" w:history="1">
        <w:r w:rsidRPr="004046BE">
          <w:rPr>
            <w:rStyle w:val="Hyperlink"/>
            <w:sz w:val="16"/>
            <w:szCs w:val="16"/>
          </w:rPr>
          <w:t>http://thediplomat.com/2015/10/china-us-climate-change-cooperation-beyond-energy/</w:t>
        </w:r>
      </w:hyperlink>
      <w:r w:rsidRPr="004046BE">
        <w:rPr>
          <w:rStyle w:val="Hyperlink"/>
          <w:sz w:val="16"/>
          <w:szCs w:val="16"/>
        </w:rPr>
        <w:t xml:space="preserve"> accessed 7-15-16 GR</w:t>
      </w:r>
      <w:r w:rsidRPr="004046BE">
        <w:rPr>
          <w:sz w:val="16"/>
          <w:szCs w:val="16"/>
        </w:rPr>
        <w:t>)</w:t>
      </w:r>
    </w:p>
    <w:p w:rsidR="00720094" w:rsidRPr="004046BE" w:rsidRDefault="00720094" w:rsidP="00720094">
      <w:pPr>
        <w:rPr>
          <w:rStyle w:val="Style13ptBold"/>
        </w:rPr>
      </w:pPr>
      <w:r w:rsidRPr="004046BE">
        <w:rPr>
          <w:rStyle w:val="StyleUnderline"/>
          <w:lang w:eastAsia="ko-KR"/>
        </w:rPr>
        <w:t>Climate change presents the world with massive and potentially devastating challenges. As the world’s two leading economic powerhouses, China and the United States are jointly responsible for nearly 40% of global carbon emissions</w:t>
      </w:r>
      <w:r w:rsidRPr="004046BE">
        <w:rPr>
          <w:rFonts w:eastAsia="Times New Roman" w:cs="Times New Roman"/>
          <w:b/>
          <w:color w:val="000000"/>
          <w:sz w:val="16"/>
          <w:szCs w:val="21"/>
          <w:lang w:eastAsia="ko-KR"/>
        </w:rPr>
        <w:t xml:space="preserve">. Consequently, </w:t>
      </w:r>
      <w:r w:rsidRPr="004046BE">
        <w:rPr>
          <w:rStyle w:val="StyleUnderline"/>
          <w:lang w:eastAsia="ko-KR"/>
        </w:rPr>
        <w:t xml:space="preserve">both countries are central to any successful global effort to mitigate climate change. </w:t>
      </w:r>
      <w:r w:rsidRPr="004046BE">
        <w:rPr>
          <w:rFonts w:eastAsia="Times New Roman" w:cs="Times New Roman"/>
          <w:color w:val="000000"/>
          <w:sz w:val="16"/>
          <w:szCs w:val="21"/>
          <w:lang w:eastAsia="ko-KR"/>
        </w:rPr>
        <w:t xml:space="preserve">The international community attributes the incremental progress successes at the Copenhagen and Cancun climate conferences to enhanced </w:t>
      </w:r>
      <w:r w:rsidRPr="004046BE">
        <w:rPr>
          <w:rStyle w:val="StyleUnderline"/>
          <w:lang w:eastAsia="ko-KR"/>
        </w:rPr>
        <w:t>cooperation between China and the United States</w:t>
      </w:r>
      <w:r w:rsidRPr="004046BE">
        <w:rPr>
          <w:rFonts w:eastAsia="Times New Roman" w:cs="Times New Roman"/>
          <w:color w:val="000000"/>
          <w:sz w:val="16"/>
          <w:szCs w:val="21"/>
          <w:lang w:eastAsia="ko-KR"/>
        </w:rPr>
        <w:t xml:space="preserve">. As the international society </w:t>
      </w:r>
      <w:r w:rsidRPr="004046BE">
        <w:rPr>
          <w:rStyle w:val="StyleUnderline"/>
          <w:lang w:eastAsia="ko-KR"/>
        </w:rPr>
        <w:t>works to build effective global climate</w:t>
      </w:r>
      <w:r w:rsidRPr="004046BE">
        <w:rPr>
          <w:rFonts w:eastAsia="Times New Roman" w:cs="Times New Roman"/>
          <w:color w:val="000000"/>
          <w:sz w:val="16"/>
          <w:szCs w:val="21"/>
          <w:lang w:eastAsia="ko-KR"/>
        </w:rPr>
        <w:t xml:space="preserve"> </w:t>
      </w:r>
      <w:r w:rsidRPr="004046BE">
        <w:rPr>
          <w:rFonts w:eastAsia="Times New Roman" w:cs="Times New Roman"/>
          <w:b/>
          <w:color w:val="000000"/>
          <w:sz w:val="18"/>
          <w:szCs w:val="21"/>
          <w:u w:val="single"/>
          <w:lang w:eastAsia="ko-KR"/>
        </w:rPr>
        <w:t>change governance</w:t>
      </w:r>
      <w:r w:rsidRPr="004046BE">
        <w:rPr>
          <w:rFonts w:eastAsia="Times New Roman" w:cs="Times New Roman"/>
          <w:color w:val="000000"/>
          <w:sz w:val="16"/>
          <w:szCs w:val="21"/>
          <w:lang w:eastAsia="ko-KR"/>
        </w:rPr>
        <w:t xml:space="preserve"> during the forthcoming 2011 Durban Climate Change Conference, </w:t>
      </w:r>
      <w:r w:rsidRPr="004046BE">
        <w:rPr>
          <w:rStyle w:val="StyleUnderline"/>
          <w:lang w:eastAsia="ko-KR"/>
        </w:rPr>
        <w:t>it’s time to improve China-US climate cooperation to a situation of co-progress.</w:t>
      </w:r>
      <w:r w:rsidRPr="004046BE">
        <w:rPr>
          <w:rFonts w:eastAsia="Times New Roman" w:cs="Times New Roman"/>
          <w:color w:val="000000"/>
          <w:sz w:val="16"/>
          <w:szCs w:val="21"/>
          <w:lang w:eastAsia="ko-KR"/>
        </w:rPr>
        <w:t xml:space="preserve"> Ecologically speaking, China and the United States are among the countries that will suffer the worst effects of climate change, and both “view climate change and energy security as two of the greatest challenges of our time” as stated in their leader’s joint statement in January 2011. Just before the Copenhagen Climate Change Conference, President Hu Jintao addressed the 2009 UN Climate Summit and said, “Climate change is one of the serious challenges to the survival and development of mankind.” China’s 2008 White Paper on Climate Change stated that, “China is vulnerable to the adverse effects of climate change, like droughts, disruptive storms, and inundation of coastal zones and decreased agricultural production.” The US National Intelligence Council (NIC) concluded in 2008 that, “Climate change will have wide-ranging implications for national security interests over the next 20 years, including destructive storm activity, increased water scarcity, reduced agricultural yields, disease and pandemics, mass migration, increased conflict and destabilized states”. During his remarks on the Cancun Climate Conference, President Obama asserted that, “No nation, however large or small, wealthy or poor, can escape the impact of climate change.” Economically speaking, China and the United States both face unprecedented opportunities to shift the traditional economic mode to low carbon development associated with mitigating climate change. President Hu Jintao recently encouraged low carbon growth to the</w:t>
      </w:r>
      <w:proofErr w:type="gramStart"/>
      <w:r w:rsidRPr="004046BE">
        <w:rPr>
          <w:rFonts w:eastAsia="Times New Roman" w:cs="Times New Roman"/>
          <w:color w:val="000000"/>
          <w:sz w:val="16"/>
          <w:szCs w:val="21"/>
          <w:lang w:eastAsia="ko-KR"/>
        </w:rPr>
        <w:t>  2010</w:t>
      </w:r>
      <w:proofErr w:type="gramEnd"/>
      <w:r w:rsidRPr="004046BE">
        <w:rPr>
          <w:rFonts w:eastAsia="Times New Roman" w:cs="Times New Roman"/>
          <w:color w:val="000000"/>
          <w:sz w:val="16"/>
          <w:szCs w:val="21"/>
          <w:lang w:eastAsia="ko-KR"/>
        </w:rPr>
        <w:t xml:space="preserve"> APEC Summit; China’s National People’s Congress passed the “Renewable Energy Law”; before the Copenhagen Convention China set the goal that, by 2020, carbon emission intensity per unit of GDP will be reduced by 40% – 45% compared to that in 2005; and Shanghai Expo 2010 took low carbon as its core theme. In his 2011 State of the Union address, President Obama announced a target of generating 80% of electricity from clean energy sources by 2035 (presently it is less than 40%) and become the first country to have a million electric vehicles on the road by 2015. Politically speaking, global climate change governance needs the full engagement of China and the United States. The United States, the world’s largest carbon emitter, is not a member of the Kyoto Protocol and even opposes the Kyoto regime with Japan and Russia. As the main global energy organization, the International Energy Agency (IEA) doesn’t include China as a full member. Global governance on climate change is notably becoming more and more fragmented: the divergences among developing countries, particularly on emissions targets and timetables, are becoming larger, while the inherent conflicts on the Kyoto Protocol between the umbrella group (Japan, </w:t>
      </w:r>
      <w:proofErr w:type="spellStart"/>
      <w:r w:rsidRPr="004046BE">
        <w:rPr>
          <w:rFonts w:eastAsia="Times New Roman" w:cs="Times New Roman"/>
          <w:color w:val="000000"/>
          <w:sz w:val="16"/>
          <w:szCs w:val="21"/>
          <w:lang w:eastAsia="ko-KR"/>
        </w:rPr>
        <w:t>Russsia</w:t>
      </w:r>
      <w:proofErr w:type="spellEnd"/>
      <w:r w:rsidRPr="004046BE">
        <w:rPr>
          <w:rFonts w:eastAsia="Times New Roman" w:cs="Times New Roman"/>
          <w:color w:val="000000"/>
          <w:sz w:val="16"/>
          <w:szCs w:val="21"/>
          <w:lang w:eastAsia="ko-KR"/>
        </w:rPr>
        <w:t xml:space="preserve">, and the US) and the EU continue to reduce the Kyoto regime’s effectiveness. Concurrently, the climate change governance landscape is evolving and there are new mechanisms such as the G20 and WTO that will replace to some extent the United Nations Framework Convention on Climate Change (UNFCCC). As discussed above, the </w:t>
      </w:r>
      <w:r w:rsidRPr="004046BE">
        <w:rPr>
          <w:rStyle w:val="StyleUnderline"/>
          <w:lang w:eastAsia="ko-KR"/>
        </w:rPr>
        <w:t xml:space="preserve">United States and China are both prioritizing the issue of climate change and low carbon growth, </w:t>
      </w:r>
      <w:r w:rsidRPr="004046BE">
        <w:rPr>
          <w:rStyle w:val="StyleUnderline"/>
        </w:rPr>
        <w:t>As U.S. Secretary of Energy Steven Chu has pointed out, both</w:t>
      </w:r>
      <w:r w:rsidRPr="004046BE">
        <w:rPr>
          <w:rStyle w:val="StyleUnderline"/>
          <w:lang w:eastAsia="ko-KR"/>
        </w:rPr>
        <w:t xml:space="preserve"> countries have a chance to lead the world in solutions on climate change</w:t>
      </w:r>
      <w:r w:rsidRPr="004046BE">
        <w:rPr>
          <w:rFonts w:eastAsia="Times New Roman" w:cs="Times New Roman"/>
          <w:color w:val="000000"/>
          <w:sz w:val="16"/>
          <w:szCs w:val="21"/>
          <w:lang w:eastAsia="ko-KR"/>
        </w:rPr>
        <w:t xml:space="preserve">. Thus we should improve China-US cooperation to a position of co-progress in three ways: Global Accountability, Win-Win Cooperation, and Co-progressive Collaboration: </w:t>
      </w:r>
      <w:r w:rsidRPr="004046BE">
        <w:rPr>
          <w:rStyle w:val="StyleUnderline"/>
          <w:lang w:eastAsia="ko-KR"/>
        </w:rPr>
        <w:t>China and the United States should demonstrate their global accountability and take all-round diplomatic efforts</w:t>
      </w:r>
      <w:r w:rsidRPr="004046BE">
        <w:rPr>
          <w:rFonts w:eastAsia="Times New Roman" w:cs="Times New Roman"/>
          <w:color w:val="000000"/>
          <w:sz w:val="16"/>
          <w:szCs w:val="21"/>
          <w:lang w:eastAsia="ko-KR"/>
        </w:rPr>
        <w:t xml:space="preserve"> to make a breakthrough at the Durban Climate Conference. At the Cancun Climate Conference, it was resolved that any decisions on the future of the Kyoto Protocol will be deferred until Durban, particularly the global goal for substantially reducing global emissions by 2050, and the implementing the regime for financial, technological and capacity-building support to developing countries. To begin with</w:t>
      </w:r>
      <w:r w:rsidRPr="004046BE">
        <w:rPr>
          <w:rStyle w:val="StyleUnderline"/>
          <w:lang w:eastAsia="ko-KR"/>
        </w:rPr>
        <w:t>, China and the United States can help to work out the unequivocal commitments on global emission vision associated with common but differentiated principle(s), and they also should shift global attention from mitigation to adaptation measures – to cope with climate change by technology and market measures – which are the preferred ways to address climate-induced social economic impacts. China and the United States both face unprecedented extensive business opportunities for win-win cooperation. The burgeoning new energy and low carbon business will create a carbon economy worth thousands of billions of dollars</w:t>
      </w:r>
      <w:r w:rsidRPr="004046BE">
        <w:rPr>
          <w:rFonts w:eastAsia="Times New Roman" w:cs="Times New Roman"/>
          <w:color w:val="000000"/>
          <w:sz w:val="16"/>
          <w:szCs w:val="21"/>
          <w:lang w:eastAsia="ko-KR"/>
        </w:rPr>
        <w:t xml:space="preserve">. In his 2011 State of the Union address, President Obama maintained clean energy issues as a high priority for his administration which has been associated with jobs, competitiveness and the future. China will spend $293 billion in clean and alternative energy investment before 2020, and the clean energy market will likely amount to $555 billion in 2020. In cooperation with China – the largest global market – the US can certainly achieve economic growth and enhanced competitiveness. Coal made up about 70% of China’s electricity generation over the past year. In the clean coal area, GE and the Chinese company </w:t>
      </w:r>
      <w:proofErr w:type="spellStart"/>
      <w:r w:rsidRPr="004046BE">
        <w:rPr>
          <w:rFonts w:eastAsia="Times New Roman" w:cs="Times New Roman"/>
          <w:color w:val="000000"/>
          <w:sz w:val="16"/>
          <w:szCs w:val="21"/>
          <w:lang w:eastAsia="ko-KR"/>
        </w:rPr>
        <w:t>Shenhua</w:t>
      </w:r>
      <w:proofErr w:type="spellEnd"/>
      <w:r w:rsidRPr="004046BE">
        <w:rPr>
          <w:rFonts w:eastAsia="Times New Roman" w:cs="Times New Roman"/>
          <w:color w:val="000000"/>
          <w:sz w:val="16"/>
          <w:szCs w:val="21"/>
          <w:lang w:eastAsia="ko-KR"/>
        </w:rPr>
        <w:t xml:space="preserve"> have signed a joint venture agreement on coal-gasification technology. Since 2006, China’s installed capacity of wind power has doubled over the past four consecutive years and brings extensive market business. In January 2011, American UPC Renewables and China </w:t>
      </w:r>
      <w:proofErr w:type="spellStart"/>
      <w:r w:rsidRPr="004046BE">
        <w:rPr>
          <w:rFonts w:eastAsia="Times New Roman" w:cs="Times New Roman"/>
          <w:color w:val="000000"/>
          <w:sz w:val="16"/>
          <w:szCs w:val="21"/>
          <w:lang w:eastAsia="ko-KR"/>
        </w:rPr>
        <w:t>Guodian</w:t>
      </w:r>
      <w:proofErr w:type="spellEnd"/>
      <w:r w:rsidRPr="004046BE">
        <w:rPr>
          <w:rFonts w:eastAsia="Times New Roman" w:cs="Times New Roman"/>
          <w:color w:val="000000"/>
          <w:sz w:val="16"/>
          <w:szCs w:val="21"/>
          <w:lang w:eastAsia="ko-KR"/>
        </w:rPr>
        <w:t xml:space="preserve"> signed an agreement on wind-power projects in China involving about $1 billion in investment. In 2010, China planned to start construction of more than 20 nuclear power generators, accounting for 40% of the world’s installations. During President Hu Jintao’s visit in 2011, Westinghouse Electric and China State Nuclear Power Technology Corp. worked together on AP1000 and AP1400 nuclear power plants.</w:t>
      </w:r>
      <w:r w:rsidRPr="004046BE">
        <w:rPr>
          <w:u w:val="single"/>
          <w:lang w:eastAsia="ko-KR"/>
        </w:rPr>
        <w:t xml:space="preserve"> </w:t>
      </w:r>
      <w:r w:rsidRPr="004046BE">
        <w:rPr>
          <w:rFonts w:eastAsia="Times New Roman" w:cs="Times New Roman"/>
          <w:color w:val="000000"/>
          <w:sz w:val="16"/>
          <w:szCs w:val="21"/>
          <w:lang w:eastAsia="ko-KR"/>
        </w:rPr>
        <w:t xml:space="preserve">A </w:t>
      </w:r>
      <w:r w:rsidRPr="004046BE">
        <w:rPr>
          <w:rStyle w:val="StyleUnderline"/>
          <w:lang w:eastAsia="ko-KR"/>
        </w:rPr>
        <w:t>low carbon society is both the US and China’s common and progressive vision, and requires both mutual support and concerted action</w:t>
      </w:r>
      <w:r w:rsidRPr="004046BE">
        <w:rPr>
          <w:rFonts w:eastAsia="Times New Roman" w:cs="Times New Roman"/>
          <w:color w:val="000000"/>
          <w:sz w:val="16"/>
          <w:szCs w:val="21"/>
          <w:lang w:eastAsia="ko-KR"/>
        </w:rPr>
        <w:t xml:space="preserve">. Clearly, the U.S. economy is built on a consumption-intensive fossil fuel energy infrastructure. China’s economy, however, is also dependent on exported services and goods with extensive energy consumption. U.S. Secretary of Energy Steven Chu stressed that China and the United States consume 15% and 25%, respectively, of global energy supplies, but that “the U.S. consumes about 8 times as much energy as China.” </w:t>
      </w:r>
      <w:r w:rsidRPr="004046BE">
        <w:rPr>
          <w:rStyle w:val="StyleUnderline"/>
          <w:lang w:eastAsia="ko-KR"/>
        </w:rPr>
        <w:t>As the leading country in clean energy, the US can share its expertise and experience with China, and help in the transformation and relocation of China’s energy structure in the following areas: energy cutting-edge know-how, fossil fuel efficiency, developing renewable energy, and building carbon markets, technology innovation and green education.</w:t>
      </w:r>
      <w:r w:rsidRPr="004046BE">
        <w:rPr>
          <w:rFonts w:eastAsia="Times New Roman" w:cs="Times New Roman"/>
          <w:color w:val="000000"/>
          <w:sz w:val="16"/>
          <w:szCs w:val="21"/>
          <w:lang w:eastAsia="ko-KR"/>
        </w:rPr>
        <w:t xml:space="preserve"> </w:t>
      </w:r>
      <w:r w:rsidRPr="004046BE">
        <w:rPr>
          <w:rStyle w:val="StyleUnderline"/>
          <w:lang w:eastAsia="ko-KR"/>
        </w:rPr>
        <w:t>It also seems very likely that bilateral regime projects can institutionalize China-US Co- progress, such as a Clean Energy Research Centre, Renewable Energy Partnership, Energy Cooperation Program, and the China-US Ten Year Framework on Energy and Environment Cooperation. By developing a co-progressive cooperation, both countries will enjoy complementary business advantages, push domestic economic structure reform, and achieve breakthroughs in climate negotiations. Most important of all, both countries can evolve jointly into a low carbon society.</w:t>
      </w:r>
      <w:r w:rsidRPr="004046BE">
        <w:rPr>
          <w:rFonts w:eastAsia="Times New Roman" w:cs="Times New Roman"/>
          <w:color w:val="000000"/>
          <w:sz w:val="16"/>
          <w:szCs w:val="21"/>
          <w:lang w:eastAsia="ko-KR"/>
        </w:rPr>
        <w:t xml:space="preserve"> Urgent tasks at the Durban Climate Change Conference, such as agreeing to the 2050 global mitigation reduction target and solidifying developed countries’ second commitment period in the Kyoto Protocol offer solutions to a more harmonious relationship between man and nature</w:t>
      </w:r>
      <w:r w:rsidRPr="004046BE">
        <w:rPr>
          <w:rStyle w:val="StyleUnderline"/>
          <w:lang w:eastAsia="ko-KR"/>
        </w:rPr>
        <w:t>. Achieving these outcomes should be built on the cooperation and co-progress developed between China and the US. In the long run, clean energy, associated only with technological know-how, will help make the world independent of fossil fuel resources which have contributed to many geo-political wars and conflicts in human history. Global permanent peace can start from China-US co-progress on climate change and low carbon.</w:t>
      </w:r>
    </w:p>
    <w:p w:rsidR="00EE720C" w:rsidRPr="000A2FC1" w:rsidRDefault="00EE720C" w:rsidP="00EE720C">
      <w:pPr>
        <w:pStyle w:val="Heading4"/>
      </w:pPr>
      <w:r w:rsidRPr="000A2FC1">
        <w:t xml:space="preserve">Warming causes extinction. </w:t>
      </w:r>
    </w:p>
    <w:p w:rsidR="00EE720C" w:rsidRPr="00B96D1A" w:rsidRDefault="00EE720C" w:rsidP="00EE720C">
      <w:r w:rsidRPr="00B96D1A">
        <w:rPr>
          <w:rStyle w:val="Style13ptBold"/>
        </w:rPr>
        <w:t>Flournoy 12</w:t>
      </w:r>
      <w:r w:rsidRPr="00B96D1A">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rsidR="00EE720C" w:rsidRPr="00EE720C" w:rsidRDefault="00EE720C" w:rsidP="00EE720C">
      <w:pPr>
        <w:rPr>
          <w:sz w:val="12"/>
        </w:rPr>
      </w:pPr>
      <w:r w:rsidRPr="00B96D1A">
        <w:rPr>
          <w:sz w:val="12"/>
        </w:rPr>
        <w:t>In the Online Journal of Space Communication , Dr. Feng Hsu, a  NASA scientist at Goddard Space Flight Center, a research center in the forefront of science of space and Earth, writes, “</w:t>
      </w:r>
      <w:r w:rsidRPr="000A2FC1">
        <w:rPr>
          <w:bCs/>
          <w:sz w:val="24"/>
          <w:highlight w:val="yellow"/>
          <w:u w:val="single"/>
        </w:rPr>
        <w:t xml:space="preserve">The </w:t>
      </w:r>
      <w:r w:rsidRPr="000A2FC1">
        <w:rPr>
          <w:bCs/>
          <w:sz w:val="24"/>
          <w:u w:val="single"/>
        </w:rPr>
        <w:t>evidence of global warming is alarming</w:t>
      </w:r>
      <w:r w:rsidRPr="00B96D1A">
        <w:rPr>
          <w:sz w:val="12"/>
        </w:rPr>
        <w:t xml:space="preserve">,” noting the </w:t>
      </w:r>
      <w:r w:rsidRPr="000A2FC1">
        <w:rPr>
          <w:bCs/>
          <w:sz w:val="24"/>
          <w:highlight w:val="yellow"/>
          <w:u w:val="single"/>
        </w:rPr>
        <w:t>potential for a</w:t>
      </w:r>
      <w:r w:rsidRPr="000A2FC1">
        <w:rPr>
          <w:sz w:val="12"/>
          <w:highlight w:val="yellow"/>
        </w:rPr>
        <w:t xml:space="preserve"> </w:t>
      </w:r>
      <w:r w:rsidRPr="000A2FC1">
        <w:rPr>
          <w:bCs/>
          <w:sz w:val="24"/>
          <w:highlight w:val="yellow"/>
          <w:u w:val="single"/>
        </w:rPr>
        <w:t>catastrophic planetary climate change</w:t>
      </w:r>
      <w:r w:rsidRPr="000A2FC1">
        <w:rPr>
          <w:sz w:val="12"/>
          <w:highlight w:val="yellow"/>
        </w:rPr>
        <w:t xml:space="preserve"> </w:t>
      </w:r>
      <w:r w:rsidRPr="000A2FC1">
        <w:rPr>
          <w:bCs/>
          <w:sz w:val="24"/>
          <w:highlight w:val="yellow"/>
          <w:u w:val="single"/>
        </w:rPr>
        <w:t>is real and troubling</w:t>
      </w:r>
      <w:r w:rsidRPr="00B96D1A">
        <w:rPr>
          <w:sz w:val="12"/>
        </w:rPr>
        <w:t> (Hsu 2010 ) . Hsu and his </w:t>
      </w:r>
      <w:r w:rsidRPr="006B65F2">
        <w:rPr>
          <w:bCs/>
          <w:sz w:val="24"/>
          <w:highlight w:val="yellow"/>
          <w:u w:val="single"/>
        </w:rPr>
        <w:t>NASA</w:t>
      </w:r>
      <w:r w:rsidRPr="00B96D1A">
        <w:rPr>
          <w:sz w:val="12"/>
        </w:rPr>
        <w:t xml:space="preserve"> colleagues </w:t>
      </w:r>
      <w:r w:rsidRPr="006B65F2">
        <w:rPr>
          <w:bCs/>
          <w:sz w:val="24"/>
          <w:highlight w:val="yellow"/>
          <w:u w:val="single"/>
        </w:rPr>
        <w:t>were</w:t>
      </w:r>
      <w:r w:rsidRPr="00B96D1A">
        <w:rPr>
          <w:sz w:val="12"/>
        </w:rPr>
        <w:t xml:space="preserve"> engaged in </w:t>
      </w:r>
      <w:r w:rsidRPr="006B65F2">
        <w:rPr>
          <w:bCs/>
          <w:sz w:val="24"/>
          <w:highlight w:val="yellow"/>
          <w:u w:val="single"/>
        </w:rPr>
        <w:t>monitoring</w:t>
      </w:r>
      <w:r w:rsidRPr="00B96D1A">
        <w:rPr>
          <w:bCs/>
          <w:sz w:val="24"/>
          <w:u w:val="single"/>
        </w:rPr>
        <w:t xml:space="preserve"> and analyzing climate changes on a global scale, through which they received first-hand scientific information and data</w:t>
      </w:r>
      <w:r w:rsidRPr="00B96D1A">
        <w:rPr>
          <w:sz w:val="12"/>
        </w:rPr>
        <w:t xml:space="preserve"> relating to global warming issues, </w:t>
      </w:r>
      <w:r w:rsidRPr="00B96D1A">
        <w:rPr>
          <w:bCs/>
          <w:sz w:val="24"/>
          <w:u w:val="single"/>
        </w:rPr>
        <w:t>including</w:t>
      </w:r>
      <w:r w:rsidRPr="00B96D1A">
        <w:rPr>
          <w:sz w:val="12"/>
        </w:rPr>
        <w:t xml:space="preserve"> the dynamics of </w:t>
      </w:r>
      <w:r w:rsidRPr="006B65F2">
        <w:rPr>
          <w:bCs/>
          <w:sz w:val="24"/>
          <w:highlight w:val="yellow"/>
          <w:u w:val="single"/>
        </w:rPr>
        <w:t>polar ice cap melting</w:t>
      </w:r>
      <w:r w:rsidRPr="00B96D1A">
        <w:rPr>
          <w:bCs/>
          <w:sz w:val="24"/>
          <w:u w:val="single"/>
        </w:rPr>
        <w:t>.</w:t>
      </w:r>
      <w:r w:rsidRPr="00B96D1A">
        <w:rPr>
          <w:sz w:val="12"/>
        </w:rPr>
        <w:t xml:space="preserve"> After discussing this research with colleagues who were world experts on the subject, he wrote: </w:t>
      </w:r>
      <w:r w:rsidRPr="00B96D1A">
        <w:rPr>
          <w:bCs/>
          <w:sz w:val="24"/>
          <w:u w:val="single"/>
        </w:rPr>
        <w:t xml:space="preserve">I now have no doubt </w:t>
      </w:r>
      <w:r w:rsidRPr="006B65F2">
        <w:rPr>
          <w:bCs/>
          <w:sz w:val="24"/>
          <w:highlight w:val="yellow"/>
          <w:u w:val="single"/>
        </w:rPr>
        <w:t>global temperatures are rising,</w:t>
      </w:r>
      <w:r w:rsidRPr="00B96D1A">
        <w:rPr>
          <w:bCs/>
          <w:sz w:val="24"/>
          <w:u w:val="single"/>
        </w:rPr>
        <w:t xml:space="preserve"> and</w:t>
      </w:r>
      <w:r w:rsidRPr="00B96D1A">
        <w:rPr>
          <w:sz w:val="12"/>
        </w:rPr>
        <w:t xml:space="preserve"> that </w:t>
      </w:r>
      <w:r w:rsidRPr="006B65F2">
        <w:rPr>
          <w:bCs/>
          <w:sz w:val="24"/>
          <w:u w:val="single"/>
        </w:rPr>
        <w:t>global warming is a serious problem confronting all of humanit</w:t>
      </w:r>
      <w:r w:rsidRPr="000A2FC1">
        <w:rPr>
          <w:bCs/>
          <w:sz w:val="24"/>
          <w:highlight w:val="yellow"/>
          <w:u w:val="single"/>
        </w:rPr>
        <w:t>y</w:t>
      </w:r>
      <w:r w:rsidRPr="00B96D1A">
        <w:rPr>
          <w:sz w:val="12"/>
        </w:rPr>
        <w:t xml:space="preserve">. </w:t>
      </w:r>
      <w:r w:rsidRPr="00B96D1A">
        <w:rPr>
          <w:bCs/>
          <w:sz w:val="24"/>
          <w:u w:val="single"/>
        </w:rPr>
        <w:t>No matter whether these trends are due to human interference or</w:t>
      </w:r>
      <w:r w:rsidRPr="00B96D1A">
        <w:rPr>
          <w:sz w:val="12"/>
        </w:rPr>
        <w:t xml:space="preserve"> to the </w:t>
      </w:r>
      <w:r w:rsidRPr="00B96D1A">
        <w:rPr>
          <w:bCs/>
          <w:sz w:val="24"/>
          <w:u w:val="single"/>
        </w:rPr>
        <w:t>cosmic cycling</w:t>
      </w:r>
      <w:r w:rsidRPr="00B96D1A">
        <w:rPr>
          <w:sz w:val="12"/>
        </w:rPr>
        <w:t xml:space="preserve"> of our solar system, there are two basic facts that are crystal clear: (a) </w:t>
      </w:r>
      <w:r w:rsidRPr="000A2FC1">
        <w:rPr>
          <w:bCs/>
          <w:sz w:val="24"/>
          <w:highlight w:val="yellow"/>
          <w:u w:val="single"/>
        </w:rPr>
        <w:t>there is</w:t>
      </w:r>
      <w:r w:rsidRPr="000A2FC1">
        <w:rPr>
          <w:sz w:val="12"/>
          <w:highlight w:val="yellow"/>
        </w:rPr>
        <w:t xml:space="preserve"> </w:t>
      </w:r>
      <w:r w:rsidRPr="000A2FC1">
        <w:rPr>
          <w:bCs/>
          <w:sz w:val="24"/>
          <w:highlight w:val="yellow"/>
          <w:u w:val="single"/>
        </w:rPr>
        <w:t>overwhelming scientific evidence</w:t>
      </w:r>
      <w:r w:rsidRPr="000A2FC1">
        <w:rPr>
          <w:sz w:val="12"/>
          <w:highlight w:val="yellow"/>
        </w:rPr>
        <w:t xml:space="preserve"> </w:t>
      </w:r>
      <w:r w:rsidRPr="000A2FC1">
        <w:rPr>
          <w:bCs/>
          <w:sz w:val="24"/>
          <w:highlight w:val="yellow"/>
          <w:u w:val="single"/>
        </w:rPr>
        <w:t>showing</w:t>
      </w:r>
      <w:r w:rsidRPr="00B96D1A">
        <w:rPr>
          <w:bCs/>
          <w:sz w:val="24"/>
          <w:u w:val="single"/>
        </w:rPr>
        <w:t xml:space="preserve"> positive correlations between </w:t>
      </w:r>
      <w:r w:rsidRPr="000A2FC1">
        <w:rPr>
          <w:bCs/>
          <w:sz w:val="24"/>
          <w:highlight w:val="yellow"/>
          <w:u w:val="single"/>
        </w:rPr>
        <w:t>the level of</w:t>
      </w:r>
      <w:r w:rsidRPr="00B96D1A">
        <w:rPr>
          <w:bCs/>
          <w:sz w:val="24"/>
          <w:u w:val="single"/>
        </w:rPr>
        <w:t xml:space="preserve"> </w:t>
      </w:r>
      <w:r w:rsidRPr="000A2FC1">
        <w:rPr>
          <w:bCs/>
          <w:sz w:val="24"/>
          <w:highlight w:val="yellow"/>
          <w:u w:val="single"/>
        </w:rPr>
        <w:t>CO2 concentrations in Earth’s atmosphere</w:t>
      </w:r>
      <w:r w:rsidRPr="00B96D1A">
        <w:rPr>
          <w:bCs/>
          <w:sz w:val="24"/>
          <w:u w:val="single"/>
        </w:rPr>
        <w:t> with respect to</w:t>
      </w:r>
      <w:r w:rsidRPr="00B96D1A">
        <w:rPr>
          <w:sz w:val="12"/>
        </w:rPr>
        <w:t xml:space="preserve"> the </w:t>
      </w:r>
      <w:r w:rsidRPr="00B96D1A">
        <w:rPr>
          <w:bCs/>
          <w:sz w:val="24"/>
          <w:u w:val="single"/>
        </w:rPr>
        <w:t>historical fluctuations of global temperature changes; </w:t>
      </w:r>
      <w:r w:rsidRPr="000A2FC1">
        <w:rPr>
          <w:bCs/>
          <w:sz w:val="24"/>
          <w:u w:val="single"/>
        </w:rPr>
        <w:t>and</w:t>
      </w:r>
      <w:r w:rsidRPr="00B96D1A">
        <w:rPr>
          <w:sz w:val="12"/>
        </w:rPr>
        <w:t> (b) </w:t>
      </w:r>
      <w:r w:rsidRPr="00B96D1A">
        <w:rPr>
          <w:bCs/>
          <w:sz w:val="24"/>
          <w:u w:val="single"/>
        </w:rPr>
        <w:t>the</w:t>
      </w:r>
      <w:r w:rsidRPr="00B96D1A">
        <w:rPr>
          <w:sz w:val="12"/>
        </w:rPr>
        <w:t xml:space="preserve"> </w:t>
      </w:r>
      <w:r w:rsidRPr="00B96D1A">
        <w:rPr>
          <w:bCs/>
          <w:sz w:val="24"/>
          <w:u w:val="single"/>
        </w:rPr>
        <w:t>overwhelming majority of the world’s scientific community</w:t>
      </w:r>
      <w:r w:rsidRPr="00B96D1A">
        <w:rPr>
          <w:sz w:val="12"/>
        </w:rPr>
        <w:t xml:space="preserve"> </w:t>
      </w:r>
      <w:r w:rsidRPr="00B96D1A">
        <w:rPr>
          <w:bCs/>
          <w:sz w:val="24"/>
          <w:u w:val="single"/>
        </w:rPr>
        <w:t>is in agreement about the risks of a</w:t>
      </w:r>
      <w:r w:rsidRPr="00B96D1A">
        <w:rPr>
          <w:sz w:val="12"/>
        </w:rPr>
        <w:t xml:space="preserve"> </w:t>
      </w:r>
      <w:r w:rsidRPr="00B96D1A">
        <w:rPr>
          <w:bCs/>
          <w:sz w:val="24"/>
          <w:u w:val="single"/>
        </w:rPr>
        <w:t>potential catastrophic global climate change</w:t>
      </w:r>
      <w:r w:rsidRPr="00B96D1A">
        <w:rPr>
          <w:sz w:val="12"/>
        </w:rPr>
        <w:t xml:space="preserve">. That is, </w:t>
      </w:r>
      <w:r w:rsidRPr="00B96D1A">
        <w:rPr>
          <w:bCs/>
          <w:sz w:val="24"/>
          <w:u w:val="single"/>
        </w:rPr>
        <w:t>if</w:t>
      </w:r>
      <w:r w:rsidRPr="00B96D1A">
        <w:rPr>
          <w:sz w:val="12"/>
        </w:rPr>
        <w:t xml:space="preserve"> we </w:t>
      </w:r>
      <w:r w:rsidRPr="00B96D1A">
        <w:rPr>
          <w:bCs/>
          <w:sz w:val="24"/>
          <w:u w:val="single"/>
        </w:rPr>
        <w:t>humans continue to ignore this problem</w:t>
      </w:r>
      <w:r w:rsidRPr="00B96D1A">
        <w:rPr>
          <w:sz w:val="12"/>
        </w:rPr>
        <w:t xml:space="preserve"> and do nothing, if we continue dumping huge quantities of greenhouse gases into Earth’s biosphere, </w:t>
      </w:r>
      <w:r w:rsidRPr="00B96D1A">
        <w:rPr>
          <w:bCs/>
          <w:sz w:val="24"/>
          <w:u w:val="single"/>
        </w:rPr>
        <w:t>humanity will be at dire risk</w:t>
      </w:r>
      <w:r w:rsidRPr="00B96D1A">
        <w:rPr>
          <w:sz w:val="12"/>
        </w:rPr>
        <w:t xml:space="preserve"> (Hsu </w:t>
      </w:r>
      <w:proofErr w:type="gramStart"/>
      <w:r w:rsidRPr="00B96D1A">
        <w:rPr>
          <w:sz w:val="12"/>
        </w:rPr>
        <w:t>2010 )</w:t>
      </w:r>
      <w:proofErr w:type="gramEnd"/>
      <w:r w:rsidRPr="00B96D1A">
        <w:rPr>
          <w:sz w:val="12"/>
        </w:rPr>
        <w:t xml:space="preserve">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0A2FC1">
        <w:rPr>
          <w:bCs/>
          <w:sz w:val="24"/>
          <w:highlight w:val="yellow"/>
          <w:u w:val="single"/>
        </w:rPr>
        <w:t>the risks of a catastrophic anthropogenic climate change can</w:t>
      </w:r>
      <w:r w:rsidRPr="000A2FC1">
        <w:rPr>
          <w:sz w:val="12"/>
          <w:highlight w:val="yellow"/>
        </w:rPr>
        <w:t xml:space="preserve"> </w:t>
      </w:r>
      <w:r w:rsidRPr="000A2FC1">
        <w:rPr>
          <w:bCs/>
          <w:sz w:val="24"/>
          <w:highlight w:val="yellow"/>
          <w:u w:val="single"/>
        </w:rPr>
        <w:t>be</w:t>
      </w:r>
      <w:r w:rsidRPr="00B96D1A">
        <w:rPr>
          <w:sz w:val="12"/>
        </w:rPr>
        <w:t xml:space="preserve"> potentially </w:t>
      </w:r>
      <w:r w:rsidRPr="000A2FC1">
        <w:rPr>
          <w:b/>
          <w:sz w:val="24"/>
          <w:highlight w:val="yellow"/>
          <w:u w:val="single"/>
          <w:bdr w:val="single" w:sz="4" w:space="0" w:color="auto"/>
        </w:rPr>
        <w:t>the extinction of human species</w:t>
      </w:r>
      <w:r w:rsidRPr="00B96D1A">
        <w:rPr>
          <w:sz w:val="12"/>
        </w:rPr>
        <w:t xml:space="preserve">, a risk that is simply too high for us to take any chances” (Hsu </w:t>
      </w:r>
      <w:proofErr w:type="gramStart"/>
      <w:r w:rsidRPr="00B96D1A">
        <w:rPr>
          <w:sz w:val="12"/>
        </w:rPr>
        <w:t>2010 )</w:t>
      </w:r>
      <w:proofErr w:type="gramEnd"/>
      <w:r w:rsidRPr="00B96D1A">
        <w:rPr>
          <w:sz w:val="12"/>
        </w:rPr>
        <w:t> </w:t>
      </w:r>
    </w:p>
    <w:sectPr w:rsidR="00EE720C" w:rsidRPr="00EE7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87EDD"/>
    <w:multiLevelType w:val="hybridMultilevel"/>
    <w:tmpl w:val="64322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C90CC5"/>
    <w:multiLevelType w:val="hybridMultilevel"/>
    <w:tmpl w:val="A4F00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6A2A37"/>
    <w:multiLevelType w:val="hybridMultilevel"/>
    <w:tmpl w:val="64322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64729726392"/>
    <w:docVar w:name="VerbatimVersion" w:val="5.1"/>
  </w:docVars>
  <w:rsids>
    <w:rsidRoot w:val="00B6241D"/>
    <w:rsid w:val="00000475"/>
    <w:rsid w:val="000139A3"/>
    <w:rsid w:val="00043153"/>
    <w:rsid w:val="00074E4F"/>
    <w:rsid w:val="000A13DF"/>
    <w:rsid w:val="00100833"/>
    <w:rsid w:val="00104529"/>
    <w:rsid w:val="00105942"/>
    <w:rsid w:val="00107396"/>
    <w:rsid w:val="0012655A"/>
    <w:rsid w:val="00144A4C"/>
    <w:rsid w:val="00163DB2"/>
    <w:rsid w:val="00176AB0"/>
    <w:rsid w:val="00177B7D"/>
    <w:rsid w:val="00180406"/>
    <w:rsid w:val="0018322D"/>
    <w:rsid w:val="001946B6"/>
    <w:rsid w:val="001B5776"/>
    <w:rsid w:val="001E527A"/>
    <w:rsid w:val="001F78CE"/>
    <w:rsid w:val="00202FF8"/>
    <w:rsid w:val="002067E5"/>
    <w:rsid w:val="00247EE2"/>
    <w:rsid w:val="00251FC7"/>
    <w:rsid w:val="00257047"/>
    <w:rsid w:val="00266293"/>
    <w:rsid w:val="002855A7"/>
    <w:rsid w:val="00292301"/>
    <w:rsid w:val="002A294A"/>
    <w:rsid w:val="002B146A"/>
    <w:rsid w:val="002B5E17"/>
    <w:rsid w:val="00315690"/>
    <w:rsid w:val="00316B75"/>
    <w:rsid w:val="00325646"/>
    <w:rsid w:val="00327592"/>
    <w:rsid w:val="003460F2"/>
    <w:rsid w:val="00365358"/>
    <w:rsid w:val="0038158C"/>
    <w:rsid w:val="00385AE3"/>
    <w:rsid w:val="00385E95"/>
    <w:rsid w:val="003902BA"/>
    <w:rsid w:val="003921A3"/>
    <w:rsid w:val="003A09E2"/>
    <w:rsid w:val="00407037"/>
    <w:rsid w:val="004306A6"/>
    <w:rsid w:val="004605D6"/>
    <w:rsid w:val="004A5522"/>
    <w:rsid w:val="004C26C2"/>
    <w:rsid w:val="004C60E8"/>
    <w:rsid w:val="004E3579"/>
    <w:rsid w:val="004E728B"/>
    <w:rsid w:val="004F39E0"/>
    <w:rsid w:val="005131E4"/>
    <w:rsid w:val="005173CB"/>
    <w:rsid w:val="00537BD5"/>
    <w:rsid w:val="00543003"/>
    <w:rsid w:val="00544338"/>
    <w:rsid w:val="0057268A"/>
    <w:rsid w:val="005D2912"/>
    <w:rsid w:val="005D7DD8"/>
    <w:rsid w:val="0060005B"/>
    <w:rsid w:val="006013F5"/>
    <w:rsid w:val="006065BD"/>
    <w:rsid w:val="00640D13"/>
    <w:rsid w:val="00645FA9"/>
    <w:rsid w:val="00647866"/>
    <w:rsid w:val="00665003"/>
    <w:rsid w:val="006A2AD0"/>
    <w:rsid w:val="006A2CCB"/>
    <w:rsid w:val="006C2375"/>
    <w:rsid w:val="006D3DF3"/>
    <w:rsid w:val="006D4ECC"/>
    <w:rsid w:val="006F6969"/>
    <w:rsid w:val="00720094"/>
    <w:rsid w:val="00722258"/>
    <w:rsid w:val="007243E5"/>
    <w:rsid w:val="0072545D"/>
    <w:rsid w:val="00762B09"/>
    <w:rsid w:val="00766EA0"/>
    <w:rsid w:val="007A2226"/>
    <w:rsid w:val="007C7605"/>
    <w:rsid w:val="007F5B66"/>
    <w:rsid w:val="00812002"/>
    <w:rsid w:val="00813ACD"/>
    <w:rsid w:val="008153E4"/>
    <w:rsid w:val="00823A1C"/>
    <w:rsid w:val="00837474"/>
    <w:rsid w:val="00845B9D"/>
    <w:rsid w:val="008516B2"/>
    <w:rsid w:val="00860984"/>
    <w:rsid w:val="008A2F30"/>
    <w:rsid w:val="008B3ECB"/>
    <w:rsid w:val="008B4E85"/>
    <w:rsid w:val="008C1B2E"/>
    <w:rsid w:val="008D1A97"/>
    <w:rsid w:val="008D66E6"/>
    <w:rsid w:val="0091627E"/>
    <w:rsid w:val="00924D4E"/>
    <w:rsid w:val="00926912"/>
    <w:rsid w:val="0097032B"/>
    <w:rsid w:val="0098158D"/>
    <w:rsid w:val="009C69F0"/>
    <w:rsid w:val="009D2272"/>
    <w:rsid w:val="009D2EAD"/>
    <w:rsid w:val="009D54B2"/>
    <w:rsid w:val="009E1922"/>
    <w:rsid w:val="009F7ED2"/>
    <w:rsid w:val="00A35291"/>
    <w:rsid w:val="00A862CE"/>
    <w:rsid w:val="00A93661"/>
    <w:rsid w:val="00A95652"/>
    <w:rsid w:val="00AA6B6C"/>
    <w:rsid w:val="00AB5AF0"/>
    <w:rsid w:val="00AC0AB8"/>
    <w:rsid w:val="00B055A7"/>
    <w:rsid w:val="00B30448"/>
    <w:rsid w:val="00B33C6D"/>
    <w:rsid w:val="00B4508F"/>
    <w:rsid w:val="00B55AD5"/>
    <w:rsid w:val="00B6241D"/>
    <w:rsid w:val="00B8057C"/>
    <w:rsid w:val="00B8234D"/>
    <w:rsid w:val="00BA2820"/>
    <w:rsid w:val="00BA5164"/>
    <w:rsid w:val="00BB7980"/>
    <w:rsid w:val="00BC0D9C"/>
    <w:rsid w:val="00BC7219"/>
    <w:rsid w:val="00BD6238"/>
    <w:rsid w:val="00BF593B"/>
    <w:rsid w:val="00BF773A"/>
    <w:rsid w:val="00BF7E81"/>
    <w:rsid w:val="00C13773"/>
    <w:rsid w:val="00C14C3A"/>
    <w:rsid w:val="00C17CC8"/>
    <w:rsid w:val="00C346B3"/>
    <w:rsid w:val="00C83417"/>
    <w:rsid w:val="00C9604F"/>
    <w:rsid w:val="00CA19AA"/>
    <w:rsid w:val="00CB097E"/>
    <w:rsid w:val="00CC5298"/>
    <w:rsid w:val="00CD736E"/>
    <w:rsid w:val="00CD798D"/>
    <w:rsid w:val="00CE161E"/>
    <w:rsid w:val="00CF59A8"/>
    <w:rsid w:val="00D325A9"/>
    <w:rsid w:val="00D36A8A"/>
    <w:rsid w:val="00D37A6D"/>
    <w:rsid w:val="00D61409"/>
    <w:rsid w:val="00D6691E"/>
    <w:rsid w:val="00D71170"/>
    <w:rsid w:val="00D80F96"/>
    <w:rsid w:val="00D864F2"/>
    <w:rsid w:val="00DA1C92"/>
    <w:rsid w:val="00DA25D4"/>
    <w:rsid w:val="00DA60C3"/>
    <w:rsid w:val="00DA6538"/>
    <w:rsid w:val="00DB3BC6"/>
    <w:rsid w:val="00DF353D"/>
    <w:rsid w:val="00E15E75"/>
    <w:rsid w:val="00E5262C"/>
    <w:rsid w:val="00EA75A6"/>
    <w:rsid w:val="00EC7DC4"/>
    <w:rsid w:val="00ED30CF"/>
    <w:rsid w:val="00EE720C"/>
    <w:rsid w:val="00F176EF"/>
    <w:rsid w:val="00F45E10"/>
    <w:rsid w:val="00F575A5"/>
    <w:rsid w:val="00F6364A"/>
    <w:rsid w:val="00F86145"/>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ED2225-1D93-44E9-9E41-E27B89D38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A2F30"/>
    <w:rPr>
      <w:rFonts w:ascii="Calibri" w:hAnsi="Calibri"/>
    </w:rPr>
  </w:style>
  <w:style w:type="paragraph" w:styleId="Heading1">
    <w:name w:val="heading 1"/>
    <w:aliases w:val="Pocket"/>
    <w:basedOn w:val="Normal"/>
    <w:next w:val="Normal"/>
    <w:link w:val="Heading1Char"/>
    <w:autoRedefine/>
    <w:qFormat/>
    <w:rsid w:val="008A2F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A2F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A2F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ags,TAG,Card"/>
    <w:basedOn w:val="Normal"/>
    <w:next w:val="Normal"/>
    <w:link w:val="Heading4Char"/>
    <w:autoRedefine/>
    <w:uiPriority w:val="3"/>
    <w:unhideWhenUsed/>
    <w:qFormat/>
    <w:rsid w:val="008A2F3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A2F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2F30"/>
  </w:style>
  <w:style w:type="character" w:customStyle="1" w:styleId="Heading1Char">
    <w:name w:val="Heading 1 Char"/>
    <w:aliases w:val="Pocket Char"/>
    <w:basedOn w:val="DefaultParagraphFont"/>
    <w:link w:val="Heading1"/>
    <w:rsid w:val="008A2F3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A2F3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A2F3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8A2F30"/>
    <w:rPr>
      <w:rFonts w:ascii="Calibri" w:eastAsiaTheme="majorEastAsia" w:hAnsi="Calibri" w:cstheme="majorBidi"/>
      <w:b/>
      <w:iCs/>
      <w:sz w:val="26"/>
    </w:rPr>
  </w:style>
  <w:style w:type="character" w:styleId="Emphasis">
    <w:name w:val="Emphasis"/>
    <w:aliases w:val="Emphasize Char,Bold Underline,Minimized,Highlighted,Evidence,minimized,tag2,Size 10,emphasis in card,CD Card,ED - Tag,Underlined,emphasis,Emphasis!!,small,Qualifications,bold underline,normal card text,Shrunk,qualifications in card"/>
    <w:basedOn w:val="DefaultParagraphFont"/>
    <w:link w:val="Emphasis1"/>
    <w:uiPriority w:val="7"/>
    <w:qFormat/>
    <w:rsid w:val="008A2F3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A2F3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8A2F30"/>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8A2F30"/>
    <w:rPr>
      <w:color w:val="auto"/>
      <w:u w:val="none"/>
    </w:rPr>
  </w:style>
  <w:style w:type="character" w:styleId="FollowedHyperlink">
    <w:name w:val="FollowedHyperlink"/>
    <w:basedOn w:val="DefaultParagraphFont"/>
    <w:uiPriority w:val="99"/>
    <w:semiHidden/>
    <w:unhideWhenUsed/>
    <w:rsid w:val="008A2F30"/>
    <w:rPr>
      <w:color w:val="auto"/>
      <w:u w:val="none"/>
    </w:rPr>
  </w:style>
  <w:style w:type="character" w:customStyle="1" w:styleId="officialstitle-">
    <w:name w:val="official_s_title-"/>
    <w:basedOn w:val="DefaultParagraphFont"/>
    <w:rsid w:val="00266293"/>
  </w:style>
  <w:style w:type="character" w:customStyle="1" w:styleId="officialsbureau">
    <w:name w:val="official_s_bureau"/>
    <w:basedOn w:val="DefaultParagraphFont"/>
    <w:rsid w:val="00266293"/>
  </w:style>
  <w:style w:type="character" w:customStyle="1" w:styleId="apple-converted-space">
    <w:name w:val="apple-converted-space"/>
    <w:basedOn w:val="DefaultParagraphFont"/>
    <w:rsid w:val="00AA6B6C"/>
  </w:style>
  <w:style w:type="paragraph" w:customStyle="1" w:styleId="Emphasis1">
    <w:name w:val="Emphasis1"/>
    <w:basedOn w:val="Normal"/>
    <w:link w:val="Emphasis"/>
    <w:autoRedefine/>
    <w:uiPriority w:val="7"/>
    <w:qFormat/>
    <w:rsid w:val="005131E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Shrink8">
    <w:name w:val="Shrink8"/>
    <w:basedOn w:val="Normal"/>
    <w:qFormat/>
    <w:rsid w:val="005131E4"/>
    <w:rPr>
      <w:rFonts w:ascii="Times New Roman" w:eastAsia="Cambria" w:hAnsi="Times New Roman" w:cs="Times New Roman"/>
      <w:sz w:val="16"/>
    </w:rPr>
  </w:style>
  <w:style w:type="paragraph" w:customStyle="1" w:styleId="card">
    <w:name w:val="card"/>
    <w:basedOn w:val="Normal"/>
    <w:next w:val="Normal"/>
    <w:link w:val="cardChar"/>
    <w:qFormat/>
    <w:rsid w:val="00BB7980"/>
    <w:pPr>
      <w:ind w:left="288" w:right="288"/>
    </w:pPr>
    <w:rPr>
      <w:rFonts w:ascii="Times New Roman" w:eastAsia="Times New Roman" w:hAnsi="Times New Roman" w:cs="Times New Roman"/>
      <w:sz w:val="16"/>
    </w:rPr>
  </w:style>
  <w:style w:type="character" w:customStyle="1" w:styleId="cardChar">
    <w:name w:val="card Char"/>
    <w:link w:val="card"/>
    <w:rsid w:val="00BB7980"/>
    <w:rPr>
      <w:rFonts w:ascii="Times New Roman" w:eastAsia="Times New Roman" w:hAnsi="Times New Roman" w:cs="Times New Roman"/>
      <w:sz w:val="16"/>
    </w:rPr>
  </w:style>
  <w:style w:type="character" w:customStyle="1" w:styleId="TitleChar">
    <w:name w:val="Title Char"/>
    <w:basedOn w:val="DefaultParagraphFont"/>
    <w:link w:val="Title"/>
    <w:uiPriority w:val="6"/>
    <w:qFormat/>
    <w:rsid w:val="00F575A5"/>
    <w:rPr>
      <w:u w:val="single"/>
    </w:rPr>
  </w:style>
  <w:style w:type="paragraph" w:styleId="Title">
    <w:name w:val="Title"/>
    <w:basedOn w:val="Normal"/>
    <w:next w:val="Normal"/>
    <w:link w:val="TitleChar"/>
    <w:uiPriority w:val="6"/>
    <w:qFormat/>
    <w:rsid w:val="00F575A5"/>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rsid w:val="00F575A5"/>
    <w:rPr>
      <w:rFonts w:asciiTheme="majorHAnsi" w:eastAsiaTheme="majorEastAsia" w:hAnsiTheme="majorHAnsi" w:cstheme="majorBidi"/>
      <w:spacing w:val="-10"/>
      <w:kern w:val="28"/>
      <w:sz w:val="56"/>
      <w:szCs w:val="56"/>
    </w:rPr>
  </w:style>
  <w:style w:type="paragraph" w:customStyle="1" w:styleId="CardIndented">
    <w:name w:val="Card (Indented)"/>
    <w:basedOn w:val="Normal"/>
    <w:link w:val="CardIndentedChar"/>
    <w:qFormat/>
    <w:rsid w:val="00F575A5"/>
    <w:pPr>
      <w:ind w:left="288"/>
    </w:pPr>
  </w:style>
  <w:style w:type="character" w:customStyle="1" w:styleId="CardIndentedChar">
    <w:name w:val="Card (Indented) Char"/>
    <w:basedOn w:val="DefaultParagraphFont"/>
    <w:link w:val="CardIndented"/>
    <w:rsid w:val="00F575A5"/>
    <w:rPr>
      <w:rFonts w:ascii="Calibri" w:hAnsi="Calibri"/>
    </w:rPr>
  </w:style>
  <w:style w:type="paragraph" w:customStyle="1" w:styleId="md-content-block">
    <w:name w:val="md-content-block"/>
    <w:basedOn w:val="Normal"/>
    <w:rsid w:val="006013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basedOn w:val="DefaultParagraphFont"/>
    <w:rsid w:val="006013F5"/>
  </w:style>
  <w:style w:type="paragraph" w:styleId="ListParagraph">
    <w:name w:val="List Paragraph"/>
    <w:basedOn w:val="Normal"/>
    <w:uiPriority w:val="99"/>
    <w:qFormat/>
    <w:rsid w:val="00247E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5944862">
      <w:bodyDiv w:val="1"/>
      <w:marLeft w:val="0"/>
      <w:marRight w:val="0"/>
      <w:marTop w:val="0"/>
      <w:marBottom w:val="0"/>
      <w:divBdr>
        <w:top w:val="none" w:sz="0" w:space="0" w:color="auto"/>
        <w:left w:val="none" w:sz="0" w:space="0" w:color="auto"/>
        <w:bottom w:val="none" w:sz="0" w:space="0" w:color="auto"/>
        <w:right w:val="none" w:sz="0" w:space="0" w:color="auto"/>
      </w:divBdr>
    </w:div>
    <w:div w:id="291861015">
      <w:bodyDiv w:val="1"/>
      <w:marLeft w:val="0"/>
      <w:marRight w:val="0"/>
      <w:marTop w:val="0"/>
      <w:marBottom w:val="0"/>
      <w:divBdr>
        <w:top w:val="none" w:sz="0" w:space="0" w:color="auto"/>
        <w:left w:val="none" w:sz="0" w:space="0" w:color="auto"/>
        <w:bottom w:val="none" w:sz="0" w:space="0" w:color="auto"/>
        <w:right w:val="none" w:sz="0" w:space="0" w:color="auto"/>
      </w:divBdr>
    </w:div>
    <w:div w:id="483396409">
      <w:bodyDiv w:val="1"/>
      <w:marLeft w:val="0"/>
      <w:marRight w:val="0"/>
      <w:marTop w:val="0"/>
      <w:marBottom w:val="0"/>
      <w:divBdr>
        <w:top w:val="none" w:sz="0" w:space="0" w:color="auto"/>
        <w:left w:val="none" w:sz="0" w:space="0" w:color="auto"/>
        <w:bottom w:val="none" w:sz="0" w:space="0" w:color="auto"/>
        <w:right w:val="none" w:sz="0" w:space="0" w:color="auto"/>
      </w:divBdr>
    </w:div>
    <w:div w:id="698163177">
      <w:bodyDiv w:val="1"/>
      <w:marLeft w:val="0"/>
      <w:marRight w:val="0"/>
      <w:marTop w:val="0"/>
      <w:marBottom w:val="0"/>
      <w:divBdr>
        <w:top w:val="none" w:sz="0" w:space="0" w:color="auto"/>
        <w:left w:val="none" w:sz="0" w:space="0" w:color="auto"/>
        <w:bottom w:val="none" w:sz="0" w:space="0" w:color="auto"/>
        <w:right w:val="none" w:sz="0" w:space="0" w:color="auto"/>
      </w:divBdr>
    </w:div>
    <w:div w:id="772163264">
      <w:bodyDiv w:val="1"/>
      <w:marLeft w:val="0"/>
      <w:marRight w:val="0"/>
      <w:marTop w:val="0"/>
      <w:marBottom w:val="0"/>
      <w:divBdr>
        <w:top w:val="none" w:sz="0" w:space="0" w:color="auto"/>
        <w:left w:val="none" w:sz="0" w:space="0" w:color="auto"/>
        <w:bottom w:val="none" w:sz="0" w:space="0" w:color="auto"/>
        <w:right w:val="none" w:sz="0" w:space="0" w:color="auto"/>
      </w:divBdr>
    </w:div>
    <w:div w:id="779837221">
      <w:bodyDiv w:val="1"/>
      <w:marLeft w:val="0"/>
      <w:marRight w:val="0"/>
      <w:marTop w:val="0"/>
      <w:marBottom w:val="0"/>
      <w:divBdr>
        <w:top w:val="none" w:sz="0" w:space="0" w:color="auto"/>
        <w:left w:val="none" w:sz="0" w:space="0" w:color="auto"/>
        <w:bottom w:val="none" w:sz="0" w:space="0" w:color="auto"/>
        <w:right w:val="none" w:sz="0" w:space="0" w:color="auto"/>
      </w:divBdr>
    </w:div>
    <w:div w:id="831069426">
      <w:bodyDiv w:val="1"/>
      <w:marLeft w:val="0"/>
      <w:marRight w:val="0"/>
      <w:marTop w:val="0"/>
      <w:marBottom w:val="0"/>
      <w:divBdr>
        <w:top w:val="none" w:sz="0" w:space="0" w:color="auto"/>
        <w:left w:val="none" w:sz="0" w:space="0" w:color="auto"/>
        <w:bottom w:val="none" w:sz="0" w:space="0" w:color="auto"/>
        <w:right w:val="none" w:sz="0" w:space="0" w:color="auto"/>
      </w:divBdr>
      <w:divsChild>
        <w:div w:id="1527644368">
          <w:marLeft w:val="0"/>
          <w:marRight w:val="0"/>
          <w:marTop w:val="0"/>
          <w:marBottom w:val="0"/>
          <w:divBdr>
            <w:top w:val="none" w:sz="0" w:space="0" w:color="auto"/>
            <w:left w:val="none" w:sz="0" w:space="0" w:color="auto"/>
            <w:bottom w:val="none" w:sz="0" w:space="0" w:color="auto"/>
            <w:right w:val="none" w:sz="0" w:space="0" w:color="auto"/>
          </w:divBdr>
        </w:div>
        <w:div w:id="611714456">
          <w:marLeft w:val="0"/>
          <w:marRight w:val="0"/>
          <w:marTop w:val="0"/>
          <w:marBottom w:val="0"/>
          <w:divBdr>
            <w:top w:val="none" w:sz="0" w:space="0" w:color="auto"/>
            <w:left w:val="none" w:sz="0" w:space="0" w:color="auto"/>
            <w:bottom w:val="none" w:sz="0" w:space="0" w:color="auto"/>
            <w:right w:val="none" w:sz="0" w:space="0" w:color="auto"/>
          </w:divBdr>
        </w:div>
      </w:divsChild>
    </w:div>
    <w:div w:id="977956814">
      <w:bodyDiv w:val="1"/>
      <w:marLeft w:val="0"/>
      <w:marRight w:val="0"/>
      <w:marTop w:val="0"/>
      <w:marBottom w:val="0"/>
      <w:divBdr>
        <w:top w:val="none" w:sz="0" w:space="0" w:color="auto"/>
        <w:left w:val="none" w:sz="0" w:space="0" w:color="auto"/>
        <w:bottom w:val="none" w:sz="0" w:space="0" w:color="auto"/>
        <w:right w:val="none" w:sz="0" w:space="0" w:color="auto"/>
      </w:divBdr>
    </w:div>
    <w:div w:id="994063211">
      <w:bodyDiv w:val="1"/>
      <w:marLeft w:val="0"/>
      <w:marRight w:val="0"/>
      <w:marTop w:val="0"/>
      <w:marBottom w:val="0"/>
      <w:divBdr>
        <w:top w:val="none" w:sz="0" w:space="0" w:color="auto"/>
        <w:left w:val="none" w:sz="0" w:space="0" w:color="auto"/>
        <w:bottom w:val="none" w:sz="0" w:space="0" w:color="auto"/>
        <w:right w:val="none" w:sz="0" w:space="0" w:color="auto"/>
      </w:divBdr>
    </w:div>
    <w:div w:id="1186627506">
      <w:bodyDiv w:val="1"/>
      <w:marLeft w:val="0"/>
      <w:marRight w:val="0"/>
      <w:marTop w:val="0"/>
      <w:marBottom w:val="0"/>
      <w:divBdr>
        <w:top w:val="none" w:sz="0" w:space="0" w:color="auto"/>
        <w:left w:val="none" w:sz="0" w:space="0" w:color="auto"/>
        <w:bottom w:val="none" w:sz="0" w:space="0" w:color="auto"/>
        <w:right w:val="none" w:sz="0" w:space="0" w:color="auto"/>
      </w:divBdr>
    </w:div>
    <w:div w:id="1269199012">
      <w:bodyDiv w:val="1"/>
      <w:marLeft w:val="0"/>
      <w:marRight w:val="0"/>
      <w:marTop w:val="0"/>
      <w:marBottom w:val="0"/>
      <w:divBdr>
        <w:top w:val="none" w:sz="0" w:space="0" w:color="auto"/>
        <w:left w:val="none" w:sz="0" w:space="0" w:color="auto"/>
        <w:bottom w:val="none" w:sz="0" w:space="0" w:color="auto"/>
        <w:right w:val="none" w:sz="0" w:space="0" w:color="auto"/>
      </w:divBdr>
      <w:divsChild>
        <w:div w:id="1832914530">
          <w:marLeft w:val="0"/>
          <w:marRight w:val="0"/>
          <w:marTop w:val="0"/>
          <w:marBottom w:val="0"/>
          <w:divBdr>
            <w:top w:val="none" w:sz="0" w:space="0" w:color="auto"/>
            <w:left w:val="none" w:sz="0" w:space="0" w:color="auto"/>
            <w:bottom w:val="none" w:sz="0" w:space="0" w:color="auto"/>
            <w:right w:val="none" w:sz="0" w:space="0" w:color="auto"/>
          </w:divBdr>
          <w:divsChild>
            <w:div w:id="1565793461">
              <w:marLeft w:val="0"/>
              <w:marRight w:val="0"/>
              <w:marTop w:val="0"/>
              <w:marBottom w:val="0"/>
              <w:divBdr>
                <w:top w:val="single" w:sz="48" w:space="0" w:color="084466"/>
                <w:left w:val="none" w:sz="0" w:space="0" w:color="auto"/>
                <w:bottom w:val="none" w:sz="0" w:space="0" w:color="auto"/>
                <w:right w:val="none" w:sz="0" w:space="0" w:color="auto"/>
              </w:divBdr>
              <w:divsChild>
                <w:div w:id="384648743">
                  <w:marLeft w:val="0"/>
                  <w:marRight w:val="0"/>
                  <w:marTop w:val="0"/>
                  <w:marBottom w:val="0"/>
                  <w:divBdr>
                    <w:top w:val="none" w:sz="0" w:space="0" w:color="auto"/>
                    <w:left w:val="none" w:sz="0" w:space="0" w:color="auto"/>
                    <w:bottom w:val="none" w:sz="0" w:space="0" w:color="auto"/>
                    <w:right w:val="none" w:sz="0" w:space="0" w:color="auto"/>
                  </w:divBdr>
                  <w:divsChild>
                    <w:div w:id="1953584998">
                      <w:marLeft w:val="0"/>
                      <w:marRight w:val="0"/>
                      <w:marTop w:val="0"/>
                      <w:marBottom w:val="0"/>
                      <w:divBdr>
                        <w:top w:val="single" w:sz="6" w:space="15" w:color="084466"/>
                        <w:left w:val="single" w:sz="6" w:space="15" w:color="084466"/>
                        <w:bottom w:val="single" w:sz="6" w:space="15" w:color="084466"/>
                        <w:right w:val="single" w:sz="6" w:space="15" w:color="084466"/>
                      </w:divBdr>
                      <w:divsChild>
                        <w:div w:id="138590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371757">
      <w:bodyDiv w:val="1"/>
      <w:marLeft w:val="0"/>
      <w:marRight w:val="0"/>
      <w:marTop w:val="0"/>
      <w:marBottom w:val="0"/>
      <w:divBdr>
        <w:top w:val="none" w:sz="0" w:space="0" w:color="auto"/>
        <w:left w:val="none" w:sz="0" w:space="0" w:color="auto"/>
        <w:bottom w:val="none" w:sz="0" w:space="0" w:color="auto"/>
        <w:right w:val="none" w:sz="0" w:space="0" w:color="auto"/>
      </w:divBdr>
    </w:div>
    <w:div w:id="1659723044">
      <w:bodyDiv w:val="1"/>
      <w:marLeft w:val="0"/>
      <w:marRight w:val="0"/>
      <w:marTop w:val="0"/>
      <w:marBottom w:val="0"/>
      <w:divBdr>
        <w:top w:val="none" w:sz="0" w:space="0" w:color="auto"/>
        <w:left w:val="none" w:sz="0" w:space="0" w:color="auto"/>
        <w:bottom w:val="none" w:sz="0" w:space="0" w:color="auto"/>
        <w:right w:val="none" w:sz="0" w:space="0" w:color="auto"/>
      </w:divBdr>
      <w:divsChild>
        <w:div w:id="1843542620">
          <w:marLeft w:val="75"/>
          <w:marRight w:val="75"/>
          <w:marTop w:val="75"/>
          <w:marBottom w:val="75"/>
          <w:divBdr>
            <w:top w:val="none" w:sz="0" w:space="0" w:color="auto"/>
            <w:left w:val="none" w:sz="0" w:space="0" w:color="auto"/>
            <w:bottom w:val="none" w:sz="0" w:space="0" w:color="auto"/>
            <w:right w:val="none" w:sz="0" w:space="0" w:color="auto"/>
          </w:divBdr>
          <w:divsChild>
            <w:div w:id="329648638">
              <w:marLeft w:val="0"/>
              <w:marRight w:val="0"/>
              <w:marTop w:val="0"/>
              <w:marBottom w:val="0"/>
              <w:divBdr>
                <w:top w:val="none" w:sz="0" w:space="0" w:color="auto"/>
                <w:left w:val="none" w:sz="0" w:space="0" w:color="auto"/>
                <w:bottom w:val="none" w:sz="0" w:space="0" w:color="auto"/>
                <w:right w:val="none" w:sz="0" w:space="0" w:color="auto"/>
              </w:divBdr>
            </w:div>
          </w:divsChild>
        </w:div>
        <w:div w:id="637761290">
          <w:marLeft w:val="0"/>
          <w:marRight w:val="0"/>
          <w:marTop w:val="0"/>
          <w:marBottom w:val="0"/>
          <w:divBdr>
            <w:top w:val="none" w:sz="0" w:space="0" w:color="auto"/>
            <w:left w:val="none" w:sz="0" w:space="0" w:color="auto"/>
            <w:bottom w:val="none" w:sz="0" w:space="0" w:color="auto"/>
            <w:right w:val="none" w:sz="0" w:space="0" w:color="auto"/>
          </w:divBdr>
          <w:divsChild>
            <w:div w:id="1368528455">
              <w:marLeft w:val="0"/>
              <w:marRight w:val="0"/>
              <w:marTop w:val="0"/>
              <w:marBottom w:val="0"/>
              <w:divBdr>
                <w:top w:val="none" w:sz="0" w:space="0" w:color="auto"/>
                <w:left w:val="none" w:sz="0" w:space="0" w:color="auto"/>
                <w:bottom w:val="none" w:sz="0" w:space="0" w:color="auto"/>
                <w:right w:val="none" w:sz="0" w:space="0" w:color="auto"/>
              </w:divBdr>
              <w:divsChild>
                <w:div w:id="925455551">
                  <w:marLeft w:val="0"/>
                  <w:marRight w:val="0"/>
                  <w:marTop w:val="0"/>
                  <w:marBottom w:val="0"/>
                  <w:divBdr>
                    <w:top w:val="none" w:sz="0" w:space="0" w:color="auto"/>
                    <w:left w:val="none" w:sz="0" w:space="0" w:color="auto"/>
                    <w:bottom w:val="none" w:sz="0" w:space="0" w:color="auto"/>
                    <w:right w:val="none" w:sz="0" w:space="0" w:color="auto"/>
                  </w:divBdr>
                  <w:divsChild>
                    <w:div w:id="21008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131953">
      <w:bodyDiv w:val="1"/>
      <w:marLeft w:val="0"/>
      <w:marRight w:val="0"/>
      <w:marTop w:val="0"/>
      <w:marBottom w:val="0"/>
      <w:divBdr>
        <w:top w:val="none" w:sz="0" w:space="0" w:color="auto"/>
        <w:left w:val="none" w:sz="0" w:space="0" w:color="auto"/>
        <w:bottom w:val="none" w:sz="0" w:space="0" w:color="auto"/>
        <w:right w:val="none" w:sz="0" w:space="0" w:color="auto"/>
      </w:divBdr>
    </w:div>
    <w:div w:id="1745030421">
      <w:bodyDiv w:val="1"/>
      <w:marLeft w:val="0"/>
      <w:marRight w:val="0"/>
      <w:marTop w:val="0"/>
      <w:marBottom w:val="0"/>
      <w:divBdr>
        <w:top w:val="none" w:sz="0" w:space="0" w:color="auto"/>
        <w:left w:val="none" w:sz="0" w:space="0" w:color="auto"/>
        <w:bottom w:val="none" w:sz="0" w:space="0" w:color="auto"/>
        <w:right w:val="none" w:sz="0" w:space="0" w:color="auto"/>
      </w:divBdr>
      <w:divsChild>
        <w:div w:id="965813837">
          <w:marLeft w:val="0"/>
          <w:marRight w:val="0"/>
          <w:marTop w:val="0"/>
          <w:marBottom w:val="0"/>
          <w:divBdr>
            <w:top w:val="none" w:sz="0" w:space="0" w:color="auto"/>
            <w:left w:val="none" w:sz="0" w:space="0" w:color="auto"/>
            <w:bottom w:val="none" w:sz="0" w:space="0" w:color="auto"/>
            <w:right w:val="none" w:sz="0" w:space="0" w:color="auto"/>
          </w:divBdr>
          <w:divsChild>
            <w:div w:id="1795561001">
              <w:marLeft w:val="0"/>
              <w:marRight w:val="0"/>
              <w:marTop w:val="0"/>
              <w:marBottom w:val="0"/>
              <w:divBdr>
                <w:top w:val="none" w:sz="0" w:space="0" w:color="auto"/>
                <w:left w:val="none" w:sz="0" w:space="0" w:color="auto"/>
                <w:bottom w:val="none" w:sz="0" w:space="0" w:color="auto"/>
                <w:right w:val="none" w:sz="0" w:space="0" w:color="auto"/>
              </w:divBdr>
              <w:divsChild>
                <w:div w:id="1060906163">
                  <w:marLeft w:val="0"/>
                  <w:marRight w:val="0"/>
                  <w:marTop w:val="0"/>
                  <w:marBottom w:val="0"/>
                  <w:divBdr>
                    <w:top w:val="none" w:sz="0" w:space="0" w:color="auto"/>
                    <w:left w:val="none" w:sz="0" w:space="0" w:color="auto"/>
                    <w:bottom w:val="none" w:sz="0" w:space="0" w:color="auto"/>
                    <w:right w:val="none" w:sz="0" w:space="0" w:color="auto"/>
                  </w:divBdr>
                  <w:divsChild>
                    <w:div w:id="140968485">
                      <w:marLeft w:val="0"/>
                      <w:marRight w:val="0"/>
                      <w:marTop w:val="0"/>
                      <w:marBottom w:val="0"/>
                      <w:divBdr>
                        <w:top w:val="none" w:sz="0" w:space="0" w:color="auto"/>
                        <w:left w:val="none" w:sz="0" w:space="0" w:color="auto"/>
                        <w:bottom w:val="none" w:sz="0" w:space="0" w:color="auto"/>
                        <w:right w:val="none" w:sz="0" w:space="0" w:color="auto"/>
                      </w:divBdr>
                      <w:divsChild>
                        <w:div w:id="782844990">
                          <w:marLeft w:val="0"/>
                          <w:marRight w:val="0"/>
                          <w:marTop w:val="0"/>
                          <w:marBottom w:val="0"/>
                          <w:divBdr>
                            <w:top w:val="none" w:sz="0" w:space="0" w:color="auto"/>
                            <w:left w:val="none" w:sz="0" w:space="0" w:color="auto"/>
                            <w:bottom w:val="none" w:sz="0" w:space="0" w:color="auto"/>
                            <w:right w:val="none" w:sz="0" w:space="0" w:color="auto"/>
                          </w:divBdr>
                          <w:divsChild>
                            <w:div w:id="856038019">
                              <w:marLeft w:val="0"/>
                              <w:marRight w:val="0"/>
                              <w:marTop w:val="0"/>
                              <w:marBottom w:val="0"/>
                              <w:divBdr>
                                <w:top w:val="none" w:sz="0" w:space="0" w:color="auto"/>
                                <w:left w:val="none" w:sz="0" w:space="0" w:color="auto"/>
                                <w:bottom w:val="none" w:sz="0" w:space="0" w:color="auto"/>
                                <w:right w:val="none" w:sz="0" w:space="0" w:color="auto"/>
                              </w:divBdr>
                              <w:divsChild>
                                <w:div w:id="110738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584425">
      <w:bodyDiv w:val="1"/>
      <w:marLeft w:val="0"/>
      <w:marRight w:val="0"/>
      <w:marTop w:val="0"/>
      <w:marBottom w:val="0"/>
      <w:divBdr>
        <w:top w:val="none" w:sz="0" w:space="0" w:color="auto"/>
        <w:left w:val="none" w:sz="0" w:space="0" w:color="auto"/>
        <w:bottom w:val="none" w:sz="0" w:space="0" w:color="auto"/>
        <w:right w:val="none" w:sz="0" w:space="0" w:color="auto"/>
      </w:divBdr>
    </w:div>
    <w:div w:id="2139764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echrights.org/2016/03/01/swpats-deception/" TargetMode="External"/><Relationship Id="rId13" Type="http://schemas.openxmlformats.org/officeDocument/2006/relationships/hyperlink" Target="http://www.hhrjournal.org/2015/10/14/will-pharma-overreach-in-the-tppa-create-a-movement-for-access-to-medicines/" TargetMode="External"/><Relationship Id="rId18" Type="http://schemas.openxmlformats.org/officeDocument/2006/relationships/hyperlink" Target="http://thediplomat.com/2015/10/china-us-climate-change-cooperation-beyond-energy/" TargetMode="External"/><Relationship Id="rId3" Type="http://schemas.openxmlformats.org/officeDocument/2006/relationships/styles" Target="styles.xml"/><Relationship Id="rId7" Type="http://schemas.openxmlformats.org/officeDocument/2006/relationships/hyperlink" Target="http://blogs.plos.org/speakingofmedicine/2014/02/14/drugs-poor-drugs-rich-current-rd-model-doesnt-deliver/" TargetMode="External"/><Relationship Id="rId12" Type="http://schemas.openxmlformats.org/officeDocument/2006/relationships/hyperlink" Target="http://qz.com/517905/what-china-will-have-to-do-to-join-the-trans-pacific-trade-club/" TargetMode="External"/><Relationship Id="rId17" Type="http://schemas.openxmlformats.org/officeDocument/2006/relationships/hyperlink" Target="http://monthlyreview.org/2003/01/01/the-political-economy-of-intellectual-property/" TargetMode="External"/><Relationship Id="rId2" Type="http://schemas.openxmlformats.org/officeDocument/2006/relationships/numbering" Target="numbering.xml"/><Relationship Id="rId16" Type="http://schemas.openxmlformats.org/officeDocument/2006/relationships/hyperlink" Target="http://scholarship.kentlaw.iit.edu/cgi/viewcontent.cgi?article=1162&amp;context=ckjip)_"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qualityinspection.org/china-intellectual-property/" TargetMode="External"/><Relationship Id="rId11" Type="http://schemas.openxmlformats.org/officeDocument/2006/relationships/hyperlink" Target="https://www.techdirt.com/articles/20101007/01111911319/once-again-be-careful-what-you-wish-for-china-learning-to-use-other-country-s-patent-systems.shtml" TargetMode="External"/><Relationship Id="rId5" Type="http://schemas.openxmlformats.org/officeDocument/2006/relationships/webSettings" Target="webSettings.xml"/><Relationship Id="rId15" Type="http://schemas.openxmlformats.org/officeDocument/2006/relationships/hyperlink" Target="http://versita.metapress.com/content/0w3157n438689417/fulltext.pdf" TargetMode="External"/><Relationship Id="rId10" Type="http://schemas.openxmlformats.org/officeDocument/2006/relationships/hyperlink" Target="http://online.wsj.com/article/SB10001424052748703727804576017992675772926.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opfloor.org/2010/12/itc-details-widespread-theft-of-intellectual-property-in-china/16829" TargetMode="External"/><Relationship Id="rId14" Type="http://schemas.openxmlformats.org/officeDocument/2006/relationships/hyperlink" Target="http://www.theepochtimes.com/n3/1944921-china-security-what-can-be-done-to-stop-chinese-economic-thef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IRenta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FDD1B-069E-4750-9388-9E4FA66FC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644</TotalTime>
  <Pages>1</Pages>
  <Words>18951</Words>
  <Characters>108024</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Zhao</dc:creator>
  <cp:keywords>5.1.1</cp:keywords>
  <dc:description/>
  <cp:lastModifiedBy>Kathryn Kernoff</cp:lastModifiedBy>
  <cp:revision>36</cp:revision>
  <dcterms:created xsi:type="dcterms:W3CDTF">2016-07-20T00:05:00Z</dcterms:created>
  <dcterms:modified xsi:type="dcterms:W3CDTF">2016-07-26T20:47:00Z</dcterms:modified>
</cp:coreProperties>
</file>