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236C" w:rsidRPr="00CB236C" w:rsidRDefault="00CB236C" w:rsidP="00CB236C">
      <w:pPr>
        <w:pStyle w:val="Heading1"/>
        <w:pBdr>
          <w:top w:val="single" w:sz="24" w:space="2" w:color="auto"/>
        </w:pBdr>
      </w:pPr>
      <w:r>
        <w:t xml:space="preserve">Aff Answers to Kritiks – BFHLR 2016 </w:t>
      </w:r>
      <w:bookmarkStart w:id="0" w:name="_GoBack"/>
      <w:bookmarkEnd w:id="0"/>
    </w:p>
    <w:p w:rsidR="00CB236C" w:rsidRDefault="00CB236C" w:rsidP="00CB236C">
      <w:pPr>
        <w:pStyle w:val="Heading2"/>
      </w:pPr>
      <w:r>
        <w:t xml:space="preserve">General Defenses --- </w:t>
      </w:r>
    </w:p>
    <w:p w:rsidR="00CB236C" w:rsidRDefault="00CB236C" w:rsidP="00CB236C">
      <w:pPr>
        <w:pStyle w:val="Heading3"/>
      </w:pPr>
      <w:r>
        <w:t>A2: China Threat Theory</w:t>
      </w:r>
    </w:p>
    <w:p w:rsidR="00CB236C" w:rsidRPr="00334E55" w:rsidRDefault="00CB236C" w:rsidP="00CB236C">
      <w:pPr>
        <w:pStyle w:val="Heading4"/>
      </w:pPr>
      <w:r w:rsidRPr="00334E55">
        <w:t xml:space="preserve">Turn – US aggression recognizes Chinese hegemony – acting as if China is peaceful is a </w:t>
      </w:r>
      <w:r w:rsidRPr="00334E55">
        <w:rPr>
          <w:u w:val="single"/>
        </w:rPr>
        <w:t>racist superimposition</w:t>
      </w:r>
      <w:r w:rsidRPr="00334E55">
        <w:t xml:space="preserve"> of Western values onto China</w:t>
      </w:r>
    </w:p>
    <w:p w:rsidR="00CB236C" w:rsidRPr="00334E55" w:rsidRDefault="00CB236C" w:rsidP="00CB236C">
      <w:r w:rsidRPr="00334E55">
        <w:rPr>
          <w:rStyle w:val="Style13ptBold"/>
        </w:rPr>
        <w:t>Pillsbury 14</w:t>
      </w:r>
      <w:r w:rsidRPr="00334E55">
        <w:t xml:space="preserve"> - published articles in Foreign Policy and International Security recommending that the United States establish intelligence and military ties with China, Senior Research Advisor at US-China Economic and Security Review Commission 2003-2004, Research Consultant at US Agency for International Development 1991-1995</w:t>
      </w:r>
    </w:p>
    <w:p w:rsidR="00CB236C" w:rsidRPr="00334E55" w:rsidRDefault="00CB236C" w:rsidP="00CB236C">
      <w:r w:rsidRPr="00334E55">
        <w:t>(Michael, September 17</w:t>
      </w:r>
      <w:r w:rsidRPr="00334E55">
        <w:rPr>
          <w:vertAlign w:val="superscript"/>
        </w:rPr>
        <w:t>th</w:t>
      </w:r>
      <w:r w:rsidRPr="00334E55">
        <w:t>, “Misunderstanding China,” http://www.hudson.org/research/10623-misunderstanding-china)</w:t>
      </w:r>
    </w:p>
    <w:p w:rsidR="00CB236C" w:rsidRPr="00721909" w:rsidRDefault="00CB236C" w:rsidP="00CB236C">
      <w:r w:rsidRPr="00334E55">
        <w:rPr>
          <w:rStyle w:val="StyleUnderline"/>
        </w:rPr>
        <w:t>As China turns 65</w:t>
      </w:r>
      <w:r w:rsidRPr="00334E55">
        <w:t xml:space="preserve"> in a couple weeks, </w:t>
      </w:r>
      <w:r w:rsidRPr="00334E55">
        <w:rPr>
          <w:rStyle w:val="StyleUnderline"/>
        </w:rPr>
        <w:t>its ruling Party</w:t>
      </w:r>
      <w:r w:rsidRPr="00334E55">
        <w:t xml:space="preserve"> appears nowhere close to planning its retirement party. It </w:t>
      </w:r>
      <w:r w:rsidRPr="00334E55">
        <w:rPr>
          <w:rStyle w:val="StyleUnderline"/>
        </w:rPr>
        <w:t>is stronger,</w:t>
      </w:r>
      <w:r w:rsidRPr="00334E55">
        <w:t xml:space="preserve"> </w:t>
      </w:r>
      <w:r w:rsidRPr="00334E55">
        <w:rPr>
          <w:rStyle w:val="StyleUnderline"/>
        </w:rPr>
        <w:t>more nationalistic and more committed to maintaining one-party rule</w:t>
      </w:r>
      <w:r w:rsidRPr="00334E55">
        <w:t xml:space="preserve"> than at any time since Mao’s death.</w:t>
      </w:r>
      <w:r w:rsidRPr="00334E55">
        <w:rPr>
          <w:sz w:val="12"/>
        </w:rPr>
        <w:t xml:space="preserve">¶ </w:t>
      </w:r>
      <w:r w:rsidRPr="00334E55">
        <w:t xml:space="preserve">Nor has President Xi Jinping been the moderate reformer some hoped for. Under the cover of anti-corruption, Mr. </w:t>
      </w:r>
      <w:r w:rsidRPr="00334E55">
        <w:rPr>
          <w:rStyle w:val="StyleUnderline"/>
        </w:rPr>
        <w:t>Xi has consolidated</w:t>
      </w:r>
      <w:r w:rsidRPr="00334E55">
        <w:t xml:space="preserve"> his </w:t>
      </w:r>
      <w:r w:rsidRPr="00334E55">
        <w:rPr>
          <w:rStyle w:val="StyleUnderline"/>
        </w:rPr>
        <w:t>power</w:t>
      </w:r>
      <w:r w:rsidRPr="00334E55">
        <w:t xml:space="preserve"> over the party </w:t>
      </w:r>
      <w:r w:rsidRPr="00334E55">
        <w:rPr>
          <w:rStyle w:val="StyleUnderline"/>
        </w:rPr>
        <w:t>and squelched</w:t>
      </w:r>
      <w:r w:rsidRPr="00334E55">
        <w:t xml:space="preserve"> talk of </w:t>
      </w:r>
      <w:r w:rsidRPr="00334E55">
        <w:rPr>
          <w:rStyle w:val="StyleUnderline"/>
        </w:rPr>
        <w:t>democracy</w:t>
      </w:r>
      <w:r w:rsidRPr="00334E55">
        <w:t>. In a speech to the National Congress earlier this month, he said that preventing the government from becoming “leaderless [and] fragmented” with “political fighting and wrangling between political parties” was among his top priorities. Even in Hong Kong, the last bastion of political freedom in China, Mr. Xi has ruled out free elections for 2017.</w:t>
      </w:r>
      <w:r w:rsidRPr="00334E55">
        <w:rPr>
          <w:sz w:val="12"/>
        </w:rPr>
        <w:t xml:space="preserve">¶ </w:t>
      </w:r>
      <w:r w:rsidRPr="00334E55">
        <w:t xml:space="preserve">What happened? </w:t>
      </w:r>
      <w:r w:rsidRPr="00334E55">
        <w:rPr>
          <w:rStyle w:val="StyleUnderline"/>
        </w:rPr>
        <w:t>How did Western policy makers</w:t>
      </w:r>
      <w:r w:rsidRPr="00334E55">
        <w:t xml:space="preserve"> and academics repeatedly </w:t>
      </w:r>
      <w:r w:rsidRPr="00334E55">
        <w:rPr>
          <w:rStyle w:val="StyleUnderline"/>
        </w:rPr>
        <w:t>get China so wrong?</w:t>
      </w:r>
      <w:r w:rsidRPr="00334E55">
        <w:t xml:space="preserve"> To this day there is no expert consensus on China’s economic growth and GDP, the size of its military and intelligence budgets, or even its intentions toward the West. Much less is there consensus on what direction China will take, even though most evidence points to political retrenchment, surging nationalism and opposition to the postwar international system.</w:t>
      </w:r>
      <w:r w:rsidRPr="00334E55">
        <w:rPr>
          <w:sz w:val="12"/>
        </w:rPr>
        <w:t xml:space="preserve">¶ </w:t>
      </w:r>
      <w:r w:rsidRPr="00334E55">
        <w:rPr>
          <w:rStyle w:val="StyleUnderline"/>
        </w:rPr>
        <w:t>Western governments failed to understand Mao’s China from the beginning. The experts in the Truman and Eisenhower administrations believed it would not enter the Korean War. Kennedy and Johnson believed that China would stay out of Vietnam</w:t>
      </w:r>
      <w:r w:rsidRPr="00334E55">
        <w:t>. Every American administration up to that point also believed that China would be permanently aligned with the Soviet Union as something of a junior partner. Then a Sino-Soviet border war broke out in 1969, shocking the U.S. foreign policy establishment.</w:t>
      </w:r>
      <w:r w:rsidRPr="00334E55">
        <w:rPr>
          <w:sz w:val="12"/>
        </w:rPr>
        <w:t xml:space="preserve">¶ </w:t>
      </w:r>
      <w:r w:rsidRPr="00334E55">
        <w:t>When Richard Nixon and Henry Kissinger took office, the American view was that relations between China and Russia were permanently broken, thus leading to the surprising “opening” in 1972. By the time Ronald Reagan took office, the prevailing view was that “so-called Communist China,” as Reagan himself liked to put it, was on the path to free market democracy.</w:t>
      </w:r>
      <w:r w:rsidRPr="00334E55">
        <w:rPr>
          <w:sz w:val="12"/>
        </w:rPr>
        <w:t xml:space="preserve">¶ </w:t>
      </w:r>
      <w:r w:rsidRPr="00334E55">
        <w:t xml:space="preserve">That arrival is now three decades overdue. </w:t>
      </w:r>
      <w:r w:rsidRPr="00334E55">
        <w:rPr>
          <w:rStyle w:val="StyleUnderline"/>
        </w:rPr>
        <w:t>No one in</w:t>
      </w:r>
      <w:r w:rsidRPr="00334E55">
        <w:t xml:space="preserve"> </w:t>
      </w:r>
      <w:r w:rsidRPr="00334E55">
        <w:rPr>
          <w:rStyle w:val="StyleUnderline"/>
        </w:rPr>
        <w:t>the</w:t>
      </w:r>
      <w:r w:rsidRPr="00334E55">
        <w:t xml:space="preserve"> George H. W. </w:t>
      </w:r>
      <w:r w:rsidRPr="00334E55">
        <w:rPr>
          <w:rStyle w:val="StyleUnderline"/>
        </w:rPr>
        <w:t>Bush administration foresaw the 1989 Tiananmen massacre. A year later, American policy makers were shocked again when China reversed its diplomatic course and began buying Russian fighters and submarines to threaten Taiwan</w:t>
      </w:r>
      <w:r w:rsidRPr="00334E55">
        <w:t>.</w:t>
      </w:r>
      <w:r w:rsidRPr="00334E55">
        <w:rPr>
          <w:sz w:val="12"/>
        </w:rPr>
        <w:t xml:space="preserve">¶ </w:t>
      </w:r>
      <w:r w:rsidRPr="00334E55">
        <w:rPr>
          <w:rStyle w:val="StyleUnderline"/>
        </w:rPr>
        <w:t>The forecast that the CCP would wither away</w:t>
      </w:r>
      <w:r w:rsidRPr="00334E55">
        <w:t xml:space="preserve"> in the face of political reforms </w:t>
      </w:r>
      <w:r w:rsidRPr="00334E55">
        <w:rPr>
          <w:rStyle w:val="StyleUnderline"/>
        </w:rPr>
        <w:t>and yield to a</w:t>
      </w:r>
      <w:r w:rsidRPr="00334E55">
        <w:t xml:space="preserve"> multi-party, </w:t>
      </w:r>
      <w:r w:rsidRPr="00334E55">
        <w:rPr>
          <w:rStyle w:val="StyleUnderline"/>
        </w:rPr>
        <w:t>democratic system has proven alarmingly wrong.</w:t>
      </w:r>
      <w:r w:rsidRPr="00334E55">
        <w:t xml:space="preserve"> Instead, the party has reinvented itself by recruiting the middle class and millionaires to its cause. Most estimates suggest China’s GDP is still half state-controlled (though we don’t know that for sure, either).</w:t>
      </w:r>
      <w:r w:rsidRPr="00334E55">
        <w:rPr>
          <w:sz w:val="12"/>
        </w:rPr>
        <w:t xml:space="preserve">¶ </w:t>
      </w:r>
      <w:r w:rsidRPr="00334E55">
        <w:t>Similarly, continuing forecasts of democracy—such as Bruce Gilley’s “China’s Democratic Future, How It Will Happen“—continue to prove embarrassing for professors and journalists who write them. As for books on China’s economic future, there remains no consensus. One well-known book on the shelves of many China scholars—“The Coming Collapse of China“—competes with another called “When China Rules the World.”</w:t>
      </w:r>
      <w:r w:rsidRPr="00334E55">
        <w:rPr>
          <w:sz w:val="12"/>
        </w:rPr>
        <w:t xml:space="preserve">¶ </w:t>
      </w:r>
      <w:r w:rsidRPr="00334E55">
        <w:rPr>
          <w:rStyle w:val="StyleUnderline"/>
        </w:rPr>
        <w:t>False predictions have</w:t>
      </w:r>
      <w:r w:rsidRPr="00334E55">
        <w:t xml:space="preserve"> also </w:t>
      </w:r>
      <w:r w:rsidRPr="00334E55">
        <w:rPr>
          <w:rStyle w:val="StyleUnderline"/>
        </w:rPr>
        <w:t>been made about the strength of the People’s Liberation Army</w:t>
      </w:r>
      <w:r w:rsidRPr="00334E55">
        <w:t>—</w:t>
      </w:r>
      <w:r w:rsidRPr="00334E55">
        <w:rPr>
          <w:rStyle w:val="StyleUnderline"/>
        </w:rPr>
        <w:t>that it would remain a short-legged, land-based force</w:t>
      </w:r>
      <w:r w:rsidRPr="00334E55">
        <w:t xml:space="preserve">. Instead, </w:t>
      </w:r>
      <w:r w:rsidRPr="00334E55">
        <w:rPr>
          <w:rStyle w:val="StyleUnderline"/>
        </w:rPr>
        <w:t>in</w:t>
      </w:r>
      <w:r w:rsidRPr="00334E55">
        <w:t xml:space="preserve"> August </w:t>
      </w:r>
      <w:r w:rsidRPr="00334E55">
        <w:rPr>
          <w:rStyle w:val="StyleUnderline"/>
        </w:rPr>
        <w:t>2014</w:t>
      </w:r>
      <w:r w:rsidRPr="00334E55">
        <w:t xml:space="preserve">, President </w:t>
      </w:r>
      <w:r w:rsidRPr="00334E55">
        <w:rPr>
          <w:rStyle w:val="StyleUnderline"/>
        </w:rPr>
        <w:t>Xi met with generals to discuss innovative plans to catch up with America’s military force</w:t>
      </w:r>
      <w:r w:rsidRPr="00334E55">
        <w:t>. Which generals were there? The same ones we are reassured are mere “fringe” elements in the Chinese government—including General Liu Yazhou, the host of a venomous anti-U.S. video called “Silent Contest.”</w:t>
      </w:r>
      <w:r w:rsidRPr="00334E55">
        <w:rPr>
          <w:sz w:val="12"/>
        </w:rPr>
        <w:t xml:space="preserve">¶ </w:t>
      </w:r>
      <w:r w:rsidRPr="00334E55">
        <w:rPr>
          <w:rStyle w:val="StyleUnderline"/>
        </w:rPr>
        <w:t>These generals are now attacking President Obama for a routine U.S. military exercise near Guam</w:t>
      </w:r>
      <w:r w:rsidRPr="00334E55">
        <w:t xml:space="preserve"> involving two aircraft carriers that is scheduled to run this week. They claim that the act is an American provocation designed to threaten China’s birthday party.</w:t>
      </w:r>
      <w:r w:rsidRPr="00334E55">
        <w:rPr>
          <w:sz w:val="12"/>
        </w:rPr>
        <w:t xml:space="preserve">¶ </w:t>
      </w:r>
      <w:r w:rsidRPr="00334E55">
        <w:t>In other words, the Middle Kingdom—potentially the most formidable opponent we have ever faced—remains as much of a mystery as ever.</w:t>
      </w:r>
      <w:r w:rsidRPr="00334E55">
        <w:rPr>
          <w:sz w:val="12"/>
        </w:rPr>
        <w:t xml:space="preserve">¶ </w:t>
      </w:r>
      <w:r w:rsidRPr="00334E55">
        <w:t>What accounts for this? Why does doubt and conjecture still shroud a nation that for six decades we have studied, worked against, then allied with, then clashed with again?</w:t>
      </w:r>
      <w:r w:rsidRPr="00334E55">
        <w:rPr>
          <w:sz w:val="12"/>
        </w:rPr>
        <w:t xml:space="preserve">¶ </w:t>
      </w:r>
      <w:r w:rsidRPr="00334E55">
        <w:t xml:space="preserve">The answer that I’ve come to after studying the Chinese for 40 years is that </w:t>
      </w:r>
      <w:r w:rsidRPr="00334E55">
        <w:rPr>
          <w:rStyle w:val="StyleUnderline"/>
        </w:rPr>
        <w:t>the problem is not China, but us. For six decades</w:t>
      </w:r>
      <w:r w:rsidRPr="00334E55">
        <w:t xml:space="preserve"> we </w:t>
      </w:r>
      <w:r w:rsidRPr="00334E55">
        <w:rPr>
          <w:rStyle w:val="StyleUnderline"/>
        </w:rPr>
        <w:t>Westerners have looked at China through our own self-interest</w:t>
      </w:r>
      <w:r w:rsidRPr="00334E55">
        <w:t>—</w:t>
      </w:r>
      <w:r w:rsidRPr="00334E55">
        <w:rPr>
          <w:rStyle w:val="StyleUnderline"/>
        </w:rPr>
        <w:t>as a potential check against the Soviets, or a source of American trade and business investment</w:t>
      </w:r>
      <w:r w:rsidRPr="00334E55">
        <w:t>.</w:t>
      </w:r>
      <w:r w:rsidRPr="00334E55">
        <w:rPr>
          <w:sz w:val="12"/>
        </w:rPr>
        <w:t xml:space="preserve">¶ </w:t>
      </w:r>
      <w:r w:rsidRPr="00334E55">
        <w:rPr>
          <w:rStyle w:val="StyleUnderline"/>
        </w:rPr>
        <w:t>We have projected on the Chinese a pleasing image</w:t>
      </w:r>
      <w:r w:rsidRPr="00334E55">
        <w:t>—</w:t>
      </w:r>
      <w:r w:rsidRPr="00334E55">
        <w:rPr>
          <w:rStyle w:val="StyleUnderline"/>
        </w:rPr>
        <w:t>a democracy in waiting, or a docile Confucian civilization seeking</w:t>
      </w:r>
      <w:r w:rsidRPr="00334E55">
        <w:t xml:space="preserve"> global </w:t>
      </w:r>
      <w:r w:rsidRPr="00334E55">
        <w:rPr>
          <w:rStyle w:val="StyleUnderline"/>
        </w:rPr>
        <w:t>harmony</w:t>
      </w:r>
      <w:r w:rsidRPr="00334E55">
        <w:t xml:space="preserve">. </w:t>
      </w:r>
      <w:r w:rsidRPr="00334E55">
        <w:rPr>
          <w:rStyle w:val="StyleUnderline"/>
        </w:rPr>
        <w:t xml:space="preserve">We have been reassured by China’s leaders seeking our economic, scientific and military assistance, and have </w:t>
      </w:r>
      <w:r w:rsidRPr="00334E55">
        <w:rPr>
          <w:rStyle w:val="Emphasis"/>
        </w:rPr>
        <w:t>ignored writings, actions and declarations that warn of growing nationalism</w:t>
      </w:r>
      <w:r w:rsidRPr="00334E55">
        <w:t xml:space="preserve">. After 65 years, we don’t know what China wants because </w:t>
      </w:r>
      <w:r w:rsidRPr="00334E55">
        <w:rPr>
          <w:rStyle w:val="StyleUnderline"/>
        </w:rPr>
        <w:t>we</w:t>
      </w:r>
      <w:r w:rsidRPr="00334E55">
        <w:t xml:space="preserve"> </w:t>
      </w:r>
      <w:r w:rsidRPr="00334E55">
        <w:rPr>
          <w:rStyle w:val="StyleUnderline"/>
        </w:rPr>
        <w:t xml:space="preserve">haven’t truly listened to some of the </w:t>
      </w:r>
      <w:r w:rsidRPr="00334E55">
        <w:rPr>
          <w:rStyle w:val="Emphasis"/>
        </w:rPr>
        <w:t>powerful voices</w:t>
      </w:r>
      <w:r w:rsidRPr="00334E55">
        <w:rPr>
          <w:rStyle w:val="StyleUnderline"/>
        </w:rPr>
        <w:t xml:space="preserve"> that </w:t>
      </w:r>
      <w:r w:rsidRPr="00334E55">
        <w:rPr>
          <w:rStyle w:val="Emphasis"/>
        </w:rPr>
        <w:t>undermine our wishful thinking</w:t>
      </w:r>
      <w:r w:rsidRPr="00334E55">
        <w:t>.</w:t>
      </w:r>
      <w:r w:rsidRPr="00334E55">
        <w:rPr>
          <w:sz w:val="12"/>
        </w:rPr>
        <w:t xml:space="preserve">¶ </w:t>
      </w:r>
      <w:r w:rsidRPr="00334E55">
        <w:t xml:space="preserve">As China continues its rise, </w:t>
      </w:r>
      <w:r w:rsidRPr="00334E55">
        <w:rPr>
          <w:rStyle w:val="StyleUnderline"/>
        </w:rPr>
        <w:t xml:space="preserve">our first step should be to dismantle comfortable assumptions and false realities. We must </w:t>
      </w:r>
      <w:r w:rsidRPr="00334E55">
        <w:rPr>
          <w:rStyle w:val="Emphasis"/>
        </w:rPr>
        <w:t>study China anew</w:t>
      </w:r>
      <w:r w:rsidRPr="00334E55">
        <w:rPr>
          <w:rStyle w:val="StyleUnderline"/>
        </w:rPr>
        <w:t xml:space="preserve"> and recognize that its Communist rulers are determined not to fade into history</w:t>
      </w:r>
      <w:r>
        <w:t>.</w:t>
      </w:r>
    </w:p>
    <w:p w:rsidR="00CB236C" w:rsidRDefault="00CB236C" w:rsidP="00CB236C">
      <w:pPr>
        <w:pStyle w:val="Heading3"/>
      </w:pPr>
      <w:r>
        <w:t>A2: No Extinction</w:t>
      </w:r>
    </w:p>
    <w:p w:rsidR="00CB236C" w:rsidRDefault="00CB236C" w:rsidP="00CB236C">
      <w:pPr>
        <w:pStyle w:val="Heading4"/>
      </w:pPr>
      <w:r>
        <w:t>Risk of planetary extinction high now and needs to be prioritized</w:t>
      </w:r>
    </w:p>
    <w:p w:rsidR="00CB236C" w:rsidRPr="00113113" w:rsidRDefault="00CB236C" w:rsidP="00CB236C">
      <w:r w:rsidRPr="00113113">
        <w:rPr>
          <w:rStyle w:val="Style13ptBold"/>
        </w:rPr>
        <w:t>Baum and Barrett 15</w:t>
      </w:r>
      <w:r w:rsidRPr="00113113">
        <w:t xml:space="preserve"> (Seth Baum [founder of the Global Catastrophic Risk Institute, affiliate @ Columbia University Center for Research on Environmental Decisions], Anthony Barrett [Senior Risk Analyst at </w:t>
      </w:r>
      <w:hyperlink r:id="rId7" w:history="1">
        <w:r w:rsidRPr="00113113">
          <w:rPr>
            <w:rStyle w:val="Hyperlink"/>
          </w:rPr>
          <w:t>ABS Consultin</w:t>
        </w:r>
      </w:hyperlink>
      <w:r w:rsidRPr="00113113">
        <w:t>g,  </w:t>
      </w:r>
      <w:hyperlink r:id="rId8" w:history="1">
        <w:r w:rsidRPr="00113113">
          <w:rPr>
            <w:rStyle w:val="Hyperlink"/>
          </w:rPr>
          <w:t>Stanton Nuclear Security Fellow</w:t>
        </w:r>
      </w:hyperlink>
      <w:r w:rsidRPr="00113113">
        <w:t> at the </w:t>
      </w:r>
      <w:hyperlink r:id="rId9" w:history="1">
        <w:r w:rsidRPr="00113113">
          <w:rPr>
            <w:rStyle w:val="Hyperlink"/>
          </w:rPr>
          <w:t>RAND Corporation</w:t>
        </w:r>
      </w:hyperlink>
      <w:r w:rsidRPr="00113113">
        <w:t>], “The Most Extreme Risks: Global Catastrophes,” The Gower Handbook of Extreme Risk, pg. 1, February 5)//MA</w:t>
      </w:r>
    </w:p>
    <w:p w:rsidR="00CB236C" w:rsidRPr="00CE7C39" w:rsidRDefault="00CB236C" w:rsidP="00CB236C">
      <w:r w:rsidRPr="005D6917">
        <w:rPr>
          <w:rStyle w:val="Emphasis"/>
        </w:rPr>
        <w:t>The most extreme type of risk is the risk of a global catastrophe causing permanent worldwide destruction to human civilization</w:t>
      </w:r>
      <w:r w:rsidRPr="005D6917">
        <w:rPr>
          <w:rStyle w:val="StyleUnderline"/>
        </w:rPr>
        <w:t xml:space="preserve">. In the most extreme cases, </w:t>
      </w:r>
      <w:r w:rsidRPr="005D6917">
        <w:rPr>
          <w:rStyle w:val="Emphasis"/>
        </w:rPr>
        <w:t>human extinction could occur</w:t>
      </w:r>
      <w:r>
        <w:t xml:space="preserve">. </w:t>
      </w:r>
      <w:r w:rsidRPr="00113113">
        <w:rPr>
          <w:rStyle w:val="Emphasis"/>
        </w:rPr>
        <w:t>Global catastrophic risk</w:t>
      </w:r>
      <w:r w:rsidRPr="00113113">
        <w:rPr>
          <w:rStyle w:val="StyleUnderline"/>
        </w:rPr>
        <w:t xml:space="preserve"> (GCR) is thus risk of events </w:t>
      </w:r>
      <w:r w:rsidRPr="00113113">
        <w:rPr>
          <w:rStyle w:val="Emphasis"/>
        </w:rPr>
        <w:t>of the highest magnitude of consequences, and the risks merit serious attention even if the probabilities of such events are low</w:t>
      </w:r>
      <w:r w:rsidRPr="00113113">
        <w:rPr>
          <w:rStyle w:val="StyleUnderline"/>
        </w:rPr>
        <w:t xml:space="preserve">. Indeed, a growing chorus of scholars rates GCR reduction as among the most important priorities for society today. Unfortunately, many analysts also estimate </w:t>
      </w:r>
      <w:r w:rsidRPr="00113113">
        <w:rPr>
          <w:rStyle w:val="Emphasis"/>
        </w:rPr>
        <w:t>frighteningly high probabilities of global catastrophe</w:t>
      </w:r>
      <w:r w:rsidRPr="00113113">
        <w:rPr>
          <w:rStyle w:val="StyleUnderline"/>
        </w:rPr>
        <w:t>, with one even stating “I think</w:t>
      </w:r>
      <w:r w:rsidRPr="00113113">
        <w:rPr>
          <w:rStyle w:val="Emphasis"/>
        </w:rPr>
        <w:t xml:space="preserve"> </w:t>
      </w:r>
      <w:r w:rsidRPr="00113113">
        <w:rPr>
          <w:rStyle w:val="StyleUnderline"/>
        </w:rPr>
        <w:t>the</w:t>
      </w:r>
      <w:r w:rsidRPr="00113113">
        <w:rPr>
          <w:rStyle w:val="Emphasis"/>
        </w:rPr>
        <w:t xml:space="preserve"> odds are no better than fifty-fifty that our present civilization on Earth will survive to the end of the present century” </w:t>
      </w:r>
      <w:r>
        <w:t xml:space="preserve">(Rees 2003:8). </w:t>
      </w:r>
      <w:r w:rsidRPr="00113113">
        <w:rPr>
          <w:rStyle w:val="StyleUnderline"/>
        </w:rPr>
        <w:t>Regardless of what the probabilities are, it is clear that humanity today faces a variety of serious GCRs</w:t>
      </w:r>
      <w:r>
        <w:t xml:space="preserve">. To an extent, humanity always has faced GCRs, in the form of supervolcano eruptions, impacts from large asteroids and comets, and remnants of stellar explosions. Events like these have contributed to several mass extinction events across Earth’s history. The Toba volcano eruption about 70,000 years ago may have come close to bringing the human species to a premature end. </w:t>
      </w:r>
      <w:r w:rsidRPr="00113113">
        <w:rPr>
          <w:rStyle w:val="StyleUnderline"/>
        </w:rPr>
        <w:t>However, scholars of GCR generally believe that today’s greatest risks derive from human activity. These GCRs include war with biological or nuclear weapons, extreme climate change and other environmental threats, and misuse or accidents involving powerful emerging technologies like artificial intelligence and synthetic biology. These GCRs threaten far greater destruction than was seen in the World Wars, the 1918 flu, the Black Death plague, or other major catastrophes of recent memory. The</w:t>
      </w:r>
      <w:r w:rsidRPr="00113113">
        <w:rPr>
          <w:rStyle w:val="Emphasis"/>
        </w:rPr>
        <w:t xml:space="preserve"> high stakes</w:t>
      </w:r>
      <w:r w:rsidRPr="00113113">
        <w:rPr>
          <w:rStyle w:val="StyleUnderline"/>
        </w:rPr>
        <w:t xml:space="preserve"> and urgent threats of GCR </w:t>
      </w:r>
      <w:r w:rsidRPr="00113113">
        <w:rPr>
          <w:rStyle w:val="Emphasis"/>
        </w:rPr>
        <w:t>demand careful analysis of the risks and the opportunities for addressing them</w:t>
      </w:r>
      <w:r>
        <w:t xml:space="preserve">. However, several factors make GCR difficult to analyze. One 1 factor is the unprecedented nature of global catastrophes. Many of the catastrophes have never occurred in any form, and of course no previous global catastrophe has ever destroyed modern human civilization. </w:t>
      </w:r>
      <w:r w:rsidRPr="00113113">
        <w:rPr>
          <w:rStyle w:val="StyleUnderline"/>
        </w:rPr>
        <w:t xml:space="preserve">The lack of precedent means that analysts cannot rely on historical data as much as they can for smaller, more frequent events. Another factor is the complexity of GCRs, involving global economic, political, and industrial systems, which present difficult analytical decisions about which details to include. Finally, the high stakes of GCR pose difficult dilemmas about the extent to which GCR reduction </w:t>
      </w:r>
      <w:r w:rsidRPr="00113113">
        <w:rPr>
          <w:rStyle w:val="Emphasis"/>
        </w:rPr>
        <w:t>should be prioritized relative to other issues.</w:t>
      </w:r>
      <w:r>
        <w:t xml:space="preserve"> In this paper we present an overview of contemporary GCR scholarship and related issues for risk analysis and risk management. We focus less on the risks themselves, each of which merits its own dedicated treatment. Other references are recommended for the risks, perhaps the best of which are the relevant chapters of Bostrom and Ćirković (2008). Instead, our focus here is on overarching themes of importance to the breadth of the GCRs. Section 2 defines GCR in more detail and explains why many researchers consider it to be so important. Section 3 explains some of the analytical challenges that GCR poses and the techniques that have been developed to meet these challenges. Section 4 discusses some dilemmas that arise when GCR reduction would require great sacrifice or would interfere with each other. Section 5 concludes.</w:t>
      </w:r>
    </w:p>
    <w:p w:rsidR="00CB236C" w:rsidRDefault="00CB236C" w:rsidP="00CB236C">
      <w:pPr>
        <w:pStyle w:val="Heading3"/>
      </w:pPr>
      <w:r>
        <w:t>A2: Root Cause/Endless War</w:t>
      </w:r>
    </w:p>
    <w:p w:rsidR="00CB236C" w:rsidRDefault="00CB236C" w:rsidP="00CB236C">
      <w:pPr>
        <w:pStyle w:val="Heading4"/>
      </w:pPr>
      <w:r>
        <w:rPr>
          <w:rFonts w:ascii="Segoe UI Emoji" w:hAnsi="Segoe UI Emoji" w:cs="Segoe UI Emoji"/>
        </w:rPr>
        <w:t>🔥🔥🔥🔥🔥</w:t>
      </w:r>
      <w:r>
        <w:t xml:space="preserve">GO HOME AND NEVER READ A K AGAIN (war is too complex for root cause analysis, and perm solves) </w:t>
      </w:r>
      <w:r>
        <w:rPr>
          <w:rFonts w:ascii="Segoe UI Emoji" w:hAnsi="Segoe UI Emoji" w:cs="Segoe UI Emoji"/>
        </w:rPr>
        <w:t>🔥🔥🔥🔥🔥</w:t>
      </w:r>
    </w:p>
    <w:p w:rsidR="00CB236C" w:rsidRDefault="00CB236C" w:rsidP="00CB236C">
      <w:pPr>
        <w:rPr>
          <w:rStyle w:val="Style13ptBold"/>
        </w:rPr>
      </w:pPr>
      <w:r>
        <w:rPr>
          <w:rStyle w:val="Style13ptBold"/>
        </w:rPr>
        <w:t>Smith ‘4</w:t>
      </w:r>
    </w:p>
    <w:p w:rsidR="00CB236C" w:rsidRPr="00871671" w:rsidRDefault="00CB236C" w:rsidP="00CB236C">
      <w:pPr>
        <w:rPr>
          <w:rStyle w:val="Style13ptBold"/>
          <w:b w:val="0"/>
          <w:sz w:val="16"/>
        </w:rPr>
      </w:pPr>
      <w:r w:rsidRPr="00871671">
        <w:rPr>
          <w:rStyle w:val="Style13ptBold"/>
          <w:b w:val="0"/>
          <w:sz w:val="16"/>
        </w:rPr>
        <w:t>(Dan Smith, JD at University of Arizona, Partner at Lee Sullivan Shea &amp; Smith intellectual property law firm, 2004, “Trends and Causes of Armed Conflict,” p. 7-8, JH)</w:t>
      </w:r>
    </w:p>
    <w:p w:rsidR="00CB236C" w:rsidRPr="0054089F" w:rsidRDefault="00CB236C" w:rsidP="00CB236C">
      <w:pPr>
        <w:rPr>
          <w:rStyle w:val="StyleUnderline"/>
        </w:rPr>
      </w:pPr>
      <w:r w:rsidRPr="00871671">
        <w:rPr>
          <w:rStyle w:val="StyleUnderline"/>
        </w:rPr>
        <w:t>Social science theories of the causes of armed conflict concentrate on background conditions and long-range causes in order to develop general explanatory power.</w:t>
      </w:r>
      <w:r w:rsidRPr="0054089F">
        <w:rPr>
          <w:rStyle w:val="Style13ptBold"/>
          <w:b w:val="0"/>
          <w:sz w:val="16"/>
        </w:rPr>
        <w:t xml:space="preserve"> However, </w:t>
      </w:r>
      <w:r w:rsidRPr="00871671">
        <w:rPr>
          <w:rStyle w:val="Emphasis"/>
        </w:rPr>
        <w:t>these theories</w:t>
      </w:r>
      <w:r w:rsidRPr="0054089F">
        <w:rPr>
          <w:rStyle w:val="Style13ptBold"/>
          <w:b w:val="0"/>
          <w:sz w:val="16"/>
        </w:rPr>
        <w:t xml:space="preserve"> should not be regarded with much greater respect than we might give to any other reasonable generalisation. They </w:t>
      </w:r>
      <w:r w:rsidRPr="00871671">
        <w:rPr>
          <w:rStyle w:val="Emphasis"/>
        </w:rPr>
        <w:t>are based on</w:t>
      </w:r>
      <w:r w:rsidRPr="0054089F">
        <w:rPr>
          <w:rStyle w:val="Style13ptBold"/>
          <w:b w:val="0"/>
          <w:sz w:val="16"/>
        </w:rPr>
        <w:t xml:space="preserve"> statistical </w:t>
      </w:r>
      <w:r w:rsidRPr="00871671">
        <w:rPr>
          <w:rStyle w:val="Emphasis"/>
        </w:rPr>
        <w:t>generalisations, to which there are almost always exceptions</w:t>
      </w:r>
      <w:r w:rsidRPr="0054089F">
        <w:rPr>
          <w:rStyle w:val="Style13ptBold"/>
          <w:b w:val="0"/>
          <w:sz w:val="16"/>
        </w:rPr>
        <w:t xml:space="preserve">. </w:t>
      </w:r>
      <w:r w:rsidRPr="00871671">
        <w:rPr>
          <w:rStyle w:val="StyleUnderline"/>
        </w:rPr>
        <w:t>Poor, undemocratic countries, for instance, are especially prone to armed conflict, but there are many armed conflicts in countries that are not among the poorest and most repressive of the world. Likewise, there are countries that are both extremely poor and repressed, yet in which there is no war.</w:t>
      </w:r>
      <w:r>
        <w:rPr>
          <w:rStyle w:val="StyleUnderline"/>
        </w:rPr>
        <w:t xml:space="preserve"> </w:t>
      </w:r>
      <w:r w:rsidRPr="0054089F">
        <w:rPr>
          <w:rStyle w:val="StyleUnderline"/>
        </w:rPr>
        <w:t>One problem in the</w:t>
      </w:r>
      <w:r w:rsidRPr="0054089F">
        <w:rPr>
          <w:rStyle w:val="Style13ptBold"/>
          <w:b w:val="0"/>
          <w:sz w:val="16"/>
        </w:rPr>
        <w:t xml:space="preserve"> academic </w:t>
      </w:r>
      <w:r w:rsidRPr="0054089F">
        <w:rPr>
          <w:rStyle w:val="StyleUnderline"/>
        </w:rPr>
        <w:t>literature is that it usually focuses attention on the question of which is the most important cause of armed conflict.</w:t>
      </w:r>
      <w:r w:rsidRPr="0054089F">
        <w:rPr>
          <w:rStyle w:val="Style13ptBold"/>
          <w:b w:val="0"/>
          <w:sz w:val="16"/>
        </w:rPr>
        <w:t xml:space="preserve"> In most cases, however, </w:t>
      </w:r>
      <w:r w:rsidRPr="0054089F">
        <w:rPr>
          <w:rStyle w:val="Emphasis"/>
        </w:rPr>
        <w:t xml:space="preserve">this is a misleading way to look at the issue. The question is not which cause is more important than any other, but </w:t>
      </w:r>
      <w:r w:rsidRPr="0054089F">
        <w:rPr>
          <w:rStyle w:val="Style13ptBold"/>
          <w:b w:val="0"/>
          <w:sz w:val="16"/>
        </w:rPr>
        <w:t xml:space="preserve">rather </w:t>
      </w:r>
      <w:r w:rsidRPr="0054089F">
        <w:rPr>
          <w:rStyle w:val="Emphasis"/>
        </w:rPr>
        <w:t>how do the different causes interact?</w:t>
      </w:r>
      <w:r w:rsidRPr="0054089F">
        <w:rPr>
          <w:rStyle w:val="Style13ptBold"/>
          <w:b w:val="0"/>
          <w:sz w:val="16"/>
        </w:rPr>
        <w:t xml:space="preserve"> In particular, </w:t>
      </w:r>
      <w:r w:rsidRPr="0054089F">
        <w:rPr>
          <w:rStyle w:val="StyleUnderline"/>
        </w:rPr>
        <w:t>the attempt to force a choice between economic and political explanations of armed conflict is misguided</w:t>
      </w:r>
      <w:r w:rsidRPr="0054089F">
        <w:rPr>
          <w:rStyle w:val="Style13ptBold"/>
          <w:b w:val="0"/>
          <w:sz w:val="16"/>
        </w:rPr>
        <w:t xml:space="preserve">. Explanations that highlight economic deficiencies and environmental degradation deal with how the problems of securing the basics of life can lead people into conflict. Violent conflict can easily develop if large numbers of people become convinced that taking up arms is not only legitimate but may perhaps be the only way to secure the necessities of life. In other words, they feel that they are in an unjust situation and must therefore decide to rectify it. However, </w:t>
      </w:r>
      <w:r w:rsidRPr="0054089F">
        <w:rPr>
          <w:rStyle w:val="StyleUnderline"/>
        </w:rPr>
        <w:t>large numbers of people do not make</w:t>
      </w:r>
      <w:r w:rsidRPr="0054089F">
        <w:rPr>
          <w:rStyle w:val="Style13ptBold"/>
          <w:b w:val="0"/>
          <w:sz w:val="16"/>
        </w:rPr>
        <w:t xml:space="preserve"> such </w:t>
      </w:r>
      <w:r w:rsidRPr="0054089F">
        <w:rPr>
          <w:rStyle w:val="StyleUnderline"/>
        </w:rPr>
        <w:t>decisions spontaneously</w:t>
      </w:r>
      <w:r w:rsidRPr="0054089F">
        <w:rPr>
          <w:rStyle w:val="Style13ptBold"/>
          <w:b w:val="0"/>
          <w:sz w:val="16"/>
        </w:rPr>
        <w:t xml:space="preserve">. </w:t>
      </w:r>
      <w:r w:rsidRPr="0054089F">
        <w:rPr>
          <w:rStyle w:val="Emphasis"/>
        </w:rPr>
        <w:t>They mobilise politically,</w:t>
      </w:r>
      <w:r w:rsidRPr="0054089F">
        <w:rPr>
          <w:rStyle w:val="Style13ptBold"/>
          <w:b w:val="0"/>
          <w:sz w:val="16"/>
        </w:rPr>
        <w:t xml:space="preserve"> as leaders win their hearts and minds, as well as their loyalty and commitment, and as they are persuaded and exhorted into war. </w:t>
      </w:r>
      <w:r w:rsidRPr="0054089F">
        <w:rPr>
          <w:rStyle w:val="Emphasis"/>
        </w:rPr>
        <w:t>No meaningful analysis of violent conflict and of its escalation and diminishment can therefore afford to ignore the political dimension.</w:t>
      </w:r>
      <w:r>
        <w:rPr>
          <w:rStyle w:val="Emphasis"/>
        </w:rPr>
        <w:t xml:space="preserve"> </w:t>
      </w:r>
      <w:r w:rsidRPr="0054089F">
        <w:rPr>
          <w:rStyle w:val="StyleUnderline"/>
        </w:rPr>
        <w:t>One of the analytical problems</w:t>
      </w:r>
      <w:r w:rsidRPr="0054089F">
        <w:rPr>
          <w:rStyle w:val="Style13ptBold"/>
          <w:b w:val="0"/>
          <w:sz w:val="16"/>
        </w:rPr>
        <w:t xml:space="preserve"> in this connection </w:t>
      </w:r>
      <w:r w:rsidRPr="0054089F">
        <w:rPr>
          <w:rStyle w:val="StyleUnderline"/>
        </w:rPr>
        <w:t>lies in the incompatibilities between</w:t>
      </w:r>
      <w:r w:rsidRPr="0054089F">
        <w:rPr>
          <w:rStyle w:val="Style13ptBold"/>
          <w:b w:val="0"/>
          <w:sz w:val="16"/>
        </w:rPr>
        <w:t xml:space="preserve"> political </w:t>
      </w:r>
      <w:r w:rsidRPr="0054089F">
        <w:rPr>
          <w:rStyle w:val="StyleUnderline"/>
        </w:rPr>
        <w:t>theory and</w:t>
      </w:r>
      <w:r w:rsidRPr="0054089F">
        <w:rPr>
          <w:rStyle w:val="Style13ptBold"/>
          <w:b w:val="0"/>
          <w:sz w:val="16"/>
        </w:rPr>
        <w:t xml:space="preserve"> political </w:t>
      </w:r>
      <w:r w:rsidRPr="0054089F">
        <w:rPr>
          <w:rStyle w:val="StyleUnderline"/>
        </w:rPr>
        <w:t xml:space="preserve">practice. </w:t>
      </w:r>
      <w:r w:rsidRPr="0054089F">
        <w:rPr>
          <w:rStyle w:val="Emphasis"/>
        </w:rPr>
        <w:t>Theory tends to focus on long term conditions and general explanations, and loses precision by aiming for universality</w:t>
      </w:r>
      <w:r w:rsidRPr="0054089F">
        <w:rPr>
          <w:rStyle w:val="Style13ptBold"/>
          <w:b w:val="0"/>
          <w:sz w:val="16"/>
        </w:rPr>
        <w:t xml:space="preserve"> (Levy 1989, p297). </w:t>
      </w:r>
      <w:r w:rsidRPr="0054089F">
        <w:rPr>
          <w:rStyle w:val="StyleUnderline"/>
        </w:rPr>
        <w:t>In the big picture, the details of political behaviour are likely to be lost.</w:t>
      </w:r>
      <w:r w:rsidRPr="0054089F">
        <w:rPr>
          <w:rStyle w:val="Style13ptBold"/>
          <w:b w:val="0"/>
          <w:sz w:val="16"/>
        </w:rPr>
        <w:t xml:space="preserve"> By contrast, although political leaders are often prone to emphasise grand strategic visions, ultimately their </w:t>
      </w:r>
      <w:r w:rsidRPr="0054089F">
        <w:rPr>
          <w:rStyle w:val="Emphasis"/>
        </w:rPr>
        <w:t>survival depends on</w:t>
      </w:r>
      <w:r w:rsidRPr="0054089F">
        <w:rPr>
          <w:rStyle w:val="Style13ptBold"/>
          <w:b w:val="0"/>
          <w:sz w:val="16"/>
        </w:rPr>
        <w:t xml:space="preserve"> their </w:t>
      </w:r>
      <w:r w:rsidRPr="0054089F">
        <w:rPr>
          <w:rStyle w:val="Emphasis"/>
        </w:rPr>
        <w:t>capacity to deal with the details</w:t>
      </w:r>
      <w:r w:rsidRPr="0054089F">
        <w:rPr>
          <w:rStyle w:val="Style13ptBold"/>
          <w:b w:val="0"/>
          <w:sz w:val="16"/>
        </w:rPr>
        <w:t xml:space="preserve">. </w:t>
      </w:r>
      <w:r w:rsidRPr="0054089F">
        <w:rPr>
          <w:rStyle w:val="StyleUnderline"/>
        </w:rPr>
        <w:t>Social science theories take the long view, but in politics the short term predominates</w:t>
      </w:r>
      <w:r w:rsidRPr="0054089F">
        <w:rPr>
          <w:rStyle w:val="Style13ptBold"/>
          <w:b w:val="0"/>
          <w:sz w:val="16"/>
        </w:rPr>
        <w:t xml:space="preserve">. Thus </w:t>
      </w:r>
      <w:r w:rsidRPr="0054089F">
        <w:rPr>
          <w:rStyle w:val="Emphasis"/>
        </w:rPr>
        <w:t>any attempt</w:t>
      </w:r>
      <w:r w:rsidRPr="0054089F">
        <w:rPr>
          <w:rStyle w:val="Style13ptBold"/>
          <w:b w:val="0"/>
          <w:sz w:val="16"/>
        </w:rPr>
        <w:t xml:space="preserve"> to understand armed conflict as a global phenomenon must deal with the big socioeconomic picture, while efforts </w:t>
      </w:r>
      <w:r w:rsidRPr="0054089F">
        <w:rPr>
          <w:rStyle w:val="Emphasis"/>
        </w:rPr>
        <w:t>to analyse a particular armed conflict will need to focus</w:t>
      </w:r>
      <w:r w:rsidRPr="0054089F">
        <w:rPr>
          <w:rStyle w:val="Style13ptBold"/>
          <w:b w:val="0"/>
          <w:sz w:val="16"/>
        </w:rPr>
        <w:t xml:space="preserve"> instead </w:t>
      </w:r>
      <w:r w:rsidRPr="0054089F">
        <w:rPr>
          <w:rStyle w:val="Emphasis"/>
        </w:rPr>
        <w:t>on politics and on the actions of specific organisations and individuals.</w:t>
      </w:r>
      <w:r>
        <w:rPr>
          <w:rStyle w:val="Emphasis"/>
        </w:rPr>
        <w:t xml:space="preserve"> </w:t>
      </w:r>
      <w:r w:rsidRPr="0054089F">
        <w:rPr>
          <w:rStyle w:val="StyleUnderline"/>
        </w:rPr>
        <w:t>Rather than allowing these different levels</w:t>
      </w:r>
      <w:r w:rsidRPr="0054089F">
        <w:rPr>
          <w:rStyle w:val="Style13ptBold"/>
          <w:b w:val="0"/>
          <w:sz w:val="16"/>
        </w:rPr>
        <w:t xml:space="preserve"> – broad theoretical generalisations on the one hand and detailed analyses on the other – </w:t>
      </w:r>
      <w:r w:rsidRPr="0054089F">
        <w:rPr>
          <w:rStyle w:val="StyleUnderline"/>
        </w:rPr>
        <w:t>to exist in complete isolation, it is more productive to seek ways to combine them. Only then can the broad generalisations give the analyst useful guidance as to which cases to prioritise, and where to look for the greatest dangers.</w:t>
      </w:r>
      <w:r>
        <w:rPr>
          <w:rStyle w:val="StyleUnderline"/>
        </w:rPr>
        <w:t xml:space="preserve"> </w:t>
      </w:r>
      <w:r w:rsidRPr="0054089F">
        <w:rPr>
          <w:rStyle w:val="Style13ptBold"/>
          <w:b w:val="0"/>
          <w:sz w:val="16"/>
        </w:rPr>
        <w:t xml:space="preserve">If such an approach is taken, </w:t>
      </w:r>
      <w:r w:rsidRPr="0054089F">
        <w:rPr>
          <w:rStyle w:val="StyleUnderline"/>
        </w:rPr>
        <w:t>causal explanations will not only need to reflect the social, cultural, economic and environmental background, but also consider the political foreground.</w:t>
      </w:r>
      <w:r w:rsidRPr="0054089F">
        <w:rPr>
          <w:rStyle w:val="Style13ptBold"/>
          <w:b w:val="0"/>
          <w:sz w:val="16"/>
        </w:rPr>
        <w:t xml:space="preserve"> Put differently, in addition to longer-term structural explanations, </w:t>
      </w:r>
      <w:r w:rsidRPr="0054089F">
        <w:rPr>
          <w:rStyle w:val="Emphasis"/>
        </w:rPr>
        <w:t xml:space="preserve">we need to </w:t>
      </w:r>
      <w:r w:rsidRPr="0054089F">
        <w:rPr>
          <w:rStyle w:val="Style13ptBold"/>
          <w:b w:val="0"/>
          <w:sz w:val="16"/>
        </w:rPr>
        <w:t xml:space="preserve">also </w:t>
      </w:r>
      <w:r w:rsidRPr="0054089F">
        <w:rPr>
          <w:rStyle w:val="Emphasis"/>
        </w:rPr>
        <w:t xml:space="preserve">consider politics. </w:t>
      </w:r>
      <w:r w:rsidRPr="0054089F">
        <w:rPr>
          <w:rStyle w:val="Style13ptBold"/>
          <w:b w:val="0"/>
          <w:sz w:val="16"/>
        </w:rPr>
        <w:t xml:space="preserve">The great Prussian military philosopher Clausewitz (1832/1976) defined war as „an act of force to compel our enemy to do our will“ and „the continuation of policy by other means.“ Keegan (1994, pp3-12) argues that such a definition of war is misleading because it ignores the way that culture shapes both why and how people go to war. To allow Clausewitz to dominate the exploration of causes would be a clear error; yet background factors influence events in the direction of armed conflict only via politics. Wars are conscious and consciously decided affairs. </w:t>
      </w:r>
      <w:r w:rsidRPr="0054089F">
        <w:rPr>
          <w:rStyle w:val="StyleUnderline"/>
        </w:rPr>
        <w:t>Explanation of</w:t>
      </w:r>
      <w:r w:rsidRPr="0054089F">
        <w:rPr>
          <w:rStyle w:val="Style13ptBold"/>
          <w:b w:val="0"/>
          <w:sz w:val="16"/>
        </w:rPr>
        <w:t xml:space="preserve"> their </w:t>
      </w:r>
      <w:r w:rsidRPr="0054089F">
        <w:rPr>
          <w:rStyle w:val="StyleUnderline"/>
        </w:rPr>
        <w:t>causes must embrace the background as well as the foreground, both the structural causes and the factors that lie within the decision-making power of political actors. A comprehensive explanation of the causes of armed conflicts, in short, must be based on a combination of both levels and types of analysis</w:t>
      </w:r>
    </w:p>
    <w:p w:rsidR="00CB236C" w:rsidRDefault="00CB236C" w:rsidP="00CB236C">
      <w:pPr>
        <w:pStyle w:val="Heading4"/>
      </w:pPr>
      <w:r>
        <w:t>It’s impossible to narrow war down to a single root cause – default to proximate causes – war also turns the K, btw js</w:t>
      </w:r>
    </w:p>
    <w:p w:rsidR="00CB236C" w:rsidRPr="00FC5EF7" w:rsidRDefault="00CB236C" w:rsidP="00CB236C">
      <w:pPr>
        <w:rPr>
          <w:rStyle w:val="Style13ptBold"/>
        </w:rPr>
      </w:pPr>
      <w:r>
        <w:rPr>
          <w:rStyle w:val="Style13ptBold"/>
        </w:rPr>
        <w:t>Horgan ‘14</w:t>
      </w:r>
    </w:p>
    <w:p w:rsidR="00CB236C" w:rsidRPr="00FC5EF7" w:rsidRDefault="00CB236C" w:rsidP="00CB236C">
      <w:pPr>
        <w:rPr>
          <w:sz w:val="16"/>
        </w:rPr>
      </w:pPr>
      <w:r w:rsidRPr="00FC5EF7">
        <w:rPr>
          <w:sz w:val="16"/>
        </w:rPr>
        <w:t xml:space="preserve">(John Horgan, Director of the Center for Science Writings at the Stevens Institute of Technology, 8-18-2014, "To End War, Focus on Culture Rather than ‘Root Causes’," Scientific American Blog Network, </w:t>
      </w:r>
      <w:hyperlink r:id="rId10" w:history="1">
        <w:r w:rsidRPr="00FC5EF7">
          <w:rPr>
            <w:rStyle w:val="Hyperlink"/>
            <w:sz w:val="16"/>
          </w:rPr>
          <w:t>http://blogs.scientificamerican.com/cross-check/to-end-war-focus-on-culture-rather-than-root-causes/</w:t>
        </w:r>
      </w:hyperlink>
      <w:r w:rsidRPr="00FC5EF7">
        <w:rPr>
          <w:sz w:val="16"/>
        </w:rPr>
        <w:t>, accessed 7/16/16, JH)</w:t>
      </w:r>
    </w:p>
    <w:p w:rsidR="00CB236C" w:rsidRPr="00FC5EF7" w:rsidRDefault="00CB236C" w:rsidP="00CB236C">
      <w:pPr>
        <w:rPr>
          <w:sz w:val="16"/>
        </w:rPr>
      </w:pPr>
      <w:r w:rsidRPr="00FC5EF7">
        <w:rPr>
          <w:rStyle w:val="StyleUnderline"/>
        </w:rPr>
        <w:t xml:space="preserve">When I started researching war, I also assumed that to get rid of war, we have to get rid of its root causes. The trouble is, </w:t>
      </w:r>
      <w:r w:rsidRPr="00FC5EF7">
        <w:rPr>
          <w:rStyle w:val="Emphasis"/>
        </w:rPr>
        <w:t>scholars have identified countless causes of war.</w:t>
      </w:r>
      <w:r w:rsidRPr="00FC5EF7">
        <w:rPr>
          <w:sz w:val="16"/>
        </w:rPr>
        <w:t xml:space="preserve"> One pseudo-explanation (which I'm glad Kloor does not mention, and which I rebut early on in my book and in posts such as this) is that </w:t>
      </w:r>
      <w:r w:rsidRPr="00FC5EF7">
        <w:rPr>
          <w:rStyle w:val="StyleUnderline"/>
        </w:rPr>
        <w:t>war stems from a compulsion bred into our ancestors by natural selection. Biology underpins war</w:t>
      </w:r>
      <w:r w:rsidRPr="00FC5EF7">
        <w:rPr>
          <w:sz w:val="16"/>
        </w:rPr>
        <w:t xml:space="preserve">, as it underpins all human behaviors. The crucial question is, why does war break out in certain places and times and not others? </w:t>
      </w:r>
      <w:r w:rsidRPr="00FC5EF7">
        <w:rPr>
          <w:rStyle w:val="StyleUnderline"/>
        </w:rPr>
        <w:t>The most popular non-biological explanations of war are what I call the Malthusian and Marxist hypotheses.</w:t>
      </w:r>
      <w:r w:rsidRPr="00FC5EF7">
        <w:rPr>
          <w:sz w:val="16"/>
        </w:rPr>
        <w:t xml:space="preserve"> The first posits </w:t>
      </w:r>
      <w:r w:rsidRPr="00FC5EF7">
        <w:rPr>
          <w:rStyle w:val="StyleUnderline"/>
        </w:rPr>
        <w:t>that war stems from our tendency to over-reproduce and hence fight over land and other resources</w:t>
      </w:r>
      <w:r w:rsidRPr="00FC5EF7">
        <w:rPr>
          <w:sz w:val="16"/>
        </w:rPr>
        <w:t xml:space="preserve">. The second holds </w:t>
      </w:r>
      <w:r w:rsidRPr="00FC5EF7">
        <w:rPr>
          <w:rStyle w:val="StyleUnderline"/>
        </w:rPr>
        <w:t>that war stems from inequality, the tendency of societies</w:t>
      </w:r>
      <w:r w:rsidRPr="00FC5EF7">
        <w:rPr>
          <w:sz w:val="16"/>
        </w:rPr>
        <w:t xml:space="preserve"> (especially capitalist ones) </w:t>
      </w:r>
      <w:r w:rsidRPr="00FC5EF7">
        <w:rPr>
          <w:rStyle w:val="StyleUnderline"/>
        </w:rPr>
        <w:t>to divide into haves and have-nots.</w:t>
      </w:r>
      <w:r>
        <w:rPr>
          <w:rStyle w:val="StyleUnderline"/>
        </w:rPr>
        <w:t xml:space="preserve"> </w:t>
      </w:r>
      <w:r w:rsidRPr="00FC5EF7">
        <w:rPr>
          <w:rStyle w:val="StyleUnderline"/>
        </w:rPr>
        <w:t xml:space="preserve">Scholars have also blamed wars on religion, racism and nationalism, which Kloor mentions above, as well as such fundamental social traits as hierarchy, sexism and injustice. </w:t>
      </w:r>
      <w:r w:rsidRPr="00FC5EF7">
        <w:rPr>
          <w:rStyle w:val="Emphasis"/>
        </w:rPr>
        <w:t>If you cherry pick, you always find evidence to support your favorite theory.</w:t>
      </w:r>
      <w:r>
        <w:rPr>
          <w:rStyle w:val="Emphasis"/>
        </w:rPr>
        <w:t xml:space="preserve"> </w:t>
      </w:r>
      <w:r w:rsidRPr="00FC5EF7">
        <w:rPr>
          <w:sz w:val="16"/>
        </w:rPr>
        <w:t xml:space="preserve">But as scholars such as Lewis Fry Richardson (whom my friend David Berreby recently profiled) have shown, </w:t>
      </w:r>
      <w:r w:rsidRPr="00FC5EF7">
        <w:rPr>
          <w:rStyle w:val="StyleUnderline"/>
        </w:rPr>
        <w:t>neither the Malthusian and Marxist theories nor any of the other explanations above can account for the vast diversity of wars. Moreover, some factors that provoke conflict, such as religion, can also inhibit it. Religion has inspired some of our greatest antiwar leaders, notably Gandhi and Martin Luther King.</w:t>
      </w:r>
      <w:r>
        <w:rPr>
          <w:rStyle w:val="StyleUnderline"/>
        </w:rPr>
        <w:t xml:space="preserve"> </w:t>
      </w:r>
      <w:r w:rsidRPr="00FC5EF7">
        <w:rPr>
          <w:sz w:val="16"/>
        </w:rPr>
        <w:t xml:space="preserve">I have found only one theory of war that fits the facts. The theory holds that </w:t>
      </w:r>
      <w:r w:rsidRPr="00FC5EF7">
        <w:rPr>
          <w:rStyle w:val="Emphasis"/>
        </w:rPr>
        <w:t>war is a self-perpetuating, contagious meme, which can propagate independently of other social and environmental factors</w:t>
      </w:r>
      <w:r w:rsidRPr="00FC5EF7">
        <w:rPr>
          <w:sz w:val="16"/>
        </w:rPr>
        <w:t xml:space="preserve">. As anthropologist Margaret Mead put it in a famous 1940 essay, "Warfare Is Only an Invention—Not a Biological Necessity." In other words, </w:t>
      </w:r>
      <w:r w:rsidRPr="00FC5EF7">
        <w:rPr>
          <w:rStyle w:val="StyleUnderline"/>
        </w:rPr>
        <w:t>the major cause of war is war itself</w:t>
      </w:r>
      <w:r w:rsidRPr="00FC5EF7">
        <w:rPr>
          <w:sz w:val="16"/>
        </w:rPr>
        <w:t xml:space="preserve">, which has a terrible tendency to spread even to societies that would prefer to remain peaceful. I make this point in my book and in a 2010 blog post, "Margaret Mead’s war theory kicks butt of neo-Darwinian and Malthusian models." Here is an edited excerpt: In his 1997 book War Before Civilization, anthropologist Lawrence Keeley notes that war among North American Indians often stemmed from the aggression of just a few extremely warlike tribes, "rotten apples that spoiled their regional barrels." He added, "Less aggressive societies, stimulated by more warlike groups in their vicinity, become more bellicose themselves." </w:t>
      </w:r>
      <w:r w:rsidRPr="00FC5EF7">
        <w:rPr>
          <w:rStyle w:val="StyleUnderline"/>
        </w:rPr>
        <w:t>Societies in a violent region</w:t>
      </w:r>
      <w:r w:rsidRPr="00FC5EF7">
        <w:rPr>
          <w:sz w:val="16"/>
        </w:rPr>
        <w:t xml:space="preserve">, the political scientist Azar Gat emphasizes in his 2006 book War in Human Civilization, </w:t>
      </w:r>
      <w:r w:rsidRPr="00FC5EF7">
        <w:rPr>
          <w:rStyle w:val="StyleUnderline"/>
        </w:rPr>
        <w:t>have a strong incentive to carry out preemptive attacks. Societies may "attack the other side in order to eliminate or severely weaken them as a potential enemy</w:t>
      </w:r>
      <w:r w:rsidRPr="00FC5EF7">
        <w:rPr>
          <w:sz w:val="16"/>
        </w:rPr>
        <w:t xml:space="preserve">. Indeed, this option only makes the other side more insecure, rendering the security dilemma more acute. </w:t>
      </w:r>
      <w:r w:rsidRPr="00FC5EF7">
        <w:rPr>
          <w:rStyle w:val="StyleUnderline"/>
        </w:rPr>
        <w:t>War can thus become a self-fulfilling prophecy</w:t>
      </w:r>
      <w:r w:rsidRPr="00FC5EF7">
        <w:rPr>
          <w:sz w:val="16"/>
        </w:rPr>
        <w:t xml:space="preserve">. </w:t>
      </w:r>
      <w:r w:rsidRPr="00FC5EF7">
        <w:rPr>
          <w:rStyle w:val="Emphasis"/>
        </w:rPr>
        <w:t>The fear of war breeds war."</w:t>
      </w:r>
      <w:r>
        <w:rPr>
          <w:rStyle w:val="Emphasis"/>
        </w:rPr>
        <w:t xml:space="preserve"> </w:t>
      </w:r>
      <w:r w:rsidRPr="00FC5EF7">
        <w:rPr>
          <w:sz w:val="16"/>
        </w:rPr>
        <w:t xml:space="preserve">Many people are pessimistic about ending war because they assume it will require radical social engineering. World peace will require eliminating poverty, inequality, sexism, racism or [fill in the blank]. We will need to eradicate religion, or all embrace the same religion. We will need to get rid of all nation states and become anarchists, or form a single global government. </w:t>
      </w:r>
      <w:r w:rsidRPr="00FC5EF7">
        <w:rPr>
          <w:rStyle w:val="StyleUnderline"/>
        </w:rPr>
        <w:t>My analysis of war suggests that if we want to end war, we don't need to create a society radically different from our own</w:t>
      </w:r>
      <w:r w:rsidRPr="00FC5EF7">
        <w:rPr>
          <w:sz w:val="16"/>
        </w:rPr>
        <w:t xml:space="preserve">, let alone a utopia. </w:t>
      </w:r>
      <w:r w:rsidRPr="00FC5EF7">
        <w:rPr>
          <w:rStyle w:val="Emphasis"/>
        </w:rPr>
        <w:t>If we want to end war, we should focus on ending war and the culture of war rather than on supposed causal factors</w:t>
      </w:r>
      <w:r w:rsidRPr="00FC5EF7">
        <w:rPr>
          <w:sz w:val="16"/>
        </w:rPr>
        <w:t xml:space="preserve">. If we can do that, we will take a major step toward solving many of our other social problems, as I argued in my previous post. And that brings me to Keith Kloor's final challenge to me. He devotes much of his column to a discussion of how extremists on both sides of the conflict between Israel and Palestine have "hijacked the peace process. Horrific spasmodic cycles of violence and death is the result." He asks me how we can "rid the world of extremist groups that sow the seeds of war." Kloor has his causation backwards. Just as </w:t>
      </w:r>
      <w:r w:rsidRPr="00FC5EF7">
        <w:rPr>
          <w:rStyle w:val="Emphasis"/>
        </w:rPr>
        <w:t>war promotes poverty, tyranny, inequality and resource depletion at least as much as vice versa, so war promotes fanaticism</w:t>
      </w:r>
      <w:r w:rsidRPr="00FC5EF7">
        <w:rPr>
          <w:sz w:val="16"/>
        </w:rPr>
        <w:t>. Once militarism seizes hold of a society, it can transform vast populations into virtual sociopaths. It turns decent, ethical, reasonable people into intolerant fanatics capable of the most heinous acts.</w:t>
      </w:r>
    </w:p>
    <w:p w:rsidR="00CB236C" w:rsidRDefault="00CB236C" w:rsidP="00CB236C"/>
    <w:p w:rsidR="00CB236C" w:rsidRDefault="00CB236C" w:rsidP="00CB236C">
      <w:pPr>
        <w:pStyle w:val="Heading4"/>
      </w:pPr>
      <w:r>
        <w:t>Inequality and political repression have no effect on the likelihood of war</w:t>
      </w:r>
    </w:p>
    <w:p w:rsidR="00CB236C" w:rsidRPr="00F55B91" w:rsidRDefault="00CB236C" w:rsidP="00CB236C">
      <w:pPr>
        <w:rPr>
          <w:rStyle w:val="Style13ptBold"/>
        </w:rPr>
      </w:pPr>
      <w:r>
        <w:rPr>
          <w:rStyle w:val="Style13ptBold"/>
        </w:rPr>
        <w:t>Porto ‘2</w:t>
      </w:r>
    </w:p>
    <w:p w:rsidR="00CB236C" w:rsidRPr="00F55B91" w:rsidRDefault="00CB236C" w:rsidP="00CB236C">
      <w:pPr>
        <w:rPr>
          <w:sz w:val="16"/>
        </w:rPr>
      </w:pPr>
      <w:r w:rsidRPr="00F55B91">
        <w:rPr>
          <w:sz w:val="16"/>
        </w:rPr>
        <w:t>(João Gomes Porto, PhD, head of the African Security Analysis Programme at the Institute for Security Studies, 2002, “Contemporary Conflict Analysis in Perspective,” Institute for Security Studies, p. 10, JH)</w:t>
      </w:r>
    </w:p>
    <w:p w:rsidR="00CB236C" w:rsidRDefault="00CB236C" w:rsidP="00CB236C">
      <w:pPr>
        <w:rPr>
          <w:sz w:val="16"/>
        </w:rPr>
      </w:pPr>
      <w:r w:rsidRPr="00AE1642">
        <w:rPr>
          <w:sz w:val="16"/>
        </w:rPr>
        <w:t xml:space="preserve">With these words, the ‘greed versus grievance’ debate began. </w:t>
      </w:r>
      <w:r w:rsidRPr="00AE1642">
        <w:rPr>
          <w:rStyle w:val="StyleUnderline"/>
        </w:rPr>
        <w:t>The possible effects of ‘grievance’ were statistically put to the test. Grievance was tested through the following independent variables: rapid economic decline, inequality, political repression, political transition and finally ethnic and religious fractionalisation. Collier found that a “prior period of rapid economic decline increases the risk of conflict”</w:t>
      </w:r>
      <w:r w:rsidRPr="00AE1642">
        <w:rPr>
          <w:sz w:val="16"/>
        </w:rPr>
        <w:t xml:space="preserve"> in that “growth gives hope, while </w:t>
      </w:r>
      <w:r w:rsidRPr="00AE1642">
        <w:rPr>
          <w:rStyle w:val="StyleUnderline"/>
        </w:rPr>
        <w:t>rapid decline may galvanise people into action”.</w:t>
      </w:r>
      <w:r w:rsidRPr="00AE1642">
        <w:rPr>
          <w:sz w:val="16"/>
        </w:rPr>
        <w:t xml:space="preserve"> A significant finding was that </w:t>
      </w:r>
      <w:r w:rsidRPr="00AE1642">
        <w:rPr>
          <w:rStyle w:val="Emphasis"/>
        </w:rPr>
        <w:t>“inequality, whether measured in terms of income or land ownership, has no effect on the risk of conflict”</w:t>
      </w:r>
      <w:r w:rsidRPr="00AE1642">
        <w:rPr>
          <w:sz w:val="16"/>
        </w:rPr>
        <w:t xml:space="preserve">.50 </w:t>
      </w:r>
      <w:r w:rsidRPr="00AE1642">
        <w:rPr>
          <w:rStyle w:val="StyleUnderline"/>
        </w:rPr>
        <w:t>As concerns political repression, the results were ambiguous</w:t>
      </w:r>
      <w:r w:rsidRPr="00AE1642">
        <w:rPr>
          <w:sz w:val="16"/>
        </w:rPr>
        <w:t xml:space="preserve">. Collier found that </w:t>
      </w:r>
      <w:r w:rsidRPr="00AE1642">
        <w:rPr>
          <w:rStyle w:val="StyleUnderline"/>
        </w:rPr>
        <w:t>a fully democratic society is safer than a partial democracy but that these effects are moderate and only slightly significant.</w:t>
      </w:r>
      <w:r w:rsidRPr="00AE1642">
        <w:rPr>
          <w:sz w:val="16"/>
        </w:rPr>
        <w:t xml:space="preserve"> However, </w:t>
      </w:r>
      <w:r w:rsidRPr="00AE1642">
        <w:rPr>
          <w:rStyle w:val="StyleUnderline"/>
        </w:rPr>
        <w:t>political transitions increase the risk of conflict. As regards ethnic and religious fractionalisation, the same results as above were confirmed.</w:t>
      </w:r>
      <w:r w:rsidRPr="00AE1642">
        <w:rPr>
          <w:sz w:val="16"/>
        </w:rPr>
        <w:t xml:space="preserve"> Collier’s conclusions were as ground breaking as they were controversial. In his words, “… </w:t>
      </w:r>
      <w:r w:rsidRPr="00AE1642">
        <w:rPr>
          <w:rStyle w:val="Emphasis"/>
        </w:rPr>
        <w:t>the grievance theory of conflict thus finds surprisingly little empirical support.</w:t>
      </w:r>
      <w:r w:rsidRPr="00AE1642">
        <w:rPr>
          <w:sz w:val="16"/>
        </w:rPr>
        <w:t xml:space="preserve"> Inequality does not seem to matter, while </w:t>
      </w:r>
      <w:r w:rsidRPr="00AE1642">
        <w:rPr>
          <w:rStyle w:val="StyleUnderline"/>
        </w:rPr>
        <w:t>political repression and ethnic and religious divisions have precisely the opposite of their predicted effects</w:t>
      </w:r>
      <w:r w:rsidRPr="00AE1642">
        <w:rPr>
          <w:sz w:val="16"/>
        </w:rPr>
        <w:t xml:space="preserve"> … rebellions based purely on grievance face such severe collective action problems that the basic theories of social science would predict that they are unlikely to occur … [my emphasis].”51</w:t>
      </w:r>
    </w:p>
    <w:p w:rsidR="00CB236C" w:rsidRDefault="00CB236C" w:rsidP="00CB236C">
      <w:pPr>
        <w:rPr>
          <w:sz w:val="16"/>
        </w:rPr>
      </w:pPr>
    </w:p>
    <w:p w:rsidR="00CB236C" w:rsidRDefault="00CB236C" w:rsidP="00CB236C">
      <w:pPr>
        <w:pStyle w:val="Heading4"/>
      </w:pPr>
      <w:r>
        <w:t>The causes of war are dynamic – proximate causes are the best lens for analysis</w:t>
      </w:r>
    </w:p>
    <w:p w:rsidR="00CB236C" w:rsidRPr="00F55B91" w:rsidRDefault="00CB236C" w:rsidP="00CB236C">
      <w:pPr>
        <w:rPr>
          <w:rStyle w:val="Style13ptBold"/>
        </w:rPr>
      </w:pPr>
      <w:r>
        <w:rPr>
          <w:rStyle w:val="Style13ptBold"/>
        </w:rPr>
        <w:t>Porto ‘2</w:t>
      </w:r>
    </w:p>
    <w:p w:rsidR="00CB236C" w:rsidRPr="00F55B91" w:rsidRDefault="00CB236C" w:rsidP="00CB236C">
      <w:pPr>
        <w:rPr>
          <w:sz w:val="16"/>
        </w:rPr>
      </w:pPr>
      <w:r w:rsidRPr="00F55B91">
        <w:rPr>
          <w:sz w:val="16"/>
        </w:rPr>
        <w:t>(João Gomes Porto, PhD, head of the African Security Analysis Programme at the Institute for Security Studies, 2002, “Contemporary Conflict Analysis in Perspective,” Inst</w:t>
      </w:r>
      <w:r>
        <w:rPr>
          <w:sz w:val="16"/>
        </w:rPr>
        <w:t>itute for Security Studies, p. 2</w:t>
      </w:r>
      <w:r w:rsidRPr="00F55B91">
        <w:rPr>
          <w:sz w:val="16"/>
        </w:rPr>
        <w:t>0, JH)</w:t>
      </w:r>
    </w:p>
    <w:p w:rsidR="00CB236C" w:rsidRDefault="00CB236C" w:rsidP="00CB236C">
      <w:pPr>
        <w:rPr>
          <w:sz w:val="16"/>
        </w:rPr>
      </w:pPr>
      <w:r w:rsidRPr="00C40B8F">
        <w:rPr>
          <w:sz w:val="16"/>
        </w:rPr>
        <w:t xml:space="preserve">Following John Burton’s approach to the centrality of ‘basic human needs’ in conflict theory,121 </w:t>
      </w:r>
      <w:r w:rsidRPr="00C40B8F">
        <w:rPr>
          <w:rStyle w:val="StyleUnderline"/>
        </w:rPr>
        <w:t>Azar considers basic needs such as security, communal recognition and distributive justice as primordial and therefore non-negotiable</w:t>
      </w:r>
      <w:r w:rsidRPr="00C40B8F">
        <w:rPr>
          <w:sz w:val="16"/>
        </w:rPr>
        <w:t xml:space="preserve">, emphasising the fact that </w:t>
      </w:r>
      <w:r w:rsidRPr="00C40B8F">
        <w:rPr>
          <w:rStyle w:val="StyleUnderline"/>
        </w:rPr>
        <w:t>these needs are expressed around religious, cultural or ethnic communal identity.</w:t>
      </w:r>
      <w:r w:rsidRPr="00C40B8F">
        <w:rPr>
          <w:sz w:val="16"/>
        </w:rPr>
        <w:t xml:space="preserve"> He clearly recognises that </w:t>
      </w:r>
      <w:r w:rsidRPr="00C40B8F">
        <w:rPr>
          <w:rStyle w:val="StyleUnderline"/>
        </w:rPr>
        <w:t>the problem resides in framing contemporary conflicts in terms of material interests, such as commercial advantages or resource acquisition</w:t>
      </w:r>
      <w:r w:rsidRPr="00C40B8F">
        <w:rPr>
          <w:sz w:val="16"/>
        </w:rPr>
        <w:t xml:space="preserve">, while </w:t>
      </w:r>
      <w:r w:rsidRPr="00C40B8F">
        <w:rPr>
          <w:rStyle w:val="Emphasis"/>
        </w:rPr>
        <w:t>empirical evidence suggests that “they are not just that”.</w:t>
      </w:r>
      <w:r w:rsidRPr="00C40B8F">
        <w:rPr>
          <w:sz w:val="16"/>
        </w:rPr>
        <w:t xml:space="preserve"> It is crucial to understand the way in which groups or quasi-groups organise themselves as they become aware that they are in opposition to another group or groups. This </w:t>
      </w:r>
      <w:r w:rsidRPr="00C40B8F">
        <w:rPr>
          <w:rStyle w:val="StyleUnderline"/>
        </w:rPr>
        <w:t>self-awareness as collectivity-in-opposition relies on contact between individual members of groups</w:t>
      </w:r>
      <w:r w:rsidRPr="00C40B8F">
        <w:rPr>
          <w:sz w:val="16"/>
        </w:rPr>
        <w:t xml:space="preserve">. In this sense, </w:t>
      </w:r>
      <w:r w:rsidRPr="00C40B8F">
        <w:rPr>
          <w:rStyle w:val="Emphasis"/>
        </w:rPr>
        <w:t>a group is not defined by common interest alone. It must rest on communication and interaction.</w:t>
      </w:r>
      <w:r w:rsidRPr="00C40B8F">
        <w:rPr>
          <w:sz w:val="16"/>
        </w:rPr>
        <w:t xml:space="preserve"> In order to understand the processes by which groups form some sort of collective entity and become conscious of that through sharing a measure of grievance and dissatisfaction,122 a behavioural or interactional approach to conflict dynamics is needed. As Mitchell points out, “… </w:t>
      </w:r>
      <w:r w:rsidRPr="00C40B8F">
        <w:rPr>
          <w:rStyle w:val="Emphasis"/>
        </w:rPr>
        <w:t>conflicts are not static phenomena</w:t>
      </w:r>
      <w:r w:rsidRPr="00C40B8F">
        <w:rPr>
          <w:sz w:val="16"/>
        </w:rPr>
        <w:t xml:space="preserve">, and hence </w:t>
      </w:r>
      <w:r w:rsidRPr="00C40B8F">
        <w:rPr>
          <w:rStyle w:val="Emphasis"/>
        </w:rPr>
        <w:t>the dynamic aspects of conflict which alter both structure and interplay relationships over time, are essential aspects of any satisfactory analysis</w:t>
      </w:r>
      <w:r w:rsidRPr="00C40B8F">
        <w:rPr>
          <w:sz w:val="16"/>
        </w:rPr>
        <w:t>.”123</w:t>
      </w:r>
    </w:p>
    <w:p w:rsidR="00CB236C" w:rsidRDefault="00CB236C" w:rsidP="00CB236C">
      <w:pPr>
        <w:rPr>
          <w:sz w:val="16"/>
        </w:rPr>
      </w:pPr>
    </w:p>
    <w:p w:rsidR="00CB236C" w:rsidRDefault="00CB236C" w:rsidP="00CB236C">
      <w:pPr>
        <w:pStyle w:val="Heading4"/>
      </w:pPr>
      <w:r>
        <w:t>Seriously – proximate causes</w:t>
      </w:r>
    </w:p>
    <w:p w:rsidR="00CB236C" w:rsidRPr="00F55B91" w:rsidRDefault="00CB236C" w:rsidP="00CB236C">
      <w:pPr>
        <w:rPr>
          <w:rStyle w:val="Style13ptBold"/>
        </w:rPr>
      </w:pPr>
      <w:r>
        <w:rPr>
          <w:rStyle w:val="Style13ptBold"/>
        </w:rPr>
        <w:t>Porto ‘2</w:t>
      </w:r>
    </w:p>
    <w:p w:rsidR="00CB236C" w:rsidRPr="00C40B8F" w:rsidRDefault="00CB236C" w:rsidP="00CB236C">
      <w:pPr>
        <w:rPr>
          <w:sz w:val="16"/>
        </w:rPr>
      </w:pPr>
      <w:r w:rsidRPr="00F55B91">
        <w:rPr>
          <w:sz w:val="16"/>
        </w:rPr>
        <w:t>(João Gomes Porto, PhD, head of the African Security Analysis Programme at the Institute for Security Studies, 2002, “Contemporary Conflict Analysis in Perspective,” Inst</w:t>
      </w:r>
      <w:r>
        <w:rPr>
          <w:sz w:val="16"/>
        </w:rPr>
        <w:t>itute for Security Studies, p. 23-24</w:t>
      </w:r>
      <w:r w:rsidRPr="00F55B91">
        <w:rPr>
          <w:sz w:val="16"/>
        </w:rPr>
        <w:t>, JH)</w:t>
      </w:r>
    </w:p>
    <w:p w:rsidR="00CB236C" w:rsidRDefault="00CB236C" w:rsidP="00CB236C">
      <w:pPr>
        <w:rPr>
          <w:sz w:val="16"/>
        </w:rPr>
      </w:pPr>
      <w:r w:rsidRPr="00CA4D82">
        <w:rPr>
          <w:rStyle w:val="StyleUnderline"/>
        </w:rPr>
        <w:t>We must</w:t>
      </w:r>
      <w:r w:rsidRPr="00CA4D82">
        <w:rPr>
          <w:sz w:val="16"/>
        </w:rPr>
        <w:t xml:space="preserve"> now </w:t>
      </w:r>
      <w:r w:rsidRPr="00CA4D82">
        <w:rPr>
          <w:rStyle w:val="StyleUnderline"/>
        </w:rPr>
        <w:t>turn to the state level in order to understand both the underlying as well as the proximate conditions underlying conflict occurrence</w:t>
      </w:r>
      <w:r w:rsidRPr="00CA4D82">
        <w:rPr>
          <w:sz w:val="16"/>
        </w:rPr>
        <w:t xml:space="preserve">.139 Consequently, </w:t>
      </w:r>
      <w:r w:rsidRPr="00CA4D82">
        <w:rPr>
          <w:rStyle w:val="StyleUnderline"/>
        </w:rPr>
        <w:t>the analysis of the conditions underlying conflict which are variously termed in the literature as ‘underlying causes</w:t>
      </w:r>
      <w:r w:rsidRPr="00CA4D82">
        <w:rPr>
          <w:sz w:val="16"/>
        </w:rPr>
        <w:t xml:space="preserve">’140, Sandole’s ‘conflict- as-startup conditions’, Goodhand et al’s ‘structural dimensions or sources of latent/open conflict’141, Charles King’s ‘structural components’142 or Waltz’s ‘permissive or </w:t>
      </w:r>
      <w:r w:rsidRPr="00CA4D82">
        <w:rPr>
          <w:rStyle w:val="Emphasis"/>
        </w:rPr>
        <w:t>underlying causes of war’, must be considered jointly with the ‘permissive’ or ‘proximate’ causes and triggers causing conflict</w:t>
      </w:r>
      <w:r w:rsidRPr="00CA4D82">
        <w:rPr>
          <w:sz w:val="16"/>
        </w:rPr>
        <w:t xml:space="preserve"> emergence, </w:t>
      </w:r>
      <w:r w:rsidRPr="00CA4D82">
        <w:rPr>
          <w:rStyle w:val="StyleUnderline"/>
        </w:rPr>
        <w:t xml:space="preserve">that is, the stage when parties become aware that they have incompatible goals, </w:t>
      </w:r>
      <w:r w:rsidRPr="00CA4D82">
        <w:rPr>
          <w:rStyle w:val="Emphasis"/>
        </w:rPr>
        <w:t>thereby transforming what were underlying factors into manifest issues</w:t>
      </w:r>
      <w:r w:rsidRPr="00CA4D82">
        <w:rPr>
          <w:sz w:val="16"/>
        </w:rPr>
        <w:t xml:space="preserve">. </w:t>
      </w:r>
      <w:r w:rsidRPr="00CA4D82">
        <w:rPr>
          <w:rStyle w:val="StyleUnderline"/>
        </w:rPr>
        <w:t>This is importance for while cleavages are at the basis of group awareness and group formation, manifest conflict issues are fundamentally a product of group interaction and inter-group relations.</w:t>
      </w:r>
      <w:r w:rsidRPr="00CA4D82">
        <w:rPr>
          <w:sz w:val="16"/>
        </w:rPr>
        <w:t xml:space="preserve"> Because Contemporary Conflict Analysis in Perspective 23 our focus is now at the level of the state, Michael Brown’s approach to ‘underlying conditions’ and ‘proximate causes’ of ‘internal conflict’ seems appropriate as a general framework for looking at these conditions. This framework is presented in the figure below.</w:t>
      </w:r>
    </w:p>
    <w:p w:rsidR="00CB236C" w:rsidRDefault="00CB236C" w:rsidP="00CB236C">
      <w:pPr>
        <w:rPr>
          <w:sz w:val="16"/>
        </w:rPr>
      </w:pPr>
    </w:p>
    <w:p w:rsidR="00CB236C" w:rsidRDefault="00CB236C" w:rsidP="00CB236C">
      <w:pPr>
        <w:pStyle w:val="Heading4"/>
      </w:pPr>
      <w:r>
        <w:t>War is caused by specific bargaining failures – not underlying structures</w:t>
      </w:r>
    </w:p>
    <w:p w:rsidR="00CB236C" w:rsidRPr="00605ECD" w:rsidRDefault="00CB236C" w:rsidP="00CB236C">
      <w:pPr>
        <w:rPr>
          <w:rStyle w:val="Style13ptBold"/>
        </w:rPr>
      </w:pPr>
      <w:r>
        <w:rPr>
          <w:rStyle w:val="Style13ptBold"/>
        </w:rPr>
        <w:t>Jackson and Morelli ‘9</w:t>
      </w:r>
    </w:p>
    <w:p w:rsidR="00CB236C" w:rsidRPr="00605ECD" w:rsidRDefault="00CB236C" w:rsidP="00CB236C">
      <w:pPr>
        <w:rPr>
          <w:sz w:val="16"/>
        </w:rPr>
      </w:pPr>
      <w:r w:rsidRPr="00605ECD">
        <w:rPr>
          <w:sz w:val="16"/>
        </w:rPr>
        <w:t>(Matthew O. Jackson, PhD, Professor of Economics at Stanford University, external faculty member of the Santa Fe Institute, fellow of CIFAR, and Massimo Morelli, Professor of Political Science and Economics at Bocconi University, December 2009, “The Reasons for Wars – an Updated Survey,” p. 2-3, JH)</w:t>
      </w:r>
    </w:p>
    <w:p w:rsidR="00CB236C" w:rsidRPr="00605ECD" w:rsidRDefault="00CB236C" w:rsidP="00CB236C">
      <w:pPr>
        <w:rPr>
          <w:rStyle w:val="StyleUnderline"/>
        </w:rPr>
      </w:pPr>
      <w:r w:rsidRPr="00605ECD">
        <w:rPr>
          <w:sz w:val="16"/>
        </w:rPr>
        <w:t xml:space="preserve">A good portion of </w:t>
      </w:r>
      <w:r w:rsidRPr="00605ECD">
        <w:rPr>
          <w:rStyle w:val="StyleUnderline"/>
        </w:rPr>
        <w:t>our overview of the causes of war is</w:t>
      </w:r>
      <w:r w:rsidRPr="00605ECD">
        <w:rPr>
          <w:sz w:val="16"/>
        </w:rPr>
        <w:t xml:space="preserve"> thus </w:t>
      </w:r>
      <w:r w:rsidRPr="00605ECD">
        <w:rPr>
          <w:rStyle w:val="StyleUnderline"/>
        </w:rPr>
        <w:t>spent discussing a framework of different bargaining failures.</w:t>
      </w:r>
      <w:r w:rsidRPr="00605ECD">
        <w:rPr>
          <w:sz w:val="16"/>
        </w:rPr>
        <w:t xml:space="preserve"> We emphasize that </w:t>
      </w:r>
      <w:r w:rsidRPr="00605ECD">
        <w:rPr>
          <w:rStyle w:val="StyleUnderline"/>
        </w:rPr>
        <w:t>understanding sources of bargaining failure is not only useful as a categorization, but also because different types of failures lead to different conclusions about the types of wars that emerge</w:t>
      </w:r>
      <w:r w:rsidRPr="00605ECD">
        <w:rPr>
          <w:sz w:val="16"/>
        </w:rPr>
        <w:t xml:space="preserve">, and particularly about things like the duration of war. We return to comment on this after discussing various reasons for bargaining failure. Below, we talk in detail about </w:t>
      </w:r>
      <w:r w:rsidRPr="00605ECD">
        <w:rPr>
          <w:rStyle w:val="StyleUnderline"/>
        </w:rPr>
        <w:t>the</w:t>
      </w:r>
      <w:r w:rsidRPr="00605ECD">
        <w:rPr>
          <w:sz w:val="16"/>
        </w:rPr>
        <w:t xml:space="preserve"> following </w:t>
      </w:r>
      <w:r w:rsidRPr="00605ECD">
        <w:rPr>
          <w:rStyle w:val="StyleUnderline"/>
        </w:rPr>
        <w:t>five reasons for bargaining failure</w:t>
      </w:r>
      <w:r w:rsidRPr="00605ECD">
        <w:rPr>
          <w:sz w:val="16"/>
        </w:rPr>
        <w:t xml:space="preserve">:2 </w:t>
      </w:r>
      <w:r w:rsidRPr="00605ECD">
        <w:rPr>
          <w:rStyle w:val="StyleUnderline"/>
        </w:rPr>
        <w:t>1. Asymmetric information about the potential costs and benefits of war.</w:t>
      </w:r>
      <w:r>
        <w:rPr>
          <w:rStyle w:val="StyleUnderline"/>
        </w:rPr>
        <w:t xml:space="preserve"> </w:t>
      </w:r>
      <w:r w:rsidRPr="00605ECD">
        <w:rPr>
          <w:rStyle w:val="StyleUnderline"/>
        </w:rPr>
        <w:t>2. A lack of ability to enforce a bargaining agreement and/or a lack of the ability to credibly commit to abide by an agreement.</w:t>
      </w:r>
      <w:r>
        <w:rPr>
          <w:rStyle w:val="StyleUnderline"/>
        </w:rPr>
        <w:t xml:space="preserve"> </w:t>
      </w:r>
      <w:r w:rsidRPr="00605ECD">
        <w:rPr>
          <w:rStyle w:val="StyleUnderline"/>
        </w:rPr>
        <w:t>3. Indivisibilities of resources that might change hands in a war, so that not all potentially mutually beneficial bargaining agreements are feasible.</w:t>
      </w:r>
      <w:r>
        <w:rPr>
          <w:rStyle w:val="StyleUnderline"/>
        </w:rPr>
        <w:t xml:space="preserve"> </w:t>
      </w:r>
      <w:r w:rsidRPr="00605ECD">
        <w:rPr>
          <w:rStyle w:val="StyleUnderline"/>
        </w:rPr>
        <w:t>4. Agency problems, where the incentives of leaders differ from those of the populations that they represent.</w:t>
      </w:r>
      <w:r>
        <w:rPr>
          <w:rStyle w:val="StyleUnderline"/>
        </w:rPr>
        <w:t xml:space="preserve"> </w:t>
      </w:r>
      <w:r w:rsidRPr="00605ECD">
        <w:rPr>
          <w:rStyle w:val="StyleUnderline"/>
        </w:rPr>
        <w:t>5. Multilateral interactions where every potential agreement is blocked by some coalition of states or constituencies who can derail it.</w:t>
      </w:r>
    </w:p>
    <w:p w:rsidR="00CB236C" w:rsidRPr="002C3865" w:rsidRDefault="00CB236C" w:rsidP="00CB236C">
      <w:pPr>
        <w:pStyle w:val="Heading4"/>
      </w:pPr>
      <w:r>
        <w:t>No endless war – IR explains its causes best</w:t>
      </w:r>
    </w:p>
    <w:p w:rsidR="00CB236C" w:rsidRDefault="00CB236C" w:rsidP="00CB236C">
      <w:pPr>
        <w:rPr>
          <w:rStyle w:val="Style13ptBold"/>
        </w:rPr>
      </w:pPr>
      <w:r>
        <w:rPr>
          <w:rStyle w:val="Style13ptBold"/>
        </w:rPr>
        <w:t>Ikenberry ‘99</w:t>
      </w:r>
    </w:p>
    <w:p w:rsidR="00CB236C" w:rsidRPr="002C3865" w:rsidRDefault="00CB236C" w:rsidP="00CB236C">
      <w:pPr>
        <w:rPr>
          <w:rStyle w:val="Style13ptBold"/>
          <w:b w:val="0"/>
          <w:sz w:val="16"/>
        </w:rPr>
      </w:pPr>
      <w:r w:rsidRPr="002C3865">
        <w:rPr>
          <w:rStyle w:val="Style13ptBold"/>
          <w:b w:val="0"/>
          <w:sz w:val="16"/>
        </w:rPr>
        <w:t xml:space="preserve">(G. John Ikenberry, Professor of Politics and International Affairs at Princeton University in the Department of Politics and the Woodrow Wilson School of Public and International Affairs, Co-Director of Princeton’s Center for International Security Studies, Global Eminence Scholar at Kyung Hee University, 7/1/99, “Review: Causes of War: Power and the Roots of International Conflict,” </w:t>
      </w:r>
      <w:hyperlink r:id="rId11" w:history="1">
        <w:r w:rsidRPr="002C3865">
          <w:rPr>
            <w:rStyle w:val="Hyperlink"/>
            <w:sz w:val="16"/>
          </w:rPr>
          <w:t>https://www.foreignaffairs.com/reviews/capsule-review/1999-07-01/causes-war-power-and-roots-international-conflict</w:t>
        </w:r>
      </w:hyperlink>
      <w:r w:rsidRPr="002C3865">
        <w:rPr>
          <w:rStyle w:val="Style13ptBold"/>
          <w:b w:val="0"/>
          <w:sz w:val="16"/>
        </w:rPr>
        <w:t>, accessed 7/16/16, JH)</w:t>
      </w:r>
    </w:p>
    <w:p w:rsidR="00CB236C" w:rsidRPr="002C3865" w:rsidRDefault="00CB236C" w:rsidP="00CB236C">
      <w:pPr>
        <w:rPr>
          <w:sz w:val="16"/>
        </w:rPr>
      </w:pPr>
      <w:r w:rsidRPr="002C3865">
        <w:rPr>
          <w:sz w:val="16"/>
        </w:rPr>
        <w:t xml:space="preserve">An important book on the roots of war, remarkable in its theoretical rigor and historical sweep. </w:t>
      </w:r>
      <w:r w:rsidRPr="002C3865">
        <w:rPr>
          <w:rStyle w:val="Emphasis"/>
        </w:rPr>
        <w:t>Van Evera demolishes the view that war is an inevitable outgrowth of an anarchic world that encourages belligerence.</w:t>
      </w:r>
      <w:r w:rsidRPr="002C3865">
        <w:rPr>
          <w:sz w:val="16"/>
        </w:rPr>
        <w:t xml:space="preserve"> In fact, </w:t>
      </w:r>
      <w:r w:rsidRPr="002C3865">
        <w:rPr>
          <w:rStyle w:val="StyleUnderline"/>
        </w:rPr>
        <w:t>waging war</w:t>
      </w:r>
      <w:r w:rsidRPr="002C3865">
        <w:rPr>
          <w:sz w:val="16"/>
        </w:rPr>
        <w:t xml:space="preserve"> on others </w:t>
      </w:r>
      <w:r w:rsidRPr="002C3865">
        <w:rPr>
          <w:rStyle w:val="StyleUnderline"/>
        </w:rPr>
        <w:t>rarely makes sense</w:t>
      </w:r>
      <w:r w:rsidRPr="002C3865">
        <w:rPr>
          <w:sz w:val="16"/>
        </w:rPr>
        <w:t xml:space="preserve"> -- </w:t>
      </w:r>
      <w:r w:rsidRPr="002C3865">
        <w:rPr>
          <w:rStyle w:val="StyleUnderline"/>
        </w:rPr>
        <w:t>because aggressors are more often punished than rewarded. Van Evera finds the best explanations for war in the misperceptions that stem from shifting power relationships.</w:t>
      </w:r>
      <w:r w:rsidRPr="002C3865">
        <w:rPr>
          <w:sz w:val="16"/>
        </w:rPr>
        <w:t xml:space="preserve"> </w:t>
      </w:r>
      <w:r w:rsidRPr="002C3865">
        <w:rPr>
          <w:rStyle w:val="StyleUnderline"/>
        </w:rPr>
        <w:t>Most</w:t>
      </w:r>
      <w:r w:rsidRPr="002C3865">
        <w:rPr>
          <w:sz w:val="16"/>
        </w:rPr>
        <w:t xml:space="preserve"> of the great </w:t>
      </w:r>
      <w:r w:rsidRPr="002C3865">
        <w:rPr>
          <w:rStyle w:val="StyleUnderline"/>
        </w:rPr>
        <w:t>wars of the modern era resulted from leaders miscalculating their prospects for victory</w:t>
      </w:r>
      <w:r w:rsidRPr="002C3865">
        <w:rPr>
          <w:sz w:val="16"/>
        </w:rPr>
        <w:t xml:space="preserve">. The assumptions behind attempting a preventive war or securing easy conquest are in fact often disastrous. States are rarely as insecure as they think they are, and trying to reduce their perceived insecurity only makes them worse off. If modern war is indeed based on such fallacies, the good news is that </w:t>
      </w:r>
      <w:r w:rsidRPr="002C3865">
        <w:rPr>
          <w:rStyle w:val="Emphasis"/>
        </w:rPr>
        <w:t xml:space="preserve">greater transparency and knowledge can </w:t>
      </w:r>
      <w:r w:rsidRPr="002C3865">
        <w:rPr>
          <w:sz w:val="16"/>
        </w:rPr>
        <w:t>at least partly</w:t>
      </w:r>
      <w:r w:rsidRPr="002C3865">
        <w:rPr>
          <w:rStyle w:val="Emphasis"/>
        </w:rPr>
        <w:t xml:space="preserve"> overcome ill-considered thinking.</w:t>
      </w:r>
      <w:r w:rsidRPr="002C3865">
        <w:rPr>
          <w:sz w:val="16"/>
        </w:rPr>
        <w:t xml:space="preserve"> The bad news is </w:t>
      </w:r>
      <w:r w:rsidRPr="002C3865">
        <w:rPr>
          <w:rStyle w:val="StyleUnderline"/>
        </w:rPr>
        <w:t>gauging perceptions remains a murky business</w:t>
      </w:r>
      <w:r w:rsidRPr="002C3865">
        <w:rPr>
          <w:sz w:val="16"/>
        </w:rPr>
        <w:t xml:space="preserve">. The </w:t>
      </w:r>
      <w:r w:rsidRPr="002C3865">
        <w:rPr>
          <w:rStyle w:val="StyleUnderline"/>
        </w:rPr>
        <w:t>missteps of statesmen often reflect national insecurities and ambitions deeply rooted in culture and history.</w:t>
      </w:r>
      <w:r w:rsidRPr="002C3865">
        <w:rPr>
          <w:sz w:val="16"/>
        </w:rPr>
        <w:t xml:space="preserve"> The book convincingly argues that understanding the causes of war requires knowing why states misjudge the structure of power. Alas, Van Evera leaves unanswered how we can overcome this challenge.</w:t>
      </w:r>
    </w:p>
    <w:p w:rsidR="00CB236C" w:rsidRDefault="00CB236C" w:rsidP="00CB236C">
      <w:pPr>
        <w:pStyle w:val="Heading3"/>
      </w:pPr>
      <w:r>
        <w:t>A2: Biopower Impacts</w:t>
      </w:r>
    </w:p>
    <w:p w:rsidR="00CB236C" w:rsidRPr="00A80C02" w:rsidRDefault="00CB236C" w:rsidP="00CB236C">
      <w:pPr>
        <w:pStyle w:val="Heading4"/>
      </w:pPr>
      <w:r>
        <w:t>Democracy checks biopower – empirics</w:t>
      </w:r>
    </w:p>
    <w:p w:rsidR="00CB236C" w:rsidRPr="00A80C02" w:rsidRDefault="00CB236C" w:rsidP="00CB236C">
      <w:pPr>
        <w:rPr>
          <w:rStyle w:val="Style13ptBold"/>
        </w:rPr>
      </w:pPr>
      <w:r>
        <w:rPr>
          <w:rStyle w:val="Style13ptBold"/>
        </w:rPr>
        <w:t>Dickinson ‘4</w:t>
      </w:r>
    </w:p>
    <w:p w:rsidR="00CB236C" w:rsidRPr="00A80C02" w:rsidRDefault="00CB236C" w:rsidP="00CB236C">
      <w:pPr>
        <w:rPr>
          <w:sz w:val="16"/>
        </w:rPr>
      </w:pPr>
      <w:r w:rsidRPr="00A80C02">
        <w:rPr>
          <w:sz w:val="16"/>
        </w:rPr>
        <w:t>(Edward Ross Dickinson, PhD @ UC Berkeley, History professor at UC Davis, Cambridge Journals, 2004, “Biopolitics, Fascism, Democracy: Some Reflections on Our Discourse About ‘Modernity’,” p. 18-19, JH)</w:t>
      </w:r>
    </w:p>
    <w:p w:rsidR="00CB236C" w:rsidRDefault="00CB236C" w:rsidP="00CB236C">
      <w:pPr>
        <w:rPr>
          <w:rStyle w:val="StyleUnderline"/>
        </w:rPr>
      </w:pPr>
      <w:r w:rsidRPr="00225468">
        <w:rPr>
          <w:sz w:val="16"/>
        </w:rPr>
        <w:t xml:space="preserve">In short, the development of the science of human heredity </w:t>
      </w:r>
      <w:r w:rsidRPr="00225468">
        <w:rPr>
          <w:rStyle w:val="StyleUnderline"/>
        </w:rPr>
        <w:t>and the ambition of total social "renovation"</w:t>
      </w:r>
      <w:r w:rsidRPr="00225468">
        <w:rPr>
          <w:sz w:val="16"/>
        </w:rPr>
        <w:t xml:space="preserve"> (Fritzsche) </w:t>
      </w:r>
      <w:r w:rsidRPr="00225468">
        <w:rPr>
          <w:rStyle w:val="StyleUnderline"/>
        </w:rPr>
        <w:t>made Nazi policies theoretically possible</w:t>
      </w:r>
      <w:r w:rsidRPr="00225468">
        <w:rPr>
          <w:sz w:val="16"/>
        </w:rPr>
        <w:t xml:space="preserve">, made them imaginable. </w:t>
      </w:r>
      <w:r w:rsidRPr="00225468">
        <w:rPr>
          <w:rStyle w:val="StyleUnderline"/>
        </w:rPr>
        <w:t>What made them real was the creation of a totalitarian dictatorship</w:t>
      </w:r>
      <w:r w:rsidRPr="00225468">
        <w:rPr>
          <w:sz w:val="16"/>
        </w:rPr>
        <w:t xml:space="preserve">. To put it in few words: </w:t>
      </w:r>
      <w:r w:rsidRPr="00225468">
        <w:rPr>
          <w:rStyle w:val="Emphasis"/>
        </w:rPr>
        <w:t>no dictatorship, no catastrophe.</w:t>
      </w:r>
      <w:r w:rsidRPr="00225468">
        <w:rPr>
          <w:sz w:val="16"/>
        </w:rPr>
        <w:t xml:space="preserve"> In an important programmatic statement of 1996 Geoff Eley celebrated the fact that </w:t>
      </w:r>
      <w:r w:rsidRPr="00225468">
        <w:rPr>
          <w:rStyle w:val="StyleUnderline"/>
        </w:rPr>
        <w:t>Foucault's ideas have</w:t>
      </w:r>
      <w:r w:rsidRPr="00225468">
        <w:rPr>
          <w:sz w:val="16"/>
        </w:rPr>
        <w:t xml:space="preserve"> "fundamentally </w:t>
      </w:r>
      <w:r w:rsidRPr="00225468">
        <w:rPr>
          <w:rStyle w:val="StyleUnderline"/>
        </w:rPr>
        <w:t>directed attention away from institutionally centered conceptions of government and the state ... and toward a dispersed and decentered notion of power</w:t>
      </w:r>
      <w:r w:rsidRPr="00225468">
        <w:rPr>
          <w:sz w:val="16"/>
        </w:rPr>
        <w:t xml:space="preserve"> and its 'microphysics.'"48 The "broader, deeper, and less visible ideological consensus" on "technocratic reason and the ethical unboundedness of science" was the focus of his interest.49 </w:t>
      </w:r>
      <w:r w:rsidRPr="00225468">
        <w:rPr>
          <w:rStyle w:val="StyleUnderline"/>
        </w:rPr>
        <w:t>But the "power-producing effects in Foucault's 'microphysical' sense</w:t>
      </w:r>
      <w:r w:rsidRPr="00225468">
        <w:rPr>
          <w:sz w:val="16"/>
        </w:rPr>
        <w:t xml:space="preserve">" (Eley) of the construction of social bureaucracies and social knowledge, of "an entire institutional apparatus and system of practice" (Jean Quataert), simply </w:t>
      </w:r>
      <w:r w:rsidRPr="00225468">
        <w:rPr>
          <w:rStyle w:val="StyleUnderline"/>
        </w:rPr>
        <w:t>do not explain Nazi policy</w:t>
      </w:r>
      <w:r w:rsidRPr="00225468">
        <w:rPr>
          <w:sz w:val="16"/>
        </w:rPr>
        <w:t xml:space="preserve">.50 </w:t>
      </w:r>
      <w:r w:rsidRPr="00225468">
        <w:rPr>
          <w:rStyle w:val="Emphasis"/>
        </w:rPr>
        <w:t>The destructive dynamic of Nazism was a product</w:t>
      </w:r>
      <w:r w:rsidRPr="00225468">
        <w:rPr>
          <w:sz w:val="16"/>
        </w:rPr>
        <w:t xml:space="preserve"> </w:t>
      </w:r>
      <w:r w:rsidRPr="00225468">
        <w:rPr>
          <w:rStyle w:val="StyleUnderline"/>
        </w:rPr>
        <w:t>not so much of a particular modern set of ideas as</w:t>
      </w:r>
      <w:r w:rsidRPr="00225468">
        <w:rPr>
          <w:sz w:val="16"/>
        </w:rPr>
        <w:t xml:space="preserve"> </w:t>
      </w:r>
      <w:r w:rsidRPr="00225468">
        <w:rPr>
          <w:rStyle w:val="Emphasis"/>
        </w:rPr>
        <w:t>of a particular modern political structure</w:t>
      </w:r>
      <w:r w:rsidRPr="00225468">
        <w:rPr>
          <w:sz w:val="16"/>
        </w:rPr>
        <w:t xml:space="preserve">, one </w:t>
      </w:r>
      <w:r w:rsidRPr="00225468">
        <w:rPr>
          <w:rStyle w:val="StyleUnderline"/>
        </w:rPr>
        <w:t>that could realize the disastrous potential of those ideas</w:t>
      </w:r>
      <w:r w:rsidRPr="00225468">
        <w:rPr>
          <w:sz w:val="16"/>
        </w:rPr>
        <w:t xml:space="preserve">. </w:t>
      </w:r>
      <w:r w:rsidRPr="00225468">
        <w:rPr>
          <w:rStyle w:val="StyleUnderline"/>
        </w:rPr>
        <w:t>What was critical was not the expansion of the instruments and disciplines of biopolitics, which occurred everywhere in Europe</w:t>
      </w:r>
      <w:r w:rsidRPr="00225468">
        <w:rPr>
          <w:sz w:val="16"/>
        </w:rPr>
        <w:t xml:space="preserve">. Instead, </w:t>
      </w:r>
      <w:r w:rsidRPr="00225468">
        <w:rPr>
          <w:rStyle w:val="StyleUnderline"/>
        </w:rPr>
        <w:t>it was the principles that guided how those instruments and disciplines were</w:t>
      </w:r>
      <w:r w:rsidRPr="00225468">
        <w:rPr>
          <w:sz w:val="16"/>
        </w:rPr>
        <w:t xml:space="preserve"> organized and </w:t>
      </w:r>
      <w:r w:rsidRPr="00225468">
        <w:rPr>
          <w:rStyle w:val="StyleUnderline"/>
        </w:rPr>
        <w:t xml:space="preserve">used, </w:t>
      </w:r>
      <w:r w:rsidRPr="00225468">
        <w:rPr>
          <w:rStyle w:val="Emphasis"/>
        </w:rPr>
        <w:t>and the external constraints on them.</w:t>
      </w:r>
      <w:r w:rsidRPr="00225468">
        <w:rPr>
          <w:sz w:val="16"/>
        </w:rPr>
        <w:t xml:space="preserve"> In National Socialism, biopolitics was shaped by a totalitarian conception of social management focused on the power and ubiquity of the volkisch state. </w:t>
      </w:r>
      <w:r w:rsidRPr="00225468">
        <w:rPr>
          <w:rStyle w:val="Emphasis"/>
        </w:rPr>
        <w:t>In democratic societies, biopolitics has historically been con- strained by a rights-based strategy of social management</w:t>
      </w:r>
      <w:r w:rsidRPr="00225468">
        <w:rPr>
          <w:sz w:val="16"/>
        </w:rPr>
        <w:t xml:space="preserve">. This is a point to which I will return shortly. For now, the point is that what was decisive was actually politics at the level of the state. A comparative framework can help us to clarify this point. </w:t>
      </w:r>
      <w:r w:rsidRPr="00225468">
        <w:rPr>
          <w:rStyle w:val="StyleUnderline"/>
        </w:rPr>
        <w:t>Other states passed compulsory sterilization laws in the 1930s</w:t>
      </w:r>
      <w:r w:rsidRPr="00225468">
        <w:rPr>
          <w:sz w:val="16"/>
        </w:rPr>
        <w:t xml:space="preserve"> – indeed, </w:t>
      </w:r>
      <w:r w:rsidRPr="00225468">
        <w:rPr>
          <w:rStyle w:val="StyleUnderline"/>
        </w:rPr>
        <w:t>individual states in the United States had already begun doing so in 1907.</w:t>
      </w:r>
      <w:r w:rsidRPr="00225468">
        <w:rPr>
          <w:sz w:val="16"/>
        </w:rPr>
        <w:t xml:space="preserve"> </w:t>
      </w:r>
      <w:r w:rsidRPr="00225468">
        <w:rPr>
          <w:rStyle w:val="StyleUnderline"/>
        </w:rPr>
        <w:t>Yet they did not proceed to the next steps adopted by National Socialism – mass sterilization, mass "eugenic" abortion and murder of the "defective."</w:t>
      </w:r>
      <w:r w:rsidRPr="00225468">
        <w:rPr>
          <w:sz w:val="16"/>
        </w:rPr>
        <w:t xml:space="preserve"> </w:t>
      </w:r>
      <w:r w:rsidRPr="00225468">
        <w:rPr>
          <w:rStyle w:val="StyleUnderline"/>
        </w:rPr>
        <w:t>Individual figures in</w:t>
      </w:r>
      <w:r w:rsidRPr="00225468">
        <w:rPr>
          <w:sz w:val="16"/>
        </w:rPr>
        <w:t xml:space="preserve">, for example, </w:t>
      </w:r>
      <w:r w:rsidRPr="00225468">
        <w:rPr>
          <w:rStyle w:val="Emphasis"/>
        </w:rPr>
        <w:t xml:space="preserve">the U.S. did make such suggestions. But neither the political structures of democratic states nor their legal and political </w:t>
      </w:r>
      <w:r>
        <w:rPr>
          <w:rStyle w:val="Emphasis"/>
        </w:rPr>
        <w:t>principles permitted such poli</w:t>
      </w:r>
      <w:r w:rsidRPr="00225468">
        <w:rPr>
          <w:rStyle w:val="Emphasis"/>
        </w:rPr>
        <w:t>cies actually being enacted</w:t>
      </w:r>
      <w:r w:rsidRPr="00225468">
        <w:rPr>
          <w:sz w:val="16"/>
        </w:rPr>
        <w:t xml:space="preserve">. Nor did the scale of forcible sterilization in other countries match that of the Nazi program. I do not mean to suggest that such programs were not horrible; but </w:t>
      </w:r>
      <w:r w:rsidRPr="00225468">
        <w:rPr>
          <w:rStyle w:val="StyleUnderline"/>
        </w:rPr>
        <w:t>in a democratic political context they did not develop the dynamic of constant radicalization and escalation that characterized Nazi policies.</w:t>
      </w:r>
    </w:p>
    <w:p w:rsidR="00CB236C" w:rsidRDefault="00CB236C" w:rsidP="00CB236C">
      <w:pPr>
        <w:rPr>
          <w:rStyle w:val="StyleUnderline"/>
        </w:rPr>
      </w:pPr>
    </w:p>
    <w:p w:rsidR="00CB236C" w:rsidRDefault="00CB236C" w:rsidP="00CB236C">
      <w:pPr>
        <w:pStyle w:val="Heading4"/>
        <w:rPr>
          <w:rStyle w:val="StyleUnderline"/>
          <w:sz w:val="26"/>
          <w:u w:val="none"/>
        </w:rPr>
      </w:pPr>
      <w:r>
        <w:rPr>
          <w:rStyle w:val="StyleUnderline"/>
          <w:sz w:val="26"/>
          <w:u w:val="none"/>
        </w:rPr>
        <w:t>Civil society prevents the worst impacts</w:t>
      </w:r>
    </w:p>
    <w:p w:rsidR="00CB236C" w:rsidRPr="00A80C02" w:rsidRDefault="00CB236C" w:rsidP="00CB236C">
      <w:pPr>
        <w:rPr>
          <w:rStyle w:val="Style13ptBold"/>
        </w:rPr>
      </w:pPr>
      <w:r>
        <w:rPr>
          <w:rStyle w:val="Style13ptBold"/>
        </w:rPr>
        <w:t>Dickinson ‘4</w:t>
      </w:r>
    </w:p>
    <w:p w:rsidR="00CB236C" w:rsidRPr="00AB4B78" w:rsidRDefault="00CB236C" w:rsidP="00CB236C">
      <w:pPr>
        <w:rPr>
          <w:sz w:val="16"/>
        </w:rPr>
      </w:pPr>
      <w:r w:rsidRPr="00A80C02">
        <w:rPr>
          <w:sz w:val="16"/>
        </w:rPr>
        <w:t>(Edward Ross Dickinson, PhD @ UC Berkeley, History professor at UC Davis, Cambridge Journals, 2004, “Biopolitics, Fascism, Democracy: Some Reflections on Our Discourse About ‘Modernity’,”</w:t>
      </w:r>
      <w:r>
        <w:rPr>
          <w:sz w:val="16"/>
        </w:rPr>
        <w:t xml:space="preserve"> p. 32-33</w:t>
      </w:r>
      <w:r w:rsidRPr="00A80C02">
        <w:rPr>
          <w:sz w:val="16"/>
        </w:rPr>
        <w:t>, JH)</w:t>
      </w:r>
    </w:p>
    <w:p w:rsidR="00CB236C" w:rsidRDefault="00CB236C" w:rsidP="00CB236C">
      <w:pPr>
        <w:rPr>
          <w:rStyle w:val="StyleUnderline"/>
        </w:rPr>
      </w:pPr>
      <w:r w:rsidRPr="00AB4B78">
        <w:rPr>
          <w:sz w:val="16"/>
        </w:rPr>
        <w:t xml:space="preserve">Again, as Peukert pointed out, many advocates of a rights-based welfare structure were open to the idea that "stubborn" cases might be legitimate targets for sterilization; the right to health could easily be redefined as primarily a duty to be healthy, for example. But </w:t>
      </w:r>
      <w:r w:rsidRPr="00AB4B78">
        <w:rPr>
          <w:rStyle w:val="StyleUnderline"/>
        </w:rPr>
        <w:t>the difference between a strategy of social management built on the rights of the citizen and a system of racial policy built on the total power of the state is not merely a semantic one; such differences had very profound political implications, and established quite different constraints. The rights-based strategy was</w:t>
      </w:r>
      <w:r w:rsidRPr="00AB4B78">
        <w:rPr>
          <w:sz w:val="16"/>
        </w:rPr>
        <w:t xml:space="preserve"> actually </w:t>
      </w:r>
      <w:r w:rsidRPr="00AB4B78">
        <w:rPr>
          <w:rStyle w:val="StyleUnderline"/>
        </w:rPr>
        <w:t>not</w:t>
      </w:r>
      <w:r w:rsidRPr="00AB4B78">
        <w:rPr>
          <w:sz w:val="16"/>
        </w:rPr>
        <w:t xml:space="preserve"> very </w:t>
      </w:r>
      <w:r w:rsidRPr="00AB4B78">
        <w:rPr>
          <w:rStyle w:val="StyleUnderline"/>
        </w:rPr>
        <w:t>compatible with exclusionary and coercive policies; it relied too heavily on the cooperation of its targets and</w:t>
      </w:r>
      <w:r w:rsidRPr="00AB4B78">
        <w:rPr>
          <w:sz w:val="16"/>
        </w:rPr>
        <w:t xml:space="preserve"> of armies of </w:t>
      </w:r>
      <w:r w:rsidRPr="00AB4B78">
        <w:rPr>
          <w:rStyle w:val="StyleUnderline"/>
        </w:rPr>
        <w:t xml:space="preserve">volunteers, it was too embedded in a democratic institutional structure and civil society, it lacked powerful legal and institutional instruments of coercion, and </w:t>
      </w:r>
      <w:r w:rsidRPr="00AB4B78">
        <w:rPr>
          <w:rStyle w:val="Emphasis"/>
        </w:rPr>
        <w:t>its rhetorical structure was too heavily slanted toward inclusion and tolerance.</w:t>
      </w:r>
      <w:r>
        <w:rPr>
          <w:rStyle w:val="Emphasis"/>
        </w:rPr>
        <w:t xml:space="preserve"> </w:t>
      </w:r>
      <w:r w:rsidRPr="00AB4B78">
        <w:rPr>
          <w:rStyle w:val="Emphasis"/>
        </w:rPr>
        <w:t>This</w:t>
      </w:r>
      <w:r w:rsidRPr="00AB4B78">
        <w:rPr>
          <w:sz w:val="16"/>
        </w:rPr>
        <w:t xml:space="preserve">, then, </w:t>
      </w:r>
      <w:r w:rsidRPr="00AB4B78">
        <w:rPr>
          <w:rStyle w:val="Emphasis"/>
        </w:rPr>
        <w:t>is the transformation created by the Nazis.</w:t>
      </w:r>
      <w:r w:rsidRPr="00AB4B78">
        <w:rPr>
          <w:sz w:val="16"/>
        </w:rPr>
        <w:t xml:space="preserve"> Here too, just as in the literature on eugenics, </w:t>
      </w:r>
      <w:r w:rsidRPr="00AB4B78">
        <w:rPr>
          <w:rStyle w:val="StyleUnderline"/>
        </w:rPr>
        <w:t>it has become clear that it was not so much a rupture at the level of goals or biopolitical discourse, as a rupture at the level of strategy of political principle, political organization, and political practice. The decisive differences are to be found not so much in biopolitical discourse as in issues of institutional structure, regime form, and citizenship.</w:t>
      </w:r>
    </w:p>
    <w:p w:rsidR="00CB236C" w:rsidRDefault="00CB236C" w:rsidP="00CB236C">
      <w:pPr>
        <w:rPr>
          <w:rStyle w:val="StyleUnderline"/>
        </w:rPr>
      </w:pPr>
    </w:p>
    <w:p w:rsidR="00CB236C" w:rsidRDefault="00CB236C" w:rsidP="00CB236C">
      <w:pPr>
        <w:pStyle w:val="Heading4"/>
        <w:rPr>
          <w:rStyle w:val="StyleUnderline"/>
          <w:sz w:val="26"/>
          <w:u w:val="none"/>
        </w:rPr>
      </w:pPr>
      <w:r>
        <w:rPr>
          <w:rStyle w:val="StyleUnderline"/>
          <w:sz w:val="26"/>
          <w:u w:val="none"/>
        </w:rPr>
        <w:t>The state isn’t intrinsically bad – democratic checks make it reformable and the impacts minimal</w:t>
      </w:r>
    </w:p>
    <w:p w:rsidR="00CB236C" w:rsidRPr="00A80C02" w:rsidRDefault="00CB236C" w:rsidP="00CB236C">
      <w:pPr>
        <w:rPr>
          <w:rStyle w:val="Style13ptBold"/>
        </w:rPr>
      </w:pPr>
      <w:r>
        <w:rPr>
          <w:rStyle w:val="Style13ptBold"/>
        </w:rPr>
        <w:t>Dickinson ‘4</w:t>
      </w:r>
    </w:p>
    <w:p w:rsidR="00CB236C" w:rsidRPr="005334D9" w:rsidRDefault="00CB236C" w:rsidP="00CB236C">
      <w:pPr>
        <w:rPr>
          <w:sz w:val="16"/>
        </w:rPr>
      </w:pPr>
      <w:r w:rsidRPr="00A80C02">
        <w:rPr>
          <w:sz w:val="16"/>
        </w:rPr>
        <w:t>(Edward Ross Dickinson, PhD @ UC Berkeley, History professor at UC Davis, Cambridge Journals, 2004, “Biopolitics, Fascism, Democracy: Some Reflections on Our Discourse About ‘Modernity’,”</w:t>
      </w:r>
      <w:r>
        <w:rPr>
          <w:sz w:val="16"/>
        </w:rPr>
        <w:t xml:space="preserve"> p. 36</w:t>
      </w:r>
      <w:r w:rsidRPr="00A80C02">
        <w:rPr>
          <w:sz w:val="16"/>
        </w:rPr>
        <w:t>, JH)</w:t>
      </w:r>
    </w:p>
    <w:p w:rsidR="00CB236C" w:rsidRDefault="00CB236C" w:rsidP="00CB236C">
      <w:pPr>
        <w:rPr>
          <w:rStyle w:val="StyleUnderline"/>
        </w:rPr>
      </w:pPr>
      <w:r w:rsidRPr="005334D9">
        <w:rPr>
          <w:sz w:val="16"/>
        </w:rPr>
        <w:t xml:space="preserve">This notion is not at all at odds with the core of Foucauldian (and Peukertian) theory. </w:t>
      </w:r>
      <w:r w:rsidRPr="00FD0D8E">
        <w:rPr>
          <w:rStyle w:val="StyleUnderline"/>
        </w:rPr>
        <w:t>Democratic</w:t>
      </w:r>
      <w:r w:rsidRPr="005334D9">
        <w:rPr>
          <w:sz w:val="16"/>
        </w:rPr>
        <w:t xml:space="preserve"> welfare </w:t>
      </w:r>
      <w:r w:rsidRPr="00FD0D8E">
        <w:rPr>
          <w:rStyle w:val="StyleUnderline"/>
        </w:rPr>
        <w:t xml:space="preserve">states are regimes of power/knowledge </w:t>
      </w:r>
      <w:r w:rsidRPr="00FD0D8E">
        <w:rPr>
          <w:rStyle w:val="Emphasis"/>
        </w:rPr>
        <w:t>no less than early twentieth-century totalitarian states;</w:t>
      </w:r>
      <w:r w:rsidRPr="005334D9">
        <w:rPr>
          <w:sz w:val="16"/>
        </w:rPr>
        <w:t xml:space="preserve"> </w:t>
      </w:r>
      <w:r w:rsidRPr="00FD0D8E">
        <w:rPr>
          <w:rStyle w:val="StyleUnderline"/>
        </w:rPr>
        <w:t>these systems are not "opposites</w:t>
      </w:r>
      <w:r w:rsidRPr="005334D9">
        <w:rPr>
          <w:sz w:val="16"/>
        </w:rPr>
        <w:t xml:space="preserve">," in the sense that they are two alternative ways of organizing the same thing. </w:t>
      </w:r>
      <w:r w:rsidRPr="00FD0D8E">
        <w:rPr>
          <w:rStyle w:val="StyleUnderline"/>
        </w:rPr>
        <w:t>But they are two very different ways of organizing it.</w:t>
      </w:r>
      <w:r w:rsidRPr="005334D9">
        <w:rPr>
          <w:sz w:val="16"/>
        </w:rPr>
        <w:t xml:space="preserve"> </w:t>
      </w:r>
      <w:r w:rsidRPr="00FD0D8E">
        <w:rPr>
          <w:rStyle w:val="Emphasis"/>
        </w:rPr>
        <w:t>The concept "power" should not be read as a universal stifling night of oppression</w:t>
      </w:r>
      <w:r w:rsidRPr="005334D9">
        <w:rPr>
          <w:sz w:val="16"/>
        </w:rPr>
        <w:t xml:space="preserve">, manipulation, and entrapment, </w:t>
      </w:r>
      <w:r w:rsidRPr="005334D9">
        <w:rPr>
          <w:rStyle w:val="StyleUnderline"/>
        </w:rPr>
        <w:t>in which all political and social orders are</w:t>
      </w:r>
      <w:r w:rsidRPr="005334D9">
        <w:rPr>
          <w:sz w:val="16"/>
        </w:rPr>
        <w:t xml:space="preserve"> grey, are </w:t>
      </w:r>
      <w:r w:rsidRPr="005334D9">
        <w:rPr>
          <w:rStyle w:val="StyleUnderline"/>
        </w:rPr>
        <w:t>essentially</w:t>
      </w:r>
      <w:r w:rsidRPr="005334D9">
        <w:rPr>
          <w:sz w:val="16"/>
        </w:rPr>
        <w:t xml:space="preserve"> or effectively "</w:t>
      </w:r>
      <w:r w:rsidRPr="005334D9">
        <w:rPr>
          <w:rStyle w:val="StyleUnderline"/>
        </w:rPr>
        <w:t>the same</w:t>
      </w:r>
      <w:r w:rsidRPr="005334D9">
        <w:rPr>
          <w:sz w:val="16"/>
        </w:rPr>
        <w:t xml:space="preserve">." </w:t>
      </w:r>
      <w:r w:rsidRPr="005334D9">
        <w:rPr>
          <w:rStyle w:val="Emphasis"/>
        </w:rPr>
        <w:t>Power is a set of social relations, in which individuals and groups have varying degrees of autonomy and effective subjectivity</w:t>
      </w:r>
      <w:r w:rsidRPr="005334D9">
        <w:rPr>
          <w:sz w:val="16"/>
        </w:rPr>
        <w:t xml:space="preserve">. And discourse is, as Foucault argued, "tactically polyvalent." </w:t>
      </w:r>
      <w:r w:rsidRPr="005334D9">
        <w:rPr>
          <w:rStyle w:val="StyleUnderline"/>
        </w:rPr>
        <w:t>Discursive elements</w:t>
      </w:r>
      <w:r w:rsidRPr="005334D9">
        <w:rPr>
          <w:sz w:val="16"/>
        </w:rPr>
        <w:t xml:space="preserve"> (like the various elements of biopolitics) </w:t>
      </w:r>
      <w:r w:rsidRPr="005334D9">
        <w:rPr>
          <w:rStyle w:val="StyleUnderline"/>
        </w:rPr>
        <w:t>can be combined in different ways to form parts of quite different strategies (like totalitarianism or the democratic</w:t>
      </w:r>
      <w:r w:rsidRPr="005334D9">
        <w:rPr>
          <w:sz w:val="16"/>
        </w:rPr>
        <w:t xml:space="preserve"> welfare </w:t>
      </w:r>
      <w:r w:rsidRPr="005334D9">
        <w:rPr>
          <w:rStyle w:val="StyleUnderline"/>
        </w:rPr>
        <w:t>state</w:t>
      </w:r>
      <w:r w:rsidRPr="005334D9">
        <w:rPr>
          <w:sz w:val="16"/>
        </w:rPr>
        <w:t xml:space="preserve">); </w:t>
      </w:r>
      <w:r w:rsidRPr="005334D9">
        <w:rPr>
          <w:rStyle w:val="StyleUnderline"/>
        </w:rPr>
        <w:t>they cannot be assigned to one place in a structure, but rather circulate. The varying possible constellations of power in modern societies create "multiple modernities," modern soc</w:t>
      </w:r>
      <w:r>
        <w:rPr>
          <w:rStyle w:val="StyleUnderline"/>
        </w:rPr>
        <w:t>ieties with quite radically dif</w:t>
      </w:r>
      <w:r w:rsidRPr="005334D9">
        <w:rPr>
          <w:rStyle w:val="StyleUnderline"/>
        </w:rPr>
        <w:t>fering potentials.91</w:t>
      </w:r>
    </w:p>
    <w:p w:rsidR="00CB236C" w:rsidRDefault="00CB236C" w:rsidP="00CB236C">
      <w:pPr>
        <w:rPr>
          <w:rStyle w:val="StyleUnderline"/>
        </w:rPr>
      </w:pPr>
    </w:p>
    <w:p w:rsidR="00CB236C" w:rsidRDefault="00CB236C" w:rsidP="00CB236C">
      <w:pPr>
        <w:pStyle w:val="Heading4"/>
        <w:rPr>
          <w:rStyle w:val="StyleUnderline"/>
          <w:sz w:val="26"/>
          <w:u w:val="none"/>
        </w:rPr>
      </w:pPr>
      <w:r>
        <w:rPr>
          <w:rStyle w:val="StyleUnderline"/>
          <w:sz w:val="26"/>
          <w:u w:val="none"/>
        </w:rPr>
        <w:t>The state/biopower (use whichever you’re defending) can be used for emancipatory politics – reject theories of monolithic power structures</w:t>
      </w:r>
    </w:p>
    <w:p w:rsidR="00CB236C" w:rsidRPr="00A80C02" w:rsidRDefault="00CB236C" w:rsidP="00CB236C">
      <w:pPr>
        <w:rPr>
          <w:rStyle w:val="Style13ptBold"/>
        </w:rPr>
      </w:pPr>
      <w:r>
        <w:rPr>
          <w:rStyle w:val="Style13ptBold"/>
        </w:rPr>
        <w:t>Dickinson ‘4</w:t>
      </w:r>
    </w:p>
    <w:p w:rsidR="00CB236C" w:rsidRPr="00662542" w:rsidRDefault="00CB236C" w:rsidP="00CB236C">
      <w:pPr>
        <w:rPr>
          <w:sz w:val="16"/>
        </w:rPr>
      </w:pPr>
      <w:r w:rsidRPr="00A80C02">
        <w:rPr>
          <w:sz w:val="16"/>
        </w:rPr>
        <w:t>(Edward Ross Dickinson, PhD @ UC Berkeley, History professor at UC Davis, Cambridge Journals, 2004, “Biopolitics, Fascism, Democracy: Some Reflections on Our Discourse About ‘Modernity’,”</w:t>
      </w:r>
      <w:r>
        <w:rPr>
          <w:sz w:val="16"/>
        </w:rPr>
        <w:t xml:space="preserve"> p. 38</w:t>
      </w:r>
      <w:r w:rsidRPr="00A80C02">
        <w:rPr>
          <w:sz w:val="16"/>
        </w:rPr>
        <w:t>, JH)</w:t>
      </w:r>
    </w:p>
    <w:p w:rsidR="00CB236C" w:rsidRPr="00136FAF" w:rsidRDefault="00CB236C" w:rsidP="00CB236C">
      <w:pPr>
        <w:rPr>
          <w:rStyle w:val="Emphasis"/>
        </w:rPr>
      </w:pPr>
      <w:r w:rsidRPr="00136FAF">
        <w:rPr>
          <w:sz w:val="16"/>
        </w:rPr>
        <w:t xml:space="preserve">In fact, even where social workers really were attempting to limit or subvert the autonomy and power of parents, I am not sure that their actions can be characterized only and exclusively as part of a microphysics of oppression. </w:t>
      </w:r>
      <w:r w:rsidRPr="00136FAF">
        <w:rPr>
          <w:rStyle w:val="StyleUnderline"/>
        </w:rPr>
        <w:t>Progressive child welfare advocates in Germany</w:t>
      </w:r>
      <w:r w:rsidRPr="00136FAF">
        <w:rPr>
          <w:sz w:val="16"/>
        </w:rPr>
        <w:t xml:space="preserve">, particularly in the National Center for Child Welfare, </w:t>
      </w:r>
      <w:r w:rsidRPr="00136FAF">
        <w:rPr>
          <w:rStyle w:val="StyleUnderline"/>
        </w:rPr>
        <w:t>waged a campaign</w:t>
      </w:r>
      <w:r w:rsidRPr="00136FAF">
        <w:rPr>
          <w:sz w:val="16"/>
        </w:rPr>
        <w:t xml:space="preserve"> in the 1920s </w:t>
      </w:r>
      <w:r w:rsidRPr="00136FAF">
        <w:rPr>
          <w:rStyle w:val="StyleUnderline"/>
        </w:rPr>
        <w:t>to persuade German parents and educators to stop beating children with such ferocity</w:t>
      </w:r>
      <w:r w:rsidRPr="00136FAF">
        <w:rPr>
          <w:sz w:val="16"/>
        </w:rPr>
        <w:t xml:space="preserve">, regularity, </w:t>
      </w:r>
      <w:r w:rsidRPr="00136FAF">
        <w:rPr>
          <w:rStyle w:val="StyleUnderline"/>
        </w:rPr>
        <w:t>and nonchalance. They did so because they feared the unintended physical and psychological effects of beatings, and implicitly because they believed physical violence could compromise the development of the</w:t>
      </w:r>
      <w:r w:rsidRPr="00136FAF">
        <w:rPr>
          <w:sz w:val="16"/>
        </w:rPr>
        <w:t xml:space="preserve"> kind of </w:t>
      </w:r>
      <w:r w:rsidRPr="00136FAF">
        <w:rPr>
          <w:rStyle w:val="StyleUnderline"/>
        </w:rPr>
        <w:t>autonomous, self-reliant subjectivity on which a modern state had to rely in its citizenry</w:t>
      </w:r>
      <w:r w:rsidRPr="00136FAF">
        <w:rPr>
          <w:sz w:val="16"/>
        </w:rPr>
        <w:t xml:space="preserve">.96 </w:t>
      </w:r>
      <w:r w:rsidRPr="00136FAF">
        <w:rPr>
          <w:rStyle w:val="StyleUnderline"/>
        </w:rPr>
        <w:t>Or, to give another</w:t>
      </w:r>
      <w:r w:rsidRPr="00136FAF">
        <w:rPr>
          <w:sz w:val="16"/>
        </w:rPr>
        <w:t xml:space="preserve"> common </w:t>
      </w:r>
      <w:r w:rsidRPr="00136FAF">
        <w:rPr>
          <w:rStyle w:val="StyleUnderline"/>
        </w:rPr>
        <w:t>example</w:t>
      </w:r>
      <w:r w:rsidRPr="00136FAF">
        <w:rPr>
          <w:sz w:val="16"/>
        </w:rPr>
        <w:t xml:space="preserve"> from the period, </w:t>
      </w:r>
      <w:r w:rsidRPr="00136FAF">
        <w:rPr>
          <w:rStyle w:val="StyleUnderline"/>
        </w:rPr>
        <w:t xml:space="preserve">children removed from their families after being subjected by parents or other relatives to repeated episodes of violence or rape were being manipulated by biopolitical technocrats, and were often abused in new ways in institutions or foster families; </w:t>
      </w:r>
      <w:r w:rsidRPr="00136FAF">
        <w:rPr>
          <w:rStyle w:val="Emphasis"/>
        </w:rPr>
        <w:t>but they were also being liberated.</w:t>
      </w:r>
      <w:r w:rsidRPr="00136FAF">
        <w:rPr>
          <w:sz w:val="16"/>
        </w:rPr>
        <w:t xml:space="preserve"> Sometimes </w:t>
      </w:r>
      <w:r w:rsidRPr="00136FAF">
        <w:rPr>
          <w:rStyle w:val="Emphasis"/>
        </w:rPr>
        <w:t>some forms of the exercise of power in society are in some ways emancipatory; and that is historically significant</w:t>
      </w:r>
    </w:p>
    <w:p w:rsidR="00CB236C" w:rsidRPr="007E5EDE" w:rsidRDefault="00CB236C" w:rsidP="00CB236C">
      <w:pPr>
        <w:pStyle w:val="Heading4"/>
      </w:pPr>
      <w:r>
        <w:t xml:space="preserve">Reliance on experts does not create authoritarian politics – rationalization and state intervention are historically best for the marginalized </w:t>
      </w:r>
    </w:p>
    <w:p w:rsidR="00CB236C" w:rsidRPr="00A80C02" w:rsidRDefault="00CB236C" w:rsidP="00CB236C">
      <w:pPr>
        <w:rPr>
          <w:rStyle w:val="Style13ptBold"/>
        </w:rPr>
      </w:pPr>
      <w:r>
        <w:rPr>
          <w:rStyle w:val="Style13ptBold"/>
        </w:rPr>
        <w:t>Dickinson ‘4</w:t>
      </w:r>
    </w:p>
    <w:p w:rsidR="00CB236C" w:rsidRPr="007E5EDE" w:rsidRDefault="00CB236C" w:rsidP="00CB236C">
      <w:pPr>
        <w:rPr>
          <w:sz w:val="16"/>
        </w:rPr>
      </w:pPr>
      <w:r w:rsidRPr="00A80C02">
        <w:rPr>
          <w:sz w:val="16"/>
        </w:rPr>
        <w:t>(Edward Ross Dickinson, PhD @ UC Berkeley, History professor at UC Davis, Cambridge Journals, 2004, “Biopolitics, Fascism, Democracy: Some Reflections on Our Discourse About ‘Modernity’,”</w:t>
      </w:r>
      <w:r>
        <w:rPr>
          <w:sz w:val="16"/>
        </w:rPr>
        <w:t xml:space="preserve"> p. 39-40</w:t>
      </w:r>
      <w:r w:rsidRPr="00A80C02">
        <w:rPr>
          <w:sz w:val="16"/>
        </w:rPr>
        <w:t>, JH)</w:t>
      </w:r>
    </w:p>
    <w:p w:rsidR="00CB236C" w:rsidRPr="007E5EDE" w:rsidRDefault="00CB236C" w:rsidP="00CB236C">
      <w:pPr>
        <w:rPr>
          <w:rStyle w:val="Emphasis"/>
        </w:rPr>
      </w:pPr>
      <w:r w:rsidRPr="007E5EDE">
        <w:rPr>
          <w:sz w:val="16"/>
        </w:rPr>
        <w:t xml:space="preserve">All of </w:t>
      </w:r>
      <w:r w:rsidRPr="009A4A2A">
        <w:rPr>
          <w:rStyle w:val="StyleUnderline"/>
        </w:rPr>
        <w:t>these questions</w:t>
      </w:r>
      <w:r w:rsidRPr="007E5EDE">
        <w:rPr>
          <w:sz w:val="16"/>
        </w:rPr>
        <w:t xml:space="preserve">, however, still </w:t>
      </w:r>
      <w:r w:rsidRPr="009A4A2A">
        <w:rPr>
          <w:rStyle w:val="StyleUnderline"/>
        </w:rPr>
        <w:t>address primarily the activities of technocrats and social managers</w:t>
      </w:r>
      <w:r w:rsidRPr="007E5EDE">
        <w:rPr>
          <w:sz w:val="16"/>
        </w:rPr>
        <w:t xml:space="preserve">. We are still asking how bad social engineering is. In fact, </w:t>
      </w:r>
      <w:r w:rsidRPr="009A4A2A">
        <w:rPr>
          <w:rStyle w:val="StyleUnderline"/>
        </w:rPr>
        <w:t>this entire discourse seems to be shaped by the fundamental suspicion that trying actively to create a better society is always and necessarily a bad thing – an undemocratic, manipulative, oppressive thing</w:t>
      </w:r>
      <w:r w:rsidRPr="007E5EDE">
        <w:rPr>
          <w:sz w:val="16"/>
        </w:rPr>
        <w:t xml:space="preserve">.98 </w:t>
      </w:r>
      <w:r w:rsidRPr="009A4A2A">
        <w:rPr>
          <w:rStyle w:val="Emphasis"/>
        </w:rPr>
        <w:t>This assumption is rooted in a particular understanding of the micropolitics of expertise and professionalism</w:t>
      </w:r>
      <w:r w:rsidRPr="007E5EDE">
        <w:rPr>
          <w:sz w:val="16"/>
        </w:rPr>
        <w:t xml:space="preserve">. </w:t>
      </w:r>
      <w:r w:rsidRPr="009A4A2A">
        <w:rPr>
          <w:rStyle w:val="StyleUnderline"/>
        </w:rPr>
        <w:t xml:space="preserve">It is frequently argued that modern forms of technical knowledge and licensing create relations of dominance and subordination between experts and their "clients." </w:t>
      </w:r>
      <w:r w:rsidRPr="007E5EDE">
        <w:rPr>
          <w:sz w:val="16"/>
        </w:rPr>
        <w:t xml:space="preserve">Thus Paul Weindling, for example, asserted that, "Professionalism, reinforced by official powers, meant that welfare defined new spheres for the exercising of coercion ... The new technocracy of professions and welfare administrators might be seen as erecting antidemocratic and coercive social structures by extending the welfare state." Michael Schwartz, similarly, observed in 1992 that "even in the democratic variant of science there was a tendency to technocratic elitism" and the "scientistic objectification of humanity."99 And Detlev Peukert reminded us that "rationalization as a strategy of experts inherently contained [barg systematisch] the danger of the technocratic arrogance of experts, the overwhelming of those affected by the catalog of norms for rational living derived from the expert knowledge of the professions, but not from the experience of those affected."100 Even more sinister, again, is the tendency of these same experts to exclude, stigmatize, and pathologize those they are not able to "normalize." Zygmunt Bauman has presented the same case with a particular clarity, concluding that since modernity is "about" order, and order always implies its opposite, chaos, "intolerance is . . . the natural inclination of modern practice. Construction of order sets the limits to incorporation and admission. It calls for the denial of rights, and of the grounds, of everything that cannot be assimilated – for the de-legitimation of the other."101 At its simplest, </w:t>
      </w:r>
      <w:r w:rsidRPr="009A4A2A">
        <w:rPr>
          <w:rStyle w:val="StyleUnderline"/>
        </w:rPr>
        <w:t>this view of the politics of expertise and professionalization is</w:t>
      </w:r>
      <w:r w:rsidRPr="007E5EDE">
        <w:rPr>
          <w:sz w:val="16"/>
        </w:rPr>
        <w:t xml:space="preserve"> certainly </w:t>
      </w:r>
      <w:r w:rsidRPr="007E5EDE">
        <w:rPr>
          <w:rStyle w:val="StyleUnderline"/>
        </w:rPr>
        <w:t>plausible</w:t>
      </w:r>
      <w:r w:rsidRPr="007E5EDE">
        <w:rPr>
          <w:sz w:val="16"/>
        </w:rPr>
        <w:t xml:space="preserve">. </w:t>
      </w:r>
      <w:r w:rsidRPr="007E5EDE">
        <w:rPr>
          <w:rStyle w:val="StyleUnderline"/>
        </w:rPr>
        <w:t>Historically speaking, however, the further conjecture that this "micropolitical" dynamic creates authoritarian</w:t>
      </w:r>
      <w:r w:rsidRPr="007E5EDE">
        <w:rPr>
          <w:sz w:val="16"/>
        </w:rPr>
        <w:t xml:space="preserve">, totalitarian, or homicidal </w:t>
      </w:r>
      <w:r w:rsidRPr="007E5EDE">
        <w:rPr>
          <w:rStyle w:val="StyleUnderline"/>
        </w:rPr>
        <w:t xml:space="preserve">potentials at the level of the state </w:t>
      </w:r>
      <w:r w:rsidRPr="007E5EDE">
        <w:rPr>
          <w:rStyle w:val="Emphasis"/>
        </w:rPr>
        <w:t>does not seem very tenable.</w:t>
      </w:r>
      <w:r w:rsidRPr="007E5EDE">
        <w:rPr>
          <w:sz w:val="16"/>
        </w:rPr>
        <w:t xml:space="preserve"> Historically, it appears that the greatest advocates of political democracy – in Germany left liberals and Social Democrats – have been also the greatest advocates of every kind of biopolitical social engineering, from public health and welfare programs through social insurance to city planning and, yes, even eugenics.102 The state they built has intervened in social relations to an (until recently) ever-growing degree; </w:t>
      </w:r>
      <w:r w:rsidRPr="007E5EDE">
        <w:rPr>
          <w:rStyle w:val="StyleUnderline"/>
        </w:rPr>
        <w:t>professionalization has run ever more rampant in Western societies; the production of scientistic and technocratic expert knowledge has proceeded at an ever more frenetic pace. And yet,</w:t>
      </w:r>
      <w:r w:rsidRPr="007E5EDE">
        <w:rPr>
          <w:sz w:val="16"/>
        </w:rPr>
        <w:t xml:space="preserve"> from the perspective of the first years of the millennium, </w:t>
      </w:r>
      <w:r w:rsidRPr="007E5EDE">
        <w:rPr>
          <w:rStyle w:val="StyleUnderline"/>
        </w:rPr>
        <w:t>the second half of the twentieth century appears to be the great age of democracy in precisely those societies where these processes have been most in evidence.</w:t>
      </w:r>
      <w:r w:rsidRPr="007E5EDE">
        <w:rPr>
          <w:sz w:val="16"/>
        </w:rPr>
        <w:t xml:space="preserve"> What is more, </w:t>
      </w:r>
      <w:r w:rsidRPr="007E5EDE">
        <w:rPr>
          <w:rStyle w:val="StyleUnderline"/>
        </w:rPr>
        <w:t>the interventionist state has steadily expanded both the rights and the resources of virtually every citizen</w:t>
      </w:r>
      <w:r w:rsidRPr="007E5EDE">
        <w:rPr>
          <w:sz w:val="16"/>
        </w:rPr>
        <w:t xml:space="preserve"> – </w:t>
      </w:r>
      <w:r w:rsidRPr="007E5EDE">
        <w:rPr>
          <w:rStyle w:val="Emphasis"/>
        </w:rPr>
        <w:t>including those who were stigmatized and persecuted</w:t>
      </w:r>
      <w:r w:rsidRPr="007E5EDE">
        <w:rPr>
          <w:sz w:val="16"/>
        </w:rPr>
        <w:t xml:space="preserve"> as biologically defective under National Socialism. Perhaps </w:t>
      </w:r>
      <w:r w:rsidRPr="007E5EDE">
        <w:rPr>
          <w:rStyle w:val="StyleUnderline"/>
        </w:rPr>
        <w:t>these processes have created an ever more restrictive "iron cage" of rationality in European societies</w:t>
      </w:r>
      <w:r w:rsidRPr="007E5EDE">
        <w:rPr>
          <w:sz w:val="16"/>
        </w:rPr>
        <w:t xml:space="preserve">. But if so, it seems clear that </w:t>
      </w:r>
      <w:r w:rsidRPr="007E5EDE">
        <w:rPr>
          <w:rStyle w:val="Emphasis"/>
        </w:rPr>
        <w:t>there is no necessary correlation between rationalization and authoritarian politics; the opposite seems in fact to be at least equally true.</w:t>
      </w:r>
    </w:p>
    <w:p w:rsidR="00CB236C" w:rsidRDefault="00CB236C" w:rsidP="00CB236C">
      <w:pPr>
        <w:pStyle w:val="Heading3"/>
      </w:pPr>
      <w:r>
        <w:t>C/B Analysis Good</w:t>
      </w:r>
    </w:p>
    <w:p w:rsidR="00CB236C" w:rsidRDefault="00CB236C" w:rsidP="00CB236C">
      <w:pPr>
        <w:pStyle w:val="Heading4"/>
      </w:pPr>
      <w:r>
        <w:t xml:space="preserve">Engaging in cost-benefit analysis is key to ethical decision-making </w:t>
      </w:r>
    </w:p>
    <w:p w:rsidR="00CB236C" w:rsidRPr="00F35B16" w:rsidRDefault="00CB236C" w:rsidP="00CB236C">
      <w:r w:rsidRPr="00F35B16">
        <w:rPr>
          <w:rStyle w:val="Style13ptBold"/>
        </w:rPr>
        <w:t>Revesz and Livermore 8</w:t>
      </w:r>
      <w:r w:rsidRPr="00F35B16">
        <w:t xml:space="preserve"> (Richard L. Revesz [Lawrence King Professor of Law, Dean Emeritus, and Director of the Institute for Policy Integrity @ NYU School of La], Michael A. Livermore [Associate Professor of Law @ the University of Virginia, former founding executive director of the Institute for Policy Integrity @ NYU School of Law], </w:t>
      </w:r>
      <w:r w:rsidRPr="00F35B16">
        <w:rPr>
          <w:i/>
        </w:rPr>
        <w:t>Retaking Rationality: How Cost-Benefit Analysis Can Better Protect the Environment and Our Health</w:t>
      </w:r>
      <w:r w:rsidRPr="00F35B16">
        <w:t>, April 16, Oxford University Press, pgs. 1-5</w:t>
      </w:r>
      <w:r>
        <w:t>, ProQuest</w:t>
      </w:r>
      <w:r w:rsidRPr="00F35B16">
        <w:t>)//MA</w:t>
      </w:r>
    </w:p>
    <w:p w:rsidR="00CB236C" w:rsidRPr="00F35B16" w:rsidRDefault="00CB236C" w:rsidP="00CB236C">
      <w:pPr>
        <w:rPr>
          <w:sz w:val="16"/>
        </w:rPr>
      </w:pPr>
      <w:r>
        <w:rPr>
          <w:rStyle w:val="Emphasis"/>
        </w:rPr>
        <w:t>MAKI</w:t>
      </w:r>
      <w:r w:rsidRPr="00A460E0">
        <w:rPr>
          <w:rStyle w:val="Emphasis"/>
        </w:rPr>
        <w:t>NG DECISIONS is a basic part of the human experience</w:t>
      </w:r>
      <w:r w:rsidRPr="00A460E0">
        <w:rPr>
          <w:rStyle w:val="StyleUnderline"/>
        </w:rPr>
        <w:t>. Sometimes these decisions don't matter much—if we pick a bad movie, we waste only a little time and money. Other decisions are more important: choosing a spouse or purchasing a home; picking a daycare provider for a child; providing the right level of discipline for a teenager; or deciding on the best care for an elderly parent. We devote a great deal of our thinking lives to making choices, trying to maximize Our own happiness and the well-being Of the people we care about. And, perhaps most importantly, we attempt to avoid making the really bad decisions that can have major negative consequences.</w:t>
      </w:r>
      <w:r w:rsidRPr="00F35B16">
        <w:rPr>
          <w:sz w:val="16"/>
        </w:rPr>
        <w:t xml:space="preserve"> </w:t>
      </w:r>
      <w:r w:rsidRPr="00A460E0">
        <w:rPr>
          <w:rStyle w:val="StyleUnderline"/>
        </w:rPr>
        <w:t>Governments are also constantly making decisions. Some governmental decisions are more important than others, but even the smallest can have major consequences. When a government makes a major decision, the effects can be far-reaching</w:t>
      </w:r>
      <w:r w:rsidRPr="00F35B16">
        <w:rPr>
          <w:sz w:val="16"/>
        </w:rPr>
        <w:t xml:space="preserve">—witness the choice of the United States to go to war in Iraq, or the successive decisions made over many years not to improve the levees in New Orleans. Governmental authorities have tremendous power over our lives and the decision to exercise that power—or not to exercise it—can be highly beneficial, bur can also be disastrous. </w:t>
      </w:r>
      <w:r w:rsidRPr="00A460E0">
        <w:rPr>
          <w:rStyle w:val="Emphasis"/>
        </w:rPr>
        <w:t>Both governmental and individual decisions are made by people, with all of our human imperfections</w:t>
      </w:r>
      <w:r w:rsidRPr="00F35B16">
        <w:rPr>
          <w:sz w:val="16"/>
        </w:rPr>
        <w:t xml:space="preserve">. </w:t>
      </w:r>
      <w:r w:rsidRPr="00A460E0">
        <w:rPr>
          <w:rStyle w:val="Emphasis"/>
        </w:rPr>
        <w:t>Our picture of the world is always incomplete. But despite our inherent flaws and limitations, we are still capable of making decisions i</w:t>
      </w:r>
      <w:r>
        <w:rPr>
          <w:rStyle w:val="Emphasis"/>
        </w:rPr>
        <w:t>n good faith, taking advantage o</w:t>
      </w:r>
      <w:r w:rsidRPr="00A460E0">
        <w:rPr>
          <w:rStyle w:val="Emphasis"/>
        </w:rPr>
        <w:t>f Our natural capacity for reason to best help others and ourselves</w:t>
      </w:r>
      <w:r w:rsidRPr="00F35B16">
        <w:rPr>
          <w:sz w:val="16"/>
        </w:rPr>
        <w:t xml:space="preserve">. Because of the importance of governmental decisions, and our limited capacity as human beings, government has a responsibility to use the most powerful tools at its disposal to make the best decisions it can. When policymakers make decisions without gathering all available information, looking at alternative courses of action, and anticipating the likely con- sequences of their actions, they are as foolish as someone who fails to consult a map when driving in unfamiliar territory. When governmental officials ignore the latest scientific developments, suppress new information, or make decisions that are rationalized after the fact, bad policy is made, resulting in loss of life, squandered economic resources, and the needless destruction of natural resources. However, making good decisions at the governmental level requires more than looking at a map. Many of these decisions are mind bendingly complex. Regulations intended to protect the environment or public health often address thorny toxicological questions and engineering or technological challenges that involve diverse sectors of the economy and staggering amounts of data. Regulators must master the physiological, economic, engineering, ecological, and social consequences of regulations in order to make good decisions. When regulators tally the "pros" and "cons" of a decision, they frequently create weighty, multi-volume documents. Governmental decisions are also fundamentally different from personal decisions in that they often affect people in the aggregate. In our individual lives, we come into contact with at least some of the consequences of our decisions. If we fail to consult a map, we pay the price: losing valuable time driving around in circles and listening to the complaints of our passengers. We are constantly confronted with the consequences of the choices that we have made. Not so for governments, however, which exercise authority by making decisions at a distance. Perhaps one of the most challenging aspects of governmental decisions is that they require a special kind of compassion—one that can seem, at first glance, cold and calculating, the antithesis of empathy. The aggregate and complex nature of governmental decisions does not address people as human beings, with concerns and interests, families and emotional relationships, secrets and sorrows. Rather, people are numbers stacked in a column or points on a graph, described not through their individual stories of triumph and despair, but by equations, functions, and dose-response curves. The language of governmental decision-making can seem to—and to a certain extent does—ignore what makes individuals unique and morally important. But, although the language of bureaucratic decision-making can be dehumanizing, it is also a prerequisite for the kind of compassion that is needed in contemporary society. Elaine Scarry has developed a comparison between individual compassion and statistical compassion. I Individual compassion is familiar—when we see a person suffering, or hear the story of some terrible tragedy, we are moved to take action. Statistical compassion seems foreign— we hear only a string of numbers but must comprehend "the concrete realities embedded there."2 Individual compassion derives from our social nature, and may be hardwired directly into the human brain.' Statistical compassion calls on us to use our higher reasoning power to extend our natural compassion to the task of solving more abstract—but no less real—problems. </w:t>
      </w:r>
      <w:r w:rsidRPr="00A460E0">
        <w:rPr>
          <w:rStyle w:val="Emphasis"/>
        </w:rPr>
        <w:t>Because compassion is not just about making us feel better—which we could do as easily by forgetting about a problem as by addressing it—we have a responsibility to make the best decisions that we can. This book argues that cost-benefit analysis, properly conducted, can improve environmental and public health policy. Cost-benefit analysis—the translation of human lives and acres of forest into the language of dollars and cents—can seem harsh and impersonal. But such an approach is also necessary to improve the quality Of decisions that regulators make.</w:t>
      </w:r>
      <w:r w:rsidRPr="00F35B16">
        <w:rPr>
          <w:sz w:val="16"/>
        </w:rPr>
        <w:t xml:space="preserve"> </w:t>
      </w:r>
      <w:r w:rsidRPr="00A460E0">
        <w:rPr>
          <w:rStyle w:val="Emphasis"/>
        </w:rPr>
        <w:t>Saving the most lives, and best protecting the quality of our environment and our health—in short, exercis- ing our compassion most effectively—requires us to step back and use our best analytic tools. Sometimes, in order to save a life, we need to treat a person like a number</w:t>
      </w:r>
      <w:r w:rsidRPr="00F35B16">
        <w:rPr>
          <w:sz w:val="16"/>
        </w:rPr>
        <w:t xml:space="preserve">. This is the challenge of statistical compassion. This book is about making good decisions. It focuses on the area of environmental, health and safety regulation. These regulations have been the source of numerous and hard-fought controversies over the past several decades, particularly at the federal level. Reaching the right decisions in the areas Of environmental protection, increasing safety, and improving public health is clearly of high importance. Although it is admirable (and fashiona- ble) for people to buy green or avoid products made in sweatshops, efforts taken at the individual level are not enough to address the pressing problems we face—there IS a vital role for government in tackling these issues, and sound collective decisions concerning regulation are needed. There is a temptation to rely on gut-level decision-making in order to avoid economic analysis, which, to many, is a foreign language on top of seeming cold and unsympathetic. For government to make good decisions, however, it cannot abandon reasoned analysis. Because of the complex nature of governmental decisions, we have no choice but to deploy complex analytic tools in order to make the best choices possible. Failing to use these tools, which amounts to abandoning Our duties to one another, is not a legitimate response. </w:t>
      </w:r>
      <w:r w:rsidRPr="00A460E0">
        <w:rPr>
          <w:rStyle w:val="StyleUnderline"/>
        </w:rPr>
        <w:t xml:space="preserve">Rather, we must exercise statistical compassion by recognizing what numbers of lives saved represent: living and breathing human beings, unique, with rich inner lives and an interlocking web Of emotional relationships. The acres of a forest can be tallied up in a chart, but that should not blind us to the beauty Of a single stand Of trees. We need to use complex tools to make good decisions while simultaneously remembering that we are nor engaging in abstract exercises, but that we are having real effects on people and the environment. </w:t>
      </w:r>
      <w:r w:rsidRPr="00F35B16">
        <w:rPr>
          <w:sz w:val="16"/>
        </w:rPr>
        <w:t>In Our personal lives, it would be unwise not to shop around for the best price when making a major purchase, or to fail to think through our options when making a major life decision. It is equally foolish for government to fail to fully examine alternative policies when making regulatory decisions with life or-death consequences. This reality has been recognized by four successive presidential administrations. Since 1981, the cost-benefit analysis of major regulations has been required by presidential order. Over the past twenty-five years, however, environmental and other progressive groups have declined to participate in the key governmental proceedings concerning the cost-benefit analysis of federal regulations, instead preferring to criticize the technique from the outside. The resulting asymmetry in political participation has had profound negative consequences, both for the state of federal regulation and for the technique Of cost-benefit analysis itself. Ironically, this state of affairs has left progressives open to the charge of rejecting reason, when in fact strong environmental and public health pro- grams are Often justified by cost-benefit analysis</w:t>
      </w:r>
      <w:r w:rsidRPr="00A460E0">
        <w:rPr>
          <w:rStyle w:val="Emphasis"/>
        </w:rPr>
        <w:t>. It is time for progressive groups, as well as ordinary citizens, to retake the high ground by embracing and reforming cost-benefit analysis.</w:t>
      </w:r>
      <w:r w:rsidRPr="00F35B16">
        <w:rPr>
          <w:sz w:val="16"/>
        </w:rPr>
        <w:t xml:space="preserve"> The difference between being unthinking—failing to use the best tools to analyze policy and unfeeling making decisions without compassion—is unimportant: Both lead to bad policy. Calamities can result from the failure to use either emotion or reason. </w:t>
      </w:r>
      <w:r w:rsidRPr="00A460E0">
        <w:rPr>
          <w:rStyle w:val="Emphasis"/>
        </w:rPr>
        <w:t>Our emotions provide us with the grounding for Our principles, Our innate interconnectedness, and Our sense of obligation to others. We use our powers of reason to build on that emotional foundation, and act effectively to bring about a better world</w:t>
      </w:r>
      <w:r w:rsidRPr="00F35B16">
        <w:rPr>
          <w:sz w:val="16"/>
        </w:rPr>
        <w:t xml:space="preserve">. </w:t>
      </w:r>
      <w:r w:rsidRPr="00F35B16">
        <w:rPr>
          <w:rStyle w:val="StyleUnderline"/>
        </w:rPr>
        <w:t>We are all far from infallible. We make mistakes all the time. That is part of learning and acting</w:t>
      </w:r>
      <w:r w:rsidRPr="00F35B16">
        <w:rPr>
          <w:sz w:val="16"/>
        </w:rPr>
        <w:t xml:space="preserve">. The only time that we are truly guilty for our mistakes, however, is when we should have known better. For instance, when governments make bad decisions, people may die. </w:t>
      </w:r>
      <w:r w:rsidRPr="00F35B16">
        <w:rPr>
          <w:rStyle w:val="StyleUnderline"/>
        </w:rPr>
        <w:t xml:space="preserve">If this outcome is the result of lack of information, or just bad luck, we must accept it as an unfortunate but unavoidable consequence of human limitations. But, in our complex world, government has an obligation to engage reality, to confront and examine problems as directly as possible, and arrive at the best answers it can. </w:t>
      </w:r>
      <w:r w:rsidRPr="00F35B16">
        <w:rPr>
          <w:sz w:val="16"/>
        </w:rPr>
        <w:t>When government fails to use its best analytic tools, when bad decisions are made that could have been avoided, it is time to demand a change. This book makes the case for why cost-benefit analysis is necessary. It also points to many flaws in how this analysis is currently carried our, and suggests what caused these flaws and how they can be remedied. This book does not aspire to be the last word on the economic analysis of regulation. Quite the contrary, the intention is to contribute to a wider dialogue, with a significantly larger pool of participants.</w:t>
      </w:r>
      <w:r w:rsidRPr="00F35B16">
        <w:rPr>
          <w:rStyle w:val="Emphasis"/>
        </w:rPr>
        <w:t xml:space="preserve"> For several decades, the conversation has been dominated by foes of regulation, and has largely excluded the public. In order for the future dialogue to be adequately deliberative and sufficiently democratic, more of the voices of Americans affected by regulation—which is to say all of us—must be heard</w:t>
      </w:r>
      <w:r w:rsidRPr="00F35B16">
        <w:rPr>
          <w:sz w:val="16"/>
        </w:rPr>
        <w:t xml:space="preserve">. </w:t>
      </w:r>
    </w:p>
    <w:p w:rsidR="00CB236C" w:rsidRDefault="00CB236C" w:rsidP="00CB236C">
      <w:pPr>
        <w:pStyle w:val="Heading3"/>
      </w:pPr>
      <w:r>
        <w:t>Pragmatism Good</w:t>
      </w:r>
    </w:p>
    <w:p w:rsidR="00CB236C" w:rsidRDefault="00CB236C" w:rsidP="00CB236C">
      <w:pPr>
        <w:pStyle w:val="Heading4"/>
      </w:pPr>
      <w:r>
        <w:t>Pragmatic solutions are key- working outside of the state destroys individual agency</w:t>
      </w:r>
    </w:p>
    <w:p w:rsidR="00CB236C" w:rsidRPr="00E83B80" w:rsidRDefault="00CB236C" w:rsidP="00CB236C">
      <w:r w:rsidRPr="00E83B80">
        <w:rPr>
          <w:rStyle w:val="Style13ptBold"/>
        </w:rPr>
        <w:t>Hall 93</w:t>
      </w:r>
      <w:r w:rsidRPr="00E83B80">
        <w:t xml:space="preserve"> (John [James McGill Professor of Comparative Historical Sociology at </w:t>
      </w:r>
      <w:hyperlink r:id="rId12" w:tooltip="McGill University" w:history="1">
        <w:r w:rsidRPr="00E83B80">
          <w:rPr>
            <w:rStyle w:val="Hyperlink"/>
          </w:rPr>
          <w:t>McGill University</w:t>
        </w:r>
      </w:hyperlink>
      <w:r w:rsidRPr="00E83B80">
        <w:t>, Montreal], The State: Critical Concepts, volume 3, pgs. 387-389)//MA</w:t>
      </w:r>
    </w:p>
    <w:p w:rsidR="00CB236C" w:rsidRPr="00E83B80" w:rsidRDefault="00CB236C" w:rsidP="00CB2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rPr>
      </w:pPr>
      <w:r w:rsidRPr="00A14CE0">
        <w:rPr>
          <w:rStyle w:val="Emphasis"/>
        </w:rPr>
        <w:t>Recognition of the importance of state capacity</w:t>
      </w:r>
      <w:r w:rsidRPr="00A14CE0">
        <w:rPr>
          <w:rStyle w:val="StyleUnderline"/>
        </w:rPr>
        <w:t xml:space="preserve">, not simply in the sense of the prowess and perspicacity of technocrats within the stale apparatus but also in the sense 0t- an </w:t>
      </w:r>
      <w:r w:rsidRPr="00A14CE0">
        <w:rPr>
          <w:rStyle w:val="Emphasis"/>
        </w:rPr>
        <w:t>institutional structure that is durable and effective,</w:t>
      </w:r>
      <w:r w:rsidRPr="00A14CE0">
        <w:rPr>
          <w:rStyle w:val="StyleUnderline"/>
        </w:rPr>
        <w:t xml:space="preserve"> is characteristic Of the third wave of thinking about the stale and development.</w:t>
      </w:r>
      <w:r w:rsidRPr="00E83B80">
        <w:rPr>
          <w:sz w:val="16"/>
        </w:rPr>
        <w:t xml:space="preserve"> The unrealistically optimistic expectations concerning the state as an instrument or development that characterized the first wave have been exorcised, but so have the utopian visions that the state's role could be limited to patrolling to prevent violations of property rights. Among those writing about problems of adjustment, Callaghy is a good example of this third wave.' His analysis of the adjustment process assumes that</w:t>
      </w:r>
      <w:r w:rsidRPr="00A14CE0">
        <w:rPr>
          <w:rStyle w:val="Emphasis"/>
        </w:rPr>
        <w:t xml:space="preserve"> the ability to deal with specific problems like stabilization and adjustment is rooted in diffuse general characteristics of the state apparatus and its relation to surrounding social structures and that these in sum are consequences of long term processes of institution change </w:t>
      </w:r>
      <w:r w:rsidRPr="00E83B80">
        <w:rPr>
          <w:sz w:val="16"/>
        </w:rPr>
        <w:t xml:space="preserve">The analysis that follows is an attempt to contribute to the third wave. Its empirical base is not the analysis of the relation between state capacity and successful implementation of programs of structural adjustment. Instead it reexamines the state's role in the earlier developmental agenda—industrial transformation—and tries to provide an analytical portrayal of the institutional characteristics that separated states which were more successful at this task from those that were less successful. The strategy of taking a step back and looking at earlier patterns of industrial transformation should not be taken as an assertion that the definition ot- effective state institutions is invariant across economic agendas. Some or the institutional characteristics that racilitated the growth or local industry may well he dysfunctional to the pursuit of an agenda of stabilization and adjustment. </w:t>
      </w:r>
      <w:r w:rsidRPr="00A14CE0">
        <w:rPr>
          <w:rStyle w:val="StyleUnderline"/>
        </w:rPr>
        <w:t>Nonetheless, there is a crude correlation between state performance around an agenda of industrial transformation and performance around an agenda of adjustment. African states that failed to implant local industries have been equally unsuccessful in securing growth through a program Of structural adjustment. The East Asian cases that were most successful in implementing programs of industrial transformation have also been most successful al dealing with issues of adjustment. Latin American states lie somewhere in between in their performance on both agendas,</w:t>
      </w:r>
      <w:r w:rsidRPr="00E83B80">
        <w:rPr>
          <w:sz w:val="16"/>
        </w:rPr>
        <w:t xml:space="preserve"> Noting this crude correlation is a long way from demonstrating that there are important institutional features which facilitate both sets of tasks. Still, it suggests that an understanding of industrial transformation may not be irrelevant to the eventual construction or an analysis of the state's role in successful adjustment. The crude correlation of state performance across tasks also suggests questioning neoutilitarian conceptualizations that portray the institutional requirements of implementing orthodox economic prescriptions as antithetical to those required to foster local industrialization</w:t>
      </w:r>
      <w:r w:rsidRPr="00A14CE0">
        <w:rPr>
          <w:rStyle w:val="StyleUnderline"/>
        </w:rPr>
        <w:t>. If better theoretical foundations are needed, it may make sense to review the classic institutionalist perspectives of Weber, Gerschenkron, Hirschman, and others rather than relying only on the "new institutionalism</w:t>
      </w:r>
      <w:r w:rsidRPr="00E83B80">
        <w:rPr>
          <w:sz w:val="16"/>
        </w:rPr>
        <w:t xml:space="preserve">.' Conceptual reconsideration and comparative historical analysis will both be undertaken here. First, I examine some of the inconsistencies in the neoutilitarian vision of the state. I then probe some of the insights of the classic comparative institutionalist literature for clues that might help in building an analysis of effective slate structures. The hulk or the chapter is an inductive comparative analysis of more and less successful states. The focus of this comparative analysis is not on stabilization and adjustment in the 1980s hut rather on ell-orts to promote industrial transformation over the course of the post-World War Il period. Several cases are examined. Zaire under Mobutu is taken as an example of an almost purely predatory state. </w:t>
      </w:r>
      <w:r w:rsidRPr="00A14CE0">
        <w:rPr>
          <w:rStyle w:val="StyleUnderline"/>
        </w:rPr>
        <w:t xml:space="preserve">Three East Asian cases—Japan, Taiwan and Korea—are used to explore the characteristics of the developmental state. These cases are then compared with two states that have achieved considerable success in some sectors and during some time periods but failed to be consistently developmental—Brazil and India. </w:t>
      </w:r>
      <w:r w:rsidRPr="00E83B80">
        <w:rPr>
          <w:sz w:val="16"/>
        </w:rPr>
        <w:t>Finally, I will try to extract some analytical lessons from this comparative analysis and speculate on their relevance to problems of stabilization and adjustment. Antipathy toward the state as an institution has many roots, as anyone who has ever waited endlessly in line at a licensing agency or confronted an intransigent public servant is well aware. The second wave attack on the state drew support from such antipathies as well as from the obvious evidence of poor performance. The evolution or theoretical perspectives on the state also played an important role in generating the second wave. Even theories or development that privilege the market as an institution have always recognized that "</w:t>
      </w:r>
      <w:r w:rsidRPr="00E83B80">
        <w:rPr>
          <w:rStyle w:val="Emphasis"/>
        </w:rPr>
        <w:t>the existence of the state is essential for economic but the essential state was a minimal one, "restricted largely, if not entirely, to protecting individual rights, persons and property, and enforcing voluntarily negotiated private contracts."</w:t>
      </w:r>
      <w:r w:rsidRPr="00E83B80">
        <w:rPr>
          <w:sz w:val="16"/>
        </w:rPr>
        <w:t xml:space="preserve">' In its minimal neoclassical form, the State was treated as an exogenous black box whose internal functionings were not a proper or worthy subject for economic analysis. Neoutilitarian political economists, however, became convinced Ihal the negative economic consequences of state action were too important to leave the black box closed. To unravel its workings, they applied the "standard tools of individual optimization" to the analysis of the state itself. S </w:t>
      </w:r>
      <w:r w:rsidRPr="00E83B80">
        <w:rPr>
          <w:rStyle w:val="StyleUnderline"/>
        </w:rPr>
        <w:t>The exchange relation between incumbents and supporters is the essence of state action. Incumbents require political supporters to survive and the supporters, in turn, must be provided with incentives sufficient to prevent their shifting support to other potential officeholders. Incumbents may either distribute resources directly to supporters, through subsidies, loans, jobs, contracts, or the provision of services, or use their rule-making authority to create rents for favored groups hy restricting the ability of market forces to operate</w:t>
      </w:r>
      <w:r w:rsidRPr="00E83B80">
        <w:rPr>
          <w:sz w:val="16"/>
        </w:rPr>
        <w:t xml:space="preserve">. Rationing foreign exchange, restricting entry through licensing producers, and imposing tariffs or quantitative restrictions on imports are all ways of creating rents. Incumbents may also exact a share of the rent ror themselves. Indeed, it is hypothesized that "competition for entry into government service is, in part, a competition for In the economy as a whole, high returns from "directly unproductive profit-seeking" make investment in productive activities less attractive. Efficiency and dynamism decline. </w:t>
      </w:r>
    </w:p>
    <w:p w:rsidR="00CB236C" w:rsidRDefault="00CB236C" w:rsidP="00CB236C">
      <w:pPr>
        <w:pStyle w:val="Heading3"/>
      </w:pPr>
      <w:r>
        <w:t>Util Good</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primacy effects and a reliance on representative information.</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Additionally, MS increased the motivation to seek interper-</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sonal balance and the tendency to interpret the world as just</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and benevolently ordered for those who were high in personal</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need for structure (Studies 4</w:t>
      </w:r>
      <w:r w:rsidRPr="007F0D51">
        <w:rPr>
          <w:rFonts w:ascii="ff9" w:eastAsia="Times New Roman" w:hAnsi="ff9" w:cs="Times New Roman"/>
          <w:color w:val="231F20"/>
          <w:sz w:val="120"/>
          <w:szCs w:val="120"/>
        </w:rPr>
        <w:t>–</w:t>
      </w:r>
      <w:r w:rsidRPr="007F0D51">
        <w:rPr>
          <w:rFonts w:ascii="ff8" w:eastAsia="Times New Roman" w:hAnsi="ff8" w:cs="Times New Roman"/>
          <w:color w:val="231F20"/>
          <w:sz w:val="120"/>
          <w:szCs w:val="120"/>
        </w:rPr>
        <w:t>7). Similarly, Landau and collea-</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gues (Landau, Greenberg, Solomon, Pyszczynski, &amp; Martens,</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2006; Studies 1 and 2) showed that MS decreased preference</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for abstract art among individuals high in personal need for</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 xml:space="preserve">structure. These </w:t>
      </w:r>
      <w:r w:rsidRPr="007F0D51">
        <w:rPr>
          <w:rFonts w:ascii="ffa" w:eastAsia="Times New Roman" w:hAnsi="ffa" w:cs="Times New Roman"/>
          <w:color w:val="231F20"/>
          <w:sz w:val="120"/>
          <w:szCs w:val="120"/>
        </w:rPr>
        <w:t>ﬁ</w:t>
      </w:r>
      <w:r w:rsidRPr="007F0D51">
        <w:rPr>
          <w:rFonts w:ascii="ff8" w:eastAsia="Times New Roman" w:hAnsi="ff8" w:cs="Times New Roman"/>
          <w:color w:val="231F20"/>
          <w:sz w:val="120"/>
          <w:szCs w:val="120"/>
        </w:rPr>
        <w:t>ndings indicate that when existenti al con-</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cerns are elevated, people become narrowly focused on infor-</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mation that supports their structured views of reality and</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provides epistemic clarity. The problem, however, is that this</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narrowed focus often leads to cognitive biases and oversimpli-</w:t>
      </w:r>
    </w:p>
    <w:p w:rsidR="00CB236C" w:rsidRPr="007F0D51" w:rsidRDefault="00CB236C" w:rsidP="00CB236C">
      <w:pPr>
        <w:shd w:val="clear" w:color="auto" w:fill="FFFFFF"/>
        <w:spacing w:after="0" w:line="0" w:lineRule="auto"/>
        <w:rPr>
          <w:rFonts w:ascii="ffa" w:eastAsia="Times New Roman" w:hAnsi="ffa" w:cs="Times New Roman"/>
          <w:color w:val="231F20"/>
          <w:sz w:val="120"/>
          <w:szCs w:val="120"/>
        </w:rPr>
      </w:pPr>
      <w:r w:rsidRPr="007F0D51">
        <w:rPr>
          <w:rFonts w:ascii="ffa" w:eastAsia="Times New Roman" w:hAnsi="ffa" w:cs="Times New Roman"/>
          <w:color w:val="231F20"/>
          <w:sz w:val="120"/>
          <w:szCs w:val="120"/>
        </w:rPr>
        <w:t>ﬁ</w:t>
      </w:r>
      <w:r w:rsidRPr="007F0D51">
        <w:rPr>
          <w:rFonts w:ascii="ff8" w:eastAsia="Times New Roman" w:hAnsi="ff8" w:cs="Times New Roman"/>
          <w:color w:val="231F20"/>
          <w:sz w:val="120"/>
          <w:szCs w:val="120"/>
        </w:rPr>
        <w:t>cation strategies (e.g., the con</w:t>
      </w:r>
      <w:r w:rsidRPr="007F0D51">
        <w:rPr>
          <w:rFonts w:ascii="ffa" w:eastAsia="Times New Roman" w:hAnsi="ffa" w:cs="Times New Roman"/>
          <w:color w:val="231F20"/>
          <w:sz w:val="120"/>
          <w:szCs w:val="120"/>
        </w:rPr>
        <w:t>ﬁ</w:t>
      </w:r>
      <w:r w:rsidRPr="007F0D51">
        <w:rPr>
          <w:rFonts w:ascii="ff8" w:eastAsia="Times New Roman" w:hAnsi="ff8" w:cs="Times New Roman"/>
          <w:color w:val="231F20"/>
          <w:sz w:val="120"/>
          <w:szCs w:val="120"/>
        </w:rPr>
        <w:t>rmation bias, category-based</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judgments) that can potentially derail people</w:t>
      </w:r>
      <w:r w:rsidRPr="007F0D51">
        <w:rPr>
          <w:rFonts w:ascii="ff9" w:eastAsia="Times New Roman" w:hAnsi="ff9" w:cs="Times New Roman"/>
          <w:color w:val="231F20"/>
          <w:sz w:val="120"/>
          <w:szCs w:val="120"/>
        </w:rPr>
        <w:t>’</w:t>
      </w:r>
      <w:r w:rsidRPr="007F0D51">
        <w:rPr>
          <w:rFonts w:ascii="ff8" w:eastAsia="Times New Roman" w:hAnsi="ff8" w:cs="Times New Roman"/>
          <w:color w:val="231F20"/>
          <w:sz w:val="120"/>
          <w:szCs w:val="120"/>
        </w:rPr>
        <w:t>s ability to</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process complex issues. In a similar vein, recent research by</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Gailliot, Schmeichel, and Baumeister (2006) found that MS</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lowered performance on cognitive tasks that required self-</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regulation. The authors of this study contend that because con-</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scious reminders of death evoke a suppression process aimed at</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removing thoughts of death from awareness (Greenberg,</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Pyszczynski, Solomon, Simon, &amp; Breus, 1994), self-regulatory</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resources become depleted and decrease an individual</w:t>
      </w:r>
      <w:r w:rsidRPr="007F0D51">
        <w:rPr>
          <w:rFonts w:ascii="ff9" w:eastAsia="Times New Roman" w:hAnsi="ff9" w:cs="Times New Roman"/>
          <w:color w:val="231F20"/>
          <w:sz w:val="120"/>
          <w:szCs w:val="120"/>
        </w:rPr>
        <w:t>’</w:t>
      </w:r>
      <w:r w:rsidRPr="007F0D51">
        <w:rPr>
          <w:rFonts w:ascii="ff8" w:eastAsia="Times New Roman" w:hAnsi="ff8" w:cs="Times New Roman"/>
          <w:color w:val="231F20"/>
          <w:sz w:val="120"/>
          <w:szCs w:val="120"/>
        </w:rPr>
        <w:t>s ability</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to engage in complex mental processes. Taken together, these</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various lines of research imply that the motive to defend</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oneself against existential threats may be incompatible with</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more elaborate modes of thought.</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In contrast to the notion that existential threat leads people</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to uniformly engage in simplistic reasoning strategies, whether</w:t>
      </w:r>
    </w:p>
    <w:p w:rsidR="00CB236C" w:rsidRPr="007F0D51" w:rsidRDefault="00CB236C" w:rsidP="00CB236C">
      <w:pPr>
        <w:shd w:val="clear" w:color="auto" w:fill="FFFFFF"/>
        <w:spacing w:after="0" w:line="0" w:lineRule="auto"/>
        <w:rPr>
          <w:rFonts w:ascii="ff8" w:eastAsia="Times New Roman" w:hAnsi="ff8" w:cs="Times New Roman"/>
          <w:color w:val="231F20"/>
          <w:spacing w:val="-24"/>
          <w:sz w:val="120"/>
          <w:szCs w:val="120"/>
        </w:rPr>
      </w:pPr>
      <w:r w:rsidRPr="007F0D51">
        <w:rPr>
          <w:rFonts w:ascii="ff8" w:eastAsia="Times New Roman" w:hAnsi="ff8" w:cs="Times New Roman"/>
          <w:color w:val="231F20"/>
          <w:spacing w:val="-24"/>
          <w:sz w:val="120"/>
          <w:szCs w:val="120"/>
        </w:rPr>
        <w:t>they think carefully or simplistically about information may</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depend on whether it supports or opposes their cultural world-</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view. When people are concerned a</w:t>
      </w:r>
      <w:r w:rsidRPr="007F0D51">
        <w:rPr>
          <w:rFonts w:ascii="ff8" w:eastAsia="Times New Roman" w:hAnsi="ff8" w:cs="Times New Roman"/>
          <w:color w:val="231F20"/>
          <w:spacing w:val="-23"/>
          <w:sz w:val="120"/>
          <w:szCs w:val="120"/>
        </w:rPr>
        <w:t>bout sustaining faith in their</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worldview and they encounter novel information that opposes it,</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they may take a defensive stance against the contradictory infor-</w:t>
      </w:r>
    </w:p>
    <w:p w:rsidR="00CB236C" w:rsidRPr="007F0D51" w:rsidRDefault="00CB236C" w:rsidP="00CB236C">
      <w:pPr>
        <w:shd w:val="clear" w:color="auto" w:fill="FFFFFF"/>
        <w:spacing w:after="0" w:line="0" w:lineRule="auto"/>
        <w:rPr>
          <w:rFonts w:ascii="ff8" w:eastAsia="Times New Roman" w:hAnsi="ff8" w:cs="Times New Roman"/>
          <w:color w:val="231F20"/>
          <w:spacing w:val="-23"/>
          <w:sz w:val="120"/>
          <w:szCs w:val="120"/>
        </w:rPr>
      </w:pPr>
      <w:r w:rsidRPr="007F0D51">
        <w:rPr>
          <w:rFonts w:ascii="ff8" w:eastAsia="Times New Roman" w:hAnsi="ff8" w:cs="Times New Roman"/>
          <w:color w:val="231F20"/>
          <w:spacing w:val="-23"/>
          <w:sz w:val="120"/>
          <w:szCs w:val="120"/>
        </w:rPr>
        <w:t>mation. Indeed, people may dismis</w:t>
      </w:r>
      <w:r w:rsidRPr="007F0D51">
        <w:rPr>
          <w:rFonts w:ascii="ff8" w:eastAsia="Times New Roman" w:hAnsi="ff8" w:cs="Times New Roman"/>
          <w:color w:val="231F20"/>
          <w:spacing w:val="-22"/>
          <w:sz w:val="120"/>
          <w:szCs w:val="120"/>
        </w:rPr>
        <w:t>s the contradictory ideas, argue</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against them (vs. integrate them), focus on their limitations</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(vs. strengths), or view the ideas in a narrow, stereotypic way that</w:t>
      </w:r>
    </w:p>
    <w:p w:rsidR="00CB236C" w:rsidRPr="007F0D51" w:rsidRDefault="00CB236C" w:rsidP="00CB236C">
      <w:pPr>
        <w:shd w:val="clear" w:color="auto" w:fill="FFFFFF"/>
        <w:spacing w:after="0" w:line="0" w:lineRule="auto"/>
        <w:rPr>
          <w:rFonts w:ascii="ff8" w:eastAsia="Times New Roman" w:hAnsi="ff8" w:cs="Times New Roman"/>
          <w:color w:val="231F20"/>
          <w:spacing w:val="277"/>
          <w:sz w:val="120"/>
          <w:szCs w:val="120"/>
        </w:rPr>
      </w:pPr>
      <w:r w:rsidRPr="007F0D51">
        <w:rPr>
          <w:rFonts w:ascii="ff8" w:eastAsia="Times New Roman" w:hAnsi="ff8" w:cs="Times New Roman"/>
          <w:color w:val="231F20"/>
          <w:spacing w:val="277"/>
          <w:sz w:val="120"/>
          <w:szCs w:val="120"/>
        </w:rPr>
        <w:t>wouldleadtoasuper</w:t>
      </w:r>
      <w:r w:rsidRPr="007F0D51">
        <w:rPr>
          <w:rFonts w:ascii="ffa" w:eastAsia="Times New Roman" w:hAnsi="ffa" w:cs="Times New Roman"/>
          <w:color w:val="231F20"/>
          <w:sz w:val="120"/>
          <w:szCs w:val="120"/>
        </w:rPr>
        <w:t>ﬁ</w:t>
      </w:r>
      <w:r w:rsidRPr="007F0D51">
        <w:rPr>
          <w:rFonts w:ascii="ff8" w:eastAsia="Times New Roman" w:hAnsi="ff8" w:cs="Times New Roman"/>
          <w:color w:val="231F20"/>
          <w:spacing w:val="-22"/>
          <w:sz w:val="120"/>
          <w:szCs w:val="120"/>
        </w:rPr>
        <w:t>cial and inaccurate understanding of them.</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However, the need to cope with concerns about human mortality</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might also lead people to engage in more elaborate processing of</w:t>
      </w:r>
    </w:p>
    <w:p w:rsidR="00CB236C" w:rsidRPr="007F0D51" w:rsidRDefault="00CB236C" w:rsidP="00CB236C">
      <w:pPr>
        <w:shd w:val="clear" w:color="auto" w:fill="FFFFFF"/>
        <w:spacing w:after="0" w:line="0" w:lineRule="auto"/>
        <w:rPr>
          <w:rFonts w:ascii="ff8" w:eastAsia="Times New Roman" w:hAnsi="ff8" w:cs="Times New Roman"/>
          <w:color w:val="231F20"/>
          <w:spacing w:val="-23"/>
          <w:sz w:val="120"/>
          <w:szCs w:val="120"/>
        </w:rPr>
      </w:pPr>
      <w:r w:rsidRPr="007F0D51">
        <w:rPr>
          <w:rFonts w:ascii="ff8" w:eastAsia="Times New Roman" w:hAnsi="ff8" w:cs="Times New Roman"/>
          <w:color w:val="231F20"/>
          <w:spacing w:val="-23"/>
          <w:sz w:val="120"/>
          <w:szCs w:val="120"/>
        </w:rPr>
        <w:t>ideas when doing so provides an opportunity to strengthen their</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protective belief systems. Indeed, if novel information and ideas</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increase faith in their worldview, people may feel more motiva-</w:t>
      </w:r>
    </w:p>
    <w:p w:rsidR="00CB236C" w:rsidRPr="007F0D51" w:rsidRDefault="00CB236C" w:rsidP="00CB236C">
      <w:pPr>
        <w:shd w:val="clear" w:color="auto" w:fill="FFFFFF"/>
        <w:spacing w:after="0" w:line="0" w:lineRule="auto"/>
        <w:rPr>
          <w:rFonts w:ascii="ff8" w:eastAsia="Times New Roman" w:hAnsi="ff8" w:cs="Times New Roman"/>
          <w:color w:val="231F20"/>
          <w:spacing w:val="-24"/>
          <w:sz w:val="120"/>
          <w:szCs w:val="120"/>
        </w:rPr>
      </w:pPr>
      <w:r w:rsidRPr="007F0D51">
        <w:rPr>
          <w:rFonts w:ascii="ff8" w:eastAsia="Times New Roman" w:hAnsi="ff8" w:cs="Times New Roman"/>
          <w:color w:val="231F20"/>
          <w:spacing w:val="-24"/>
          <w:sz w:val="120"/>
          <w:szCs w:val="120"/>
        </w:rPr>
        <w:t xml:space="preserve">tion to integrate these ideas with </w:t>
      </w:r>
      <w:r w:rsidRPr="007F0D51">
        <w:rPr>
          <w:rFonts w:ascii="ff8" w:eastAsia="Times New Roman" w:hAnsi="ff8" w:cs="Times New Roman"/>
          <w:color w:val="231F20"/>
          <w:spacing w:val="-22"/>
          <w:sz w:val="120"/>
          <w:szCs w:val="120"/>
        </w:rPr>
        <w:t>existing knowledge structures</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and consequently develop a more sophisticated and accurate</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understandin g of them. With these considerations, we hypothesize</w:t>
      </w:r>
    </w:p>
    <w:p w:rsidR="00CB236C" w:rsidRPr="007F0D51" w:rsidRDefault="00CB236C" w:rsidP="00CB236C">
      <w:pPr>
        <w:shd w:val="clear" w:color="auto" w:fill="FFFFFF"/>
        <w:spacing w:after="0" w:line="0" w:lineRule="auto"/>
        <w:rPr>
          <w:rFonts w:ascii="ff8" w:eastAsia="Times New Roman" w:hAnsi="ff8" w:cs="Times New Roman"/>
          <w:color w:val="231F20"/>
          <w:spacing w:val="-24"/>
          <w:sz w:val="120"/>
          <w:szCs w:val="120"/>
        </w:rPr>
      </w:pPr>
      <w:r w:rsidRPr="007F0D51">
        <w:rPr>
          <w:rFonts w:ascii="ff8" w:eastAsia="Times New Roman" w:hAnsi="ff8" w:cs="Times New Roman"/>
          <w:color w:val="231F20"/>
          <w:spacing w:val="-24"/>
          <w:sz w:val="120"/>
          <w:szCs w:val="120"/>
        </w:rPr>
        <w:t>that when mortality is salient, pe</w:t>
      </w:r>
      <w:r w:rsidRPr="007F0D51">
        <w:rPr>
          <w:rFonts w:ascii="ff8" w:eastAsia="Times New Roman" w:hAnsi="ff8" w:cs="Times New Roman"/>
          <w:color w:val="231F20"/>
          <w:spacing w:val="-22"/>
          <w:sz w:val="120"/>
          <w:szCs w:val="120"/>
        </w:rPr>
        <w:t>ople will comprehend complex</w:t>
      </w:r>
    </w:p>
    <w:p w:rsidR="00CB236C" w:rsidRPr="007F0D51" w:rsidRDefault="00CB236C" w:rsidP="00CB236C">
      <w:pPr>
        <w:shd w:val="clear" w:color="auto" w:fill="FFFFFF"/>
        <w:spacing w:after="0" w:line="0" w:lineRule="auto"/>
        <w:rPr>
          <w:rFonts w:ascii="ff8" w:eastAsia="Times New Roman" w:hAnsi="ff8" w:cs="Times New Roman"/>
          <w:color w:val="231F20"/>
          <w:spacing w:val="-23"/>
          <w:sz w:val="120"/>
          <w:szCs w:val="120"/>
        </w:rPr>
      </w:pPr>
      <w:r w:rsidRPr="007F0D51">
        <w:rPr>
          <w:rFonts w:ascii="ff8" w:eastAsia="Times New Roman" w:hAnsi="ff8" w:cs="Times New Roman"/>
          <w:color w:val="231F20"/>
          <w:spacing w:val="-23"/>
          <w:sz w:val="120"/>
          <w:szCs w:val="120"/>
        </w:rPr>
        <w:t>ideas more pro</w:t>
      </w:r>
      <w:r w:rsidRPr="007F0D51">
        <w:rPr>
          <w:rFonts w:ascii="ffa" w:eastAsia="Times New Roman" w:hAnsi="ffa" w:cs="Times New Roman"/>
          <w:color w:val="231F20"/>
          <w:sz w:val="120"/>
          <w:szCs w:val="120"/>
        </w:rPr>
        <w:t>ﬁ</w:t>
      </w:r>
      <w:r w:rsidRPr="007F0D51">
        <w:rPr>
          <w:rFonts w:ascii="ff8" w:eastAsia="Times New Roman" w:hAnsi="ff8" w:cs="Times New Roman"/>
          <w:color w:val="231F20"/>
          <w:spacing w:val="-23"/>
          <w:sz w:val="120"/>
          <w:szCs w:val="120"/>
        </w:rPr>
        <w:t>ciently when those ideas reinforce their cultural</w:t>
      </w:r>
    </w:p>
    <w:p w:rsidR="00CB236C" w:rsidRPr="007F0D51" w:rsidRDefault="00CB236C" w:rsidP="00CB236C">
      <w:pPr>
        <w:shd w:val="clear" w:color="auto" w:fill="FFFFFF"/>
        <w:spacing w:after="0" w:line="0" w:lineRule="auto"/>
        <w:rPr>
          <w:rFonts w:ascii="ff8" w:eastAsia="Times New Roman" w:hAnsi="ff8" w:cs="Times New Roman"/>
          <w:color w:val="231F20"/>
          <w:spacing w:val="-23"/>
          <w:sz w:val="120"/>
          <w:szCs w:val="120"/>
        </w:rPr>
      </w:pPr>
      <w:r w:rsidRPr="007F0D51">
        <w:rPr>
          <w:rFonts w:ascii="ff8" w:eastAsia="Times New Roman" w:hAnsi="ff8" w:cs="Times New Roman"/>
          <w:color w:val="231F20"/>
          <w:spacing w:val="-23"/>
          <w:sz w:val="120"/>
          <w:szCs w:val="120"/>
        </w:rPr>
        <w:t>worldview, but will comprehend those ideas less pro</w:t>
      </w:r>
      <w:r w:rsidRPr="007F0D51">
        <w:rPr>
          <w:rFonts w:ascii="ffa" w:eastAsia="Times New Roman" w:hAnsi="ffa" w:cs="Times New Roman"/>
          <w:color w:val="231F20"/>
          <w:sz w:val="120"/>
          <w:szCs w:val="120"/>
        </w:rPr>
        <w:t>ﬁ</w:t>
      </w:r>
      <w:r w:rsidRPr="007F0D51">
        <w:rPr>
          <w:rFonts w:ascii="ff8" w:eastAsia="Times New Roman" w:hAnsi="ff8" w:cs="Times New Roman"/>
          <w:color w:val="231F20"/>
          <w:spacing w:val="-22"/>
          <w:sz w:val="120"/>
          <w:szCs w:val="120"/>
        </w:rPr>
        <w:t>ciently</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when they undermine faith in their cultural worldview.</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primacy effects and a reliance on representative information.</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Additionally, MS increased the motivation to seek interper-</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sonal balance and the tendency to interpret the world as just</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and benevolently ordered for those who were high in personal</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need for structure (Studies 4</w:t>
      </w:r>
      <w:r w:rsidRPr="007F0D51">
        <w:rPr>
          <w:rFonts w:ascii="ff9" w:eastAsia="Times New Roman" w:hAnsi="ff9" w:cs="Times New Roman"/>
          <w:color w:val="231F20"/>
          <w:sz w:val="120"/>
          <w:szCs w:val="120"/>
        </w:rPr>
        <w:t>–</w:t>
      </w:r>
      <w:r w:rsidRPr="007F0D51">
        <w:rPr>
          <w:rFonts w:ascii="ff8" w:eastAsia="Times New Roman" w:hAnsi="ff8" w:cs="Times New Roman"/>
          <w:color w:val="231F20"/>
          <w:sz w:val="120"/>
          <w:szCs w:val="120"/>
        </w:rPr>
        <w:t>7). Similarly, Landau and collea-</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gues (Landau, Greenberg, Solomon, Pyszczynski, &amp; Martens,</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2006; Studies 1 and 2) showed that MS decreased preference</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for abstract art among individuals high in personal need for</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 xml:space="preserve">structure. These </w:t>
      </w:r>
      <w:r w:rsidRPr="007F0D51">
        <w:rPr>
          <w:rFonts w:ascii="ffa" w:eastAsia="Times New Roman" w:hAnsi="ffa" w:cs="Times New Roman"/>
          <w:color w:val="231F20"/>
          <w:sz w:val="120"/>
          <w:szCs w:val="120"/>
        </w:rPr>
        <w:t>ﬁ</w:t>
      </w:r>
      <w:r w:rsidRPr="007F0D51">
        <w:rPr>
          <w:rFonts w:ascii="ff8" w:eastAsia="Times New Roman" w:hAnsi="ff8" w:cs="Times New Roman"/>
          <w:color w:val="231F20"/>
          <w:sz w:val="120"/>
          <w:szCs w:val="120"/>
        </w:rPr>
        <w:t>ndings indicate that when existenti al con-</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cerns are elevated, people become narrowly focused on infor-</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mation that supports their structured views of reality and</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provides epistemic clarity. The problem, however, is that this</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narrowed focus often leads to cognitive biases and oversimpli-</w:t>
      </w:r>
    </w:p>
    <w:p w:rsidR="00CB236C" w:rsidRPr="007F0D51" w:rsidRDefault="00CB236C" w:rsidP="00CB236C">
      <w:pPr>
        <w:shd w:val="clear" w:color="auto" w:fill="FFFFFF"/>
        <w:spacing w:after="0" w:line="0" w:lineRule="auto"/>
        <w:rPr>
          <w:rFonts w:ascii="ffa" w:eastAsia="Times New Roman" w:hAnsi="ffa" w:cs="Times New Roman"/>
          <w:color w:val="231F20"/>
          <w:sz w:val="120"/>
          <w:szCs w:val="120"/>
        </w:rPr>
      </w:pPr>
      <w:r w:rsidRPr="007F0D51">
        <w:rPr>
          <w:rFonts w:ascii="ffa" w:eastAsia="Times New Roman" w:hAnsi="ffa" w:cs="Times New Roman"/>
          <w:color w:val="231F20"/>
          <w:sz w:val="120"/>
          <w:szCs w:val="120"/>
        </w:rPr>
        <w:t>ﬁ</w:t>
      </w:r>
      <w:r w:rsidRPr="007F0D51">
        <w:rPr>
          <w:rFonts w:ascii="ff8" w:eastAsia="Times New Roman" w:hAnsi="ff8" w:cs="Times New Roman"/>
          <w:color w:val="231F20"/>
          <w:sz w:val="120"/>
          <w:szCs w:val="120"/>
        </w:rPr>
        <w:t>cation strategies (e.g., the con</w:t>
      </w:r>
      <w:r w:rsidRPr="007F0D51">
        <w:rPr>
          <w:rFonts w:ascii="ffa" w:eastAsia="Times New Roman" w:hAnsi="ffa" w:cs="Times New Roman"/>
          <w:color w:val="231F20"/>
          <w:sz w:val="120"/>
          <w:szCs w:val="120"/>
        </w:rPr>
        <w:t>ﬁ</w:t>
      </w:r>
      <w:r w:rsidRPr="007F0D51">
        <w:rPr>
          <w:rFonts w:ascii="ff8" w:eastAsia="Times New Roman" w:hAnsi="ff8" w:cs="Times New Roman"/>
          <w:color w:val="231F20"/>
          <w:sz w:val="120"/>
          <w:szCs w:val="120"/>
        </w:rPr>
        <w:t>rmation bias, category-based</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judgments) that can potentially derail people</w:t>
      </w:r>
      <w:r w:rsidRPr="007F0D51">
        <w:rPr>
          <w:rFonts w:ascii="ff9" w:eastAsia="Times New Roman" w:hAnsi="ff9" w:cs="Times New Roman"/>
          <w:color w:val="231F20"/>
          <w:sz w:val="120"/>
          <w:szCs w:val="120"/>
        </w:rPr>
        <w:t>’</w:t>
      </w:r>
      <w:r w:rsidRPr="007F0D51">
        <w:rPr>
          <w:rFonts w:ascii="ff8" w:eastAsia="Times New Roman" w:hAnsi="ff8" w:cs="Times New Roman"/>
          <w:color w:val="231F20"/>
          <w:sz w:val="120"/>
          <w:szCs w:val="120"/>
        </w:rPr>
        <w:t>s ability to</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process complex issues. In a similar vein, recent research by</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Gailliot, Schmeichel, and Baumeister (2006) found that MS</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lowered performance on cognitive tasks that required self-</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regulation. The authors of this study contend that because con-</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scious reminders of death evoke a suppression process aimed at</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removing thoughts of death from awareness (Greenberg,</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Pyszczynski, Solomon, Simon, &amp; Breus, 1994), self-regulatory</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resources become depleted and decrease an individual</w:t>
      </w:r>
      <w:r w:rsidRPr="007F0D51">
        <w:rPr>
          <w:rFonts w:ascii="ff9" w:eastAsia="Times New Roman" w:hAnsi="ff9" w:cs="Times New Roman"/>
          <w:color w:val="231F20"/>
          <w:sz w:val="120"/>
          <w:szCs w:val="120"/>
        </w:rPr>
        <w:t>’</w:t>
      </w:r>
      <w:r w:rsidRPr="007F0D51">
        <w:rPr>
          <w:rFonts w:ascii="ff8" w:eastAsia="Times New Roman" w:hAnsi="ff8" w:cs="Times New Roman"/>
          <w:color w:val="231F20"/>
          <w:sz w:val="120"/>
          <w:szCs w:val="120"/>
        </w:rPr>
        <w:t>s ability</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to engage in complex mental processes. Taken together, these</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various lines of research imply that the motive to defend</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oneself against existential threats may be incompatible with</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more elaborate modes of thought.</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In contrast to the notion that existential threat leads people</w:t>
      </w:r>
    </w:p>
    <w:p w:rsidR="00CB236C" w:rsidRPr="007F0D51" w:rsidRDefault="00CB236C" w:rsidP="00CB236C">
      <w:pPr>
        <w:shd w:val="clear" w:color="auto" w:fill="FFFFFF"/>
        <w:spacing w:after="0" w:line="0" w:lineRule="auto"/>
        <w:rPr>
          <w:rFonts w:ascii="ff8" w:eastAsia="Times New Roman" w:hAnsi="ff8" w:cs="Times New Roman"/>
          <w:color w:val="231F20"/>
          <w:sz w:val="120"/>
          <w:szCs w:val="120"/>
        </w:rPr>
      </w:pPr>
      <w:r w:rsidRPr="007F0D51">
        <w:rPr>
          <w:rFonts w:ascii="ff8" w:eastAsia="Times New Roman" w:hAnsi="ff8" w:cs="Times New Roman"/>
          <w:color w:val="231F20"/>
          <w:sz w:val="120"/>
          <w:szCs w:val="120"/>
        </w:rPr>
        <w:t>to uniformly engage in simplistic reasoning strategies, whether</w:t>
      </w:r>
    </w:p>
    <w:p w:rsidR="00CB236C" w:rsidRPr="007F0D51" w:rsidRDefault="00CB236C" w:rsidP="00CB236C">
      <w:pPr>
        <w:shd w:val="clear" w:color="auto" w:fill="FFFFFF"/>
        <w:spacing w:after="0" w:line="0" w:lineRule="auto"/>
        <w:rPr>
          <w:rFonts w:ascii="ff8" w:eastAsia="Times New Roman" w:hAnsi="ff8" w:cs="Times New Roman"/>
          <w:color w:val="231F20"/>
          <w:spacing w:val="-24"/>
          <w:sz w:val="120"/>
          <w:szCs w:val="120"/>
        </w:rPr>
      </w:pPr>
      <w:r w:rsidRPr="007F0D51">
        <w:rPr>
          <w:rFonts w:ascii="ff8" w:eastAsia="Times New Roman" w:hAnsi="ff8" w:cs="Times New Roman"/>
          <w:color w:val="231F20"/>
          <w:spacing w:val="-24"/>
          <w:sz w:val="120"/>
          <w:szCs w:val="120"/>
        </w:rPr>
        <w:t>they think carefully or simplistically about information may</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depend on whether it supports or opposes their cultural world-</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view. When people are concerned a</w:t>
      </w:r>
      <w:r w:rsidRPr="007F0D51">
        <w:rPr>
          <w:rFonts w:ascii="ff8" w:eastAsia="Times New Roman" w:hAnsi="ff8" w:cs="Times New Roman"/>
          <w:color w:val="231F20"/>
          <w:spacing w:val="-23"/>
          <w:sz w:val="120"/>
          <w:szCs w:val="120"/>
        </w:rPr>
        <w:t>bout sustaining faith in their</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worldview and they encounter novel information that opposes it,</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they may take a defensive stance against the contradictory infor-</w:t>
      </w:r>
    </w:p>
    <w:p w:rsidR="00CB236C" w:rsidRPr="007F0D51" w:rsidRDefault="00CB236C" w:rsidP="00CB236C">
      <w:pPr>
        <w:shd w:val="clear" w:color="auto" w:fill="FFFFFF"/>
        <w:spacing w:after="0" w:line="0" w:lineRule="auto"/>
        <w:rPr>
          <w:rFonts w:ascii="ff8" w:eastAsia="Times New Roman" w:hAnsi="ff8" w:cs="Times New Roman"/>
          <w:color w:val="231F20"/>
          <w:spacing w:val="-23"/>
          <w:sz w:val="120"/>
          <w:szCs w:val="120"/>
        </w:rPr>
      </w:pPr>
      <w:r w:rsidRPr="007F0D51">
        <w:rPr>
          <w:rFonts w:ascii="ff8" w:eastAsia="Times New Roman" w:hAnsi="ff8" w:cs="Times New Roman"/>
          <w:color w:val="231F20"/>
          <w:spacing w:val="-23"/>
          <w:sz w:val="120"/>
          <w:szCs w:val="120"/>
        </w:rPr>
        <w:t>mation. Indeed, people may dismis</w:t>
      </w:r>
      <w:r w:rsidRPr="007F0D51">
        <w:rPr>
          <w:rFonts w:ascii="ff8" w:eastAsia="Times New Roman" w:hAnsi="ff8" w:cs="Times New Roman"/>
          <w:color w:val="231F20"/>
          <w:spacing w:val="-22"/>
          <w:sz w:val="120"/>
          <w:szCs w:val="120"/>
        </w:rPr>
        <w:t>s the contradictory ideas, argue</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against them (vs. integrate them), focus on their limitations</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(vs. strengths), or view the ideas in a narrow, stereotypic way that</w:t>
      </w:r>
    </w:p>
    <w:p w:rsidR="00CB236C" w:rsidRPr="007F0D51" w:rsidRDefault="00CB236C" w:rsidP="00CB236C">
      <w:pPr>
        <w:shd w:val="clear" w:color="auto" w:fill="FFFFFF"/>
        <w:spacing w:after="0" w:line="0" w:lineRule="auto"/>
        <w:rPr>
          <w:rFonts w:ascii="ff8" w:eastAsia="Times New Roman" w:hAnsi="ff8" w:cs="Times New Roman"/>
          <w:color w:val="231F20"/>
          <w:spacing w:val="277"/>
          <w:sz w:val="120"/>
          <w:szCs w:val="120"/>
        </w:rPr>
      </w:pPr>
      <w:r w:rsidRPr="007F0D51">
        <w:rPr>
          <w:rFonts w:ascii="ff8" w:eastAsia="Times New Roman" w:hAnsi="ff8" w:cs="Times New Roman"/>
          <w:color w:val="231F20"/>
          <w:spacing w:val="277"/>
          <w:sz w:val="120"/>
          <w:szCs w:val="120"/>
        </w:rPr>
        <w:t>wouldleadtoasuper</w:t>
      </w:r>
      <w:r w:rsidRPr="007F0D51">
        <w:rPr>
          <w:rFonts w:ascii="ffa" w:eastAsia="Times New Roman" w:hAnsi="ffa" w:cs="Times New Roman"/>
          <w:color w:val="231F20"/>
          <w:sz w:val="120"/>
          <w:szCs w:val="120"/>
        </w:rPr>
        <w:t>ﬁ</w:t>
      </w:r>
      <w:r w:rsidRPr="007F0D51">
        <w:rPr>
          <w:rFonts w:ascii="ff8" w:eastAsia="Times New Roman" w:hAnsi="ff8" w:cs="Times New Roman"/>
          <w:color w:val="231F20"/>
          <w:spacing w:val="-22"/>
          <w:sz w:val="120"/>
          <w:szCs w:val="120"/>
        </w:rPr>
        <w:t>cial and inaccurate understanding of them.</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However, the need to cope with concerns about human mortality</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might also lead people to engage in more elaborate processing of</w:t>
      </w:r>
    </w:p>
    <w:p w:rsidR="00CB236C" w:rsidRPr="007F0D51" w:rsidRDefault="00CB236C" w:rsidP="00CB236C">
      <w:pPr>
        <w:shd w:val="clear" w:color="auto" w:fill="FFFFFF"/>
        <w:spacing w:after="0" w:line="0" w:lineRule="auto"/>
        <w:rPr>
          <w:rFonts w:ascii="ff8" w:eastAsia="Times New Roman" w:hAnsi="ff8" w:cs="Times New Roman"/>
          <w:color w:val="231F20"/>
          <w:spacing w:val="-23"/>
          <w:sz w:val="120"/>
          <w:szCs w:val="120"/>
        </w:rPr>
      </w:pPr>
      <w:r w:rsidRPr="007F0D51">
        <w:rPr>
          <w:rFonts w:ascii="ff8" w:eastAsia="Times New Roman" w:hAnsi="ff8" w:cs="Times New Roman"/>
          <w:color w:val="231F20"/>
          <w:spacing w:val="-23"/>
          <w:sz w:val="120"/>
          <w:szCs w:val="120"/>
        </w:rPr>
        <w:t>ideas when doing so provides an opportunity to strengthen their</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protective belief systems. Indeed, if novel information and ideas</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increase faith in their worldview, people may feel more motiva-</w:t>
      </w:r>
    </w:p>
    <w:p w:rsidR="00CB236C" w:rsidRPr="007F0D51" w:rsidRDefault="00CB236C" w:rsidP="00CB236C">
      <w:pPr>
        <w:shd w:val="clear" w:color="auto" w:fill="FFFFFF"/>
        <w:spacing w:after="0" w:line="0" w:lineRule="auto"/>
        <w:rPr>
          <w:rFonts w:ascii="ff8" w:eastAsia="Times New Roman" w:hAnsi="ff8" w:cs="Times New Roman"/>
          <w:color w:val="231F20"/>
          <w:spacing w:val="-24"/>
          <w:sz w:val="120"/>
          <w:szCs w:val="120"/>
        </w:rPr>
      </w:pPr>
      <w:r w:rsidRPr="007F0D51">
        <w:rPr>
          <w:rFonts w:ascii="ff8" w:eastAsia="Times New Roman" w:hAnsi="ff8" w:cs="Times New Roman"/>
          <w:color w:val="231F20"/>
          <w:spacing w:val="-24"/>
          <w:sz w:val="120"/>
          <w:szCs w:val="120"/>
        </w:rPr>
        <w:t xml:space="preserve">tion to integrate these ideas with </w:t>
      </w:r>
      <w:r w:rsidRPr="007F0D51">
        <w:rPr>
          <w:rFonts w:ascii="ff8" w:eastAsia="Times New Roman" w:hAnsi="ff8" w:cs="Times New Roman"/>
          <w:color w:val="231F20"/>
          <w:spacing w:val="-22"/>
          <w:sz w:val="120"/>
          <w:szCs w:val="120"/>
        </w:rPr>
        <w:t>existing knowledge structures</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and consequently develop a more sophisticated and accurate</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understandin g of them. With these considerations, we hypothesize</w:t>
      </w:r>
    </w:p>
    <w:p w:rsidR="00CB236C" w:rsidRPr="007F0D51" w:rsidRDefault="00CB236C" w:rsidP="00CB236C">
      <w:pPr>
        <w:shd w:val="clear" w:color="auto" w:fill="FFFFFF"/>
        <w:spacing w:after="0" w:line="0" w:lineRule="auto"/>
        <w:rPr>
          <w:rFonts w:ascii="ff8" w:eastAsia="Times New Roman" w:hAnsi="ff8" w:cs="Times New Roman"/>
          <w:color w:val="231F20"/>
          <w:spacing w:val="-24"/>
          <w:sz w:val="120"/>
          <w:szCs w:val="120"/>
        </w:rPr>
      </w:pPr>
      <w:r w:rsidRPr="007F0D51">
        <w:rPr>
          <w:rFonts w:ascii="ff8" w:eastAsia="Times New Roman" w:hAnsi="ff8" w:cs="Times New Roman"/>
          <w:color w:val="231F20"/>
          <w:spacing w:val="-24"/>
          <w:sz w:val="120"/>
          <w:szCs w:val="120"/>
        </w:rPr>
        <w:t>that when mortality is salient, pe</w:t>
      </w:r>
      <w:r w:rsidRPr="007F0D51">
        <w:rPr>
          <w:rFonts w:ascii="ff8" w:eastAsia="Times New Roman" w:hAnsi="ff8" w:cs="Times New Roman"/>
          <w:color w:val="231F20"/>
          <w:spacing w:val="-22"/>
          <w:sz w:val="120"/>
          <w:szCs w:val="120"/>
        </w:rPr>
        <w:t>ople will comprehend complex</w:t>
      </w:r>
    </w:p>
    <w:p w:rsidR="00CB236C" w:rsidRPr="007F0D51" w:rsidRDefault="00CB236C" w:rsidP="00CB236C">
      <w:pPr>
        <w:shd w:val="clear" w:color="auto" w:fill="FFFFFF"/>
        <w:spacing w:after="0" w:line="0" w:lineRule="auto"/>
        <w:rPr>
          <w:rFonts w:ascii="ff8" w:eastAsia="Times New Roman" w:hAnsi="ff8" w:cs="Times New Roman"/>
          <w:color w:val="231F20"/>
          <w:spacing w:val="-23"/>
          <w:sz w:val="120"/>
          <w:szCs w:val="120"/>
        </w:rPr>
      </w:pPr>
      <w:r w:rsidRPr="007F0D51">
        <w:rPr>
          <w:rFonts w:ascii="ff8" w:eastAsia="Times New Roman" w:hAnsi="ff8" w:cs="Times New Roman"/>
          <w:color w:val="231F20"/>
          <w:spacing w:val="-23"/>
          <w:sz w:val="120"/>
          <w:szCs w:val="120"/>
        </w:rPr>
        <w:t>ideas more pro</w:t>
      </w:r>
      <w:r w:rsidRPr="007F0D51">
        <w:rPr>
          <w:rFonts w:ascii="ffa" w:eastAsia="Times New Roman" w:hAnsi="ffa" w:cs="Times New Roman"/>
          <w:color w:val="231F20"/>
          <w:sz w:val="120"/>
          <w:szCs w:val="120"/>
        </w:rPr>
        <w:t>ﬁ</w:t>
      </w:r>
      <w:r w:rsidRPr="007F0D51">
        <w:rPr>
          <w:rFonts w:ascii="ff8" w:eastAsia="Times New Roman" w:hAnsi="ff8" w:cs="Times New Roman"/>
          <w:color w:val="231F20"/>
          <w:spacing w:val="-23"/>
          <w:sz w:val="120"/>
          <w:szCs w:val="120"/>
        </w:rPr>
        <w:t>ciently when those ideas reinforce their cultural</w:t>
      </w:r>
    </w:p>
    <w:p w:rsidR="00CB236C" w:rsidRPr="007F0D51" w:rsidRDefault="00CB236C" w:rsidP="00CB236C">
      <w:pPr>
        <w:shd w:val="clear" w:color="auto" w:fill="FFFFFF"/>
        <w:spacing w:after="0" w:line="0" w:lineRule="auto"/>
        <w:rPr>
          <w:rFonts w:ascii="ff8" w:eastAsia="Times New Roman" w:hAnsi="ff8" w:cs="Times New Roman"/>
          <w:color w:val="231F20"/>
          <w:spacing w:val="-23"/>
          <w:sz w:val="120"/>
          <w:szCs w:val="120"/>
        </w:rPr>
      </w:pPr>
      <w:r w:rsidRPr="007F0D51">
        <w:rPr>
          <w:rFonts w:ascii="ff8" w:eastAsia="Times New Roman" w:hAnsi="ff8" w:cs="Times New Roman"/>
          <w:color w:val="231F20"/>
          <w:spacing w:val="-23"/>
          <w:sz w:val="120"/>
          <w:szCs w:val="120"/>
        </w:rPr>
        <w:t>worldview, but will comprehend those ideas less pro</w:t>
      </w:r>
      <w:r w:rsidRPr="007F0D51">
        <w:rPr>
          <w:rFonts w:ascii="ffa" w:eastAsia="Times New Roman" w:hAnsi="ffa" w:cs="Times New Roman"/>
          <w:color w:val="231F20"/>
          <w:sz w:val="120"/>
          <w:szCs w:val="120"/>
        </w:rPr>
        <w:t>ﬁ</w:t>
      </w:r>
      <w:r w:rsidRPr="007F0D51">
        <w:rPr>
          <w:rFonts w:ascii="ff8" w:eastAsia="Times New Roman" w:hAnsi="ff8" w:cs="Times New Roman"/>
          <w:color w:val="231F20"/>
          <w:spacing w:val="-22"/>
          <w:sz w:val="120"/>
          <w:szCs w:val="120"/>
        </w:rPr>
        <w:t>ciently</w:t>
      </w:r>
    </w:p>
    <w:p w:rsidR="00CB236C" w:rsidRPr="007F0D51" w:rsidRDefault="00CB236C" w:rsidP="00CB236C">
      <w:pPr>
        <w:shd w:val="clear" w:color="auto" w:fill="FFFFFF"/>
        <w:spacing w:after="0" w:line="0" w:lineRule="auto"/>
        <w:rPr>
          <w:rFonts w:ascii="ff8" w:eastAsia="Times New Roman" w:hAnsi="ff8" w:cs="Times New Roman"/>
          <w:color w:val="231F20"/>
          <w:spacing w:val="-22"/>
          <w:sz w:val="120"/>
          <w:szCs w:val="120"/>
        </w:rPr>
      </w:pPr>
      <w:r w:rsidRPr="007F0D51">
        <w:rPr>
          <w:rFonts w:ascii="ff8" w:eastAsia="Times New Roman" w:hAnsi="ff8" w:cs="Times New Roman"/>
          <w:color w:val="231F20"/>
          <w:spacing w:val="-22"/>
          <w:sz w:val="120"/>
          <w:szCs w:val="120"/>
        </w:rPr>
        <w:t>when they undermine faith in their cultural worldview.</w:t>
      </w:r>
    </w:p>
    <w:p w:rsidR="00CB236C" w:rsidRPr="00F95937" w:rsidRDefault="00CB236C" w:rsidP="00CB236C">
      <w:pPr>
        <w:pStyle w:val="Heading4"/>
      </w:pPr>
      <w:r w:rsidRPr="00F95937">
        <w:t>Debate over existential risks is key to individual agency and understanding power structures</w:t>
      </w:r>
    </w:p>
    <w:p w:rsidR="00CB236C" w:rsidRPr="007175D0" w:rsidRDefault="00CB236C" w:rsidP="00CB236C">
      <w:r w:rsidRPr="007175D0">
        <w:rPr>
          <w:rStyle w:val="Style13ptBold"/>
        </w:rPr>
        <w:t>Williams et al 12</w:t>
      </w:r>
      <w:r w:rsidRPr="007175D0">
        <w:t xml:space="preserve"> (Todd J. Williams [Associate Professor of Experimental Social Psychology @ Grand Valley State University], Jeff Schimel [Associate Professor of Psychology @ the Univestiy of Alberta], Joseph Hayes [Associate Professor of Social Psychology @ Wilfrid Laurier University], Erik H. Faucher [Sessional Psychology Lecturer @ the University of Alberta], “The effects of existential threat on reading comprehension of worldview affirming and disconfirming information,” January 26, European Journal of Social Psychology, Eur. J. Soc. Psychol. 42, 602–616, Wiley Online Library)//MA</w:t>
      </w:r>
    </w:p>
    <w:p w:rsidR="00CB236C" w:rsidRPr="00CB236C" w:rsidRDefault="00CB236C" w:rsidP="00CB236C">
      <w:pPr>
        <w:rPr>
          <w:sz w:val="16"/>
        </w:rPr>
      </w:pPr>
      <w:r w:rsidRPr="007F0D51">
        <w:rPr>
          <w:rStyle w:val="Emphasis"/>
        </w:rPr>
        <w:t>If reminders of death cause individuals to embrace people and ideas that affirm their cultural worldview and eschew those who oppose them</w:t>
      </w:r>
      <w:r w:rsidRPr="001E6E52">
        <w:rPr>
          <w:sz w:val="16"/>
        </w:rPr>
        <w:t xml:space="preserve"> (see Burke, Martens, &amp; Faucher, 2010 for a review), </w:t>
      </w:r>
      <w:r w:rsidRPr="007F0D51">
        <w:rPr>
          <w:rStyle w:val="Emphasis"/>
        </w:rPr>
        <w:t>then reminders of death might also affect their abil- ity to comprehend information that supports or opposes their cultural worldview.</w:t>
      </w:r>
      <w:r w:rsidRPr="001E6E52">
        <w:rPr>
          <w:sz w:val="16"/>
        </w:rPr>
        <w:t xml:space="preserve"> To date, no research has directly investi- gated this possibility. However, some research has examined the effects of MS on individual's tendency to engage in simple versus complex modes of thought. This research shows that </w:t>
      </w:r>
      <w:r w:rsidRPr="007F0D51">
        <w:rPr>
          <w:rStyle w:val="Emphasis"/>
        </w:rPr>
        <w:t>making mortality salient promotes</w:t>
      </w:r>
      <w:r w:rsidRPr="001E6E52">
        <w:rPr>
          <w:sz w:val="16"/>
        </w:rPr>
        <w:t>, i</w:t>
      </w:r>
      <w:r w:rsidRPr="007F0D51">
        <w:rPr>
          <w:rStyle w:val="StyleUnderline"/>
        </w:rPr>
        <w:t xml:space="preserve">n the service of maintaining epistemic clarity, a general tendency for people to engage in cognitive </w:t>
      </w:r>
      <w:r w:rsidRPr="007F0D51">
        <w:rPr>
          <w:rStyle w:val="Emphasis"/>
        </w:rPr>
        <w:t>oversimplification strategies.</w:t>
      </w:r>
      <w:r w:rsidRPr="001E6E52">
        <w:rPr>
          <w:sz w:val="16"/>
        </w:rPr>
        <w:t xml:space="preserve"> For example, Lieberman (1999) found that following an MS induction, people were more likely to make illusory correlations by overestimating the extent to which distinctive behavior is prevalent among minorities. According to Lieberman ( 1999), attributing distinctive traits to minority groups promotes a sense of order and predictability by providing people with a meaningful basis for differentiating between groups. In a related vein, Schimel et al. (1999) found that death reminders increased individual 's tendency to ascribe stereo- typic traits to other groups, generate lengthier explanations in response to stereotype inconsistent information, and show more liking for people who behave stereotypically and less liking for those who act counter-stereotypically</w:t>
      </w:r>
      <w:r w:rsidRPr="007F0D51">
        <w:rPr>
          <w:rStyle w:val="Emphasis"/>
        </w:rPr>
        <w:t>. More recent research has also shown that peoples' tendency to engage in stereotypic thinking following MS can affect their performance on culturally biased tests</w:t>
      </w:r>
      <w:r w:rsidRPr="001E6E52">
        <w:rPr>
          <w:sz w:val="16"/>
        </w:rPr>
        <w:t xml:space="preserve">. Landau, Greenberg, and Rothschild (2009) found that when mortality was salient, participants were more likely to answer correctly when the answers affirmed cultural stereotypes (Study l). Furthermore, this affirmation of stereotypes persisted even when doing so confirmed a negative stereotype about the participant and led to lower test scores (Study 2). </w:t>
      </w:r>
      <w:r w:rsidRPr="007F0D51">
        <w:rPr>
          <w:rStyle w:val="StyleUnderline"/>
        </w:rPr>
        <w:t xml:space="preserve">Other studies have explored the extent that reminders of death enhance the desire for simple structure. </w:t>
      </w:r>
      <w:r w:rsidRPr="001E6E52">
        <w:rPr>
          <w:sz w:val="16"/>
        </w:rPr>
        <w:t xml:space="preserve">Landau et al. Studies I and 2) </w:t>
      </w:r>
      <w:r w:rsidRPr="007F0D51">
        <w:rPr>
          <w:rStyle w:val="StyleUnderline"/>
        </w:rPr>
        <w:t xml:space="preserve">found that MS led to exaggerated primacy effects and a reliance on representative information. Additionally, MS increased the motivation to seek interper- sonal balance and the tendency to interpret the world as just and benevolently ordered for those who were high in personal </w:t>
      </w:r>
      <w:r>
        <w:rPr>
          <w:rStyle w:val="StyleUnderline"/>
        </w:rPr>
        <w:t>need for stru</w:t>
      </w:r>
      <w:r w:rsidRPr="007F0D51">
        <w:rPr>
          <w:rStyle w:val="StyleUnderline"/>
        </w:rPr>
        <w:t>cture</w:t>
      </w:r>
      <w:r w:rsidRPr="001E6E52">
        <w:rPr>
          <w:sz w:val="16"/>
        </w:rPr>
        <w:t xml:space="preserve"> (Studies 4—7). Similarly, Landau and collea- gues (Landau, Greenberg, Solomon, Pyszczynski, &amp; Martens, 2006; Studies I and 2) showed that MS decreased preference for abstract art among individuals high in personal need for structure. </w:t>
      </w:r>
      <w:r w:rsidRPr="007F0D51">
        <w:rPr>
          <w:rStyle w:val="Emphasis"/>
        </w:rPr>
        <w:t>These findings indicate that when existential concerns are elevated, people become narrowly focused on information that supports their structured views of reality and provides epistemic clarity. The problem, however, is that this narrowed focus often leads to cognitive biases and oversimplification strategies</w:t>
      </w:r>
      <w:r w:rsidRPr="001E6E52">
        <w:rPr>
          <w:sz w:val="16"/>
        </w:rPr>
        <w:t xml:space="preserve"> (e.g., the confinnation bias, category-based judgments) that can potentially derail people's ability to process complex issues. In a similar vein, recent research by Gailliot, Schmeichel, and Baumeister (2006) found that </w:t>
      </w:r>
      <w:r w:rsidRPr="007F0D51">
        <w:rPr>
          <w:rStyle w:val="Emphasis"/>
        </w:rPr>
        <w:t>MS lowered performance on cognitive tasks that required self- regulation. The authors of this study contend that because con- scious reminders of death evoke a suppression process aimed at removing thoughts of death from awareness</w:t>
      </w:r>
      <w:r w:rsidRPr="001E6E52">
        <w:rPr>
          <w:sz w:val="16"/>
        </w:rPr>
        <w:t xml:space="preserve"> (Greenberg, Pyszczynski, Solomon, Simon, &amp; Breus, 1994), </w:t>
      </w:r>
      <w:r w:rsidRPr="007F0D51">
        <w:rPr>
          <w:rStyle w:val="Emphasis"/>
        </w:rPr>
        <w:t>self-regulatory resources become depleted and decrease an individual' s ability to engage in complex mental processes.</w:t>
      </w:r>
      <w:r w:rsidRPr="001E6E52">
        <w:rPr>
          <w:sz w:val="16"/>
        </w:rPr>
        <w:t xml:space="preserve"> Taken together, these various lines of research imply that </w:t>
      </w:r>
      <w:r w:rsidRPr="007F0D51">
        <w:rPr>
          <w:rStyle w:val="Emphasis"/>
        </w:rPr>
        <w:t>the motive to defend oneself against existential threats may be incompatible with more elaborate modes of thought</w:t>
      </w:r>
      <w:r w:rsidRPr="007F0D51">
        <w:rPr>
          <w:rStyle w:val="StyleUnderline"/>
        </w:rPr>
        <w:t>. In contrast to the notion that existential threat leads people to uniformly engage in simplistic reasoning strategies, whether they think carefully or simplistically about information may depend on whether it supports or opposes their cultural world- view</w:t>
      </w:r>
      <w:r w:rsidRPr="001E6E52">
        <w:rPr>
          <w:sz w:val="16"/>
        </w:rPr>
        <w:t>. When people are concerned about sustaining faith in their worldview and they encounter novel information that opposes it, they may take a defensive stance against the contradictory information</w:t>
      </w:r>
      <w:r w:rsidRPr="007F0D51">
        <w:rPr>
          <w:rStyle w:val="Emphasis"/>
        </w:rPr>
        <w:t>. Indeed, people may dismiss the contradictory ideas, argue against them</w:t>
      </w:r>
      <w:r w:rsidRPr="001E6E52">
        <w:rPr>
          <w:sz w:val="16"/>
        </w:rPr>
        <w:t xml:space="preserve"> (vs. integrate them), </w:t>
      </w:r>
      <w:r w:rsidRPr="007F0D51">
        <w:rPr>
          <w:rStyle w:val="Emphasis"/>
        </w:rPr>
        <w:t>focus on their limitations</w:t>
      </w:r>
      <w:r w:rsidRPr="001E6E52">
        <w:rPr>
          <w:sz w:val="16"/>
        </w:rPr>
        <w:t xml:space="preserve"> (vs. strengths), </w:t>
      </w:r>
      <w:r w:rsidRPr="007F0D51">
        <w:rPr>
          <w:rStyle w:val="Emphasis"/>
        </w:rPr>
        <w:t>or view the ideas in a narrow, stereotypic way that would lead to a superficial and inaccurate understanding of them</w:t>
      </w:r>
      <w:r w:rsidRPr="001E6E52">
        <w:rPr>
          <w:rStyle w:val="Emphasis"/>
        </w:rPr>
        <w:t>. Howev</w:t>
      </w:r>
      <w:r>
        <w:rPr>
          <w:rStyle w:val="Emphasis"/>
        </w:rPr>
        <w:t>er, the need to cope with concern</w:t>
      </w:r>
      <w:r w:rsidRPr="001E6E52">
        <w:rPr>
          <w:rStyle w:val="Emphasis"/>
        </w:rPr>
        <w:t>s about human mortality might also lead people to engage in more elaborate processing of ideas when doing so provides an opportunity to strengthen their protective belief systems</w:t>
      </w:r>
      <w:r w:rsidRPr="001E6E52">
        <w:rPr>
          <w:sz w:val="16"/>
        </w:rPr>
        <w:t xml:space="preserve">. </w:t>
      </w:r>
      <w:r w:rsidRPr="001E6E52">
        <w:rPr>
          <w:rStyle w:val="Emphasis"/>
        </w:rPr>
        <w:t>Indeed, if novel information and ideas increase faith in their worldview, people may feel more motivation to integrate these ideas with existing knowledge structures and consequently develop a more sophisticated and accurate understanding of them.</w:t>
      </w:r>
      <w:r w:rsidRPr="001E6E52">
        <w:rPr>
          <w:sz w:val="16"/>
        </w:rPr>
        <w:t xml:space="preserve"> </w:t>
      </w:r>
      <w:r w:rsidRPr="001E6E52">
        <w:rPr>
          <w:rStyle w:val="StyleUnderline"/>
        </w:rPr>
        <w:t xml:space="preserve">With these considerations, we hypothesize that when morality is salient, people will comprehend complex ideas more proficiently when these ideas reinforce their cultural worldview, but will comprehend those ideas less proficiently when they undermine faith in their cultural worldview. </w:t>
      </w:r>
    </w:p>
    <w:p w:rsidR="00CB236C" w:rsidRDefault="00CB236C" w:rsidP="00CB236C">
      <w:pPr>
        <w:pStyle w:val="Heading3"/>
      </w:pPr>
      <w:r>
        <w:t>Offensive Realism Good</w:t>
      </w:r>
    </w:p>
    <w:p w:rsidR="00CB236C" w:rsidRPr="009D6BD9" w:rsidRDefault="00CB236C" w:rsidP="00CB236C">
      <w:pPr>
        <w:pStyle w:val="Heading4"/>
      </w:pPr>
      <w:r>
        <w:t xml:space="preserve">Offensive realism explains </w:t>
      </w:r>
      <w:r w:rsidRPr="00786973">
        <w:rPr>
          <w:i/>
        </w:rPr>
        <w:t>China’s rise</w:t>
      </w:r>
      <w:r>
        <w:t xml:space="preserve"> – Xi’s statements and nationalist rallying strategy prove</w:t>
      </w:r>
    </w:p>
    <w:p w:rsidR="00CB236C" w:rsidRPr="00954072" w:rsidRDefault="00CB236C" w:rsidP="00CB236C">
      <w:pPr>
        <w:rPr>
          <w:rStyle w:val="Style13ptBold"/>
        </w:rPr>
      </w:pPr>
      <w:r>
        <w:rPr>
          <w:rStyle w:val="Style13ptBold"/>
        </w:rPr>
        <w:t>Zhang ‘14</w:t>
      </w:r>
    </w:p>
    <w:p w:rsidR="00CB236C" w:rsidRPr="00954072" w:rsidRDefault="00CB236C" w:rsidP="00CB236C">
      <w:pPr>
        <w:rPr>
          <w:sz w:val="16"/>
        </w:rPr>
      </w:pPr>
      <w:r w:rsidRPr="00954072">
        <w:rPr>
          <w:sz w:val="16"/>
        </w:rPr>
        <w:t xml:space="preserve">(Zhang Baohui, Ph.D. in political science from the University of Texas in Austin, </w:t>
      </w:r>
      <w:r>
        <w:rPr>
          <w:sz w:val="16"/>
        </w:rPr>
        <w:t xml:space="preserve">Director of the Center for Asian Pacific Studies at Lingnan University </w:t>
      </w:r>
      <w:r w:rsidRPr="00954072">
        <w:rPr>
          <w:sz w:val="16"/>
        </w:rPr>
        <w:t>in Hong Kong, Summer 2014, “Xi Jinping, 'Pragmatic' Offensive Realism and China's Rise," Global Asia, p. 72-73, JH)</w:t>
      </w:r>
    </w:p>
    <w:p w:rsidR="00CB236C" w:rsidRPr="009D6BD9" w:rsidRDefault="00CB236C" w:rsidP="00CB236C">
      <w:pPr>
        <w:rPr>
          <w:sz w:val="16"/>
        </w:rPr>
      </w:pPr>
      <w:r w:rsidRPr="00954072">
        <w:rPr>
          <w:rStyle w:val="StyleUnderline"/>
        </w:rPr>
        <w:t>In contrast to a classical realist interpretation of Xi’s China Dream slogan</w:t>
      </w:r>
      <w:r w:rsidRPr="009D6BD9">
        <w:rPr>
          <w:sz w:val="16"/>
        </w:rPr>
        <w:t xml:space="preserve">, which links his bold vision for China to its rising power, the concept of </w:t>
      </w:r>
      <w:r w:rsidRPr="00954072">
        <w:rPr>
          <w:rStyle w:val="StyleUnderline"/>
        </w:rPr>
        <w:t>offensive realism</w:t>
      </w:r>
      <w:r w:rsidRPr="009D6BD9">
        <w:rPr>
          <w:sz w:val="16"/>
        </w:rPr>
        <w:t xml:space="preserve">, which emphasizes the effects of the anarchic international structure, </w:t>
      </w:r>
      <w:r w:rsidRPr="00954072">
        <w:rPr>
          <w:rStyle w:val="StyleUnderline"/>
        </w:rPr>
        <w:t>offers an alternative understanding of his goals and motives</w:t>
      </w:r>
      <w:r w:rsidRPr="009D6BD9">
        <w:rPr>
          <w:sz w:val="16"/>
        </w:rPr>
        <w:t xml:space="preserve">. According to John Mearsheimer, </w:t>
      </w:r>
      <w:r w:rsidRPr="00954072">
        <w:rPr>
          <w:rStyle w:val="StyleUnderline"/>
        </w:rPr>
        <w:t>the anarchic nature of international relations forces states to try to maximize their power</w:t>
      </w:r>
      <w:r w:rsidRPr="009D6BD9">
        <w:rPr>
          <w:sz w:val="16"/>
        </w:rPr>
        <w:t xml:space="preserve">.7 In particular, </w:t>
      </w:r>
      <w:r w:rsidRPr="00954072">
        <w:rPr>
          <w:rStyle w:val="StyleUnderline"/>
        </w:rPr>
        <w:t>states attempt to increase their power in relation to other states to achieve a position of greater security. Therefore, all great powers are revisionist, because they all attempt to change the balance of power in their favor, the ultimate goal being to become the most powerful country in the international system.</w:t>
      </w:r>
      <w:r>
        <w:rPr>
          <w:rStyle w:val="StyleUnderline"/>
        </w:rPr>
        <w:t xml:space="preserve"> </w:t>
      </w:r>
      <w:r w:rsidRPr="009D6BD9">
        <w:rPr>
          <w:sz w:val="16"/>
        </w:rPr>
        <w:t xml:space="preserve">From this perspective, </w:t>
      </w:r>
      <w:r w:rsidRPr="00954072">
        <w:rPr>
          <w:rStyle w:val="StyleUnderline"/>
        </w:rPr>
        <w:t>Xi’s goal of returning China to the top of the global power hierarchy could reflect an offensive realist motive in that one must have power to have security and that more power leads to more security.</w:t>
      </w:r>
      <w:r w:rsidRPr="009D6BD9">
        <w:rPr>
          <w:sz w:val="16"/>
        </w:rPr>
        <w:t xml:space="preserve"> For example, in his China Dream speech, </w:t>
      </w:r>
      <w:r w:rsidRPr="00954072">
        <w:rPr>
          <w:rStyle w:val="Emphasis"/>
        </w:rPr>
        <w:t>Xi specifically mentioned the Chinese adage that “backwardness invites aggression,” which has defined China’s understanding of its abuse by imperialist powers since the 19th century.</w:t>
      </w:r>
      <w:r w:rsidRPr="009D6BD9">
        <w:rPr>
          <w:sz w:val="16"/>
        </w:rPr>
        <w:t xml:space="preserve"> </w:t>
      </w:r>
      <w:r w:rsidRPr="00954072">
        <w:rPr>
          <w:rStyle w:val="StyleUnderline"/>
        </w:rPr>
        <w:t xml:space="preserve">This </w:t>
      </w:r>
      <w:r w:rsidRPr="009D6BD9">
        <w:rPr>
          <w:sz w:val="16"/>
        </w:rPr>
        <w:t>essentially</w:t>
      </w:r>
      <w:r w:rsidRPr="00954072">
        <w:rPr>
          <w:rStyle w:val="StyleUnderline"/>
        </w:rPr>
        <w:t xml:space="preserve"> offensive realist understanding of power and security still underlies thinking on international relations among China’s elites.</w:t>
      </w:r>
      <w:r>
        <w:rPr>
          <w:rStyle w:val="StyleUnderline"/>
        </w:rPr>
        <w:t xml:space="preserve"> </w:t>
      </w:r>
      <w:r w:rsidRPr="009D6BD9">
        <w:rPr>
          <w:sz w:val="16"/>
        </w:rPr>
        <w:t xml:space="preserve">Looking from this angle, </w:t>
      </w:r>
      <w:r w:rsidRPr="00954072">
        <w:rPr>
          <w:rStyle w:val="StyleUnderline"/>
        </w:rPr>
        <w:t>Xi’s China Dream slogan may show affinity with</w:t>
      </w:r>
      <w:r w:rsidRPr="009D6BD9">
        <w:rPr>
          <w:sz w:val="16"/>
        </w:rPr>
        <w:t xml:space="preserve"> a book of the same title written by Liu Mingfu, a People’s Liberation Army (PLA ) strategist. Liu’s book, published in 2010, promotes </w:t>
      </w:r>
      <w:r w:rsidRPr="00954072">
        <w:rPr>
          <w:rStyle w:val="StyleUnderline"/>
        </w:rPr>
        <w:t>an unambiguously offensive realist agenda for China in world affairs by specifically calling for it to become the world’s most powerful country with the most powerful military</w:t>
      </w:r>
      <w:r w:rsidRPr="009D6BD9">
        <w:rPr>
          <w:sz w:val="16"/>
        </w:rPr>
        <w:t>, all for the purpose of protecting China’s national security. When Xi proposed his China Dream slogan, the BBC interviewed Liu, who claimed that China’s new leader shared his dream of making China the world’s dominant power.8</w:t>
      </w:r>
    </w:p>
    <w:p w:rsidR="00CB236C" w:rsidRDefault="00CB236C" w:rsidP="00CB236C"/>
    <w:p w:rsidR="00CB236C" w:rsidRDefault="00CB236C" w:rsidP="00CB236C">
      <w:pPr>
        <w:pStyle w:val="Heading4"/>
      </w:pPr>
      <w:r>
        <w:t>Xi’s strategy of military and economic parity defines offensive realism – even if they win generic defense that offensive realism has been historically wrong, our evidence is particular to Xi’s new strategy</w:t>
      </w:r>
    </w:p>
    <w:p w:rsidR="00CB236C" w:rsidRPr="00954072" w:rsidRDefault="00CB236C" w:rsidP="00CB236C">
      <w:pPr>
        <w:rPr>
          <w:rStyle w:val="Style13ptBold"/>
        </w:rPr>
      </w:pPr>
      <w:r>
        <w:rPr>
          <w:rStyle w:val="Style13ptBold"/>
        </w:rPr>
        <w:t>Zhang ‘14</w:t>
      </w:r>
    </w:p>
    <w:p w:rsidR="00CB236C" w:rsidRDefault="00CB236C" w:rsidP="00CB236C">
      <w:pPr>
        <w:rPr>
          <w:sz w:val="16"/>
        </w:rPr>
      </w:pPr>
      <w:r w:rsidRPr="00954072">
        <w:rPr>
          <w:sz w:val="16"/>
        </w:rPr>
        <w:t xml:space="preserve">(Zhang Baohui, Ph.D. in political science from the University of Texas in Austin, </w:t>
      </w:r>
      <w:r>
        <w:rPr>
          <w:sz w:val="16"/>
        </w:rPr>
        <w:t xml:space="preserve">Director of the Center for Asian Pacific Studies at Lingnan University </w:t>
      </w:r>
      <w:r w:rsidRPr="00954072">
        <w:rPr>
          <w:sz w:val="16"/>
        </w:rPr>
        <w:t>in Hong Kong, Summer 2014, “Xi Jinping, 'Pragmatic' Offensive Realism and China's Rise," Global Asia</w:t>
      </w:r>
      <w:r>
        <w:rPr>
          <w:sz w:val="16"/>
        </w:rPr>
        <w:t>, p. 74-75</w:t>
      </w:r>
      <w:r w:rsidRPr="00954072">
        <w:rPr>
          <w:sz w:val="16"/>
        </w:rPr>
        <w:t>, JH)</w:t>
      </w:r>
    </w:p>
    <w:p w:rsidR="00CB236C" w:rsidRDefault="00CB236C" w:rsidP="00CB236C">
      <w:pPr>
        <w:rPr>
          <w:rStyle w:val="StyleUnderline"/>
        </w:rPr>
      </w:pPr>
      <w:r w:rsidRPr="00786973">
        <w:rPr>
          <w:rStyle w:val="Emphasis"/>
        </w:rPr>
        <w:t>Xi</w:t>
      </w:r>
      <w:r w:rsidRPr="00786973">
        <w:rPr>
          <w:sz w:val="16"/>
        </w:rPr>
        <w:t xml:space="preserve"> Jinping </w:t>
      </w:r>
      <w:r w:rsidRPr="00786973">
        <w:rPr>
          <w:rStyle w:val="Emphasis"/>
        </w:rPr>
        <w:t>has</w:t>
      </w:r>
      <w:r w:rsidRPr="00786973">
        <w:rPr>
          <w:sz w:val="16"/>
        </w:rPr>
        <w:t xml:space="preserve"> also </w:t>
      </w:r>
      <w:r w:rsidRPr="00786973">
        <w:rPr>
          <w:rStyle w:val="Emphasis"/>
        </w:rPr>
        <w:t>demonstrated two important realist characteristics</w:t>
      </w:r>
      <w:r w:rsidRPr="00786973">
        <w:rPr>
          <w:rStyle w:val="StyleUnderline"/>
        </w:rPr>
        <w:t>: his emphasis on military power, and his tough position on external conflicts that involve China’s core interests.</w:t>
      </w:r>
      <w:r>
        <w:rPr>
          <w:rStyle w:val="StyleUnderline"/>
        </w:rPr>
        <w:t xml:space="preserve"> </w:t>
      </w:r>
      <w:r w:rsidRPr="00786973">
        <w:rPr>
          <w:sz w:val="16"/>
        </w:rPr>
        <w:t xml:space="preserve">Soon </w:t>
      </w:r>
      <w:r w:rsidRPr="00786973">
        <w:rPr>
          <w:rStyle w:val="StyleUnderline"/>
        </w:rPr>
        <w:t>after outlining his China Dream vision, Xi made a grand tour of southern China and used the occasion to highlight his other ideas for a rising China.</w:t>
      </w:r>
      <w:r w:rsidRPr="00786973">
        <w:rPr>
          <w:sz w:val="16"/>
        </w:rPr>
        <w:t xml:space="preserve"> On Dec. 8 and 10, 2012, </w:t>
      </w:r>
      <w:r w:rsidRPr="00786973">
        <w:rPr>
          <w:rStyle w:val="StyleUnderline"/>
        </w:rPr>
        <w:t>Xi visited military units</w:t>
      </w:r>
      <w:r w:rsidRPr="00786973">
        <w:rPr>
          <w:sz w:val="16"/>
        </w:rPr>
        <w:t xml:space="preserve"> of the Guangzhou Military District </w:t>
      </w:r>
      <w:r w:rsidRPr="00786973">
        <w:rPr>
          <w:rStyle w:val="StyleUnderline"/>
        </w:rPr>
        <w:t>and delivered an important message to the PLA</w:t>
      </w:r>
      <w:r w:rsidRPr="00786973">
        <w:rPr>
          <w:sz w:val="16"/>
        </w:rPr>
        <w:t xml:space="preserve"> .10 </w:t>
      </w:r>
      <w:r w:rsidRPr="00786973">
        <w:rPr>
          <w:rStyle w:val="StyleUnderline"/>
        </w:rPr>
        <w:t>He said that</w:t>
      </w:r>
      <w:r w:rsidRPr="00786973">
        <w:rPr>
          <w:sz w:val="16"/>
        </w:rPr>
        <w:t xml:space="preserve"> while </w:t>
      </w:r>
      <w:r w:rsidRPr="00786973">
        <w:rPr>
          <w:rStyle w:val="StyleUnderline"/>
        </w:rPr>
        <w:t>the basis of the China Dream</w:t>
      </w:r>
      <w:r w:rsidRPr="00786973">
        <w:rPr>
          <w:sz w:val="16"/>
        </w:rPr>
        <w:t xml:space="preserve"> is a great revival of the Chinese nation, </w:t>
      </w:r>
      <w:r w:rsidRPr="00786973">
        <w:rPr>
          <w:rStyle w:val="StyleUnderline"/>
        </w:rPr>
        <w:t>for the PLA</w:t>
      </w:r>
      <w:r w:rsidRPr="00786973">
        <w:rPr>
          <w:sz w:val="16"/>
        </w:rPr>
        <w:t xml:space="preserve"> “it </w:t>
      </w:r>
      <w:r w:rsidRPr="00786973">
        <w:rPr>
          <w:rStyle w:val="StyleUnderline"/>
        </w:rPr>
        <w:t>is the dream for a powerful military</w:t>
      </w:r>
      <w:r w:rsidRPr="00786973">
        <w:rPr>
          <w:sz w:val="16"/>
        </w:rPr>
        <w:t xml:space="preserve">.” As </w:t>
      </w:r>
      <w:r w:rsidRPr="00786973">
        <w:rPr>
          <w:rStyle w:val="StyleUnderline"/>
        </w:rPr>
        <w:t>he emphasized, “To achieve the great rejuvenation of the Chinese nation, we must steadfastly champion a unified goal of a rich country and powerful military</w:t>
      </w:r>
      <w:r w:rsidRPr="00786973">
        <w:rPr>
          <w:sz w:val="16"/>
        </w:rPr>
        <w:t xml:space="preserve">.” Further, </w:t>
      </w:r>
      <w:r w:rsidRPr="00786973">
        <w:rPr>
          <w:rStyle w:val="StyleUnderline"/>
        </w:rPr>
        <w:t>Xi stressed that a powerful military “must be able to fight and be able to win.”</w:t>
      </w:r>
      <w:r w:rsidRPr="00786973">
        <w:rPr>
          <w:sz w:val="16"/>
        </w:rPr>
        <w:t xml:space="preserve">11 </w:t>
      </w:r>
      <w:r w:rsidRPr="00786973">
        <w:rPr>
          <w:rStyle w:val="Emphasis"/>
        </w:rPr>
        <w:t>Xi’s recognition of the equal importance of a rich country and a powerful military is an important modification of the Chinese grand strategy.</w:t>
      </w:r>
      <w:r w:rsidRPr="00786973">
        <w:rPr>
          <w:sz w:val="16"/>
        </w:rPr>
        <w:t xml:space="preserve"> Two decades ago, </w:t>
      </w:r>
      <w:r w:rsidRPr="00786973">
        <w:rPr>
          <w:rStyle w:val="StyleUnderline"/>
        </w:rPr>
        <w:t>Deng</w:t>
      </w:r>
      <w:r w:rsidRPr="00786973">
        <w:rPr>
          <w:sz w:val="16"/>
        </w:rPr>
        <w:t xml:space="preserve"> Xiaoping </w:t>
      </w:r>
      <w:r w:rsidRPr="00786973">
        <w:rPr>
          <w:rStyle w:val="StyleUnderline"/>
        </w:rPr>
        <w:t>advised China to focus on economic modernization as the pathway to national revival. His successors</w:t>
      </w:r>
      <w:r w:rsidRPr="00786973">
        <w:rPr>
          <w:sz w:val="16"/>
        </w:rPr>
        <w:t xml:space="preserve">, Jiang Zemin and Hu Jintao, </w:t>
      </w:r>
      <w:r w:rsidRPr="00786973">
        <w:rPr>
          <w:rStyle w:val="StyleUnderline"/>
        </w:rPr>
        <w:t>maintained the same strategic focus.</w:t>
      </w:r>
      <w:r w:rsidRPr="00786973">
        <w:rPr>
          <w:sz w:val="16"/>
        </w:rPr>
        <w:t xml:space="preserve"> Although neither neglected the modernization of the Chinese military, both </w:t>
      </w:r>
      <w:r w:rsidRPr="00786973">
        <w:rPr>
          <w:rStyle w:val="StyleUnderline"/>
        </w:rPr>
        <w:t>Jiang and Hu adhered to Deng’s tenets that prioritized economic power over military power.</w:t>
      </w:r>
      <w:r w:rsidRPr="00786973">
        <w:rPr>
          <w:sz w:val="16"/>
        </w:rPr>
        <w:t xml:space="preserve"> As a result, China’s rise followed a primarily liberal international strategy that emphasized economic modernization, technological changes and integration with the world market. In fact, Hu Jintao’s greatest theoretical legacy was his idea of “scientific development,” which emphasized sustainable economic progress. </w:t>
      </w:r>
      <w:r w:rsidRPr="00786973">
        <w:rPr>
          <w:rStyle w:val="StyleUnderline"/>
        </w:rPr>
        <w:t>Deng’s emphasis on economic power reflected</w:t>
      </w:r>
      <w:r w:rsidRPr="00786973">
        <w:rPr>
          <w:sz w:val="16"/>
        </w:rPr>
        <w:t xml:space="preserve"> not only his appreciation of the importance of China’s economy to its rise, but also </w:t>
      </w:r>
      <w:r w:rsidRPr="00786973">
        <w:rPr>
          <w:rStyle w:val="StyleUnderline"/>
        </w:rPr>
        <w:t xml:space="preserve">his understanding of the potential international backlash if military power was assigned equal importance in Beijing’s grand strategy. Deng was acutely aware of the diplomatic challenges facing a rising China, </w:t>
      </w:r>
      <w:r w:rsidRPr="00786973">
        <w:rPr>
          <w:rStyle w:val="Emphasis"/>
        </w:rPr>
        <w:t>particularly if the international system was characterized by a unipolar order</w:t>
      </w:r>
      <w:r w:rsidRPr="00786973">
        <w:rPr>
          <w:rStyle w:val="StyleUnderline"/>
        </w:rPr>
        <w:t>.</w:t>
      </w:r>
      <w:r w:rsidRPr="00786973">
        <w:rPr>
          <w:sz w:val="16"/>
        </w:rPr>
        <w:t xml:space="preserve">12 </w:t>
      </w:r>
      <w:r w:rsidRPr="00786973">
        <w:rPr>
          <w:rStyle w:val="Emphasis"/>
        </w:rPr>
        <w:t>Xi has now modified Deng’s strategic tenets by emphasizing the parity of the twin goals of a rich country and a powerful military.</w:t>
      </w:r>
      <w:r w:rsidRPr="00786973">
        <w:rPr>
          <w:sz w:val="16"/>
        </w:rPr>
        <w:t xml:space="preserve"> </w:t>
      </w:r>
      <w:r w:rsidRPr="00786973">
        <w:rPr>
          <w:rStyle w:val="StyleUnderline"/>
        </w:rPr>
        <w:t xml:space="preserve">The China Dream and China’s return to the top of the international power hierarchy </w:t>
      </w:r>
      <w:r w:rsidRPr="00786973">
        <w:rPr>
          <w:rStyle w:val="Emphasis"/>
        </w:rPr>
        <w:t>depends on both economic and military power</w:t>
      </w:r>
      <w:r w:rsidRPr="00786973">
        <w:rPr>
          <w:rStyle w:val="StyleUnderline"/>
        </w:rPr>
        <w:t>.</w:t>
      </w:r>
      <w:r w:rsidRPr="00786973">
        <w:rPr>
          <w:sz w:val="16"/>
        </w:rPr>
        <w:t xml:space="preserve"> </w:t>
      </w:r>
      <w:r w:rsidRPr="00786973">
        <w:rPr>
          <w:rStyle w:val="Emphasis"/>
        </w:rPr>
        <w:t>This reflects a true realist understanding of international relations, and it differs from the hitherto rather liberal international strategy that focused on economic modernization as the pathway for China’s rise.</w:t>
      </w:r>
      <w:r>
        <w:rPr>
          <w:rStyle w:val="Emphasis"/>
        </w:rPr>
        <w:t xml:space="preserve"> </w:t>
      </w:r>
      <w:r w:rsidRPr="00786973">
        <w:rPr>
          <w:sz w:val="16"/>
        </w:rPr>
        <w:t xml:space="preserve">Xi’s view represents a classic realist approach. Indeed, realists past and present have emphasized the importance of military power. In their conception, </w:t>
      </w:r>
      <w:r w:rsidRPr="00786973">
        <w:rPr>
          <w:rStyle w:val="StyleUnderline"/>
        </w:rPr>
        <w:t>as long as the international system is anarchic, security remains the No. 1 priority for states</w:t>
      </w:r>
      <w:r w:rsidRPr="00786973">
        <w:rPr>
          <w:sz w:val="16"/>
        </w:rPr>
        <w:t xml:space="preserve">.13 </w:t>
      </w:r>
      <w:r w:rsidRPr="00786973">
        <w:rPr>
          <w:rStyle w:val="StyleUnderline"/>
        </w:rPr>
        <w:t>Only a powerful military can protect states from external threats to their security. Therefore, realists tend to see military power as a higher priority than economic power</w:t>
      </w:r>
      <w:r w:rsidRPr="00786973">
        <w:rPr>
          <w:sz w:val="16"/>
        </w:rPr>
        <w:t xml:space="preserve"> in the complex array of comprehensive national capabilities. </w:t>
      </w:r>
      <w:r w:rsidRPr="00786973">
        <w:rPr>
          <w:rStyle w:val="Emphasis"/>
        </w:rPr>
        <w:t>According to offensive realists</w:t>
      </w:r>
      <w:r w:rsidRPr="00786973">
        <w:rPr>
          <w:sz w:val="16"/>
        </w:rPr>
        <w:t xml:space="preserve"> like Mearsheimer, </w:t>
      </w:r>
      <w:r w:rsidRPr="00786973">
        <w:rPr>
          <w:rStyle w:val="Emphasis"/>
        </w:rPr>
        <w:t>military power defines power</w:t>
      </w:r>
      <w:r w:rsidRPr="00786973">
        <w:rPr>
          <w:sz w:val="16"/>
        </w:rPr>
        <w:t xml:space="preserve"> itself, </w:t>
      </w:r>
      <w:r w:rsidRPr="00786973">
        <w:rPr>
          <w:rStyle w:val="StyleUnderline"/>
        </w:rPr>
        <w:t>while economic capabilities merely represent a state’s latent power</w:t>
      </w:r>
      <w:r w:rsidRPr="00786973">
        <w:rPr>
          <w:sz w:val="16"/>
        </w:rPr>
        <w:t xml:space="preserve">.14 </w:t>
      </w:r>
      <w:r w:rsidRPr="00786973">
        <w:rPr>
          <w:rStyle w:val="StyleUnderline"/>
        </w:rPr>
        <w:t>Although Xi does not prioritize the military over the economy, he has nonetheless modified Deng’s strategic tenets by assigning them equal importance.</w:t>
      </w:r>
    </w:p>
    <w:p w:rsidR="00CB236C" w:rsidRDefault="00CB236C" w:rsidP="00CB236C">
      <w:pPr>
        <w:rPr>
          <w:rStyle w:val="StyleUnderline"/>
        </w:rPr>
      </w:pPr>
    </w:p>
    <w:p w:rsidR="00CB236C" w:rsidRDefault="00CB236C" w:rsidP="00CB236C">
      <w:pPr>
        <w:pStyle w:val="Heading4"/>
      </w:pPr>
      <w:r>
        <w:t>Vast empirics prove offensive realism in the context of Xi (also solvency for a North Korea scenario)</w:t>
      </w:r>
    </w:p>
    <w:p w:rsidR="00CB236C" w:rsidRPr="00954072" w:rsidRDefault="00CB236C" w:rsidP="00CB236C">
      <w:pPr>
        <w:rPr>
          <w:rStyle w:val="Style13ptBold"/>
        </w:rPr>
      </w:pPr>
      <w:r>
        <w:rPr>
          <w:rStyle w:val="Style13ptBold"/>
        </w:rPr>
        <w:t>Zhang ‘14</w:t>
      </w:r>
    </w:p>
    <w:p w:rsidR="00CB236C" w:rsidRPr="00786973" w:rsidRDefault="00CB236C" w:rsidP="00CB236C">
      <w:pPr>
        <w:rPr>
          <w:sz w:val="16"/>
        </w:rPr>
      </w:pPr>
      <w:r w:rsidRPr="00954072">
        <w:rPr>
          <w:sz w:val="16"/>
        </w:rPr>
        <w:t xml:space="preserve">(Zhang Baohui, Ph.D. in political science from the University of Texas in Austin, </w:t>
      </w:r>
      <w:r>
        <w:rPr>
          <w:sz w:val="16"/>
        </w:rPr>
        <w:t xml:space="preserve">Director of the Center for Asian Pacific Studies at Lingnan University </w:t>
      </w:r>
      <w:r w:rsidRPr="00954072">
        <w:rPr>
          <w:sz w:val="16"/>
        </w:rPr>
        <w:t>in Hong Kong, Summer 2014, “Xi Jinping, 'Pragmatic' Offensive Realism and China's Rise," Global Asia</w:t>
      </w:r>
      <w:r>
        <w:rPr>
          <w:sz w:val="16"/>
        </w:rPr>
        <w:t>, p. 75-76</w:t>
      </w:r>
      <w:r w:rsidRPr="00954072">
        <w:rPr>
          <w:sz w:val="16"/>
        </w:rPr>
        <w:t>, JH)</w:t>
      </w:r>
    </w:p>
    <w:p w:rsidR="00CB236C" w:rsidRDefault="00CB236C" w:rsidP="00CB236C">
      <w:pPr>
        <w:rPr>
          <w:rStyle w:val="StyleUnderline"/>
        </w:rPr>
      </w:pPr>
      <w:r w:rsidRPr="009D36CD">
        <w:rPr>
          <w:rStyle w:val="StyleUnderline"/>
        </w:rPr>
        <w:t>In addition to his appreciation of</w:t>
      </w:r>
      <w:r w:rsidRPr="009D36CD">
        <w:rPr>
          <w:sz w:val="16"/>
        </w:rPr>
        <w:t xml:space="preserve"> the role of </w:t>
      </w:r>
      <w:r w:rsidRPr="009D36CD">
        <w:rPr>
          <w:rStyle w:val="StyleUnderline"/>
        </w:rPr>
        <w:t>military power</w:t>
      </w:r>
      <w:r w:rsidRPr="009D36CD">
        <w:rPr>
          <w:sz w:val="16"/>
        </w:rPr>
        <w:t xml:space="preserve"> in China’s “great rejuvenation,” </w:t>
      </w:r>
      <w:r w:rsidRPr="009D36CD">
        <w:rPr>
          <w:rStyle w:val="Emphasis"/>
        </w:rPr>
        <w:t>Xi has professed a stronger resolve to defend China’s core national interests</w:t>
      </w:r>
      <w:r w:rsidRPr="009D36CD">
        <w:rPr>
          <w:sz w:val="16"/>
        </w:rPr>
        <w:t xml:space="preserve">. At a Politburo meeting on Jan. 28, 2013, </w:t>
      </w:r>
      <w:r w:rsidRPr="009D36CD">
        <w:rPr>
          <w:rStyle w:val="StyleUnderline"/>
        </w:rPr>
        <w:t>Xi emphasized that</w:t>
      </w:r>
      <w:r w:rsidRPr="009D36CD">
        <w:rPr>
          <w:sz w:val="16"/>
        </w:rPr>
        <w:t xml:space="preserve"> while </w:t>
      </w:r>
      <w:r w:rsidRPr="009D36CD">
        <w:rPr>
          <w:rStyle w:val="StyleUnderline"/>
        </w:rPr>
        <w:t>China</w:t>
      </w:r>
      <w:r w:rsidRPr="009D36CD">
        <w:rPr>
          <w:sz w:val="16"/>
        </w:rPr>
        <w:t xml:space="preserve"> will adhere to the path of a peaceful rise, it </w:t>
      </w:r>
      <w:r w:rsidRPr="009D36CD">
        <w:rPr>
          <w:rStyle w:val="StyleUnderline"/>
        </w:rPr>
        <w:t>“will not sacrifice its rightful and legitimate interests. No other countries should expect us to trade away our core interests. Nor should they expect us to swallow the bitter results of injuries to our sovereignty, security, and development.”16 This statement</w:t>
      </w:r>
      <w:r w:rsidRPr="009D36CD">
        <w:rPr>
          <w:sz w:val="16"/>
        </w:rPr>
        <w:t xml:space="preserve"> by Xi </w:t>
      </w:r>
      <w:r w:rsidRPr="009D36CD">
        <w:rPr>
          <w:rStyle w:val="StyleUnderline"/>
        </w:rPr>
        <w:t xml:space="preserve">has been interpreted as the </w:t>
      </w:r>
      <w:r w:rsidRPr="009D36CD">
        <w:rPr>
          <w:rStyle w:val="Emphasis"/>
        </w:rPr>
        <w:t>toughest to date</w:t>
      </w:r>
      <w:r w:rsidRPr="009D36CD">
        <w:rPr>
          <w:rStyle w:val="StyleUnderline"/>
        </w:rPr>
        <w:t xml:space="preserve"> regarding China’s core interests.</w:t>
      </w:r>
      <w:r w:rsidRPr="009D36CD">
        <w:rPr>
          <w:sz w:val="16"/>
        </w:rPr>
        <w:t xml:space="preserve"> According to some analyses, </w:t>
      </w:r>
      <w:r w:rsidRPr="009D36CD">
        <w:rPr>
          <w:rStyle w:val="Emphasis"/>
        </w:rPr>
        <w:t>Xi’s comments indicate that China is willing to go to war to safeguard its legitimate interests, even though doing so would inevitably have negative consequences for its economic prosperity</w:t>
      </w:r>
      <w:r w:rsidRPr="009D36CD">
        <w:rPr>
          <w:sz w:val="16"/>
        </w:rPr>
        <w:t xml:space="preserve">.17 Indeed, by the time of this statement, </w:t>
      </w:r>
      <w:r w:rsidRPr="009D36CD">
        <w:rPr>
          <w:rStyle w:val="StyleUnderline"/>
        </w:rPr>
        <w:t>Xi</w:t>
      </w:r>
      <w:r w:rsidRPr="009D36CD">
        <w:rPr>
          <w:sz w:val="16"/>
        </w:rPr>
        <w:t xml:space="preserve"> had already </w:t>
      </w:r>
      <w:r w:rsidRPr="009D36CD">
        <w:rPr>
          <w:rStyle w:val="StyleUnderline"/>
        </w:rPr>
        <w:t>demonstrated</w:t>
      </w:r>
      <w:r w:rsidRPr="009D36CD">
        <w:rPr>
          <w:sz w:val="16"/>
        </w:rPr>
        <w:t xml:space="preserve"> his </w:t>
      </w:r>
      <w:r w:rsidRPr="009D36CD">
        <w:rPr>
          <w:rStyle w:val="StyleUnderline"/>
        </w:rPr>
        <w:t>credentials as a tough defender of China’s core interests</w:t>
      </w:r>
      <w:r w:rsidRPr="009D36CD">
        <w:rPr>
          <w:sz w:val="16"/>
        </w:rPr>
        <w:t xml:space="preserve">. Before assuming leadership at the end of 2012, </w:t>
      </w:r>
      <w:r w:rsidRPr="009D36CD">
        <w:rPr>
          <w:rStyle w:val="StyleUnderline"/>
        </w:rPr>
        <w:t>Xi had been responsible for orchestrating China’s response to Japan’s planned nationalization of the</w:t>
      </w:r>
      <w:r w:rsidRPr="009D36CD">
        <w:rPr>
          <w:sz w:val="16"/>
        </w:rPr>
        <w:t xml:space="preserve"> disputed Diaoyu Islands, known as the </w:t>
      </w:r>
      <w:r w:rsidRPr="009D36CD">
        <w:rPr>
          <w:rStyle w:val="StyleUnderline"/>
        </w:rPr>
        <w:t>Senkaku Islands</w:t>
      </w:r>
      <w:r w:rsidRPr="009D36CD">
        <w:rPr>
          <w:sz w:val="16"/>
        </w:rPr>
        <w:t xml:space="preserve"> in Japan. According to reports</w:t>
      </w:r>
      <w:r w:rsidRPr="009D36CD">
        <w:rPr>
          <w:rStyle w:val="StyleUnderline"/>
        </w:rPr>
        <w:t>, Xi co-ordinated different elements of China’s foreign policy and security establishments to deliver a forceful counterattack in case Tokyo disregarded Beijing’s warning and tried to complete the nationalization process.</w:t>
      </w:r>
      <w:r>
        <w:rPr>
          <w:rStyle w:val="StyleUnderline"/>
        </w:rPr>
        <w:t xml:space="preserve"> </w:t>
      </w:r>
      <w:r w:rsidRPr="009D36CD">
        <w:rPr>
          <w:rStyle w:val="StyleUnderline"/>
        </w:rPr>
        <w:t>When the Japanese government nationalized the islands in September</w:t>
      </w:r>
      <w:r w:rsidRPr="009D36CD">
        <w:rPr>
          <w:sz w:val="16"/>
        </w:rPr>
        <w:t xml:space="preserve">, </w:t>
      </w:r>
      <w:r w:rsidRPr="009D36CD">
        <w:rPr>
          <w:rStyle w:val="Emphasis"/>
        </w:rPr>
        <w:t>ships from China’s maritime security agencies immediately entered the Japanese-controlled waters around the islands</w:t>
      </w:r>
      <w:r w:rsidRPr="009D36CD">
        <w:rPr>
          <w:sz w:val="16"/>
        </w:rPr>
        <w:t xml:space="preserve">. </w:t>
      </w:r>
      <w:r w:rsidRPr="009D36CD">
        <w:rPr>
          <w:rStyle w:val="StyleUnderline"/>
        </w:rPr>
        <w:t xml:space="preserve">Since then, China has maintained a regular presence in the area, which is </w:t>
      </w:r>
      <w:r w:rsidRPr="009D36CD">
        <w:rPr>
          <w:sz w:val="16"/>
        </w:rPr>
        <w:t>supposed to be</w:t>
      </w:r>
      <w:r w:rsidRPr="009D36CD">
        <w:rPr>
          <w:rStyle w:val="StyleUnderline"/>
        </w:rPr>
        <w:t xml:space="preserve"> under Japan’s administrative control. </w:t>
      </w:r>
      <w:r w:rsidRPr="009D36CD">
        <w:rPr>
          <w:sz w:val="16"/>
        </w:rPr>
        <w:t xml:space="preserve">Moreover, </w:t>
      </w:r>
      <w:r w:rsidRPr="009D36CD">
        <w:rPr>
          <w:rStyle w:val="StyleUnderline"/>
        </w:rPr>
        <w:t>China has adopted a tough position in negotiations over the islands.</w:t>
      </w:r>
      <w:r w:rsidRPr="009D36CD">
        <w:rPr>
          <w:sz w:val="16"/>
        </w:rPr>
        <w:t xml:space="preserve"> Beijing has insisted that Tokyo must first acknowledge the disputed status of the islands before the two countries can resume meetings at a summit level. Although the government of Japanese Prime Minister Shinzo Abe has repeatedly called for such talks, </w:t>
      </w:r>
      <w:r w:rsidRPr="009D36CD">
        <w:rPr>
          <w:rStyle w:val="Emphasis"/>
        </w:rPr>
        <w:t>Xi has not budged.</w:t>
      </w:r>
      <w:r>
        <w:rPr>
          <w:rStyle w:val="Emphasis"/>
        </w:rPr>
        <w:t xml:space="preserve"> </w:t>
      </w:r>
      <w:r w:rsidRPr="009D36CD">
        <w:rPr>
          <w:rStyle w:val="StyleUnderline"/>
        </w:rPr>
        <w:t>To many Chinese, China’s response was timely, appropriate and forceful.</w:t>
      </w:r>
      <w:r w:rsidRPr="009D36CD">
        <w:rPr>
          <w:sz w:val="16"/>
        </w:rPr>
        <w:t xml:space="preserve"> They believe that Beijing has fundamentally undermined the old status quo, represented by Japan’s de facto administrative control over the islands, and thereby achieved a major victory in the territorial dispute. While </w:t>
      </w:r>
      <w:r w:rsidRPr="009D36CD">
        <w:rPr>
          <w:rStyle w:val="StyleUnderline"/>
        </w:rPr>
        <w:t>Xi</w:t>
      </w:r>
      <w:r w:rsidRPr="009D36CD">
        <w:rPr>
          <w:sz w:val="16"/>
        </w:rPr>
        <w:t xml:space="preserve"> demonstrated his “toughness” in defending China’s core interests during the recent Sino-Japanese conflict in the East China Sea, he </w:t>
      </w:r>
      <w:r w:rsidRPr="009D36CD">
        <w:rPr>
          <w:rStyle w:val="StyleUnderline"/>
        </w:rPr>
        <w:t>has also taken a tough approach to</w:t>
      </w:r>
      <w:r w:rsidRPr="009D36CD">
        <w:rPr>
          <w:sz w:val="16"/>
        </w:rPr>
        <w:t xml:space="preserve"> Beijing’s ally </w:t>
      </w:r>
      <w:r w:rsidRPr="009D36CD">
        <w:rPr>
          <w:rStyle w:val="StyleUnderline"/>
        </w:rPr>
        <w:t>North Korea,</w:t>
      </w:r>
      <w:r w:rsidRPr="009D36CD">
        <w:rPr>
          <w:sz w:val="16"/>
        </w:rPr>
        <w:t xml:space="preserve"> </w:t>
      </w:r>
      <w:r w:rsidRPr="009D36CD">
        <w:rPr>
          <w:rStyle w:val="StyleUnderline"/>
        </w:rPr>
        <w:t>whose unruly behavior has jeopardized China’s national interests. When the North Korean regime</w:t>
      </w:r>
      <w:r w:rsidRPr="009D36CD">
        <w:rPr>
          <w:sz w:val="16"/>
        </w:rPr>
        <w:t xml:space="preserve"> conducted its third nuclear test and </w:t>
      </w:r>
      <w:r w:rsidRPr="009D36CD">
        <w:rPr>
          <w:rStyle w:val="StyleUnderline"/>
        </w:rPr>
        <w:t>began to use a threatening tone toward Seoul, Xi proved that he was unwilling to tolerate Pyongyang’s troublemaking</w:t>
      </w:r>
      <w:r w:rsidRPr="009D36CD">
        <w:rPr>
          <w:sz w:val="16"/>
        </w:rPr>
        <w:t xml:space="preserve">. At an international forum at Boao in April 2013, </w:t>
      </w:r>
      <w:r w:rsidRPr="009D36CD">
        <w:rPr>
          <w:rStyle w:val="StyleUnderline"/>
        </w:rPr>
        <w:t>Xi said that China would not tolerate anybody who stirred up trouble at its doorstep</w:t>
      </w:r>
      <w:r w:rsidRPr="009D36CD">
        <w:rPr>
          <w:sz w:val="16"/>
        </w:rPr>
        <w:t xml:space="preserve">. The message was clearly directed at the leaders in Pyongyang.18 In addition to this stern warning, Xi took action. For the first time, </w:t>
      </w:r>
      <w:r w:rsidRPr="009D36CD">
        <w:rPr>
          <w:rStyle w:val="Emphasis"/>
        </w:rPr>
        <w:t>China cracked down on North Korea’s assets in Chinese banks</w:t>
      </w:r>
      <w:r w:rsidRPr="009D36CD">
        <w:rPr>
          <w:sz w:val="16"/>
        </w:rPr>
        <w:t xml:space="preserve">. </w:t>
      </w:r>
      <w:r w:rsidRPr="009D36CD">
        <w:rPr>
          <w:rStyle w:val="StyleUnderline"/>
        </w:rPr>
        <w:t>It also began to implement United Nations sanctions with greater earnestness, erecting tougher border checks on goods exported to North Korea.</w:t>
      </w:r>
      <w:r w:rsidRPr="009D36CD">
        <w:rPr>
          <w:sz w:val="16"/>
        </w:rPr>
        <w:t xml:space="preserve"> Finally, it has been reported that </w:t>
      </w:r>
      <w:r w:rsidRPr="009D36CD">
        <w:rPr>
          <w:rStyle w:val="StyleUnderline"/>
        </w:rPr>
        <w:t>Xi refused to approve a visit to Beijing by</w:t>
      </w:r>
      <w:r w:rsidRPr="009D36CD">
        <w:rPr>
          <w:sz w:val="16"/>
        </w:rPr>
        <w:t xml:space="preserve"> the North Korean leader </w:t>
      </w:r>
      <w:r w:rsidRPr="009D36CD">
        <w:rPr>
          <w:rStyle w:val="StyleUnderline"/>
        </w:rPr>
        <w:t>Kim Jung Un unless Pyongyang were to take concrete measures to improve the tense security situation between the two Koreas.</w:t>
      </w:r>
      <w:r>
        <w:rPr>
          <w:rStyle w:val="StyleUnderline"/>
        </w:rPr>
        <w:t xml:space="preserve"> </w:t>
      </w:r>
      <w:r w:rsidRPr="009D36CD">
        <w:rPr>
          <w:sz w:val="16"/>
        </w:rPr>
        <w:t xml:space="preserve">To many observers, </w:t>
      </w:r>
      <w:r w:rsidRPr="009D36CD">
        <w:rPr>
          <w:rStyle w:val="Emphasis"/>
        </w:rPr>
        <w:t>Xi’s reaction to the latest provocations by North Korea was far more forceful than that of previous Chinese leaders.</w:t>
      </w:r>
      <w:r w:rsidRPr="009D36CD">
        <w:rPr>
          <w:sz w:val="16"/>
        </w:rPr>
        <w:t xml:space="preserve"> He showed Pyongyang that Beijing would not tolerate troublemakers. Most important, </w:t>
      </w:r>
      <w:r w:rsidRPr="009D36CD">
        <w:rPr>
          <w:rStyle w:val="Emphasis"/>
        </w:rPr>
        <w:t xml:space="preserve">he backed up his words with actions </w:t>
      </w:r>
      <w:r w:rsidRPr="009D36CD">
        <w:rPr>
          <w:sz w:val="16"/>
        </w:rPr>
        <w:t xml:space="preserve">that could cause genuine pain to North Korea. </w:t>
      </w:r>
      <w:r w:rsidRPr="009D36CD">
        <w:rPr>
          <w:rStyle w:val="StyleUnderline"/>
        </w:rPr>
        <w:t>The recent relaxation of Pyongyang’s position on North-South relations has shown the impact of Xi’s tougher approach to the Korean Peninsula.</w:t>
      </w:r>
    </w:p>
    <w:p w:rsidR="00CB236C" w:rsidRDefault="00CB236C" w:rsidP="00CB236C">
      <w:pPr>
        <w:pStyle w:val="Heading4"/>
      </w:pPr>
      <w:r>
        <w:t>Offensive realism is historically sound</w:t>
      </w:r>
    </w:p>
    <w:p w:rsidR="00CB236C" w:rsidRPr="000E1D86" w:rsidRDefault="00CB236C" w:rsidP="00CB236C">
      <w:pPr>
        <w:rPr>
          <w:rStyle w:val="Style13ptBold"/>
        </w:rPr>
      </w:pPr>
      <w:r>
        <w:rPr>
          <w:rStyle w:val="Style13ptBold"/>
        </w:rPr>
        <w:t>Kaplan ‘12</w:t>
      </w:r>
    </w:p>
    <w:p w:rsidR="00CB236C" w:rsidRPr="000E1D86" w:rsidRDefault="00CB236C" w:rsidP="00CB236C">
      <w:pPr>
        <w:rPr>
          <w:sz w:val="16"/>
        </w:rPr>
      </w:pPr>
      <w:r w:rsidRPr="000E1D86">
        <w:rPr>
          <w:sz w:val="16"/>
        </w:rPr>
        <w:t xml:space="preserve">(Robert D. Kaplan, senior fellow at the Center for a New American Security, January 2012, "Why John J. Mearsheimer Is Right [About Some Things]," Atlantic, </w:t>
      </w:r>
      <w:hyperlink r:id="rId13" w:history="1">
        <w:r w:rsidRPr="000E1D86">
          <w:rPr>
            <w:rStyle w:val="Hyperlink"/>
            <w:sz w:val="16"/>
          </w:rPr>
          <w:t>http://www.theatlantic.com/magazine/archive/2012/01/why-john-j-mearsheimer-is-right-about-some-things/308839/</w:t>
        </w:r>
      </w:hyperlink>
      <w:r w:rsidRPr="000E1D86">
        <w:rPr>
          <w:sz w:val="16"/>
        </w:rPr>
        <w:t>, accessed 7/21/16, JH)</w:t>
      </w:r>
    </w:p>
    <w:p w:rsidR="00CB236C" w:rsidRPr="00CB236C" w:rsidRDefault="00CB236C" w:rsidP="00CB236C">
      <w:pPr>
        <w:rPr>
          <w:sz w:val="16"/>
        </w:rPr>
      </w:pPr>
      <w:r w:rsidRPr="000E1D86">
        <w:rPr>
          <w:rStyle w:val="StyleUnderline"/>
        </w:rPr>
        <w:t>What was Manifest Destiny</w:t>
      </w:r>
      <w:r w:rsidRPr="000E1D86">
        <w:rPr>
          <w:sz w:val="16"/>
        </w:rPr>
        <w:t xml:space="preserve">, Mearsheimer asks the reader, </w:t>
      </w:r>
      <w:r w:rsidRPr="000E1D86">
        <w:rPr>
          <w:rStyle w:val="StyleUnderline"/>
        </w:rPr>
        <w:t>except offensive realism?</w:t>
      </w:r>
      <w:r w:rsidRPr="000E1D86">
        <w:rPr>
          <w:sz w:val="16"/>
        </w:rPr>
        <w:t xml:space="preserve"> “Indeed, </w:t>
      </w:r>
      <w:r w:rsidRPr="000E1D86">
        <w:rPr>
          <w:rStyle w:val="StyleUnderline"/>
        </w:rPr>
        <w:t>the United States was bent on establishing regional hegemony, and it was an expansionist power of the first order in the Americas</w:t>
      </w:r>
      <w:r w:rsidRPr="000E1D86">
        <w:rPr>
          <w:sz w:val="16"/>
        </w:rPr>
        <w:t xml:space="preserve">”: acquiring territory from European powers, massacring the native inhabitants, and instigating war with Mexico, in good part for the sake of security. </w:t>
      </w:r>
      <w:r w:rsidRPr="000E1D86">
        <w:rPr>
          <w:rStyle w:val="StyleUnderline"/>
        </w:rPr>
        <w:t>Mearsheimer details Japan’s record of aggression in Korea, China, Russia, Manchuria, and the Pacific Islands after its consolidation as a nation-state following the</w:t>
      </w:r>
      <w:r w:rsidRPr="000E1D86">
        <w:rPr>
          <w:sz w:val="16"/>
        </w:rPr>
        <w:t xml:space="preserve"> 19th-century </w:t>
      </w:r>
      <w:r w:rsidRPr="000E1D86">
        <w:rPr>
          <w:rStyle w:val="StyleUnderline"/>
        </w:rPr>
        <w:t>Meiji Restoration</w:t>
      </w:r>
      <w:r w:rsidRPr="000E1D86">
        <w:rPr>
          <w:sz w:val="16"/>
        </w:rPr>
        <w:t xml:space="preserve">. </w:t>
      </w:r>
      <w:r w:rsidRPr="000E1D86">
        <w:rPr>
          <w:rStyle w:val="StyleUnderline"/>
        </w:rPr>
        <w:t>To demonstrate that the anarchic structure of the international system</w:t>
      </w:r>
      <w:r w:rsidRPr="000E1D86">
        <w:rPr>
          <w:sz w:val="16"/>
        </w:rPr>
        <w:t>, not the internal characteristics of states, dete</w:t>
      </w:r>
      <w:r w:rsidRPr="000E1D86">
        <w:rPr>
          <w:rStyle w:val="StyleUnderline"/>
        </w:rPr>
        <w:t xml:space="preserve">rmines behavior, he shows how Italy, during the eight decades that it was a great power, was equally aggressive under both liberal and fascist regimes: </w:t>
      </w:r>
      <w:r w:rsidRPr="000E1D86">
        <w:rPr>
          <w:sz w:val="16"/>
        </w:rPr>
        <w:t xml:space="preserve">going after North Africa, the Horn of Africa, the southern Balkans, southwestern Turkey, and southern Austria-Hungary. </w:t>
      </w:r>
      <w:r w:rsidRPr="000E1D86">
        <w:rPr>
          <w:rStyle w:val="StyleUnderline"/>
        </w:rPr>
        <w:t>He characterizes Germany’s Otto von Bismarck as an offensive realist who engaged in conquest during his first nine years in office, and then restrained himself for the next 19 years.</w:t>
      </w:r>
      <w:r w:rsidRPr="000E1D86">
        <w:rPr>
          <w:sz w:val="16"/>
        </w:rPr>
        <w:t xml:space="preserve"> “In fact, [</w:t>
      </w:r>
      <w:r w:rsidRPr="000E1D86">
        <w:rPr>
          <w:rStyle w:val="StyleUnderline"/>
        </w:rPr>
        <w:t>that restraint] was because Bismarck and his successors correctly understood that the German army had conquered about as much territory as it could without provoking a great-power war,</w:t>
      </w:r>
      <w:r w:rsidRPr="000E1D86">
        <w:rPr>
          <w:sz w:val="16"/>
        </w:rPr>
        <w:t xml:space="preserve"> which Germany was likely to lose.” But when Mearsheimer picks up the story </w:t>
      </w:r>
      <w:r w:rsidRPr="000E1D86">
        <w:rPr>
          <w:rStyle w:val="StyleUnderline"/>
        </w:rPr>
        <w:t>at the start of the 20th century, Germany is again aggressive, because by now it controls a larger percentage of the world’s industrial might than any other European state</w:t>
      </w:r>
      <w:r w:rsidRPr="000E1D86">
        <w:rPr>
          <w:sz w:val="16"/>
        </w:rPr>
        <w:t xml:space="preserve">. </w:t>
      </w:r>
      <w:r w:rsidRPr="000E1D86">
        <w:rPr>
          <w:rStyle w:val="Emphasis"/>
        </w:rPr>
        <w:t>Behind every assertion</w:t>
      </w:r>
      <w:r w:rsidRPr="000E1D86">
        <w:rPr>
          <w:sz w:val="16"/>
        </w:rPr>
        <w:t xml:space="preserve"> in this book </w:t>
      </w:r>
      <w:r w:rsidRPr="000E1D86">
        <w:rPr>
          <w:rStyle w:val="Emphasis"/>
        </w:rPr>
        <w:t>is a wealth of historical data</w:t>
      </w:r>
      <w:r w:rsidRPr="000E1D86">
        <w:rPr>
          <w:sz w:val="16"/>
        </w:rPr>
        <w:t xml:space="preserve"> that helps explain why Tragedy continues, as Richard Betts predicted, to grow in influence.</w:t>
      </w:r>
    </w:p>
    <w:p w:rsidR="00CB236C" w:rsidRDefault="00CB236C" w:rsidP="00CB236C">
      <w:pPr>
        <w:pStyle w:val="Heading4"/>
      </w:pPr>
      <w:r>
        <w:t>Realism isn’t militaristic – it’s the most humanitarian approach to IR</w:t>
      </w:r>
    </w:p>
    <w:p w:rsidR="00CB236C" w:rsidRPr="000E1D86" w:rsidRDefault="00CB236C" w:rsidP="00CB236C">
      <w:pPr>
        <w:rPr>
          <w:rStyle w:val="Style13ptBold"/>
        </w:rPr>
      </w:pPr>
      <w:r>
        <w:rPr>
          <w:rStyle w:val="Style13ptBold"/>
        </w:rPr>
        <w:t>Kaplan ‘12</w:t>
      </w:r>
    </w:p>
    <w:p w:rsidR="00CB236C" w:rsidRPr="000E53F1" w:rsidRDefault="00CB236C" w:rsidP="00CB236C">
      <w:pPr>
        <w:rPr>
          <w:sz w:val="16"/>
        </w:rPr>
      </w:pPr>
      <w:r w:rsidRPr="000E1D86">
        <w:rPr>
          <w:sz w:val="16"/>
        </w:rPr>
        <w:t xml:space="preserve">(Robert D. Kaplan, senior fellow at the Center for a New American Security, January 2012, "Why John J. Mearsheimer Is Right [About Some Things]," Atlantic, </w:t>
      </w:r>
      <w:hyperlink r:id="rId14" w:history="1">
        <w:r w:rsidRPr="000E1D86">
          <w:rPr>
            <w:rStyle w:val="Hyperlink"/>
            <w:sz w:val="16"/>
          </w:rPr>
          <w:t>http://www.theatlantic.com/magazine/archive/2012/01/why-john-j-mearsheimer-is-right-about-some-things/308839/</w:t>
        </w:r>
      </w:hyperlink>
      <w:r w:rsidRPr="000E1D86">
        <w:rPr>
          <w:sz w:val="16"/>
        </w:rPr>
        <w:t>, accessed 7/21/16, JH)</w:t>
      </w:r>
    </w:p>
    <w:p w:rsidR="00CB236C" w:rsidRPr="00CB236C" w:rsidRDefault="00CB236C" w:rsidP="00CB236C">
      <w:pPr>
        <w:rPr>
          <w:rStyle w:val="StyleUnderline"/>
          <w:b w:val="0"/>
          <w:sz w:val="16"/>
          <w:u w:val="none"/>
        </w:rPr>
      </w:pPr>
      <w:r w:rsidRPr="000E53F1">
        <w:rPr>
          <w:rStyle w:val="Emphasis"/>
        </w:rPr>
        <w:t>Mearsheimer is no warmonger or militarist</w:t>
      </w:r>
      <w:r w:rsidRPr="000E53F1">
        <w:rPr>
          <w:rStyle w:val="StyleUnderline"/>
        </w:rPr>
        <w:t>. His job as a political scientist is not to improve the world,</w:t>
      </w:r>
      <w:r w:rsidRPr="000E53F1">
        <w:rPr>
          <w:sz w:val="16"/>
        </w:rPr>
        <w:t xml:space="preserve"> </w:t>
      </w:r>
      <w:r w:rsidRPr="000E53F1">
        <w:rPr>
          <w:rStyle w:val="StyleUnderline"/>
        </w:rPr>
        <w:t>but to say what</w:t>
      </w:r>
      <w:r w:rsidRPr="000E53F1">
        <w:rPr>
          <w:sz w:val="16"/>
        </w:rPr>
        <w:t xml:space="preserve"> he thinks </w:t>
      </w:r>
      <w:r w:rsidRPr="000E53F1">
        <w:rPr>
          <w:rStyle w:val="StyleUnderline"/>
        </w:rPr>
        <w:t>is going on in it.</w:t>
      </w:r>
      <w:r w:rsidRPr="000E53F1">
        <w:rPr>
          <w:sz w:val="16"/>
        </w:rPr>
        <w:t xml:space="preserve"> And he thinks that </w:t>
      </w:r>
      <w:r w:rsidRPr="000E53F1">
        <w:rPr>
          <w:rStyle w:val="StyleUnderline"/>
        </w:rPr>
        <w:t>while states rightly yearn for a values-based foreign policy</w:t>
      </w:r>
      <w:r w:rsidRPr="000E53F1">
        <w:rPr>
          <w:sz w:val="16"/>
        </w:rPr>
        <w:t xml:space="preserve">, the reality of </w:t>
      </w:r>
      <w:r w:rsidRPr="000E53F1">
        <w:rPr>
          <w:rStyle w:val="StyleUnderline"/>
        </w:rPr>
        <w:t>the anarchic international system forces them to behave according to their own interests.</w:t>
      </w:r>
      <w:r w:rsidRPr="000E53F1">
        <w:rPr>
          <w:sz w:val="16"/>
        </w:rPr>
        <w:t xml:space="preserve"> In his view, </w:t>
      </w:r>
      <w:r w:rsidRPr="000E53F1">
        <w:rPr>
          <w:rStyle w:val="StyleUnderline"/>
        </w:rPr>
        <w:t>either liberal internationalism or neoconservatism is more likely than offensive realism to lead to the spilling of American blood.</w:t>
      </w:r>
      <w:r w:rsidRPr="000E53F1">
        <w:rPr>
          <w:sz w:val="16"/>
        </w:rPr>
        <w:t xml:space="preserve"> Indeed, because, as some argue, </w:t>
      </w:r>
      <w:r w:rsidRPr="000E53F1">
        <w:rPr>
          <w:rStyle w:val="Emphasis"/>
        </w:rPr>
        <w:t>realism</w:t>
      </w:r>
      <w:r w:rsidRPr="000E53F1">
        <w:rPr>
          <w:sz w:val="16"/>
        </w:rPr>
        <w:t xml:space="preserve"> in the classical sense </w:t>
      </w:r>
      <w:r w:rsidRPr="000E53F1">
        <w:rPr>
          <w:rStyle w:val="Emphasis"/>
        </w:rPr>
        <w:t>seeks the avoidance of war through the maintenance of a balance of power, it is the most humanitarian approach possible.</w:t>
      </w:r>
      <w:r w:rsidRPr="000E53F1">
        <w:rPr>
          <w:sz w:val="16"/>
        </w:rPr>
        <w:t xml:space="preserve"> (In this vein, </w:t>
      </w:r>
      <w:r w:rsidRPr="000E53F1">
        <w:rPr>
          <w:rStyle w:val="StyleUnderline"/>
        </w:rPr>
        <w:t>fighting Nazi Germany was essential because the Nazis were attempting to overthrow the European balance-of-power system altogether</w:t>
      </w:r>
      <w:r w:rsidRPr="000E53F1">
        <w:rPr>
          <w:sz w:val="16"/>
        </w:rPr>
        <w:t>.)</w:t>
      </w:r>
    </w:p>
    <w:p w:rsidR="00CB236C" w:rsidRPr="00CB236C" w:rsidRDefault="00CB236C" w:rsidP="00CB236C">
      <w:pPr>
        <w:pStyle w:val="Heading2"/>
      </w:pPr>
      <w:r>
        <w:t>High Theory ---</w:t>
      </w:r>
    </w:p>
    <w:p w:rsidR="00CB236C" w:rsidRDefault="00CB236C" w:rsidP="00CB236C">
      <w:pPr>
        <w:pStyle w:val="Heading3"/>
      </w:pPr>
      <w:r>
        <w:t xml:space="preserve">A2: Information Dissuasive </w:t>
      </w:r>
    </w:p>
    <w:p w:rsidR="00CB236C" w:rsidRDefault="00CB236C" w:rsidP="00CB236C">
      <w:pPr>
        <w:pStyle w:val="Heading4"/>
      </w:pPr>
      <w:r w:rsidRPr="0043198E">
        <w:t xml:space="preserve">The acceleration of information to the realm of the hyperreal has not destroyed dissent </w:t>
      </w:r>
      <w:r>
        <w:t>–</w:t>
      </w:r>
      <w:r w:rsidRPr="0043198E">
        <w:t xml:space="preserve"> </w:t>
      </w:r>
      <w:r>
        <w:t xml:space="preserve">the bounds of human agency have been expanded due to the ability to transfer information about movements quickly – empirics prove. </w:t>
      </w:r>
    </w:p>
    <w:p w:rsidR="00CB236C" w:rsidRDefault="00CB236C" w:rsidP="00CB236C">
      <w:pPr>
        <w:pStyle w:val="ListParagraph"/>
        <w:numPr>
          <w:ilvl w:val="0"/>
          <w:numId w:val="11"/>
        </w:numPr>
      </w:pPr>
      <w:r>
        <w:t xml:space="preserve">Terrains of dissent have not disappeared, but shifted </w:t>
      </w:r>
    </w:p>
    <w:p w:rsidR="00CB236C" w:rsidRDefault="00CB236C" w:rsidP="00CB236C">
      <w:pPr>
        <w:pStyle w:val="ListParagraph"/>
        <w:numPr>
          <w:ilvl w:val="0"/>
          <w:numId w:val="11"/>
        </w:numPr>
      </w:pPr>
      <w:r>
        <w:t xml:space="preserve">Concedes that information has been accelerated to the hyperreal, but counters with the argument that this acceleration is </w:t>
      </w:r>
      <w:r w:rsidRPr="006136B0">
        <w:rPr>
          <w:u w:val="single"/>
        </w:rPr>
        <w:t>good</w:t>
      </w:r>
      <w:r w:rsidRPr="006136B0">
        <w:t xml:space="preserve"> </w:t>
      </w:r>
      <w:r>
        <w:t xml:space="preserve">for dissent </w:t>
      </w:r>
    </w:p>
    <w:p w:rsidR="00CB236C" w:rsidRDefault="00CB236C" w:rsidP="00CB236C">
      <w:pPr>
        <w:pStyle w:val="ListParagraph"/>
        <w:numPr>
          <w:ilvl w:val="0"/>
          <w:numId w:val="11"/>
        </w:numPr>
      </w:pPr>
      <w:r>
        <w:t xml:space="preserve">Multiple revolutions prove information </w:t>
      </w:r>
      <w:r>
        <w:sym w:font="Wingdings" w:char="F0E0"/>
      </w:r>
      <w:r>
        <w:t xml:space="preserve"> change </w:t>
      </w:r>
    </w:p>
    <w:p w:rsidR="00CB236C" w:rsidRPr="006136B0" w:rsidRDefault="00CB236C" w:rsidP="00CB236C">
      <w:pPr>
        <w:pStyle w:val="ListParagraph"/>
        <w:numPr>
          <w:ilvl w:val="0"/>
          <w:numId w:val="11"/>
        </w:numPr>
      </w:pPr>
      <w:r>
        <w:t>Knowledge about the functioning of global politics is key to deal with this new kind of political territory</w:t>
      </w:r>
    </w:p>
    <w:p w:rsidR="00CB236C" w:rsidRDefault="00CB236C" w:rsidP="00CB236C">
      <w:r w:rsidRPr="00C21323">
        <w:rPr>
          <w:rStyle w:val="Style13ptBold"/>
        </w:rPr>
        <w:t>Bleiker 2000</w:t>
      </w:r>
      <w:r>
        <w:t xml:space="preserve"> [Roland Bleiker, Ph.D., Professor of IR @ The University of Queensland, “The Changing Space and Speed of Dissident Politics,” Social Alternatives 19(1), 2000]//JIH</w:t>
      </w:r>
    </w:p>
    <w:p w:rsidR="00CB236C" w:rsidRPr="0043198E" w:rsidRDefault="00CB236C" w:rsidP="00CB236C">
      <w:pPr>
        <w:rPr>
          <w:rStyle w:val="StyleUnderline"/>
        </w:rPr>
      </w:pPr>
      <w:r w:rsidRPr="0043198E">
        <w:rPr>
          <w:rStyle w:val="StyleUnderline"/>
        </w:rPr>
        <w:t>What can an activist learn from the insights that Virilio and Baudrillard have provided?</w:t>
      </w:r>
      <w:r w:rsidRPr="0043198E">
        <w:rPr>
          <w:sz w:val="16"/>
        </w:rPr>
        <w:t xml:space="preserve"> Indeed, </w:t>
      </w:r>
      <w:r w:rsidRPr="0043198E">
        <w:rPr>
          <w:rStyle w:val="StyleUnderline"/>
        </w:rPr>
        <w:t>is activism still possible at a time when political and social consciousness gushes out of five-second sound-bites and corresponding hyper-real images that flicker over our television screens? Do human actions still matter in a world where the exchange of virtual capital through computerised networks plunges the global economy, at random so its seems, into up and down spirals that sweep across traditional boundaries of identity and sovereignty?</w:t>
      </w:r>
    </w:p>
    <w:p w:rsidR="00CB236C" w:rsidRPr="0043198E" w:rsidRDefault="00CB236C" w:rsidP="00CB236C">
      <w:pPr>
        <w:rPr>
          <w:sz w:val="16"/>
        </w:rPr>
      </w:pPr>
      <w:r w:rsidRPr="0043198E">
        <w:rPr>
          <w:rStyle w:val="StyleUnderline"/>
        </w:rPr>
        <w:t xml:space="preserve">Both Virilio and Baudrillard are highly pessimistic about the prospects of direct political action in the late modern world. </w:t>
      </w:r>
      <w:r w:rsidRPr="0043198E">
        <w:rPr>
          <w:sz w:val="16"/>
        </w:rPr>
        <w:t xml:space="preserve">One of the main themes in Virilio's latest book revolves around the environmental pollution of not only our atmosphere and hydrosphere, but also of our planet's time-space relationship. This "dromospheric pollution;' he claims, eludes all democratic controls and will soon precipitate a yet unknown fatal event,"the accident of all accidents, or, in other words, the [global] circulation of the generalised accident" (Virilio 1995: 35, 47, 83-4, 90, 98-9). </w:t>
      </w:r>
      <w:r w:rsidRPr="0043198E">
        <w:rPr>
          <w:rStyle w:val="StyleUnderline"/>
        </w:rPr>
        <w:t>Baudrillard's apocalyptic vision looks slightly different. For him, the ability to exert human agency has been annihilated because the link between "realities" and "refer· ents" no longer exist. And since we have no more reality, theory can no longer dissent against it</w:t>
      </w:r>
      <w:r w:rsidRPr="0043198E">
        <w:rPr>
          <w:sz w:val="16"/>
        </w:rPr>
        <w:t xml:space="preserve"> (see 5mart 1993: I22-3;Welsch 1993:208- I I)</w:t>
      </w:r>
    </w:p>
    <w:p w:rsidR="00CB236C" w:rsidRPr="0043198E" w:rsidRDefault="00CB236C" w:rsidP="00CB236C">
      <w:pPr>
        <w:rPr>
          <w:sz w:val="16"/>
        </w:rPr>
      </w:pPr>
      <w:r w:rsidRPr="0043198E">
        <w:rPr>
          <w:sz w:val="16"/>
        </w:rPr>
        <w:t xml:space="preserve">But </w:t>
      </w:r>
      <w:r w:rsidRPr="0043198E">
        <w:rPr>
          <w:rStyle w:val="StyleUnderline"/>
        </w:rPr>
        <w:t xml:space="preserve">things do not necessarily have to look this grim. One can accept the rapidly changing nature of the late modern world and, at the same time, explore new forms of activism that emerge. The most potent of these terrains of dissent are perhaps located in the types of struggles that lead to a slow transformation of societal values. </w:t>
      </w:r>
      <w:r w:rsidRPr="0043198E">
        <w:rPr>
          <w:sz w:val="16"/>
        </w:rPr>
        <w:t>ReadingViriIio (1995:31) may help us recognise the contours of such a position:</w:t>
      </w:r>
    </w:p>
    <w:p w:rsidR="00CB236C" w:rsidRPr="0043198E" w:rsidRDefault="00CB236C" w:rsidP="00CB236C">
      <w:pPr>
        <w:rPr>
          <w:sz w:val="14"/>
        </w:rPr>
      </w:pPr>
      <w:r w:rsidRPr="0043198E">
        <w:rPr>
          <w:rStyle w:val="StyleUnderline"/>
        </w:rPr>
        <w:t>The question no longer is one that opposes the global in relation to the local, or the transitional in relation to the national. It is</w:t>
      </w:r>
      <w:r w:rsidRPr="0043198E">
        <w:rPr>
          <w:sz w:val="14"/>
        </w:rPr>
        <w:t xml:space="preserve">, above all, </w:t>
      </w:r>
      <w:r w:rsidRPr="0043198E">
        <w:rPr>
          <w:rStyle w:val="StyleUnderline"/>
        </w:rPr>
        <w:t>the question of this sudden temporal commutation which blurs</w:t>
      </w:r>
      <w:r w:rsidRPr="0043198E">
        <w:rPr>
          <w:sz w:val="14"/>
        </w:rPr>
        <w:t xml:space="preserve"> not only the inside and the outside, </w:t>
      </w:r>
      <w:r w:rsidRPr="0043198E">
        <w:rPr>
          <w:rStyle w:val="StyleUnderline"/>
        </w:rPr>
        <w:t>the boundaries of the political territory</w:t>
      </w:r>
      <w:r w:rsidRPr="0043198E">
        <w:rPr>
          <w:sz w:val="14"/>
        </w:rPr>
        <w:t>, but also the before and after of its duration, its history.</w:t>
      </w:r>
    </w:p>
    <w:p w:rsidR="00CB236C" w:rsidRPr="0043198E" w:rsidRDefault="00CB236C" w:rsidP="00CB236C">
      <w:pPr>
        <w:rPr>
          <w:rStyle w:val="StyleUnderline"/>
        </w:rPr>
      </w:pPr>
      <w:r w:rsidRPr="0043198E">
        <w:rPr>
          <w:rStyle w:val="StyleUnderline"/>
        </w:rPr>
        <w:t xml:space="preserve">One can acknowledge the phenomena that Virilio and Baudrillard describe without </w:t>
      </w:r>
      <w:r w:rsidRPr="0043198E">
        <w:rPr>
          <w:sz w:val="16"/>
        </w:rPr>
        <w:t xml:space="preserve">necessarily </w:t>
      </w:r>
      <w:r w:rsidRPr="0043198E">
        <w:rPr>
          <w:rStyle w:val="StyleUnderline"/>
        </w:rPr>
        <w:t>accepting the</w:t>
      </w:r>
      <w:r w:rsidRPr="0043198E">
        <w:rPr>
          <w:sz w:val="16"/>
        </w:rPr>
        <w:t xml:space="preserve"> overall </w:t>
      </w:r>
      <w:r w:rsidRPr="0043198E">
        <w:rPr>
          <w:rStyle w:val="StyleUnderline"/>
        </w:rPr>
        <w:t xml:space="preserve">conclusion that they have reached </w:t>
      </w:r>
      <w:r w:rsidRPr="0043198E">
        <w:rPr>
          <w:sz w:val="16"/>
        </w:rPr>
        <w:t xml:space="preserve">from their analyses. Yes, </w:t>
      </w:r>
      <w:r w:rsidRPr="0043198E">
        <w:rPr>
          <w:rStyle w:val="StyleUnderline"/>
        </w:rPr>
        <w:t>the blurring of distinctions between local and global, national and transnational, reality and virtuality, has altered the interaction between domination and resistance today. If 'real space' has become absorbed into the domains of speed and simulation</w:t>
      </w:r>
      <w:r w:rsidRPr="0043198E">
        <w:rPr>
          <w:sz w:val="16"/>
        </w:rPr>
        <w:t xml:space="preserve">, as Virilio and Baudrillard claim, </w:t>
      </w:r>
      <w:r w:rsidRPr="0043198E">
        <w:rPr>
          <w:rStyle w:val="StyleUnderline"/>
        </w:rPr>
        <w:t>then dynamics of dissent do not primarily</w:t>
      </w:r>
      <w:r w:rsidRPr="0043198E">
        <w:rPr>
          <w:sz w:val="16"/>
        </w:rPr>
        <w:t xml:space="preserve">, or at least not only, </w:t>
      </w:r>
      <w:r>
        <w:rPr>
          <w:rStyle w:val="StyleUnderline"/>
        </w:rPr>
        <w:t>take pl</w:t>
      </w:r>
      <w:r w:rsidRPr="0043198E">
        <w:rPr>
          <w:rStyle w:val="StyleUnderline"/>
        </w:rPr>
        <w:t>ace in their immediate spatial environment. Dissent operates as least as much in the virtuality of speed, the instantaneity of globalised communication.</w:t>
      </w:r>
    </w:p>
    <w:p w:rsidR="00CB236C" w:rsidRPr="0043198E" w:rsidRDefault="00CB236C" w:rsidP="00CB236C">
      <w:pPr>
        <w:rPr>
          <w:sz w:val="16"/>
        </w:rPr>
      </w:pPr>
      <w:r w:rsidRPr="0043198E">
        <w:rPr>
          <w:rStyle w:val="StyleUnderline"/>
        </w:rPr>
        <w:t>Consider</w:t>
      </w:r>
      <w:r w:rsidRPr="0043198E">
        <w:rPr>
          <w:sz w:val="16"/>
        </w:rPr>
        <w:t xml:space="preserve">, among many other examples, </w:t>
      </w:r>
      <w:r w:rsidRPr="0043198E">
        <w:rPr>
          <w:rStyle w:val="StyleUnderline"/>
        </w:rPr>
        <w:t>the</w:t>
      </w:r>
      <w:r w:rsidRPr="0043198E">
        <w:rPr>
          <w:sz w:val="16"/>
        </w:rPr>
        <w:t xml:space="preserve"> socalled </w:t>
      </w:r>
      <w:r w:rsidRPr="0043198E">
        <w:rPr>
          <w:rStyle w:val="StyleUnderline"/>
        </w:rPr>
        <w:t>people power revolution against Ferdinand Marcos in the Philippines, the dissident movement led by Aung San Suu Kyi in Burma, or the massive street protests that preceded the collapse of the Berlin Wall in 1989. In each of these cases an act of popular dissent</w:t>
      </w:r>
      <w:r w:rsidRPr="0043198E">
        <w:rPr>
          <w:sz w:val="16"/>
        </w:rPr>
        <w:t>, successful or not, d</w:t>
      </w:r>
      <w:r w:rsidRPr="0043198E">
        <w:rPr>
          <w:rStyle w:val="StyleUnderline"/>
        </w:rPr>
        <w:t>rew world-wide media attention and led to strong outside pressures being exerted upon the authority against which the protest was directed. Dissent has become an important transnational phenomenon</w:t>
      </w:r>
      <w:r w:rsidRPr="0043198E">
        <w:rPr>
          <w:sz w:val="16"/>
        </w:rPr>
        <w:t xml:space="preserve">, reflecting and shaping various aspect of late modern life. </w:t>
      </w:r>
      <w:r w:rsidRPr="0043198E">
        <w:rPr>
          <w:rStyle w:val="StyleUnderline"/>
        </w:rPr>
        <w:t>It is a phenomenon that defies conventional spheres of inquiry and oozes</w:t>
      </w:r>
      <w:r w:rsidRPr="0043198E">
        <w:rPr>
          <w:sz w:val="16"/>
        </w:rPr>
        <w:t xml:space="preserve">, so to speak, </w:t>
      </w:r>
      <w:r w:rsidRPr="0043198E">
        <w:rPr>
          <w:rStyle w:val="StyleUnderline"/>
        </w:rPr>
        <w:t>into grey zones of theory and practice. Dissident movements have come to transgress well-established boundaries between domestic and international politi</w:t>
      </w:r>
      <w:r>
        <w:rPr>
          <w:rStyle w:val="StyleUnderline"/>
        </w:rPr>
        <w:t>cs</w:t>
      </w:r>
      <w:r w:rsidRPr="0043198E">
        <w:rPr>
          <w:sz w:val="16"/>
        </w:rPr>
        <w:t xml:space="preserve"> (for a more detailed engagement with these themes see Bleiker 2000).</w:t>
      </w:r>
    </w:p>
    <w:p w:rsidR="00CB236C" w:rsidRPr="0043198E" w:rsidRDefault="00CB236C" w:rsidP="00CB236C">
      <w:pPr>
        <w:rPr>
          <w:sz w:val="16"/>
        </w:rPr>
      </w:pPr>
      <w:r w:rsidRPr="0043198E">
        <w:rPr>
          <w:sz w:val="16"/>
        </w:rPr>
        <w:t xml:space="preserve">Look at a more specific example. </w:t>
      </w:r>
      <w:r w:rsidRPr="0043198E">
        <w:rPr>
          <w:rStyle w:val="StyleUnderline"/>
        </w:rPr>
        <w:t xml:space="preserve">In October 1999 countless street demonstrations took place in several counties: expressions of discontent with the events that followed the overwhelming East Timorese vote for independence from Indonesia. From NewYork to London, from Brisbane to Paris, from Wellington to Hongkong, a variety of public rallies, big or small, brief or sustained, expressed outrage over both the terror created by militia forces opposed to independence and the refusal of the Indonesian army to halt the ensuing killing and mass displacement of EastTimorese. </w:t>
      </w:r>
      <w:r w:rsidRPr="0043198E">
        <w:rPr>
          <w:sz w:val="16"/>
        </w:rPr>
        <w:t xml:space="preserve">Many of </w:t>
      </w:r>
      <w:r w:rsidRPr="0043198E">
        <w:rPr>
          <w:rStyle w:val="StyleUnderline"/>
        </w:rPr>
        <w:t>these public protests were broadcasted on global television networks. The ensuing media-event contributed to the rapid emergence of a cross-territorial moral consensus that facilitated immediate action.</w:t>
      </w:r>
      <w:r w:rsidRPr="0043198E">
        <w:rPr>
          <w:sz w:val="16"/>
        </w:rPr>
        <w:t xml:space="preserve"> In an unusually swift manner, </w:t>
      </w:r>
      <w:r w:rsidRPr="0043198E">
        <w:rPr>
          <w:rStyle w:val="StyleUnderline"/>
        </w:rPr>
        <w:t>the UN Security Council agreed to dispatch immediately an intervention force, whose task consisted of protecting EastTimorese people and securing a return to order. World wide protest actions</w:t>
      </w:r>
      <w:r w:rsidRPr="0043198E">
        <w:rPr>
          <w:sz w:val="16"/>
        </w:rPr>
        <w:t xml:space="preserve"> against the Indonesian involvement in EastTimor thus not only </w:t>
      </w:r>
      <w:r w:rsidRPr="0043198E">
        <w:rPr>
          <w:rStyle w:val="StyleUnderline"/>
        </w:rPr>
        <w:t>facilitated the -speedy emergence of a near unanimous world-wide public and diplomatic agreement on the desirability of a military intervention, but also influenced the actions of Indonesia, whose permission essential to facilitate the employment of UN troops in East Timor.</w:t>
      </w:r>
      <w:r w:rsidRPr="0043198E">
        <w:rPr>
          <w:sz w:val="16"/>
        </w:rPr>
        <w:t xml:space="preserve"> Indeed, debates in the Indonesian parliament underline the crucial importance that outsider presser played in bringing about a change in policy.A public statement by the armed forces voting bloc, one of the most influential segments of the parliament, admitted that "as part of the international community we have to accept it [the transfer of power to the UN and the ensuing parliamentary decision to revoke the 1978 decree incorporating East Timor into Indonesia]." (Greenless 1999:1)</w:t>
      </w:r>
    </w:p>
    <w:p w:rsidR="00CB236C" w:rsidRPr="0043198E" w:rsidRDefault="00CB236C" w:rsidP="00CB236C">
      <w:pPr>
        <w:rPr>
          <w:sz w:val="14"/>
        </w:rPr>
      </w:pPr>
      <w:r w:rsidRPr="0043198E">
        <w:rPr>
          <w:sz w:val="14"/>
        </w:rPr>
        <w:t xml:space="preserve">Speed and the Magnification of Dissent </w:t>
      </w:r>
    </w:p>
    <w:p w:rsidR="00CB236C" w:rsidRPr="0043198E" w:rsidRDefault="00CB236C" w:rsidP="00CB236C">
      <w:pPr>
        <w:rPr>
          <w:rStyle w:val="StyleUnderline"/>
        </w:rPr>
      </w:pPr>
      <w:r w:rsidRPr="0043198E">
        <w:rPr>
          <w:sz w:val="16"/>
        </w:rPr>
        <w:t xml:space="preserve">The phenomenon of </w:t>
      </w:r>
      <w:r w:rsidRPr="0043198E">
        <w:rPr>
          <w:rStyle w:val="StyleUnderline"/>
        </w:rPr>
        <w:t>speed has not annihilated dissent. Quite to the contrary. Speed may well have erased space to the benefit of some kind of globalised instantaneity.</w:t>
      </w:r>
      <w:r w:rsidRPr="0043198E">
        <w:rPr>
          <w:sz w:val="16"/>
        </w:rPr>
        <w:t xml:space="preserve"> Yet, </w:t>
      </w:r>
      <w:r w:rsidRPr="0043198E">
        <w:rPr>
          <w:rStyle w:val="StyleUnderline"/>
        </w:rPr>
        <w:t xml:space="preserve">hyperreal images racing daily over our television screens </w:t>
      </w:r>
      <w:r w:rsidRPr="0043198E">
        <w:rPr>
          <w:sz w:val="16"/>
        </w:rPr>
        <w:t xml:space="preserve">nevertheless </w:t>
      </w:r>
      <w:r w:rsidRPr="0043198E">
        <w:rPr>
          <w:rStyle w:val="StyleUnderline"/>
        </w:rPr>
        <w:t>take part in a struggle over 'real time.'</w:t>
      </w:r>
      <w:r w:rsidRPr="0043198E">
        <w:rPr>
          <w:sz w:val="16"/>
        </w:rPr>
        <w:t xml:space="preserve"> </w:t>
      </w:r>
      <w:r w:rsidRPr="0043198E">
        <w:rPr>
          <w:rStyle w:val="StyleUnderline"/>
        </w:rPr>
        <w:t>Independently of how instantaneous</w:t>
      </w:r>
      <w:r w:rsidRPr="0043198E">
        <w:rPr>
          <w:sz w:val="16"/>
        </w:rPr>
        <w:t xml:space="preserve">, distorted and simulated </w:t>
      </w:r>
      <w:r w:rsidRPr="0043198E">
        <w:rPr>
          <w:rStyle w:val="StyleUnderline"/>
        </w:rPr>
        <w:t>they are, these images influence our perceptions of the world and thus also our responses to important issues of our time. To accept the logic of speed</w:t>
      </w:r>
      <w:r w:rsidRPr="0043198E">
        <w:rPr>
          <w:sz w:val="16"/>
        </w:rPr>
        <w:t xml:space="preserve">, then, is </w:t>
      </w:r>
      <w:r w:rsidRPr="0043198E">
        <w:rPr>
          <w:rStyle w:val="StyleUnderline"/>
        </w:rPr>
        <w:t>not to render 'real time' obsolete, but to acknowledge multiple and overlapping spatial and temporal spheres within which political practices are constantly.</w:t>
      </w:r>
    </w:p>
    <w:p w:rsidR="00CB236C" w:rsidRPr="0043198E" w:rsidRDefault="00CB236C" w:rsidP="00CB236C">
      <w:pPr>
        <w:rPr>
          <w:rStyle w:val="StyleUnderline"/>
        </w:rPr>
      </w:pPr>
      <w:r w:rsidRPr="0043198E">
        <w:rPr>
          <w:rStyle w:val="StyleUnderline"/>
        </w:rPr>
        <w:t>Speed has increased the potential to interfere with the gradual transformation of societal values over 'real time. But where exactly is this potential for political action in a world of blurring boundaries, images and realities?</w:t>
      </w:r>
      <w:r w:rsidRPr="0043198E">
        <w:rPr>
          <w:sz w:val="16"/>
        </w:rPr>
        <w:t xml:space="preserve"> One must acknowledge that with the advent of speed, </w:t>
      </w:r>
      <w:r w:rsidRPr="0043198E">
        <w:rPr>
          <w:rStyle w:val="StyleUnderline"/>
        </w:rPr>
        <w:t>the terrain of political struggle has changed fundamentally. Manifestations of dissent</w:t>
      </w:r>
      <w:r w:rsidRPr="0043198E">
        <w:rPr>
          <w:sz w:val="16"/>
        </w:rPr>
        <w:t xml:space="preserve">, such as street demonstrations or acts of civil disobedience, </w:t>
      </w:r>
      <w:r w:rsidRPr="0043198E">
        <w:rPr>
          <w:rStyle w:val="StyleUnderline"/>
        </w:rPr>
        <w:t>used to take place in a mostly local context. They engaged the spatial dynamics that were operative in the interactive relationship between ruler and ruler. The contraction of space, however, has altered the very foundations of these socio-political dynamicS.</w:t>
      </w:r>
    </w:p>
    <w:p w:rsidR="00CB236C" w:rsidRPr="0043198E" w:rsidRDefault="00CB236C" w:rsidP="00CB236C">
      <w:pPr>
        <w:rPr>
          <w:rStyle w:val="StyleUnderline"/>
        </w:rPr>
      </w:pPr>
      <w:r w:rsidRPr="0043198E">
        <w:rPr>
          <w:rStyle w:val="StyleUnderline"/>
        </w:rPr>
        <w:t>Domination and resistance now interact in a much wider and more complex array of power relations. The boundaries of discursive struggles have widened - and so have,</w:t>
      </w:r>
      <w:r w:rsidRPr="0043198E">
        <w:rPr>
          <w:sz w:val="16"/>
        </w:rPr>
        <w:t xml:space="preserve"> consequently, </w:t>
      </w:r>
      <w:r w:rsidRPr="0043198E">
        <w:rPr>
          <w:rStyle w:val="StyleUnderline"/>
        </w:rPr>
        <w:t>the possible terrains of dissent where human agency can be exerted. Images of a protest march</w:t>
      </w:r>
      <w:r w:rsidRPr="0043198E">
        <w:rPr>
          <w:sz w:val="16"/>
        </w:rPr>
        <w:t xml:space="preserve">, for instance, </w:t>
      </w:r>
      <w:r w:rsidRPr="0043198E">
        <w:rPr>
          <w:rStyle w:val="StyleUnderline"/>
        </w:rPr>
        <w:t>may flicker over television screens world-wide· only hours after people have taken to the street.</w:t>
      </w:r>
      <w:r w:rsidRPr="0043198E">
        <w:rPr>
          <w:sz w:val="16"/>
        </w:rPr>
        <w:t xml:space="preserve"> As a result, </w:t>
      </w:r>
      <w:r w:rsidRPr="0043198E">
        <w:rPr>
          <w:rStyle w:val="StyleUnderline"/>
        </w:rPr>
        <w:t>a local act of resistance can acquire almost immediately a much larger, cross-territorial dimension.</w:t>
      </w:r>
      <w:r w:rsidRPr="0043198E">
        <w:rPr>
          <w:sz w:val="16"/>
        </w:rPr>
        <w:t xml:space="preserve"> It may generate a variety of outside pressures on the authorities against which the protest was directed. </w:t>
      </w:r>
      <w:r w:rsidRPr="0043198E">
        <w:rPr>
          <w:rStyle w:val="StyleUnderline"/>
        </w:rPr>
        <w:t>Any protest action that draws sufficient media attention thus has the potential to engender a political process that transcends its immediate spatial environment. Political activism then no longer takes place solely in the streets of Dilli and Belfast, at the gates of factories or around the AboriginalTent Embassy in front of Canberra's Old Parliament House. Political activism</w:t>
      </w:r>
      <w:r w:rsidRPr="0043198E">
        <w:rPr>
          <w:sz w:val="16"/>
        </w:rPr>
        <w:t xml:space="preserve">, wherever it occurs and whatever form it takes, </w:t>
      </w:r>
      <w:r w:rsidRPr="0043198E">
        <w:rPr>
          <w:rStyle w:val="StyleUnderline"/>
        </w:rPr>
        <w:t>has become intrinsically linked with the non-spatial logic of speed. Knowledge about this transformed logic of global politics can provide us with the potential for activist engagements and the resulting means to search for a more just world in the new millennium.</w:t>
      </w:r>
    </w:p>
    <w:p w:rsidR="00CB236C" w:rsidRDefault="00CB236C" w:rsidP="00CB236C">
      <w:pPr>
        <w:pStyle w:val="Heading4"/>
      </w:pPr>
      <w:r>
        <w:t>Social institutions and practices produce the semiotic interplay that Baudrillard criticizes, and analysis of images and narratives is necessary to develop critically informed explanations of events.</w:t>
      </w:r>
    </w:p>
    <w:p w:rsidR="00CB236C" w:rsidRDefault="00CB236C" w:rsidP="00CB236C">
      <w:pPr>
        <w:pStyle w:val="ListParagraph"/>
        <w:numPr>
          <w:ilvl w:val="0"/>
          <w:numId w:val="11"/>
        </w:numPr>
      </w:pPr>
      <w:r>
        <w:t xml:space="preserve">Baudrillard employs technologically deterministic essentialism that ignores the concrete determinants of wars </w:t>
      </w:r>
    </w:p>
    <w:p w:rsidR="00CB236C" w:rsidRDefault="00CB236C" w:rsidP="00CB236C">
      <w:pPr>
        <w:pStyle w:val="ListParagraph"/>
        <w:numPr>
          <w:ilvl w:val="0"/>
          <w:numId w:val="11"/>
        </w:numPr>
      </w:pPr>
      <w:r>
        <w:t>Analysis of differing media representations of wars (and other media spectacles) can create a “juxtaposition of truths,” forcing the media to grapple with the way they reflect reality</w:t>
      </w:r>
    </w:p>
    <w:p w:rsidR="00CB236C" w:rsidRPr="00441EE8" w:rsidRDefault="00CB236C" w:rsidP="00CB236C">
      <w:pPr>
        <w:pStyle w:val="ListParagraph"/>
        <w:numPr>
          <w:ilvl w:val="0"/>
          <w:numId w:val="11"/>
        </w:numPr>
      </w:pPr>
      <w:r>
        <w:t>The public sphere won’t go away – can only engage it</w:t>
      </w:r>
    </w:p>
    <w:p w:rsidR="00CB236C" w:rsidRPr="00D424DA" w:rsidRDefault="00CB236C" w:rsidP="00CB236C">
      <w:r w:rsidRPr="0065171C">
        <w:rPr>
          <w:rStyle w:val="Style13ptBold"/>
        </w:rPr>
        <w:t>Hobbs 07</w:t>
      </w:r>
      <w:r>
        <w:t xml:space="preserve"> [</w:t>
      </w:r>
      <w:r w:rsidRPr="00D424DA">
        <w:t>Mitchell Hobbs</w:t>
      </w:r>
      <w:r>
        <w:t>, Lecturer in Media and Public Relations at the University of Sydney, “</w:t>
      </w:r>
      <w:r w:rsidRPr="00D424DA">
        <w:t>Reflections On The Reality Of The Iraq Wars: The Demise Of Baudrillard’s Search For Truth?</w:t>
      </w:r>
      <w:r>
        <w:t>” 2007]//JIH</w:t>
      </w:r>
    </w:p>
    <w:p w:rsidR="00CB236C" w:rsidRPr="0065171C" w:rsidRDefault="00CB236C" w:rsidP="00CB236C">
      <w:pPr>
        <w:tabs>
          <w:tab w:val="left" w:pos="7200"/>
        </w:tabs>
        <w:rPr>
          <w:rStyle w:val="StyleUnderline"/>
        </w:rPr>
      </w:pPr>
      <w:r w:rsidRPr="0065171C">
        <w:rPr>
          <w:rStyle w:val="StyleUnderline"/>
        </w:rPr>
        <w:t>Although Baudrillard’s work on “simulation” and “simulacra” is valuable in highlighting the relationship between the mass media and reality</w:t>
      </w:r>
      <w:r w:rsidRPr="00DC4D50">
        <w:rPr>
          <w:sz w:val="16"/>
        </w:rPr>
        <w:t xml:space="preserve">, and, in particular, the ways in which media content (images and narratives) come to be de-contextualised, </w:t>
      </w:r>
      <w:r w:rsidRPr="0065171C">
        <w:rPr>
          <w:rStyle w:val="StyleUnderline"/>
        </w:rPr>
        <w:t>his theses are per se insufficient for the analysis of the contemporary mass media.</w:t>
      </w:r>
      <w:r w:rsidRPr="00DC4D50">
        <w:rPr>
          <w:sz w:val="16"/>
        </w:rPr>
        <w:t xml:space="preserve"> For instance, as media theorist and researcher Douglas Kellner (2003:31) notes, </w:t>
      </w:r>
      <w:r w:rsidRPr="0065171C">
        <w:rPr>
          <w:rStyle w:val="StyleUnderline"/>
        </w:rPr>
        <w:t>beyond the level of media spectacle, Baudrillard does not help readers understand events such as the Gulf War, because he reduces the actions of actors and complex political issues to categories of “simulation” and “hyper-reality”, in a sense “erasing their concrete determinants”.</w:t>
      </w:r>
    </w:p>
    <w:p w:rsidR="00CB236C" w:rsidRPr="0065171C" w:rsidRDefault="00CB236C" w:rsidP="00CB236C">
      <w:pPr>
        <w:rPr>
          <w:rStyle w:val="StyleUnderline"/>
        </w:rPr>
      </w:pPr>
      <w:r w:rsidRPr="0065171C">
        <w:rPr>
          <w:rStyle w:val="StyleUnderline"/>
        </w:rPr>
        <w:t>Kellner</w:t>
      </w:r>
      <w:r w:rsidRPr="00DC4D50">
        <w:rPr>
          <w:sz w:val="16"/>
        </w:rPr>
        <w:t xml:space="preserve">, who like Baudrillard, has written extensively on media spectacles, including the Gulf Wars, </w:t>
      </w:r>
      <w:r w:rsidRPr="0065171C">
        <w:rPr>
          <w:rStyle w:val="StyleUnderline"/>
        </w:rPr>
        <w:t>sees Baudrillard’s theory as being “one-dimensional”, “privilege[ing] the form of media technology over its content, meaning and…use”</w:t>
      </w:r>
      <w:r w:rsidRPr="00DC4D50">
        <w:rPr>
          <w:sz w:val="16"/>
        </w:rPr>
        <w:t xml:space="preserve"> (Kellner, 1989:73). In this regard, </w:t>
      </w:r>
      <w:r w:rsidRPr="0065171C">
        <w:rPr>
          <w:rStyle w:val="StyleUnderline"/>
        </w:rPr>
        <w:t>Baudrillard does not account for the political economic dimensions of the news media, nor the cultural practices involved with the production of news</w:t>
      </w:r>
      <w:r w:rsidRPr="00DC4D50">
        <w:rPr>
          <w:sz w:val="16"/>
        </w:rPr>
        <w:t xml:space="preserve"> (Kellner, 1989:73-74). Thus, </w:t>
      </w:r>
      <w:r w:rsidRPr="0065171C">
        <w:rPr>
          <w:rStyle w:val="StyleUnderline"/>
        </w:rPr>
        <w:t>he suffers from the same technologically deterministic essentialism that undermined the media theories of Marshall McLuhan, albeit in a different form</w:t>
      </w:r>
      <w:r w:rsidRPr="00DC4D50">
        <w:rPr>
          <w:sz w:val="16"/>
        </w:rPr>
        <w:t xml:space="preserve"> (Kellner, 1989:73-74). Although Kellner (2003:32) believes that Baudrillard’s pre-1990s works on “the consumer society, on the political economy of the sign, simulation and simulacra, and the implosion of [social] phenomenon” are useful and can be deployed within critical social theory, he prefers to read </w:t>
      </w:r>
      <w:r w:rsidRPr="0065171C">
        <w:rPr>
          <w:rStyle w:val="StyleUnderline"/>
        </w:rPr>
        <w:t>Baudrillard’s</w:t>
      </w:r>
      <w:r w:rsidRPr="00DC4D50">
        <w:rPr>
          <w:sz w:val="16"/>
        </w:rPr>
        <w:t xml:space="preserve"> later, more </w:t>
      </w:r>
      <w:r w:rsidRPr="0065171C">
        <w:rPr>
          <w:rStyle w:val="StyleUnderline"/>
        </w:rPr>
        <w:t>controversial and obscure, work</w:t>
      </w:r>
      <w:r w:rsidRPr="00DC4D50">
        <w:rPr>
          <w:sz w:val="16"/>
        </w:rPr>
        <w:t xml:space="preserve"> as “science fiction which </w:t>
      </w:r>
      <w:r w:rsidRPr="0065171C">
        <w:rPr>
          <w:rStyle w:val="StyleUnderline"/>
        </w:rPr>
        <w:t>anticipates the future by exaggerating present tendencies”.</w:t>
      </w:r>
    </w:p>
    <w:p w:rsidR="00CB236C" w:rsidRPr="00DC4D50" w:rsidRDefault="00CB236C" w:rsidP="00CB236C">
      <w:pPr>
        <w:rPr>
          <w:sz w:val="16"/>
        </w:rPr>
      </w:pPr>
      <w:r w:rsidRPr="0065171C">
        <w:rPr>
          <w:rStyle w:val="StyleUnderline"/>
        </w:rPr>
        <w:t>In order to understand war and its relationship with the media in the contemporary era it is, then, necessary to move beyond Baudrillard’s spectacular theory of media spectacle.</w:t>
      </w:r>
      <w:r w:rsidRPr="00DC4D50">
        <w:rPr>
          <w:sz w:val="16"/>
        </w:rPr>
        <w:t xml:space="preserve"> For </w:t>
      </w:r>
      <w:r w:rsidRPr="0065171C">
        <w:rPr>
          <w:rStyle w:val="StyleUnderline"/>
        </w:rPr>
        <w:t xml:space="preserve">although our culture is resplendent with images, signs and narratives, circulating in a seemingly endless dance of mimicry (or, rather, simulacra), there are observable social institutions and practices producing this semiotic interplay. </w:t>
      </w:r>
      <w:r w:rsidRPr="00DC4D50">
        <w:rPr>
          <w:sz w:val="16"/>
        </w:rPr>
        <w:t xml:space="preserve">Although all that is solid might melt into air (Marx and Engles, 2002:223), </w:t>
      </w:r>
      <w:r w:rsidRPr="0065171C">
        <w:rPr>
          <w:rStyle w:val="StyleUnderline"/>
        </w:rPr>
        <w:t>appearances and illusions are not an end for sociological analysis, but are rather a seductive invitation to further social inquiry.</w:t>
      </w:r>
      <w:r w:rsidRPr="00DC4D50">
        <w:rPr>
          <w:sz w:val="16"/>
        </w:rPr>
        <w:t xml:space="preserve"> As the research of Douglas Kellner (1992; 1995; 2005) has shown, </w:t>
      </w:r>
      <w:r w:rsidRPr="0065171C">
        <w:rPr>
          <w:rStyle w:val="StyleUnderline"/>
        </w:rPr>
        <w:t>when media spectacles are dissected by critical cultural analysis, re-contextualisation is possible. Images and narratives can be traced back to their sources: whether they lie in Hollywood fantasies or government ‘spin’.</w:t>
      </w:r>
      <w:r w:rsidRPr="00DC4D50">
        <w:rPr>
          <w:sz w:val="16"/>
        </w:rPr>
        <w:t xml:space="preserve"> In short, </w:t>
      </w:r>
      <w:r w:rsidRPr="0065171C">
        <w:rPr>
          <w:rStyle w:val="StyleUnderline"/>
        </w:rPr>
        <w:t>by assessing the veracity of competing texts, war</w:t>
      </w:r>
      <w:r w:rsidRPr="00DC4D50">
        <w:rPr>
          <w:sz w:val="16"/>
        </w:rPr>
        <w:t xml:space="preserve"> (as understood by media audiences</w:t>
      </w:r>
      <w:r w:rsidRPr="00DC4D50">
        <w:rPr>
          <w:rStyle w:val="StyleUnderline"/>
          <w:b w:val="0"/>
          <w:sz w:val="16"/>
          <w:u w:val="none"/>
        </w:rPr>
        <w:t xml:space="preserve">) </w:t>
      </w:r>
      <w:r w:rsidRPr="0065171C">
        <w:rPr>
          <w:rStyle w:val="StyleUnderline"/>
        </w:rPr>
        <w:t>can be re-connected to its antecedents and consequences.</w:t>
      </w:r>
      <w:r w:rsidRPr="00DC4D50">
        <w:rPr>
          <w:sz w:val="16"/>
        </w:rPr>
        <w:t xml:space="preserve"> Indeed, </w:t>
      </w:r>
      <w:r w:rsidRPr="0065171C">
        <w:rPr>
          <w:rStyle w:val="StyleUnderline"/>
        </w:rPr>
        <w:t>through wrestling with the ideological spectres of myth and narrative, and by searching widely for critically informed explanations of different events, the social sciences can acquire an understanding of the ‘truthfulness’ of media representations; of the ‘authentic’ in a realm bewildered by smoke and mirrors. As long as there are competing media voices on which to construct a juxtaposition of ‘truths’, sociologists can</w:t>
      </w:r>
      <w:r w:rsidRPr="00DC4D50">
        <w:rPr>
          <w:sz w:val="16"/>
        </w:rPr>
        <w:t xml:space="preserve">, to a certain extent, </w:t>
      </w:r>
      <w:r w:rsidRPr="0065171C">
        <w:rPr>
          <w:rStyle w:val="StyleUnderline"/>
        </w:rPr>
        <w:t>force the media to grapple with their own disparate reflections.</w:t>
      </w:r>
    </w:p>
    <w:p w:rsidR="00CB236C" w:rsidRPr="00DC4D50" w:rsidRDefault="00CB236C" w:rsidP="00CB236C">
      <w:pPr>
        <w:rPr>
          <w:sz w:val="14"/>
        </w:rPr>
      </w:pPr>
      <w:r w:rsidRPr="00DC4D50">
        <w:rPr>
          <w:sz w:val="14"/>
        </w:rPr>
        <w:t>3 CONCLUSIONS</w:t>
      </w:r>
    </w:p>
    <w:p w:rsidR="00CB236C" w:rsidRPr="00DC4D50" w:rsidRDefault="00CB236C" w:rsidP="00CB236C">
      <w:pPr>
        <w:rPr>
          <w:sz w:val="14"/>
        </w:rPr>
      </w:pPr>
      <w:r w:rsidRPr="00DC4D50">
        <w:rPr>
          <w:sz w:val="14"/>
        </w:rPr>
        <w:t>3.1 REST IN PEACE BAUDRILLARD?</w:t>
      </w:r>
    </w:p>
    <w:p w:rsidR="00CB236C" w:rsidRPr="0065171C" w:rsidRDefault="00CB236C" w:rsidP="00CB236C">
      <w:pPr>
        <w:rPr>
          <w:sz w:val="16"/>
        </w:rPr>
      </w:pPr>
      <w:r w:rsidRPr="0065171C">
        <w:rPr>
          <w:sz w:val="16"/>
        </w:rPr>
        <w:t xml:space="preserve">In the final analysis, then, </w:t>
      </w:r>
      <w:r w:rsidRPr="0065171C">
        <w:rPr>
          <w:rStyle w:val="StyleUnderline"/>
        </w:rPr>
        <w:t xml:space="preserve">Baudrillard’s work on the Gulf War and the September 11 terrorist attacks should </w:t>
      </w:r>
      <w:r w:rsidRPr="0065171C">
        <w:rPr>
          <w:sz w:val="16"/>
        </w:rPr>
        <w:t xml:space="preserve">(respectfully) </w:t>
      </w:r>
      <w:r w:rsidRPr="0065171C">
        <w:rPr>
          <w:rStyle w:val="StyleUnderline"/>
        </w:rPr>
        <w:t>be laid to rest.</w:t>
      </w:r>
      <w:r w:rsidRPr="0065171C">
        <w:rPr>
          <w:sz w:val="16"/>
        </w:rPr>
        <w:t xml:space="preserve"> For </w:t>
      </w:r>
      <w:r w:rsidRPr="0065171C">
        <w:rPr>
          <w:rStyle w:val="StyleUnderline"/>
        </w:rPr>
        <w:t>although some</w:t>
      </w:r>
      <w:r w:rsidRPr="0065171C">
        <w:rPr>
          <w:sz w:val="16"/>
        </w:rPr>
        <w:t xml:space="preserve">, such as Richard Keeble (2004:43), </w:t>
      </w:r>
      <w:r w:rsidRPr="0065171C">
        <w:rPr>
          <w:rStyle w:val="StyleUnderline"/>
        </w:rPr>
        <w:t>have followed Baudrillard in arguing that “there was no war in the gulf in 2003”, such statements are somewhat antithetical to the truth aims of the social sciences. Baudrillard</w:t>
      </w:r>
      <w:r w:rsidRPr="0065171C">
        <w:rPr>
          <w:sz w:val="16"/>
        </w:rPr>
        <w:t xml:space="preserve">, being both an icon and iconoclast, </w:t>
      </w:r>
      <w:r w:rsidRPr="0065171C">
        <w:rPr>
          <w:rStyle w:val="StyleUnderline"/>
        </w:rPr>
        <w:t>pushed his language and arguments to rhetorical extremes in order to force the collapse of representations and arguments he saw as having supplanted truth. His fatal theory was</w:t>
      </w:r>
      <w:r w:rsidRPr="0065171C">
        <w:rPr>
          <w:sz w:val="16"/>
        </w:rPr>
        <w:t xml:space="preserve"> in a sense </w:t>
      </w:r>
      <w:r w:rsidRPr="0065171C">
        <w:rPr>
          <w:rStyle w:val="StyleUnderline"/>
        </w:rPr>
        <w:t>intellectual ‘hype’, for a capricious world in which only ‘hype’ can be noticed. Yet in shouting his arguments he served to obfuscate their nuance and subtext, the very intellectual essences of his work and, ultimately, his contribution to the body of knowledge.</w:t>
      </w:r>
    </w:p>
    <w:p w:rsidR="00CB236C" w:rsidRPr="0065171C" w:rsidRDefault="00CB236C" w:rsidP="00CB236C">
      <w:pPr>
        <w:rPr>
          <w:rStyle w:val="StyleUnderline"/>
        </w:rPr>
      </w:pPr>
      <w:r w:rsidRPr="0065171C">
        <w:rPr>
          <w:sz w:val="16"/>
        </w:rPr>
        <w:t xml:space="preserve">However, although fatal theory is of little practical use for media researchers seeking an empirically derived ‘truth’, Baudrillard’s oeuvre is still (somewhat) instructive, reminding us of the importance of de-mystifying reality. For </w:t>
      </w:r>
      <w:r w:rsidRPr="0065171C">
        <w:rPr>
          <w:rStyle w:val="StyleUnderline"/>
        </w:rPr>
        <w:t>although the voice of the scholar is that of a pariah in the entertainment driven public sphere, we must force our voices into the public sphere if we are to re-contextualise events such as the Iraq war, by providing audiences with better, more veracious accounts of events. Failing this, we will continue to find our ‘defence’ forces engaged in military operations under spurious casus belli arguments.</w:t>
      </w:r>
      <w:r w:rsidRPr="0065171C">
        <w:rPr>
          <w:sz w:val="16"/>
        </w:rPr>
        <w:t xml:space="preserve"> Accordingly, despite the many faults of his work, Baudrillard should not be forgotten. For although his contribution was more of a slap-of-the-face than a gentle push in the right direction, his ideas regarding simulacra and reality have helped to further our understanding of media spectacles (and their potential repercussions). </w:t>
      </w:r>
      <w:r w:rsidRPr="0065171C">
        <w:rPr>
          <w:rStyle w:val="StyleUnderline"/>
        </w:rPr>
        <w:t>In a post-Baudrillard world, as social inquiry</w:t>
      </w:r>
      <w:r w:rsidRPr="0065171C">
        <w:rPr>
          <w:sz w:val="16"/>
        </w:rPr>
        <w:t xml:space="preserve"> (it is to be hoped) </w:t>
      </w:r>
      <w:r w:rsidRPr="0065171C">
        <w:rPr>
          <w:rStyle w:val="StyleUnderline"/>
        </w:rPr>
        <w:t>returns to a more empirically informed understanding of the media, we should not forget the implications posed by this cultural field. For if sociology seeks to explain the social world, then it must work to prevent the dislocation of reality from the ‘real’ that Baudrillard so feared.</w:t>
      </w:r>
    </w:p>
    <w:p w:rsidR="00CB236C" w:rsidRDefault="00CB236C" w:rsidP="00CB236C">
      <w:pPr>
        <w:pStyle w:val="Heading4"/>
      </w:pPr>
      <w:r>
        <w:t xml:space="preserve">Baudrillard’s theory of simulation is fundamentally flawed and ignores the utility of accelerated information exchange on media platforms – cultural and political interpretation is necessary to create innovative strategies for change. </w:t>
      </w:r>
    </w:p>
    <w:p w:rsidR="00CB236C" w:rsidRDefault="00CB236C" w:rsidP="00CB236C">
      <w:pPr>
        <w:pStyle w:val="ListParagraph"/>
        <w:numPr>
          <w:ilvl w:val="0"/>
          <w:numId w:val="11"/>
        </w:numPr>
      </w:pPr>
      <w:r>
        <w:t>Baudrillard overstates the impact media/increased information has on the ability to communicate</w:t>
      </w:r>
    </w:p>
    <w:p w:rsidR="00CB236C" w:rsidRDefault="00CB236C" w:rsidP="00CB236C">
      <w:pPr>
        <w:pStyle w:val="ListParagraph"/>
        <w:numPr>
          <w:ilvl w:val="0"/>
          <w:numId w:val="11"/>
        </w:numPr>
      </w:pPr>
      <w:r>
        <w:t>Media images should be recontextualized – the content is what matters for communicative ability, not the form</w:t>
      </w:r>
    </w:p>
    <w:p w:rsidR="00CB236C" w:rsidRDefault="00CB236C" w:rsidP="00CB236C">
      <w:pPr>
        <w:pStyle w:val="ListParagraph"/>
        <w:numPr>
          <w:ilvl w:val="0"/>
          <w:numId w:val="11"/>
        </w:numPr>
      </w:pPr>
      <w:r>
        <w:t xml:space="preserve"> Cultural/political interpretation is necessary to understand new social structures + how to influence them – alternative media practices </w:t>
      </w:r>
    </w:p>
    <w:p w:rsidR="00CB236C" w:rsidRDefault="00CB236C" w:rsidP="00CB236C">
      <w:pPr>
        <w:pStyle w:val="ListParagraph"/>
        <w:numPr>
          <w:ilvl w:val="0"/>
          <w:numId w:val="11"/>
        </w:numPr>
      </w:pPr>
      <w:r>
        <w:t>Nostalgia for “immediate speech” (symbolic exchange, a non information saturated world) = bad and unrealistic because we can never go back to that world and need to learn how to communicate in a subversive fashion</w:t>
      </w:r>
    </w:p>
    <w:p w:rsidR="00CB236C" w:rsidRPr="00EA549B" w:rsidRDefault="00CB236C" w:rsidP="00CB236C">
      <w:pPr>
        <w:pStyle w:val="ListParagraph"/>
        <w:numPr>
          <w:ilvl w:val="0"/>
          <w:numId w:val="11"/>
        </w:numPr>
      </w:pPr>
      <w:r>
        <w:t>Subversion is possible in a world of commitment to democratic communication</w:t>
      </w:r>
    </w:p>
    <w:p w:rsidR="00CB236C" w:rsidRPr="00894DA2" w:rsidRDefault="00CB236C" w:rsidP="00CB236C">
      <w:r w:rsidRPr="00894DA2">
        <w:rPr>
          <w:rStyle w:val="Style13ptBold"/>
        </w:rPr>
        <w:t>Kellner 96</w:t>
      </w:r>
      <w:r>
        <w:t xml:space="preserve"> [Douglas Kellner, PhD in philosophy from Columbia University, Chair in Philosophy of Education in Grad School of Education and Information Studies at UCLA “Baudrillard: A New McLuhan?” 1996, http://www.uta.edu/huma/illuminations/kell26.htm]//JIH</w:t>
      </w:r>
    </w:p>
    <w:p w:rsidR="00CB236C" w:rsidRPr="00894DA2" w:rsidRDefault="00CB236C" w:rsidP="00CB236C">
      <w:pPr>
        <w:rPr>
          <w:sz w:val="16"/>
        </w:rPr>
      </w:pPr>
      <w:r w:rsidRPr="00894DA2">
        <w:rPr>
          <w:sz w:val="16"/>
        </w:rPr>
        <w:t xml:space="preserve">Undoubtedly, </w:t>
      </w:r>
      <w:r w:rsidRPr="00894DA2">
        <w:rPr>
          <w:rStyle w:val="StyleUnderline"/>
        </w:rPr>
        <w:t>the media are playing an ever greater role in our personal and social lives, and have dramatically transformed our economy, polity, and society in ways that we are only now becoming aware of. Living within a great transformation</w:t>
      </w:r>
      <w:r w:rsidRPr="00894DA2">
        <w:rPr>
          <w:sz w:val="16"/>
        </w:rPr>
        <w:t xml:space="preserve">, perhaps as significant as the transformation from feudalism to industrial capitalism, </w:t>
      </w:r>
      <w:r w:rsidRPr="00894DA2">
        <w:rPr>
          <w:rStyle w:val="StyleUnderline"/>
        </w:rPr>
        <w:t>we are engaged in a process of dramatic mutation, which we are barely beginning to understand, as we enter the brave new world of media saturation, computerization, new technologies, and new discourses.</w:t>
      </w:r>
      <w:r w:rsidRPr="00894DA2">
        <w:rPr>
          <w:sz w:val="16"/>
        </w:rPr>
        <w:t xml:space="preserve"> Baudrillard's contribution lies in his calling attention to these novelties and transformations and providing new concepts and theories to understand them.</w:t>
      </w:r>
    </w:p>
    <w:p w:rsidR="00CB236C" w:rsidRPr="00894DA2" w:rsidRDefault="00CB236C" w:rsidP="00CB236C">
      <w:pPr>
        <w:rPr>
          <w:sz w:val="16"/>
        </w:rPr>
      </w:pPr>
      <w:r w:rsidRPr="00894DA2">
        <w:rPr>
          <w:sz w:val="16"/>
        </w:rPr>
        <w:t xml:space="preserve">Yet </w:t>
      </w:r>
      <w:r w:rsidRPr="00894DA2">
        <w:rPr>
          <w:rStyle w:val="StyleUnderline"/>
        </w:rPr>
        <w:t>doubts remain as to whether the media are having quite the impact that Baudrillard ascribes to them and whether his theory provides adequate concepts to analyze the complex interactions between media, culture, and society today.</w:t>
      </w:r>
      <w:r w:rsidRPr="00894DA2">
        <w:rPr>
          <w:sz w:val="16"/>
        </w:rPr>
        <w:t xml:space="preserve"> In this section, I shall suggest that </w:t>
      </w:r>
      <w:r w:rsidRPr="00894DA2">
        <w:rPr>
          <w:rStyle w:val="StyleUnderline"/>
        </w:rPr>
        <w:t>Baudrillard's media theory is vitiated by three subordinations which undermine its theoretical and political usefulness and which raise questions as well about the status of postmodern social theory.</w:t>
      </w:r>
      <w:r w:rsidRPr="00894DA2">
        <w:rPr>
          <w:sz w:val="16"/>
        </w:rPr>
        <w:t xml:space="preserve"> I shall suggest that </w:t>
      </w:r>
      <w:r w:rsidRPr="00894DA2">
        <w:rPr>
          <w:rStyle w:val="StyleUnderline"/>
        </w:rPr>
        <w:t>the limitations in Baudrillard's theory can be related to his uncritical assumption of certain positions within McLuhan's media theory and that therefore earlier critiques of McLuhan can accurately and usefully be applied to Baudrillard.</w:t>
      </w:r>
      <w:r w:rsidRPr="00894DA2">
        <w:rPr>
          <w:sz w:val="16"/>
        </w:rPr>
        <w:t xml:space="preserve"> This critique will suggest that indeed </w:t>
      </w:r>
      <w:r w:rsidRPr="00894DA2">
        <w:rPr>
          <w:rStyle w:val="StyleUnderline"/>
        </w:rPr>
        <w:t>Baudrillard is a "new McLuhan" who has repackaged McLuhan into new postmodern cultural capital.</w:t>
      </w:r>
    </w:p>
    <w:p w:rsidR="00CB236C" w:rsidRPr="00894DA2" w:rsidRDefault="00CB236C" w:rsidP="00CB236C">
      <w:pPr>
        <w:rPr>
          <w:rStyle w:val="StyleUnderline"/>
        </w:rPr>
      </w:pPr>
      <w:r w:rsidRPr="00894DA2">
        <w:rPr>
          <w:sz w:val="16"/>
        </w:rPr>
        <w:t xml:space="preserve">First, </w:t>
      </w:r>
      <w:r w:rsidRPr="00894DA2">
        <w:rPr>
          <w:rStyle w:val="StyleUnderline"/>
        </w:rPr>
        <w:t>in what might be called a formalist subordination, Baudrillard,</w:t>
      </w:r>
      <w:r w:rsidRPr="00894DA2">
        <w:rPr>
          <w:sz w:val="16"/>
        </w:rPr>
        <w:t xml:space="preserve"> like McLuhan, </w:t>
      </w:r>
      <w:r w:rsidRPr="00894DA2">
        <w:rPr>
          <w:rStyle w:val="StyleUnderline"/>
        </w:rPr>
        <w:t xml:space="preserve">privileges the form of media technology over what might be called the media apparatus, and thus subordinates content, meaning, and the use of media to its purely formal structure and effects. Baudrillard </w:t>
      </w:r>
      <w:r w:rsidRPr="00894DA2">
        <w:rPr>
          <w:sz w:val="16"/>
        </w:rPr>
        <w:t xml:space="preserve">-- much more so than McLuhan who at least gives some media history and analysis of the media environment -- </w:t>
      </w:r>
      <w:r w:rsidRPr="00894DA2">
        <w:rPr>
          <w:rStyle w:val="StyleUnderline"/>
        </w:rPr>
        <w:t>tends to abstract media form and effects from the media environment and thus erases political economy, media production, and media environment</w:t>
      </w:r>
      <w:r w:rsidRPr="00894DA2">
        <w:rPr>
          <w:sz w:val="16"/>
        </w:rPr>
        <w:t xml:space="preserve"> (i.e. society as large) from his theory</w:t>
      </w:r>
      <w:r w:rsidRPr="00894DA2">
        <w:rPr>
          <w:rStyle w:val="StyleUnderline"/>
        </w:rPr>
        <w:t>. Against abstracting media form and effects from context, I would argue that the use and effects of media should be carefully examined and evaluated in terms of specific contexts. Distinctions between context and use, form and content, media and reality, all dissolve, however, in Baudrillard's one-dimensional theory where global theses and glib pronouncements replace careful analysis and critique.</w:t>
      </w:r>
    </w:p>
    <w:p w:rsidR="00CB236C" w:rsidRPr="00894DA2" w:rsidRDefault="00CB236C" w:rsidP="00CB236C">
      <w:pPr>
        <w:rPr>
          <w:rStyle w:val="StyleUnderline"/>
        </w:rPr>
      </w:pPr>
      <w:r w:rsidRPr="00894DA2">
        <w:rPr>
          <w:sz w:val="16"/>
        </w:rPr>
        <w:t>Baudrillard might retort that it is the media themselves which abstract from the concreteness of everyday, social, and political life and provide abstract simulacra of actual events which themselves become more real than "the real" which they supposedly represent. Yet even if this is so</w:t>
      </w:r>
      <w:r w:rsidRPr="00EA549B">
        <w:rPr>
          <w:rStyle w:val="StyleUnderline"/>
          <w:b w:val="0"/>
          <w:sz w:val="18"/>
          <w:u w:val="none"/>
        </w:rPr>
        <w:t xml:space="preserve">, </w:t>
      </w:r>
      <w:r w:rsidRPr="00894DA2">
        <w:rPr>
          <w:rStyle w:val="StyleUnderline"/>
        </w:rPr>
        <w:t xml:space="preserve">media analysis should attempt to recontextualize media images and simulacra rather than merely focusing on the surface of media form. </w:t>
      </w:r>
      <w:r w:rsidRPr="00894DA2">
        <w:rPr>
          <w:sz w:val="16"/>
        </w:rPr>
        <w:t>Furthermore</w:t>
      </w:r>
      <w:r w:rsidRPr="00894DA2">
        <w:rPr>
          <w:rStyle w:val="StyleUnderline"/>
        </w:rPr>
        <w:t>, instead of operating with a model of (formal) media effects, I would argue that it is preferable to operate with a dialectical perspective which posits multiple roles and functions to television and other media.</w:t>
      </w:r>
    </w:p>
    <w:p w:rsidR="00CB236C" w:rsidRPr="00894DA2" w:rsidRDefault="00CB236C" w:rsidP="00CB236C">
      <w:pPr>
        <w:rPr>
          <w:rStyle w:val="StyleUnderline"/>
        </w:rPr>
      </w:pPr>
      <w:r w:rsidRPr="00894DA2">
        <w:rPr>
          <w:sz w:val="16"/>
        </w:rPr>
        <w:t xml:space="preserve">Another problem is that </w:t>
      </w:r>
      <w:r w:rsidRPr="00894DA2">
        <w:rPr>
          <w:rStyle w:val="StyleUnderline"/>
        </w:rPr>
        <w:t>Baudrillard's formalism vitates the project of ideology critique, and against his claims that media content are irrelevant and unimportant, I would propose grasping the dialectic of form and content in media communication, seeing how media forms constitute content and how content is always formed or structured, while forms themselves can be ideological, as when the situation comedy form of conflict/resolution projects an ideological vision which shows all problems easily capable of being resolved within the existing society</w:t>
      </w:r>
      <w:r w:rsidRPr="00894DA2">
        <w:rPr>
          <w:sz w:val="16"/>
        </w:rPr>
        <w:t xml:space="preserve">, or when action-adventure series formats of violent conflict as the essence of reality project a conservative view of human life as a battleground where only the fittest survive and prosper.[12] </w:t>
      </w:r>
      <w:r w:rsidRPr="00894DA2">
        <w:rPr>
          <w:rStyle w:val="StyleUnderline"/>
        </w:rPr>
        <w:t>For a dialectical theory of the media, television would have multiple functions</w:t>
      </w:r>
      <w:r w:rsidRPr="00894DA2">
        <w:rPr>
          <w:sz w:val="16"/>
        </w:rPr>
        <w:t xml:space="preserve"> (and potential decodings) </w:t>
      </w:r>
      <w:r w:rsidRPr="00894DA2">
        <w:rPr>
          <w:rStyle w:val="StyleUnderline"/>
        </w:rPr>
        <w:t>where sometimes the ideological effects may be predominant while at other times time functions a medium like television functions as mere noise or through the merely formal effects which Baudrillard puts at the center of his analysis.</w:t>
      </w:r>
    </w:p>
    <w:p w:rsidR="00CB236C" w:rsidRPr="00894DA2" w:rsidRDefault="00CB236C" w:rsidP="00CB236C">
      <w:pPr>
        <w:rPr>
          <w:rStyle w:val="StyleUnderline"/>
        </w:rPr>
      </w:pPr>
      <w:r w:rsidRPr="00894DA2">
        <w:rPr>
          <w:sz w:val="16"/>
        </w:rPr>
        <w:t xml:space="preserve">Consequently, </w:t>
      </w:r>
      <w:r w:rsidRPr="00894DA2">
        <w:rPr>
          <w:rStyle w:val="StyleUnderline"/>
        </w:rPr>
        <w:t>there is no real theory or practice of cultural interpretation in Baudrillard's media</w:t>
      </w:r>
      <w:r w:rsidRPr="00894DA2">
        <w:rPr>
          <w:sz w:val="16"/>
        </w:rPr>
        <w:t xml:space="preserve"> (increasingly anti-)</w:t>
      </w:r>
      <w:r w:rsidRPr="00EA549B">
        <w:rPr>
          <w:rStyle w:val="StyleUnderline"/>
        </w:rPr>
        <w:t>t</w:t>
      </w:r>
      <w:r w:rsidRPr="00894DA2">
        <w:rPr>
          <w:rStyle w:val="StyleUnderline"/>
        </w:rPr>
        <w:t>heory, which also emanates an anti-hermeneutical bias that denies the importance of content and is against interpretation.</w:t>
      </w:r>
      <w:r w:rsidRPr="00894DA2">
        <w:rPr>
          <w:sz w:val="16"/>
        </w:rPr>
        <w:t xml:space="preserve">[13] </w:t>
      </w:r>
      <w:r w:rsidRPr="00894DA2">
        <w:rPr>
          <w:rStyle w:val="StyleUnderline"/>
        </w:rPr>
        <w:t xml:space="preserve">This brings us to a second subordination in Baudrillard's theory in which a more dialectical position is subordinated to media essentialism and technological determinism. </w:t>
      </w:r>
      <w:r w:rsidRPr="00894DA2">
        <w:rPr>
          <w:sz w:val="16"/>
        </w:rPr>
        <w:t xml:space="preserve">For -- </w:t>
      </w:r>
      <w:r w:rsidRPr="00894DA2">
        <w:rPr>
          <w:rStyle w:val="StyleUnderline"/>
        </w:rPr>
        <w:t>according to Baudrillard -- it is the technology of, say, television that determines its effects (one-way transmission, semiurgy, implosion, extermination of meaning and the social) rather than any particular content or message</w:t>
      </w:r>
      <w:r w:rsidRPr="00894DA2">
        <w:rPr>
          <w:sz w:val="16"/>
        </w:rPr>
        <w:t xml:space="preserve"> (i.e. for both Baudrillard and McLuhan "the media is the message"), </w:t>
      </w:r>
      <w:r w:rsidRPr="00894DA2">
        <w:rPr>
          <w:rStyle w:val="StyleUnderline"/>
        </w:rPr>
        <w:t>or its construction or use within specific social systems. For Baudrillard, media technology and semiurgy are the demiurges of media practices and effects, separated from their uses by specific economic and political interests, individuals and groups, and the social systems within which they function. Baudrillard</w:t>
      </w:r>
      <w:r w:rsidRPr="00894DA2">
        <w:rPr>
          <w:sz w:val="16"/>
        </w:rPr>
        <w:t xml:space="preserve"> thus </w:t>
      </w:r>
      <w:r w:rsidRPr="00894DA2">
        <w:rPr>
          <w:rStyle w:val="StyleUnderline"/>
        </w:rPr>
        <w:t>abstracts media from social systems and essentializes media technology as dominant social forces.</w:t>
      </w:r>
      <w:r w:rsidRPr="00894DA2">
        <w:rPr>
          <w:sz w:val="16"/>
        </w:rPr>
        <w:t xml:space="preserve"> Yet against Baudrillard, one could argue that </w:t>
      </w:r>
      <w:r w:rsidRPr="00894DA2">
        <w:rPr>
          <w:rStyle w:val="StyleUnderline"/>
        </w:rPr>
        <w:t>capital continues to be a primary determinant of media form and content in neo-capitalist societies just as state socialism helps determine the form, nature, and effects of technologies in certain state socialist societies.</w:t>
      </w:r>
    </w:p>
    <w:p w:rsidR="00CB236C" w:rsidRPr="00894DA2" w:rsidRDefault="00CB236C" w:rsidP="00CB236C">
      <w:pPr>
        <w:rPr>
          <w:rStyle w:val="StyleUnderline"/>
        </w:rPr>
      </w:pPr>
      <w:r w:rsidRPr="00894DA2">
        <w:rPr>
          <w:sz w:val="16"/>
        </w:rPr>
        <w:t xml:space="preserve">Baudrillard, like McLuhan, often makes essentializing distinctions between media like television or film, ascribing a particular essence to one, and an opposed essence to the other. </w:t>
      </w:r>
      <w:r w:rsidRPr="00894DA2">
        <w:rPr>
          <w:rStyle w:val="StyleUnderline"/>
        </w:rPr>
        <w:t>Yet it seems highly problematical to reduce apparatuses</w:t>
      </w:r>
      <w:r w:rsidRPr="00894DA2">
        <w:rPr>
          <w:sz w:val="16"/>
        </w:rPr>
        <w:t xml:space="preserve"> as complex, contradictory, and many-sided as television (or film or any mass medium) </w:t>
      </w:r>
      <w:r w:rsidRPr="00894DA2">
        <w:rPr>
          <w:rStyle w:val="StyleUnderline"/>
        </w:rPr>
        <w:t>to</w:t>
      </w:r>
      <w:r w:rsidRPr="00894DA2">
        <w:rPr>
          <w:sz w:val="16"/>
        </w:rPr>
        <w:t xml:space="preserve"> its </w:t>
      </w:r>
      <w:r w:rsidRPr="00894DA2">
        <w:rPr>
          <w:rStyle w:val="StyleUnderline"/>
        </w:rPr>
        <w:t>formal properties and effects, or to a technological essence. It is therefore preferable</w:t>
      </w:r>
      <w:r w:rsidRPr="00894DA2">
        <w:rPr>
          <w:sz w:val="16"/>
        </w:rPr>
        <w:t xml:space="preserve">, for theories of media in the capitalist societies, </w:t>
      </w:r>
      <w:r w:rsidRPr="00894DA2">
        <w:rPr>
          <w:rStyle w:val="StyleUnderline"/>
        </w:rPr>
        <w:t>to see the media as syntheses of technology and capital, as technologies which serve specific interests and which have specific political and economic effects</w:t>
      </w:r>
      <w:r w:rsidRPr="00894DA2">
        <w:rPr>
          <w:sz w:val="16"/>
        </w:rPr>
        <w:t xml:space="preserve"> (rather than merely technological ones). It is also preferable to see the dialectic between media and society in specific historical conjunctures, to see how </w:t>
      </w:r>
      <w:r w:rsidRPr="00894DA2">
        <w:rPr>
          <w:rStyle w:val="StyleUnderline"/>
        </w:rPr>
        <w:t>social content, trends, and imperatives help constitute the media which in turn influence social developments and help constitute social reality.</w:t>
      </w:r>
    </w:p>
    <w:p w:rsidR="00CB236C" w:rsidRPr="00894DA2" w:rsidRDefault="00CB236C" w:rsidP="00CB236C">
      <w:pPr>
        <w:rPr>
          <w:sz w:val="16"/>
        </w:rPr>
      </w:pPr>
      <w:r w:rsidRPr="00894DA2">
        <w:rPr>
          <w:rStyle w:val="StyleUnderline"/>
        </w:rPr>
        <w:t>For Baudrillard</w:t>
      </w:r>
      <w:r w:rsidRPr="00894DA2">
        <w:rPr>
          <w:sz w:val="16"/>
        </w:rPr>
        <w:t xml:space="preserve">, by contrast, </w:t>
      </w:r>
      <w:r w:rsidRPr="00894DA2">
        <w:rPr>
          <w:rStyle w:val="StyleUnderline"/>
        </w:rPr>
        <w:t>the media today simply constitute a simulated, hyperreal, and obscene</w:t>
      </w:r>
      <w:r w:rsidRPr="00894DA2">
        <w:rPr>
          <w:sz w:val="16"/>
        </w:rPr>
        <w:t xml:space="preserve"> (in his technical sense) </w:t>
      </w:r>
      <w:r w:rsidRPr="00894DA2">
        <w:rPr>
          <w:rStyle w:val="StyleUnderline"/>
        </w:rPr>
        <w:t>world(view), and a dialectic of media and society is shortcircuited in a new version of technological determinism. The political implications of this analysis are that constituting alternative media</w:t>
      </w:r>
      <w:r w:rsidRPr="00894DA2">
        <w:rPr>
          <w:sz w:val="16"/>
        </w:rPr>
        <w:t xml:space="preserve">, or alternative uses or forms of existing media, </w:t>
      </w:r>
      <w:r w:rsidRPr="00894DA2">
        <w:rPr>
          <w:rStyle w:val="StyleUnderline"/>
        </w:rPr>
        <w:t>is useless or worse because media in their very essence for him militate against emancipatory politics or any project of social transformation.</w:t>
      </w:r>
      <w:r w:rsidRPr="00894DA2">
        <w:rPr>
          <w:sz w:val="16"/>
        </w:rPr>
        <w:t xml:space="preserve"> Such </w:t>
      </w:r>
      <w:r w:rsidRPr="00894DA2">
        <w:rPr>
          <w:rStyle w:val="StyleUnderline"/>
        </w:rPr>
        <w:t>cynical views</w:t>
      </w:r>
      <w:r w:rsidRPr="00894DA2">
        <w:rPr>
          <w:sz w:val="16"/>
        </w:rPr>
        <w:t xml:space="preserve">, however, </w:t>
      </w:r>
      <w:r w:rsidRPr="00894DA2">
        <w:rPr>
          <w:rStyle w:val="StyleUnderline"/>
        </w:rPr>
        <w:t>primarily benefit conservative interests who presently control the media in their own interests</w:t>
      </w:r>
      <w:r w:rsidRPr="00894DA2">
        <w:rPr>
          <w:sz w:val="16"/>
        </w:rPr>
        <w:t xml:space="preserve"> -- a point to which I shall soon return.</w:t>
      </w:r>
    </w:p>
    <w:p w:rsidR="00CB236C" w:rsidRPr="00894DA2" w:rsidRDefault="00CB236C" w:rsidP="00CB236C">
      <w:pPr>
        <w:rPr>
          <w:rStyle w:val="StyleUnderline"/>
        </w:rPr>
      </w:pPr>
      <w:r w:rsidRPr="00894DA2">
        <w:rPr>
          <w:rStyle w:val="StyleUnderline"/>
        </w:rPr>
        <w:t xml:space="preserve">Thirdly, there is a subordination of cultural interpretation and politics in Baudrillard to what might very loosely be called "theory" </w:t>
      </w:r>
      <w:r w:rsidRPr="00894DA2">
        <w:rPr>
          <w:sz w:val="16"/>
        </w:rPr>
        <w:t xml:space="preserve">-- thus constituting a theoricist subordination in Baudrillard. In other words, just as Louis Althusser subordinated concrete empirical and historical analysis to what he called "theoretical practice" -- and thus was criticized for "theoreticism," -- </w:t>
      </w:r>
      <w:r w:rsidRPr="00894DA2">
        <w:rPr>
          <w:rStyle w:val="StyleUnderline"/>
        </w:rPr>
        <w:t>Baudrillard</w:t>
      </w:r>
      <w:r w:rsidRPr="00894DA2">
        <w:rPr>
          <w:sz w:val="16"/>
        </w:rPr>
        <w:t xml:space="preserve"> also </w:t>
      </w:r>
      <w:r w:rsidRPr="00894DA2">
        <w:rPr>
          <w:rStyle w:val="StyleUnderline"/>
        </w:rPr>
        <w:t>rarely engages in close analysis or readings of media texts, and instead simply engages in rather abstract theoretical ruminations.</w:t>
      </w:r>
      <w:r w:rsidRPr="00894DA2">
        <w:rPr>
          <w:sz w:val="16"/>
        </w:rPr>
        <w:t xml:space="preserve"> Here, </w:t>
      </w:r>
      <w:r w:rsidRPr="00894DA2">
        <w:rPr>
          <w:rStyle w:val="StyleUnderline"/>
        </w:rPr>
        <w:t>his arm-chair or TV screen theorizing might be compared with</w:t>
      </w:r>
      <w:r w:rsidRPr="00894DA2">
        <w:rPr>
          <w:sz w:val="16"/>
        </w:rPr>
        <w:t xml:space="preserve"> Foucault's archival theorizing, or to </w:t>
      </w:r>
      <w:r w:rsidRPr="00894DA2">
        <w:rPr>
          <w:rStyle w:val="StyleUnderline"/>
        </w:rPr>
        <w:t>more detailed and systematic media theory and critique, much to, I'm afraid, Baudrillard's detriment.</w:t>
      </w:r>
    </w:p>
    <w:p w:rsidR="00CB236C" w:rsidRPr="00894DA2" w:rsidRDefault="00CB236C" w:rsidP="00CB236C">
      <w:pPr>
        <w:rPr>
          <w:sz w:val="16"/>
        </w:rPr>
      </w:pPr>
      <w:r w:rsidRPr="00894DA2">
        <w:rPr>
          <w:rStyle w:val="StyleUnderline"/>
        </w:rPr>
        <w:t>Baudrillard also rigorously avoids the messy but important terrain of cultural and media politics. There is nothing concerning alternative media practices</w:t>
      </w:r>
      <w:r w:rsidRPr="00894DA2">
        <w:rPr>
          <w:sz w:val="16"/>
        </w:rPr>
        <w:t xml:space="preserve">, for instance, </w:t>
      </w:r>
      <w:r w:rsidRPr="00894DA2">
        <w:rPr>
          <w:rStyle w:val="StyleUnderline"/>
        </w:rPr>
        <w:t>in his theorizing, which he seems to rule out in advance because on his view all media are mere producers of noise, non-communication, the extermination of meaning, implosion, and so on.</w:t>
      </w:r>
      <w:r w:rsidRPr="00894DA2">
        <w:rPr>
          <w:sz w:val="16"/>
        </w:rPr>
        <w:t xml:space="preserve"> In "Requiem for the Media," </w:t>
      </w:r>
      <w:r w:rsidRPr="00894DA2">
        <w:rPr>
          <w:rStyle w:val="StyleUnderline"/>
        </w:rPr>
        <w:t>Baudrillard</w:t>
      </w:r>
      <w:r w:rsidRPr="00894DA2">
        <w:rPr>
          <w:sz w:val="16"/>
        </w:rPr>
        <w:t xml:space="preserve"> </w:t>
      </w:r>
      <w:r w:rsidRPr="00894DA2">
        <w:rPr>
          <w:rStyle w:val="StyleUnderline"/>
        </w:rPr>
        <w:t>explicitly argues that all mass media communication falls prey to "mass mediatization," that is "the imposition of models"</w:t>
      </w:r>
      <w:r w:rsidRPr="00894DA2">
        <w:rPr>
          <w:sz w:val="16"/>
        </w:rPr>
        <w:t>: "In fact, the essential Medium is the Model. What is mediatized is not what comes off the daily press, out of the tube, or on the radio: it is what is reinterpreted by the sign form, articulated into models, and administered by the code (just as the commodity is not what is produced industrially, but what is mediatized by the exchange value system of abstraction)" (CPES, pp. 175-176).</w:t>
      </w:r>
    </w:p>
    <w:p w:rsidR="00CB236C" w:rsidRPr="00894DA2" w:rsidRDefault="00CB236C" w:rsidP="00CB236C">
      <w:pPr>
        <w:rPr>
          <w:sz w:val="16"/>
        </w:rPr>
      </w:pPr>
      <w:r w:rsidRPr="00894DA2">
        <w:rPr>
          <w:rStyle w:val="StyleUnderline"/>
        </w:rPr>
        <w:t>All "subversive communication," then, for Baudrillard has to surpass the codes and models of media communication</w:t>
      </w:r>
      <w:r w:rsidRPr="00894DA2">
        <w:rPr>
          <w:sz w:val="16"/>
        </w:rPr>
        <w:t xml:space="preserve"> -- and thus of the mass media themselves which invariably translate all contents and messages into their codes. </w:t>
      </w:r>
      <w:r w:rsidRPr="00894DA2">
        <w:rPr>
          <w:rStyle w:val="StyleUnderline"/>
        </w:rPr>
        <w:t>Consequently, not only general elections but general strikes have "become a schematic reducing agent"</w:t>
      </w:r>
      <w:r w:rsidRPr="00894DA2">
        <w:rPr>
          <w:sz w:val="16"/>
        </w:rPr>
        <w:t xml:space="preserve"> (CPES, p. 176). </w:t>
      </w:r>
      <w:r w:rsidRPr="00894DA2">
        <w:rPr>
          <w:rStyle w:val="StyleUnderline"/>
        </w:rPr>
        <w:t>In this (original) situation: "The real revolutionary media during May {1968} were the walls and their speech, the silk-screen posters and the hand-painted notices, the street where speech began and was exchanged -everything that was an immediate inscription, given and returned, spoken and answered, mobile in the same space and time, reciprocal and antagonistic. The street is</w:t>
      </w:r>
      <w:r w:rsidRPr="00894DA2">
        <w:rPr>
          <w:sz w:val="16"/>
        </w:rPr>
        <w:t xml:space="preserve">, in this sense, </w:t>
      </w:r>
      <w:r w:rsidRPr="00894DA2">
        <w:rPr>
          <w:rStyle w:val="StyleUnderline"/>
        </w:rPr>
        <w:t>the alternative and subversive form of the mass media, since it isn't</w:t>
      </w:r>
      <w:r w:rsidRPr="00894DA2">
        <w:rPr>
          <w:sz w:val="16"/>
        </w:rPr>
        <w:t xml:space="preserve">, like the latter, </w:t>
      </w:r>
      <w:r w:rsidRPr="00894DA2">
        <w:rPr>
          <w:rStyle w:val="StyleUnderline"/>
        </w:rPr>
        <w:t>an objectified support for answerless messages</w:t>
      </w:r>
      <w:r w:rsidRPr="00894DA2">
        <w:rPr>
          <w:sz w:val="16"/>
        </w:rPr>
        <w:t>, a transmission system at a distance</w:t>
      </w:r>
      <w:r w:rsidRPr="00894DA2">
        <w:rPr>
          <w:rStyle w:val="StyleUnderline"/>
        </w:rPr>
        <w:t>. It is the frayed space of the symbolic exchange of speech -- ephemeral, mortal: a speech that is not reflected on the Platonic screen of the media. Institutionalized by reproduction, reduced to a spectacle, this speech is expiring"</w:t>
      </w:r>
      <w:r w:rsidRPr="00894DA2">
        <w:rPr>
          <w:sz w:val="16"/>
        </w:rPr>
        <w:t xml:space="preserve"> (CPES, pp. 176-177).</w:t>
      </w:r>
    </w:p>
    <w:p w:rsidR="00CB236C" w:rsidRPr="00894DA2" w:rsidRDefault="00CB236C" w:rsidP="00CB236C">
      <w:pPr>
        <w:rPr>
          <w:sz w:val="16"/>
        </w:rPr>
      </w:pPr>
      <w:r w:rsidRPr="00894DA2">
        <w:rPr>
          <w:sz w:val="16"/>
        </w:rPr>
        <w:t xml:space="preserve">In this text, </w:t>
      </w:r>
      <w:r w:rsidRPr="00894DA2">
        <w:rPr>
          <w:rStyle w:val="StyleUnderline"/>
        </w:rPr>
        <w:t>Baudrillard conflates all previously revolutionary strategies and models of "subversive communication" to "schematic reducing agents" and manifests here once again a nostalgia for direct, unmediated, and reciprocal speech ("symbolic exchange") which is denied in the media society. Haunted by a disappearing metaphysics of presence, Baudrillard valorizes immediate communication over mediated communication thus forgetting that all communication is mediated (through language, through signs, through codes, etc.).</w:t>
      </w:r>
      <w:r w:rsidRPr="00894DA2">
        <w:rPr>
          <w:sz w:val="16"/>
        </w:rPr>
        <w:t xml:space="preserve"> Furthermore, </w:t>
      </w:r>
      <w:r w:rsidRPr="00894DA2">
        <w:rPr>
          <w:rStyle w:val="StyleUnderline"/>
        </w:rPr>
        <w:t>he romanticizes a certain form of communication</w:t>
      </w:r>
      <w:r w:rsidRPr="00894DA2">
        <w:rPr>
          <w:sz w:val="16"/>
        </w:rPr>
        <w:t xml:space="preserve"> (speech in the streets) </w:t>
      </w:r>
      <w:r w:rsidRPr="00894DA2">
        <w:rPr>
          <w:rStyle w:val="StyleUnderline"/>
        </w:rPr>
        <w:t>as the only genuinely subversive or revolutionary communication and media. Consistently with this theory, he thus calls for a (neo-Luddite) "deconstruction" of the media "as systems of non-communication," and thus for the "liquidation of the existing functional and technical structure of the media"</w:t>
      </w:r>
      <w:r w:rsidRPr="00894DA2">
        <w:rPr>
          <w:sz w:val="16"/>
        </w:rPr>
        <w:t xml:space="preserve"> (CPES, p. 177).</w:t>
      </w:r>
    </w:p>
    <w:p w:rsidR="00CB236C" w:rsidRPr="00894DA2" w:rsidRDefault="00CB236C" w:rsidP="00CB236C">
      <w:pPr>
        <w:rPr>
          <w:sz w:val="16"/>
        </w:rPr>
      </w:pPr>
      <w:r w:rsidRPr="00894DA2">
        <w:rPr>
          <w:rStyle w:val="StyleUnderline"/>
        </w:rPr>
        <w:t xml:space="preserve">Against Baudrillard's utopia of immediate speech </w:t>
      </w:r>
      <w:r w:rsidRPr="00894DA2">
        <w:rPr>
          <w:sz w:val="16"/>
        </w:rPr>
        <w:t xml:space="preserve">-- which he himself abandons in his 1980s writings--, </w:t>
      </w:r>
      <w:r w:rsidRPr="00894DA2">
        <w:rPr>
          <w:rStyle w:val="StyleUnderline"/>
        </w:rPr>
        <w:t>I would defend the project of structural and technical refunctioning of the media</w:t>
      </w:r>
      <w:r w:rsidRPr="00894DA2">
        <w:rPr>
          <w:sz w:val="16"/>
        </w:rPr>
        <w:t xml:space="preserve"> as suggested earlier by Brecht, Benjamin, and Enzensberger. </w:t>
      </w:r>
      <w:r w:rsidRPr="00894DA2">
        <w:rPr>
          <w:rStyle w:val="StyleUnderline"/>
        </w:rPr>
        <w:t>Baudrillard</w:t>
      </w:r>
      <w:r w:rsidRPr="00894DA2">
        <w:rPr>
          <w:sz w:val="16"/>
        </w:rPr>
        <w:t xml:space="preserve">, by contrast, </w:t>
      </w:r>
      <w:r w:rsidRPr="00894DA2">
        <w:rPr>
          <w:rStyle w:val="StyleUnderline"/>
        </w:rPr>
        <w:t>not only attacks all form of media communication as non-revolutionary, but eventually,</w:t>
      </w:r>
      <w:r w:rsidRPr="00894DA2">
        <w:rPr>
          <w:sz w:val="16"/>
        </w:rPr>
        <w:t xml:space="preserve"> by the late 1970s, he </w:t>
      </w:r>
      <w:r w:rsidRPr="00894DA2">
        <w:rPr>
          <w:rStyle w:val="StyleUnderline"/>
        </w:rPr>
        <w:t>surrenders his commitment to revolutionary theory and drops the notion of revolutionary communication or subversive cultural practices altogether</w:t>
      </w:r>
      <w:r w:rsidRPr="00894DA2">
        <w:rPr>
          <w:sz w:val="16"/>
        </w:rPr>
        <w:t>.[14] Moreover, Baudrillard becomes a bit testy and even nasty in his later writing when considering alternative media. In a symptomatic passage in "The Ecstasy of Communication," Baudrillard writes:</w:t>
      </w:r>
    </w:p>
    <w:p w:rsidR="00CB236C" w:rsidRPr="00894DA2" w:rsidRDefault="00CB236C" w:rsidP="00CB236C">
      <w:pPr>
        <w:rPr>
          <w:sz w:val="6"/>
        </w:rPr>
      </w:pPr>
      <w:r w:rsidRPr="00894DA2">
        <w:rPr>
          <w:sz w:val="14"/>
        </w:rPr>
        <w:t>the promiscuity {note the moralizing coding here -- D.K.} that reigns over the communication networks is one of superficial saturation, of an incessant solicitation, of an extermination of interstitial and protective spaces. I pick up my telephone receiver and it's all there; the whole marginal network catches and harasses me with the insupportable good faith of everything that wants and claims to communicate. Free radio: it speaks, it sings, it expresses itself. Very well, it is the sympathetic obscenity of its content. In terms a little different for each medium, this is the result: a space, that of the FM band, is found to be saturated,... Speech is free perhaps, but I am less free than before: I no longer succeed in knowing what I want, the space is so saturated, the pressure so great from all who want to make themselves heard.</w:t>
      </w:r>
      <w:r>
        <w:rPr>
          <w:sz w:val="14"/>
        </w:rPr>
        <w:t xml:space="preserve"> </w:t>
      </w:r>
      <w:r w:rsidRPr="00894DA2">
        <w:rPr>
          <w:sz w:val="14"/>
        </w:rPr>
        <w:t>I fall into the negative ecstasy of the radio (pp. 131-132).</w:t>
      </w:r>
    </w:p>
    <w:p w:rsidR="00CB236C" w:rsidRDefault="00CB236C" w:rsidP="00CB236C">
      <w:pPr>
        <w:rPr>
          <w:rStyle w:val="StyleUnderline"/>
        </w:rPr>
      </w:pPr>
      <w:r w:rsidRPr="00894DA2">
        <w:rPr>
          <w:rStyle w:val="StyleUnderline"/>
        </w:rPr>
        <w:t>Against this snide and glib put-down of alternative media, I would argue that alternative television-radio-film provide the possibility of another type of media with different forms, content, goals, and effects from mainstream media</w:t>
      </w:r>
      <w:r w:rsidRPr="00296562">
        <w:rPr>
          <w:sz w:val="16"/>
        </w:rPr>
        <w:t xml:space="preserve">.[15] </w:t>
      </w:r>
      <w:r w:rsidRPr="00894DA2">
        <w:rPr>
          <w:rStyle w:val="StyleUnderline"/>
        </w:rPr>
        <w:t>A radical media project would thus attempt to transform both the form and the content of the media, as well as their organization and social functions.</w:t>
      </w:r>
      <w:r w:rsidRPr="00296562">
        <w:rPr>
          <w:sz w:val="16"/>
        </w:rPr>
        <w:t xml:space="preserve"> In a socialist society, mass media would be part of a communal public sphere and alternative media would be made accessible to all groups and individuals who wished to participate in media communication. </w:t>
      </w:r>
      <w:r w:rsidRPr="00296562">
        <w:rPr>
          <w:rStyle w:val="StyleUnderline"/>
        </w:rPr>
        <w:t>This would presuppose dramatic expansion of media access and thus of media systems which would require more channels, technology, and a social commitment to democratic communication.</w:t>
      </w:r>
    </w:p>
    <w:p w:rsidR="00CB236C" w:rsidRDefault="00CB236C" w:rsidP="00CB236C">
      <w:pPr>
        <w:pStyle w:val="Heading4"/>
      </w:pPr>
      <w:r>
        <w:t>Baudrillard’s conception of the Gulf War as ‘simulated’ do not go far enough to address the material violence that did occur – means he can’t address the material cause of image circulation.</w:t>
      </w:r>
    </w:p>
    <w:p w:rsidR="00CB236C" w:rsidRDefault="00CB236C" w:rsidP="00CB236C">
      <w:pPr>
        <w:pStyle w:val="ListParagraph"/>
        <w:numPr>
          <w:ilvl w:val="0"/>
          <w:numId w:val="11"/>
        </w:numPr>
      </w:pPr>
      <w:r>
        <w:t xml:space="preserve">Linguistic relativism justifies holocaust denial due to lack of eyewitnesses etc </w:t>
      </w:r>
    </w:p>
    <w:p w:rsidR="00CB236C" w:rsidRPr="00C51095" w:rsidRDefault="00CB236C" w:rsidP="00CB236C">
      <w:pPr>
        <w:pStyle w:val="ListParagraph"/>
        <w:numPr>
          <w:ilvl w:val="0"/>
          <w:numId w:val="11"/>
        </w:numPr>
      </w:pPr>
      <w:r>
        <w:t xml:space="preserve">Baudrillard concedes that material death/suffering occur in war – that’s a reason why his theory’s inability to account for this materiality can never solve </w:t>
      </w:r>
    </w:p>
    <w:p w:rsidR="00CB236C" w:rsidRPr="00D019C2" w:rsidRDefault="00CB236C" w:rsidP="00CB236C">
      <w:r w:rsidRPr="00D019C2">
        <w:rPr>
          <w:rStyle w:val="Style13ptBold"/>
        </w:rPr>
        <w:t>Poster 09</w:t>
      </w:r>
      <w:r>
        <w:t xml:space="preserve"> [Mark Poster, Professor of History at the University of California, Irvine, </w:t>
      </w:r>
      <w:r w:rsidRPr="00D019C2">
        <w:rPr>
          <w:i/>
        </w:rPr>
        <w:t>Jean Baudrillard: Fatal Theories</w:t>
      </w:r>
      <w:r>
        <w:t>, p. 43, http://sociology.sunimc.net/htmledit/uploadfile/system/20110328/20110328171234359.pdf]//JIH</w:t>
      </w:r>
    </w:p>
    <w:p w:rsidR="00CB236C" w:rsidRPr="00D019C2" w:rsidRDefault="00CB236C" w:rsidP="00CB236C">
      <w:pPr>
        <w:rPr>
          <w:rStyle w:val="StyleUnderline"/>
        </w:rPr>
      </w:pPr>
      <w:r w:rsidRPr="00D019C2">
        <w:rPr>
          <w:rStyle w:val="StyleUnderline"/>
        </w:rPr>
        <w:t>The ethical consequences of</w:t>
      </w:r>
      <w:r w:rsidRPr="00D019C2">
        <w:rPr>
          <w:sz w:val="16"/>
        </w:rPr>
        <w:t xml:space="preserve"> such </w:t>
      </w:r>
      <w:r w:rsidRPr="00D019C2">
        <w:rPr>
          <w:rStyle w:val="StyleUnderline"/>
        </w:rPr>
        <w:t>linguistic relativism can be seen when one compares Baudrillard or Rorty’s position to that of revisionist historian Robert Faurrison. Faurrison claimed that as there were no surviving ‘eye witnesses’ to Nazi gas chambers there would</w:t>
      </w:r>
      <w:r w:rsidRPr="00D019C2">
        <w:rPr>
          <w:sz w:val="16"/>
        </w:rPr>
        <w:t xml:space="preserve">, ultimately, </w:t>
      </w:r>
      <w:r w:rsidRPr="00D019C2">
        <w:rPr>
          <w:rStyle w:val="StyleUnderline"/>
        </w:rPr>
        <w:t>be no way of confirming those chamber’s existence. These consequences became more evident as events unfolded in the Gulf. Outbreaks of the real</w:t>
      </w:r>
      <w:r w:rsidRPr="00D019C2">
        <w:rPr>
          <w:sz w:val="16"/>
        </w:rPr>
        <w:t xml:space="preserve"> ‐Virilio’s ‘interruptions’ ‐ </w:t>
      </w:r>
      <w:r w:rsidRPr="00D019C2">
        <w:rPr>
          <w:rStyle w:val="StyleUnderline"/>
        </w:rPr>
        <w:t>such as the bombing of the El Almiriyah air raid shelter</w:t>
      </w:r>
      <w:r w:rsidRPr="00D019C2">
        <w:rPr>
          <w:sz w:val="16"/>
        </w:rPr>
        <w:t xml:space="preserve"> (no matter how mediated or explained away by military spokespeople</w:t>
      </w:r>
      <w:r w:rsidRPr="00D019C2">
        <w:rPr>
          <w:rStyle w:val="StyleUnderline"/>
        </w:rPr>
        <w:t>) could not disguise the fact that people, civilians, actually died. There were eye‐witness survivors. Baudrillard’s take on the fact/fiction dichotomy began to look decidedly sickening:</w:t>
      </w:r>
    </w:p>
    <w:p w:rsidR="00CB236C" w:rsidRPr="00D019C2" w:rsidRDefault="00CB236C" w:rsidP="00CB236C">
      <w:pPr>
        <w:rPr>
          <w:sz w:val="16"/>
        </w:rPr>
      </w:pPr>
      <w:r w:rsidRPr="00D019C2">
        <w:rPr>
          <w:sz w:val="16"/>
        </w:rPr>
        <w:t>“</w:t>
      </w:r>
      <w:r w:rsidRPr="00D019C2">
        <w:rPr>
          <w:rStyle w:val="StyleUnderline"/>
        </w:rPr>
        <w:t>There will be nobody in a position to know what they are seeing, reading or hearing is not some fictive ‘simulacrum’ of the real, conjured up by the ubiquitous propaganda machine or the various techniques of media disinformation”</w:t>
      </w:r>
      <w:r w:rsidRPr="00D019C2">
        <w:rPr>
          <w:sz w:val="16"/>
        </w:rPr>
        <w:t xml:space="preserve"> (Norris: 12)</w:t>
      </w:r>
    </w:p>
    <w:p w:rsidR="00CB236C" w:rsidRPr="00D019C2" w:rsidRDefault="00CB236C" w:rsidP="00CB236C">
      <w:pPr>
        <w:rPr>
          <w:rStyle w:val="StyleUnderline"/>
        </w:rPr>
      </w:pPr>
      <w:r w:rsidRPr="00D019C2">
        <w:rPr>
          <w:rStyle w:val="StyleUnderline"/>
        </w:rPr>
        <w:t>To go down the road</w:t>
      </w:r>
      <w:r w:rsidRPr="00D019C2">
        <w:rPr>
          <w:sz w:val="16"/>
        </w:rPr>
        <w:t xml:space="preserve">, like Baudrillard, </w:t>
      </w:r>
      <w:r w:rsidRPr="00D019C2">
        <w:rPr>
          <w:rStyle w:val="StyleUnderline"/>
        </w:rPr>
        <w:t>of a fictive conspiracy theory in which images of death at El Almiriyah were nothing more than the a highly competent, cinematically constructed, simulation is surely stretching the limits of credibility. If contemporary truth is</w:t>
      </w:r>
      <w:r w:rsidRPr="00D019C2">
        <w:rPr>
          <w:sz w:val="16"/>
        </w:rPr>
        <w:t xml:space="preserve">, according to this post‐modern critical line, </w:t>
      </w:r>
      <w:r w:rsidRPr="00D019C2">
        <w:rPr>
          <w:rStyle w:val="StyleUnderline"/>
        </w:rPr>
        <w:t>only a matter of rhetorical or suasive force then El Almiriya was the point at which Baudrillard’s “(un)truth claim” lost its own persuasive appeal ‐ breaking the bounds of virtually every consensual notion of reality.</w:t>
      </w:r>
    </w:p>
    <w:p w:rsidR="00CB236C" w:rsidRPr="00D019C2" w:rsidRDefault="00CB236C" w:rsidP="00CB236C">
      <w:pPr>
        <w:rPr>
          <w:rStyle w:val="StyleUnderline"/>
        </w:rPr>
      </w:pPr>
      <w:r w:rsidRPr="00D019C2">
        <w:rPr>
          <w:sz w:val="16"/>
        </w:rPr>
        <w:t xml:space="preserve">Despite this, </w:t>
      </w:r>
      <w:r w:rsidRPr="00D019C2">
        <w:rPr>
          <w:rStyle w:val="StyleUnderline"/>
        </w:rPr>
        <w:t xml:space="preserve">following the conflict, Baudrillard was minded to publish an article entitled </w:t>
      </w:r>
      <w:r w:rsidRPr="00D019C2">
        <w:rPr>
          <w:sz w:val="16"/>
        </w:rPr>
        <w:t>“La Guerre du Golfe n’a pas en lieu” (</w:t>
      </w:r>
      <w:r w:rsidRPr="00D019C2">
        <w:rPr>
          <w:rStyle w:val="StyleUnderline"/>
        </w:rPr>
        <w:t>The Gulf War did not take place</w:t>
      </w:r>
      <w:r w:rsidRPr="00D019C2">
        <w:rPr>
          <w:sz w:val="16"/>
        </w:rPr>
        <w:t xml:space="preserve">) in Liberation ‐ An extract of which was published in The Guardian. </w:t>
      </w:r>
      <w:r w:rsidRPr="00D019C2">
        <w:rPr>
          <w:rStyle w:val="StyleUnderline"/>
        </w:rPr>
        <w:t>In the article he conceded that “this ‘simulated’ war has not been entirely a product of mass‐media illusionist techniques; that large numbers of Iraqi conscripts and civilians had been killed by the Allied aerial bombardment; that massive damage had been inflicted on the country’s infrastructure”</w:t>
      </w:r>
      <w:r w:rsidRPr="00D019C2">
        <w:rPr>
          <w:sz w:val="16"/>
        </w:rPr>
        <w:t xml:space="preserve"> (Norris: 192). </w:t>
      </w:r>
      <w:r w:rsidRPr="00D019C2">
        <w:rPr>
          <w:rStyle w:val="StyleUnderline"/>
        </w:rPr>
        <w:t>Nevertheless, none of the ‘facts’ had persuaded him to drop his original contention that the war had predominantly existed as a virtual construct:</w:t>
      </w:r>
    </w:p>
    <w:p w:rsidR="00CB236C" w:rsidRPr="00D019C2" w:rsidRDefault="00CB236C" w:rsidP="00CB236C">
      <w:pPr>
        <w:rPr>
          <w:sz w:val="16"/>
        </w:rPr>
      </w:pPr>
      <w:r w:rsidRPr="00D019C2">
        <w:rPr>
          <w:rStyle w:val="StyleUnderline"/>
        </w:rPr>
        <w:t>“If we have no practical knowledge of this war ‐ and such knowledge is out of the question ‐ then let us at least have the sceptical intelligence to reject the probability of all information, of all images whatever their source. To be more ‘virtual’ than the events themselves, not to re‐establish some criterion of truth ‐ for this we lack the means”</w:t>
      </w:r>
      <w:r w:rsidRPr="00D019C2">
        <w:rPr>
          <w:sz w:val="16"/>
        </w:rPr>
        <w:t xml:space="preserve"> (q.v. Norris 194).</w:t>
      </w:r>
    </w:p>
    <w:p w:rsidR="00CB236C" w:rsidRPr="00D019C2" w:rsidRDefault="00CB236C" w:rsidP="00CB236C">
      <w:pPr>
        <w:rPr>
          <w:rStyle w:val="StyleUnderline"/>
        </w:rPr>
      </w:pPr>
      <w:r w:rsidRPr="00D019C2">
        <w:rPr>
          <w:rStyle w:val="StyleUnderline"/>
        </w:rPr>
        <w:t>With this Baudrillard maintains a strict adherence to the notion of the impossibility of veridical knowledge. And herein lays his paradox</w:t>
      </w:r>
      <w:r w:rsidRPr="00D019C2">
        <w:rPr>
          <w:sz w:val="16"/>
        </w:rPr>
        <w:t xml:space="preserve"> ‐ that </w:t>
      </w:r>
      <w:r w:rsidRPr="00D019C2">
        <w:rPr>
          <w:rStyle w:val="StyleUnderline"/>
        </w:rPr>
        <w:t>in the same article he can admit the ‘facts’ as regards casualties whilst denying any means of ascertaining their truth. Admitting knowledge and the impossibility of knowledge, in the same breath, is a logical error ‐ both cannot be true.</w:t>
      </w:r>
    </w:p>
    <w:p w:rsidR="00CB236C" w:rsidRPr="008D19BA" w:rsidRDefault="00CB236C" w:rsidP="00CB236C">
      <w:pPr>
        <w:rPr>
          <w:rStyle w:val="StyleUnderline"/>
        </w:rPr>
      </w:pPr>
      <w:r w:rsidRPr="00D019C2">
        <w:rPr>
          <w:rStyle w:val="StyleUnderline"/>
        </w:rPr>
        <w:t>The question to ask of Baudrillard is this: If all we have left is media simulation, the endless circulation of self‐referential images, then what sustains the media? The media</w:t>
      </w:r>
      <w:r w:rsidRPr="008D19BA">
        <w:rPr>
          <w:sz w:val="16"/>
        </w:rPr>
        <w:t xml:space="preserve">, the thing that projects those images of luxury, consumption, crisis and death </w:t>
      </w:r>
      <w:r w:rsidRPr="008D19BA">
        <w:rPr>
          <w:rStyle w:val="StyleUnderline"/>
        </w:rPr>
        <w:t>is sustained by the market ‐ through advertising revenues, sponsorship and ownership. And</w:t>
      </w:r>
      <w:r w:rsidRPr="008D19BA">
        <w:rPr>
          <w:sz w:val="16"/>
        </w:rPr>
        <w:t xml:space="preserve">, in a dialectical reversal of this, </w:t>
      </w:r>
      <w:r w:rsidRPr="008D19BA">
        <w:rPr>
          <w:rStyle w:val="StyleUnderline"/>
        </w:rPr>
        <w:t>the media sustains the market</w:t>
      </w:r>
      <w:r w:rsidRPr="008D19BA">
        <w:rPr>
          <w:sz w:val="16"/>
        </w:rPr>
        <w:t xml:space="preserve"> (Jameson: 1993). </w:t>
      </w:r>
      <w:r w:rsidRPr="008D19BA">
        <w:rPr>
          <w:rStyle w:val="StyleUnderline"/>
        </w:rPr>
        <w:t>The end stop to the evaporation of reference would surely be a form of ‘white noise’ as the free floating signifiers dissipate themselves ever thinner and thinner. Yet media production is always re‐inventing itself, bringing new frames of reference into view, and managing/mediating non self‐referential eventualities such as the Gulf War. Simulation has to be ‘fuelled’ by something.</w:t>
      </w:r>
    </w:p>
    <w:p w:rsidR="00CB236C" w:rsidRPr="008D19BA" w:rsidRDefault="00CB236C" w:rsidP="00CB236C">
      <w:pPr>
        <w:rPr>
          <w:sz w:val="16"/>
        </w:rPr>
      </w:pPr>
      <w:r w:rsidRPr="008D19BA">
        <w:rPr>
          <w:rStyle w:val="StyleUnderline"/>
        </w:rPr>
        <w:t>Baudrillard’s response to this criticism might be that self referential signification has attained a critical mass sufficient to sustain itself forever in the eternal void. Eventualities like war are stripped of any ‘real’ consequence, through the very process of mediation and used as ‘filler’ between advertisements, which represent the true purpose of all media ‐ the obsessive/compulsive circulation of non‐ironic consumption</w:t>
      </w:r>
      <w:r w:rsidRPr="008D19BA">
        <w:rPr>
          <w:sz w:val="16"/>
        </w:rPr>
        <w:t xml:space="preserve"> (note 4). </w:t>
      </w:r>
      <w:r w:rsidRPr="008D19BA">
        <w:rPr>
          <w:rStyle w:val="StyleUnderline"/>
        </w:rPr>
        <w:t>There is no road back</w:t>
      </w:r>
      <w:r w:rsidRPr="008D19BA">
        <w:rPr>
          <w:sz w:val="16"/>
        </w:rPr>
        <w:t xml:space="preserve">, he would argue, </w:t>
      </w:r>
      <w:r w:rsidRPr="008D19BA">
        <w:rPr>
          <w:rStyle w:val="StyleUnderline"/>
        </w:rPr>
        <w:t xml:space="preserve">to some pre‐representational state of reality. </w:t>
      </w:r>
      <w:r w:rsidRPr="008D19BA">
        <w:rPr>
          <w:sz w:val="16"/>
        </w:rPr>
        <w:t xml:space="preserve">It is here that Baudrillard’s contentions reveal their similarity to (complicity with?) Daniel Bell’s ‘end of ideology’ or Francis Fukayama’s ‘end of history’ theses. For, </w:t>
      </w:r>
      <w:r w:rsidRPr="008D19BA">
        <w:rPr>
          <w:rStyle w:val="StyleUnderline"/>
        </w:rPr>
        <w:t xml:space="preserve">in failing to theorise the ghost like structure of global market capitalism that provides the context </w:t>
      </w:r>
      <w:r w:rsidRPr="008D19BA">
        <w:rPr>
          <w:sz w:val="16"/>
        </w:rPr>
        <w:t>(and the cash</w:t>
      </w:r>
      <w:r w:rsidRPr="008D19BA">
        <w:rPr>
          <w:rStyle w:val="StyleUnderline"/>
        </w:rPr>
        <w:t>) in which the severance of signification takes place, Baudrillard similarly gives up on the ability and resources necessary to theorise the structures of power and domination that remain, that ‘win the race’, when world history has reached its supposed ‘finishing line’</w:t>
      </w:r>
      <w:r w:rsidRPr="008D19BA">
        <w:rPr>
          <w:sz w:val="16"/>
        </w:rPr>
        <w:t xml:space="preserve"> (note 5).</w:t>
      </w:r>
    </w:p>
    <w:p w:rsidR="00CB236C" w:rsidRPr="008D19BA" w:rsidRDefault="00CB236C" w:rsidP="00CB236C">
      <w:pPr>
        <w:rPr>
          <w:sz w:val="16"/>
        </w:rPr>
      </w:pPr>
      <w:r w:rsidRPr="008D19BA">
        <w:rPr>
          <w:sz w:val="16"/>
        </w:rPr>
        <w:t xml:space="preserve">Moreover, </w:t>
      </w:r>
      <w:r w:rsidRPr="008D19BA">
        <w:rPr>
          <w:rStyle w:val="StyleUnderline"/>
        </w:rPr>
        <w:t>in promoting simulation to the position of a global cultural dominant Baudrillard ignores or dismisses texts which are not ‘sucked up’ into hyperreal circulation.</w:t>
      </w:r>
      <w:r w:rsidRPr="008D19BA">
        <w:rPr>
          <w:sz w:val="16"/>
        </w:rPr>
        <w:t xml:space="preserve"> Sporadically, </w:t>
      </w:r>
      <w:r w:rsidRPr="008D19BA">
        <w:rPr>
          <w:rStyle w:val="StyleUnderline"/>
        </w:rPr>
        <w:t>some journalism, some academic critical work, some lifestyles, some ‘moments’ of experience, cannot be forced to fit into the logic of ‘meaninglessness’ ‐ the existence of marginalised identitie</w:t>
      </w:r>
      <w:r w:rsidRPr="008D19BA">
        <w:rPr>
          <w:sz w:val="16"/>
        </w:rPr>
        <w:t xml:space="preserve">s, resistant video and film, or the ‘samisdat’ publication of forbidden opinions that can puncture the media’s, </w:t>
      </w:r>
      <w:r w:rsidRPr="008D19BA">
        <w:rPr>
          <w:rStyle w:val="StyleUnderline"/>
        </w:rPr>
        <w:t>and hence society’s, ambivalence give evidence to the fact that not all epistemological positions can be evacuated of affective meaning sufficiently, as to be circulated without real effects.</w:t>
      </w:r>
      <w:r w:rsidRPr="008D19BA">
        <w:rPr>
          <w:sz w:val="16"/>
        </w:rPr>
        <w:t xml:space="preserve"> That John Pilger’s documentaries are heavily underscored by the media device of designating them as: ‘A personal view’ reveals that not just anything can be grist to the media mill without first being ‘made safe’.</w:t>
      </w:r>
    </w:p>
    <w:p w:rsidR="00CB236C" w:rsidRPr="008D19BA" w:rsidRDefault="00CB236C" w:rsidP="00CB236C">
      <w:pPr>
        <w:rPr>
          <w:sz w:val="16"/>
        </w:rPr>
      </w:pPr>
      <w:r w:rsidRPr="008D19BA">
        <w:rPr>
          <w:rStyle w:val="StyleUnderline"/>
        </w:rPr>
        <w:t xml:space="preserve">For Baudrillard, there simply cannot be any geographical locations, identities, or states of mind, in which the media’s saturation of the subject does not operate. How can we then, explain extreme nationalism, fighting and dying, or any one of a myriad of active life‐choice’ which fall beyond the expected </w:t>
      </w:r>
      <w:r w:rsidRPr="008D19BA">
        <w:rPr>
          <w:sz w:val="16"/>
        </w:rPr>
        <w:t xml:space="preserve">(behaviouristic) </w:t>
      </w:r>
      <w:r w:rsidRPr="008D19BA">
        <w:rPr>
          <w:rStyle w:val="StyleUnderline"/>
        </w:rPr>
        <w:t>responses of ambivalence and inactivity predicated by a simulated subjectivity. When the bombs hit the El Almiriyah shelter it was not,</w:t>
      </w:r>
      <w:r w:rsidRPr="008D19BA">
        <w:rPr>
          <w:sz w:val="16"/>
        </w:rPr>
        <w:t xml:space="preserve"> I would argue, experienced or comprehended by the grieving relatives in terms of some Murdoch sponsored tele‐visual human interest story ... and now the commercial break ...</w:t>
      </w:r>
    </w:p>
    <w:p w:rsidR="00CB236C" w:rsidRPr="004832C7" w:rsidRDefault="00CB236C" w:rsidP="00CB236C">
      <w:pPr>
        <w:rPr>
          <w:sz w:val="16"/>
        </w:rPr>
      </w:pPr>
      <w:r w:rsidRPr="008D19BA">
        <w:rPr>
          <w:rStyle w:val="StyleUnderline"/>
        </w:rPr>
        <w:t>It was almost with a sense of relief that Baudrillard</w:t>
      </w:r>
      <w:r w:rsidRPr="004832C7">
        <w:rPr>
          <w:sz w:val="16"/>
        </w:rPr>
        <w:t xml:space="preserve">, in his book “Illusion of the End” (1994), </w:t>
      </w:r>
      <w:r w:rsidRPr="008D19BA">
        <w:rPr>
          <w:rStyle w:val="StyleUnderline"/>
        </w:rPr>
        <w:t>was able to walk away from the more difficult implications of this paradox, by consigning his earlier writings on the Gulf conflict to the same hyperspace that he had insisted post‐modern society inhabits</w:t>
      </w:r>
      <w:r w:rsidRPr="004832C7">
        <w:rPr>
          <w:sz w:val="16"/>
        </w:rPr>
        <w:t>:</w:t>
      </w:r>
    </w:p>
    <w:p w:rsidR="00CB236C" w:rsidRPr="008D19BA" w:rsidRDefault="00CB236C" w:rsidP="00CB236C">
      <w:pPr>
        <w:rPr>
          <w:sz w:val="14"/>
        </w:rPr>
      </w:pPr>
      <w:r w:rsidRPr="008D19BA">
        <w:rPr>
          <w:sz w:val="14"/>
        </w:rPr>
        <w:t>“In a little time, as we get some distance from it, or even now, with a little imagination, it will be possible to read ‘La guerre du Golfe n’a pas en lieu’ as a science fiction novel, as the anticipation, right in the thick of things, of the event as a fictional scenario .... Anyhow, the book has fallen ‐ quite logically ‐ into the same black hole as the war. It has faded as quickly as the event whose absence it denounced. It was a successful non‐event ... like appearing on television. All this is as it should have been since it dealt with something which did not take place” (Baudrillard 1994: 64).</w:t>
      </w:r>
    </w:p>
    <w:p w:rsidR="00CB236C" w:rsidRPr="008D19BA" w:rsidRDefault="00CB236C" w:rsidP="00CB236C">
      <w:pPr>
        <w:rPr>
          <w:rStyle w:val="StyleUnderline"/>
        </w:rPr>
      </w:pPr>
      <w:r w:rsidRPr="008D19BA">
        <w:rPr>
          <w:rStyle w:val="StyleUnderline"/>
        </w:rPr>
        <w:t xml:space="preserve">This is the playful irony of ‘theoretical’ writing refusing to ascribe any political or philosophical import to itself. “The Gulf War did not happen” ... “What I wrote about it was ‘science fiction’” ‐ Baudrillard dances away from even a commitment to his own perspective, refusing to get drawn on the difficult questions of truth versus fiction. </w:t>
      </w:r>
      <w:r w:rsidRPr="008D19BA">
        <w:rPr>
          <w:sz w:val="16"/>
        </w:rPr>
        <w:t xml:space="preserve">However, let me draw your attention (in the quote above), to the phrase “right in the thick of things” ‐ a phrase calculated to invoke notions such as “the heat of battle” ‐ Baudrillard seems to imagine himself as some sort of science‐fiction war correspondent sending dispatches from the front. </w:t>
      </w:r>
      <w:r w:rsidRPr="008D19BA">
        <w:rPr>
          <w:rStyle w:val="StyleUnderline"/>
        </w:rPr>
        <w:t>The immateriality of war</w:t>
      </w:r>
      <w:r w:rsidRPr="008D19BA">
        <w:rPr>
          <w:sz w:val="16"/>
        </w:rPr>
        <w:t xml:space="preserve">, I would argue, </w:t>
      </w:r>
      <w:r w:rsidRPr="008D19BA">
        <w:rPr>
          <w:rStyle w:val="StyleUnderline"/>
        </w:rPr>
        <w:t>could only be an option for a hack academic writing several thousand miles from a geographical location in which the phrase “right in the thick of things” would mean something else entirely. There is a double irony here too, for “right in the thick of things” also invokes notions of phenomenology ‐ the substantiality of the ‘material’, the ‘stuff’ of war ‐which Baudrillard is constantly at pains to deny. Is this a ‘return of the repressed’?</w:t>
      </w:r>
    </w:p>
    <w:p w:rsidR="00CB236C" w:rsidRPr="008D19BA" w:rsidRDefault="00CB236C" w:rsidP="00CB236C">
      <w:pPr>
        <w:rPr>
          <w:rStyle w:val="StyleUnderline"/>
        </w:rPr>
      </w:pPr>
      <w:r w:rsidRPr="008D19BA">
        <w:rPr>
          <w:rStyle w:val="StyleUnderline"/>
        </w:rPr>
        <w:t>The event of the Gulf War</w:t>
      </w:r>
      <w:r w:rsidRPr="008D19BA">
        <w:rPr>
          <w:sz w:val="16"/>
        </w:rPr>
        <w:t xml:space="preserve">, as portrayed and reported in the media, </w:t>
      </w:r>
      <w:r w:rsidRPr="008D19BA">
        <w:rPr>
          <w:rStyle w:val="StyleUnderline"/>
        </w:rPr>
        <w:t>did invoke a feeling of simulation for many. At ‘home’, the surreal mix of war coverage and advertisements, of soap operas and casualty statistics ‐ allied to the largest display of computer simulated battle strategies, disappearing ‘stealth’ aircraft, and programmatic disinformation in the history of warfare ‐ gave rise to a peculiar sense of disorientation. Despite this</w:t>
      </w:r>
      <w:r w:rsidRPr="008D19BA">
        <w:rPr>
          <w:sz w:val="16"/>
        </w:rPr>
        <w:t xml:space="preserve">, somewhere on this planet ‐ </w:t>
      </w:r>
      <w:r w:rsidRPr="008D19BA">
        <w:rPr>
          <w:rStyle w:val="StyleUnderline"/>
        </w:rPr>
        <w:t>at a particular location, at a particular moment in time ‐ bombs and missiles came out of hiding to inflict their ultimate epistemological truth claim on real bodies and real lives.</w:t>
      </w:r>
    </w:p>
    <w:p w:rsidR="00CB236C" w:rsidRDefault="00CB236C" w:rsidP="00CB236C">
      <w:pPr>
        <w:pStyle w:val="Heading3"/>
      </w:pPr>
      <w:r>
        <w:t xml:space="preserve">A2: </w:t>
      </w:r>
      <w:r>
        <w:t>Death</w:t>
      </w:r>
      <w:r>
        <w:t xml:space="preserve"> Args</w:t>
      </w:r>
    </w:p>
    <w:p w:rsidR="00CB236C" w:rsidRDefault="00CB236C" w:rsidP="00CB236C">
      <w:pPr>
        <w:pStyle w:val="Heading4"/>
      </w:pPr>
      <w:r>
        <w:t xml:space="preserve">Life is intrinsically and infinitely valuable because it is a prerequisite to any subjective pleasure – it should be preserved as an apriori issue. </w:t>
      </w:r>
    </w:p>
    <w:p w:rsidR="00CB236C" w:rsidRDefault="00CB236C" w:rsidP="00CB236C">
      <w:pPr>
        <w:pStyle w:val="ListParagraph"/>
        <w:numPr>
          <w:ilvl w:val="0"/>
          <w:numId w:val="11"/>
        </w:numPr>
      </w:pPr>
      <w:r>
        <w:t>Consciousness is a prerequisite to value and pleasure</w:t>
      </w:r>
    </w:p>
    <w:p w:rsidR="00CB236C" w:rsidRDefault="00CB236C" w:rsidP="00CB236C">
      <w:pPr>
        <w:pStyle w:val="ListParagraph"/>
        <w:numPr>
          <w:ilvl w:val="0"/>
          <w:numId w:val="11"/>
        </w:numPr>
      </w:pPr>
      <w:r>
        <w:t>The fact that we have some subjective desire for life (inherently) proves it has some objective value</w:t>
      </w:r>
    </w:p>
    <w:p w:rsidR="00CB236C" w:rsidRDefault="00CB236C" w:rsidP="00CB236C">
      <w:pPr>
        <w:pStyle w:val="ListParagraph"/>
        <w:numPr>
          <w:ilvl w:val="0"/>
          <w:numId w:val="11"/>
        </w:numPr>
      </w:pPr>
      <w:r>
        <w:t xml:space="preserve">The act of preserving life is pleasurable because it is an act of preserving pleasure </w:t>
      </w:r>
    </w:p>
    <w:p w:rsidR="00CB236C" w:rsidRPr="002615E3" w:rsidRDefault="00CB236C" w:rsidP="00CB236C">
      <w:pPr>
        <w:pStyle w:val="ListParagraph"/>
        <w:numPr>
          <w:ilvl w:val="1"/>
          <w:numId w:val="11"/>
        </w:numPr>
      </w:pPr>
      <w:r>
        <w:t xml:space="preserve">we are animated by the infinite desire for pleasure </w:t>
      </w:r>
    </w:p>
    <w:p w:rsidR="00CB236C" w:rsidRDefault="00CB236C" w:rsidP="00CB236C">
      <w:r w:rsidRPr="00785AF7">
        <w:rPr>
          <w:rStyle w:val="Style13ptBold"/>
        </w:rPr>
        <w:t>Kacou 08</w:t>
      </w:r>
      <w:r>
        <w:t xml:space="preserve"> [Amien, “Why Even Mind? On The A Priori Value Of “Life”, Cosmos and History: The Journal of Natural and Social Philosophy, Vol 4, No 1-2, 2008, cosmosandhistory.org/index.php/journal/article/view/92/184]//JIH</w:t>
      </w:r>
    </w:p>
    <w:p w:rsidR="00CB236C" w:rsidRPr="003D6C48" w:rsidRDefault="00CB236C" w:rsidP="00CB236C">
      <w:pPr>
        <w:rPr>
          <w:rStyle w:val="StyleUnderline"/>
        </w:rPr>
      </w:pPr>
      <w:r w:rsidRPr="003D6C48">
        <w:rPr>
          <w:sz w:val="16"/>
        </w:rPr>
        <w:t xml:space="preserve">Furthermore, that manner of finding things good that is in </w:t>
      </w:r>
      <w:r w:rsidRPr="003D6C48">
        <w:rPr>
          <w:rStyle w:val="StyleUnderline"/>
        </w:rPr>
        <w:t>pleasure can certainly not exist in any world without consciousness (i.e., without “life,”</w:t>
      </w:r>
      <w:r w:rsidRPr="003D6C48">
        <w:rPr>
          <w:sz w:val="16"/>
        </w:rPr>
        <w:t xml:space="preserve"> as we now understand the word)—slight analogies put aside. In fact, </w:t>
      </w:r>
      <w:r w:rsidRPr="003D6C48">
        <w:rPr>
          <w:rStyle w:val="StyleUnderline"/>
        </w:rPr>
        <w:t>we can begin to develop a more sophisticated definition of the concept of “pleasure,” in the broadest possible sense of the word, as follows: it is the common psychological element in all psychological experience of goodness</w:t>
      </w:r>
      <w:r w:rsidRPr="003D6C48">
        <w:rPr>
          <w:sz w:val="16"/>
        </w:rPr>
        <w:t xml:space="preserve"> (be it in joy, admiration, or whatever else). In this sense, </w:t>
      </w:r>
      <w:r w:rsidRPr="003D6C48">
        <w:rPr>
          <w:rStyle w:val="StyleUnderline"/>
        </w:rPr>
        <w:t>pleasure can always be pictured to “mediate” all awareness or perception or judgment of goodness: there is pleasure in all consciousness of things good; pleasure is the common element of all conscious satisfaction.</w:t>
      </w:r>
      <w:r w:rsidRPr="003D6C48">
        <w:rPr>
          <w:sz w:val="16"/>
        </w:rPr>
        <w:t xml:space="preserve"> In short, </w:t>
      </w:r>
      <w:r w:rsidRPr="003D6C48">
        <w:rPr>
          <w:rStyle w:val="StyleUnderline"/>
        </w:rPr>
        <w:t>it is simply the very experience of liking things, or the liking of experience</w:t>
      </w:r>
      <w:r w:rsidRPr="003D6C48">
        <w:rPr>
          <w:sz w:val="16"/>
        </w:rPr>
        <w:t xml:space="preserve">, in general. In this sense, </w:t>
      </w:r>
      <w:r w:rsidRPr="003D6C48">
        <w:rPr>
          <w:rStyle w:val="StyleUnderline"/>
        </w:rPr>
        <w:t>pleasure is, not only uniquely characteristic of life but also, the core expression of goodness in life—the most general sign or phenomenon for favorable conscious valuation</w:t>
      </w:r>
      <w:r w:rsidRPr="003D6C48">
        <w:rPr>
          <w:sz w:val="16"/>
        </w:rPr>
        <w:t xml:space="preserve">, in other words. </w:t>
      </w:r>
      <w:r w:rsidRPr="003D6C48">
        <w:rPr>
          <w:rStyle w:val="StyleUnderline"/>
        </w:rPr>
        <w:t xml:space="preserve">This does not mean that “good” is absolutely synonymous with “pleasant”—what we value may well go beyond pleasure. </w:t>
      </w:r>
      <w:r w:rsidRPr="003D6C48">
        <w:rPr>
          <w:sz w:val="16"/>
        </w:rPr>
        <w:t xml:space="preserve">(The fact that we value things needs not be reduced to the experience of liking things.) However, </w:t>
      </w:r>
      <w:r w:rsidRPr="003D6C48">
        <w:rPr>
          <w:rStyle w:val="StyleUnderline"/>
        </w:rPr>
        <w:t xml:space="preserve">what we value beyond pleasure remains a matter of speculation or theory. </w:t>
      </w:r>
      <w:r w:rsidRPr="003D6C48">
        <w:rPr>
          <w:sz w:val="16"/>
        </w:rPr>
        <w:t xml:space="preserve">Moreover, we note that </w:t>
      </w:r>
      <w:r w:rsidRPr="003D6C48">
        <w:rPr>
          <w:rStyle w:val="StyleUnderline"/>
        </w:rPr>
        <w:t>a variety of things that may seem otherwise unrelated are correlated with pleasure</w:t>
      </w:r>
      <w:r w:rsidRPr="003D6C48">
        <w:rPr>
          <w:sz w:val="16"/>
        </w:rPr>
        <w:t xml:space="preserve">—some more strongly than others. In other words, </w:t>
      </w:r>
      <w:r w:rsidRPr="003D6C48">
        <w:rPr>
          <w:rStyle w:val="StyleUnderline"/>
        </w:rPr>
        <w:t>there are many things the experience of which we like. For example: the admiration of others; sex; or rock-paper-scissors.</w:t>
      </w:r>
      <w:r w:rsidRPr="003D6C48">
        <w:rPr>
          <w:sz w:val="16"/>
        </w:rPr>
        <w:t xml:space="preserve"> But, again, </w:t>
      </w:r>
      <w:r w:rsidRPr="003D6C48">
        <w:rPr>
          <w:rStyle w:val="StyleUnderline"/>
        </w:rPr>
        <w:t>what they are is irrelevant in an inquiry on a priori value—what gives us pleasure is a matter for empirical investigation.</w:t>
      </w:r>
    </w:p>
    <w:p w:rsidR="00CB236C" w:rsidRPr="00870C3D" w:rsidRDefault="00CB236C" w:rsidP="00CB236C">
      <w:pPr>
        <w:rPr>
          <w:rStyle w:val="StyleUnderline"/>
        </w:rPr>
      </w:pPr>
      <w:r w:rsidRPr="00870C3D">
        <w:rPr>
          <w:sz w:val="16"/>
        </w:rPr>
        <w:t xml:space="preserve">Thus, we can see now that, in general, </w:t>
      </w:r>
      <w:r w:rsidRPr="003D6C48">
        <w:rPr>
          <w:rStyle w:val="StyleUnderline"/>
        </w:rPr>
        <w:t>something primitively valuable is attainable in living—that is, pleasure itself.</w:t>
      </w:r>
      <w:r w:rsidRPr="00870C3D">
        <w:rPr>
          <w:sz w:val="16"/>
        </w:rPr>
        <w:t xml:space="preserve"> And it seems equally clear that </w:t>
      </w:r>
      <w:r w:rsidRPr="00870C3D">
        <w:rPr>
          <w:rStyle w:val="StyleUnderline"/>
        </w:rPr>
        <w:t>we have a priori logical reason to pay attention to the world in any world where pleasure exists.</w:t>
      </w:r>
      <w:r w:rsidRPr="00870C3D">
        <w:rPr>
          <w:sz w:val="16"/>
        </w:rPr>
        <w:t xml:space="preserve"> Moreover, </w:t>
      </w:r>
      <w:r w:rsidRPr="00870C3D">
        <w:rPr>
          <w:rStyle w:val="StyleUnderline"/>
        </w:rPr>
        <w:t>we can now also articulate a foundation for a security interest in our life: since the good of pleasure can be found in living</w:t>
      </w:r>
      <w:r w:rsidRPr="00870C3D">
        <w:rPr>
          <w:sz w:val="16"/>
        </w:rPr>
        <w:t xml:space="preserve"> (to the extent pleasure remains attainable),[17] </w:t>
      </w:r>
      <w:r w:rsidRPr="00870C3D">
        <w:rPr>
          <w:rStyle w:val="StyleUnderline"/>
        </w:rPr>
        <w:t>and only in living, therefore, a priori, life ought to be continuously</w:t>
      </w:r>
      <w:r w:rsidRPr="00870C3D">
        <w:rPr>
          <w:sz w:val="16"/>
        </w:rPr>
        <w:t xml:space="preserve"> (and indefinitely) </w:t>
      </w:r>
      <w:r w:rsidRPr="00870C3D">
        <w:rPr>
          <w:rStyle w:val="StyleUnderline"/>
        </w:rPr>
        <w:t>pursued at least for the sake of preserving the possibility of finding that good.</w:t>
      </w:r>
    </w:p>
    <w:p w:rsidR="00CB236C" w:rsidRPr="00870C3D" w:rsidRDefault="00CB236C" w:rsidP="00CB236C">
      <w:pPr>
        <w:rPr>
          <w:sz w:val="16"/>
        </w:rPr>
      </w:pPr>
      <w:r w:rsidRPr="00870C3D">
        <w:rPr>
          <w:sz w:val="16"/>
        </w:rPr>
        <w:t xml:space="preserve">However, this platitude about the value that can be found in life turns out to be, at this point, insufficient for our purposes. It seems to amount to very little more than recognizing that our subjective desire for life in and of itself shows that life has some objective value. For what difference is there between saying, “living is unique in benefiting something I value (namely, my pleasure); therefore, I should desire to go on living,” and saying, “I have a unique desire to go on living; therefore I should have a desire to go on living,” whereas the latter proposition immediately seems senseless? In other words, “life gives me pleasure,” says little more than, “I like life.” Thus, we seem to have arrived at the conclusion that </w:t>
      </w:r>
      <w:r w:rsidRPr="00870C3D">
        <w:rPr>
          <w:rStyle w:val="StyleUnderline"/>
        </w:rPr>
        <w:t>the fact that we already have some (subjective) desire for life shows life to have some (objective) value.</w:t>
      </w:r>
      <w:r w:rsidRPr="00870C3D">
        <w:rPr>
          <w:sz w:val="16"/>
        </w:rPr>
        <w:t xml:space="preserve"> But, if that is the most we can say, then it seems our enterprise of justification was quite superficial, and the subjective/objective distinction was useless—for all we have really done is highlight the correspondence between value and desire. Perhaps, our inquiry should be a bit more complex.</w:t>
      </w:r>
    </w:p>
    <w:p w:rsidR="00CB236C" w:rsidRPr="00870C3D" w:rsidRDefault="00CB236C" w:rsidP="00CB236C">
      <w:pPr>
        <w:rPr>
          <w:sz w:val="16"/>
        </w:rPr>
      </w:pPr>
      <w:r w:rsidRPr="00870C3D">
        <w:rPr>
          <w:rStyle w:val="StyleUnderline"/>
        </w:rPr>
        <w:t>We may have to think beyond the fact that bare life has some value a priori</w:t>
      </w:r>
      <w:r w:rsidRPr="00870C3D">
        <w:rPr>
          <w:sz w:val="16"/>
        </w:rPr>
        <w:t xml:space="preserve">—the fact that there is some value in any life—(which basically gets us back to the fact that we already have some desire for it or that we can have pleasure in it), </w:t>
      </w:r>
      <w:r w:rsidRPr="00870C3D">
        <w:rPr>
          <w:rStyle w:val="StyleUnderline"/>
        </w:rPr>
        <w:t xml:space="preserve">and consider the possibility that there might be some value in not living also, and that it might be greater than or cancel out the value we find to be primitively characteristic of life. </w:t>
      </w:r>
      <w:r w:rsidRPr="00870C3D">
        <w:rPr>
          <w:sz w:val="16"/>
        </w:rPr>
        <w:t>(This would not be an a posteriori or circumstantial comparison, nonetheless, because life and death are basically logical extensions of one another—like “p” and “not-p.”)</w:t>
      </w:r>
    </w:p>
    <w:p w:rsidR="00CB236C" w:rsidRPr="00870C3D" w:rsidRDefault="00CB236C" w:rsidP="00CB236C">
      <w:pPr>
        <w:rPr>
          <w:sz w:val="16"/>
        </w:rPr>
      </w:pPr>
      <w:r w:rsidRPr="00870C3D">
        <w:rPr>
          <w:rStyle w:val="StyleUnderline"/>
        </w:rPr>
        <w:t>This last question invites two approaches</w:t>
      </w:r>
      <w:r w:rsidRPr="00870C3D">
        <w:rPr>
          <w:sz w:val="16"/>
        </w:rPr>
        <w:t xml:space="preserve">—perhaps only nominally distinct. </w:t>
      </w:r>
      <w:r w:rsidRPr="00870C3D">
        <w:rPr>
          <w:rStyle w:val="StyleUnderline"/>
        </w:rPr>
        <w:t>One is to ask whether, where life</w:t>
      </w:r>
      <w:r w:rsidRPr="00870C3D">
        <w:rPr>
          <w:sz w:val="16"/>
        </w:rPr>
        <w:t xml:space="preserve"> (with the desire for life) </w:t>
      </w:r>
      <w:r w:rsidRPr="00870C3D">
        <w:rPr>
          <w:rStyle w:val="StyleUnderline"/>
        </w:rPr>
        <w:t>already exists, there is also something primitively, and then relatively, desirable about dying: something that would be a priori preferable to that which we already desire in staying alive.</w:t>
      </w:r>
      <w:r w:rsidRPr="00870C3D">
        <w:rPr>
          <w:sz w:val="16"/>
        </w:rPr>
        <w:t xml:space="preserve"> Simply put: in general, </w:t>
      </w:r>
      <w:r w:rsidRPr="00870C3D">
        <w:rPr>
          <w:rStyle w:val="StyleUnderline"/>
        </w:rPr>
        <w:t>would dying be better than living?</w:t>
      </w:r>
      <w:r w:rsidRPr="00870C3D">
        <w:rPr>
          <w:sz w:val="16"/>
        </w:rPr>
        <w:t xml:space="preserve"> (This concerns the value of our survival.)</w:t>
      </w:r>
    </w:p>
    <w:p w:rsidR="00CB236C" w:rsidRPr="00870C3D" w:rsidRDefault="00CB236C" w:rsidP="00CB236C">
      <w:pPr>
        <w:rPr>
          <w:sz w:val="14"/>
        </w:rPr>
      </w:pPr>
      <w:r w:rsidRPr="00870C3D">
        <w:rPr>
          <w:sz w:val="14"/>
        </w:rPr>
        <w:t>Just as we have assumed pleasure to be something primitively desirable attainable in living, we can assume the absence of pain (of displeasure) to be something primitively desirable attainable in death. (On the model of pleasure, we adopt a broad definition of pain: it is dissatisfaction with consciousness, or the experience of disliking things.)</w:t>
      </w:r>
    </w:p>
    <w:p w:rsidR="00CB236C" w:rsidRPr="00870C3D" w:rsidRDefault="00CB236C" w:rsidP="00CB236C">
      <w:pPr>
        <w:rPr>
          <w:sz w:val="14"/>
        </w:rPr>
      </w:pPr>
      <w:r w:rsidRPr="00870C3D">
        <w:rPr>
          <w:sz w:val="14"/>
        </w:rPr>
        <w:t>Ideally, we would be able to answer any call to judge the value of life (a priori or a posteriori) by simply balancing the good and bad it involves as follows: (1) the “amount” of present bad plus the odds of future bad, against (2) the “amount” of present good plus the odds of future good. This comparison would require two assumptions: (1) equal amounts of good and bad neutralize each other, and (2) any moment in life (outside of “heaven” or “hell” at least) always preserves the possibility of both future good and future bad. Accordingly, in terms of pleasure and pain, our question on the value of life over death could be reframed as follows: whether the absence of pain (present and future) guaranteed by death is worth losing all access to pleasure (present and future) included in life a priori when such access also involves access to pain.[18]</w:t>
      </w:r>
    </w:p>
    <w:p w:rsidR="00CB236C" w:rsidRPr="00870C3D" w:rsidRDefault="00CB236C" w:rsidP="00CB236C">
      <w:pPr>
        <w:rPr>
          <w:sz w:val="14"/>
        </w:rPr>
      </w:pPr>
      <w:r w:rsidRPr="00870C3D">
        <w:rPr>
          <w:sz w:val="14"/>
        </w:rPr>
        <w:t>The other approach is to consider whether it can ever make sense to say that it would have been better, or even “just as well,” if we had never come to life in the first place—if experience had never appeared. (This concerns the value of our birth.) According to Cioran, “not to be born is undoubtedly the best plan of all. Unfortunately it is within no one’s reach.”[19] But can his point be disputed in a reasoned manner? The issue can be framed as follows: whether the mere fact that experience exists can be said to be a good or a bad thing.</w:t>
      </w:r>
    </w:p>
    <w:p w:rsidR="00CB236C" w:rsidRPr="00870C3D" w:rsidRDefault="00CB236C" w:rsidP="00CB236C">
      <w:pPr>
        <w:rPr>
          <w:sz w:val="16"/>
        </w:rPr>
      </w:pPr>
      <w:r w:rsidRPr="00870C3D">
        <w:rPr>
          <w:sz w:val="16"/>
        </w:rPr>
        <w:t xml:space="preserve">Before we can tackle these questions properly, however, we must return to the sense of Heidegger’s remark (in the epigraph above). What Heidegger was emphasizing is that consciousness does not merely incidentally support value, as if it were an external (incidental) agent—like a rock may serve the one who throws it. Since it does not necessarily follow that there is no consciousness without pleasure from the fact there is no pleasure without consciousness, we might be tempted to infer that value in general might be only an occasional “entertainment” of consciousness. Instead, Heidegger points out that </w:t>
      </w:r>
      <w:r w:rsidRPr="00870C3D">
        <w:rPr>
          <w:rStyle w:val="StyleUnderline"/>
        </w:rPr>
        <w:t>consciousness, in and of itself, presupposes and always is an expression</w:t>
      </w:r>
      <w:r w:rsidRPr="00870C3D">
        <w:rPr>
          <w:sz w:val="16"/>
        </w:rPr>
        <w:t>—not a detached medium—</w:t>
      </w:r>
      <w:r w:rsidRPr="00870C3D">
        <w:rPr>
          <w:rStyle w:val="StyleUnderline"/>
        </w:rPr>
        <w:t>of value, or “care”</w:t>
      </w:r>
      <w:r w:rsidRPr="00870C3D">
        <w:rPr>
          <w:sz w:val="16"/>
        </w:rPr>
        <w:t xml:space="preserve"> (i.e., an expression of “interest in things,” one might say). </w:t>
      </w:r>
      <w:r w:rsidRPr="00870C3D">
        <w:rPr>
          <w:rStyle w:val="StyleUnderline"/>
        </w:rPr>
        <w:t>Let us elucidate what “care” signifies (for our purposes, at least) and how consciousness expresses it.</w:t>
      </w:r>
    </w:p>
    <w:p w:rsidR="00CB236C" w:rsidRPr="00870C3D" w:rsidRDefault="00CB236C" w:rsidP="00CB236C">
      <w:pPr>
        <w:rPr>
          <w:sz w:val="16"/>
        </w:rPr>
      </w:pPr>
      <w:r w:rsidRPr="00870C3D">
        <w:rPr>
          <w:sz w:val="16"/>
        </w:rPr>
        <w:t>III. Axiology</w:t>
      </w:r>
    </w:p>
    <w:p w:rsidR="00CB236C" w:rsidRPr="00870C3D" w:rsidRDefault="00CB236C" w:rsidP="00CB236C">
      <w:pPr>
        <w:rPr>
          <w:sz w:val="16"/>
        </w:rPr>
      </w:pPr>
      <w:r w:rsidRPr="00870C3D">
        <w:rPr>
          <w:rStyle w:val="StyleUnderline"/>
        </w:rPr>
        <w:t>It is not only the case that all desire invokes a question of value, but also that only desire creates value: there is no value beyond the desirable; all value is a function of some desire.</w:t>
      </w:r>
      <w:r w:rsidRPr="00870C3D">
        <w:rPr>
          <w:sz w:val="16"/>
        </w:rPr>
        <w:t xml:space="preserve"> For instance, </w:t>
      </w:r>
      <w:r w:rsidRPr="00870C3D">
        <w:rPr>
          <w:rStyle w:val="StyleUnderline"/>
        </w:rPr>
        <w:t>the value of health comes from the fact that we desire survival, and pleasure, and offspring</w:t>
      </w:r>
      <w:r w:rsidRPr="00870C3D">
        <w:rPr>
          <w:sz w:val="16"/>
        </w:rPr>
        <w:t xml:space="preserve">, etc… Consider: although what is desirable may sometimes require elucidation, </w:t>
      </w:r>
      <w:r w:rsidRPr="00870C3D">
        <w:rPr>
          <w:rStyle w:val="StyleUnderline"/>
        </w:rPr>
        <w:t>what we cannot recognize in any way to be</w:t>
      </w:r>
      <w:r w:rsidRPr="00870C3D">
        <w:rPr>
          <w:sz w:val="16"/>
        </w:rPr>
        <w:t xml:space="preserve"> (or to further) </w:t>
      </w:r>
      <w:r w:rsidRPr="00870C3D">
        <w:rPr>
          <w:rStyle w:val="StyleUnderline"/>
        </w:rPr>
        <w:t>something desirable, we simply cannot recognize as being valuable.</w:t>
      </w:r>
      <w:r w:rsidRPr="00870C3D">
        <w:rPr>
          <w:sz w:val="16"/>
        </w:rPr>
        <w:t>[20]</w:t>
      </w:r>
    </w:p>
    <w:p w:rsidR="00CB236C" w:rsidRPr="00870C3D" w:rsidRDefault="00CB236C" w:rsidP="00CB236C">
      <w:pPr>
        <w:rPr>
          <w:sz w:val="16"/>
        </w:rPr>
      </w:pPr>
      <w:r w:rsidRPr="00870C3D">
        <w:rPr>
          <w:sz w:val="16"/>
        </w:rPr>
        <w:t>a. The importance of difference</w:t>
      </w:r>
    </w:p>
    <w:p w:rsidR="00CB236C" w:rsidRPr="00870C3D" w:rsidRDefault="00CB236C" w:rsidP="00CB236C">
      <w:pPr>
        <w:rPr>
          <w:sz w:val="16"/>
        </w:rPr>
      </w:pPr>
      <w:r w:rsidRPr="00870C3D">
        <w:rPr>
          <w:rStyle w:val="StyleUnderline"/>
        </w:rPr>
        <w:t>To value anything is to care about something</w:t>
      </w:r>
      <w:r w:rsidRPr="00870C3D">
        <w:rPr>
          <w:sz w:val="16"/>
        </w:rPr>
        <w:t xml:space="preserve">, to have desires (wants) for things, to have preferences over things; </w:t>
      </w:r>
      <w:r w:rsidRPr="00870C3D">
        <w:rPr>
          <w:rStyle w:val="StyleUnderline"/>
        </w:rPr>
        <w:t>and to have a preference entails caring about a difference in the way things can be—favoring one contingent way for things to be over another.</w:t>
      </w:r>
      <w:r w:rsidRPr="00870C3D">
        <w:rPr>
          <w:sz w:val="16"/>
        </w:rPr>
        <w:t xml:space="preserve"> (This reflects the essential axiological dichotomy between good and bad.)</w:t>
      </w:r>
    </w:p>
    <w:p w:rsidR="00CB236C" w:rsidRPr="00870C3D" w:rsidRDefault="00CB236C" w:rsidP="00CB236C">
      <w:pPr>
        <w:rPr>
          <w:sz w:val="14"/>
        </w:rPr>
      </w:pPr>
      <w:r w:rsidRPr="00870C3D">
        <w:rPr>
          <w:sz w:val="14"/>
        </w:rPr>
        <w:t>Where there is no difference in the way things can be (no contingency), there also can be no preference one way or another—there can only be indifference. Note that this seems to entail that a “heaven” where nothing bad can occur is impossible—and the same for a “hell” where nothing good can occur. (Certainly, the notion of a heaven or hell leaving its inhabitants in indifference is oxymoronic.)</w:t>
      </w:r>
    </w:p>
    <w:p w:rsidR="00CB236C" w:rsidRPr="00870C3D" w:rsidRDefault="00CB236C" w:rsidP="00CB236C">
      <w:pPr>
        <w:rPr>
          <w:sz w:val="14"/>
        </w:rPr>
      </w:pPr>
      <w:r w:rsidRPr="00870C3D">
        <w:rPr>
          <w:sz w:val="14"/>
        </w:rPr>
        <w:t>b. Awareness</w:t>
      </w:r>
    </w:p>
    <w:p w:rsidR="00CB236C" w:rsidRPr="00870C3D" w:rsidRDefault="00CB236C" w:rsidP="00CB236C">
      <w:pPr>
        <w:rPr>
          <w:sz w:val="14"/>
        </w:rPr>
      </w:pPr>
      <w:r w:rsidRPr="00870C3D">
        <w:rPr>
          <w:sz w:val="14"/>
        </w:rPr>
        <w:t>Loosely speaking, care manifests itself either in what one “undergoes” or in what one “does”—it has both passive and active expressions. More explicitly, the capacity for caring consists in being disposed to feel or sense or otherwise behave with preference—again, regardless of whether or not we “know” our own preference (that is, whether or not as bearers of particular preferences we have a clear and distinct, definite and accurate concept or understanding of them).[21]</w:t>
      </w:r>
    </w:p>
    <w:p w:rsidR="00CB236C" w:rsidRPr="00870C3D" w:rsidRDefault="00CB236C" w:rsidP="00CB236C">
      <w:pPr>
        <w:rPr>
          <w:rStyle w:val="StyleUnderline"/>
        </w:rPr>
      </w:pPr>
      <w:r w:rsidRPr="00870C3D">
        <w:rPr>
          <w:rStyle w:val="StyleUnderline"/>
        </w:rPr>
        <w:t>Feeling and sensing are ways of behaving with preference.</w:t>
      </w:r>
      <w:r w:rsidRPr="00870C3D">
        <w:rPr>
          <w:sz w:val="16"/>
        </w:rPr>
        <w:t xml:space="preserve"> (Thus, speaking of one’s having “feelings of preference” for something would be redundant, at least strictly speaking.) </w:t>
      </w:r>
      <w:r w:rsidRPr="00870C3D">
        <w:rPr>
          <w:rStyle w:val="StyleUnderline"/>
        </w:rPr>
        <w:t>All feeling is a sign of caring; it is or carries an expression of preference. All awareness presupposes caring about the way things are or can be</w:t>
      </w:r>
      <w:r w:rsidRPr="00870C3D">
        <w:rPr>
          <w:sz w:val="16"/>
        </w:rPr>
        <w:t xml:space="preserve">.[22] In Heidegger’s words: “care lies ‘before’ every factical ‘attitude’ and ‘position’ of dasein, that is, it is always already in them as an existential a priori.”[23] In other words, we could say that </w:t>
      </w:r>
      <w:r w:rsidRPr="00870C3D">
        <w:rPr>
          <w:rStyle w:val="StyleUnderline"/>
        </w:rPr>
        <w:t>interest in things “precedes”</w:t>
      </w:r>
      <w:r w:rsidRPr="00870C3D">
        <w:rPr>
          <w:sz w:val="16"/>
        </w:rPr>
        <w:t xml:space="preserve"> (to use a Sartrian term) </w:t>
      </w:r>
      <w:r w:rsidRPr="00870C3D">
        <w:rPr>
          <w:rStyle w:val="StyleUnderline"/>
        </w:rPr>
        <w:t>awareness of things—and the attendant formation of propositional attitudes.</w:t>
      </w:r>
      <w:r w:rsidRPr="00870C3D">
        <w:rPr>
          <w:sz w:val="16"/>
        </w:rPr>
        <w:t xml:space="preserve"> Better yet, </w:t>
      </w:r>
      <w:r w:rsidRPr="00870C3D">
        <w:rPr>
          <w:rStyle w:val="StyleUnderline"/>
        </w:rPr>
        <w:t>it engenders those other kinds of phenomena. All belief</w:t>
      </w:r>
      <w:r w:rsidRPr="00870C3D">
        <w:rPr>
          <w:sz w:val="16"/>
        </w:rPr>
        <w:t xml:space="preserve">, for instance, as a species of propositional attitude, </w:t>
      </w:r>
      <w:r w:rsidRPr="00870C3D">
        <w:rPr>
          <w:rStyle w:val="StyleUnderline"/>
        </w:rPr>
        <w:t>is produced ultimately for the business of some desire.</w:t>
      </w:r>
      <w:r w:rsidRPr="00870C3D">
        <w:rPr>
          <w:sz w:val="16"/>
        </w:rPr>
        <w:t xml:space="preserve"> In sum, </w:t>
      </w:r>
      <w:r w:rsidRPr="00870C3D">
        <w:rPr>
          <w:rStyle w:val="StyleUnderline"/>
        </w:rPr>
        <w:t>the existence of desire generally explains the existence of consciousness and attitudes—desire goes beyond experience.</w:t>
      </w:r>
      <w:r w:rsidRPr="00870C3D">
        <w:rPr>
          <w:sz w:val="16"/>
        </w:rPr>
        <w:t xml:space="preserve"> Hence, it </w:t>
      </w:r>
      <w:r w:rsidRPr="00870C3D">
        <w:rPr>
          <w:rStyle w:val="StyleUnderline"/>
        </w:rPr>
        <w:t>would be impossible to have consciousness without a sense of good and bad: a perfectly axiologically indifferent state of consciousness is perfectly impossible.</w:t>
      </w:r>
    </w:p>
    <w:p w:rsidR="00CB236C" w:rsidRPr="00870C3D" w:rsidRDefault="00CB236C" w:rsidP="00CB236C">
      <w:pPr>
        <w:rPr>
          <w:sz w:val="16"/>
        </w:rPr>
      </w:pPr>
      <w:r w:rsidRPr="00870C3D">
        <w:rPr>
          <w:sz w:val="16"/>
        </w:rPr>
        <w:t xml:space="preserve">Hence, </w:t>
      </w:r>
      <w:r w:rsidRPr="00870C3D">
        <w:rPr>
          <w:rStyle w:val="StyleUnderline"/>
        </w:rPr>
        <w:t>awareness can be thought of as part of a simply inestimably larger condition of interest in things.</w:t>
      </w:r>
      <w:r w:rsidRPr="00870C3D">
        <w:rPr>
          <w:sz w:val="16"/>
        </w:rPr>
        <w:t xml:space="preserve"> (Again: the fact that we value things needs not be reduced to the experience of liking things.) From the restrictive point of view of a reductionist materialist (if she is also a functionalist perhaps), </w:t>
      </w:r>
      <w:r w:rsidRPr="00870C3D">
        <w:rPr>
          <w:rStyle w:val="StyleUnderline"/>
        </w:rPr>
        <w:t xml:space="preserve">this condition could be distinguished as merely a way that organic entities distinguish themselves from the rest of Nature. </w:t>
      </w:r>
      <w:r w:rsidRPr="00870C3D">
        <w:rPr>
          <w:sz w:val="16"/>
        </w:rPr>
        <w:t xml:space="preserve">(One could say that </w:t>
      </w:r>
      <w:r w:rsidRPr="00870C3D">
        <w:rPr>
          <w:rStyle w:val="StyleUnderline"/>
        </w:rPr>
        <w:t>awareness is for those entities a device favored through evolution for bettering their chances of biological “success”</w:t>
      </w:r>
      <w:r w:rsidRPr="00870C3D">
        <w:rPr>
          <w:sz w:val="16"/>
        </w:rPr>
        <w:t xml:space="preserve">—notably, by ameliorating their capacity for spatial orientation, as suggested earlier.) Alternatively, </w:t>
      </w:r>
      <w:r w:rsidRPr="00870C3D">
        <w:rPr>
          <w:rStyle w:val="StyleUnderline"/>
        </w:rPr>
        <w:t>the condition could be that of a larger, more comprehensive entity for which organic life represents nothing but one avatar</w:t>
      </w:r>
      <w:r w:rsidRPr="00870C3D">
        <w:rPr>
          <w:sz w:val="16"/>
        </w:rPr>
        <w:t>—e.g., Schopenhauer’s “Will,” or a pantheist’s “God.” These explanatory speculations, however, are still beyond our inquiry.</w:t>
      </w:r>
    </w:p>
    <w:p w:rsidR="00CB236C" w:rsidRPr="00870C3D" w:rsidRDefault="00CB236C" w:rsidP="00CB236C">
      <w:pPr>
        <w:rPr>
          <w:rStyle w:val="StyleUnderline"/>
        </w:rPr>
      </w:pPr>
      <w:r w:rsidRPr="00870C3D">
        <w:rPr>
          <w:sz w:val="16"/>
        </w:rPr>
        <w:t xml:space="preserve">Overall, it now appears that </w:t>
      </w:r>
      <w:r w:rsidRPr="00870C3D">
        <w:rPr>
          <w:rStyle w:val="StyleUnderline"/>
        </w:rPr>
        <w:t>consciousness is inherently</w:t>
      </w:r>
      <w:r w:rsidRPr="00870C3D">
        <w:rPr>
          <w:sz w:val="16"/>
        </w:rPr>
        <w:t>, always,</w:t>
      </w:r>
      <w:r w:rsidRPr="00870C3D">
        <w:rPr>
          <w:rStyle w:val="StyleUnderline"/>
        </w:rPr>
        <w:t xml:space="preserve"> “value-entertaining,”</w:t>
      </w:r>
      <w:r w:rsidRPr="00870C3D">
        <w:rPr>
          <w:sz w:val="16"/>
        </w:rPr>
        <w:t xml:space="preserve"> so to speak: </w:t>
      </w:r>
      <w:r w:rsidRPr="00870C3D">
        <w:rPr>
          <w:rStyle w:val="StyleUnderline"/>
        </w:rPr>
        <w:t>there is no state of consciousness that is not value-laden.</w:t>
      </w:r>
      <w:r w:rsidRPr="00870C3D">
        <w:rPr>
          <w:sz w:val="16"/>
        </w:rPr>
        <w:t xml:space="preserve"> In other words, </w:t>
      </w:r>
      <w:r w:rsidRPr="00870C3D">
        <w:rPr>
          <w:rStyle w:val="StyleUnderline"/>
        </w:rPr>
        <w:t>consciousness is</w:t>
      </w:r>
      <w:r w:rsidRPr="00870C3D">
        <w:rPr>
          <w:sz w:val="16"/>
        </w:rPr>
        <w:t xml:space="preserve">, in every moment, </w:t>
      </w:r>
      <w:r w:rsidRPr="00870C3D">
        <w:rPr>
          <w:rStyle w:val="StyleUnderline"/>
        </w:rPr>
        <w:t>either a satisfaction of a desire or another event within the quest for the satisfaction of a desire; experience is always “motivated.”</w:t>
      </w:r>
    </w:p>
    <w:p w:rsidR="00CB236C" w:rsidRPr="00870C3D" w:rsidRDefault="00CB236C" w:rsidP="00CB236C">
      <w:pPr>
        <w:rPr>
          <w:sz w:val="16"/>
        </w:rPr>
      </w:pPr>
      <w:r w:rsidRPr="00870C3D">
        <w:rPr>
          <w:sz w:val="16"/>
        </w:rPr>
        <w:t xml:space="preserve">At the same time, we repeat, it is also clear that </w:t>
      </w:r>
      <w:r w:rsidRPr="00870C3D">
        <w:rPr>
          <w:rStyle w:val="StyleUnderline"/>
        </w:rPr>
        <w:t xml:space="preserve">what we desire is not always something we conceive of distinctly in consciousness. </w:t>
      </w:r>
      <w:r w:rsidRPr="00870C3D">
        <w:rPr>
          <w:sz w:val="16"/>
        </w:rPr>
        <w:t xml:space="preserve">In fact, </w:t>
      </w:r>
      <w:r w:rsidRPr="00870C3D">
        <w:rPr>
          <w:rStyle w:val="StyleUnderline"/>
        </w:rPr>
        <w:t>what we think we desire is a function of capacities and circumstances—robust thinking or analysis, information, reaction under stress, and so on—that could make us think we want what we do not want.</w:t>
      </w:r>
      <w:r w:rsidRPr="00870C3D">
        <w:rPr>
          <w:sz w:val="16"/>
        </w:rPr>
        <w:t xml:space="preserve"> (Consider, e.g., Oedipus’ case.)</w:t>
      </w:r>
    </w:p>
    <w:p w:rsidR="00CB236C" w:rsidRPr="00870C3D" w:rsidRDefault="00CB236C" w:rsidP="00CB236C">
      <w:pPr>
        <w:rPr>
          <w:sz w:val="14"/>
        </w:rPr>
      </w:pPr>
      <w:r w:rsidRPr="00870C3D">
        <w:rPr>
          <w:sz w:val="14"/>
        </w:rPr>
        <w:t>c. The logic of desire</w:t>
      </w:r>
    </w:p>
    <w:p w:rsidR="00CB236C" w:rsidRPr="00870C3D" w:rsidRDefault="00CB236C" w:rsidP="00CB236C">
      <w:pPr>
        <w:rPr>
          <w:sz w:val="14"/>
        </w:rPr>
      </w:pPr>
      <w:r w:rsidRPr="00870C3D">
        <w:rPr>
          <w:sz w:val="14"/>
        </w:rPr>
        <w:t>It is impossible a priori to both actually want something to be the case and at the same time want it not to be the case: it is impossible to simply desire that any desire that we presently have not be satisfied (in which case it would not be desired). This is not withstanding the possibility of having, a posteriori, different, independent, circumstantial desires simultaneously, therefore potentially conflicting. (Such conflicts of desires may occur on account of problems and dilemmas imposed by external circumstances, including defective judgment or insufficient information.) It is therefore also impossible to desire that our present generally consistent desires be extinguished before they are satisfied—regardless of whether or not our dispositions for them can crumble (from death, illness…).</w:t>
      </w:r>
    </w:p>
    <w:p w:rsidR="00CB236C" w:rsidRPr="00870C3D" w:rsidRDefault="00CB236C" w:rsidP="00CB236C">
      <w:pPr>
        <w:rPr>
          <w:sz w:val="16"/>
        </w:rPr>
      </w:pPr>
      <w:r w:rsidRPr="00870C3D">
        <w:rPr>
          <w:rStyle w:val="StyleUnderline"/>
        </w:rPr>
        <w:t>Two approaches remain</w:t>
      </w:r>
      <w:r w:rsidRPr="00870C3D">
        <w:rPr>
          <w:sz w:val="16"/>
        </w:rPr>
        <w:t xml:space="preserve">—again, perhaps only nominally distinct: </w:t>
      </w:r>
      <w:r w:rsidRPr="00870C3D">
        <w:rPr>
          <w:rStyle w:val="StyleUnderline"/>
        </w:rPr>
        <w:t>(1) whether it is also impossible ever to desire (a priori) no longer to desire anything in the future</w:t>
      </w:r>
      <w:r w:rsidRPr="00870C3D">
        <w:rPr>
          <w:sz w:val="16"/>
        </w:rPr>
        <w:t xml:space="preserve"> (which may depend on the kind of satisfaction involved, as discussed below),</w:t>
      </w:r>
      <w:r w:rsidRPr="00870C3D">
        <w:rPr>
          <w:rStyle w:val="StyleUnderline"/>
        </w:rPr>
        <w:t xml:space="preserve"> and (2) whether desire-as-such implicates a satisfaction with its own existence</w:t>
      </w:r>
      <w:r w:rsidRPr="00870C3D">
        <w:rPr>
          <w:sz w:val="16"/>
        </w:rPr>
        <w:t xml:space="preserve"> (which is another way of asking whether the mere fact that value exists can be said to be itself valuable). </w:t>
      </w:r>
      <w:r w:rsidRPr="00870C3D">
        <w:rPr>
          <w:rStyle w:val="StyleUnderline"/>
        </w:rPr>
        <w:t>The first approach aims at determining the value of the survival of value or desire</w:t>
      </w:r>
      <w:r w:rsidRPr="00870C3D">
        <w:rPr>
          <w:sz w:val="16"/>
        </w:rPr>
        <w:t xml:space="preserve">, and will be addressed below; </w:t>
      </w:r>
      <w:r w:rsidRPr="00870C3D">
        <w:rPr>
          <w:rStyle w:val="StyleUnderline"/>
        </w:rPr>
        <w:t>the second approach aims at the value of the birth or mere existence of value</w:t>
      </w:r>
      <w:r w:rsidRPr="00870C3D">
        <w:rPr>
          <w:sz w:val="16"/>
        </w:rPr>
        <w:t>, and needs not be addressed separately in the present inquiry.</w:t>
      </w:r>
    </w:p>
    <w:p w:rsidR="00CB236C" w:rsidRPr="00870C3D" w:rsidRDefault="00CB236C" w:rsidP="00CB236C">
      <w:pPr>
        <w:rPr>
          <w:sz w:val="14"/>
        </w:rPr>
      </w:pPr>
      <w:r w:rsidRPr="00870C3D">
        <w:rPr>
          <w:sz w:val="14"/>
        </w:rPr>
        <w:t>d. Metaphysics of desire</w:t>
      </w:r>
    </w:p>
    <w:p w:rsidR="00CB236C" w:rsidRPr="00F3364E" w:rsidRDefault="00CB236C" w:rsidP="00CB236C">
      <w:pPr>
        <w:rPr>
          <w:sz w:val="16"/>
        </w:rPr>
      </w:pPr>
      <w:r w:rsidRPr="00F3364E">
        <w:rPr>
          <w:rStyle w:val="StyleUnderline"/>
        </w:rPr>
        <w:t>There are two fundamental general forms of desire: we can call them finite desire and infinite desire.</w:t>
      </w:r>
      <w:r w:rsidRPr="00F3364E">
        <w:rPr>
          <w:sz w:val="16"/>
        </w:rPr>
        <w:t xml:space="preserve"> A finite desire can only be satisfied with a limit: it is to be definitively satisfied by a specific numerical value or a finite event in space-time—for example: going to the beach, or reaching sexual orgasm, or passing the bar exam, or ending a particular pain, etc… </w:t>
      </w:r>
      <w:r w:rsidRPr="00F3364E">
        <w:rPr>
          <w:rStyle w:val="StyleUnderline"/>
        </w:rPr>
        <w:t xml:space="preserve">A finite desire is essentially circumstantial: the meeting of circumstances produces its terms and it reflects the limits that this meeting creates. An infinite desire, on the other hand, has no definitive satisfaction in number, space or time. </w:t>
      </w:r>
      <w:r w:rsidRPr="00F3364E">
        <w:rPr>
          <w:sz w:val="16"/>
        </w:rPr>
        <w:t xml:space="preserve">For example, </w:t>
      </w:r>
      <w:r w:rsidRPr="00F3364E">
        <w:rPr>
          <w:rStyle w:val="StyleUnderline"/>
        </w:rPr>
        <w:t>the desire for general pleasure</w:t>
      </w:r>
      <w:r w:rsidRPr="00F3364E">
        <w:rPr>
          <w:sz w:val="16"/>
        </w:rPr>
        <w:t xml:space="preserve"> (the desire to like how we feel) </w:t>
      </w:r>
      <w:r w:rsidRPr="00F3364E">
        <w:rPr>
          <w:rStyle w:val="StyleUnderline"/>
        </w:rPr>
        <w:t>has clearly no temporal limit: it is constant; it aims at no final end.</w:t>
      </w:r>
      <w:r w:rsidRPr="00F3364E">
        <w:rPr>
          <w:sz w:val="16"/>
        </w:rPr>
        <w:t>[24] (Strictly speaking, nobody would like not to like how he or she feels at any time—including masochists.) Accordingly</w:t>
      </w:r>
      <w:r w:rsidRPr="00F3364E">
        <w:rPr>
          <w:rStyle w:val="StyleUnderline"/>
        </w:rPr>
        <w:t>, there can be no such thing as a particular pleasure that could satisfy all desire for pleasure “once for all.”</w:t>
      </w:r>
      <w:r w:rsidRPr="00F3364E">
        <w:rPr>
          <w:sz w:val="16"/>
        </w:rPr>
        <w:t xml:space="preserve"> In other words, </w:t>
      </w:r>
      <w:r w:rsidRPr="00F3364E">
        <w:rPr>
          <w:rStyle w:val="StyleUnderline"/>
        </w:rPr>
        <w:t>the infinite desire for pleasure finds its highest satisfaction in continuity</w:t>
      </w:r>
      <w:r w:rsidRPr="00F3364E">
        <w:rPr>
          <w:sz w:val="16"/>
        </w:rPr>
        <w:t xml:space="preserve"> (or perpetuity). The greatness of Baudelaire’s poetry, when in The Bad Glazier (1862) he says, “what does an eternity of damnation matter to someone who has found in one second the infinity of pleasure?” is to be found precisely in the paroxysm that seems to make logic irrelevant.[25] But it is, strictly speaking, impossible to find in finite time an infinity of pleasure, because finite time always entails finite space.</w:t>
      </w:r>
    </w:p>
    <w:p w:rsidR="00CB236C" w:rsidRPr="00F3364E" w:rsidRDefault="00CB236C" w:rsidP="00CB236C">
      <w:pPr>
        <w:rPr>
          <w:rStyle w:val="StyleUnderline"/>
        </w:rPr>
      </w:pPr>
      <w:r w:rsidRPr="00F3364E">
        <w:rPr>
          <w:rStyle w:val="StyleUnderline"/>
        </w:rPr>
        <w:t>Within any particular moment of consciousness, both aspects of desire are present</w:t>
      </w:r>
      <w:r w:rsidRPr="00F3364E">
        <w:rPr>
          <w:sz w:val="16"/>
        </w:rPr>
        <w:t xml:space="preserve">—“perpendicular” to one another, as it were (like, say, particle and wave, or space and time). </w:t>
      </w:r>
      <w:r w:rsidRPr="00F3364E">
        <w:rPr>
          <w:rStyle w:val="StyleUnderline"/>
        </w:rPr>
        <w:t>There is no one moment when we are awake when we do not entertain a finite desire, and there is no moment when we are awake when we do not have the infinite desire for pleasure.</w:t>
      </w:r>
    </w:p>
    <w:p w:rsidR="00CB236C" w:rsidRPr="00F3364E" w:rsidRDefault="00CB236C" w:rsidP="00CB236C">
      <w:pPr>
        <w:rPr>
          <w:sz w:val="14"/>
        </w:rPr>
      </w:pPr>
      <w:r w:rsidRPr="00F3364E">
        <w:rPr>
          <w:sz w:val="14"/>
        </w:rPr>
        <w:t>e. The essential form of desire</w:t>
      </w:r>
    </w:p>
    <w:p w:rsidR="00CB236C" w:rsidRPr="00F3364E" w:rsidRDefault="00CB236C" w:rsidP="00CB236C">
      <w:pPr>
        <w:rPr>
          <w:sz w:val="14"/>
        </w:rPr>
      </w:pPr>
      <w:r w:rsidRPr="00F3364E">
        <w:rPr>
          <w:sz w:val="14"/>
        </w:rPr>
        <w:t>According to Schopenhauer, “all endeavor springs from deprivation—from discontent with one’s condition—and is thus suffering as long as it is not satisfied.”[26]</w:t>
      </w:r>
    </w:p>
    <w:p w:rsidR="00CB236C" w:rsidRPr="00F3364E" w:rsidRDefault="00CB236C" w:rsidP="00CB236C">
      <w:pPr>
        <w:rPr>
          <w:sz w:val="16"/>
        </w:rPr>
      </w:pPr>
      <w:r w:rsidRPr="00F3364E">
        <w:rPr>
          <w:sz w:val="16"/>
        </w:rPr>
        <w:t xml:space="preserve">One might imagine that “need” (in a sense implying imperfection, lack, deficiency, dependency, oppression, unsettlement) is the fundamental form of desire. And, accordingly, just as the absence of such “need” is easily thought of as a state of “freedom” or “peace,” one could imagine that the disposition to care about things is essentially the expression of some kind of original, genetic “disturbance” from an ideal state of axiological indifference (which could be the fundamental state of Nature, notwithstanding Schopenhauer’s theory of the Will as “thing-in-itself”), and that the foundation of all moral concern is really a constant attempt to escape, or do away with, the oppression of having to care in the first place—and to near or return or otherwise reach that state of indifference (i.e., to die, if we assume that death is the end of experience). In other words, </w:t>
      </w:r>
      <w:r w:rsidRPr="00F3364E">
        <w:rPr>
          <w:rStyle w:val="StyleUnderline"/>
        </w:rPr>
        <w:t>all desire would be traced back to a fundamental desire to stop desiring. Our not letting ourselves die easily</w:t>
      </w:r>
      <w:r w:rsidRPr="00F3364E">
        <w:rPr>
          <w:sz w:val="16"/>
        </w:rPr>
        <w:t xml:space="preserve"> (or killing ourselves), however, </w:t>
      </w:r>
      <w:r w:rsidRPr="00F3364E">
        <w:rPr>
          <w:rStyle w:val="StyleUnderline"/>
        </w:rPr>
        <w:t>might then be explained by the difficulty of overcoming so sophisticated a form of oppression as to have befuddled us so dramatically or to have buried our behavioral capabilities under ranges and ranges of obstacles</w:t>
      </w:r>
      <w:r w:rsidRPr="00F3364E">
        <w:rPr>
          <w:sz w:val="16"/>
        </w:rPr>
        <w:t xml:space="preserve"> (in the form of our body’s reflexes, social norms, theologies, etc…). Hence, in this context, </w:t>
      </w:r>
      <w:r w:rsidRPr="00F3364E">
        <w:rPr>
          <w:rStyle w:val="StyleUnderline"/>
        </w:rPr>
        <w:t>our survival instinct would</w:t>
      </w:r>
      <w:r w:rsidRPr="00F3364E">
        <w:rPr>
          <w:sz w:val="16"/>
        </w:rPr>
        <w:t xml:space="preserve">, at best, </w:t>
      </w:r>
      <w:r w:rsidRPr="00F3364E">
        <w:rPr>
          <w:rStyle w:val="StyleUnderline"/>
        </w:rPr>
        <w:t>appear essentially a psychological restraint reflecting the intricacy of our conditioning and</w:t>
      </w:r>
      <w:r w:rsidRPr="00F3364E">
        <w:rPr>
          <w:sz w:val="16"/>
        </w:rPr>
        <w:t xml:space="preserve">, in effect, the depth of our </w:t>
      </w:r>
      <w:r w:rsidRPr="00F3364E">
        <w:rPr>
          <w:rStyle w:val="StyleUnderline"/>
        </w:rPr>
        <w:t>captivity under the “bio-regime</w:t>
      </w:r>
      <w:r w:rsidRPr="00F3364E">
        <w:rPr>
          <w:sz w:val="16"/>
        </w:rPr>
        <w:t>.”</w:t>
      </w:r>
    </w:p>
    <w:p w:rsidR="00CB236C" w:rsidRPr="00F3364E" w:rsidRDefault="00CB236C" w:rsidP="00CB236C">
      <w:pPr>
        <w:rPr>
          <w:sz w:val="16"/>
        </w:rPr>
      </w:pPr>
      <w:r w:rsidRPr="00F3364E">
        <w:rPr>
          <w:rStyle w:val="StyleUnderline"/>
        </w:rPr>
        <w:t>There is a critical problem with this reductive picture, however: it is based on a subtle misunderstanding of the form of desire</w:t>
      </w:r>
      <w:r w:rsidRPr="00F3364E">
        <w:rPr>
          <w:sz w:val="16"/>
        </w:rPr>
        <w:t xml:space="preserve"> (by Schopenhauer and others).</w:t>
      </w:r>
    </w:p>
    <w:p w:rsidR="00CB236C" w:rsidRPr="002615E3" w:rsidRDefault="00CB236C" w:rsidP="00CB236C">
      <w:pPr>
        <w:rPr>
          <w:sz w:val="16"/>
        </w:rPr>
      </w:pPr>
      <w:r w:rsidRPr="002615E3">
        <w:rPr>
          <w:sz w:val="16"/>
        </w:rPr>
        <w:t xml:space="preserve">We could approach this problem by noticing that </w:t>
      </w:r>
      <w:r w:rsidRPr="002615E3">
        <w:rPr>
          <w:rStyle w:val="StyleUnderline"/>
        </w:rPr>
        <w:t>the notion of desire as being</w:t>
      </w:r>
      <w:r w:rsidRPr="002615E3">
        <w:rPr>
          <w:sz w:val="16"/>
        </w:rPr>
        <w:t>, fundamentally, a disturbance—a problem—</w:t>
      </w:r>
      <w:r w:rsidRPr="002615E3">
        <w:rPr>
          <w:rStyle w:val="StyleUnderline"/>
        </w:rPr>
        <w:t>implies that all desires must be consistent with a preference that they could end “once for all” or had never existed. Pain, or suffering, is a problem precisely because we want it to disappear.</w:t>
      </w:r>
      <w:r w:rsidRPr="002615E3">
        <w:rPr>
          <w:sz w:val="16"/>
        </w:rPr>
        <w:t xml:space="preserve"> (The “essential problem” in all problems, we could say, is that they exist.) </w:t>
      </w:r>
      <w:r w:rsidRPr="002615E3">
        <w:rPr>
          <w:rStyle w:val="StyleUnderline"/>
        </w:rPr>
        <w:t>Under this logic, for all desires, one single great definitive satisfaction (end) would have to be superior to several satisfactions</w:t>
      </w:r>
      <w:r w:rsidRPr="002615E3">
        <w:rPr>
          <w:sz w:val="16"/>
        </w:rPr>
        <w:t>. Just as, by analogy, vaccines are superior to cures or therapies.</w:t>
      </w:r>
    </w:p>
    <w:p w:rsidR="00CB236C" w:rsidRPr="002615E3" w:rsidRDefault="00CB236C" w:rsidP="00CB236C">
      <w:pPr>
        <w:rPr>
          <w:rStyle w:val="StyleUnderline"/>
        </w:rPr>
      </w:pPr>
      <w:r w:rsidRPr="002615E3">
        <w:rPr>
          <w:rStyle w:val="StyleUnderline"/>
        </w:rPr>
        <w:t>Accordingly, pleasure might have to be seen as a sort of consolation we reach for faute de mieux, while hoping for the coming of that ideal eschatological liberation that is death—even if we cannot normally think of it so straightforwardly. Pleasure would be basically indistinct from pain-relief.</w:t>
      </w:r>
    </w:p>
    <w:p w:rsidR="00CB236C" w:rsidRPr="002615E3" w:rsidRDefault="00CB236C" w:rsidP="00CB236C">
      <w:pPr>
        <w:rPr>
          <w:sz w:val="16"/>
        </w:rPr>
      </w:pPr>
      <w:r w:rsidRPr="002615E3">
        <w:rPr>
          <w:sz w:val="16"/>
        </w:rPr>
        <w:t>We have seen, however, that (1) it is impossible to desire that our present generally consistent desires be extinguished before they are satisfied, and (2) the general desire for pleasure naturally aspires a priori to continuous (or continual) satisfaction across time.[27] There can be no such thing as an ultimate pleasure that could satisfy all desire for pleasure “once for all,” regardless of its nature or “intensity:” again, the desire for pleasure finds its highest satisfaction in continuity (or perpetuity). Accordingly, the desire for pleasure cannot be squarely reduced to a desire for the resolution of a problem—it is not merely the desire for the end of pain. The first is an infinite desire, and the second a finite desire (i.e., the desire for the end of pain would ideally be satisfied by a single event, such as the end of experience, but the desire for the continuation of pleasure could not). Therefore, it could not be the case that, for all desires, one single great definitive satisfaction would be superior to several satisfactions. This should already suggest that the form of problems is not the essential form of all desire.</w:t>
      </w:r>
    </w:p>
    <w:p w:rsidR="00CB236C" w:rsidRPr="002615E3" w:rsidRDefault="00CB236C" w:rsidP="00CB236C">
      <w:pPr>
        <w:rPr>
          <w:sz w:val="16"/>
        </w:rPr>
      </w:pPr>
      <w:r w:rsidRPr="002615E3">
        <w:rPr>
          <w:sz w:val="16"/>
        </w:rPr>
        <w:t>Yet we can go further. The general form of desire is not that of a problem, but that of a stake (in french: enjeu). On the one hand, the general form of problems could be expressed as follows: “something is wrong.” Since it aims at an end, it does not entail definitive dissatisfaction; it entails hardship (which, sometimes at least, means the worsening of the conditions for satisfaction of a desire). In other words, a problem presents an obstacle that is not inherent to desire. It implicates, not only the elements of all quests (mainly, a consideration of time) but also, an additional element—a circumstance beyond the mere delay that time imposes. This entails that “lack of satisfaction” needs not be synonymous with “hardship,” or “dissatisfaction” for that matter. For example, suppose that I want to eat some ice cream tonight, and there is only one ice cream shop in town. If I drive to the shop and it is closed, then I am dissatisfied. If on my way to the shop I encounter a traffic jam just minutes before it is set to close, then I am experiencing hardship. Merely driving to the shop (initially), however, neither dissatisfies me nor makes my dissatisfaction more likely, in the relevant sense.</w:t>
      </w:r>
    </w:p>
    <w:p w:rsidR="00CB236C" w:rsidRPr="002615E3" w:rsidRDefault="00CB236C" w:rsidP="00CB236C">
      <w:pPr>
        <w:rPr>
          <w:sz w:val="16"/>
        </w:rPr>
      </w:pPr>
      <w:r w:rsidRPr="002615E3">
        <w:rPr>
          <w:sz w:val="16"/>
        </w:rPr>
        <w:t>On the other hand, the general form of stakes could be expressed as follows: “something can go wrong.” (As suggested earlier, contingency is essential to desire.) The essential form of desire is not that of problems or obstacles, but that of the possibility of problems or obstacles. Schopenhauer’s understanding of the notion stems from a confusion between the two—a confusion of modalities. “We feel as if we had to penetrate phenomena: our investigation, however, is directed not towards phenomena, but, as one might say, towards the ‘possibilities’ of phenomena.”[28]</w:t>
      </w:r>
    </w:p>
    <w:p w:rsidR="00CB236C" w:rsidRPr="002615E3" w:rsidRDefault="00CB236C" w:rsidP="00CB236C">
      <w:pPr>
        <w:rPr>
          <w:sz w:val="16"/>
        </w:rPr>
      </w:pPr>
      <w:r w:rsidRPr="002615E3">
        <w:rPr>
          <w:sz w:val="16"/>
        </w:rPr>
        <w:t>It seems that a misleading analogy makes this confusion more likely. (“Philosophy points out the misleading analogies in the use of our language.”[29]) The analogy is based on facts such as that, as suggested earlier, vaccines are superior to cures or therapies—in other words, it is better to be inoculated from a disease than it is to be cured of, or treated for, the disease. What escapes notice in this case is that what makes vaccines superior is not that they may end the general possibility of disease (which they may not); it is that they may end (or reduce) some specific possibility (or likelihood) of disease. This distinction can be highlighted, for instance, in the fact that an actual measurement of risk could conceivably be assigned to the latter, whereas no such measurement could be assigned to the former. What makes us susceptible to the confusion is the same thing (whether shallow error in thinking or deep irrational paroxysm of desire) as what makes us believe that a “heaven” where nothing bad can occur is possible.</w:t>
      </w:r>
    </w:p>
    <w:p w:rsidR="00CB236C" w:rsidRPr="002615E3" w:rsidRDefault="00CB236C" w:rsidP="00CB236C">
      <w:pPr>
        <w:rPr>
          <w:sz w:val="16"/>
        </w:rPr>
      </w:pPr>
      <w:r w:rsidRPr="002615E3">
        <w:rPr>
          <w:sz w:val="16"/>
        </w:rPr>
        <w:t>IV. Is life “better than” death a priori?</w:t>
      </w:r>
    </w:p>
    <w:p w:rsidR="00CB236C" w:rsidRPr="002615E3" w:rsidRDefault="00CB236C" w:rsidP="00CB236C">
      <w:pPr>
        <w:rPr>
          <w:sz w:val="16"/>
        </w:rPr>
      </w:pPr>
      <w:r w:rsidRPr="002615E3">
        <w:rPr>
          <w:sz w:val="16"/>
        </w:rPr>
        <w:t>a. The value of survival</w:t>
      </w:r>
    </w:p>
    <w:p w:rsidR="00CB236C" w:rsidRPr="002615E3" w:rsidRDefault="00CB236C" w:rsidP="00CB236C">
      <w:pPr>
        <w:rPr>
          <w:sz w:val="16"/>
        </w:rPr>
      </w:pPr>
      <w:r w:rsidRPr="002615E3">
        <w:rPr>
          <w:sz w:val="16"/>
        </w:rPr>
        <w:t xml:space="preserve">We are now in a position to state an answer to our main question. As we have shown, </w:t>
      </w:r>
      <w:r w:rsidRPr="002615E3">
        <w:rPr>
          <w:rStyle w:val="StyleUnderline"/>
        </w:rPr>
        <w:t>we are animated</w:t>
      </w:r>
      <w:r w:rsidRPr="002615E3">
        <w:rPr>
          <w:sz w:val="16"/>
        </w:rPr>
        <w:t xml:space="preserve"> (at the very least) </w:t>
      </w:r>
      <w:r w:rsidRPr="002615E3">
        <w:rPr>
          <w:rStyle w:val="StyleUnderline"/>
        </w:rPr>
        <w:t>by an infinite desire for pleasure and it is impossible to desire that our present generally consistent desires be extinguished before they are satisfied. Therefore, it is impossible to desire the end of what makes pleasure possible (namely, experience, “life”) unless perhaps pain is a constant of that condition</w:t>
      </w:r>
      <w:r w:rsidRPr="002615E3">
        <w:rPr>
          <w:sz w:val="16"/>
        </w:rPr>
        <w:t>—that is, unless life presents a constant problem. Indeed, according to Schopenhauer, “essentially all life is suffering.”[30]</w:t>
      </w:r>
    </w:p>
    <w:p w:rsidR="00CB236C" w:rsidRPr="002615E3" w:rsidRDefault="00CB236C" w:rsidP="00CB236C">
      <w:pPr>
        <w:rPr>
          <w:sz w:val="14"/>
        </w:rPr>
      </w:pPr>
      <w:r w:rsidRPr="002615E3">
        <w:rPr>
          <w:sz w:val="14"/>
        </w:rPr>
        <w:t>We have seen that pain has the form of a problem—it signals non-definitive (thus temporary!) dissatisfaction with consciousness, or hardship. In other terms: [simple pain] = [(consciousness*desire) + obstacle]. On the other hand: [consciousness*desire] = [desire for satisfaction including pleasure]. Therefore: [Simple pain] = [desire for satisfaction including pleasure + obstacle]. Since, as shown above, consciousness is always an expression of desire, then [consciousness*desire] can be simplified to [consciousness].</w:t>
      </w:r>
    </w:p>
    <w:p w:rsidR="00CB236C" w:rsidRPr="002615E3" w:rsidRDefault="00CB236C" w:rsidP="00CB236C">
      <w:pPr>
        <w:rPr>
          <w:sz w:val="14"/>
        </w:rPr>
      </w:pPr>
      <w:r w:rsidRPr="002615E3">
        <w:rPr>
          <w:sz w:val="14"/>
        </w:rPr>
        <w:t>In this way, pain can be seen to address an additional circumstance (the obstacle it signals) seemingly outside of the essence of consciousness. Nonetheless, perhaps we could imagine that such circumstance always subsists with consciousness, or even “precedes” it in some way (in which case, we might be more inclined to relax our restriction to a priori matters). What if, for instance, we were to theorize that the birth of consciousness is explained by the circumstantial advantage it confers—say, toward organic survival, as aforesaid? (For instance, it provides a sense of orientation.) Perhaps this could be expressed by saying that, at its foundation, consciousness (“life” in the relevant sense) is an expression of a will to such power as would allow organisms to survive. It would return us to the view that consciousness is, at its essence, valuable as a security device or capacity instrumental to something else whose value could also be questioned. The issue would be whether that circumstantial advantage addresses an “obstacle” explaining the need for the advantage. If so, then the nature of the desire for pleasure could more accurately be described, not as “infinite,” but rather as “indefinite”—pleasure would have value only so long as the advantage is needed.</w:t>
      </w:r>
    </w:p>
    <w:p w:rsidR="00CB236C" w:rsidRPr="002615E3" w:rsidRDefault="00CB236C" w:rsidP="00CB236C">
      <w:pPr>
        <w:rPr>
          <w:sz w:val="14"/>
        </w:rPr>
      </w:pPr>
      <w:r w:rsidRPr="002615E3">
        <w:rPr>
          <w:sz w:val="14"/>
        </w:rPr>
        <w:t>However, such an image would also be the result of what we characterized earlier as a confusion of modalities. The fact is that the advantage, the power, which consciousness is supposed to confer, fails as a whole to correspond to any problem or obstacle. Were the fundamental value of consciousness considered to be that it furthers our security interests in general simply by ameliorating our capacity for orientation away from undesirable circumstances (relative to some desire other than that for pleasure), then the general “circumstance” that the advantage of having consciousness addresses could simply be described as follows: it is the fact that undesirable circumstances can exist. In other words, consciousness could be seen as an advantage vis-à-vis the simple fact that things can go wrong—which, as we have seen, is a condition of the existence of value itself. Thus the advantage would not be aimed at a problem or obstacle. Rather, it would be aimed at the possibility of problems and obstacles, perfectly reflecting the form of desire itself. Accordingly, desiring the end of the condition for which the advantage is needed a priori would be the same as desiring the end of the possibility of problems, which, in turn, would be the same as desiring the end of desire—the disappearance of value.[31]</w:t>
      </w:r>
    </w:p>
    <w:p w:rsidR="00CB236C" w:rsidRPr="002615E3" w:rsidRDefault="00CB236C" w:rsidP="00CB236C">
      <w:pPr>
        <w:rPr>
          <w:sz w:val="14"/>
        </w:rPr>
      </w:pPr>
      <w:r w:rsidRPr="002615E3">
        <w:rPr>
          <w:sz w:val="14"/>
        </w:rPr>
        <w:t>In sum: no problem for consciousness precedes or is inherent to consciousness, which indeed involves an infinite desire for pleasure. Therefore, it is false to say as Schopenhauer said that “essentially all life is suffering.” Whereas the end of pain can only be desired, it is impossible to desire the end of the essence of life, because it would have to involve a satisfaction with the end of an unproblematic infinite desire. In other words, we cannot help but desire the continuation of life-as-such: our survival is good a priori. Life at its essence is not suffering—pain is an a posteriori (i.e., circumstantial) phenomenon of consciousness.</w:t>
      </w:r>
    </w:p>
    <w:p w:rsidR="00CB236C" w:rsidRPr="002615E3" w:rsidRDefault="00CB236C" w:rsidP="00CB236C">
      <w:pPr>
        <w:rPr>
          <w:sz w:val="14"/>
        </w:rPr>
      </w:pPr>
      <w:r w:rsidRPr="002615E3">
        <w:rPr>
          <w:sz w:val="14"/>
        </w:rPr>
        <w:t>Furthermore, since, as we have seen, life is an expression of desire (and no state of desire can be one of indifference), then life “at its essence” cannot be indifference. The value of our situated (i.e., a posteriori) experiences can be assumed to be entirely variable. For instance, anyone of us could imaginably be born with a health condition that causes chronic headaches, or instead with a tendency for joyful reverie, or something else. However, the initial value of experience (to the extent we can distinguish experience from its objects—to the extent we commit to assign a value to all life in general) is the same for all.</w:t>
      </w:r>
    </w:p>
    <w:p w:rsidR="00CB236C" w:rsidRPr="002615E3" w:rsidRDefault="00CB236C" w:rsidP="00CB236C">
      <w:pPr>
        <w:rPr>
          <w:sz w:val="16"/>
        </w:rPr>
      </w:pPr>
      <w:r w:rsidRPr="002615E3">
        <w:rPr>
          <w:sz w:val="16"/>
        </w:rPr>
        <w:t xml:space="preserve">It follows that </w:t>
      </w:r>
      <w:r w:rsidRPr="002615E3">
        <w:rPr>
          <w:rStyle w:val="StyleUnderline"/>
        </w:rPr>
        <w:t>life at its essence is pleasure. Life inherently, initially, “produces” pleasure. It “begins” as pleasu</w:t>
      </w:r>
      <w:r w:rsidRPr="002615E3">
        <w:rPr>
          <w:sz w:val="16"/>
        </w:rPr>
        <w:t xml:space="preserve">re, so to speak, only to be countered, frustrated, a posteriori, by pain. (We can think of pain as thwarted pleasure—but not of pleasure as thwarted pain.)[32] And </w:t>
      </w:r>
      <w:r w:rsidRPr="002615E3">
        <w:rPr>
          <w:rStyle w:val="StyleUnderline"/>
        </w:rPr>
        <w:t>the desire for pleasure appears</w:t>
      </w:r>
      <w:r w:rsidRPr="002615E3">
        <w:rPr>
          <w:sz w:val="16"/>
        </w:rPr>
        <w:t xml:space="preserve"> more precisely as a quest, not really to find or discover pleasure,[33] but rather </w:t>
      </w:r>
      <w:r w:rsidRPr="002615E3">
        <w:rPr>
          <w:rStyle w:val="StyleUnderline"/>
        </w:rPr>
        <w:t>to sustain</w:t>
      </w:r>
      <w:r w:rsidRPr="002615E3">
        <w:rPr>
          <w:sz w:val="16"/>
        </w:rPr>
        <w:t xml:space="preserve"> (continue), and then augment (intensify) or expand (diversify) </w:t>
      </w:r>
      <w:r w:rsidRPr="002615E3">
        <w:rPr>
          <w:rStyle w:val="StyleUnderline"/>
        </w:rPr>
        <w:t>pleasure.</w:t>
      </w:r>
    </w:p>
    <w:p w:rsidR="00CB236C" w:rsidRDefault="00CB236C" w:rsidP="00CB236C">
      <w:pPr>
        <w:rPr>
          <w:sz w:val="16"/>
        </w:rPr>
      </w:pPr>
      <w:r w:rsidRPr="002615E3">
        <w:rPr>
          <w:sz w:val="16"/>
        </w:rPr>
        <w:t xml:space="preserve">In conclusion, since the infinite desire for pleasure finds its greatest satisfaction a priori in its own perpetuation, </w:t>
      </w:r>
      <w:r w:rsidRPr="002615E3">
        <w:rPr>
          <w:rStyle w:val="StyleUnderline"/>
        </w:rPr>
        <w:t>then life finds its greatest satisfaction a priori in its own perpetuation. The fact that the circumstances of life</w:t>
      </w:r>
      <w:r w:rsidRPr="002615E3">
        <w:rPr>
          <w:sz w:val="16"/>
        </w:rPr>
        <w:t xml:space="preserve"> (limited life expectancy, torture, etc…) </w:t>
      </w:r>
      <w:r w:rsidRPr="002615E3">
        <w:rPr>
          <w:rStyle w:val="StyleUnderline"/>
        </w:rPr>
        <w:t xml:space="preserve">do not allow, or frustrate, such perpetuation, however, forces us to reevaluate our death. </w:t>
      </w:r>
      <w:r w:rsidRPr="002615E3">
        <w:rPr>
          <w:sz w:val="16"/>
        </w:rPr>
        <w:t>But this issue belongs to another type of inquiry—on the subjective or circumstantial or a posteriori value of life.</w:t>
      </w:r>
    </w:p>
    <w:p w:rsidR="00CB236C" w:rsidRDefault="00CB236C" w:rsidP="00CB236C">
      <w:pPr>
        <w:pStyle w:val="Heading4"/>
      </w:pPr>
      <w:r>
        <w:t xml:space="preserve">Their assertion that the exclusion of death is the foundational basis for all of Western culture is reductionist and inaccurate – and, the attempt to determine the ‘truth’ of society recreates the same drive for intellectual mastery that Baudrillard criticizes. </w:t>
      </w:r>
    </w:p>
    <w:p w:rsidR="00CB236C" w:rsidRDefault="00CB236C" w:rsidP="00CB236C">
      <w:pPr>
        <w:pStyle w:val="ListParagraph"/>
        <w:numPr>
          <w:ilvl w:val="0"/>
          <w:numId w:val="11"/>
        </w:numPr>
      </w:pPr>
      <w:r>
        <w:t xml:space="preserve">Baudrillard’s critique of death and culture = hopelessly reductionist </w:t>
      </w:r>
    </w:p>
    <w:p w:rsidR="00CB236C" w:rsidRDefault="00CB236C" w:rsidP="00CB236C">
      <w:pPr>
        <w:pStyle w:val="ListParagraph"/>
        <w:numPr>
          <w:ilvl w:val="0"/>
          <w:numId w:val="11"/>
        </w:numPr>
      </w:pPr>
      <w:r>
        <w:t>Death is not excluded from society – sociology and philosophy prove it is endlessly studied</w:t>
      </w:r>
    </w:p>
    <w:p w:rsidR="00CB236C" w:rsidRDefault="00CB236C" w:rsidP="00CB236C">
      <w:pPr>
        <w:pStyle w:val="ListParagraph"/>
        <w:numPr>
          <w:ilvl w:val="0"/>
          <w:numId w:val="11"/>
        </w:numPr>
      </w:pPr>
      <w:r>
        <w:t xml:space="preserve">Baudrillard’s obsession with death as a root cause to all cultural functioning has two implications – </w:t>
      </w:r>
    </w:p>
    <w:p w:rsidR="00CB236C" w:rsidRDefault="00CB236C" w:rsidP="00CB236C">
      <w:pPr>
        <w:pStyle w:val="ListParagraph"/>
        <w:numPr>
          <w:ilvl w:val="1"/>
          <w:numId w:val="11"/>
        </w:numPr>
      </w:pPr>
      <w:r>
        <w:t>The desire for one concept with explanatory power for all of society links back to the Enlightenment rationality he criticizes</w:t>
      </w:r>
    </w:p>
    <w:p w:rsidR="00CB236C" w:rsidRPr="00013760" w:rsidRDefault="00CB236C" w:rsidP="00CB236C">
      <w:pPr>
        <w:pStyle w:val="ListParagraph"/>
        <w:numPr>
          <w:ilvl w:val="1"/>
          <w:numId w:val="11"/>
        </w:numPr>
      </w:pPr>
      <w:r>
        <w:t>He (ironically) gives more significance to death than those he criticizes</w:t>
      </w:r>
    </w:p>
    <w:p w:rsidR="00CB236C" w:rsidRPr="005D7EBF" w:rsidRDefault="00CB236C" w:rsidP="00CB236C">
      <w:r w:rsidRPr="00013760">
        <w:rPr>
          <w:rStyle w:val="Style13ptBold"/>
        </w:rPr>
        <w:t>Dollimore 98</w:t>
      </w:r>
      <w:r w:rsidRPr="005D7EBF">
        <w:t xml:space="preserve"> </w:t>
      </w:r>
      <w:r>
        <w:t>[</w:t>
      </w:r>
      <w:r w:rsidRPr="005D7EBF">
        <w:t>Jonathan</w:t>
      </w:r>
      <w:r>
        <w:t xml:space="preserve"> Dollimore</w:t>
      </w:r>
      <w:r w:rsidRPr="005D7EBF">
        <w:t>,</w:t>
      </w:r>
      <w:r>
        <w:t xml:space="preserve"> English sociologist and social theorist,</w:t>
      </w:r>
      <w:r w:rsidRPr="005D7EBF">
        <w:t xml:space="preserve"> </w:t>
      </w:r>
      <w:r w:rsidRPr="00013760">
        <w:rPr>
          <w:i/>
        </w:rPr>
        <w:t>Death, Desire and Loss in Western Culture</w:t>
      </w:r>
      <w:r>
        <w:t>, 1998]//JIH</w:t>
      </w:r>
    </w:p>
    <w:p w:rsidR="00CB236C" w:rsidRPr="00043928" w:rsidRDefault="00CB236C" w:rsidP="00CB236C">
      <w:pPr>
        <w:rPr>
          <w:rStyle w:val="StyleUnderline"/>
        </w:rPr>
      </w:pPr>
      <w:r w:rsidRPr="00013760">
        <w:rPr>
          <w:rStyle w:val="StyleUnderline"/>
        </w:rPr>
        <w:t>Jean Baudrillard presents the argument for the existence of a denial of death in its most extreme form.</w:t>
      </w:r>
      <w:r w:rsidRPr="00013760">
        <w:rPr>
          <w:sz w:val="16"/>
        </w:rPr>
        <w:t xml:space="preserve"> For him, </w:t>
      </w:r>
      <w:r w:rsidRPr="00013760">
        <w:rPr>
          <w:rStyle w:val="StyleUnderline"/>
        </w:rPr>
        <w:t>this denial is not only deeply symptomatic of contemporary reality, but represents an insidious and pervasive form of ideological control. His account depends heavily upon a</w:t>
      </w:r>
      <w:r w:rsidRPr="00013760">
        <w:rPr>
          <w:sz w:val="16"/>
        </w:rPr>
        <w:t xml:space="preserve"> familiar </w:t>
      </w:r>
      <w:r w:rsidRPr="00013760">
        <w:rPr>
          <w:rStyle w:val="StyleUnderline"/>
        </w:rPr>
        <w:t>critique of the Enlightenment's intellectual, cultural and political legacy. This critique has become influential</w:t>
      </w:r>
      <w:r w:rsidRPr="00013760">
        <w:rPr>
          <w:sz w:val="16"/>
        </w:rPr>
        <w:t xml:space="preserve"> in recent cultural theory, </w:t>
      </w:r>
      <w:r w:rsidRPr="00013760">
        <w:rPr>
          <w:rStyle w:val="StyleUnderline"/>
        </w:rPr>
        <w:t>though Baudrillard's version of it is characteristically uncompromising and sweeping,</w:t>
      </w:r>
      <w:r w:rsidRPr="00013760">
        <w:rPr>
          <w:sz w:val="16"/>
        </w:rPr>
        <w:t xml:space="preserve"> and more reductive than most. The main claim is that Enlightenment rationality is an instrument not of freedom and democratic empowerment but, on the contrary, of repression and violence. Likewise with the Enlightenment's secular emphasis upon a common humanity; for Baudrillard this resulted in what he calls 'the cancer of the Human' - far from being an inclusive category of emancipation, the idea of a universal humanity made possible the demonizing of difference and the repressive privileging of the normal: the 'Human' is from the outset the institution of its structural double, the 'Inhuman*. </w:t>
      </w:r>
      <w:r w:rsidRPr="00013760">
        <w:rPr>
          <w:rStyle w:val="StyleUnderline"/>
        </w:rPr>
        <w:t>This is all it is: the progress of Humanity and Culture are simply the chain of discriminations with which to brand 'Others' with inhumanity, and therefore with nullity</w:t>
      </w:r>
      <w:r w:rsidRPr="00013760">
        <w:rPr>
          <w:sz w:val="16"/>
        </w:rPr>
        <w:t xml:space="preserve">, {p. 125) </w:t>
      </w:r>
      <w:r w:rsidRPr="00013760">
        <w:rPr>
          <w:rStyle w:val="StyleUnderline"/>
        </w:rPr>
        <w:t>Baudrillard</w:t>
      </w:r>
      <w:r w:rsidRPr="00013760">
        <w:rPr>
          <w:sz w:val="16"/>
        </w:rPr>
        <w:t xml:space="preserve"> acknowledges here the influence of Michel Foucault, but </w:t>
      </w:r>
      <w:r w:rsidRPr="00013760">
        <w:rPr>
          <w:rStyle w:val="StyleUnderline"/>
        </w:rPr>
        <w:t xml:space="preserve">goes on to identify </w:t>
      </w:r>
      <w:r w:rsidRPr="00013760">
        <w:rPr>
          <w:sz w:val="16"/>
        </w:rPr>
        <w:t xml:space="preserve">something more fundamental and determining than anything identified by Foucault: </w:t>
      </w:r>
      <w:r w:rsidRPr="00013760">
        <w:rPr>
          <w:rStyle w:val="StyleUnderline"/>
        </w:rPr>
        <w:t>at the very core of the 'rationality' of our culture,</w:t>
      </w:r>
      <w:r w:rsidRPr="00013760">
        <w:rPr>
          <w:sz w:val="16"/>
        </w:rPr>
        <w:t xml:space="preserve"> however, is </w:t>
      </w:r>
      <w:r w:rsidRPr="00013760">
        <w:rPr>
          <w:rStyle w:val="StyleUnderline"/>
        </w:rPr>
        <w:t>an exclusion that precedes every other</w:t>
      </w:r>
      <w:r w:rsidRPr="00013760">
        <w:rPr>
          <w:sz w:val="16"/>
        </w:rPr>
        <w:t xml:space="preserve">, more radical than the exclusion of madmen, children or inferior races, </w:t>
      </w:r>
      <w:r w:rsidRPr="00013760">
        <w:rPr>
          <w:rStyle w:val="StyleUnderline"/>
        </w:rPr>
        <w:t>an exclusion preceding all these and serving as their model: the exclusion of the dead and of death</w:t>
      </w:r>
      <w:r w:rsidRPr="00013760">
        <w:rPr>
          <w:sz w:val="16"/>
        </w:rPr>
        <w:t xml:space="preserve">, (p. 12.6) </w:t>
      </w:r>
      <w:r w:rsidRPr="00013760">
        <w:rPr>
          <w:rStyle w:val="StyleUnderline"/>
        </w:rPr>
        <w:t>So total is this exclusion that, 'today, it is not normal to be dead, and this is new. To be dead is an unthinkable anomaly; nothing else is as offensive as this.</w:t>
      </w:r>
      <w:r w:rsidRPr="00013760">
        <w:rPr>
          <w:sz w:val="16"/>
        </w:rPr>
        <w:t xml:space="preserve"> Death is a delinquency, and an incurable deviancy' (p. 126). </w:t>
      </w:r>
      <w:r w:rsidRPr="00013760">
        <w:rPr>
          <w:rStyle w:val="StyleUnderline"/>
        </w:rPr>
        <w:t>He insists that the attempt to abolish death (especially through capitalist accumulation), to separate it from life, leads only to a culture permeated by death - 'quite simply, ours is a culture of death'</w:t>
      </w:r>
      <w:r w:rsidRPr="00013760">
        <w:rPr>
          <w:sz w:val="16"/>
        </w:rPr>
        <w:t xml:space="preserve"> (p. 127). </w:t>
      </w:r>
      <w:r w:rsidRPr="00013760">
        <w:rPr>
          <w:rStyle w:val="StyleUnderline"/>
        </w:rPr>
        <w:t>Moreover, it is the repression of death which facilitates 'the repressive socialization of life'; all existing agencies of repression and control take root in the disastrous separation of death from life</w:t>
      </w:r>
      <w:r w:rsidRPr="00013760">
        <w:rPr>
          <w:sz w:val="16"/>
        </w:rPr>
        <w:t xml:space="preserve"> (p. 130). </w:t>
      </w:r>
      <w:r w:rsidRPr="00013760">
        <w:rPr>
          <w:rStyle w:val="StyleUnderline"/>
        </w:rPr>
        <w:t>And</w:t>
      </w:r>
      <w:r w:rsidRPr="00013760">
        <w:rPr>
          <w:sz w:val="16"/>
        </w:rPr>
        <w:t xml:space="preserve">, as if that were not enough, </w:t>
      </w:r>
      <w:r w:rsidRPr="00013760">
        <w:rPr>
          <w:rStyle w:val="StyleUnderline"/>
        </w:rPr>
        <w:t>our very concept of reality has its origin in the same separation or disjunction</w:t>
      </w:r>
      <w:r w:rsidRPr="00013760">
        <w:rPr>
          <w:sz w:val="16"/>
        </w:rPr>
        <w:t xml:space="preserve"> (pp. 130-33). </w:t>
      </w:r>
      <w:r w:rsidRPr="00013760">
        <w:rPr>
          <w:rStyle w:val="StyleUnderline"/>
        </w:rPr>
        <w:t>Modern culture is contrasted with that of the primitive and the savage, in which, allegedly, life and death were not separated</w:t>
      </w:r>
      <w:r w:rsidRPr="00013760">
        <w:rPr>
          <w:sz w:val="16"/>
        </w:rPr>
        <w:t xml:space="preserve">; also with that of the Middle Ages, where, allegedly, there was still a collectivist, 'folkloric and joyous' conception of death. </w:t>
      </w:r>
      <w:r w:rsidRPr="00013760">
        <w:rPr>
          <w:rStyle w:val="StyleUnderline"/>
        </w:rPr>
        <w:t>This and many other aspects of the argument are questionable, but perhaps the main objection to Baudrillard's case is his view of culture as a macro-conspiracy conducted by an insidious ideological prime-mover whose agency is always invisibly at work</w:t>
      </w:r>
      <w:r w:rsidRPr="00013760">
        <w:rPr>
          <w:sz w:val="16"/>
        </w:rPr>
        <w:t xml:space="preserve"> (rather like God). </w:t>
      </w:r>
      <w:r w:rsidRPr="00013760">
        <w:rPr>
          <w:rStyle w:val="StyleUnderline"/>
        </w:rPr>
        <w:t xml:space="preserve">Thus </w:t>
      </w:r>
      <w:r w:rsidRPr="00013760">
        <w:rPr>
          <w:sz w:val="16"/>
        </w:rPr>
        <w:t xml:space="preserve">(from just one page), </w:t>
      </w:r>
      <w:r w:rsidRPr="00013760">
        <w:rPr>
          <w:rStyle w:val="StyleUnderline"/>
        </w:rPr>
        <w:t xml:space="preserve">the political economy supposedly ^intends* to eliminate death through accumulation; and 'our whole culture is just one huge effort to dissociate life and death' </w:t>
      </w:r>
      <w:r w:rsidRPr="00013760">
        <w:rPr>
          <w:sz w:val="16"/>
        </w:rPr>
        <w:t xml:space="preserve">{p. 147; my emphases). </w:t>
      </w:r>
      <w:r w:rsidRPr="00013760">
        <w:rPr>
          <w:rStyle w:val="StyleUnderline"/>
        </w:rPr>
        <w:t>What those like Baudrillard find interesting about death is not the old conception of it as a pre-cultural constant which diminishes the significance of all cultural achievement, but, on the contrary, its function as a culturally relative -</w:t>
      </w:r>
      <w:r w:rsidRPr="00013760">
        <w:rPr>
          <w:sz w:val="16"/>
        </w:rPr>
        <w:t xml:space="preserve"> which is to say culturally formative - </w:t>
      </w:r>
      <w:r w:rsidRPr="00013760">
        <w:rPr>
          <w:rStyle w:val="StyleUnderline"/>
        </w:rPr>
        <w:t>construct.</w:t>
      </w:r>
      <w:r w:rsidRPr="00013760">
        <w:rPr>
          <w:sz w:val="16"/>
        </w:rPr>
        <w:t xml:space="preserve"> And, </w:t>
      </w:r>
      <w:r w:rsidRPr="00013760">
        <w:rPr>
          <w:rStyle w:val="StyleUnderline"/>
        </w:rPr>
        <w:t>if cultural relativism is on the one hand about relinquishing the comfort of the absolute, for</w:t>
      </w:r>
      <w:r w:rsidRPr="00013760">
        <w:rPr>
          <w:sz w:val="16"/>
        </w:rPr>
        <w:t xml:space="preserve"> those like </w:t>
      </w:r>
      <w:r w:rsidRPr="00013760">
        <w:rPr>
          <w:rStyle w:val="StyleUnderline"/>
        </w:rPr>
        <w:t>Baudrillard it is also about the new strategies of intellectual mastery made possible by the very disappearance of the absolute.</w:t>
      </w:r>
      <w:r w:rsidRPr="00013760">
        <w:rPr>
          <w:sz w:val="16"/>
        </w:rPr>
        <w:t xml:space="preserve"> Such </w:t>
      </w:r>
      <w:r w:rsidRPr="00013760">
        <w:rPr>
          <w:rStyle w:val="StyleUnderline"/>
        </w:rPr>
        <w:t>modern accounts of how death is allegedly denied</w:t>
      </w:r>
      <w:r w:rsidRPr="00013760">
        <w:rPr>
          <w:sz w:val="16"/>
        </w:rPr>
        <w:t xml:space="preserve">, of how death is the supreme ideological fix, </w:t>
      </w:r>
      <w:r w:rsidRPr="00013760">
        <w:rPr>
          <w:rStyle w:val="StyleUnderline"/>
        </w:rPr>
        <w:t>entail a new intensity and complexity of interpretation and decipherment, a kind of hermeneutics of death. To reinterpret death as a deep effect of ideology</w:t>
      </w:r>
      <w:r w:rsidRPr="00013760">
        <w:rPr>
          <w:sz w:val="16"/>
        </w:rPr>
        <w:t xml:space="preserve">, even to the extent of regarding it as the most fundamental ideological adhesive of modern political repression and social control, </w:t>
      </w:r>
      <w:r w:rsidRPr="00013760">
        <w:rPr>
          <w:rStyle w:val="StyleUnderline"/>
        </w:rPr>
        <w:t>is simultaneously to denounce it as in some sense a deception or an illusion, and to bring it within the domain of knowledge and analysis as never before. Death</w:t>
      </w:r>
      <w:r w:rsidRPr="00013760">
        <w:rPr>
          <w:sz w:val="16"/>
        </w:rPr>
        <w:t xml:space="preserve">, for so long regarded as the ultimate reality - that which disempowers the human and obliterates all human achievement, including the achievements of knowledge - </w:t>
      </w:r>
      <w:r w:rsidRPr="00013760">
        <w:rPr>
          <w:rStyle w:val="StyleUnderline"/>
        </w:rPr>
        <w:t>now becomes the object of a hugely empowering knowledge.</w:t>
      </w:r>
      <w:r w:rsidRPr="00013760">
        <w:rPr>
          <w:sz w:val="16"/>
        </w:rPr>
        <w:t xml:space="preserve"> Like omniscient seers, </w:t>
      </w:r>
      <w:r w:rsidRPr="00013760">
        <w:rPr>
          <w:rStyle w:val="StyleUnderline"/>
        </w:rPr>
        <w:t xml:space="preserve">intellectuals like Baudrillard and Bauman relentlessly anatomize and diagnose the modern </w:t>
      </w:r>
      <w:r w:rsidRPr="00013760">
        <w:rPr>
          <w:sz w:val="16"/>
        </w:rPr>
        <w:t xml:space="preserve">(or post-modern) </w:t>
      </w:r>
      <w:r w:rsidRPr="00013760">
        <w:rPr>
          <w:rStyle w:val="StyleUnderline"/>
        </w:rPr>
        <w:t>human condition in relation to an ideology of death which becomes the key with which to unlock the secret workings of Western culture in all its insidiousness. Baudrillard</w:t>
      </w:r>
      <w:r w:rsidRPr="00013760">
        <w:rPr>
          <w:sz w:val="16"/>
        </w:rPr>
        <w:t xml:space="preserve"> in particular </w:t>
      </w:r>
      <w:r w:rsidRPr="00013760">
        <w:rPr>
          <w:rStyle w:val="StyleUnderline"/>
        </w:rPr>
        <w:t>applies his theory relentlessly, steamrollering across the cultural significance of the quotidian and the contingent. His is an imperialist,</w:t>
      </w:r>
      <w:r w:rsidRPr="00013760">
        <w:rPr>
          <w:sz w:val="16"/>
        </w:rPr>
        <w:t xml:space="preserve"> omniscient </w:t>
      </w:r>
      <w:r w:rsidRPr="00013760">
        <w:rPr>
          <w:rStyle w:val="StyleUnderline"/>
        </w:rPr>
        <w:t>analytic, a perpetual act of reductive generalization, a self-empowering intellectual performance which proceeds without qualification and without any sense that something might be mysterious or inexplicable. As such it constitutes a kind of interpretative, theoretical violence</w:t>
      </w:r>
      <w:r w:rsidRPr="00013760">
        <w:rPr>
          <w:sz w:val="16"/>
        </w:rPr>
        <w:t xml:space="preserve">, an extreme </w:t>
      </w:r>
      <w:r w:rsidRPr="00013760">
        <w:rPr>
          <w:rStyle w:val="StyleUnderline"/>
        </w:rPr>
        <w:t>but still representative instance of how the relentless anatomizing and diagnosis of death in the modern world has become a struggle for empowerment through masterful</w:t>
      </w:r>
      <w:r w:rsidRPr="00013760">
        <w:rPr>
          <w:sz w:val="16"/>
        </w:rPr>
        <w:t xml:space="preserve"> -i.e. reductive - </w:t>
      </w:r>
      <w:r w:rsidRPr="00013760">
        <w:rPr>
          <w:rStyle w:val="StyleUnderline"/>
        </w:rPr>
        <w:t>critique.</w:t>
      </w:r>
      <w:r w:rsidRPr="00013760">
        <w:rPr>
          <w:sz w:val="16"/>
        </w:rPr>
        <w:t xml:space="preserve"> Occasionally </w:t>
      </w:r>
      <w:r w:rsidRPr="00013760">
        <w:rPr>
          <w:rStyle w:val="StyleUnderline"/>
        </w:rPr>
        <w:t>one wonders if the advocates of the denial-of-death</w:t>
      </w:r>
      <w:r>
        <w:rPr>
          <w:rStyle w:val="StyleUnderline"/>
        </w:rPr>
        <w:t xml:space="preserve"> </w:t>
      </w:r>
      <w:r w:rsidRPr="00013760">
        <w:rPr>
          <w:rStyle w:val="StyleUnderline"/>
        </w:rPr>
        <w:t>argument are not themselves in denial. They speak about death endlessly yet indirectly, analysing not death so much as our culture's attitude towards it.</w:t>
      </w:r>
      <w:r w:rsidRPr="00013760">
        <w:rPr>
          <w:sz w:val="16"/>
        </w:rPr>
        <w:t xml:space="preserve"> To that extent </w:t>
      </w:r>
      <w:r w:rsidRPr="00013760">
        <w:rPr>
          <w:rStyle w:val="StyleUnderline"/>
        </w:rPr>
        <w:t>it is not the truth of death but the truth of our culture that they seek.</w:t>
      </w:r>
      <w:r w:rsidRPr="00013760">
        <w:rPr>
          <w:sz w:val="16"/>
        </w:rPr>
        <w:t xml:space="preserve"> But, </w:t>
      </w:r>
      <w:r w:rsidRPr="00013760">
        <w:rPr>
          <w:rStyle w:val="StyleUnderline"/>
        </w:rPr>
        <w:t>even as they make death signify in this indirect way, it is still death that is compelling them to speak.</w:t>
      </w:r>
      <w:r w:rsidRPr="00013760">
        <w:rPr>
          <w:sz w:val="16"/>
        </w:rPr>
        <w:t xml:space="preserve"> And </w:t>
      </w:r>
      <w:r w:rsidRPr="00013760">
        <w:rPr>
          <w:rStyle w:val="StyleUnderline"/>
        </w:rPr>
        <w:t>those like Baudrillard and Bauman speak urgently, performing intellectually a desperate mimicry of the omniscience which death denies.</w:t>
      </w:r>
      <w:r w:rsidRPr="00013760">
        <w:rPr>
          <w:sz w:val="16"/>
        </w:rPr>
        <w:t xml:space="preserve"> One senses that </w:t>
      </w:r>
      <w:r w:rsidRPr="00013760">
        <w:rPr>
          <w:rStyle w:val="StyleUnderline"/>
        </w:rPr>
        <w:t>the entire modern enterprise of relativizing death</w:t>
      </w:r>
      <w:r w:rsidRPr="00013760">
        <w:rPr>
          <w:sz w:val="16"/>
        </w:rPr>
        <w:t xml:space="preserve">, of understanding it culturally and socially, </w:t>
      </w:r>
      <w:r w:rsidRPr="00013760">
        <w:rPr>
          <w:rStyle w:val="StyleUnderline"/>
        </w:rPr>
        <w:t>may be an attempt to disavow it in the very act of analysing and demystifying it. Ironically then</w:t>
      </w:r>
      <w:r w:rsidRPr="00013760">
        <w:rPr>
          <w:sz w:val="16"/>
        </w:rPr>
        <w:t xml:space="preserve">, for all its rejection of the Enlightenment's arrogant belief in the power of rationality, </w:t>
      </w:r>
      <w:r w:rsidRPr="00013760">
        <w:rPr>
          <w:rStyle w:val="StyleUnderline"/>
        </w:rPr>
        <w:t>this analysis of death remains indebted to a fundamental Enlightenment aspiration to mastery through knowledge. Nothing could be more 'Enlightenment'</w:t>
      </w:r>
      <w:r w:rsidRPr="00013760">
        <w:rPr>
          <w:sz w:val="16"/>
        </w:rPr>
        <w:t xml:space="preserve">, in the pejorative sense that Baudrillard describes, </w:t>
      </w:r>
      <w:r w:rsidRPr="00013760">
        <w:rPr>
          <w:rStyle w:val="StyleUnderline"/>
        </w:rPr>
        <w:t>than his own almost megalomaniac wish to penetrate the truth of death, and the masterful controlling intellectual subject which that attempt presupposes.</w:t>
      </w:r>
      <w:r w:rsidRPr="00013760">
        <w:rPr>
          <w:sz w:val="16"/>
        </w:rPr>
        <w:t xml:space="preserve"> And </w:t>
      </w:r>
      <w:r w:rsidRPr="00013760">
        <w:rPr>
          <w:rStyle w:val="StyleUnderline"/>
        </w:rPr>
        <w:t xml:space="preserve">this may be true to an extent for all of us more or less involved in the anthropological or quasi-anthropological accounts of death which assume that, by looking at how a culture handles death, we disclose things about a culture which it does not know about itself. </w:t>
      </w:r>
      <w:r w:rsidRPr="00013760">
        <w:rPr>
          <w:sz w:val="16"/>
        </w:rPr>
        <w:t xml:space="preserve">So what has been said of sex in the nineteenth century may also be true of death in the twentieth: it has not been repressed so much as resignified in new, complex and productive ways which then legitimate a never-ending analysis of it. </w:t>
      </w:r>
      <w:r w:rsidRPr="00013760">
        <w:rPr>
          <w:rStyle w:val="StyleUnderline"/>
        </w:rPr>
        <w:t>It is questionable whether the denial of death has ever really figured in our culture in the way that Baudrillard and Bauman suggest.</w:t>
      </w:r>
      <w:r w:rsidRPr="00013760">
        <w:rPr>
          <w:sz w:val="16"/>
        </w:rPr>
        <w:t xml:space="preserve"> Of course, </w:t>
      </w:r>
      <w:r w:rsidRPr="00013760">
        <w:rPr>
          <w:rStyle w:val="StyleUnderline"/>
        </w:rPr>
        <w:t xml:space="preserve">the ways of dealing with and speaking about death have changed hugely, and have in some respects involved something like denial. </w:t>
      </w:r>
      <w:r w:rsidRPr="00013760">
        <w:rPr>
          <w:sz w:val="16"/>
        </w:rPr>
        <w:t xml:space="preserve">But in philosophical and literary terms </w:t>
      </w:r>
      <w:r w:rsidRPr="00013760">
        <w:rPr>
          <w:rStyle w:val="StyleUnderline"/>
        </w:rPr>
        <w:t>there has never been a denial of death.</w:t>
      </w:r>
      <w:r w:rsidRPr="00013760">
        <w:rPr>
          <w:sz w:val="16"/>
        </w:rPr>
        <w:t xml:space="preserve">2 Moreover, however understood, </w:t>
      </w:r>
      <w:r w:rsidRPr="00013760">
        <w:rPr>
          <w:rStyle w:val="StyleUnderline"/>
        </w:rPr>
        <w:t xml:space="preserve">the pre-modern period can hardly be said to have been characterized by the 'healthy* attitude that advocates of the denial argument often claim, imply or assume. </w:t>
      </w:r>
      <w:r w:rsidRPr="00013760">
        <w:rPr>
          <w:sz w:val="16"/>
        </w:rPr>
        <w:t xml:space="preserve">In fact it could be said that </w:t>
      </w:r>
      <w:r w:rsidRPr="00013760">
        <w:rPr>
          <w:rStyle w:val="StyleUnderline"/>
        </w:rPr>
        <w:t>we can begin to understand the vital role of death in Western culture only when we accept death as profoundly, compellingly and irreducibly traumatic.</w:t>
      </w:r>
    </w:p>
    <w:p w:rsidR="00CB236C" w:rsidRDefault="00CB236C" w:rsidP="00CB236C">
      <w:pPr>
        <w:pStyle w:val="Heading3"/>
      </w:pPr>
      <w:r>
        <w:t>A2: Nordin Shanghai Expo</w:t>
      </w:r>
    </w:p>
    <w:p w:rsidR="00CB236C" w:rsidRPr="003B36A3" w:rsidRDefault="00CB236C" w:rsidP="00CB236C">
      <w:pPr>
        <w:pStyle w:val="Heading4"/>
      </w:pPr>
      <w:r>
        <w:t xml:space="preserve">Nordin is incorrect about the Shanghai Expo – the event proliferated interpretations of culture and didn’t influence visitors in a way that critics assume – analyzing the political reality of Chinese international intentions is good.  </w:t>
      </w:r>
    </w:p>
    <w:p w:rsidR="00CB236C" w:rsidRPr="001B7C3E" w:rsidRDefault="00CB236C" w:rsidP="00CB236C">
      <w:r w:rsidRPr="003B36A3">
        <w:rPr>
          <w:rStyle w:val="Style13ptBold"/>
        </w:rPr>
        <w:t xml:space="preserve">Schneider 13 </w:t>
      </w:r>
      <w:r>
        <w:t>[Florian Schneider, social science and area studies scholar interested in East Asian politics and media, and works as Lecturer of Modern China at Leiden University, “Political Communication at the Shanghai Expo: Why Theories Of Domination And Resistance Do Not Tell The Whole Story Of How Mass-Media Events Work,” June 17, 2013, http://www.politicseastasia.com/research/shanghai-expo-research/]//JIH</w:t>
      </w:r>
    </w:p>
    <w:p w:rsidR="00CB236C" w:rsidRPr="001A5376" w:rsidRDefault="00CB236C" w:rsidP="00CB236C">
      <w:pPr>
        <w:rPr>
          <w:sz w:val="16"/>
        </w:rPr>
      </w:pPr>
      <w:r w:rsidRPr="001A5376">
        <w:rPr>
          <w:rStyle w:val="StyleUnderline"/>
        </w:rPr>
        <w:t>Every few years, a selected country has the honour of hosting one of the prestigious World Exhibitions: a fair that calls together the nations of the world, its major international organizations, and many of its leading businesses, to showcase diverse views on a specific theme. The most recent of these events was the 2010 Shanghai Expo</w:t>
      </w:r>
      <w:r w:rsidRPr="001A5376">
        <w:rPr>
          <w:sz w:val="16"/>
        </w:rPr>
        <w:t xml:space="preserve">, which received particular attention since many journalists, politicians, and scholars believed it to be a rite of passage for the host country: </w:t>
      </w:r>
      <w:r w:rsidRPr="001A5376">
        <w:rPr>
          <w:rStyle w:val="StyleUnderline"/>
        </w:rPr>
        <w:t>it offered the People’s Republic of China the opportunity to continue the public relations effort it had started two years earlier</w:t>
      </w:r>
      <w:r w:rsidRPr="001A5376">
        <w:rPr>
          <w:sz w:val="16"/>
        </w:rPr>
        <w:t xml:space="preserve">, at the Beijing Olympics, and </w:t>
      </w:r>
      <w:r w:rsidRPr="001A5376">
        <w:rPr>
          <w:rStyle w:val="StyleUnderline"/>
        </w:rPr>
        <w:t>through which the authorities were hoping to demonstrate that China was a modern, prosperous, and harmonious society. The Expo now gave the organizers in Shanghai the chance to similarly lay out “the vision of the world from the Chinese people’s hearts”</w:t>
      </w:r>
      <w:r w:rsidRPr="001A5376">
        <w:rPr>
          <w:sz w:val="16"/>
        </w:rPr>
        <w:t>, as one Chinese art director put it.</w:t>
      </w:r>
    </w:p>
    <w:p w:rsidR="00CB236C" w:rsidRPr="001A5376" w:rsidRDefault="00CB236C" w:rsidP="00CB236C">
      <w:pPr>
        <w:rPr>
          <w:rStyle w:val="StyleUnderline"/>
        </w:rPr>
      </w:pPr>
      <w:r w:rsidRPr="001A5376">
        <w:rPr>
          <w:rStyle w:val="StyleUnderline"/>
        </w:rPr>
        <w:t>I visited the Expo</w:t>
      </w:r>
      <w:r w:rsidRPr="001A5376">
        <w:rPr>
          <w:sz w:val="16"/>
        </w:rPr>
        <w:t xml:space="preserve"> for several weeks in the summer of 2010 </w:t>
      </w:r>
      <w:r w:rsidRPr="001A5376">
        <w:rPr>
          <w:rStyle w:val="StyleUnderline"/>
        </w:rPr>
        <w:t>to explore how such an event works, and what political relevance it might have.</w:t>
      </w:r>
      <w:r w:rsidRPr="001A5376">
        <w:rPr>
          <w:sz w:val="16"/>
        </w:rPr>
        <w:t xml:space="preserve"> The open-access academic journal Asiascape Ops has recently published my research on the official theme pavilions, and I’d like to take this opportunity to accompany that article with a blog post. I’ll try to sum up a few of the concerns that the Asiascape Ops paper deals with, but more importantly: </w:t>
      </w:r>
      <w:r w:rsidRPr="001A5376">
        <w:rPr>
          <w:rStyle w:val="StyleUnderline"/>
        </w:rPr>
        <w:t>I want to share some of the controversies, anecdotes, and impressions with you that I think make studying mass-media events like world fairs a fascinating and important topic of research.</w:t>
      </w:r>
    </w:p>
    <w:p w:rsidR="00CB236C" w:rsidRPr="001A5376" w:rsidRDefault="00CB236C" w:rsidP="00CB236C">
      <w:pPr>
        <w:rPr>
          <w:rStyle w:val="StyleUnderline"/>
        </w:rPr>
      </w:pPr>
      <w:r w:rsidRPr="001A5376">
        <w:rPr>
          <w:rStyle w:val="StyleUnderline"/>
        </w:rPr>
        <w:t>I will start with some of the arguments that have traditionally been made about world fairs, and which still inform the discussions about such events and their politics today. These arguments are mainly about the way in which an event like the Shanghai Expo tells a seductive story about capitalism and nation-states, and how such discourse might end up dominating the perspective of the visitors. As attractive as such arguments are, I am not convinced that they tell the whole story.</w:t>
      </w:r>
      <w:r w:rsidRPr="001A5376">
        <w:rPr>
          <w:sz w:val="16"/>
        </w:rPr>
        <w:t xml:space="preserve"> So I’ll follow up on this discussion by showing you what I think such accounts of world fairs are missing: that </w:t>
      </w:r>
      <w:r w:rsidRPr="001A5376">
        <w:rPr>
          <w:rStyle w:val="StyleUnderline"/>
        </w:rPr>
        <w:t>visitors of mass-events do not necessarily behave the way that critics tend to assume, and that the events themselves do not necessarily tell one unified, domineering story about capitalism and nation-states to begin with.</w:t>
      </w:r>
    </w:p>
    <w:p w:rsidR="00CB236C" w:rsidRPr="001A5376" w:rsidRDefault="00CB236C" w:rsidP="00CB236C">
      <w:pPr>
        <w:rPr>
          <w:sz w:val="14"/>
        </w:rPr>
      </w:pPr>
      <w:r w:rsidRPr="001A5376">
        <w:rPr>
          <w:sz w:val="14"/>
        </w:rPr>
        <w:t>Domination and world fairs</w:t>
      </w:r>
    </w:p>
    <w:p w:rsidR="00CB236C" w:rsidRPr="00694580" w:rsidRDefault="00CB236C" w:rsidP="00CB236C">
      <w:pPr>
        <w:rPr>
          <w:rStyle w:val="StyleUnderline"/>
        </w:rPr>
      </w:pPr>
      <w:r w:rsidRPr="001A5376">
        <w:rPr>
          <w:rStyle w:val="StyleUnderline"/>
        </w:rPr>
        <w:t>If I had to pick one word to sum up the Shanghai Expo, I would probably have to settle for “overwhelming”.</w:t>
      </w:r>
      <w:r w:rsidRPr="00694580">
        <w:rPr>
          <w:sz w:val="16"/>
        </w:rPr>
        <w:t xml:space="preserve"> In case you visited the Expo, drop me a line to let me know what your first impression was. My guess would be that you probably felt similarly awed as I did, and if that is the case, you and I are in good company: </w:t>
      </w:r>
      <w:r w:rsidRPr="00694580">
        <w:rPr>
          <w:rStyle w:val="StyleUnderline"/>
        </w:rPr>
        <w:t>many journalistic accounts of this massive event have commented on the scale</w:t>
      </w:r>
      <w:r w:rsidRPr="00694580">
        <w:rPr>
          <w:sz w:val="16"/>
        </w:rPr>
        <w:t xml:space="preserve">, for instance the Guardian and the Atlantic, and the people I talked to at the Expo seemed to have similarly shared the sense that this brilliant barrage of spectacular lights, sounds, and images was breath-taking. I myself was reminded of visiting Disneyland for the first time as a kid, and </w:t>
      </w:r>
      <w:r w:rsidRPr="00694580">
        <w:rPr>
          <w:rStyle w:val="StyleUnderline"/>
        </w:rPr>
        <w:t>indeed the Shanghai Expo very much presented itself as a theme park – only that this theme park was about ten times larger than Disneyland.</w:t>
      </w:r>
    </w:p>
    <w:p w:rsidR="00CB236C" w:rsidRPr="00694580" w:rsidRDefault="00CB236C" w:rsidP="00CB236C">
      <w:pPr>
        <w:rPr>
          <w:sz w:val="16"/>
        </w:rPr>
      </w:pPr>
      <w:r w:rsidRPr="00694580">
        <w:rPr>
          <w:rStyle w:val="StyleUnderline"/>
        </w:rPr>
        <w:t>Considering how disorienting and overwhelming a mega event like this can be, it is small wonder that many commentators feel troubled by such spectacle. This uneasiness has a tradition: world fairs have received much criticism for showcasing reductionist accounts of foreign cultures, and the history of these events is indeed awash with examples of blatant racism, sexism, and other offensive themes.</w:t>
      </w:r>
      <w:r w:rsidRPr="00694580">
        <w:rPr>
          <w:sz w:val="16"/>
        </w:rPr>
        <w:t xml:space="preserve"> The fairs of the late 19th and early 20th centuries, for instance, celebrated colonialist world views, leading historians of these events to interpret them as tools of imperialism (e.g. Rydell 1985). </w:t>
      </w:r>
      <w:r w:rsidRPr="00694580">
        <w:rPr>
          <w:rStyle w:val="StyleUnderline"/>
        </w:rPr>
        <w:t>Take the example of the Paris World Fair of 1889 with its highly orientalist street scenes of medieval Cairo</w:t>
      </w:r>
      <w:r w:rsidRPr="00694580">
        <w:rPr>
          <w:sz w:val="16"/>
        </w:rPr>
        <w:t xml:space="preserve">. Timothy Mitchell (1989) has argued that </w:t>
      </w:r>
      <w:r w:rsidRPr="00694580">
        <w:rPr>
          <w:rStyle w:val="StyleUnderline"/>
        </w:rPr>
        <w:t>this exhibit not only reflected but also reinforced European misconceptions about Egypt and the so-called “Orient” – misconceptions that at the time rightly baffled and offended Egyptian visitors to this miniature Cairo, but that nevertheless prevailed, even among those Europeans who had actually visited Cairo.</w:t>
      </w:r>
    </w:p>
    <w:p w:rsidR="00CB236C" w:rsidRPr="00694580" w:rsidRDefault="00CB236C" w:rsidP="00CB236C">
      <w:pPr>
        <w:rPr>
          <w:sz w:val="16"/>
        </w:rPr>
      </w:pPr>
      <w:r w:rsidRPr="00694580">
        <w:rPr>
          <w:rStyle w:val="StyleUnderline"/>
        </w:rPr>
        <w:t>Contemporary world fairs may have left much of this unapologetic colonial history behind, but their combination of reductionist world views and spectacular presentations continues to elicit critique. William Callahan from Manchester University has recently written about the Shanghai Expo</w:t>
      </w:r>
      <w:r w:rsidRPr="00694580">
        <w:rPr>
          <w:sz w:val="16"/>
        </w:rPr>
        <w:t xml:space="preserve"> (Callahan 2012), </w:t>
      </w:r>
      <w:r w:rsidRPr="00694580">
        <w:rPr>
          <w:rStyle w:val="StyleUnderline"/>
        </w:rPr>
        <w:t>voicing concerns that the event spelled out a shiny but simplistic story of capitalist modernity and “harmonious” world order. His former student Astrid Nordin has gone one step further by arguing that this particular spectacle was so overwhelming that it effectively seduced visitors into loosing themselves in its fakeness and abandoning their ability to critically judge the world outside the Expo – an interpretation that follows the arguments of French philosopher Jean Baudrillard</w:t>
      </w:r>
      <w:r w:rsidRPr="00694580">
        <w:rPr>
          <w:sz w:val="16"/>
        </w:rPr>
        <w:t xml:space="preserve"> (1983).</w:t>
      </w:r>
    </w:p>
    <w:p w:rsidR="00CB236C" w:rsidRPr="00694580" w:rsidRDefault="00CB236C" w:rsidP="00CB236C">
      <w:pPr>
        <w:rPr>
          <w:rStyle w:val="StyleUnderline"/>
        </w:rPr>
      </w:pPr>
      <w:r w:rsidRPr="00694580">
        <w:rPr>
          <w:rStyle w:val="StyleUnderline"/>
        </w:rPr>
        <w:t>I sympathize with many of these arguments, probably because anything involving large masses of people coming together, especially for state-endorsed events, reminds me of the staged events that the National Socialists in Germany used to shore up support for their ideology.</w:t>
      </w:r>
      <w:r w:rsidRPr="00694580">
        <w:rPr>
          <w:sz w:val="16"/>
        </w:rPr>
        <w:t xml:space="preserve"> Mass propaganda, mob dynamics, and uncritical collective actions make me cringe. I don’t feel comfortable going to a national football match, or an official parade, and some of you may find this discomfort exaggerated. However, I think that those of you who went through similar schooling as I did might just share this view, and along with it sympathy for critics that continue the tradition of critical anti-totalitarians like Hannah Arendt, Walter Benjamin, Max Horkheimer, or Theodor Adorno. </w:t>
      </w:r>
      <w:r w:rsidRPr="00694580">
        <w:rPr>
          <w:rStyle w:val="StyleUnderline"/>
        </w:rPr>
        <w:t>After all, the German Nazi regime made frighteningly effective use of mass media and mass events to sell its propaganda, so it seems only prudent to ask whether mass culture in an age of ubiquitous multi-media exposure might be similarly problematic, or even dangerous. This includes scepticism towards the seemingly seductive world fairs.</w:t>
      </w:r>
    </w:p>
    <w:p w:rsidR="00CB236C" w:rsidRPr="00694580" w:rsidRDefault="00CB236C" w:rsidP="00CB236C">
      <w:pPr>
        <w:rPr>
          <w:sz w:val="16"/>
        </w:rPr>
      </w:pPr>
      <w:r w:rsidRPr="00694580">
        <w:rPr>
          <w:rStyle w:val="StyleUnderline"/>
        </w:rPr>
        <w:t>But how valid are worries about world fairs like the Shanghai Expo really? At the risk of oversimplifying what is of course a very complex and intricate debate, I think the concern can be narrowed down to two arguments: that world fairs present a unified discourse that promotes certain interests, and that such fairs have the power to dupe visitors into adopting this ideology as their own. I think that both of these arguments are</w:t>
      </w:r>
      <w:r w:rsidRPr="00694580">
        <w:rPr>
          <w:sz w:val="16"/>
        </w:rPr>
        <w:t xml:space="preserve"> to some extent </w:t>
      </w:r>
      <w:r w:rsidRPr="00694580">
        <w:rPr>
          <w:rStyle w:val="StyleUnderline"/>
        </w:rPr>
        <w:t>mistaken.</w:t>
      </w:r>
    </w:p>
    <w:p w:rsidR="00CB236C" w:rsidRPr="00694580" w:rsidRDefault="00CB236C" w:rsidP="00CB236C">
      <w:pPr>
        <w:rPr>
          <w:sz w:val="16"/>
        </w:rPr>
      </w:pPr>
      <w:r w:rsidRPr="00694580">
        <w:rPr>
          <w:sz w:val="16"/>
        </w:rPr>
        <w:t>Why mass-events do not dominate visitors</w:t>
      </w:r>
    </w:p>
    <w:p w:rsidR="00CB236C" w:rsidRPr="00694580" w:rsidRDefault="00CB236C" w:rsidP="00CB236C">
      <w:pPr>
        <w:rPr>
          <w:rStyle w:val="StyleUnderline"/>
        </w:rPr>
      </w:pPr>
      <w:r w:rsidRPr="00694580">
        <w:rPr>
          <w:rStyle w:val="StyleUnderline"/>
        </w:rPr>
        <w:t>Let’s start with the argument that Expos have the power to trick people into adopting certain views. Here is a collection of letters and news phrases from the 1889 Paris World Fair, narrated onto images of that event. What is striking here is how these enthusiastic comments take for granted that the stereotypes on display represented foreign places as they “really” were. English-language news media have reported similar comments from the Shanghai Expo, for instance of a Chinese visitor arguing that his visit to the Tajikistan pavilion was “really like a visit to Tajikistan”, or a Chinese couple commenting that the Expo allowed people “who never would have a chance to go abroad” to “experience the whole world”.</w:t>
      </w:r>
    </w:p>
    <w:p w:rsidR="00CB236C" w:rsidRPr="00227301" w:rsidRDefault="00CB236C" w:rsidP="00CB236C">
      <w:pPr>
        <w:rPr>
          <w:sz w:val="16"/>
        </w:rPr>
      </w:pPr>
      <w:r w:rsidRPr="00694580">
        <w:rPr>
          <w:rStyle w:val="StyleUnderline"/>
        </w:rPr>
        <w:t>I don’t want to dismiss that ideas spread through culture, that media play a crucial role in this regard, and that such mass-communicated ideas might, under certain circumstances, influence people’s perceptions. But does mass culture really shape people’s views as strongly as critics claim, and are terms like domination or hegemony really the best way to conceptualize how mass communication works?</w:t>
      </w:r>
      <w:r w:rsidRPr="00227301">
        <w:rPr>
          <w:sz w:val="16"/>
        </w:rPr>
        <w:t xml:space="preserve"> I hope to at some point conduct an actual reception analysis with visitors of mass events to explore this issue in detail, but my suspicion is that </w:t>
      </w:r>
      <w:r w:rsidRPr="00694580">
        <w:rPr>
          <w:rStyle w:val="StyleUnderline"/>
        </w:rPr>
        <w:t>mass communication has far less power than is often assumed.</w:t>
      </w:r>
      <w:r w:rsidRPr="00227301">
        <w:rPr>
          <w:sz w:val="16"/>
        </w:rPr>
        <w:t xml:space="preserve"> I find the arguments of those who study active audiences and participatory media convincing that </w:t>
      </w:r>
      <w:r w:rsidRPr="00227301">
        <w:rPr>
          <w:rStyle w:val="StyleUnderline"/>
        </w:rPr>
        <w:t>people do all sorts of things with cultural products, often in ways that producers would not have anticipated.</w:t>
      </w:r>
      <w:r w:rsidRPr="00227301">
        <w:rPr>
          <w:sz w:val="16"/>
        </w:rPr>
        <w:t xml:space="preserve"> Henry Jenkins (2003) has provided insightful analyses of fan culture and of cultural “remixing” that demonstrate this.</w:t>
      </w:r>
    </w:p>
    <w:p w:rsidR="00CB236C" w:rsidRPr="00227301" w:rsidRDefault="00CB236C" w:rsidP="00CB236C">
      <w:pPr>
        <w:rPr>
          <w:rStyle w:val="StyleUnderline"/>
        </w:rPr>
      </w:pPr>
      <w:r w:rsidRPr="00227301">
        <w:rPr>
          <w:sz w:val="16"/>
        </w:rPr>
        <w:t xml:space="preserve">As for world fairs, </w:t>
      </w:r>
      <w:r w:rsidRPr="00227301">
        <w:rPr>
          <w:rStyle w:val="StyleUnderline"/>
        </w:rPr>
        <w:t>I had an interesting interview with one of the organizers of the Australian pavilion</w:t>
      </w:r>
      <w:r w:rsidRPr="00227301">
        <w:rPr>
          <w:sz w:val="16"/>
        </w:rPr>
        <w:t xml:space="preserve"> that I think nicely sums up the case. </w:t>
      </w:r>
      <w:r w:rsidRPr="00227301">
        <w:rPr>
          <w:rStyle w:val="StyleUnderline"/>
        </w:rPr>
        <w:t>I asked what effect all the elaborate exhibits at this event might have on visitors,</w:t>
      </w:r>
      <w:r w:rsidRPr="00227301">
        <w:rPr>
          <w:sz w:val="16"/>
        </w:rPr>
        <w:t xml:space="preserve"> and in particular what he thought of the many pavilions at the Expo that tried to educate visitors in one form or another – whether through official CCP propaganda, or through demonstrations of ostensibly European or American values. I received the refreshingly honest answer that </w:t>
      </w:r>
      <w:r w:rsidRPr="00227301">
        <w:rPr>
          <w:rStyle w:val="StyleUnderline"/>
        </w:rPr>
        <w:t>pavilions harbouring ambitions of teaching audiences valuable life-lessons were forgetting that most visitors did not actually care about such lessons. Someone might be dragging their little kid along in 40°C, while pushing an aging parent around in a wheelchair, occupied with thoughts of getting out of the lengthy queue outside a pavilion and into the cool, air-conditioned exhibit inside.</w:t>
      </w:r>
      <w:r w:rsidRPr="00227301">
        <w:rPr>
          <w:sz w:val="16"/>
        </w:rPr>
        <w:t xml:space="preserve"> Then </w:t>
      </w:r>
      <w:r w:rsidRPr="00227301">
        <w:rPr>
          <w:rStyle w:val="StyleUnderline"/>
        </w:rPr>
        <w:t>that visitor gets pushed along through the pavilion, coming out the other side with thousands of other visitors, already looking for the next attraction that will finally make the kids stop whining.</w:t>
      </w:r>
    </w:p>
    <w:p w:rsidR="00CB236C" w:rsidRPr="00227301" w:rsidRDefault="00CB236C" w:rsidP="00CB236C">
      <w:pPr>
        <w:rPr>
          <w:sz w:val="14"/>
        </w:rPr>
      </w:pPr>
      <w:r w:rsidRPr="00227301">
        <w:rPr>
          <w:sz w:val="14"/>
        </w:rPr>
        <w:t>Such observations had long convinced my interview partner that he could be content if visitors to the Australian pavilion realized that they had just been to the Australian exhibit, not the Austrian exhibit. As he put it, placing the emphasis on didactic content would be pointless: “if there isn’t a beech or a furry animal in the room, you’re doing it wrong”.</w:t>
      </w:r>
    </w:p>
    <w:p w:rsidR="00CB236C" w:rsidRPr="00227301" w:rsidRDefault="00CB236C" w:rsidP="00CB236C">
      <w:pPr>
        <w:rPr>
          <w:rStyle w:val="StyleUnderline"/>
        </w:rPr>
      </w:pPr>
      <w:r w:rsidRPr="00227301">
        <w:rPr>
          <w:sz w:val="16"/>
        </w:rPr>
        <w:t xml:space="preserve">This is of course only one anecdote, but I am inclined to agree with this pavilion organizer. In fact, </w:t>
      </w:r>
      <w:r w:rsidRPr="00227301">
        <w:rPr>
          <w:rStyle w:val="StyleUnderline"/>
        </w:rPr>
        <w:t xml:space="preserve">recent research into world fairs has shown that visitors do not readily adopt the stories that pavilion organizers try to sell them. James Gilbert (2009) has looked at the 1904 St. Louis World Fair, which is now infamous for both its didactic ambitions of teaching American visitors about foreign cultures and its problematic depiction of “uncivilized” peoples. </w:t>
      </w:r>
      <w:r w:rsidRPr="00227301">
        <w:rPr>
          <w:sz w:val="16"/>
        </w:rPr>
        <w:t xml:space="preserve">Analyzing personal reports from that time, </w:t>
      </w:r>
      <w:r w:rsidRPr="00227301">
        <w:rPr>
          <w:rStyle w:val="StyleUnderline"/>
        </w:rPr>
        <w:t>Gilbert finds that despite the prevalence of colonialist themes, visitors of the event “often missed cues meant to guide them to certain conclusions because of private musings, idiosyncratic desires, and unconstrained imaginations. They frequently did not see what was intended to be seen, or they misread it, sometimes willfully”</w:t>
      </w:r>
      <w:r w:rsidRPr="00227301">
        <w:rPr>
          <w:sz w:val="16"/>
        </w:rPr>
        <w:t xml:space="preserve"> (ibid.: 4). It seems that </w:t>
      </w:r>
      <w:r w:rsidRPr="00227301">
        <w:rPr>
          <w:rStyle w:val="StyleUnderline"/>
        </w:rPr>
        <w:t>if there really was a dominant, imperialist story presented at that fair, the visitors at least did not automatically buy into it.</w:t>
      </w:r>
    </w:p>
    <w:p w:rsidR="00CB236C" w:rsidRPr="00227301" w:rsidRDefault="00CB236C" w:rsidP="00CB236C">
      <w:pPr>
        <w:rPr>
          <w:rStyle w:val="StyleUnderline"/>
        </w:rPr>
      </w:pPr>
      <w:r w:rsidRPr="00227301">
        <w:rPr>
          <w:rStyle w:val="StyleUnderline"/>
        </w:rPr>
        <w:t>Did the Shanghai Expo tell a dominant story?</w:t>
      </w:r>
    </w:p>
    <w:p w:rsidR="00CB236C" w:rsidRPr="00227301" w:rsidRDefault="00CB236C" w:rsidP="00CB236C">
      <w:pPr>
        <w:rPr>
          <w:rStyle w:val="StyleUnderline"/>
        </w:rPr>
      </w:pPr>
      <w:r w:rsidRPr="00227301">
        <w:rPr>
          <w:rStyle w:val="StyleUnderline"/>
        </w:rPr>
        <w:t>The effects of mass events, and of media in general, remain an exciting field full of controversy, but regardless of how you feel about the power of a world fair to influence people, there is still the question of whether world fairs really have one dominant ideology that they try to impress on visitors.</w:t>
      </w:r>
    </w:p>
    <w:p w:rsidR="00CB236C" w:rsidRPr="004A6EA8" w:rsidRDefault="00CB236C" w:rsidP="00CB236C">
      <w:pPr>
        <w:rPr>
          <w:rStyle w:val="StyleUnderline"/>
        </w:rPr>
      </w:pPr>
      <w:r w:rsidRPr="004A6EA8">
        <w:rPr>
          <w:sz w:val="16"/>
        </w:rPr>
        <w:t xml:space="preserve">China Pavilion Model </w:t>
      </w:r>
      <w:r w:rsidRPr="004A6EA8">
        <w:rPr>
          <w:rStyle w:val="StyleUnderline"/>
        </w:rPr>
        <w:t>The Shanghai Expo surely presented several prominent themes. A whole range of pavilions showcased technological improvements, made by multi-national corporations, and the idea that capitalism was the best mode of producing such improvements was</w:t>
      </w:r>
      <w:r w:rsidRPr="004A6EA8">
        <w:rPr>
          <w:sz w:val="16"/>
        </w:rPr>
        <w:t xml:space="preserve"> (at least implicitly) </w:t>
      </w:r>
      <w:r w:rsidRPr="004A6EA8">
        <w:rPr>
          <w:rStyle w:val="StyleUnderline"/>
        </w:rPr>
        <w:t>present in many of the commercially funded exhibits.</w:t>
      </w:r>
      <w:r w:rsidRPr="004A6EA8">
        <w:rPr>
          <w:sz w:val="16"/>
        </w:rPr>
        <w:t xml:space="preserve"> Then there is the fact that </w:t>
      </w:r>
      <w:r w:rsidRPr="004A6EA8">
        <w:rPr>
          <w:rStyle w:val="StyleUnderline"/>
        </w:rPr>
        <w:t xml:space="preserve">the event put a strong emphasis on nation-states, with each “nation” presenting a reductionist story of what that respective country was supposedly all about. </w:t>
      </w:r>
      <w:r w:rsidRPr="004A6EA8">
        <w:rPr>
          <w:sz w:val="16"/>
        </w:rPr>
        <w:t xml:space="preserve">The idea that it was important to be from a specific country with a specific culture was consequently at the forefront of the event – an idea that is by no means self-evident, as anyone familiar with rivalries between cities like Liverpool and Manchester, Hamburg and Munich, or Shanghai and Beijing will be able to testify. And then </w:t>
      </w:r>
      <w:r w:rsidRPr="004A6EA8">
        <w:rPr>
          <w:rStyle w:val="StyleUnderline"/>
        </w:rPr>
        <w:t>there were the various Chinese pavilions, most notably the national pavilion at the centre of the Expo territory, which had been designed by PR experts to present ideas in line with official CCP propaganda.</w:t>
      </w:r>
    </w:p>
    <w:p w:rsidR="00CB236C" w:rsidRPr="004A6EA8" w:rsidRDefault="00CB236C" w:rsidP="00CB236C">
      <w:pPr>
        <w:rPr>
          <w:rStyle w:val="StyleUnderline"/>
        </w:rPr>
      </w:pPr>
      <w:r w:rsidRPr="004A6EA8">
        <w:rPr>
          <w:rStyle w:val="StyleUnderline"/>
        </w:rPr>
        <w:t xml:space="preserve">Yet despite several such common themes, the exhibits were highly diverse, often standing in stark contrast with each other or even being contradictory in themselves. </w:t>
      </w:r>
      <w:r w:rsidRPr="004A6EA8">
        <w:rPr>
          <w:sz w:val="16"/>
        </w:rPr>
        <w:t xml:space="preserve">This is what my research article on the theme pavilion explores, but there are many other examples. </w:t>
      </w:r>
      <w:r w:rsidRPr="004A6EA8">
        <w:rPr>
          <w:rStyle w:val="StyleUnderline"/>
        </w:rPr>
        <w:t>The stories of nationalism</w:t>
      </w:r>
      <w:r w:rsidRPr="004A6EA8">
        <w:rPr>
          <w:sz w:val="16"/>
        </w:rPr>
        <w:t xml:space="preserve">, for instance, </w:t>
      </w:r>
      <w:r w:rsidRPr="004A6EA8">
        <w:rPr>
          <w:rStyle w:val="StyleUnderline"/>
        </w:rPr>
        <w:t>did not neatly carry over into the different city pavilions, and neither did the stories of capitalism. Similarly, the official Chinese promotion of a harmonious society was somewhat awkwardly juxtaposed with a range of different interpretations of what “harmony” might mean. While China’s national pavilion and many other Chinese exhibits relayed the official interpretation of harmony as social order and economic stability, other actors played with and reinvented the concept to suit their own purposes. The Japan pavilion</w:t>
      </w:r>
      <w:r w:rsidRPr="004A6EA8">
        <w:rPr>
          <w:sz w:val="16"/>
        </w:rPr>
        <w:t xml:space="preserve">, for example, </w:t>
      </w:r>
      <w:r w:rsidRPr="004A6EA8">
        <w:rPr>
          <w:rStyle w:val="StyleUnderline"/>
        </w:rPr>
        <w:t>set out to promote harmony between the Chinese and Japanese people – not an easy task in China, where memories of the Sino-Japanese War and the actions of revisionist, nationalist Japanese politicians frequently cause strong resentments. In this pavilion, harmony was not the outcome of inter-governmental relations between nation-states, but the outcome of small-scale cooperation between Chinese and Japanese environmentalists trying to save an endangered crane species.</w:t>
      </w:r>
    </w:p>
    <w:p w:rsidR="00CB236C" w:rsidRPr="004A6EA8" w:rsidRDefault="00CB236C" w:rsidP="00CB236C">
      <w:pPr>
        <w:rPr>
          <w:rStyle w:val="StyleUnderline"/>
        </w:rPr>
      </w:pPr>
      <w:r w:rsidRPr="004A6EA8">
        <w:rPr>
          <w:rStyle w:val="StyleUnderline"/>
        </w:rPr>
        <w:t>Many foreign pavilions similarly tried to break down and reinvent what they perceived to be official message on harmony, but we don’t need to turn to foreign national pavilions to find such creative engagement with this seemingly overarching theme.</w:t>
      </w:r>
      <w:r w:rsidRPr="004A6EA8">
        <w:rPr>
          <w:sz w:val="16"/>
        </w:rPr>
        <w:t xml:space="preserve"> Here is one of the videos by the Chinese animation artist Bu Hua that was on display at the Future Pavilion’s “Harmony Square”. </w:t>
      </w:r>
      <w:r w:rsidRPr="004A6EA8">
        <w:rPr>
          <w:rStyle w:val="StyleUnderline"/>
        </w:rPr>
        <w:t>The focus here lies on minimalist stories of a small group of children who try to live in harmony with nature – not exactly a story that collapses with the way in which Chinese officials conceptualize “harmony”.</w:t>
      </w:r>
    </w:p>
    <w:p w:rsidR="00CB236C" w:rsidRPr="004A6EA8" w:rsidRDefault="00CB236C" w:rsidP="00CB236C">
      <w:pPr>
        <w:rPr>
          <w:sz w:val="16"/>
        </w:rPr>
      </w:pPr>
      <w:r w:rsidRPr="004A6EA8">
        <w:rPr>
          <w:sz w:val="16"/>
        </w:rPr>
        <w:t>Conclusion: why Expos matter</w:t>
      </w:r>
    </w:p>
    <w:p w:rsidR="00CB236C" w:rsidRPr="004A6EA8" w:rsidRDefault="00CB236C" w:rsidP="00CB236C">
      <w:pPr>
        <w:rPr>
          <w:rStyle w:val="StyleUnderline"/>
        </w:rPr>
      </w:pPr>
      <w:r w:rsidRPr="004A6EA8">
        <w:rPr>
          <w:sz w:val="16"/>
        </w:rPr>
        <w:t xml:space="preserve">Whether you agree with me that mass events have little power to make visitors adopt a certain world view or not, I hope to have at least given you some indications that </w:t>
      </w:r>
      <w:r w:rsidRPr="004A6EA8">
        <w:rPr>
          <w:rStyle w:val="StyleUnderline"/>
        </w:rPr>
        <w:t>the Shanghai Expo did not present visitors with any such readily adoptable, unified view. It was a diverse event with a multitude of stories, ideas, and arguments. Many of these ideas were ideological, and several exhibits were demonstrably manipulative, but I think that seeing an event like this through the lens of “domination” vs. “resistance” is not the best way to capture its full complexity and figure out how mass events work.</w:t>
      </w:r>
    </w:p>
    <w:p w:rsidR="00CB236C" w:rsidRPr="004A6EA8" w:rsidRDefault="00CB236C" w:rsidP="00CB236C">
      <w:pPr>
        <w:rPr>
          <w:rStyle w:val="StyleUnderline"/>
        </w:rPr>
      </w:pPr>
      <w:r w:rsidRPr="004A6EA8">
        <w:rPr>
          <w:sz w:val="16"/>
        </w:rPr>
        <w:t xml:space="preserve">This does not make studies of mass events like the Shanghai Expo any less important. </w:t>
      </w:r>
      <w:r w:rsidRPr="004A6EA8">
        <w:rPr>
          <w:rStyle w:val="StyleUnderline"/>
        </w:rPr>
        <w:t>The 2010 Expo had a massive transformative effect on the city of Shanghai, which revamped its infrastructure in ways that have noticeably changed the metropolis and affected millions of people. Such outcomes in themselves are important dimensions of mass events that are worth exploring.</w:t>
      </w:r>
    </w:p>
    <w:p w:rsidR="00CB236C" w:rsidRPr="004A6EA8" w:rsidRDefault="00CB236C" w:rsidP="00CB236C">
      <w:pPr>
        <w:rPr>
          <w:rStyle w:val="StyleUnderline"/>
        </w:rPr>
      </w:pPr>
      <w:r w:rsidRPr="004A6EA8">
        <w:rPr>
          <w:sz w:val="16"/>
        </w:rPr>
        <w:t xml:space="preserve">Then there is the fact that </w:t>
      </w:r>
      <w:r w:rsidRPr="004A6EA8">
        <w:rPr>
          <w:rStyle w:val="StyleUnderline"/>
        </w:rPr>
        <w:t>many pavilions, particularly the official Chinese exhibits, had the explicit intention of teaching viewers valuable lessons.</w:t>
      </w:r>
      <w:r w:rsidRPr="004A6EA8">
        <w:rPr>
          <w:sz w:val="16"/>
        </w:rPr>
        <w:t xml:space="preserve"> Even though I am not convinced that such didactics work, </w:t>
      </w:r>
      <w:r w:rsidRPr="004A6EA8">
        <w:rPr>
          <w:rStyle w:val="StyleUnderline"/>
        </w:rPr>
        <w:t>the exhibits still give us a valuable glimpse into the political agenda of those who made them. If the Chinese organizers are putting up displays to showcase their “vision of the world”, then maybe it is worth taking a look at what that vision is.</w:t>
      </w:r>
      <w:r w:rsidRPr="004A6EA8">
        <w:rPr>
          <w:sz w:val="14"/>
        </w:rPr>
        <w:t xml:space="preserve"> I think</w:t>
      </w:r>
      <w:r w:rsidRPr="004A6EA8">
        <w:rPr>
          <w:rStyle w:val="StyleUnderline"/>
          <w:sz w:val="14"/>
        </w:rPr>
        <w:t xml:space="preserve"> </w:t>
      </w:r>
      <w:r w:rsidRPr="004A6EA8">
        <w:rPr>
          <w:rStyle w:val="StyleUnderline"/>
        </w:rPr>
        <w:t>this alone is reason enough to take such events seriously, and to try and study them for the political messages they relay.</w:t>
      </w:r>
    </w:p>
    <w:p w:rsidR="00CB236C" w:rsidRPr="00990761" w:rsidRDefault="00CB236C" w:rsidP="00CB236C">
      <w:pPr>
        <w:pStyle w:val="Heading3"/>
      </w:pPr>
      <w:r>
        <w:t>A2: Ressentiment</w:t>
      </w:r>
    </w:p>
    <w:p w:rsidR="00CB236C" w:rsidRPr="00990761" w:rsidRDefault="00CB236C" w:rsidP="00CB236C">
      <w:pPr>
        <w:pStyle w:val="Heading4"/>
      </w:pPr>
      <w:r>
        <w:t xml:space="preserve">Ressentiment is an effective emotional strategy for motivating action – their passive strategy results in a weak will to power and can never solve anything.  </w:t>
      </w:r>
    </w:p>
    <w:p w:rsidR="00CB236C" w:rsidRPr="00990761" w:rsidRDefault="00CB236C" w:rsidP="00CB236C">
      <w:r w:rsidRPr="00990761">
        <w:rPr>
          <w:rStyle w:val="Style13ptBold"/>
        </w:rPr>
        <w:t>Solomon 03</w:t>
      </w:r>
      <w:r>
        <w:t xml:space="preserve"> [Robert Solomon, Professor of Philosophy at UT-Austin, </w:t>
      </w:r>
      <w:r w:rsidRPr="00990761">
        <w:rPr>
          <w:i/>
        </w:rPr>
        <w:t>Living with Nietzsche: What the Great “Immoralist” Has to Teach Us</w:t>
      </w:r>
      <w:r>
        <w:t>, 2003, p. 102-5]//JIH</w:t>
      </w:r>
    </w:p>
    <w:p w:rsidR="00CB236C" w:rsidRPr="00816F22" w:rsidRDefault="00CB236C" w:rsidP="00CB236C">
      <w:pPr>
        <w:rPr>
          <w:rStyle w:val="StyleUnderline"/>
        </w:rPr>
      </w:pPr>
      <w:r w:rsidRPr="00816F22">
        <w:rPr>
          <w:rStyle w:val="StyleUnderline"/>
        </w:rPr>
        <w:t>Contrary to the most familiar accounts of Nietzsche’s ethics and many of his own uncompromising condemnatory statements, Nietzsche has mixed feelings about resentment. If creativity is one of the highest virtues</w:t>
      </w:r>
      <w:r w:rsidRPr="00816F22">
        <w:rPr>
          <w:sz w:val="16"/>
        </w:rPr>
        <w:t>—and it certainly seems to be for him—</w:t>
      </w:r>
      <w:r w:rsidRPr="00816F22">
        <w:rPr>
          <w:rStyle w:val="StyleUnderline"/>
        </w:rPr>
        <w:t>then resentment would seem to be one of the most virtuous emotions, for it is certainly among the most creative, perhaps even more so than inspirational love.</w:t>
      </w:r>
      <w:r w:rsidRPr="00816F22">
        <w:rPr>
          <w:sz w:val="16"/>
        </w:rPr>
        <w:t xml:space="preserve"> (Compare the schemes of Iago and Richard the Third with the witless reactions of Othello and Orlando, for example.) Insofar as language and insight, ruthless criticism and mastery of irony are skills worth praising—Nietzsche is perfectly willing to build an entire self out of them— then </w:t>
      </w:r>
      <w:r w:rsidRPr="00816F22">
        <w:rPr>
          <w:rStyle w:val="StyleUnderline"/>
        </w:rPr>
        <w:t xml:space="preserve">resentment would seem to be one of the most accomplished emotions as well, more articulate than even the most righteous anger, more clever than the most covetous envy, more critical than the indifferent spirit of reason would ever care to be. </w:t>
      </w:r>
      <w:r w:rsidRPr="00816F22">
        <w:rPr>
          <w:sz w:val="16"/>
        </w:rPr>
        <w:t xml:space="preserve">Not surprisingly, </w:t>
      </w:r>
      <w:r w:rsidRPr="00816F22">
        <w:rPr>
          <w:rStyle w:val="StyleUnderline"/>
        </w:rPr>
        <w:t xml:space="preserve">our greatest critics and commentators are men and women of resentment. </w:t>
      </w:r>
      <w:r w:rsidRPr="00816F22">
        <w:rPr>
          <w:sz w:val="16"/>
        </w:rPr>
        <w:t xml:space="preserve">Nietzsche is surely right, that </w:t>
      </w:r>
      <w:r w:rsidRPr="00816F22">
        <w:rPr>
          <w:rStyle w:val="StyleUnderline"/>
        </w:rPr>
        <w:t>our most vocal and influential moralists are men and women of deep resentment—whether or not this is true of morality as such. Our revolutionaries are men and women of resentment. In an age deprived of passion</w:t>
      </w:r>
      <w:r w:rsidRPr="00816F22">
        <w:rPr>
          <w:sz w:val="16"/>
        </w:rPr>
        <w:t>—if Kierkegaard is to be believed—</w:t>
      </w:r>
      <w:r w:rsidRPr="00816F22">
        <w:rPr>
          <w:rStyle w:val="StyleUnderline"/>
        </w:rPr>
        <w:t>they alone have the one dependable emotional motive, constant and obsessive, slowburning but totally dependable and durable. Through resentment, they get things done. Whatever else it may be, resentment is not ineffectual.</w:t>
      </w:r>
    </w:p>
    <w:p w:rsidR="00CB236C" w:rsidRPr="00816F22" w:rsidRDefault="00CB236C" w:rsidP="00CB236C">
      <w:pPr>
        <w:rPr>
          <w:rStyle w:val="StyleUnderline"/>
        </w:rPr>
      </w:pPr>
      <w:r w:rsidRPr="00816F22">
        <w:rPr>
          <w:rStyle w:val="StyleUnderline"/>
        </w:rPr>
        <w:t>Resentment may be an emotion that begins with an awareness of its powerlessness, but by way of compensation</w:t>
      </w:r>
      <w:r w:rsidRPr="00816F22">
        <w:rPr>
          <w:sz w:val="16"/>
        </w:rPr>
        <w:t xml:space="preserve"> (or “expression”), </w:t>
      </w:r>
      <w:r w:rsidRPr="00816F22">
        <w:rPr>
          <w:rStyle w:val="StyleUnderline"/>
        </w:rPr>
        <w:t>resentment has forged the perfect weapon—an acid tongue and a strategic awareness of the world, which in most social contexts guarantees parity if not victory in most social conflicts.</w:t>
      </w:r>
      <w:r w:rsidRPr="00816F22">
        <w:rPr>
          <w:sz w:val="16"/>
        </w:rPr>
        <w:t xml:space="preserve"> (I exclude bars in such places as Dallas and San Bernadino, where a rapier tongue can quickly get one killed.) Thus the irony, the dramatic turnaround of fortunes, in Nietzsche’s transvaluation of values, where </w:t>
      </w:r>
      <w:r w:rsidRPr="00816F22">
        <w:rPr>
          <w:rStyle w:val="StyleUnderline"/>
        </w:rPr>
        <w:t>defensive resentment overpowers defenseless self-confidence and the sense of inferiority overwhelms its superiors.</w:t>
      </w:r>
      <w:r w:rsidRPr="00816F22">
        <w:rPr>
          <w:sz w:val="16"/>
        </w:rPr>
        <w:t xml:space="preserve"> The neo-Nietzschean stereotypes are too often portrayed as the cultivated, noble master versus the cloddish, vulgar slave. To be sure, the descriptions in Nietzsche’s Genealogy certainly encourage such a reading. But the typology that actually counts in the genealogy of resentment and morals is the articulate slave and the comparatively tongue-tied, even witless master. </w:t>
      </w:r>
      <w:r w:rsidRPr="00816F22">
        <w:rPr>
          <w:rStyle w:val="StyleUnderline"/>
        </w:rPr>
        <w:t>It is the slave who is sufficiently ingenious to do what even Nietzsche despairs of doing: he or she invents new values. And it is the master, not the slave, who becomes decadent and dependent and allows him- or herself to be taken in by the strategies of resentment.</w:t>
      </w:r>
    </w:p>
    <w:p w:rsidR="00CB236C" w:rsidRPr="00816F22" w:rsidRDefault="00CB236C" w:rsidP="00CB236C">
      <w:pPr>
        <w:rPr>
          <w:sz w:val="14"/>
        </w:rPr>
      </w:pPr>
      <w:r w:rsidRPr="00816F22">
        <w:rPr>
          <w:sz w:val="14"/>
        </w:rPr>
        <w:t>Hegel had it right in the Phenomenology; so did Joseph Losey in his  movie The Servant. Speech is the swordplay of the impotent, but in the absence of real swords it is often overpowering. Language may be the political invention of the “herd” (as Nietzsche suggests in The Gay Science), but it is also the medium in which real power is expressed and exchanged. Irony is the ultimate weapon of resentment, and as Socrates so ably demonstrated, it turns ignorance into power, personal weakness into philosophical strength. It is no wonder that Nietzsche had such mixed feelings about his illustrious predecessor who created the “tyranny of reason” as the successful expression of his own will to power. Nietzsche used irony and “geneal-ogy” as Socrates used dialectic, to undermine and ultimately dominate others and their opinions.</w:t>
      </w:r>
    </w:p>
    <w:p w:rsidR="00CB236C" w:rsidRPr="00816F22" w:rsidRDefault="00CB236C" w:rsidP="00CB236C">
      <w:pPr>
        <w:rPr>
          <w:rStyle w:val="StyleUnderline"/>
        </w:rPr>
      </w:pPr>
      <w:r w:rsidRPr="00816F22">
        <w:rPr>
          <w:rStyle w:val="StyleUnderline"/>
        </w:rPr>
        <w:t>Nietzsche tells us that certain emotions “drag us down with their stupidity”— but resentment is surely not one of them. There is no emotion more clever, more powerful, more life-preserving if not life-enhancing, no emotion more conducive to the grand act of revenge that Nietzsche himself wishes to perpetrate on modernity and the Christian world. Resentment creates its own power, which displaces its own targets and</w:t>
      </w:r>
      <w:r w:rsidRPr="00816F22">
        <w:rPr>
          <w:sz w:val="16"/>
        </w:rPr>
        <w:t xml:space="preserve"> (even despite itself</w:t>
      </w:r>
      <w:r w:rsidRPr="00816F22">
        <w:rPr>
          <w:rStyle w:val="StyleUnderline"/>
        </w:rPr>
        <w:t>) satisfies its desire for revenge. Thus the victory of the slave over the master</w:t>
      </w:r>
      <w:r w:rsidRPr="00816F22">
        <w:rPr>
          <w:sz w:val="16"/>
        </w:rPr>
        <w:t xml:space="preserve"> in Hegel’s Phenomenology. </w:t>
      </w:r>
      <w:r w:rsidRPr="00816F22">
        <w:rPr>
          <w:rStyle w:val="StyleUnderline"/>
        </w:rPr>
        <w:t xml:space="preserve">Thus the victory, writ large, of slave morality. The felt impotence of resentment should not be confused with </w:t>
      </w:r>
      <w:r w:rsidRPr="00816F22">
        <w:rPr>
          <w:sz w:val="16"/>
        </w:rPr>
        <w:t xml:space="preserve">its expression, which is a kind of </w:t>
      </w:r>
      <w:r w:rsidRPr="00816F22">
        <w:rPr>
          <w:rStyle w:val="StyleUnderline"/>
        </w:rPr>
        <w:t>arrogance,</w:t>
      </w:r>
      <w:r w:rsidRPr="00816F22">
        <w:rPr>
          <w:sz w:val="16"/>
        </w:rPr>
        <w:t xml:space="preserve"> </w:t>
      </w:r>
      <w:r w:rsidRPr="00816F22">
        <w:rPr>
          <w:rStyle w:val="StyleUnderline"/>
        </w:rPr>
        <w:t>or with the practical results of resentment, which sometimes tend to be powerful and effective indeed.</w:t>
      </w:r>
    </w:p>
    <w:p w:rsidR="00CB236C" w:rsidRDefault="00CB236C" w:rsidP="00CB236C">
      <w:pPr>
        <w:rPr>
          <w:sz w:val="16"/>
        </w:rPr>
      </w:pPr>
      <w:r w:rsidRPr="00816F22">
        <w:rPr>
          <w:sz w:val="16"/>
        </w:rPr>
        <w:t xml:space="preserve">Thus </w:t>
      </w:r>
      <w:r w:rsidRPr="00816F22">
        <w:rPr>
          <w:rStyle w:val="StyleUnderline"/>
        </w:rPr>
        <w:t>what Nietzsche despises about resentment—and an ethics built out of resentment—is not its lack of success</w:t>
      </w:r>
      <w:r w:rsidRPr="00816F22">
        <w:rPr>
          <w:sz w:val="16"/>
        </w:rPr>
        <w:t xml:space="preserve">, which he often acknowledges and even admires (e.g., in Genealogy of Morals, where he comments, “The Jews were the priestly nation of ressentiment par excellence, in whom there dwelt an unequaled popular-moral genius” and “A race of such men of ressentiment is bound to become eventually cleverer than any noble race”); </w:t>
      </w:r>
      <w:r w:rsidRPr="00816F22">
        <w:rPr>
          <w:rStyle w:val="StyleUnderline"/>
        </w:rPr>
        <w:t>nor can it be its expression, even when it is vicious.</w:t>
      </w:r>
      <w:r w:rsidRPr="00816F22">
        <w:rPr>
          <w:sz w:val="16"/>
        </w:rPr>
        <w:t xml:space="preserve"> It is true that vengeance often is vicious, insensitive to and uncaring about the needs of others, even if it is overly sensitive to its own sense of slight or offense. But it is hard to find Nietzschean grounds for an attack on viciousness or a defense of pity. Nobles as masters can be (and sometimes ought to be) cruel, so it is not cruelty as such that Nietzsche abhors. Indeed, </w:t>
      </w:r>
      <w:r w:rsidRPr="00816F22">
        <w:rPr>
          <w:rStyle w:val="StyleUnderline"/>
        </w:rPr>
        <w:t>although Nietzsche is sometimes suspicious of cruelty as an expression of impotence and resentment</w:t>
      </w:r>
      <w:r w:rsidRPr="00816F22">
        <w:rPr>
          <w:sz w:val="16"/>
        </w:rPr>
        <w:t xml:space="preserve"> (one takes out on others what one cannot express to one’s actual oppressor), </w:t>
      </w:r>
      <w:r w:rsidRPr="00816F22">
        <w:rPr>
          <w:rStyle w:val="StyleUnderline"/>
        </w:rPr>
        <w:t>he discusses cruel historical spectacles with remarkably little disgust or criticism.</w:t>
      </w:r>
      <w:r w:rsidRPr="00816F22">
        <w:rPr>
          <w:sz w:val="16"/>
        </w:rPr>
        <w:t xml:space="preserve"> Indeed, he even notes that “without cruelty there is no festival”</w:t>
      </w:r>
      <w:r w:rsidRPr="00816F22">
        <w:rPr>
          <w:rStyle w:val="StyleUnderline"/>
        </w:rPr>
        <w:t xml:space="preserve"> </w:t>
      </w:r>
      <w:r w:rsidRPr="00816F22">
        <w:rPr>
          <w:sz w:val="16"/>
        </w:rPr>
        <w:t>and “to see others suffer does one good, to make others suffer even more: this is a hard saying but an ancient, mighty, human, all-too-human principle.”</w:t>
      </w:r>
    </w:p>
    <w:p w:rsidR="00CB236C" w:rsidRPr="00990761" w:rsidRDefault="00CB236C" w:rsidP="00CB236C">
      <w:pPr>
        <w:rPr>
          <w:rStyle w:val="StyleUnderline"/>
        </w:rPr>
      </w:pPr>
      <w:r w:rsidRPr="00816F22">
        <w:rPr>
          <w:rStyle w:val="StyleUnderline"/>
        </w:rPr>
        <w:t>One might argue</w:t>
      </w:r>
      <w:r w:rsidRPr="00990761">
        <w:rPr>
          <w:sz w:val="16"/>
        </w:rPr>
        <w:t xml:space="preserve">, of course, </w:t>
      </w:r>
      <w:r w:rsidRPr="00816F22">
        <w:rPr>
          <w:rStyle w:val="StyleUnderline"/>
        </w:rPr>
        <w:t>that the means that resentment employs in obtaining power are hypocritical: one gains power by denying one’s power and one advances one’s self-interest by appearing to be indifferent to one’s self-interest</w:t>
      </w:r>
      <w:r w:rsidRPr="00990761">
        <w:rPr>
          <w:sz w:val="16"/>
        </w:rPr>
        <w:t xml:space="preserve"> (for example, by pointing to “the rules” or defending one’s action strictly in the name of some “principle.”) </w:t>
      </w:r>
      <w:r w:rsidRPr="00816F22">
        <w:rPr>
          <w:rStyle w:val="StyleUnderline"/>
        </w:rPr>
        <w:t>The man of ressentiment is devious.</w:t>
      </w:r>
      <w:r w:rsidRPr="00990761">
        <w:rPr>
          <w:sz w:val="16"/>
        </w:rPr>
        <w:t xml:space="preserve"> “His spirit loves hiding places, secret paths and back doors, everything covert entices him as his world, his security, his refreshment; he understands how to keep silent, how not to forget, how to wait, how to be provisionally self-deprecating and humble.” But </w:t>
      </w:r>
      <w:r w:rsidRPr="00990761">
        <w:rPr>
          <w:rStyle w:val="StyleUnderline"/>
        </w:rPr>
        <w:t>it is not clear to what extent such duplicity and deception is hypocrisy rather than just smart strategy. Despite its display of indifference and disdain for power, resentment exemplifies the obsession with power.</w:t>
      </w:r>
      <w:r w:rsidRPr="00990761">
        <w:rPr>
          <w:sz w:val="16"/>
        </w:rPr>
        <w:t xml:space="preserve"> But </w:t>
      </w:r>
      <w:r w:rsidRPr="00990761">
        <w:rPr>
          <w:rStyle w:val="StyleUnderline"/>
        </w:rPr>
        <w:t>isn’t this what “the will to power” is all about</w:t>
      </w:r>
      <w:r w:rsidRPr="00990761">
        <w:rPr>
          <w:sz w:val="16"/>
        </w:rPr>
        <w:t xml:space="preserve">—or is there supposed to be some further (moral) prohi- bition, “power, yes, but not by hook or by crook”? Why should we suddenly be so moral about a motive that bypasses or undercuts Morality? And </w:t>
      </w:r>
      <w:r w:rsidRPr="00990761">
        <w:rPr>
          <w:rStyle w:val="StyleUnderline"/>
        </w:rPr>
        <w:t>does the fact that resentment is “reactive” rather than “active” carry any critical weight?</w:t>
      </w:r>
      <w:r w:rsidRPr="00990761">
        <w:rPr>
          <w:sz w:val="16"/>
        </w:rPr>
        <w:t xml:space="preserve"> </w:t>
      </w:r>
      <w:r w:rsidRPr="00990761">
        <w:rPr>
          <w:rStyle w:val="StyleUnderline"/>
        </w:rPr>
        <w:t>For all of his harsh comments, I think that our conclusion should be that Nietzsche has grudging respect for resentment as an emotional strategy, thus making his own continuous displays of resentment both more excusable and more interesting.</w:t>
      </w:r>
    </w:p>
    <w:p w:rsidR="00CB236C" w:rsidRDefault="00CB236C" w:rsidP="00CB236C">
      <w:pPr>
        <w:pStyle w:val="Heading3"/>
      </w:pPr>
      <w:r>
        <w:t>A2: Catastrophe Cannibalism</w:t>
      </w:r>
    </w:p>
    <w:p w:rsidR="00CB236C" w:rsidRPr="00874A27" w:rsidRDefault="00CB236C" w:rsidP="00CB236C">
      <w:pPr>
        <w:pStyle w:val="Heading4"/>
      </w:pPr>
      <w:r>
        <w:t xml:space="preserve">Images of suffering do not cause passivity, but rather open up the possibility for agency – Arab Spring proves images are instrumental in development of solidarity.  </w:t>
      </w:r>
    </w:p>
    <w:p w:rsidR="00CB236C" w:rsidRDefault="00CB236C" w:rsidP="00CB236C">
      <w:r w:rsidRPr="00FB0C46">
        <w:rPr>
          <w:rStyle w:val="Style13ptBold"/>
        </w:rPr>
        <w:t>Magnusson and Zalloua 16</w:t>
      </w:r>
      <w:r>
        <w:t xml:space="preserve"> [Bruce Magnusson, Associate Professor of Politics at Whitman College, and Zahi Zalloua, Associate Professor of Foreign Languages and Literatures at Whitman College, </w:t>
      </w:r>
      <w:r w:rsidRPr="00FB0C46">
        <w:rPr>
          <w:i/>
        </w:rPr>
        <w:t>Spectacle: Global Re-Visions</w:t>
      </w:r>
      <w:r>
        <w:t>, 2016, pg, 6-10]//JIH</w:t>
      </w:r>
    </w:p>
    <w:p w:rsidR="00CB236C" w:rsidRPr="00FB0C46" w:rsidRDefault="00CB236C" w:rsidP="00CB236C">
      <w:pPr>
        <w:rPr>
          <w:sz w:val="18"/>
        </w:rPr>
      </w:pPr>
      <w:r w:rsidRPr="00FB0C46">
        <w:rPr>
          <w:sz w:val="18"/>
        </w:rPr>
        <w:t>**edited for ableist language</w:t>
      </w:r>
    </w:p>
    <w:p w:rsidR="00CB236C" w:rsidRPr="00106AF3" w:rsidRDefault="00CB236C" w:rsidP="00CB236C">
      <w:pPr>
        <w:rPr>
          <w:rStyle w:val="StyleUnderline"/>
        </w:rPr>
      </w:pPr>
      <w:r w:rsidRPr="00D22B7E">
        <w:rPr>
          <w:rStyle w:val="StyleUnderline"/>
        </w:rPr>
        <w:t>It is no longer adequate to understand spectacle as requiring only a passive consumer;</w:t>
      </w:r>
      <w:r w:rsidRPr="00106AF3">
        <w:rPr>
          <w:sz w:val="16"/>
        </w:rPr>
        <w:t xml:space="preserve"> at the very least, </w:t>
      </w:r>
      <w:r w:rsidRPr="00D22B7E">
        <w:rPr>
          <w:rStyle w:val="StyleUnderline"/>
        </w:rPr>
        <w:t>our understanding of passivity and agency requires a thorough rethinking. Today’s news media spectacle ostensibly demands coproducers of knowledge; the images that the spectator sees are no longer “chosen and constructed by someone else.</w:t>
      </w:r>
      <w:r w:rsidRPr="00106AF3">
        <w:rPr>
          <w:sz w:val="16"/>
        </w:rPr>
        <w:t xml:space="preserve">”17 Debord’s nightmarish vision of a homogenized and homogenizing society of the spectacle jars with the rhetoric of 24/7 cable and satellite news channels. </w:t>
      </w:r>
      <w:r w:rsidRPr="00106AF3">
        <w:rPr>
          <w:rStyle w:val="StyleUnderline"/>
        </w:rPr>
        <w:t>CNN, Fox News, and MSNBC</w:t>
      </w:r>
      <w:r w:rsidRPr="00106AF3">
        <w:rPr>
          <w:sz w:val="16"/>
        </w:rPr>
        <w:t xml:space="preserve">, to take some examples from the United States, </w:t>
      </w:r>
      <w:r w:rsidRPr="00106AF3">
        <w:rPr>
          <w:rStyle w:val="StyleUnderline"/>
        </w:rPr>
        <w:t>all purport to valorize the individuality of their viewers.</w:t>
      </w:r>
      <w:r w:rsidRPr="00106AF3">
        <w:rPr>
          <w:sz w:val="16"/>
        </w:rPr>
        <w:t xml:space="preserve"> 18 </w:t>
      </w:r>
      <w:r w:rsidRPr="00106AF3">
        <w:rPr>
          <w:rStyle w:val="StyleUnderline"/>
        </w:rPr>
        <w:t xml:space="preserve">Television audiences are constantly interpellated as mass viewing subjects, subjects who are polled and asked to weigh in on matters or to Tweet a response </w:t>
      </w:r>
      <w:r w:rsidRPr="00106AF3">
        <w:rPr>
          <w:sz w:val="16"/>
        </w:rPr>
        <w:t xml:space="preserve">(which might be read back to the general audience by the host of the show). Or, </w:t>
      </w:r>
      <w:r w:rsidRPr="00106AF3">
        <w:rPr>
          <w:rStyle w:val="StyleUnderline"/>
        </w:rPr>
        <w:t>in the case of CNN’s iReports, viewers, armed with the latest smartphones, are given the opportunity to literally make the news.</w:t>
      </w:r>
      <w:r w:rsidRPr="00106AF3">
        <w:rPr>
          <w:sz w:val="16"/>
        </w:rPr>
        <w:t xml:space="preserve"> This Wikipedification of the news might seem empowering, inaugurating the viewer’s move from passive consumer to active coproducer of news, but it also risks reinforcing the commodification of journalism: journalistic knowledge and in-depth analysis take a backseat to the entertaining value of the sound bite, while viewer participation feeds the narcissistic fantasy of self-importance. </w:t>
      </w:r>
      <w:r w:rsidRPr="00106AF3">
        <w:rPr>
          <w:rStyle w:val="StyleUnderline"/>
        </w:rPr>
        <w:t>This new agency of the viewer/spectator might be a case of ideological freedom</w:t>
      </w:r>
      <w:r w:rsidRPr="00106AF3">
        <w:rPr>
          <w:sz w:val="16"/>
        </w:rPr>
        <w:t xml:space="preserve"> akin to Herbert Marcuse’s notion of “repressive desublimation,” through which “sexuality is liberated (or rather liberalized) in socially constructive forms.”19 The release of energy, far from being liberating and transgressive, ensnares the individual further in the social system of domination. Similarly, new media and social networking sites (for example, Facebook, YouTube, and Twitter) can often help to confirm rather than challenge the existing body of knowledge. Yet </w:t>
      </w:r>
      <w:r w:rsidRPr="00106AF3">
        <w:rPr>
          <w:rStyle w:val="StyleUnderline"/>
        </w:rPr>
        <w:t>new technologies are not deterministic in and of themselves; they may very well contribute to the reproduction of Debord’s society of the spectacle, but they can also open up a space for critical engagement of and with the spectacle.</w:t>
      </w:r>
    </w:p>
    <w:p w:rsidR="00CB236C" w:rsidRPr="00106AF3" w:rsidRDefault="00CB236C" w:rsidP="00CB236C">
      <w:pPr>
        <w:rPr>
          <w:sz w:val="16"/>
        </w:rPr>
      </w:pPr>
      <w:r w:rsidRPr="00106AF3">
        <w:rPr>
          <w:sz w:val="16"/>
        </w:rPr>
        <w:t>Witnessing Spectacles</w:t>
      </w:r>
    </w:p>
    <w:p w:rsidR="00CB236C" w:rsidRPr="00106AF3" w:rsidRDefault="00CB236C" w:rsidP="00CB236C">
      <w:pPr>
        <w:rPr>
          <w:rStyle w:val="StyleUnderline"/>
        </w:rPr>
      </w:pPr>
      <w:r w:rsidRPr="00106AF3">
        <w:rPr>
          <w:sz w:val="16"/>
        </w:rPr>
        <w:t xml:space="preserve">Updating Debord’s theory of the spectacle, Douglas Kellner, in his chapter in the present volume, “Media Spectacle and the North African Arab Uprisings: Some Critical Reflections,” takes up this challenge of thinking about spectacle differently, arguing against its alleged homogenizing and totalizing dimensions. </w:t>
      </w:r>
      <w:r w:rsidRPr="00106AF3">
        <w:rPr>
          <w:rStyle w:val="StyleUnderline"/>
        </w:rPr>
        <w:t>The witnessing of spectacles takes many twists and turns.</w:t>
      </w:r>
      <w:r w:rsidRPr="00106AF3">
        <w:rPr>
          <w:sz w:val="16"/>
        </w:rPr>
        <w:t xml:space="preserve"> According to Kellner, </w:t>
      </w:r>
      <w:r w:rsidRPr="00106AF3">
        <w:rPr>
          <w:rStyle w:val="StyleUnderline"/>
        </w:rPr>
        <w:t>the events of the 2011 Arab Spring in Tunisia, Egypt, and Libya demonstrated that everyday citizens could harness the affective energies of the spectacle for different and more progressive ends. No longer adequately understood as a tool of manipulation, emblematic of a society of control whose sole function is to reinforce the status quo, the spectacle here calls for a revised mode of analysis. Media coverage of the uprisings</w:t>
      </w:r>
      <w:r w:rsidRPr="00106AF3">
        <w:rPr>
          <w:sz w:val="16"/>
        </w:rPr>
        <w:t>, Kellner argues, re</w:t>
      </w:r>
      <w:r w:rsidRPr="00106AF3">
        <w:rPr>
          <w:rStyle w:val="StyleUnderline"/>
        </w:rPr>
        <w:t>flected “spectacle itself” as “a contested terrain that can be a force of opposition and resistance, as well as of domination and hegemony—and can be a site of contestation, reversal, and even revolution.” Media spectacle is</w:t>
      </w:r>
      <w:r w:rsidRPr="00106AF3">
        <w:rPr>
          <w:sz w:val="16"/>
        </w:rPr>
        <w:t xml:space="preserve">, then, </w:t>
      </w:r>
      <w:r w:rsidRPr="00106AF3">
        <w:rPr>
          <w:rStyle w:val="StyleUnderline"/>
        </w:rPr>
        <w:t xml:space="preserve">a pharmakon, potentially functioning as either a poison or a remedy: at worst, it simplifies, pacifies, and depoliticizes individuals, turning them into passive consumers of visual culture; at best, its egalitarian dimension encourages participation from all. </w:t>
      </w:r>
      <w:r w:rsidRPr="00106AF3">
        <w:rPr>
          <w:sz w:val="16"/>
        </w:rPr>
        <w:t xml:space="preserve">As such, </w:t>
      </w:r>
      <w:r w:rsidRPr="00106AF3">
        <w:rPr>
          <w:rStyle w:val="StyleUnderline"/>
        </w:rPr>
        <w:t>spectacle is contagious; the information that it disseminates almost instantly, reaching an unprecedented number of spectators, can lead or contribute to domination or liberation.</w:t>
      </w:r>
    </w:p>
    <w:p w:rsidR="00CB236C" w:rsidRPr="00106AF3" w:rsidRDefault="00CB236C" w:rsidP="00CB236C">
      <w:pPr>
        <w:rPr>
          <w:rStyle w:val="StyleUnderline"/>
        </w:rPr>
      </w:pPr>
      <w:r w:rsidRPr="00106AF3">
        <w:rPr>
          <w:rStyle w:val="StyleUnderline"/>
        </w:rPr>
        <w:t>The events and media coverage of the Arab Spring continue to serve as a test case for the use and abuse of spectacle. The impact of these images on local and global audiences was undeniably significant. The putting on display of defiant wills, collectively mobilizing to unseat a series of dictators, arguably made it possible for local (and global) audiences to feel scandals again.</w:t>
      </w:r>
      <w:r w:rsidRPr="00106AF3">
        <w:rPr>
          <w:sz w:val="16"/>
        </w:rPr>
        <w:t xml:space="preserve">20 The same </w:t>
      </w:r>
      <w:r w:rsidRPr="00106AF3">
        <w:rPr>
          <w:rStyle w:val="StyleUnderline"/>
        </w:rPr>
        <w:t>images also went a long way toward dismantling the Orientalist perspective that “the Arab people were passive, or an irrational mass periodically exploding in rages of anger with no constructive effects.”</w:t>
      </w:r>
      <w:r w:rsidRPr="00106AF3">
        <w:rPr>
          <w:sz w:val="16"/>
        </w:rPr>
        <w:t xml:space="preserve"> Still, Kellner advocates a “multicausal analysis” of the Arab Spring. </w:t>
      </w:r>
      <w:r w:rsidRPr="00106AF3">
        <w:rPr>
          <w:rStyle w:val="StyleUnderline"/>
        </w:rPr>
        <w:t>Media spectacles that try to simplify the complex genealogy of events risk falsifying that reality and contributing to mystification.</w:t>
      </w:r>
    </w:p>
    <w:p w:rsidR="00CB236C" w:rsidRPr="00106AF3" w:rsidRDefault="00CB236C" w:rsidP="00CB236C">
      <w:pPr>
        <w:rPr>
          <w:sz w:val="14"/>
        </w:rPr>
      </w:pPr>
      <w:r w:rsidRPr="00106AF3">
        <w:rPr>
          <w:sz w:val="14"/>
        </w:rPr>
        <w:t>Moreover, the story of the Arab Spring is still in the process of unfolding, with the contested 2012 Egyptian presidential election and the July 2013 coup d’état (led by the Egyptian army chief General Abdel Fattah al-Sisi to depose the Egyptian president Mohamed Morsi) being reminders of its unpredictability. Accordingly, we must resist the lure of closure, particularly the temptation to read the events in terms of a preexisting Western narrative or set of values that would interpret popular dissent as desirable so long as it remains peaceful protest—so long as the demands of democracy, dignity, and economic justice do not interfere with the “smooth” functioning of globalization.21 In short, we must remain faithful to the “unanticipatable novelty, pure singularity, [and] absence of horizon” of these events. Expressing such an attentiveness, Kellner warns against seeing the events of the Arab Spring as constituting a “revolution proper”—a destruction of the previous political order—and prefers instead to describe the tumultuous events as “uprisings,” thus resisting the temptation to interpret them teleologically (as if the story of the Arab Spring had already ended). Only with a more nuanced reading of the past can we open ourselves up to the incalculable future of the uprisings.</w:t>
      </w:r>
    </w:p>
    <w:p w:rsidR="00CB236C" w:rsidRPr="00874A27" w:rsidRDefault="00CB236C" w:rsidP="00CB236C">
      <w:pPr>
        <w:rPr>
          <w:sz w:val="16"/>
        </w:rPr>
      </w:pPr>
      <w:r w:rsidRPr="00106AF3">
        <w:rPr>
          <w:rStyle w:val="StyleUnderline"/>
        </w:rPr>
        <w:t xml:space="preserve">Negotiating the gap between an event and its </w:t>
      </w:r>
      <w:r w:rsidRPr="00874A27">
        <w:rPr>
          <w:sz w:val="16"/>
        </w:rPr>
        <w:t xml:space="preserve">thematization or representation (through </w:t>
      </w:r>
      <w:r w:rsidRPr="00106AF3">
        <w:rPr>
          <w:rStyle w:val="StyleUnderline"/>
        </w:rPr>
        <w:t>spectacle</w:t>
      </w:r>
      <w:r w:rsidRPr="00874A27">
        <w:rPr>
          <w:sz w:val="16"/>
        </w:rPr>
        <w:t xml:space="preserve">) </w:t>
      </w:r>
      <w:r w:rsidRPr="00106AF3">
        <w:rPr>
          <w:rStyle w:val="StyleUnderline"/>
        </w:rPr>
        <w:t xml:space="preserve">becomes synonymous with the vigilant work of critique. </w:t>
      </w:r>
      <w:r w:rsidRPr="00874A27">
        <w:rPr>
          <w:sz w:val="16"/>
        </w:rPr>
        <w:t xml:space="preserve">In her chapter, “Mediating Memories: The Ethics of Post-9/11 Spectatorship,” Anneke Smelik attends to this hermeneutically fertile gap. Like Kellner, </w:t>
      </w:r>
      <w:r w:rsidRPr="00106AF3">
        <w:rPr>
          <w:rStyle w:val="StyleUnderline"/>
        </w:rPr>
        <w:t>Smelik is committed to seeing spectacle as a site of struggle—as potentially affording critical insights for global spectators. At once shocking</w:t>
      </w:r>
      <w:r w:rsidRPr="00874A27">
        <w:rPr>
          <w:sz w:val="16"/>
        </w:rPr>
        <w:t xml:space="preserve"> (a breach in America’s psychic shield) </w:t>
      </w:r>
      <w:r w:rsidRPr="00106AF3">
        <w:rPr>
          <w:rStyle w:val="StyleUnderline"/>
        </w:rPr>
        <w:t>and all too familiar</w:t>
      </w:r>
      <w:r w:rsidRPr="00874A27">
        <w:rPr>
          <w:sz w:val="16"/>
        </w:rPr>
        <w:t xml:space="preserve"> (images of disasters belong to America’s cultural imaginary), </w:t>
      </w:r>
      <w:r w:rsidRPr="00106AF3">
        <w:rPr>
          <w:rStyle w:val="StyleUnderline"/>
        </w:rPr>
        <w:t>the events of September 11, 2001 reflected what Smelik calls a “performance of the real.” The spectacular form of the attacks blurred the boundaries between reality and performance</w:t>
      </w:r>
      <w:r w:rsidRPr="00874A27">
        <w:rPr>
          <w:sz w:val="16"/>
        </w:rPr>
        <w:t xml:space="preserve">. Phenomenologically speaking, </w:t>
      </w:r>
      <w:r w:rsidRPr="00106AF3">
        <w:rPr>
          <w:rStyle w:val="StyleUnderline"/>
        </w:rPr>
        <w:t>the events</w:t>
      </w:r>
      <w:r w:rsidRPr="00874A27">
        <w:rPr>
          <w:sz w:val="16"/>
        </w:rPr>
        <w:t xml:space="preserve"> of 9/11 troubled our traditional frames of witnessing; they </w:t>
      </w:r>
      <w:r w:rsidRPr="00106AF3">
        <w:rPr>
          <w:rStyle w:val="StyleUnderline"/>
        </w:rPr>
        <w:t>involved an entanglement of the two modalities of consciousness— perception and imagination—through which distinguishing between what is fact and what is fiction becomes a difficult, if not impossible, task.</w:t>
      </w:r>
      <w:r w:rsidRPr="00874A27">
        <w:rPr>
          <w:sz w:val="16"/>
        </w:rPr>
        <w:t xml:space="preserve"> The images of 9/11 dramatized the extent to which fantasy informs our everyday exposure to social reality—how, in psychoanalytic terms, “ fantasy supports reality” and </w:t>
      </w:r>
      <w:r w:rsidRPr="00106AF3">
        <w:rPr>
          <w:rStyle w:val="StyleUnderline"/>
        </w:rPr>
        <w:t>our access to the real is always already mediated by images.</w:t>
      </w:r>
      <w:r w:rsidRPr="00874A27">
        <w:rPr>
          <w:sz w:val="16"/>
        </w:rPr>
        <w:t xml:space="preserve">22 Media coverage of September 11 packaged the events as staged performances for their viewing audience. </w:t>
      </w:r>
      <w:r w:rsidRPr="00106AF3">
        <w:rPr>
          <w:rStyle w:val="StyleUnderline"/>
        </w:rPr>
        <w:t>This performance of the real is not</w:t>
      </w:r>
      <w:r w:rsidRPr="00874A27">
        <w:rPr>
          <w:sz w:val="16"/>
        </w:rPr>
        <w:t xml:space="preserve">, however, </w:t>
      </w:r>
      <w:r w:rsidRPr="00106AF3">
        <w:rPr>
          <w:rStyle w:val="StyleUnderline"/>
        </w:rPr>
        <w:t xml:space="preserve">without ethical considerations. </w:t>
      </w:r>
      <w:r w:rsidRPr="00874A27">
        <w:rPr>
          <w:sz w:val="16"/>
        </w:rPr>
        <w:t xml:space="preserve">What are desirable memories of 9/11? </w:t>
      </w:r>
      <w:r w:rsidRPr="00106AF3">
        <w:rPr>
          <w:rStyle w:val="StyleUnderline"/>
        </w:rPr>
        <w:t xml:space="preserve">What role does spectacle play in this process of remembrance? </w:t>
      </w:r>
      <w:r w:rsidRPr="00874A27">
        <w:rPr>
          <w:sz w:val="16"/>
        </w:rPr>
        <w:t xml:space="preserve">While generally sympathetic to critics who object to anesthetized media accounts of 9/11, to its “Hollywoodization,” </w:t>
      </w:r>
      <w:r w:rsidRPr="00106AF3">
        <w:rPr>
          <w:rStyle w:val="StyleUnderline"/>
        </w:rPr>
        <w:t>Smelik insists on the need to make sense of the disaster, to “work through” the individual and collective traumas.</w:t>
      </w:r>
      <w:r w:rsidRPr="00874A27">
        <w:rPr>
          <w:sz w:val="16"/>
        </w:rPr>
        <w:t xml:space="preserve"> Toward that end, </w:t>
      </w:r>
      <w:r w:rsidRPr="00106AF3">
        <w:rPr>
          <w:rStyle w:val="StyleUnderline"/>
        </w:rPr>
        <w:t>she explores the spectacle of cinema. Avoiding the false choice between hermeneutic mastery and cognitive</w:t>
      </w:r>
      <w:r>
        <w:rPr>
          <w:rStyle w:val="StyleUnderline"/>
        </w:rPr>
        <w:t xml:space="preserve"> [stagnation]</w:t>
      </w:r>
      <w:r w:rsidRPr="00106AF3">
        <w:rPr>
          <w:rStyle w:val="StyleUnderline"/>
        </w:rPr>
        <w:t xml:space="preserve"> </w:t>
      </w:r>
      <w:r w:rsidRPr="00874A27">
        <w:rPr>
          <w:strike/>
          <w:sz w:val="16"/>
        </w:rPr>
        <w:t>paralysis</w:t>
      </w:r>
      <w:r w:rsidRPr="00106AF3">
        <w:rPr>
          <w:rStyle w:val="StyleUnderline"/>
        </w:rPr>
        <w:t>, Smelik articulates an ethics of spectatorship.</w:t>
      </w:r>
      <w:r w:rsidRPr="00874A27">
        <w:rPr>
          <w:sz w:val="16"/>
        </w:rPr>
        <w:t xml:space="preserve"> Against Susan Sontag’s injunction to safeguard the boundaries separating the real and the unreal, Smelik maintains that “</w:t>
      </w:r>
      <w:r w:rsidRPr="00874A27">
        <w:rPr>
          <w:rStyle w:val="StyleUnderline"/>
        </w:rPr>
        <w:t>we require an understanding of the performative aspect of media culture in order to counteract its perverse effects.”</w:t>
      </w:r>
      <w:r w:rsidRPr="00874A27">
        <w:rPr>
          <w:sz w:val="16"/>
        </w:rPr>
        <w:t xml:space="preserve"> Indeed, </w:t>
      </w:r>
      <w:r w:rsidRPr="00874A27">
        <w:rPr>
          <w:rStyle w:val="StyleUnderline"/>
        </w:rPr>
        <w:t>“real life is becoming indistinguishable from the movies</w:t>
      </w:r>
      <w:r w:rsidRPr="00874A27">
        <w:rPr>
          <w:sz w:val="16"/>
        </w:rPr>
        <w:t xml:space="preserve">,” as Theodor Adorno and Max Horkheimer warned us more than four decades ago.23 </w:t>
      </w:r>
      <w:r w:rsidRPr="00874A27">
        <w:rPr>
          <w:rStyle w:val="StyleUnderline"/>
        </w:rPr>
        <w:t>To better engage with media spectacle, we must cultivate an ethical sensibility and become more adept readers or witnesses of images. This ethical demand is perhaps most vividly tested in the media’s representations of suffering. With the globalization of media, television spectators are solicited,</w:t>
      </w:r>
      <w:r w:rsidRPr="00874A27">
        <w:rPr>
          <w:sz w:val="16"/>
        </w:rPr>
        <w:t xml:space="preserve"> seemingly at every turn, </w:t>
      </w:r>
      <w:r w:rsidRPr="00874A27">
        <w:rPr>
          <w:rStyle w:val="StyleUnderline"/>
        </w:rPr>
        <w:t>as witnesses of suffering. Responsiveness and responsibility constitute the ethical relation to the suffering other. If the media spectacle opens one’s exposure to others exponentially</w:t>
      </w:r>
      <w:r w:rsidRPr="00874A27">
        <w:rPr>
          <w:sz w:val="16"/>
        </w:rPr>
        <w:t>—increasing, in turn, one’s chances of becoming a witness—</w:t>
      </w:r>
      <w:r w:rsidRPr="00874A27">
        <w:rPr>
          <w:rStyle w:val="StyleUnderline"/>
        </w:rPr>
        <w:t>then the spectator</w:t>
      </w:r>
      <w:r w:rsidRPr="00874A27">
        <w:rPr>
          <w:sz w:val="16"/>
        </w:rPr>
        <w:t xml:space="preserve">, Smelik cautions, </w:t>
      </w:r>
      <w:r w:rsidRPr="00874A27">
        <w:rPr>
          <w:rStyle w:val="StyleUnderline"/>
        </w:rPr>
        <w:t xml:space="preserve">must resist the fantasy of pure empathy that spectacle makes all too easy and tempting, hence the need to situate any event or staged encounter with distant others “in its historical and political context.” </w:t>
      </w:r>
      <w:r w:rsidRPr="00874A27">
        <w:rPr>
          <w:sz w:val="16"/>
        </w:rPr>
        <w:t>In the words of Kaja Silverman, the ethical spectator declines “idiopathic identification” (which assimilates the other to the self) in favor of “heteropathic identification” (which recognizes the other’s irreducible alterity).24</w:t>
      </w:r>
    </w:p>
    <w:p w:rsidR="00CB236C" w:rsidRDefault="00CB236C" w:rsidP="00CB236C">
      <w:pPr>
        <w:rPr>
          <w:rStyle w:val="StyleUnderline"/>
        </w:rPr>
      </w:pPr>
      <w:r w:rsidRPr="00874A27">
        <w:rPr>
          <w:sz w:val="16"/>
        </w:rPr>
        <w:t xml:space="preserve">Similarly, in his chapter, “Prediction, Proximity, and Cosmopolitanism in Global Spectacles,” Gaurav Majumdar explores the types of rela- tions (with others) that rivaling models of cosmopolitanism foster and deny, and the crucial role that spectacles play in this process. </w:t>
      </w:r>
      <w:r w:rsidRPr="00874A27">
        <w:rPr>
          <w:rStyle w:val="StyleUnderline"/>
        </w:rPr>
        <w:t>Spectacles make an affective appeal to solidarity; they motivate what can be described as a cosmopolitan witnessing. Solidarity</w:t>
      </w:r>
      <w:r w:rsidRPr="00874A27">
        <w:rPr>
          <w:sz w:val="16"/>
        </w:rPr>
        <w:t xml:space="preserve">, however, </w:t>
      </w:r>
      <w:r w:rsidRPr="00874A27">
        <w:rPr>
          <w:rStyle w:val="StyleUnderline"/>
        </w:rPr>
        <w:t>turns out to be a less than self-evident ideal. In its hegemonic and ideological form, solidarity often means “utopian unity” or “euphoric empathy,” or</w:t>
      </w:r>
      <w:r w:rsidRPr="00874A27">
        <w:rPr>
          <w:sz w:val="16"/>
        </w:rPr>
        <w:t xml:space="preserve">, in a more general fashion, </w:t>
      </w:r>
      <w:r w:rsidRPr="00874A27">
        <w:rPr>
          <w:rStyle w:val="StyleUnderline"/>
        </w:rPr>
        <w:t>a phantasmatic sense of belonging.</w:t>
      </w:r>
      <w:r w:rsidRPr="00874A27">
        <w:rPr>
          <w:sz w:val="16"/>
        </w:rPr>
        <w:t xml:space="preserve"> However, in its skeptical mode, </w:t>
      </w:r>
      <w:r w:rsidRPr="00874A27">
        <w:rPr>
          <w:rStyle w:val="StyleUnderline"/>
        </w:rPr>
        <w:t>solidarity takes on a self-reflexive dimension; in its critical inflection, it entails “an awareness of incomprehension and revisions of solidarity,” “a self-conscious, bifocal effort.”</w:t>
      </w:r>
      <w:r w:rsidRPr="00874A27">
        <w:rPr>
          <w:sz w:val="16"/>
        </w:rPr>
        <w:t xml:space="preserve"> Attentively reading Kamau Brathwaite’s poem “Xango,” Majumdar examines how the text stages competing strands of cosmopolitanism. In Majumdar’s reading, the poem powerfully gestures to an inclusive cosmopolitanism that celebrates “alliance and multiple combinations, without the demand for permanence or strict definition,” yet the poem ends up undermining this line of thought when it “subscribes to the interpellation of a mythic self that is the engine behind the calls for a spectacular global collective.” The “failure” to uphold the more inclusive version of cosmopolitanism requires, nonetheless, more interpretative patience. As Majumdar argues, the force of the poem lies in its staging of the dynamics of proximity and distance, in its dual—but ultimately compromised— identificatory logic. Like Kellner and Smelik, </w:t>
      </w:r>
      <w:r w:rsidRPr="00874A27">
        <w:rPr>
          <w:rStyle w:val="StyleUnderline"/>
        </w:rPr>
        <w:t>Majumdar perceives spectacles as occasions for perpetual resistance, for imagining a “critically energetic cosmopolitanism”—one that takes the longing for solidarity, in its endless mutations and revisions, as constitutive of cosmopolitanism’s operative mode.</w:t>
      </w:r>
    </w:p>
    <w:p w:rsidR="00CB236C" w:rsidRDefault="00CB236C" w:rsidP="00CB236C">
      <w:pPr>
        <w:pStyle w:val="Heading3"/>
      </w:pPr>
      <w:r>
        <w:t>A2: University Bad</w:t>
      </w:r>
    </w:p>
    <w:p w:rsidR="00CB236C" w:rsidRPr="00C61D60" w:rsidRDefault="00CB236C" w:rsidP="00CB236C">
      <w:pPr>
        <w:pStyle w:val="Heading4"/>
      </w:pPr>
      <w:r>
        <w:t xml:space="preserve">The university is not inherently bankrupt – student activism is on the rise and educational environments create awareness about oppression both inside and outside of university structures. </w:t>
      </w:r>
    </w:p>
    <w:p w:rsidR="00CB236C" w:rsidRPr="00C61D60" w:rsidRDefault="00CB236C" w:rsidP="00CB236C">
      <w:r w:rsidRPr="00C61D60">
        <w:rPr>
          <w:rStyle w:val="Style13ptBold"/>
        </w:rPr>
        <w:t>Wong 15</w:t>
      </w:r>
      <w:r>
        <w:t xml:space="preserve"> [Alia Wong, associate editor at The Atlantic, where she oversees the education section, “The Renaissance of Student Activism,” May 21, 2015, http://www.theatlantic.com/education/archive/2015/05/the-renaissance-of-student-activism/393749/]//JIH</w:t>
      </w:r>
    </w:p>
    <w:p w:rsidR="00CB236C" w:rsidRPr="00C61D60" w:rsidRDefault="00CB236C" w:rsidP="00CB236C">
      <w:pPr>
        <w:rPr>
          <w:rStyle w:val="StyleUnderline"/>
        </w:rPr>
      </w:pPr>
      <w:r w:rsidRPr="00C61D60">
        <w:rPr>
          <w:sz w:val="16"/>
        </w:rPr>
        <w:t xml:space="preserve">Maybe the </w:t>
      </w:r>
      <w:r w:rsidRPr="00C61D60">
        <w:rPr>
          <w:rStyle w:val="StyleUnderline"/>
        </w:rPr>
        <w:t>campus protests seemed rather isolated at first. Dissatisfaction with the administration. Outrage over bad decisions. A student altercation gone bad.</w:t>
      </w:r>
    </w:p>
    <w:p w:rsidR="00CB236C" w:rsidRPr="00C61D60" w:rsidRDefault="00CB236C" w:rsidP="00CB236C">
      <w:r w:rsidRPr="00C61D60">
        <w:rPr>
          <w:rStyle w:val="StyleUnderline"/>
        </w:rPr>
        <w:t xml:space="preserve">For example: The protest at Florida State University last fall, when students didn’t like the idea of having the Republican state politician John Thrasher as their school’s president </w:t>
      </w:r>
      <w:r w:rsidRPr="00C61D60">
        <w:t>and launched a campaign—#SlashThrasher—against his candidacy. Citing the lawmaker’s corporate ties, various groups staged demonstrations, including some who organized a march to the city center.</w:t>
      </w:r>
    </w:p>
    <w:p w:rsidR="00CB236C" w:rsidRPr="00C61D60" w:rsidRDefault="00CB236C" w:rsidP="00CB236C">
      <w:pPr>
        <w:rPr>
          <w:sz w:val="16"/>
        </w:rPr>
      </w:pPr>
      <w:r w:rsidRPr="00C61D60">
        <w:rPr>
          <w:rStyle w:val="StyleUnderline"/>
        </w:rPr>
        <w:t>Or the protest at the University of Michigan in September, when</w:t>
      </w:r>
      <w:r w:rsidRPr="00C61D60">
        <w:rPr>
          <w:sz w:val="16"/>
        </w:rPr>
        <w:t xml:space="preserve">, amid frustrations over their football team’s losses, </w:t>
      </w:r>
      <w:r w:rsidRPr="00C61D60">
        <w:rPr>
          <w:rStyle w:val="StyleUnderline"/>
        </w:rPr>
        <w:t xml:space="preserve">students rallied at the home of the school’s president to demand that he fire the athletic director. </w:t>
      </w:r>
      <w:r w:rsidRPr="00C61D60">
        <w:rPr>
          <w:sz w:val="16"/>
        </w:rPr>
        <w:t xml:space="preserve">They had more on their minds than lost points: </w:t>
      </w:r>
      <w:r w:rsidRPr="00C61D60">
        <w:rPr>
          <w:rStyle w:val="StyleUnderline"/>
        </w:rPr>
        <w:t>The director had neglected to remove the team’s quarterback from a football game after he suffered a serious head injury that was later diagnosed as a concussion.</w:t>
      </w:r>
      <w:r w:rsidRPr="00C61D60">
        <w:rPr>
          <w:sz w:val="16"/>
        </w:rPr>
        <w:t xml:space="preserve"> (The Florida students’ protest failed to change minds at FSU, but Michigan’s athletic director was quickly sent packing.) </w:t>
      </w:r>
    </w:p>
    <w:p w:rsidR="00CB236C" w:rsidRPr="00C61D60" w:rsidRDefault="00CB236C" w:rsidP="00CB236C">
      <w:pPr>
        <w:rPr>
          <w:sz w:val="16"/>
        </w:rPr>
      </w:pPr>
      <w:r w:rsidRPr="00C61D60">
        <w:rPr>
          <w:rStyle w:val="StyleUnderline"/>
        </w:rPr>
        <w:t>There was the confederate-flag fiasco at Bryn Mawr, which resulted in a mass demonstration by hundreds of students who</w:t>
      </w:r>
      <w:r w:rsidRPr="00C61D60">
        <w:rPr>
          <w:sz w:val="16"/>
        </w:rPr>
        <w:t xml:space="preserve">, all dressed in black, </w:t>
      </w:r>
      <w:r w:rsidRPr="00C61D60">
        <w:rPr>
          <w:rStyle w:val="StyleUnderline"/>
        </w:rPr>
        <w:t>called for an end to racism on the Pennsylvania campus. A week later, more than 350 students staged a similar protest further north, at New York’s Colgate University.</w:t>
      </w:r>
      <w:r w:rsidRPr="00C61D60">
        <w:rPr>
          <w:sz w:val="16"/>
        </w:rPr>
        <w:t xml:space="preserve"> That one—dubbed #CanYouHearUsNow—likewise aimed to to end bigotry among students and faculty; it was in part prompted by a series of racist Yik Yak posts.</w:t>
      </w:r>
    </w:p>
    <w:p w:rsidR="00CB236C" w:rsidRPr="00C61D60" w:rsidRDefault="00CB236C" w:rsidP="00CB236C">
      <w:pPr>
        <w:rPr>
          <w:rStyle w:val="StyleUnderline"/>
        </w:rPr>
      </w:pPr>
      <w:r w:rsidRPr="00C61D60">
        <w:rPr>
          <w:sz w:val="16"/>
        </w:rPr>
        <w:t xml:space="preserve">Just as has been happening in communities at large, </w:t>
      </w:r>
      <w:r w:rsidRPr="00C61D60">
        <w:rPr>
          <w:rStyle w:val="StyleUnderline"/>
        </w:rPr>
        <w:t xml:space="preserve">campus protests against racism and bigotry—along with related types of discrimination—have become commonplace. </w:t>
      </w:r>
      <w:r w:rsidRPr="00C61D60">
        <w:rPr>
          <w:sz w:val="16"/>
        </w:rPr>
        <w:t xml:space="preserve">Students at the University of Chicago hosted a #LiabilityoftheMind social-media campaign last November to raise awareness about institutional intolerance. </w:t>
      </w:r>
      <w:r w:rsidRPr="00C61D60">
        <w:rPr>
          <w:rStyle w:val="StyleUnderline"/>
        </w:rPr>
        <w:t>A “Hands Up Don’t Shoot” walkout was staged the same month by hundreds of Seattle high-schoolers. Roughly 600 Tufts students lay down in the middle of traffic in December for four and a half hours—the amount of time Michael Brown’s body was left in the street after behind shot. Students at numerous other colleges did the same.</w:t>
      </w:r>
    </w:p>
    <w:p w:rsidR="00CB236C" w:rsidRPr="003054F5" w:rsidRDefault="00CB236C" w:rsidP="00CB236C">
      <w:pPr>
        <w:rPr>
          <w:rStyle w:val="StyleUnderline"/>
        </w:rPr>
      </w:pPr>
      <w:r w:rsidRPr="003054F5">
        <w:rPr>
          <w:sz w:val="16"/>
        </w:rPr>
        <w:t xml:space="preserve">Of course, </w:t>
      </w:r>
      <w:r w:rsidRPr="003054F5">
        <w:rPr>
          <w:rStyle w:val="StyleUnderline"/>
        </w:rPr>
        <w:t xml:space="preserve">there were other common themes, too. </w:t>
      </w:r>
      <w:r w:rsidRPr="003054F5">
        <w:rPr>
          <w:sz w:val="16"/>
        </w:rPr>
        <w:t xml:space="preserve">Early last fall, </w:t>
      </w:r>
      <w:r w:rsidRPr="003054F5">
        <w:rPr>
          <w:rStyle w:val="StyleUnderline"/>
        </w:rPr>
        <w:t>Emma Sulkowicz, then a student at Columbia, pledged to carry a mattress on campus daily to protest the school’s refusal to expel her alleged rapist. Soon, hundreds of her classmates joined her, as did those at 130 other college campuses nationwide</w:t>
      </w:r>
      <w:r w:rsidRPr="003054F5">
        <w:rPr>
          <w:sz w:val="16"/>
        </w:rPr>
        <w:t xml:space="preserve">, according to reports. </w:t>
      </w:r>
      <w:r w:rsidRPr="003054F5">
        <w:rPr>
          <w:rStyle w:val="StyleUnderline"/>
        </w:rPr>
        <w:t>Anti-rape demonstrations became a frequent occurrence as colleges across the country</w:t>
      </w:r>
      <w:r w:rsidRPr="003054F5">
        <w:rPr>
          <w:sz w:val="16"/>
        </w:rPr>
        <w:t xml:space="preserve"> came under scrutiny for their handling of campus sexual-assault cases. </w:t>
      </w:r>
      <w:r w:rsidRPr="003054F5">
        <w:rPr>
          <w:rStyle w:val="StyleUnderline"/>
        </w:rPr>
        <w:t>There were walkouts and sit-ins, canceled speeches and banner campaigns. Last May, the U.S. Department of Education reported that it was investigating 55 colleges and universities for possible violations of Title IX. As of this January, the number had gone up to 94.</w:t>
      </w:r>
    </w:p>
    <w:p w:rsidR="00CB236C" w:rsidRPr="003054F5" w:rsidRDefault="00CB236C" w:rsidP="00CB236C">
      <w:pPr>
        <w:rPr>
          <w:sz w:val="14"/>
        </w:rPr>
      </w:pPr>
      <w:r w:rsidRPr="003054F5">
        <w:rPr>
          <w:sz w:val="14"/>
        </w:rPr>
        <w:t>Sulkowicz even carried her mattress—with the help of two classmates—across stage to get her diploma on Tuesday:</w:t>
      </w:r>
    </w:p>
    <w:p w:rsidR="00CB236C" w:rsidRPr="003054F5" w:rsidRDefault="00CB236C" w:rsidP="00CB236C">
      <w:pPr>
        <w:rPr>
          <w:rStyle w:val="StyleUnderline"/>
        </w:rPr>
      </w:pPr>
      <w:r w:rsidRPr="003054F5">
        <w:rPr>
          <w:rStyle w:val="StyleUnderline"/>
        </w:rPr>
        <w:t>These demonstrations were, and are, very far from isolated. “There’s a renaissance of political activism going on, and it exists on every major campus,”</w:t>
      </w:r>
      <w:r w:rsidRPr="003054F5">
        <w:rPr>
          <w:sz w:val="16"/>
        </w:rPr>
        <w:t xml:space="preserve"> Harold Levy, a former chancellor of New York City’s public schools who now oversees the Jack Kent Cooke Foundation, recently told me. </w:t>
      </w:r>
      <w:r w:rsidRPr="003054F5">
        <w:rPr>
          <w:rStyle w:val="StyleUnderline"/>
        </w:rPr>
        <w:t>Levy attributed this resurgence in part to the growing inequality in educational opportunity in the country, which has contributed to great tensions between institutions and the public they’re supposed to serve; even protests that don’t explicitly focus on this cause</w:t>
      </w:r>
      <w:r w:rsidRPr="003054F5">
        <w:rPr>
          <w:sz w:val="16"/>
        </w:rPr>
        <w:t xml:space="preserve">, he said, </w:t>
      </w:r>
      <w:r w:rsidRPr="003054F5">
        <w:rPr>
          <w:rStyle w:val="StyleUnderline"/>
        </w:rPr>
        <w:t>are byproducts of this friction.</w:t>
      </w:r>
    </w:p>
    <w:p w:rsidR="00CB236C" w:rsidRPr="003054F5" w:rsidRDefault="00CB236C" w:rsidP="00CB236C">
      <w:pPr>
        <w:rPr>
          <w:rStyle w:val="StyleUnderline"/>
        </w:rPr>
      </w:pPr>
      <w:r w:rsidRPr="003054F5">
        <w:rPr>
          <w:sz w:val="16"/>
        </w:rPr>
        <w:t xml:space="preserve">It’s happening again—it’s like when we were here! It’s happening! Levy, 61, was quoting a recent remark made by a friend who’s a trustee at Cornell, Levy’s alma mater. “He’s in a position of authority now, and he didn’t know whether to celebrate it or to worry about it,” Levy said. “And of course the answer is both: </w:t>
      </w:r>
      <w:r w:rsidRPr="003054F5">
        <w:rPr>
          <w:rStyle w:val="StyleUnderline"/>
        </w:rPr>
        <w:t xml:space="preserve">You want kids to be politically active precisely because you want their engagement in the world, and you want to encourage them to be free thinkers.” </w:t>
      </w:r>
      <w:r w:rsidRPr="003054F5">
        <w:rPr>
          <w:sz w:val="16"/>
        </w:rPr>
        <w:t>But that activism also threatens the institutions’ control.</w:t>
      </w:r>
    </w:p>
    <w:p w:rsidR="00CB236C" w:rsidRPr="003054F5" w:rsidRDefault="00CB236C" w:rsidP="00CB236C">
      <w:pPr>
        <w:rPr>
          <w:rStyle w:val="StyleUnderline"/>
        </w:rPr>
      </w:pPr>
      <w:r w:rsidRPr="003054F5">
        <w:rPr>
          <w:sz w:val="16"/>
        </w:rPr>
        <w:t xml:space="preserve">This resurgence in campus activism necessarily a new phenomenon. After all, The New York Times wrote about “The New Student Activism” back in 2012, attributing the trend to the Occupy Movement. But observers say </w:t>
      </w:r>
      <w:r w:rsidRPr="003054F5">
        <w:rPr>
          <w:rStyle w:val="StyleUnderline"/>
        </w:rPr>
        <w:t>the activism that’s</w:t>
      </w:r>
      <w:r w:rsidRPr="003054F5">
        <w:rPr>
          <w:sz w:val="16"/>
        </w:rPr>
        <w:t xml:space="preserve"> since </w:t>
      </w:r>
      <w:r w:rsidRPr="003054F5">
        <w:rPr>
          <w:rStyle w:val="StyleUnderline"/>
        </w:rPr>
        <w:t>proliferated</w:t>
      </w:r>
      <w:r w:rsidRPr="003054F5">
        <w:rPr>
          <w:sz w:val="16"/>
        </w:rPr>
        <w:t xml:space="preserve"> has a different feel, and this new chapter </w:t>
      </w:r>
      <w:r w:rsidRPr="003054F5">
        <w:rPr>
          <w:rStyle w:val="StyleUnderline"/>
        </w:rPr>
        <w:t>could trigger significant shifts in the way things are run.</w:t>
      </w:r>
    </w:p>
    <w:p w:rsidR="00CB236C" w:rsidRPr="003054F5" w:rsidRDefault="00CB236C" w:rsidP="00CB236C">
      <w:pPr>
        <w:rPr>
          <w:rStyle w:val="StyleUnderline"/>
        </w:rPr>
      </w:pPr>
      <w:r w:rsidRPr="003054F5">
        <w:rPr>
          <w:rStyle w:val="StyleUnderline"/>
        </w:rPr>
        <w:t>At least 160 student protests took place in the U.S. over the course of the 2014 fall semester alone</w:t>
      </w:r>
      <w:r w:rsidRPr="003054F5">
        <w:rPr>
          <w:sz w:val="16"/>
        </w:rPr>
        <w:t>, according Angus Johnston, a history professor at the City University of New York who specializes in student activism. “</w:t>
      </w:r>
      <w:r w:rsidRPr="003054F5">
        <w:rPr>
          <w:rStyle w:val="StyleUnderline"/>
        </w:rPr>
        <w:t>There’s certainly something of a movement moment happening right now</w:t>
      </w:r>
      <w:r w:rsidRPr="003054F5">
        <w:rPr>
          <w:sz w:val="16"/>
        </w:rPr>
        <w:t xml:space="preserve">,” he said, pointing in part to </w:t>
      </w:r>
      <w:r w:rsidRPr="003054F5">
        <w:rPr>
          <w:rStyle w:val="StyleUnderline"/>
        </w:rPr>
        <w:t>the news media</w:t>
      </w:r>
      <w:r w:rsidRPr="003054F5">
        <w:rPr>
          <w:sz w:val="16"/>
        </w:rPr>
        <w:t xml:space="preserve">, which </w:t>
      </w:r>
      <w:r w:rsidRPr="003054F5">
        <w:rPr>
          <w:rStyle w:val="StyleUnderline"/>
        </w:rPr>
        <w:t>fuels activism by putting protests on the public’s radar. “The campus environment right now has</w:t>
      </w:r>
      <w:r w:rsidRPr="003054F5">
        <w:rPr>
          <w:sz w:val="16"/>
        </w:rPr>
        <w:t xml:space="preserve">, for the past couple of years, </w:t>
      </w:r>
      <w:r w:rsidRPr="003054F5">
        <w:rPr>
          <w:rStyle w:val="StyleUnderline"/>
        </w:rPr>
        <w:t>reminded me a lot of the early- to mid-60s moment, where there was a lot of stuff happening, a lot of energy—but also a tremendous amount of disillusionment and frustration with the way that things were going in the country as a whole and on the campuses themselves.</w:t>
      </w:r>
      <w:r w:rsidRPr="003054F5">
        <w:rPr>
          <w:sz w:val="16"/>
        </w:rPr>
        <w:t xml:space="preserve">” And </w:t>
      </w:r>
      <w:r w:rsidRPr="003054F5">
        <w:rPr>
          <w:rStyle w:val="StyleUnderline"/>
        </w:rPr>
        <w:t>this sentiment has been taking hold in other parts of the world, too: Thousands of students (and teachers) have been demonstrating in Chile this month in the name of education reform, including two students who were killed last week.</w:t>
      </w:r>
    </w:p>
    <w:p w:rsidR="00CB236C" w:rsidRPr="003054F5" w:rsidRDefault="00CB236C" w:rsidP="00CB236C">
      <w:pPr>
        <w:rPr>
          <w:rStyle w:val="StyleUnderline"/>
        </w:rPr>
      </w:pPr>
      <w:r w:rsidRPr="003054F5">
        <w:rPr>
          <w:sz w:val="16"/>
        </w:rPr>
        <w:t xml:space="preserve">For younger generations, Johnston added, </w:t>
      </w:r>
      <w:r w:rsidRPr="003054F5">
        <w:rPr>
          <w:rStyle w:val="StyleUnderline"/>
        </w:rPr>
        <w:t>the “belief that you can change the world [hasn’t been] beaten out of you yet.”</w:t>
      </w:r>
    </w:p>
    <w:p w:rsidR="00CB236C" w:rsidRPr="003054F5" w:rsidRDefault="00CB236C" w:rsidP="00CB236C">
      <w:pPr>
        <w:rPr>
          <w:sz w:val="16"/>
        </w:rPr>
      </w:pPr>
      <w:r w:rsidRPr="003054F5">
        <w:rPr>
          <w:sz w:val="16"/>
        </w:rPr>
        <w:t xml:space="preserve">Johnston runs a blog-ish website featuring a resource that’s oddly hard to find on the Internet today: a modern timeline of student protests, including color-coded maps illustrating the location and theme of these demonstrations. Perhaps unsurprisingly, the map (which has yet to be updated with data from the spring semester) reveals that </w:t>
      </w:r>
      <w:r w:rsidRPr="003054F5">
        <w:rPr>
          <w:rStyle w:val="StyleUnderline"/>
        </w:rPr>
        <w:t>most of the recent student uprisings during the fall of 2014 focused on racism and police violence, all but a few of them in the eastern half of the country. Many of these demonstrations used hashtags to mobilize, some of which are still in use today</w:t>
      </w:r>
      <w:r w:rsidRPr="003054F5">
        <w:rPr>
          <w:sz w:val="16"/>
        </w:rPr>
        <w:t>. Meanwhile, according to Johnston’s analysis, about half of the 160 protests were evenly split between two main themes: sexism/sexual assault and university governance/student rights. The remainder called for improvements to tuition and funding—about half of them at University of California schools.</w:t>
      </w:r>
    </w:p>
    <w:p w:rsidR="00CB236C" w:rsidRPr="003054F5" w:rsidRDefault="00CB236C" w:rsidP="00CB236C">
      <w:pPr>
        <w:rPr>
          <w:rStyle w:val="StyleUnderline"/>
        </w:rPr>
      </w:pPr>
      <w:r w:rsidRPr="003054F5">
        <w:rPr>
          <w:sz w:val="16"/>
        </w:rPr>
        <w:t xml:space="preserve">But </w:t>
      </w:r>
      <w:r w:rsidRPr="003054F5">
        <w:rPr>
          <w:rStyle w:val="StyleUnderline"/>
        </w:rPr>
        <w:t>they don’t always have to do with issues specific to students. Just take the divestment campaigns, which are becoming a popular form of political activism at college campuses across the country</w:t>
      </w:r>
      <w:r w:rsidRPr="003054F5">
        <w:rPr>
          <w:sz w:val="16"/>
        </w:rPr>
        <w:t xml:space="preserve">, including Harvard, Boston University, and Princeton. </w:t>
      </w:r>
      <w:r w:rsidRPr="003054F5">
        <w:rPr>
          <w:rStyle w:val="StyleUnderline"/>
        </w:rPr>
        <w:t xml:space="preserve">These efforts are aimed at convincing university administrations </w:t>
      </w:r>
      <w:r w:rsidRPr="003054F5">
        <w:rPr>
          <w:rStyle w:val="Emphasis"/>
        </w:rPr>
        <w:t>to drop their investments in controversial industries</w:t>
      </w:r>
      <w:r w:rsidRPr="003054F5">
        <w:rPr>
          <w:rStyle w:val="StyleUnderline"/>
        </w:rPr>
        <w:t xml:space="preserve"> (such as guns or fossil fuels) or corporations (such as those that side with Israel) and have little to do with on-campus issues.</w:t>
      </w:r>
    </w:p>
    <w:p w:rsidR="00CB236C" w:rsidRPr="003054F5" w:rsidRDefault="00CB236C" w:rsidP="00CB236C">
      <w:pPr>
        <w:rPr>
          <w:rStyle w:val="StyleUnderline"/>
        </w:rPr>
      </w:pPr>
      <w:r w:rsidRPr="003054F5">
        <w:rPr>
          <w:rStyle w:val="StyleUnderline"/>
        </w:rPr>
        <w:t>“A lot of the protests … embrace national issues through the lens of campus policies,”</w:t>
      </w:r>
      <w:r w:rsidRPr="003054F5">
        <w:rPr>
          <w:sz w:val="16"/>
        </w:rPr>
        <w:t xml:space="preserve"> Johnston said. “</w:t>
      </w:r>
      <w:r w:rsidRPr="003054F5">
        <w:rPr>
          <w:rStyle w:val="StyleUnderline"/>
        </w:rPr>
        <w:t>The university is big enough to matter but small enough to have an influence on. It becomes a site of organizing because there are opportunities to organize on campus that a lot of times you don’t have in an off-campus community.”</w:t>
      </w:r>
    </w:p>
    <w:p w:rsidR="00CB236C" w:rsidRPr="003054F5" w:rsidRDefault="00CB236C" w:rsidP="00CB236C">
      <w:pPr>
        <w:rPr>
          <w:sz w:val="16"/>
        </w:rPr>
      </w:pPr>
      <w:r w:rsidRPr="003054F5">
        <w:rPr>
          <w:rStyle w:val="StyleUnderline"/>
        </w:rPr>
        <w:t xml:space="preserve">Young Americans are often characterized as politically apathetic and ignorant. It’s true that they vote at exceptionally low rates, but some say that’s because they don’t believe going to the polls makes much of a difference. </w:t>
      </w:r>
      <w:r w:rsidRPr="003054F5">
        <w:rPr>
          <w:sz w:val="16"/>
        </w:rPr>
        <w:t xml:space="preserve">Perhaps </w:t>
      </w:r>
      <w:r w:rsidRPr="003054F5">
        <w:rPr>
          <w:rStyle w:val="StyleUnderline"/>
        </w:rPr>
        <w:t>they see activism as a more effective means of inciting change—particularly when the change they seek has little to do with politics.</w:t>
      </w:r>
      <w:r w:rsidRPr="003054F5">
        <w:rPr>
          <w:sz w:val="16"/>
        </w:rPr>
        <w:t xml:space="preserve"> Just last week, the entire graduate class of 2016 at the University of Southern California’s art and design simply school dropped out of the program in protest of faculty and curriculum changes.</w:t>
      </w:r>
    </w:p>
    <w:p w:rsidR="00CB236C" w:rsidRDefault="00CB236C" w:rsidP="00CB236C">
      <w:pPr>
        <w:pStyle w:val="Heading2"/>
      </w:pPr>
      <w:r>
        <w:t>Multilat Bad</w:t>
      </w:r>
    </w:p>
    <w:p w:rsidR="00CB236C" w:rsidRPr="007D73E9" w:rsidRDefault="00CB236C" w:rsidP="00CB236C">
      <w:pPr>
        <w:pStyle w:val="Heading4"/>
      </w:pPr>
      <w:r>
        <w:t>Multilat fails – states will always act in their own interests</w:t>
      </w:r>
    </w:p>
    <w:p w:rsidR="00CB236C" w:rsidRDefault="00CB236C" w:rsidP="00CB236C">
      <w:pPr>
        <w:rPr>
          <w:rStyle w:val="Style13ptBold"/>
        </w:rPr>
      </w:pPr>
      <w:r>
        <w:rPr>
          <w:rStyle w:val="Style13ptBold"/>
        </w:rPr>
        <w:t>Gray ‘7</w:t>
      </w:r>
    </w:p>
    <w:p w:rsidR="00CB236C" w:rsidRPr="007D73E9" w:rsidRDefault="00CB236C" w:rsidP="00CB236C">
      <w:pPr>
        <w:rPr>
          <w:rStyle w:val="Style13ptBold"/>
          <w:b w:val="0"/>
          <w:sz w:val="16"/>
        </w:rPr>
      </w:pPr>
      <w:r w:rsidRPr="007D73E9">
        <w:rPr>
          <w:rStyle w:val="Style13ptBold"/>
          <w:b w:val="0"/>
          <w:sz w:val="16"/>
        </w:rPr>
        <w:t xml:space="preserve">(Colin S. Gray, Director of the Centre for Strategic Studies within the Department of Politics and International Relations at the University of Reading, 6/11/07, </w:t>
      </w:r>
      <w:r w:rsidRPr="007D73E9">
        <w:rPr>
          <w:rStyle w:val="Style13ptBold"/>
          <w:b w:val="0"/>
          <w:i/>
          <w:sz w:val="16"/>
        </w:rPr>
        <w:t>War, Peace, and International Relations</w:t>
      </w:r>
      <w:r w:rsidRPr="007D73E9">
        <w:rPr>
          <w:rStyle w:val="Style13ptBold"/>
          <w:b w:val="0"/>
          <w:sz w:val="16"/>
        </w:rPr>
        <w:t>, p. 277, JH)</w:t>
      </w:r>
    </w:p>
    <w:p w:rsidR="00CB236C" w:rsidRPr="007D73E9" w:rsidRDefault="00CB236C" w:rsidP="00CB236C">
      <w:pPr>
        <w:rPr>
          <w:rStyle w:val="StyleUnderline"/>
        </w:rPr>
      </w:pPr>
      <w:r w:rsidRPr="007D73E9">
        <w:rPr>
          <w:sz w:val="16"/>
        </w:rPr>
        <w:t xml:space="preserve">What is known with confidence about this most vital, yet variable, condition known as peace? Strategic history suggests strongly that </w:t>
      </w:r>
      <w:r w:rsidRPr="007D73E9">
        <w:rPr>
          <w:rStyle w:val="Emphasis"/>
        </w:rPr>
        <w:t>peace cannot be constructed by means of institutional engineering</w:t>
      </w:r>
      <w:r w:rsidRPr="007D73E9">
        <w:rPr>
          <w:sz w:val="16"/>
        </w:rPr>
        <w:t xml:space="preserve">. </w:t>
      </w:r>
      <w:r w:rsidRPr="007D73E9">
        <w:rPr>
          <w:rStyle w:val="StyleUnderline"/>
        </w:rPr>
        <w:t xml:space="preserve">Such construction can be useful to polities that wish to use it. Institutions and procedures that facilitate communication, perhaps improve mutual understanding, and provide mechanisms for interstate arbitration have roles to play on behalf of order. But </w:t>
      </w:r>
      <w:r w:rsidRPr="007D73E9">
        <w:rPr>
          <w:rStyle w:val="Emphasis"/>
        </w:rPr>
        <w:t>those roles will be fulfilled only when the political players are prepared to negotiate and compromise</w:t>
      </w:r>
      <w:r w:rsidRPr="007D73E9">
        <w:rPr>
          <w:sz w:val="16"/>
        </w:rPr>
        <w:t xml:space="preserve">. </w:t>
      </w:r>
      <w:r w:rsidRPr="007D73E9">
        <w:rPr>
          <w:rStyle w:val="StyleUnderline"/>
        </w:rPr>
        <w:t>There is nothing magically transformative about participation in international institutions. States</w:t>
      </w:r>
      <w:r w:rsidRPr="007D73E9">
        <w:rPr>
          <w:sz w:val="16"/>
        </w:rPr>
        <w:t xml:space="preserve">, as well as other security communities that generally are not represented in the UN, frequently </w:t>
      </w:r>
      <w:r w:rsidRPr="007D73E9">
        <w:rPr>
          <w:rStyle w:val="StyleUnderline"/>
        </w:rPr>
        <w:t>prefer to act unilaterally, or with allies, in defence of their vital interests.</w:t>
      </w:r>
      <w:r w:rsidRPr="007D73E9">
        <w:rPr>
          <w:sz w:val="16"/>
        </w:rPr>
        <w:t xml:space="preserve"> In most of those situations, </w:t>
      </w:r>
      <w:r w:rsidRPr="007D73E9">
        <w:rPr>
          <w:rStyle w:val="StyleUnderline"/>
        </w:rPr>
        <w:t>international political architecture and its norms and procedures can be of only limited value for international order</w:t>
      </w:r>
      <w:r w:rsidRPr="007D73E9">
        <w:rPr>
          <w:sz w:val="16"/>
        </w:rPr>
        <w:t xml:space="preserve">. The existence of the UN facilitates multinational efforts to contain, limit and even halt a war, should the belligerent parties agree to be contained, limited and prevented from fighting to a finish. The story was the same for the Concert System in the nineteenth century and the League of Nations in the twentieth. The functioning of </w:t>
      </w:r>
      <w:r w:rsidRPr="007D73E9">
        <w:rPr>
          <w:rStyle w:val="StyleUnderline"/>
        </w:rPr>
        <w:t>such institutions</w:t>
      </w:r>
      <w:r w:rsidRPr="007D73E9">
        <w:rPr>
          <w:sz w:val="16"/>
        </w:rPr>
        <w:t xml:space="preserve"> must reflect their political contexts. They </w:t>
      </w:r>
      <w:r w:rsidRPr="007D73E9">
        <w:rPr>
          <w:rStyle w:val="StyleUnderline"/>
        </w:rPr>
        <w:t>have been as helpful for international order as their leading members would permit. An international institution constructed to advance the prospects for good order and peace can be used or abused on behalf of disorder and war.</w:t>
      </w:r>
      <w:r w:rsidRPr="007D73E9">
        <w:rPr>
          <w:sz w:val="16"/>
        </w:rPr>
        <w:t xml:space="preserve"> States can behave in the UN in such a way as to block decisions for collective action to suppress disorderly behaviour. </w:t>
      </w:r>
      <w:r w:rsidRPr="007D73E9">
        <w:rPr>
          <w:rStyle w:val="Emphasis"/>
        </w:rPr>
        <w:t>International institutions</w:t>
      </w:r>
      <w:r w:rsidRPr="007D73E9">
        <w:rPr>
          <w:sz w:val="16"/>
        </w:rPr>
        <w:t xml:space="preserve">, with the UN as the prime example, </w:t>
      </w:r>
      <w:r w:rsidRPr="007D73E9">
        <w:rPr>
          <w:rStyle w:val="Emphasis"/>
        </w:rPr>
        <w:t>cannot themselves contribute in a vital way to a more orderly world.</w:t>
      </w:r>
      <w:r w:rsidRPr="007D73E9">
        <w:rPr>
          <w:sz w:val="16"/>
        </w:rPr>
        <w:t xml:space="preserve"> Rather, </w:t>
      </w:r>
      <w:r w:rsidRPr="007D73E9">
        <w:rPr>
          <w:rStyle w:val="StyleUnderline"/>
        </w:rPr>
        <w:t>they should be viewed as the faithful products of world order and disorder. States determined to cooperate will use</w:t>
      </w:r>
      <w:r w:rsidRPr="007D73E9">
        <w:rPr>
          <w:sz w:val="16"/>
        </w:rPr>
        <w:t xml:space="preserve"> the good offices and fora of </w:t>
      </w:r>
      <w:r w:rsidRPr="007D73E9">
        <w:rPr>
          <w:rStyle w:val="StyleUnderline"/>
        </w:rPr>
        <w:t>those institutions.</w:t>
      </w:r>
      <w:r w:rsidRPr="007D73E9">
        <w:rPr>
          <w:sz w:val="16"/>
        </w:rPr>
        <w:t xml:space="preserve"> </w:t>
      </w:r>
      <w:r w:rsidRPr="007D73E9">
        <w:rPr>
          <w:rStyle w:val="StyleUnderline"/>
        </w:rPr>
        <w:t>States determined upon conflict will use them as an arena for propaganda and coalition-building</w:t>
      </w:r>
      <w:r w:rsidRPr="007D73E9">
        <w:rPr>
          <w:sz w:val="16"/>
        </w:rPr>
        <w:t xml:space="preserve"> and, if need be, will employ their rules to paralyse the international community. Michael Howard explains why world peace cannot be constructed by the invention, or reform, of institutions: </w:t>
      </w:r>
      <w:r w:rsidRPr="007D73E9">
        <w:rPr>
          <w:rStyle w:val="StyleUnderline"/>
        </w:rPr>
        <w:t>The establishment of a global peaceful order</w:t>
      </w:r>
      <w:r w:rsidRPr="007D73E9">
        <w:rPr>
          <w:sz w:val="16"/>
        </w:rPr>
        <w:t xml:space="preserve"> thus </w:t>
      </w:r>
      <w:r w:rsidRPr="007D73E9">
        <w:rPr>
          <w:rStyle w:val="StyleUnderline"/>
        </w:rPr>
        <w:t>depends on the creation of a world community sharing the characteristics that make possible domestic order</w:t>
      </w:r>
      <w:r w:rsidRPr="007D73E9">
        <w:rPr>
          <w:sz w:val="16"/>
        </w:rPr>
        <w:t xml:space="preserve">, and this will require the widest possible diffusion of those characteristics by the societies that already possess them. </w:t>
      </w:r>
      <w:r w:rsidRPr="007D73E9">
        <w:rPr>
          <w:rStyle w:val="StyleUnderline"/>
        </w:rPr>
        <w:t>World order cannot be created simply by building international institutions and organizations that do not arise naturally out of the cultural disposition and historical experience of their members</w:t>
      </w:r>
      <w:r w:rsidRPr="007D73E9">
        <w:rPr>
          <w:sz w:val="16"/>
        </w:rPr>
        <w:t xml:space="preserve">. Their creation and operation require at the very least the existence of a transnational elite that not only shares the same cultural norms but can render those norms acceptable within their own societies and can where necessary persuade their colleagues to agree to the modifications necessary to make them acceptable. (Howard, 2001: 105) This is a fair summary of historical experience. Just as </w:t>
      </w:r>
      <w:r w:rsidRPr="007D73E9">
        <w:rPr>
          <w:rStyle w:val="StyleUnderline"/>
        </w:rPr>
        <w:t>peace cannot be constructed by ingenious institution-building, nor can it be mandated by law, custom or norms. When obedience to those restraints is predicted to work towards results sharply contrary to states’ national interests, they will be ignored.</w:t>
      </w:r>
    </w:p>
    <w:p w:rsidR="00CB236C" w:rsidRDefault="00CB236C" w:rsidP="00CB236C">
      <w:pPr>
        <w:rPr>
          <w:rFonts w:asciiTheme="minorHAnsi" w:hAnsiTheme="minorHAnsi"/>
        </w:rPr>
      </w:pPr>
    </w:p>
    <w:p w:rsidR="00CB236C" w:rsidRDefault="00CB236C" w:rsidP="00CB236C">
      <w:pPr>
        <w:pStyle w:val="Heading4"/>
      </w:pPr>
      <w:r>
        <w:t>Multilateralism fails and is unsustainable</w:t>
      </w:r>
    </w:p>
    <w:p w:rsidR="00CB236C" w:rsidRPr="0047391A" w:rsidRDefault="00CB236C" w:rsidP="00CB236C">
      <w:pPr>
        <w:rPr>
          <w:rStyle w:val="Style13ptBold"/>
        </w:rPr>
      </w:pPr>
      <w:r>
        <w:rPr>
          <w:rStyle w:val="Style13ptBold"/>
        </w:rPr>
        <w:t>Young et al. ‘13</w:t>
      </w:r>
    </w:p>
    <w:p w:rsidR="00CB236C" w:rsidRPr="009C20CD" w:rsidRDefault="00CB236C" w:rsidP="00CB236C">
      <w:pPr>
        <w:rPr>
          <w:sz w:val="16"/>
        </w:rPr>
      </w:pPr>
      <w:r w:rsidRPr="009C20CD">
        <w:rPr>
          <w:sz w:val="16"/>
        </w:rPr>
        <w:t xml:space="preserve">(Kevin Young, assistant professor in the Department of Political Science at the University of Massachusetts Amherst, Thomas Hale, postdoctoral research fellow at the Blavatnik School of Government, Oxford University, and David Held, master at University College, Durham, and a professor of politics and international relations at Durham University, 9-4-2013, "Global Cooperation Buckling Under Past Successes," Globalist, </w:t>
      </w:r>
      <w:hyperlink r:id="rId15" w:history="1">
        <w:r w:rsidRPr="009C20CD">
          <w:rPr>
            <w:rStyle w:val="Hyperlink"/>
            <w:sz w:val="16"/>
          </w:rPr>
          <w:t>http://www.theglobalist.com/global-cooperation-buckling-past-successes/</w:t>
        </w:r>
      </w:hyperlink>
      <w:r w:rsidRPr="009C20CD">
        <w:rPr>
          <w:sz w:val="16"/>
        </w:rPr>
        <w:t>, accessed 7/20/16, JH)</w:t>
      </w:r>
    </w:p>
    <w:p w:rsidR="00CB236C" w:rsidRPr="0047391A" w:rsidRDefault="00CB236C" w:rsidP="00CB236C">
      <w:pPr>
        <w:rPr>
          <w:sz w:val="16"/>
        </w:rPr>
      </w:pPr>
      <w:r w:rsidRPr="0047391A">
        <w:rPr>
          <w:sz w:val="16"/>
        </w:rPr>
        <w:t xml:space="preserve">A Systemic Crisis While the need for global cooperation continues to grow, </w:t>
      </w:r>
      <w:r w:rsidRPr="0047391A">
        <w:rPr>
          <w:rStyle w:val="Emphasis"/>
        </w:rPr>
        <w:t>the ability of multilateral institutions to deliver the policy coordination we need has not kept pace.</w:t>
      </w:r>
      <w:r>
        <w:rPr>
          <w:rStyle w:val="Emphasis"/>
        </w:rPr>
        <w:t xml:space="preserve"> </w:t>
      </w:r>
      <w:r w:rsidRPr="0047391A">
        <w:rPr>
          <w:rStyle w:val="StyleUnderline"/>
        </w:rPr>
        <w:t>The provision of effective global governance isn’t just lacking in one area</w:t>
      </w:r>
      <w:r w:rsidRPr="0047391A">
        <w:rPr>
          <w:sz w:val="16"/>
        </w:rPr>
        <w:t xml:space="preserve"> — like, say, climate change. </w:t>
      </w:r>
      <w:r w:rsidRPr="0047391A">
        <w:rPr>
          <w:rStyle w:val="Emphasis"/>
        </w:rPr>
        <w:t>It is systematically underperforming across a range of issues</w:t>
      </w:r>
      <w:r w:rsidRPr="0047391A">
        <w:rPr>
          <w:rStyle w:val="StyleUnderline"/>
        </w:rPr>
        <w:t>. These include the management of the global economy to human security and environmental problems.</w:t>
      </w:r>
      <w:r>
        <w:rPr>
          <w:rStyle w:val="StyleUnderline"/>
        </w:rPr>
        <w:t xml:space="preserve"> </w:t>
      </w:r>
      <w:r w:rsidRPr="0047391A">
        <w:rPr>
          <w:sz w:val="16"/>
        </w:rPr>
        <w:t xml:space="preserve">While many have pondered the many pressing global dilemmas facing the world today, there is a paradox accompanying the global situation as a whole. We are failing under the weight of our own success. Decades of multilateral agreements, new institutions and an increasingly robust system of international law have enabled a radical increase in economic globalization, with substantial benefits for a wide range of countries. But </w:t>
      </w:r>
      <w:r w:rsidRPr="0047391A">
        <w:rPr>
          <w:rStyle w:val="StyleUnderline"/>
        </w:rPr>
        <w:t>our ability to manage all this complexity of progress has not kept pace</w:t>
      </w:r>
      <w:r w:rsidRPr="0047391A">
        <w:rPr>
          <w:sz w:val="16"/>
        </w:rPr>
        <w:t xml:space="preserve">. Our more integrated global economy demands more, and more effective, collective management. </w:t>
      </w:r>
      <w:r w:rsidRPr="0047391A">
        <w:rPr>
          <w:rStyle w:val="StyleUnderline"/>
        </w:rPr>
        <w:t>The problems that confront us now are challenges we never would have encountered without the progress made by the existing network of institutions</w:t>
      </w:r>
      <w:r w:rsidRPr="0047391A">
        <w:rPr>
          <w:sz w:val="16"/>
        </w:rPr>
        <w:t xml:space="preserve">. The various committees based in Basel, the IMF, the G20, and beyond facilitated a sharp deepening of financial interdependence. When the crisis arrived, they proved adequate — albeit just adequate — to coordinate a minimally sufficient series of policy responses to avoid another Great Depression. Instead of an unmitigated disaster we got a mitigated one. They were of course unable to prevent the crisis from occurring in the first place and have not been able to take the measures needed to prevent the next one. Moreover, </w:t>
      </w:r>
      <w:r w:rsidRPr="0047391A">
        <w:rPr>
          <w:rStyle w:val="StyleUnderline"/>
        </w:rPr>
        <w:t>just as existing international institutions are useful vehicles for cooperation, they can also come to hinder it.</w:t>
      </w:r>
      <w:r w:rsidRPr="0047391A">
        <w:rPr>
          <w:sz w:val="16"/>
        </w:rPr>
        <w:t xml:space="preserve"> International institutions like the IMF, for example, contain a vast array of resources and expertise for addressing global problems. Yet </w:t>
      </w:r>
      <w:r w:rsidRPr="0047391A">
        <w:rPr>
          <w:rStyle w:val="StyleUnderline"/>
        </w:rPr>
        <w:t>because of their past behavior and the lock-in of US dominance that was secured over six decades ago, many countries do not trust the IMF as a global governor.</w:t>
      </w:r>
      <w:r>
        <w:rPr>
          <w:rStyle w:val="StyleUnderline"/>
        </w:rPr>
        <w:t xml:space="preserve"> </w:t>
      </w:r>
      <w:r w:rsidRPr="0047391A">
        <w:rPr>
          <w:rStyle w:val="StyleUnderline"/>
        </w:rPr>
        <w:t>Newer institutions</w:t>
      </w:r>
      <w:r w:rsidRPr="0047391A">
        <w:rPr>
          <w:sz w:val="16"/>
        </w:rPr>
        <w:t xml:space="preserve"> like the G20 </w:t>
      </w:r>
      <w:r w:rsidRPr="0047391A">
        <w:rPr>
          <w:rStyle w:val="StyleUnderline"/>
        </w:rPr>
        <w:t>are a testament to successful development of countries</w:t>
      </w:r>
      <w:r w:rsidRPr="0047391A">
        <w:rPr>
          <w:sz w:val="16"/>
        </w:rPr>
        <w:t xml:space="preserve"> like Brazil, India and China, </w:t>
      </w:r>
      <w:r w:rsidRPr="0047391A">
        <w:rPr>
          <w:rStyle w:val="StyleUnderline"/>
        </w:rPr>
        <w:t>who have been able to strategically engage with</w:t>
      </w:r>
      <w:r w:rsidRPr="0047391A">
        <w:rPr>
          <w:sz w:val="16"/>
        </w:rPr>
        <w:t xml:space="preserve"> economic </w:t>
      </w:r>
      <w:r w:rsidRPr="0047391A">
        <w:rPr>
          <w:rStyle w:val="StyleUnderline"/>
        </w:rPr>
        <w:t xml:space="preserve">globalization in recent years. Yet, </w:t>
      </w:r>
      <w:r w:rsidRPr="0047391A">
        <w:rPr>
          <w:rStyle w:val="Emphasis"/>
        </w:rPr>
        <w:t>with a greater plurality of voices at the negotiation table, cooperation becomes more difficult.</w:t>
      </w:r>
      <w:r>
        <w:rPr>
          <w:rStyle w:val="Emphasis"/>
        </w:rPr>
        <w:t xml:space="preserve"> </w:t>
      </w:r>
      <w:r w:rsidRPr="0047391A">
        <w:rPr>
          <w:sz w:val="16"/>
        </w:rPr>
        <w:t xml:space="preserve">Fragmentation From Cooperation </w:t>
      </w:r>
      <w:r w:rsidRPr="0047391A">
        <w:rPr>
          <w:rStyle w:val="Emphasis"/>
        </w:rPr>
        <w:t>When institutions proliferate, the overall system may slide toward dysfunctional fragmentation</w:t>
      </w:r>
      <w:r w:rsidRPr="0047391A">
        <w:rPr>
          <w:sz w:val="16"/>
        </w:rPr>
        <w:t xml:space="preserve">. </w:t>
      </w:r>
      <w:r w:rsidRPr="0047391A">
        <w:rPr>
          <w:rStyle w:val="StyleUnderline"/>
        </w:rPr>
        <w:t>Our current set of institutions arose from ad hoc crisis management over the postwar period.</w:t>
      </w:r>
      <w:r w:rsidRPr="0047391A">
        <w:rPr>
          <w:sz w:val="16"/>
        </w:rPr>
        <w:t xml:space="preserve"> Each crisis saw the addition of a new committee, a new joint task force or some other institutional addition. But the sum is not greater than the parts. Indeed, </w:t>
      </w:r>
      <w:r w:rsidRPr="0047391A">
        <w:rPr>
          <w:rStyle w:val="Emphasis"/>
        </w:rPr>
        <w:t>the lack of coherence in global</w:t>
      </w:r>
      <w:r w:rsidRPr="0047391A">
        <w:rPr>
          <w:sz w:val="16"/>
        </w:rPr>
        <w:t xml:space="preserve"> economic </w:t>
      </w:r>
      <w:r w:rsidRPr="0047391A">
        <w:rPr>
          <w:rStyle w:val="Emphasis"/>
        </w:rPr>
        <w:t>governance is directly responsible for a number of the challenges we now face.</w:t>
      </w:r>
      <w:r>
        <w:rPr>
          <w:rStyle w:val="Emphasis"/>
        </w:rPr>
        <w:t xml:space="preserve"> </w:t>
      </w:r>
      <w:r w:rsidRPr="0047391A">
        <w:rPr>
          <w:sz w:val="16"/>
        </w:rPr>
        <w:t xml:space="preserve">For example, the </w:t>
      </w:r>
      <w:r w:rsidRPr="0047391A">
        <w:rPr>
          <w:rStyle w:val="StyleUnderline"/>
        </w:rPr>
        <w:t>reform efforts surrounding complex financial instruments like derivatives are as complex as the instruments themselves.</w:t>
      </w:r>
      <w:r>
        <w:rPr>
          <w:rStyle w:val="StyleUnderline"/>
        </w:rPr>
        <w:t xml:space="preserve"> </w:t>
      </w:r>
      <w:r w:rsidRPr="0047391A">
        <w:rPr>
          <w:rStyle w:val="StyleUnderline"/>
        </w:rPr>
        <w:t>There is not one international institution handling the reform process. Rather, there are five different organizations all handling different pieces, separate initiatives at the EU level and a panoply of different countries all acting simultaneously.</w:t>
      </w:r>
      <w:r>
        <w:rPr>
          <w:rStyle w:val="StyleUnderline"/>
        </w:rPr>
        <w:t xml:space="preserve"> </w:t>
      </w:r>
      <w:r w:rsidRPr="0047391A">
        <w:rPr>
          <w:sz w:val="16"/>
        </w:rPr>
        <w:t xml:space="preserve">Some claim that global economic governance has utterly failed, pointing to the worst financial crisis since the Great Depression and a sluggish recovery. Others regard global economic governance as “good enough.” They point out that we averted an even worse disaster and — despite a global recession — didn’t collapse. In fact, both views are correct: </w:t>
      </w:r>
      <w:r w:rsidRPr="0047391A">
        <w:rPr>
          <w:rStyle w:val="Emphasis"/>
        </w:rPr>
        <w:t>global</w:t>
      </w:r>
      <w:r w:rsidRPr="0047391A">
        <w:rPr>
          <w:sz w:val="16"/>
        </w:rPr>
        <w:t xml:space="preserve"> economic </w:t>
      </w:r>
      <w:r w:rsidRPr="0047391A">
        <w:rPr>
          <w:rStyle w:val="Emphasis"/>
        </w:rPr>
        <w:t>cooperation is failing under the weight of its own success.</w:t>
      </w:r>
      <w:r w:rsidRPr="0047391A">
        <w:rPr>
          <w:sz w:val="16"/>
        </w:rPr>
        <w:t xml:space="preserve"> Across a range of issue areas, the remarkable success of global cooperation in the last several decades has made human interconnectedness weigh much more heavily on politics and the economy than it did in the past. But that process of </w:t>
      </w:r>
      <w:r w:rsidRPr="0047391A">
        <w:rPr>
          <w:rStyle w:val="Emphasis"/>
        </w:rPr>
        <w:t>growing cooperation has now stalled</w:t>
      </w:r>
      <w:r w:rsidRPr="0047391A">
        <w:rPr>
          <w:sz w:val="16"/>
        </w:rPr>
        <w:t>, unable to mange the deep interdependence it has created.</w:t>
      </w:r>
    </w:p>
    <w:p w:rsidR="00CB236C" w:rsidRDefault="00CB236C" w:rsidP="00CB236C"/>
    <w:p w:rsidR="00CB236C" w:rsidRPr="00D03282" w:rsidRDefault="00CB236C" w:rsidP="00CB236C">
      <w:pPr>
        <w:pStyle w:val="Heading4"/>
      </w:pPr>
      <w:r w:rsidRPr="00D03282">
        <w:t xml:space="preserve">Multilateralism </w:t>
      </w:r>
      <w:r>
        <w:t>structurally fails</w:t>
      </w:r>
    </w:p>
    <w:p w:rsidR="00CB236C" w:rsidRDefault="00CB236C" w:rsidP="00CB236C">
      <w:pPr>
        <w:rPr>
          <w:rStyle w:val="Style13ptBold"/>
        </w:rPr>
      </w:pPr>
      <w:r w:rsidRPr="006C0253">
        <w:rPr>
          <w:rStyle w:val="Style13ptBold"/>
        </w:rPr>
        <w:t>Harvey, 4</w:t>
      </w:r>
    </w:p>
    <w:p w:rsidR="00CB236C" w:rsidRPr="004A6D34" w:rsidRDefault="00CB236C" w:rsidP="00CB236C">
      <w:pPr>
        <w:rPr>
          <w:rStyle w:val="Style13ptBold"/>
          <w:b w:val="0"/>
          <w:sz w:val="16"/>
        </w:rPr>
      </w:pPr>
      <w:r>
        <w:rPr>
          <w:rStyle w:val="Style13ptBold"/>
          <w:b w:val="0"/>
          <w:sz w:val="16"/>
        </w:rPr>
        <w:t xml:space="preserve">(Frank Harvey, University Research Professor of International Relations, professor in the Department of Political Science, and the director of the Centre for Foreign Policy Studies at Dalhousie University, 2004, </w:t>
      </w:r>
      <w:r w:rsidRPr="004A6D34">
        <w:rPr>
          <w:rStyle w:val="Style13ptBold"/>
          <w:b w:val="0"/>
          <w:i/>
          <w:sz w:val="16"/>
        </w:rPr>
        <w:t>Smoke And Mirrors: Globalized Terrorism And The Illusion Of Multilateral Security</w:t>
      </w:r>
      <w:r>
        <w:rPr>
          <w:rStyle w:val="Style13ptBold"/>
          <w:b w:val="0"/>
          <w:sz w:val="16"/>
        </w:rPr>
        <w:t>, University of Toronto Press, p. 43-45, JH)</w:t>
      </w:r>
    </w:p>
    <w:p w:rsidR="00CB236C" w:rsidRPr="0047391A" w:rsidRDefault="00CB236C" w:rsidP="00CB236C">
      <w:pPr>
        <w:rPr>
          <w:sz w:val="14"/>
        </w:rPr>
      </w:pPr>
      <w:r w:rsidRPr="0047391A">
        <w:rPr>
          <w:sz w:val="14"/>
        </w:rPr>
        <w:t xml:space="preserve">The typical argument favouring multilateralism is a simple one, sum- marized by Ramesh Thakur: ‘Because the world is essentially anarchi- cal, it is fundamentally insecure, characterized by strategic uncertainty and complexity because of too many actors with multiple goals and interests and variable capabilities and convictions. Collective action embedded in international institutions that mirror mainly U.S. value preferences and interests enhances predictability, reduces uncertainty, and cuts the transaction costs of intemational action.’" With respect to peacekeeping, for example, Thakur argues that if ‘the UN helps to mute the costs and spread the risks of the terms of intemational engagement to maximise these benefits, the United States will need to instill in others, as well as itself embrace, the principle of multilateralism as a norm in its own right: states must do X because the United Nations has called for X, and good states do what the United Nations asks them to do.’l2 But </w:t>
      </w:r>
      <w:r w:rsidRPr="004A6D34">
        <w:rPr>
          <w:rStyle w:val="StyleUnderline"/>
        </w:rPr>
        <w:t>there are several problems with</w:t>
      </w:r>
      <w:r w:rsidRPr="0047391A">
        <w:rPr>
          <w:sz w:val="14"/>
        </w:rPr>
        <w:t xml:space="preserve"> Thakur's </w:t>
      </w:r>
      <w:r w:rsidRPr="004A6D34">
        <w:rPr>
          <w:rStyle w:val="StyleUnderline"/>
        </w:rPr>
        <w:t xml:space="preserve">defence of collective action and associated policy recommendations, </w:t>
      </w:r>
      <w:r w:rsidRPr="0047391A">
        <w:rPr>
          <w:sz w:val="14"/>
        </w:rPr>
        <w:t>particularly</w:t>
      </w:r>
      <w:r w:rsidRPr="004A6D34">
        <w:rPr>
          <w:rStyle w:val="StyleUnderline"/>
        </w:rPr>
        <w:t xml:space="preserve"> in relation to multilateral approaches to security in a post-9/11 setting. </w:t>
      </w:r>
      <w:r w:rsidRPr="0047391A">
        <w:rPr>
          <w:sz w:val="14"/>
        </w:rPr>
        <w:t>First, and foremost,</w:t>
      </w:r>
      <w:r w:rsidRPr="004A6D34">
        <w:rPr>
          <w:rStyle w:val="StyleUnderline"/>
        </w:rPr>
        <w:t xml:space="preserve"> </w:t>
      </w:r>
      <w:r w:rsidRPr="004A6D34">
        <w:rPr>
          <w:rStyle w:val="Emphasis"/>
        </w:rPr>
        <w:t>state leaders often refuse to do what the UN asks of them, are often more than prepared to have their publics suffer the consequences</w:t>
      </w:r>
      <w:r w:rsidRPr="004A6D34">
        <w:rPr>
          <w:rStyle w:val="StyleUnderline"/>
        </w:rPr>
        <w:t xml:space="preserve"> of whatever sanctions the UN can mount, </w:t>
      </w:r>
      <w:r w:rsidRPr="004A6D34">
        <w:rPr>
          <w:rStyle w:val="Emphasis"/>
        </w:rPr>
        <w:t>and are rarely directly affected by the sanctions that are implemented</w:t>
      </w:r>
      <w:r w:rsidRPr="004A6D34">
        <w:rPr>
          <w:rStyle w:val="StyleUnderline"/>
        </w:rPr>
        <w:t xml:space="preserve"> </w:t>
      </w:r>
      <w:r w:rsidRPr="0047391A">
        <w:rPr>
          <w:sz w:val="14"/>
        </w:rPr>
        <w:t>– assuming the permanent members of the Security Council find it in their collective interest to implement a sanctions regime in the first place</w:t>
      </w:r>
      <w:r w:rsidRPr="004A6D34">
        <w:rPr>
          <w:rStyle w:val="StyleUnderline"/>
        </w:rPr>
        <w:t xml:space="preserve">. The lessons from UN intervention and sanction efforts over the past decade are not at all encouraging </w:t>
      </w:r>
      <w:r w:rsidRPr="0047391A">
        <w:rPr>
          <w:sz w:val="14"/>
        </w:rPr>
        <w:t>in this regard.</w:t>
      </w:r>
      <w:r w:rsidRPr="004A6D34">
        <w:rPr>
          <w:rStyle w:val="StyleUnderline"/>
        </w:rPr>
        <w:t xml:space="preserve"> </w:t>
      </w:r>
      <w:r w:rsidRPr="0047391A">
        <w:rPr>
          <w:sz w:val="14"/>
        </w:rPr>
        <w:t>Second,</w:t>
      </w:r>
      <w:r w:rsidRPr="004A6D34">
        <w:rPr>
          <w:rStyle w:val="StyleUnderline"/>
        </w:rPr>
        <w:t xml:space="preserve"> many state and non-state actors fall outside the institutional constraints imposed </w:t>
      </w:r>
      <w:r w:rsidRPr="0047391A">
        <w:rPr>
          <w:sz w:val="14"/>
        </w:rPr>
        <w:t>on the system</w:t>
      </w:r>
      <w:r w:rsidRPr="004A6D34">
        <w:rPr>
          <w:rStyle w:val="StyleUnderline"/>
        </w:rPr>
        <w:t xml:space="preserve"> through global norms and regimes. As the capacity spreads for smaller and smaller groups to inflict increasingly devastating levels of damage on larger states, international institutions will lose the capacity to force or coerce compliance with international law</w:t>
      </w:r>
      <w:r w:rsidRPr="0047391A">
        <w:rPr>
          <w:sz w:val="14"/>
        </w:rPr>
        <w:t xml:space="preserve">. Consequently, </w:t>
      </w:r>
      <w:r w:rsidRPr="004A6D34">
        <w:rPr>
          <w:rStyle w:val="Emphasis"/>
        </w:rPr>
        <w:t>leaders of major powers</w:t>
      </w:r>
      <w:r w:rsidRPr="004A6D34">
        <w:rPr>
          <w:rStyle w:val="StyleUnderline"/>
        </w:rPr>
        <w:t>, such as the U</w:t>
      </w:r>
      <w:r w:rsidRPr="0047391A">
        <w:rPr>
          <w:sz w:val="14"/>
        </w:rPr>
        <w:t xml:space="preserve">nited </w:t>
      </w:r>
      <w:r w:rsidRPr="004A6D34">
        <w:rPr>
          <w:rStyle w:val="StyleUnderline"/>
        </w:rPr>
        <w:t>S</w:t>
      </w:r>
      <w:r w:rsidRPr="0047391A">
        <w:rPr>
          <w:sz w:val="14"/>
        </w:rPr>
        <w:t xml:space="preserve">tates, </w:t>
      </w:r>
      <w:r w:rsidRPr="004A6D34">
        <w:rPr>
          <w:rStyle w:val="Emphasis"/>
        </w:rPr>
        <w:t>will be compelled to respond to security threats through unilateral initiatives</w:t>
      </w:r>
      <w:r w:rsidRPr="004A6D34">
        <w:rPr>
          <w:rStyle w:val="StyleUnderline"/>
        </w:rPr>
        <w:t>. This compulsion will force other powers to push that much harder to control American impulses by demanding that multilateral consensus remain the sole guarantor of legitimacy.</w:t>
      </w:r>
      <w:r w:rsidRPr="0047391A">
        <w:rPr>
          <w:sz w:val="14"/>
        </w:rPr>
        <w:t xml:space="preserve"> These </w:t>
      </w:r>
      <w:r w:rsidRPr="004A6D34">
        <w:rPr>
          <w:rStyle w:val="StyleUnderline"/>
        </w:rPr>
        <w:t>tensions will be exacerbated by the prevailing perception in the U</w:t>
      </w:r>
      <w:r w:rsidRPr="0047391A">
        <w:rPr>
          <w:sz w:val="14"/>
        </w:rPr>
        <w:t xml:space="preserve">nited </w:t>
      </w:r>
      <w:r w:rsidRPr="004A6D34">
        <w:rPr>
          <w:rStyle w:val="StyleUnderline"/>
        </w:rPr>
        <w:t>S</w:t>
      </w:r>
      <w:r w:rsidRPr="0047391A">
        <w:rPr>
          <w:sz w:val="14"/>
        </w:rPr>
        <w:t xml:space="preserve">tates </w:t>
      </w:r>
      <w:r w:rsidRPr="004A6D34">
        <w:rPr>
          <w:rStyle w:val="StyleUnderline"/>
        </w:rPr>
        <w:t>that these same multilateral institutions are constraining the power and capacity of the U.S. government to protect American citizens from emerging threats of terrorism and prolif</w:t>
      </w:r>
      <w:r w:rsidRPr="0047391A">
        <w:rPr>
          <w:sz w:val="14"/>
        </w:rPr>
        <w:t xml:space="preserve">eration. </w:t>
      </w:r>
      <w:r w:rsidRPr="004A6D34">
        <w:rPr>
          <w:rStyle w:val="StyleUnderline"/>
        </w:rPr>
        <w:t>Third, the collective-action argument</w:t>
      </w:r>
      <w:r w:rsidRPr="0047391A">
        <w:rPr>
          <w:sz w:val="14"/>
        </w:rPr>
        <w:t xml:space="preserve"> put forward by Thai-cur typically (and erroneously) </w:t>
      </w:r>
      <w:r w:rsidRPr="004A6D34">
        <w:rPr>
          <w:rStyle w:val="StyleUnderline"/>
        </w:rPr>
        <w:t>assumes that most states are governed by a similar set of political priorities, share common concerns about similar combinations of security threats, are stimulated into action</w:t>
      </w:r>
      <w:r w:rsidRPr="0047391A">
        <w:rPr>
          <w:sz w:val="14"/>
        </w:rPr>
        <w:t xml:space="preserve"> (or inaction) </w:t>
      </w:r>
      <w:r w:rsidRPr="004A6D34">
        <w:rPr>
          <w:rStyle w:val="StyleUnderline"/>
        </w:rPr>
        <w:t xml:space="preserve">by the same set of economic imperatives, are inspired by a common set of interests and overarching values (such as peace, security, stability), and are encouraged by their respective publics to meet their demands for a common set of public goods. But the </w:t>
      </w:r>
      <w:r w:rsidRPr="004A6D34">
        <w:rPr>
          <w:rStyle w:val="Emphasis"/>
        </w:rPr>
        <w:t>differences, tensions, and overall level of competition among states in the system are far greater than proponents of multilateralism acknowledge.</w:t>
      </w:r>
      <w:r w:rsidRPr="004A6D34">
        <w:rPr>
          <w:rStyle w:val="StyleUnderline"/>
        </w:rPr>
        <w:t xml:space="preserve"> Some states are more threatened by terrorism and proliferation than others, have more substantial and direct economic interest in particular regions, are less interested in securing peace, and experience pressure from their respective publics to pursue very distinct foreign and security policies</w:t>
      </w:r>
      <w:r w:rsidRPr="0047391A">
        <w:rPr>
          <w:sz w:val="14"/>
        </w:rPr>
        <w:t xml:space="preserve">. Consequently, </w:t>
      </w:r>
      <w:r w:rsidRPr="004A6D34">
        <w:rPr>
          <w:rStyle w:val="Emphasis"/>
        </w:rPr>
        <w:t>there is no guarantee that a collection of states will have the same motivation to change the status quo</w:t>
      </w:r>
      <w:r w:rsidRPr="0047391A">
        <w:rPr>
          <w:sz w:val="14"/>
        </w:rPr>
        <w:t>, or experience the same imperative to address the same security threats with the same level of resolve, commitment, or resources (relative to their size). In sum, multi- lateral organizations are less likely today to act with the same level of urgency to address security threats that Washington considers imperative.</w:t>
      </w:r>
      <w:r w:rsidRPr="004A6D34">
        <w:rPr>
          <w:rStyle w:val="StyleUnderline"/>
        </w:rPr>
        <w:t xml:space="preserve"> The costs of inaction (derived from exclusive reliance on multilateral consensus) are now perceived as being higher than the costs of unilateralism</w:t>
      </w:r>
      <w:r w:rsidRPr="0047391A">
        <w:rPr>
          <w:sz w:val="14"/>
        </w:rPr>
        <w:t xml:space="preserve">. Although similar threats may have guided collective action through multilateral alliances for much of the cold war, these imperatives were a product of a common Soviet threat. But </w:t>
      </w:r>
      <w:r w:rsidRPr="004A6D34">
        <w:rPr>
          <w:rStyle w:val="StyleUnderline"/>
        </w:rPr>
        <w:t xml:space="preserve">threats today are many and varied, and </w:t>
      </w:r>
      <w:r w:rsidRPr="0047391A">
        <w:rPr>
          <w:rStyle w:val="Emphasis"/>
        </w:rPr>
        <w:t>few states share the same concerns or face the same obligations to respond</w:t>
      </w:r>
      <w:r w:rsidRPr="0047391A">
        <w:rPr>
          <w:sz w:val="14"/>
        </w:rPr>
        <w:t xml:space="preserve">. No case more clearly illustrates the growing divisions among former allies than the 2003 Iraq war. </w:t>
      </w:r>
      <w:r w:rsidRPr="004A6D34">
        <w:rPr>
          <w:rStyle w:val="StyleUnderline"/>
        </w:rPr>
        <w:t>Fourth,</w:t>
      </w:r>
      <w:r w:rsidRPr="0047391A">
        <w:rPr>
          <w:sz w:val="14"/>
        </w:rPr>
        <w:t xml:space="preserve"> decreasing transaction costs may be a valid argument in favour of multilateral cooperation in some cases (e. g., to facilitate post- conflict reconstruction, political reforms, democratization, elections run by the Organization for Security and Cooperation in Europe, food aid, water distribution, and the provision of medical supplies and facilities), but this is not true for all security challenges. </w:t>
      </w:r>
      <w:r w:rsidRPr="004A6D34">
        <w:rPr>
          <w:rStyle w:val="StyleUnderline"/>
        </w:rPr>
        <w:t xml:space="preserve">In a post-9/11 environment, the transaction costs that are saved through joint efforts will always be compared with the costs of depending exclusively on collective-action mechanisms that ultimately may fail - </w:t>
      </w:r>
      <w:r w:rsidRPr="0047391A">
        <w:rPr>
          <w:rStyle w:val="Emphasis"/>
        </w:rPr>
        <w:t>multilateralism is not free of costs or risks</w:t>
      </w:r>
      <w:r w:rsidRPr="0047391A">
        <w:rPr>
          <w:sz w:val="14"/>
        </w:rPr>
        <w:t xml:space="preserve">. For example, </w:t>
      </w:r>
      <w:r w:rsidRPr="004A6D34">
        <w:rPr>
          <w:rStyle w:val="StyleUnderline"/>
        </w:rPr>
        <w:t>one of the many important lessons of the 2003 Iraq war,</w:t>
      </w:r>
      <w:r w:rsidRPr="0047391A">
        <w:rPr>
          <w:sz w:val="14"/>
        </w:rPr>
        <w:t xml:space="preserve"> at least for American officials, </w:t>
      </w:r>
      <w:r w:rsidRPr="004A6D34">
        <w:rPr>
          <w:rStyle w:val="StyleUnderline"/>
        </w:rPr>
        <w:t xml:space="preserve">is that </w:t>
      </w:r>
      <w:r w:rsidRPr="0047391A">
        <w:rPr>
          <w:rStyle w:val="Emphasis"/>
        </w:rPr>
        <w:t>there are no collective-security guarantees any longer, even from traditional allies.</w:t>
      </w:r>
      <w:r w:rsidRPr="004A6D34">
        <w:rPr>
          <w:rStyle w:val="StyleUnderline"/>
        </w:rPr>
        <w:t xml:space="preserve"> The UN Security Council did not function as a separate entity committed to facilitating and coordinating diplomatic exchanges towards a common good</w:t>
      </w:r>
      <w:r w:rsidRPr="0047391A">
        <w:rPr>
          <w:sz w:val="14"/>
        </w:rPr>
        <w:t xml:space="preserve">. The UN functions in a highly competitive environment in which traditional power politics plays out. Proponents of multilateralism through the UNSC do not espouse that doctrine in the interest of global security; their </w:t>
      </w:r>
      <w:r w:rsidRPr="004A6D34">
        <w:rPr>
          <w:rStyle w:val="StyleUnderline"/>
        </w:rPr>
        <w:t>efforts are typically designed to use the institution to limit the capacity of the U.S. to act unilaterally to protect American interests. That level of competition, itself driven by competing interpretations of interests, values, and threats, does not lend itself well to the kind of multilateralism its proponents aspire to achieve</w:t>
      </w:r>
      <w:r w:rsidRPr="0047391A">
        <w:rPr>
          <w:sz w:val="14"/>
        </w:rPr>
        <w:t xml:space="preserve">. Of course, if France shared the same concerns about terrorism, or if leaders in Paris were equally motivated to address the potential for WMD proliferation in and through Iraq, the transaction costs incurred by responding through the UN would be more acceptable. But </w:t>
      </w:r>
      <w:r w:rsidRPr="004A6D34">
        <w:rPr>
          <w:rStyle w:val="StyleUnderline"/>
        </w:rPr>
        <w:t>as threat perceptions continue to diverge, the risks associated with waiting for multilateral consensus are simply too high. The complex nature of contemporary security threats virtually guarantees that similar conflicts will plague multilateral institutions in the future</w:t>
      </w:r>
      <w:r w:rsidRPr="0047391A">
        <w:rPr>
          <w:sz w:val="14"/>
        </w:rPr>
        <w:t>.</w:t>
      </w:r>
    </w:p>
    <w:p w:rsidR="00CB236C" w:rsidRDefault="00CB236C" w:rsidP="00CB236C">
      <w:pPr>
        <w:pStyle w:val="Heading4"/>
      </w:pPr>
      <w:r>
        <w:t>Uniqueness overwhelms – political will and global isolationism mean multilat is in irrecoverable decline</w:t>
      </w:r>
    </w:p>
    <w:p w:rsidR="00CB236C" w:rsidRPr="00A41085" w:rsidRDefault="00CB236C" w:rsidP="00CB236C">
      <w:pPr>
        <w:rPr>
          <w:rStyle w:val="Style13ptBold"/>
        </w:rPr>
      </w:pPr>
      <w:r>
        <w:rPr>
          <w:rStyle w:val="Style13ptBold"/>
        </w:rPr>
        <w:t>Lotterman ‘16</w:t>
      </w:r>
    </w:p>
    <w:p w:rsidR="00CB236C" w:rsidRPr="00A41085" w:rsidRDefault="00CB236C" w:rsidP="00CB236C">
      <w:pPr>
        <w:rPr>
          <w:sz w:val="16"/>
        </w:rPr>
      </w:pPr>
      <w:r w:rsidRPr="00A41085">
        <w:rPr>
          <w:sz w:val="16"/>
        </w:rPr>
        <w:t xml:space="preserve">(Ed Lotterman, professor of economics at Augsburg College and former economist at the Federal Reserve Bank, 4-1-2016, "The tide is flowing against multilateralism, Ed Lotterman says," </w:t>
      </w:r>
      <w:hyperlink r:id="rId16" w:history="1">
        <w:r w:rsidRPr="00A41085">
          <w:rPr>
            <w:rStyle w:val="Hyperlink"/>
            <w:sz w:val="16"/>
          </w:rPr>
          <w:t>http://www.idahostatesman.com/news/business/economy/article69593267.html</w:t>
        </w:r>
      </w:hyperlink>
      <w:r w:rsidRPr="00A41085">
        <w:rPr>
          <w:sz w:val="16"/>
        </w:rPr>
        <w:t>, accessed 7/21/16, JH)</w:t>
      </w:r>
    </w:p>
    <w:p w:rsidR="00CB236C" w:rsidRPr="00A41085" w:rsidRDefault="00CB236C" w:rsidP="00CB236C">
      <w:pPr>
        <w:rPr>
          <w:sz w:val="10"/>
        </w:rPr>
      </w:pPr>
      <w:r w:rsidRPr="00A41085">
        <w:rPr>
          <w:rStyle w:val="StyleUnderline"/>
        </w:rPr>
        <w:t>There are tides in the affairs of the globe</w:t>
      </w:r>
      <w:r w:rsidRPr="00A41085">
        <w:rPr>
          <w:sz w:val="10"/>
        </w:rPr>
        <w:t xml:space="preserve"> as well as of people. Right now </w:t>
      </w:r>
      <w:r w:rsidRPr="00A41085">
        <w:rPr>
          <w:rStyle w:val="Emphasis"/>
        </w:rPr>
        <w:t>that of international cooperation and of multilateral institutions is ebbing</w:t>
      </w:r>
      <w:r w:rsidRPr="00A41085">
        <w:rPr>
          <w:sz w:val="10"/>
        </w:rPr>
        <w:t xml:space="preserve">. </w:t>
      </w:r>
      <w:r w:rsidRPr="00A41085">
        <w:rPr>
          <w:rStyle w:val="StyleUnderline"/>
        </w:rPr>
        <w:t>Preference for national autonomy is flowing. For some, these currents entail isolationism and even xenophobia.</w:t>
      </w:r>
      <w:r>
        <w:rPr>
          <w:rStyle w:val="StyleUnderline"/>
        </w:rPr>
        <w:t xml:space="preserve"> </w:t>
      </w:r>
      <w:r w:rsidRPr="00A41085">
        <w:rPr>
          <w:rStyle w:val="StyleUnderline"/>
        </w:rPr>
        <w:t>This is most salient in the United Kingdom</w:t>
      </w:r>
      <w:r w:rsidRPr="00A41085">
        <w:rPr>
          <w:sz w:val="10"/>
        </w:rPr>
        <w:t xml:space="preserve">, awaiting a referendum on its status within the European Union. A “no” vote means the UK leaves an organization it has been in for more than 40 years. In the </w:t>
      </w:r>
      <w:r w:rsidRPr="00A41085">
        <w:rPr>
          <w:rStyle w:val="StyleUnderline"/>
        </w:rPr>
        <w:t>U.S., populist</w:t>
      </w:r>
      <w:r w:rsidRPr="00A41085">
        <w:rPr>
          <w:sz w:val="10"/>
        </w:rPr>
        <w:t xml:space="preserve"> presidential </w:t>
      </w:r>
      <w:r w:rsidRPr="00A41085">
        <w:rPr>
          <w:rStyle w:val="StyleUnderline"/>
        </w:rPr>
        <w:t>candidates Bernie Sanders and Donald Trump make criticism of trade agreements a foundation of their campaigns. Both</w:t>
      </w:r>
      <w:r w:rsidRPr="00A41085">
        <w:rPr>
          <w:sz w:val="10"/>
        </w:rPr>
        <w:t xml:space="preserve">, in different ways, </w:t>
      </w:r>
      <w:r w:rsidRPr="00A41085">
        <w:rPr>
          <w:rStyle w:val="StyleUnderline"/>
        </w:rPr>
        <w:t>appeal for reducing U.S. military commitments overseas, including NATO</w:t>
      </w:r>
      <w:r w:rsidRPr="00A41085">
        <w:rPr>
          <w:sz w:val="10"/>
        </w:rPr>
        <w:t xml:space="preserve">, the cornerstone of U.S. defense policy for 70 years. What is going on? Arnold Toynbee argued that </w:t>
      </w:r>
      <w:r w:rsidRPr="00A41085">
        <w:rPr>
          <w:rStyle w:val="StyleUnderline"/>
        </w:rPr>
        <w:t>history is a process of “challenge and response.” Societies respond, consciously or by default, to political and economic challenges. How effectively they respond determines how well they fare.</w:t>
      </w:r>
      <w:r>
        <w:rPr>
          <w:rStyle w:val="StyleUnderline"/>
        </w:rPr>
        <w:t xml:space="preserve"> </w:t>
      </w:r>
      <w:r w:rsidRPr="00A41085">
        <w:rPr>
          <w:rStyle w:val="StyleUnderline"/>
        </w:rPr>
        <w:t>The global move toward multilateralism 70 years ago was not</w:t>
      </w:r>
      <w:r w:rsidRPr="00A41085">
        <w:rPr>
          <w:sz w:val="10"/>
        </w:rPr>
        <w:t xml:space="preserve"> necessarily </w:t>
      </w:r>
      <w:r w:rsidRPr="00A41085">
        <w:rPr>
          <w:rStyle w:val="StyleUnderline"/>
        </w:rPr>
        <w:t xml:space="preserve">a mistake. </w:t>
      </w:r>
      <w:r w:rsidRPr="00A41085">
        <w:rPr>
          <w:rStyle w:val="Emphasis"/>
        </w:rPr>
        <w:t>Nor is retreating from it now.</w:t>
      </w:r>
      <w:r w:rsidRPr="00A41085">
        <w:rPr>
          <w:sz w:val="10"/>
        </w:rPr>
        <w:t xml:space="preserve"> Circumstances change, and as they do, so do appropriate responses to challenges. But it is good to reflect on why and how we change. “Splendid isolation” was the U.S. default for 150 years. In his farewell address, George Washington warned against “entangling alliances.” We took it to heart. At the Paris Peace Conference of 1919, our country even took pains to emphasize that we were not an “ally” of France, Britain and other foes of Germany and Austria. We were an “associated power.” And our disregard for the views of other nations was manifest in the unilateral declaration of a trade war embodied in the Smoot-Hawley Tariff Act of 1930. That tariff increase did not cause the Great Depression, but it helped deepen and widen it. The reaction to this challenge, the Reciprocal Trade Agreements Act of 1934, acknowledged the error and established a precedent that runs unbroken to the Trans-Pacific Partnership debate central to this year’s election. It was widely recognized that we needed to undo the collapse of international commerce following Smoot-Hawley. But Congress and the Roosevelt administration needed political cover. So the act authorized the administration to lower tariffs as long as it was in a treaty that involved reciprocal lowering by another nation. This is when trade policy became “deals” with other countries rather than a unilateral act by the U.S. Congress. It also became clear that the failure to establish a workable international financial order after World War I was a major cause of both the Depression and World War II. The repeated inability of the major nations to cooperate financially or militarily in the inter-war era showed what to avoid. After World War II, multilateral cooperation and international financial institutions found great support. At first these somewhat grudgingly included a role for the Soviet Union. After all, 84 percent of all German battle deaths were by the USSR. But as Stalin’s territory grabs soured postwar relations, opposition to the Soviets rapidly drove international cooperation among the industrialized nations. The Marshall Plan of aid to Europe, the North Atlantic Treaty Organization for military cooperation, and the European Economic Community were distinct entities, each driven by its own historical forces. But there was great overlap among these. British General Hastings “Pug” Ismay’s quip that NATO served “to keep the Russians out, the Americans in and the Germans down” applied to all three. It also applied to institutions created at Bretton Woods — the World Bank and the International Monetary Fund. They became tools of Cold War diplomacy. So did the General Agreement on Tariffs and Trade, a weak entity that has since morphed into the World Trade Organization. When Richard Nixon further split China out of the communist bloc and Mao Zedong’s successor announced an opening to market forces, what better encouragement than granting trade status like GATT members? Internationally, participation in these institutions had been an incentive to stick with the west. And they served as a scapegoat in domestic politics for governments following unpopular economic policies. So when a Canadian conservative prime minister asked the Reagan administration for a Canadian-U.S. trade agreement to bind his nation to policies that otherwise might disappear in the future, Reagan gladly obliged. Ditto when a Mexican president restructuring a sclerotic economy sought the same. Reagan’s successor, George H.W. Bush, negotiated and signed the agreement just in time for Bill Clinton to forward it to the Senate for confirmation. So we now have NAFTA, the North American Free Trade Agreement, that neo-isolationist candidates deride. Similarly, consider the EU’s progression from a postwar coal and steel agreement to a free trade area to full economic union and then, at least for some members, to full monetary union. These moves perhaps went too far. Economists erred in discounting the social costs of adjusting to greater trade and ignored how unequally the costs were distributed. Many ignored evidence that Europe was not an “optimal currency area” for which a common currency would work. </w:t>
      </w:r>
      <w:r w:rsidRPr="00A41085">
        <w:rPr>
          <w:rStyle w:val="StyleUnderline"/>
        </w:rPr>
        <w:t xml:space="preserve">Regardless of who gets elected in November, </w:t>
      </w:r>
      <w:r w:rsidRPr="00A41085">
        <w:rPr>
          <w:rStyle w:val="Emphasis"/>
        </w:rPr>
        <w:t>the ebbing of multilateralism will continue</w:t>
      </w:r>
      <w:r w:rsidRPr="00A41085">
        <w:rPr>
          <w:sz w:val="10"/>
        </w:rPr>
        <w:t xml:space="preserve">, </w:t>
      </w:r>
      <w:r w:rsidRPr="00A41085">
        <w:rPr>
          <w:rStyle w:val="StyleUnderline"/>
        </w:rPr>
        <w:t>in populism if not politics.</w:t>
      </w:r>
      <w:r w:rsidRPr="00A41085">
        <w:rPr>
          <w:sz w:val="10"/>
        </w:rPr>
        <w:t xml:space="preserve"> That is not all bad. I am not the only economist, for example, who questions the promised economic gains of the TPP. </w:t>
      </w:r>
      <w:r w:rsidRPr="00A41085">
        <w:rPr>
          <w:rStyle w:val="StyleUnderline"/>
        </w:rPr>
        <w:t>At the same time, China is flexing its economic and military muscle after centuries of international humiliation. Its neighbors are frightened, and countries</w:t>
      </w:r>
      <w:r w:rsidRPr="00A41085">
        <w:rPr>
          <w:sz w:val="10"/>
        </w:rPr>
        <w:t xml:space="preserve"> like South Korea, Japan, Taiwan, the Philippines and Indonesia </w:t>
      </w:r>
      <w:r w:rsidRPr="00A41085">
        <w:rPr>
          <w:rStyle w:val="StyleUnderline"/>
        </w:rPr>
        <w:t>have been U.S. allies for decades</w:t>
      </w:r>
      <w:r w:rsidRPr="00A41085">
        <w:rPr>
          <w:sz w:val="10"/>
        </w:rPr>
        <w:t>. Do we really want to signal disinterest in the region?</w:t>
      </w:r>
    </w:p>
    <w:p w:rsidR="00CB236C" w:rsidRPr="00B55AD5" w:rsidRDefault="00CB236C" w:rsidP="00CB236C"/>
    <w:p w:rsidR="00A95652" w:rsidRPr="00B55AD5" w:rsidRDefault="00A95652" w:rsidP="00CB236C"/>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ff8">
    <w:altName w:val="Times New Roman"/>
    <w:panose1 w:val="00000000000000000000"/>
    <w:charset w:val="00"/>
    <w:family w:val="roman"/>
    <w:notTrueType/>
    <w:pitch w:val="default"/>
  </w:font>
  <w:font w:name="ff9">
    <w:altName w:val="Times New Roman"/>
    <w:panose1 w:val="00000000000000000000"/>
    <w:charset w:val="00"/>
    <w:family w:val="roman"/>
    <w:notTrueType/>
    <w:pitch w:val="default"/>
  </w:font>
  <w:font w:name="ffa">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AAF7E34"/>
    <w:multiLevelType w:val="hybridMultilevel"/>
    <w:tmpl w:val="81E6B3A2"/>
    <w:lvl w:ilvl="0" w:tplc="6B4A6C7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9173D6"/>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A3E69"/>
    <w:rsid w:val="002B146A"/>
    <w:rsid w:val="002B5E17"/>
    <w:rsid w:val="00315690"/>
    <w:rsid w:val="00316B75"/>
    <w:rsid w:val="00325646"/>
    <w:rsid w:val="003460F2"/>
    <w:rsid w:val="0038158C"/>
    <w:rsid w:val="003902BA"/>
    <w:rsid w:val="003A09E2"/>
    <w:rsid w:val="00407037"/>
    <w:rsid w:val="00420A44"/>
    <w:rsid w:val="00450BC4"/>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2BBE"/>
    <w:rsid w:val="00766EA0"/>
    <w:rsid w:val="007A2226"/>
    <w:rsid w:val="007F5B66"/>
    <w:rsid w:val="00823A1C"/>
    <w:rsid w:val="00845B9D"/>
    <w:rsid w:val="00860984"/>
    <w:rsid w:val="00875F60"/>
    <w:rsid w:val="008B3ECB"/>
    <w:rsid w:val="008B4E85"/>
    <w:rsid w:val="008C1B2E"/>
    <w:rsid w:val="00903B47"/>
    <w:rsid w:val="0091627E"/>
    <w:rsid w:val="009173D6"/>
    <w:rsid w:val="00941D51"/>
    <w:rsid w:val="00963996"/>
    <w:rsid w:val="0097032B"/>
    <w:rsid w:val="009D2EAD"/>
    <w:rsid w:val="009D54B2"/>
    <w:rsid w:val="009E1922"/>
    <w:rsid w:val="009F7ED2"/>
    <w:rsid w:val="00A52430"/>
    <w:rsid w:val="00A83394"/>
    <w:rsid w:val="00A93661"/>
    <w:rsid w:val="00A95652"/>
    <w:rsid w:val="00AC0AB8"/>
    <w:rsid w:val="00B160B0"/>
    <w:rsid w:val="00B33C6D"/>
    <w:rsid w:val="00B4508F"/>
    <w:rsid w:val="00B55AD5"/>
    <w:rsid w:val="00B8057C"/>
    <w:rsid w:val="00BD6238"/>
    <w:rsid w:val="00BF593B"/>
    <w:rsid w:val="00BF773A"/>
    <w:rsid w:val="00BF7E81"/>
    <w:rsid w:val="00C13773"/>
    <w:rsid w:val="00C17CC8"/>
    <w:rsid w:val="00C83417"/>
    <w:rsid w:val="00C9604F"/>
    <w:rsid w:val="00CA19AA"/>
    <w:rsid w:val="00CB236C"/>
    <w:rsid w:val="00CC5298"/>
    <w:rsid w:val="00CD736E"/>
    <w:rsid w:val="00CD798D"/>
    <w:rsid w:val="00CE161E"/>
    <w:rsid w:val="00CE7ED6"/>
    <w:rsid w:val="00CF59A8"/>
    <w:rsid w:val="00D325A9"/>
    <w:rsid w:val="00D36A8A"/>
    <w:rsid w:val="00D61409"/>
    <w:rsid w:val="00D6691E"/>
    <w:rsid w:val="00D71170"/>
    <w:rsid w:val="00DA1C92"/>
    <w:rsid w:val="00DA25D4"/>
    <w:rsid w:val="00DA6538"/>
    <w:rsid w:val="00E15E75"/>
    <w:rsid w:val="00E5262C"/>
    <w:rsid w:val="00EC7DC4"/>
    <w:rsid w:val="00ED30CF"/>
    <w:rsid w:val="00F032F8"/>
    <w:rsid w:val="00F176EF"/>
    <w:rsid w:val="00F45E10"/>
    <w:rsid w:val="00F52EA1"/>
    <w:rsid w:val="00F6364A"/>
    <w:rsid w:val="00F9113A"/>
    <w:rsid w:val="00FD259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B236C"/>
    <w:rPr>
      <w:rFonts w:ascii="Calibri" w:hAnsi="Calibri"/>
    </w:rPr>
  </w:style>
  <w:style w:type="paragraph" w:styleId="Heading1">
    <w:name w:val="heading 1"/>
    <w:aliases w:val="Pocket"/>
    <w:basedOn w:val="Normal"/>
    <w:next w:val="Normal"/>
    <w:link w:val="Heading1Char"/>
    <w:qFormat/>
    <w:rsid w:val="009173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173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173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173D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173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73D6"/>
  </w:style>
  <w:style w:type="character" w:customStyle="1" w:styleId="Heading1Char">
    <w:name w:val="Heading 1 Char"/>
    <w:aliases w:val="Pocket Char"/>
    <w:basedOn w:val="DefaultParagraphFont"/>
    <w:link w:val="Heading1"/>
    <w:rsid w:val="009173D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173D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173D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173D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Style1,Box"/>
    <w:basedOn w:val="DefaultParagraphFont"/>
    <w:link w:val="textbold"/>
    <w:uiPriority w:val="7"/>
    <w:qFormat/>
    <w:rsid w:val="009173D6"/>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
    <w:basedOn w:val="DefaultParagraphFont"/>
    <w:uiPriority w:val="5"/>
    <w:qFormat/>
    <w:rsid w:val="009173D6"/>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9173D6"/>
    <w:rPr>
      <w:b/>
      <w:sz w:val="22"/>
      <w:u w:val="single"/>
    </w:rPr>
  </w:style>
  <w:style w:type="character" w:styleId="Hyperlink">
    <w:name w:val="Hyperlink"/>
    <w:basedOn w:val="DefaultParagraphFont"/>
    <w:uiPriority w:val="99"/>
    <w:unhideWhenUsed/>
    <w:rsid w:val="009173D6"/>
    <w:rPr>
      <w:color w:val="auto"/>
      <w:u w:val="none"/>
    </w:rPr>
  </w:style>
  <w:style w:type="character" w:styleId="FollowedHyperlink">
    <w:name w:val="FollowedHyperlink"/>
    <w:basedOn w:val="DefaultParagraphFont"/>
    <w:uiPriority w:val="99"/>
    <w:semiHidden/>
    <w:unhideWhenUsed/>
    <w:rsid w:val="009173D6"/>
    <w:rPr>
      <w:color w:val="auto"/>
      <w:u w:val="none"/>
    </w:rPr>
  </w:style>
  <w:style w:type="paragraph" w:customStyle="1" w:styleId="newdebate">
    <w:name w:val="new debate"/>
    <w:basedOn w:val="Normal"/>
    <w:autoRedefine/>
    <w:uiPriority w:val="4"/>
    <w:qFormat/>
    <w:rsid w:val="009173D6"/>
    <w:rPr>
      <w:b/>
      <w:sz w:val="24"/>
    </w:rPr>
  </w:style>
  <w:style w:type="paragraph" w:styleId="ListParagraph">
    <w:name w:val="List Paragraph"/>
    <w:basedOn w:val="Normal"/>
    <w:uiPriority w:val="99"/>
    <w:unhideWhenUsed/>
    <w:qFormat/>
    <w:rsid w:val="00CB236C"/>
    <w:pPr>
      <w:ind w:left="720"/>
      <w:contextualSpacing/>
    </w:pPr>
  </w:style>
  <w:style w:type="paragraph" w:customStyle="1" w:styleId="textbold">
    <w:name w:val="text bold"/>
    <w:basedOn w:val="Normal"/>
    <w:link w:val="Emphasis"/>
    <w:uiPriority w:val="7"/>
    <w:qFormat/>
    <w:rsid w:val="00CB236C"/>
    <w:pPr>
      <w:ind w:left="720"/>
      <w:jc w:val="both"/>
    </w:pPr>
    <w:rPr>
      <w:b/>
      <w:iCs/>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B236C"/>
    <w:rPr>
      <w:rFonts w:ascii="Calibri" w:hAnsi="Calibri"/>
    </w:rPr>
  </w:style>
  <w:style w:type="paragraph" w:styleId="Heading1">
    <w:name w:val="heading 1"/>
    <w:aliases w:val="Pocket"/>
    <w:basedOn w:val="Normal"/>
    <w:next w:val="Normal"/>
    <w:link w:val="Heading1Char"/>
    <w:qFormat/>
    <w:rsid w:val="009173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173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173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173D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173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73D6"/>
  </w:style>
  <w:style w:type="character" w:customStyle="1" w:styleId="Heading1Char">
    <w:name w:val="Heading 1 Char"/>
    <w:aliases w:val="Pocket Char"/>
    <w:basedOn w:val="DefaultParagraphFont"/>
    <w:link w:val="Heading1"/>
    <w:rsid w:val="009173D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173D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173D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173D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Style1,Box"/>
    <w:basedOn w:val="DefaultParagraphFont"/>
    <w:link w:val="textbold"/>
    <w:uiPriority w:val="7"/>
    <w:qFormat/>
    <w:rsid w:val="009173D6"/>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
    <w:basedOn w:val="DefaultParagraphFont"/>
    <w:uiPriority w:val="5"/>
    <w:qFormat/>
    <w:rsid w:val="009173D6"/>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9173D6"/>
    <w:rPr>
      <w:b/>
      <w:sz w:val="22"/>
      <w:u w:val="single"/>
    </w:rPr>
  </w:style>
  <w:style w:type="character" w:styleId="Hyperlink">
    <w:name w:val="Hyperlink"/>
    <w:basedOn w:val="DefaultParagraphFont"/>
    <w:uiPriority w:val="99"/>
    <w:unhideWhenUsed/>
    <w:rsid w:val="009173D6"/>
    <w:rPr>
      <w:color w:val="auto"/>
      <w:u w:val="none"/>
    </w:rPr>
  </w:style>
  <w:style w:type="character" w:styleId="FollowedHyperlink">
    <w:name w:val="FollowedHyperlink"/>
    <w:basedOn w:val="DefaultParagraphFont"/>
    <w:uiPriority w:val="99"/>
    <w:semiHidden/>
    <w:unhideWhenUsed/>
    <w:rsid w:val="009173D6"/>
    <w:rPr>
      <w:color w:val="auto"/>
      <w:u w:val="none"/>
    </w:rPr>
  </w:style>
  <w:style w:type="paragraph" w:customStyle="1" w:styleId="newdebate">
    <w:name w:val="new debate"/>
    <w:basedOn w:val="Normal"/>
    <w:autoRedefine/>
    <w:uiPriority w:val="4"/>
    <w:qFormat/>
    <w:rsid w:val="009173D6"/>
    <w:rPr>
      <w:b/>
      <w:sz w:val="24"/>
    </w:rPr>
  </w:style>
  <w:style w:type="paragraph" w:styleId="ListParagraph">
    <w:name w:val="List Paragraph"/>
    <w:basedOn w:val="Normal"/>
    <w:uiPriority w:val="99"/>
    <w:unhideWhenUsed/>
    <w:qFormat/>
    <w:rsid w:val="00CB236C"/>
    <w:pPr>
      <w:ind w:left="720"/>
      <w:contextualSpacing/>
    </w:pPr>
  </w:style>
  <w:style w:type="paragraph" w:customStyle="1" w:styleId="textbold">
    <w:name w:val="text bold"/>
    <w:basedOn w:val="Normal"/>
    <w:link w:val="Emphasis"/>
    <w:uiPriority w:val="7"/>
    <w:qFormat/>
    <w:rsid w:val="00CB236C"/>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and.org/about/edu_op/fellowships/stanton-nuclear.html" TargetMode="External"/><Relationship Id="rId13" Type="http://schemas.openxmlformats.org/officeDocument/2006/relationships/hyperlink" Target="http://www.theatlantic.com/magazine/archive/2012/01/why-john-j-mearsheimer-is-right-about-some-things/308839/"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absconsulting.com/" TargetMode="External"/><Relationship Id="rId12" Type="http://schemas.openxmlformats.org/officeDocument/2006/relationships/hyperlink" Target="https://en.wikipedia.org/wiki/McGill_University"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idahostatesman.com/news/business/economy/article69593267.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foreignaffairs.com/reviews/capsule-review/1999-07-01/causes-war-power-and-roots-international-conflict" TargetMode="External"/><Relationship Id="rId5" Type="http://schemas.openxmlformats.org/officeDocument/2006/relationships/settings" Target="settings.xml"/><Relationship Id="rId15" Type="http://schemas.openxmlformats.org/officeDocument/2006/relationships/hyperlink" Target="http://www.theglobalist.com/global-cooperation-buckling-past-successes/" TargetMode="External"/><Relationship Id="rId10" Type="http://schemas.openxmlformats.org/officeDocument/2006/relationships/hyperlink" Target="http://blogs.scientificamerican.com/cross-check/to-end-war-focus-on-culture-rather-than-root-causes/" TargetMode="External"/><Relationship Id="rId4" Type="http://schemas.microsoft.com/office/2007/relationships/stylesWithEffects" Target="stylesWithEffects.xml"/><Relationship Id="rId9" Type="http://schemas.openxmlformats.org/officeDocument/2006/relationships/hyperlink" Target="http://www.rand.org/" TargetMode="External"/><Relationship Id="rId14" Type="http://schemas.openxmlformats.org/officeDocument/2006/relationships/hyperlink" Target="http://www.theatlantic.com/magazine/archive/2012/01/why-john-j-mearsheimer-is-right-about-some-things/30883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l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042095-BE90-4346-B9C9-41626FFA6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20</Pages>
  <Words>34127</Words>
  <Characters>194530</Characters>
  <Application>Microsoft Office Word</Application>
  <DocSecurity>0</DocSecurity>
  <Lines>1621</Lines>
  <Paragraphs>456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228201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Hunter</dc:creator>
  <cp:keywords>5.1.1</cp:keywords>
  <cp:lastModifiedBy>Julia Hunter</cp:lastModifiedBy>
  <cp:revision>2</cp:revision>
  <dcterms:created xsi:type="dcterms:W3CDTF">2016-07-21T21:14:00Z</dcterms:created>
  <dcterms:modified xsi:type="dcterms:W3CDTF">2016-07-21T21:22:00Z</dcterms:modified>
</cp:coreProperties>
</file>