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61F" w:rsidRDefault="009E061F" w:rsidP="009E061F">
      <w:pPr>
        <w:pStyle w:val="Heading1"/>
        <w:rPr>
          <w:rFonts w:asciiTheme="minorHAnsi" w:hAnsiTheme="minorHAnsi"/>
        </w:rPr>
      </w:pPr>
      <w:r w:rsidRPr="00B80E4D">
        <w:rPr>
          <w:rFonts w:asciiTheme="minorHAnsi" w:hAnsiTheme="minorHAnsi"/>
        </w:rPr>
        <w:t xml:space="preserve">Answers </w:t>
      </w:r>
    </w:p>
    <w:p w:rsidR="009E061F" w:rsidRDefault="009E061F" w:rsidP="009E061F">
      <w:pPr>
        <w:pStyle w:val="Heading2"/>
      </w:pPr>
      <w:r>
        <w:t xml:space="preserve">AT- K of Patriarchy in Debate </w:t>
      </w:r>
    </w:p>
    <w:p w:rsidR="009E061F" w:rsidRPr="00B80E4D" w:rsidRDefault="009E061F" w:rsidP="009E061F">
      <w:pPr>
        <w:pStyle w:val="Heading3"/>
        <w:rPr>
          <w:rFonts w:asciiTheme="minorHAnsi" w:hAnsiTheme="minorHAnsi"/>
        </w:rPr>
      </w:pPr>
      <w:r>
        <w:rPr>
          <w:rFonts w:asciiTheme="minorHAnsi" w:hAnsiTheme="minorHAnsi"/>
        </w:rPr>
        <w:t>Essentialism-Fem</w:t>
      </w:r>
    </w:p>
    <w:p w:rsidR="009E061F" w:rsidRPr="00B80E4D" w:rsidRDefault="009E061F" w:rsidP="009E061F">
      <w:pPr>
        <w:pStyle w:val="Heading4"/>
        <w:rPr>
          <w:rFonts w:asciiTheme="minorHAnsi" w:hAnsiTheme="minorHAnsi"/>
        </w:rPr>
      </w:pPr>
      <w:r w:rsidRPr="00B80E4D">
        <w:rPr>
          <w:rFonts w:asciiTheme="minorHAnsi" w:hAnsiTheme="minorHAnsi"/>
        </w:rPr>
        <w:t>Turn – essentialism – their re-thinking inscribes essentialist conceptions of “woman” that make inequality and anti-feminism more likely</w:t>
      </w:r>
    </w:p>
    <w:p w:rsidR="009E061F" w:rsidRPr="00B80E4D" w:rsidRDefault="009E061F" w:rsidP="009E061F">
      <w:pPr>
        <w:rPr>
          <w:rFonts w:asciiTheme="minorHAnsi" w:eastAsia="Calibri" w:hAnsiTheme="minorHAnsi" w:cs="Times New Roman"/>
          <w:sz w:val="24"/>
        </w:rPr>
      </w:pPr>
      <w:r w:rsidRPr="00B80E4D">
        <w:rPr>
          <w:rFonts w:asciiTheme="minorHAnsi" w:eastAsia="Calibri" w:hAnsiTheme="minorHAnsi" w:cs="Times New Roman"/>
          <w:b/>
          <w:sz w:val="24"/>
        </w:rPr>
        <w:t>Witworth, Prof of political science and female studies @ York U, 94</w:t>
      </w:r>
      <w:r w:rsidRPr="00B80E4D">
        <w:rPr>
          <w:rFonts w:asciiTheme="minorHAnsi" w:eastAsia="Calibri" w:hAnsiTheme="minorHAnsi" w:cs="Times New Roman"/>
          <w:sz w:val="24"/>
        </w:rPr>
        <w:t xml:space="preserve"> </w:t>
      </w:r>
      <w:r w:rsidRPr="00B80E4D">
        <w:rPr>
          <w:rFonts w:asciiTheme="minorHAnsi" w:eastAsia="Calibri" w:hAnsiTheme="minorHAnsi" w:cs="Times New Roman"/>
        </w:rPr>
        <w:t>Feminism and International Relations, pg 20, 1994</w:t>
      </w:r>
    </w:p>
    <w:p w:rsidR="009E061F" w:rsidRPr="00B80E4D" w:rsidRDefault="009E061F" w:rsidP="009E061F">
      <w:pPr>
        <w:rPr>
          <w:rFonts w:asciiTheme="minorHAnsi" w:eastAsia="Calibri" w:hAnsiTheme="minorHAnsi" w:cs="Times New Roman"/>
          <w:sz w:val="8"/>
        </w:rPr>
      </w:pPr>
      <w:r w:rsidRPr="00B80E4D">
        <w:rPr>
          <w:rFonts w:asciiTheme="minorHAnsi" w:eastAsia="Calibri" w:hAnsiTheme="minorHAnsi" w:cs="Times New Roman"/>
          <w:sz w:val="8"/>
        </w:rPr>
        <w:t xml:space="preserve">Even when not concerned with mothering as such, </w:t>
      </w:r>
      <w:r w:rsidRPr="00B80E4D">
        <w:rPr>
          <w:rFonts w:asciiTheme="minorHAnsi" w:eastAsia="Calibri" w:hAnsiTheme="minorHAnsi" w:cs="Times New Roman"/>
          <w:b/>
          <w:u w:val="single"/>
        </w:rPr>
        <w:t>much of the politics that emerge from radical feminism within IR depend on a ‘re-thinking’ from the perspective of women.  What is left unexplained is how simply thinking differently will alter the material realities of relations of domination between men and women</w:t>
      </w:r>
      <w:r w:rsidRPr="00B80E4D">
        <w:rPr>
          <w:rFonts w:asciiTheme="minorHAnsi" w:eastAsia="Calibri" w:hAnsiTheme="minorHAnsi" w:cs="Times New Roman"/>
        </w:rPr>
        <w:t xml:space="preserve">.  </w:t>
      </w:r>
      <w:r w:rsidRPr="00B80E4D">
        <w:rPr>
          <w:rFonts w:asciiTheme="minorHAnsi" w:eastAsia="Calibri" w:hAnsiTheme="minorHAnsi" w:cs="Times New Roman"/>
          <w:sz w:val="8"/>
        </w:rPr>
        <w:t xml:space="preserve">Structural (patriarchal) relations are acknowledged, but not analysed in radical feminism’s reliance on the experiences, behaviours and perceptions of ‘women’.  As Sandra Harding notes, </w:t>
      </w:r>
      <w:r w:rsidRPr="00B80E4D">
        <w:rPr>
          <w:rFonts w:asciiTheme="minorHAnsi" w:eastAsia="Calibri" w:hAnsiTheme="minorHAnsi" w:cs="Times New Roman"/>
          <w:b/>
          <w:u w:val="single"/>
        </w:rPr>
        <w:t>the essential and universal ‘man’, long the focus of feminist critiques, has merely been replaced here with the essential and universal ‘woman’.  And indeed, that notion of ‘woman’ not only ignores important differences amongst women, but it also reproduces exactly the stereotypical vision of women and men, masculine and feminine, that has been produced under patriarchy.  Those women who do not fit the mould</w:t>
      </w:r>
      <w:r w:rsidRPr="00B80E4D">
        <w:rPr>
          <w:rFonts w:asciiTheme="minorHAnsi" w:eastAsia="Calibri" w:hAnsiTheme="minorHAnsi" w:cs="Times New Roman"/>
          <w:sz w:val="8"/>
        </w:rPr>
        <w:t xml:space="preserve"> – who, for example, take up arms in military struggle – </w:t>
      </w:r>
      <w:r w:rsidRPr="00B80E4D">
        <w:rPr>
          <w:rFonts w:asciiTheme="minorHAnsi" w:eastAsia="Calibri" w:hAnsiTheme="minorHAnsi" w:cs="Times New Roman"/>
          <w:b/>
          <w:u w:val="single"/>
        </w:rPr>
        <w:t>are quickly dismissed as expressing ‘negative’ or ‘inauthentic’ feminine values</w:t>
      </w:r>
      <w:r w:rsidRPr="00B80E4D">
        <w:rPr>
          <w:rFonts w:asciiTheme="minorHAnsi" w:eastAsia="Calibri" w:hAnsiTheme="minorHAnsi" w:cs="Times New Roman"/>
          <w:sz w:val="8"/>
        </w:rPr>
        <w:t xml:space="preserve"> (the same accusation is more rarely made against men).  In this way, it comes as no surprise when mainstream IR theorists such as Robert Reohane happily embrace the tenets of radical feminism.  It requires little in the way of re-thinking or movement from accepted and comfortable assumptions about stereotypes.  Radical </w:t>
      </w:r>
      <w:r w:rsidRPr="00B80E4D">
        <w:rPr>
          <w:rFonts w:asciiTheme="minorHAnsi" w:eastAsia="Calibri" w:hAnsiTheme="minorHAnsi" w:cs="Times New Roman"/>
          <w:b/>
          <w:u w:val="single"/>
        </w:rPr>
        <w:t xml:space="preserve">feminists find themselves defending the same account of women as nurturing, pacifist, submissive mothers </w:t>
      </w:r>
      <w:r w:rsidRPr="00B80E4D">
        <w:rPr>
          <w:rFonts w:asciiTheme="minorHAnsi" w:eastAsia="Calibri" w:hAnsiTheme="minorHAnsi" w:cs="Times New Roman"/>
          <w:u w:val="single"/>
        </w:rPr>
        <w:t>as men do under patriarchy, anti-feminists and the New Right</w:t>
      </w:r>
      <w:r w:rsidRPr="00B80E4D">
        <w:rPr>
          <w:rFonts w:asciiTheme="minorHAnsi" w:eastAsia="Calibri" w:hAnsiTheme="minorHAnsi" w:cs="Times New Roman"/>
        </w:rPr>
        <w:t>.</w:t>
      </w:r>
      <w:r w:rsidRPr="00B80E4D">
        <w:rPr>
          <w:rFonts w:asciiTheme="minorHAnsi" w:eastAsia="Calibri" w:hAnsiTheme="minorHAnsi" w:cs="Times New Roman"/>
          <w:sz w:val="8"/>
        </w:rPr>
        <w:t xml:space="preserve">  As some writers suggest, this in itself</w:t>
      </w:r>
    </w:p>
    <w:p w:rsidR="009E061F" w:rsidRPr="00B80E4D" w:rsidRDefault="009E061F" w:rsidP="009E061F">
      <w:pPr>
        <w:rPr>
          <w:rFonts w:asciiTheme="minorHAnsi" w:eastAsia="Calibri" w:hAnsiTheme="minorHAnsi" w:cs="Times New Roman"/>
          <w:sz w:val="8"/>
        </w:rPr>
      </w:pPr>
    </w:p>
    <w:p w:rsidR="009E061F" w:rsidRPr="00B80E4D" w:rsidRDefault="009E061F" w:rsidP="009E061F">
      <w:pPr>
        <w:rPr>
          <w:rFonts w:asciiTheme="minorHAnsi" w:eastAsia="Calibri" w:hAnsiTheme="minorHAnsi" w:cs="Times New Roman"/>
          <w:sz w:val="8"/>
        </w:rPr>
      </w:pPr>
    </w:p>
    <w:p w:rsidR="009E061F" w:rsidRPr="00B80E4D" w:rsidRDefault="009E061F" w:rsidP="009E061F">
      <w:pPr>
        <w:rPr>
          <w:rFonts w:asciiTheme="minorHAnsi" w:eastAsia="Calibri" w:hAnsiTheme="minorHAnsi" w:cs="Times New Roman"/>
          <w:b/>
          <w:sz w:val="24"/>
        </w:rPr>
      </w:pPr>
    </w:p>
    <w:p w:rsidR="009E061F" w:rsidRPr="00B80E4D" w:rsidRDefault="009E061F" w:rsidP="009E061F">
      <w:pPr>
        <w:rPr>
          <w:rFonts w:asciiTheme="minorHAnsi" w:eastAsia="Calibri" w:hAnsiTheme="minorHAnsi" w:cs="Times New Roman"/>
          <w:b/>
          <w:sz w:val="24"/>
        </w:rPr>
      </w:pPr>
      <w:r w:rsidRPr="00B80E4D">
        <w:rPr>
          <w:rFonts w:asciiTheme="minorHAnsi" w:eastAsia="Calibri" w:hAnsiTheme="minorHAnsi" w:cs="Times New Roman"/>
          <w:b/>
          <w:sz w:val="24"/>
        </w:rPr>
        <w:t>The K is essentialist, re-entrenches hierarchies</w:t>
      </w:r>
    </w:p>
    <w:p w:rsidR="009E061F" w:rsidRPr="00B80E4D" w:rsidRDefault="009E061F" w:rsidP="009E061F">
      <w:pPr>
        <w:rPr>
          <w:rFonts w:asciiTheme="minorHAnsi" w:eastAsia="Calibri" w:hAnsiTheme="minorHAnsi" w:cs="Times New Roman"/>
          <w:b/>
          <w:sz w:val="24"/>
        </w:rPr>
      </w:pPr>
      <w:r w:rsidRPr="00B80E4D">
        <w:rPr>
          <w:rFonts w:asciiTheme="minorHAnsi" w:eastAsia="Calibri" w:hAnsiTheme="minorHAnsi" w:cs="Times New Roman"/>
          <w:b/>
          <w:sz w:val="24"/>
        </w:rPr>
        <w:t xml:space="preserve">Whitworth, Assistant Professor of Political Science York University 94 </w:t>
      </w:r>
    </w:p>
    <w:p w:rsidR="009E061F" w:rsidRPr="00B80E4D" w:rsidRDefault="009E061F" w:rsidP="009E061F">
      <w:pPr>
        <w:shd w:val="clear" w:color="auto" w:fill="FFFFFF"/>
        <w:autoSpaceDE w:val="0"/>
        <w:autoSpaceDN w:val="0"/>
        <w:adjustRightInd w:val="0"/>
        <w:rPr>
          <w:rFonts w:asciiTheme="minorHAnsi" w:eastAsia="Calibri" w:hAnsiTheme="minorHAnsi" w:cs="Times New Roman"/>
          <w:bCs/>
          <w:color w:val="000000"/>
          <w:sz w:val="16"/>
        </w:rPr>
      </w:pPr>
      <w:r w:rsidRPr="00B80E4D">
        <w:rPr>
          <w:rFonts w:asciiTheme="minorHAnsi" w:eastAsia="Calibri" w:hAnsiTheme="minorHAnsi" w:cs="Times New Roman"/>
          <w:bCs/>
          <w:color w:val="000000"/>
          <w:sz w:val="16"/>
        </w:rPr>
        <w:t>Sandra, Feminism and International Relations: Towards a Political Economy of Gender in Interstate and Non-Governmental Institutions, p. 20</w:t>
      </w:r>
    </w:p>
    <w:p w:rsidR="009E061F" w:rsidRPr="00B80E4D" w:rsidRDefault="009E061F" w:rsidP="009E061F">
      <w:pPr>
        <w:ind w:left="288" w:right="288"/>
        <w:rPr>
          <w:rFonts w:asciiTheme="minorHAnsi" w:eastAsia="Calibri" w:hAnsiTheme="minorHAnsi" w:cs="Times New Roman"/>
          <w:sz w:val="16"/>
        </w:rPr>
      </w:pPr>
      <w:r w:rsidRPr="00B80E4D">
        <w:rPr>
          <w:rFonts w:asciiTheme="minorHAnsi" w:eastAsia="Calibri" w:hAnsiTheme="minorHAnsi" w:cs="Times New Roman"/>
          <w:color w:val="000000"/>
          <w:sz w:val="16"/>
        </w:rPr>
        <w:t xml:space="preserve">Even when not concerned with mothering as such, </w:t>
      </w:r>
      <w:r w:rsidRPr="00B80E4D">
        <w:rPr>
          <w:rFonts w:asciiTheme="minorHAnsi" w:eastAsia="Calibri" w:hAnsiTheme="minorHAnsi" w:cs="Times New Roman"/>
          <w:b/>
          <w:u w:val="single"/>
        </w:rPr>
        <w:t xml:space="preserve">much of the politics that emerge from radical feminism within IR depend upon a 're-thinking' from the perspective of women. What is left </w:t>
      </w:r>
      <w:r w:rsidRPr="00B80E4D">
        <w:rPr>
          <w:rFonts w:asciiTheme="minorHAnsi" w:eastAsia="Calibri" w:hAnsiTheme="minorHAnsi" w:cs="Times New Roman"/>
          <w:u w:val="single"/>
        </w:rPr>
        <w:t>unexplained</w:t>
      </w:r>
      <w:r w:rsidRPr="00B80E4D">
        <w:rPr>
          <w:rFonts w:asciiTheme="minorHAnsi" w:eastAsia="Calibri" w:hAnsiTheme="minorHAnsi" w:cs="Times New Roman"/>
          <w:b/>
          <w:u w:val="single"/>
        </w:rPr>
        <w:t xml:space="preserve"> is how simply thinking differently will alter the material realities of relations of domina</w:t>
      </w:r>
      <w:r w:rsidRPr="00B80E4D">
        <w:rPr>
          <w:rFonts w:asciiTheme="minorHAnsi" w:eastAsia="Calibri" w:hAnsiTheme="minorHAnsi" w:cs="Times New Roman"/>
          <w:b/>
          <w:u w:val="single"/>
        </w:rPr>
        <w:softHyphen/>
        <w:t>tion between men and women.46 Structural (patriarchal) relations are acknowledged, but not analysed in radical feminism's reliance on the expe</w:t>
      </w:r>
      <w:r w:rsidRPr="00B80E4D">
        <w:rPr>
          <w:rFonts w:asciiTheme="minorHAnsi" w:eastAsia="Calibri" w:hAnsiTheme="minorHAnsi" w:cs="Times New Roman"/>
          <w:b/>
          <w:u w:val="single"/>
        </w:rPr>
        <w:softHyphen/>
        <w:t xml:space="preserve">riences, behaviours and perceptions of 'women'. As Sandra Harding notes, the essential and universal 'man', long the focus of feminist critiques, has </w:t>
      </w:r>
      <w:r w:rsidRPr="00B80E4D">
        <w:rPr>
          <w:rFonts w:asciiTheme="minorHAnsi" w:eastAsia="Calibri" w:hAnsiTheme="minorHAnsi" w:cs="Times New Roman"/>
          <w:u w:val="single"/>
        </w:rPr>
        <w:t>merely been replaced</w:t>
      </w:r>
      <w:r w:rsidRPr="00B80E4D">
        <w:rPr>
          <w:rFonts w:asciiTheme="minorHAnsi" w:eastAsia="Calibri" w:hAnsiTheme="minorHAnsi" w:cs="Times New Roman"/>
          <w:b/>
          <w:u w:val="single"/>
        </w:rPr>
        <w:t xml:space="preserve"> here with the essential and universal 'woman'</w:t>
      </w:r>
      <w:r w:rsidRPr="00B80E4D">
        <w:rPr>
          <w:rFonts w:asciiTheme="minorHAnsi" w:eastAsia="Calibri" w:hAnsiTheme="minorHAnsi" w:cs="Times New Roman"/>
          <w:color w:val="000000"/>
          <w:sz w:val="16"/>
        </w:rPr>
        <w:t>.</w:t>
      </w:r>
      <w:r w:rsidRPr="00B80E4D">
        <w:rPr>
          <w:rFonts w:asciiTheme="minorHAnsi" w:eastAsia="Calibri" w:hAnsiTheme="minorHAnsi" w:cs="Times New Roman"/>
          <w:color w:val="000000"/>
          <w:sz w:val="16"/>
          <w:vertAlign w:val="superscript"/>
        </w:rPr>
        <w:t>47</w:t>
      </w:r>
      <w:r w:rsidRPr="00B80E4D">
        <w:rPr>
          <w:rFonts w:asciiTheme="minorHAnsi" w:eastAsia="Calibri" w:hAnsiTheme="minorHAnsi" w:cs="Times New Roman"/>
          <w:sz w:val="16"/>
        </w:rPr>
        <w:t xml:space="preserve">  </w:t>
      </w:r>
      <w:r w:rsidRPr="00B80E4D">
        <w:rPr>
          <w:rFonts w:asciiTheme="minorHAnsi" w:eastAsia="Calibri" w:hAnsiTheme="minorHAnsi" w:cs="Times New Roman"/>
          <w:color w:val="000000"/>
          <w:sz w:val="16"/>
        </w:rPr>
        <w:t xml:space="preserve">And indeed, </w:t>
      </w:r>
      <w:r w:rsidRPr="00B80E4D">
        <w:rPr>
          <w:rFonts w:asciiTheme="minorHAnsi" w:eastAsia="Calibri" w:hAnsiTheme="minorHAnsi" w:cs="Times New Roman"/>
          <w:b/>
          <w:u w:val="single"/>
        </w:rPr>
        <w:t>that notion of 'woman' not only ignores important differ</w:t>
      </w:r>
      <w:r w:rsidRPr="00B80E4D">
        <w:rPr>
          <w:rFonts w:asciiTheme="minorHAnsi" w:eastAsia="Calibri" w:hAnsiTheme="minorHAnsi" w:cs="Times New Roman"/>
          <w:b/>
          <w:u w:val="single"/>
        </w:rPr>
        <w:softHyphen/>
        <w:t xml:space="preserve">ences amongst women, but it also </w:t>
      </w:r>
      <w:r w:rsidRPr="00B80E4D">
        <w:rPr>
          <w:rFonts w:asciiTheme="minorHAnsi" w:eastAsia="Calibri" w:hAnsiTheme="minorHAnsi" w:cs="Times New Roman"/>
          <w:u w:val="single"/>
        </w:rPr>
        <w:t>reproduces exactly the stereotypical vision of women and men</w:t>
      </w:r>
      <w:r w:rsidRPr="00B80E4D">
        <w:rPr>
          <w:rFonts w:asciiTheme="minorHAnsi" w:eastAsia="Calibri" w:hAnsiTheme="minorHAnsi" w:cs="Times New Roman"/>
          <w:b/>
          <w:u w:val="single"/>
        </w:rPr>
        <w:t>,</w:t>
      </w:r>
      <w:r w:rsidRPr="00B80E4D">
        <w:rPr>
          <w:rFonts w:asciiTheme="minorHAnsi" w:eastAsia="Calibri" w:hAnsiTheme="minorHAnsi" w:cs="Times New Roman"/>
          <w:color w:val="000000"/>
          <w:sz w:val="16"/>
        </w:rPr>
        <w:t xml:space="preserve"> masculine and feminine, </w:t>
      </w:r>
      <w:r w:rsidRPr="00B80E4D">
        <w:rPr>
          <w:rFonts w:asciiTheme="minorHAnsi" w:eastAsia="Calibri" w:hAnsiTheme="minorHAnsi" w:cs="Times New Roman"/>
          <w:b/>
          <w:u w:val="single"/>
        </w:rPr>
        <w:t>that has been produced under patriarchy</w:t>
      </w:r>
      <w:r w:rsidRPr="00B80E4D">
        <w:rPr>
          <w:rFonts w:asciiTheme="minorHAnsi" w:eastAsia="Calibri" w:hAnsiTheme="minorHAnsi" w:cs="Times New Roman"/>
          <w:color w:val="000000"/>
          <w:sz w:val="16"/>
        </w:rPr>
        <w:t>.</w:t>
      </w:r>
      <w:r w:rsidRPr="00B80E4D">
        <w:rPr>
          <w:rFonts w:asciiTheme="minorHAnsi" w:eastAsia="Calibri" w:hAnsiTheme="minorHAnsi" w:cs="Times New Roman"/>
          <w:color w:val="000000"/>
          <w:sz w:val="16"/>
          <w:vertAlign w:val="superscript"/>
        </w:rPr>
        <w:t>48</w:t>
      </w:r>
      <w:r w:rsidRPr="00B80E4D">
        <w:rPr>
          <w:rFonts w:asciiTheme="minorHAnsi" w:eastAsia="Calibri" w:hAnsiTheme="minorHAnsi" w:cs="Times New Roman"/>
          <w:color w:val="000000"/>
          <w:sz w:val="16"/>
        </w:rPr>
        <w:t xml:space="preserve"> </w:t>
      </w:r>
      <w:r w:rsidRPr="00B80E4D">
        <w:rPr>
          <w:rFonts w:asciiTheme="minorHAnsi" w:eastAsia="Calibri" w:hAnsiTheme="minorHAnsi" w:cs="Times New Roman"/>
          <w:b/>
          <w:u w:val="single"/>
        </w:rPr>
        <w:t>Those women who do not fit the mould - who, for exam</w:t>
      </w:r>
      <w:r w:rsidRPr="00B80E4D">
        <w:rPr>
          <w:rFonts w:asciiTheme="minorHAnsi" w:eastAsia="Calibri" w:hAnsiTheme="minorHAnsi" w:cs="Times New Roman"/>
          <w:b/>
          <w:u w:val="single"/>
        </w:rPr>
        <w:softHyphen/>
        <w:t>ple, take up arms in military struggle - are quickly dismissed as expressing 'negative' or 'inauthentic' feminine values</w:t>
      </w:r>
      <w:r w:rsidRPr="00B80E4D">
        <w:rPr>
          <w:rFonts w:asciiTheme="minorHAnsi" w:eastAsia="Calibri" w:hAnsiTheme="minorHAnsi" w:cs="Times New Roman"/>
          <w:color w:val="000000"/>
          <w:sz w:val="16"/>
        </w:rPr>
        <w:t xml:space="preserve"> (the same accusation is more rarely made against men).</w:t>
      </w:r>
      <w:r w:rsidRPr="00B80E4D">
        <w:rPr>
          <w:rFonts w:asciiTheme="minorHAnsi" w:eastAsia="Calibri" w:hAnsiTheme="minorHAnsi" w:cs="Times New Roman"/>
          <w:color w:val="000000"/>
          <w:sz w:val="16"/>
          <w:vertAlign w:val="superscript"/>
        </w:rPr>
        <w:t>49</w:t>
      </w:r>
      <w:r w:rsidRPr="00B80E4D">
        <w:rPr>
          <w:rFonts w:asciiTheme="minorHAnsi" w:eastAsia="Calibri" w:hAnsiTheme="minorHAnsi" w:cs="Times New Roman"/>
          <w:color w:val="000000"/>
          <w:sz w:val="16"/>
        </w:rPr>
        <w:t xml:space="preserve"> In this way, it comes as no surprise when main</w:t>
      </w:r>
      <w:r w:rsidRPr="00B80E4D">
        <w:rPr>
          <w:rFonts w:asciiTheme="minorHAnsi" w:eastAsia="Calibri" w:hAnsiTheme="minorHAnsi" w:cs="Times New Roman"/>
          <w:color w:val="000000"/>
          <w:sz w:val="16"/>
        </w:rPr>
        <w:softHyphen/>
        <w:t>stream IR theorists such as Robert Keohane happily embrace the tenets of radical feminism.</w:t>
      </w:r>
      <w:r w:rsidRPr="00B80E4D">
        <w:rPr>
          <w:rFonts w:asciiTheme="minorHAnsi" w:eastAsia="Calibri" w:hAnsiTheme="minorHAnsi" w:cs="Times New Roman"/>
          <w:color w:val="000000"/>
          <w:sz w:val="16"/>
          <w:vertAlign w:val="superscript"/>
        </w:rPr>
        <w:t>50</w:t>
      </w:r>
      <w:r w:rsidRPr="00B80E4D">
        <w:rPr>
          <w:rFonts w:asciiTheme="minorHAnsi" w:eastAsia="Calibri" w:hAnsiTheme="minorHAnsi" w:cs="Times New Roman"/>
          <w:color w:val="000000"/>
          <w:sz w:val="16"/>
        </w:rPr>
        <w:t xml:space="preserve"> It requires little in the way of re-thinking or movement from accepted and comfortable assumptions and stereotypes. Radical fem</w:t>
      </w:r>
      <w:r w:rsidRPr="00B80E4D">
        <w:rPr>
          <w:rFonts w:asciiTheme="minorHAnsi" w:eastAsia="Calibri" w:hAnsiTheme="minorHAnsi" w:cs="Times New Roman"/>
          <w:color w:val="000000"/>
          <w:sz w:val="16"/>
        </w:rPr>
        <w:softHyphen/>
        <w:t>inists find themselves defending the same account of women as nurturing, pacifist, submissive mothers as do men under patriarchy, anti-feminists and the New Right. As some writers suggest, this in itself should give feminists pause to reconsider this position.</w:t>
      </w:r>
      <w:r w:rsidRPr="00B80E4D">
        <w:rPr>
          <w:rFonts w:asciiTheme="minorHAnsi" w:eastAsia="Calibri" w:hAnsiTheme="minorHAnsi" w:cs="Times New Roman"/>
          <w:color w:val="000000"/>
          <w:sz w:val="16"/>
          <w:vertAlign w:val="superscript"/>
        </w:rPr>
        <w:t>51</w:t>
      </w:r>
    </w:p>
    <w:p w:rsidR="009E061F" w:rsidRPr="00B80E4D" w:rsidRDefault="009E061F" w:rsidP="009E061F">
      <w:pPr>
        <w:rPr>
          <w:rFonts w:asciiTheme="minorHAnsi" w:eastAsia="Times New Roman" w:hAnsiTheme="minorHAnsi" w:cs="Times New Roman"/>
          <w:b/>
          <w:bCs/>
          <w:sz w:val="32"/>
          <w:szCs w:val="28"/>
          <w:u w:val="single"/>
        </w:rPr>
      </w:pPr>
    </w:p>
    <w:p w:rsidR="009E061F" w:rsidRPr="00B80E4D" w:rsidRDefault="009E061F" w:rsidP="009E061F">
      <w:pPr>
        <w:rPr>
          <w:rFonts w:asciiTheme="minorHAnsi" w:eastAsia="Calibri" w:hAnsiTheme="minorHAnsi" w:cs="Times New Roman"/>
          <w:b/>
          <w:sz w:val="24"/>
        </w:rPr>
      </w:pPr>
      <w:r w:rsidRPr="00B80E4D">
        <w:rPr>
          <w:rFonts w:asciiTheme="minorHAnsi" w:eastAsia="Calibri" w:hAnsiTheme="minorHAnsi" w:cs="Times New Roman"/>
          <w:b/>
          <w:sz w:val="24"/>
        </w:rPr>
        <w:t>The alternative is essentialist – this specifically dooms their alternative</w:t>
      </w:r>
    </w:p>
    <w:p w:rsidR="009E061F" w:rsidRPr="00B80E4D" w:rsidRDefault="009E061F" w:rsidP="009E061F">
      <w:pPr>
        <w:rPr>
          <w:rFonts w:asciiTheme="minorHAnsi" w:eastAsia="Calibri" w:hAnsiTheme="minorHAnsi" w:cs="Times New Roman"/>
          <w:sz w:val="24"/>
        </w:rPr>
      </w:pPr>
      <w:r w:rsidRPr="00B80E4D">
        <w:rPr>
          <w:rFonts w:asciiTheme="minorHAnsi" w:eastAsia="Calibri" w:hAnsiTheme="minorHAnsi" w:cs="Times New Roman"/>
          <w:b/>
          <w:sz w:val="24"/>
        </w:rPr>
        <w:t>Crenshaw, Professor of Law, 91</w:t>
      </w:r>
    </w:p>
    <w:p w:rsidR="009E061F" w:rsidRPr="00B80E4D" w:rsidRDefault="009E061F" w:rsidP="009E061F">
      <w:pPr>
        <w:rPr>
          <w:rFonts w:asciiTheme="minorHAnsi" w:eastAsia="Calibri" w:hAnsiTheme="minorHAnsi" w:cs="Times New Roman"/>
          <w:sz w:val="14"/>
        </w:rPr>
      </w:pPr>
      <w:r w:rsidRPr="00B80E4D">
        <w:rPr>
          <w:rFonts w:asciiTheme="minorHAnsi" w:eastAsia="Calibri" w:hAnsiTheme="minorHAnsi" w:cs="Times New Roman"/>
          <w:sz w:val="14"/>
        </w:rPr>
        <w:t>Kimberlie, Mapping the Margins: Intersectionality, Identity Politics, and Violence Against Women of Color, Stanford Law Review, July, 43 Stan. L. Rev. 1241</w:t>
      </w:r>
    </w:p>
    <w:p w:rsidR="009E061F" w:rsidRPr="00B80E4D" w:rsidRDefault="009E061F" w:rsidP="009E061F">
      <w:pPr>
        <w:ind w:left="288" w:right="288"/>
        <w:rPr>
          <w:rFonts w:asciiTheme="minorHAnsi" w:eastAsia="Calibri" w:hAnsiTheme="minorHAnsi" w:cs="Times New Roman"/>
          <w:sz w:val="16"/>
        </w:rPr>
      </w:pPr>
      <w:r w:rsidRPr="00B80E4D">
        <w:rPr>
          <w:rFonts w:asciiTheme="minorHAnsi" w:eastAsia="Calibri" w:hAnsiTheme="minorHAnsi" w:cs="Times New Roman"/>
          <w:sz w:val="16"/>
        </w:rPr>
        <w:t>The concept of political intersectionality highlights the fact that women of color are situated within at least two subordinated groups that frequently pursue conflicting political agendas.</w:t>
      </w:r>
      <w:r w:rsidRPr="00B80E4D">
        <w:rPr>
          <w:rFonts w:asciiTheme="minorHAnsi" w:eastAsia="Calibri" w:hAnsiTheme="minorHAnsi" w:cs="Times New Roman"/>
          <w:u w:val="single"/>
        </w:rPr>
        <w:t xml:space="preserve"> </w:t>
      </w:r>
      <w:r w:rsidRPr="00B80E4D">
        <w:rPr>
          <w:rFonts w:asciiTheme="minorHAnsi" w:eastAsia="Calibri" w:hAnsiTheme="minorHAnsi" w:cs="Times New Roman"/>
          <w:b/>
          <w:u w:val="single"/>
        </w:rPr>
        <w:t>The need to split one's political energies between two sometimes opposing groups is a dimension of intersectional disempowerment that men of color and white women seldom confront</w:t>
      </w:r>
      <w:r w:rsidRPr="00B80E4D">
        <w:rPr>
          <w:rFonts w:asciiTheme="minorHAnsi" w:eastAsia="Calibri" w:hAnsiTheme="minorHAnsi" w:cs="Times New Roman"/>
          <w:sz w:val="16"/>
        </w:rPr>
        <w:t xml:space="preserve">. Indeed, </w:t>
      </w:r>
      <w:r w:rsidRPr="00B80E4D">
        <w:rPr>
          <w:rFonts w:asciiTheme="minorHAnsi" w:eastAsia="Calibri" w:hAnsiTheme="minorHAnsi" w:cs="Times New Roman"/>
          <w:u w:val="single"/>
        </w:rPr>
        <w:t>their specific</w:t>
      </w:r>
      <w:r w:rsidRPr="00B80E4D">
        <w:rPr>
          <w:rFonts w:asciiTheme="minorHAnsi" w:eastAsia="Calibri" w:hAnsiTheme="minorHAnsi" w:cs="Times New Roman"/>
          <w:sz w:val="16"/>
        </w:rPr>
        <w:t xml:space="preserve"> raced and gendered </w:t>
      </w:r>
      <w:r w:rsidRPr="00B80E4D">
        <w:rPr>
          <w:rFonts w:asciiTheme="minorHAnsi" w:eastAsia="Calibri" w:hAnsiTheme="minorHAnsi" w:cs="Times New Roman"/>
          <w:u w:val="single"/>
        </w:rPr>
        <w:t>experiences</w:t>
      </w:r>
      <w:r w:rsidRPr="00B80E4D">
        <w:rPr>
          <w:rFonts w:asciiTheme="minorHAnsi" w:eastAsia="Calibri" w:hAnsiTheme="minorHAnsi" w:cs="Times New Roman"/>
          <w:sz w:val="16"/>
        </w:rPr>
        <w:t xml:space="preserve">, although intersectional, often define as well as confine the interests of the entire group. For example, racism as experienced by people of color who are of a particular gender -- male -- tends to determine the parameters of antiracist strategies, just as sexism as experienced by women who are of a particular race -- white -- tends to ground the women's movement. The problem is not simply that both discourses fail women of color by not acknowledging the "additional" issue of race or of patriarchy but that </w:t>
      </w:r>
      <w:r w:rsidRPr="00B80E4D">
        <w:rPr>
          <w:rFonts w:asciiTheme="minorHAnsi" w:eastAsia="Calibri" w:hAnsiTheme="minorHAnsi" w:cs="Times New Roman"/>
          <w:b/>
          <w:u w:val="single"/>
        </w:rPr>
        <w:t>the discourses are often inadequate even to the discrete tasks of articulating the full dimensions of racism and sexism</w:t>
      </w:r>
      <w:r w:rsidRPr="00B80E4D">
        <w:rPr>
          <w:rFonts w:asciiTheme="minorHAnsi" w:eastAsia="Calibri" w:hAnsiTheme="minorHAnsi" w:cs="Times New Roman"/>
          <w:u w:val="single"/>
        </w:rPr>
        <w:t>.</w:t>
      </w:r>
      <w:r w:rsidRPr="00B80E4D">
        <w:rPr>
          <w:rFonts w:asciiTheme="minorHAnsi" w:eastAsia="Calibri" w:hAnsiTheme="minorHAnsi" w:cs="Times New Roman"/>
          <w:b/>
          <w:u w:val="single"/>
        </w:rPr>
        <w:t xml:space="preserve"> </w:t>
      </w:r>
      <w:r w:rsidRPr="00B80E4D">
        <w:rPr>
          <w:rFonts w:asciiTheme="minorHAnsi" w:eastAsia="Calibri" w:hAnsiTheme="minorHAnsi" w:cs="Times New Roman"/>
          <w:sz w:val="16"/>
        </w:rPr>
        <w:t>Because</w:t>
      </w:r>
      <w:r w:rsidRPr="00B80E4D">
        <w:rPr>
          <w:rFonts w:asciiTheme="minorHAnsi" w:eastAsia="Calibri" w:hAnsiTheme="minorHAnsi" w:cs="Times New Roman"/>
          <w:b/>
          <w:u w:val="single"/>
        </w:rPr>
        <w:t xml:space="preserve"> women of color experience </w:t>
      </w:r>
      <w:r w:rsidRPr="00B80E4D">
        <w:rPr>
          <w:rFonts w:asciiTheme="minorHAnsi" w:eastAsia="Calibri" w:hAnsiTheme="minorHAnsi" w:cs="Times New Roman"/>
          <w:sz w:val="16"/>
        </w:rPr>
        <w:t xml:space="preserve">racism in ways not always the same as those experienced by men of color and </w:t>
      </w:r>
      <w:r w:rsidRPr="00B80E4D">
        <w:rPr>
          <w:rFonts w:asciiTheme="minorHAnsi" w:eastAsia="Calibri" w:hAnsiTheme="minorHAnsi" w:cs="Times New Roman"/>
          <w:b/>
          <w:u w:val="single"/>
        </w:rPr>
        <w:t>sexism in ways not always parallel to experiences of white women, antiracism and feminism are limited</w:t>
      </w:r>
      <w:r w:rsidRPr="00B80E4D">
        <w:rPr>
          <w:rFonts w:asciiTheme="minorHAnsi" w:eastAsia="Calibri" w:hAnsiTheme="minorHAnsi" w:cs="Times New Roman"/>
          <w:sz w:val="16"/>
        </w:rPr>
        <w:t xml:space="preserve">, even on their own terms. Among the most troubling political consequences of the failure of antiracist and feminist discourses to address the intersections of race and gender is the fact that, to the extent they can forward the interest of "people of color" and "women," respectively, </w:t>
      </w:r>
      <w:r w:rsidRPr="00B80E4D">
        <w:rPr>
          <w:rFonts w:asciiTheme="minorHAnsi" w:eastAsia="Calibri" w:hAnsiTheme="minorHAnsi" w:cs="Times New Roman"/>
          <w:b/>
          <w:u w:val="single"/>
        </w:rPr>
        <w:t xml:space="preserve">one analysis often implicitly denies the validity of the other. The failure of </w:t>
      </w:r>
      <w:r w:rsidRPr="00B80E4D">
        <w:rPr>
          <w:rFonts w:asciiTheme="minorHAnsi" w:eastAsia="Calibri" w:hAnsiTheme="minorHAnsi" w:cs="Times New Roman"/>
          <w:sz w:val="16"/>
        </w:rPr>
        <w:t>feminism</w:t>
      </w:r>
      <w:r w:rsidRPr="00B80E4D">
        <w:rPr>
          <w:rFonts w:asciiTheme="minorHAnsi" w:eastAsia="Calibri" w:hAnsiTheme="minorHAnsi" w:cs="Times New Roman"/>
          <w:b/>
          <w:u w:val="single"/>
        </w:rPr>
        <w:t xml:space="preserve"> to interrogate race means that the resistance strategies of feminism will often replicate and reinforce the subordination of people of color</w:t>
      </w:r>
      <w:r w:rsidRPr="00B80E4D">
        <w:rPr>
          <w:rFonts w:asciiTheme="minorHAnsi" w:eastAsia="Calibri" w:hAnsiTheme="minorHAnsi" w:cs="Times New Roman"/>
          <w:u w:val="single"/>
        </w:rPr>
        <w:t xml:space="preserve">, </w:t>
      </w:r>
      <w:r w:rsidRPr="00B80E4D">
        <w:rPr>
          <w:rFonts w:asciiTheme="minorHAnsi" w:eastAsia="Calibri" w:hAnsiTheme="minorHAnsi" w:cs="Times New Roman"/>
          <w:sz w:val="16"/>
        </w:rPr>
        <w:t>and</w:t>
      </w:r>
      <w:r w:rsidRPr="00B80E4D">
        <w:rPr>
          <w:rFonts w:asciiTheme="minorHAnsi" w:eastAsia="Calibri" w:hAnsiTheme="minorHAnsi" w:cs="Times New Roman"/>
          <w:u w:val="single"/>
        </w:rPr>
        <w:t xml:space="preserve"> </w:t>
      </w:r>
      <w:r w:rsidRPr="00B80E4D">
        <w:rPr>
          <w:rFonts w:asciiTheme="minorHAnsi" w:eastAsia="Calibri" w:hAnsiTheme="minorHAnsi" w:cs="Times New Roman"/>
          <w:sz w:val="16"/>
        </w:rPr>
        <w:t xml:space="preserve">the failure of antiracism to interrogate patriarchy means that antiracism will frequently reproduce the subordination of women. </w:t>
      </w:r>
      <w:r w:rsidRPr="00B80E4D">
        <w:rPr>
          <w:rFonts w:asciiTheme="minorHAnsi" w:eastAsia="Calibri" w:hAnsiTheme="minorHAnsi" w:cs="Times New Roman"/>
          <w:sz w:val="16"/>
          <w:szCs w:val="16"/>
        </w:rPr>
        <w:t>These mutual elisions present a particularly difficult political dilemma for women of color. Adopting either analysis constitutes a denial of a fundamental dimension of our subordination and precludes the development of a political discourse that more fully empowers women of color.</w:t>
      </w:r>
    </w:p>
    <w:p w:rsidR="009E061F" w:rsidRPr="00B80E4D" w:rsidRDefault="009E061F" w:rsidP="009E061F">
      <w:pPr>
        <w:pStyle w:val="Heading3"/>
        <w:rPr>
          <w:rFonts w:asciiTheme="minorHAnsi" w:hAnsiTheme="minorHAnsi"/>
        </w:rPr>
      </w:pPr>
      <w:r w:rsidRPr="00B80E4D">
        <w:rPr>
          <w:rFonts w:asciiTheme="minorHAnsi" w:hAnsiTheme="minorHAnsi"/>
        </w:rPr>
        <w:t xml:space="preserve">Epistemology Bad  </w:t>
      </w:r>
    </w:p>
    <w:p w:rsidR="009E061F" w:rsidRPr="00B80E4D" w:rsidRDefault="009E061F" w:rsidP="009E061F">
      <w:pPr>
        <w:pStyle w:val="Heading4"/>
        <w:rPr>
          <w:rFonts w:asciiTheme="minorHAnsi" w:hAnsiTheme="minorHAnsi"/>
        </w:rPr>
      </w:pPr>
      <w:r w:rsidRPr="00B80E4D">
        <w:rPr>
          <w:rFonts w:asciiTheme="minorHAnsi" w:hAnsiTheme="minorHAnsi"/>
        </w:rPr>
        <w:t>Feminist epistemology creates more problems than it solves- it makes us want to view things from nowhere</w:t>
      </w:r>
    </w:p>
    <w:p w:rsidR="009E061F" w:rsidRPr="00B80E4D" w:rsidRDefault="009E061F" w:rsidP="009E061F">
      <w:pPr>
        <w:rPr>
          <w:rFonts w:asciiTheme="minorHAnsi" w:eastAsia="Times New Roman" w:hAnsiTheme="minorHAnsi"/>
          <w:sz w:val="16"/>
          <w:szCs w:val="10"/>
        </w:rPr>
      </w:pPr>
      <w:r w:rsidRPr="00B80E4D">
        <w:rPr>
          <w:rStyle w:val="StyleUnderline"/>
          <w:rFonts w:asciiTheme="minorHAnsi" w:hAnsiTheme="minorHAnsi"/>
        </w:rPr>
        <w:t>Rolin 06</w:t>
      </w:r>
      <w:r w:rsidRPr="00B80E4D">
        <w:rPr>
          <w:rStyle w:val="StyleUnderline"/>
          <w:rFonts w:asciiTheme="minorHAnsi" w:hAnsiTheme="minorHAnsi"/>
          <w:szCs w:val="10"/>
        </w:rPr>
        <w:t xml:space="preserve"> </w:t>
      </w:r>
      <w:r w:rsidRPr="00B80E4D">
        <w:rPr>
          <w:rStyle w:val="StyleUnderline"/>
          <w:rFonts w:asciiTheme="minorHAnsi" w:hAnsiTheme="minorHAnsi"/>
          <w:sz w:val="16"/>
          <w:szCs w:val="10"/>
        </w:rPr>
        <w:t>(Kristina is an</w:t>
      </w:r>
      <w:r w:rsidRPr="00B80E4D">
        <w:rPr>
          <w:rFonts w:asciiTheme="minorHAnsi" w:hAnsiTheme="minorHAnsi"/>
          <w:sz w:val="16"/>
          <w:szCs w:val="10"/>
        </w:rPr>
        <w:t xml:space="preserve"> Academy of Finland Research Fellow at Helsinki School of Economics. Her main areas of research are philosophy of science and epistemology, with emphasis on social epistemology and feminist epistemology. She has published articles in </w:t>
      </w:r>
      <w:r w:rsidRPr="00B80E4D">
        <w:rPr>
          <w:rFonts w:asciiTheme="minorHAnsi" w:hAnsiTheme="minorHAnsi"/>
          <w:i/>
          <w:iCs/>
          <w:sz w:val="16"/>
          <w:szCs w:val="10"/>
        </w:rPr>
        <w:t>Philosophy of Science</w:t>
      </w:r>
      <w:r w:rsidRPr="00B80E4D">
        <w:rPr>
          <w:rFonts w:asciiTheme="minorHAnsi" w:hAnsiTheme="minorHAnsi"/>
          <w:sz w:val="16"/>
          <w:szCs w:val="10"/>
        </w:rPr>
        <w:t xml:space="preserve">, </w:t>
      </w:r>
      <w:r w:rsidRPr="00B80E4D">
        <w:rPr>
          <w:rFonts w:asciiTheme="minorHAnsi" w:hAnsiTheme="minorHAnsi"/>
          <w:i/>
          <w:iCs/>
          <w:sz w:val="16"/>
          <w:szCs w:val="10"/>
        </w:rPr>
        <w:t>Social Epistemology</w:t>
      </w:r>
      <w:r w:rsidRPr="00B80E4D">
        <w:rPr>
          <w:rFonts w:asciiTheme="minorHAnsi" w:hAnsiTheme="minorHAnsi"/>
          <w:sz w:val="16"/>
          <w:szCs w:val="10"/>
        </w:rPr>
        <w:t xml:space="preserve">, </w:t>
      </w:r>
      <w:r w:rsidRPr="00B80E4D">
        <w:rPr>
          <w:rFonts w:asciiTheme="minorHAnsi" w:hAnsiTheme="minorHAnsi"/>
          <w:i/>
          <w:iCs/>
          <w:sz w:val="16"/>
          <w:szCs w:val="10"/>
        </w:rPr>
        <w:t>Perspectives on Science</w:t>
      </w:r>
      <w:r w:rsidRPr="00B80E4D">
        <w:rPr>
          <w:rFonts w:asciiTheme="minorHAnsi" w:hAnsiTheme="minorHAnsi"/>
          <w:sz w:val="16"/>
          <w:szCs w:val="10"/>
        </w:rPr>
        <w:t xml:space="preserve">, and </w:t>
      </w:r>
      <w:r w:rsidRPr="00B80E4D">
        <w:rPr>
          <w:rFonts w:asciiTheme="minorHAnsi" w:hAnsiTheme="minorHAnsi"/>
          <w:i/>
          <w:iCs/>
          <w:sz w:val="16"/>
          <w:szCs w:val="10"/>
        </w:rPr>
        <w:t>Hypatia</w:t>
      </w:r>
      <w:r w:rsidRPr="00B80E4D">
        <w:rPr>
          <w:rFonts w:asciiTheme="minorHAnsi" w:hAnsiTheme="minorHAnsi"/>
          <w:sz w:val="16"/>
          <w:szCs w:val="10"/>
        </w:rPr>
        <w:t xml:space="preserve">. “The Bias Paradox in Feminist Standpoint Epistemology” </w:t>
      </w:r>
      <w:r w:rsidRPr="00B80E4D">
        <w:rPr>
          <w:rFonts w:asciiTheme="minorHAnsi" w:eastAsia="Times New Roman" w:hAnsiTheme="minorHAnsi"/>
          <w:i/>
          <w:iCs/>
          <w:sz w:val="16"/>
          <w:szCs w:val="10"/>
        </w:rPr>
        <w:t>Episteme: A Journal of Social Epistemology</w:t>
      </w:r>
      <w:r w:rsidRPr="00B80E4D">
        <w:rPr>
          <w:rFonts w:asciiTheme="minorHAnsi" w:eastAsia="Times New Roman" w:hAnsiTheme="minorHAnsi"/>
          <w:sz w:val="16"/>
          <w:szCs w:val="10"/>
        </w:rPr>
        <w:t xml:space="preserve"> 3.1 (2006)  </w:t>
      </w:r>
      <w:hyperlink r:id="rId6" w:history="1">
        <w:r w:rsidRPr="00B80E4D">
          <w:rPr>
            <w:rStyle w:val="Hyperlink"/>
            <w:rFonts w:asciiTheme="minorHAnsi" w:eastAsia="Times New Roman" w:hAnsiTheme="minorHAnsi"/>
            <w:sz w:val="16"/>
            <w:szCs w:val="10"/>
          </w:rPr>
          <w:t>http://muse.jhu.edu/journals/episteme/v003/3.1rolin.html</w:t>
        </w:r>
      </w:hyperlink>
      <w:r w:rsidRPr="00B80E4D">
        <w:rPr>
          <w:rFonts w:asciiTheme="minorHAnsi" w:eastAsia="Times New Roman" w:hAnsiTheme="minorHAnsi"/>
          <w:sz w:val="16"/>
          <w:szCs w:val="10"/>
        </w:rPr>
        <w:t>) AK</w:t>
      </w:r>
    </w:p>
    <w:p w:rsidR="009E061F" w:rsidRPr="00B80E4D" w:rsidRDefault="009E061F" w:rsidP="009E061F">
      <w:pPr>
        <w:rPr>
          <w:rFonts w:asciiTheme="minorHAnsi" w:hAnsiTheme="minorHAnsi"/>
          <w:sz w:val="16"/>
        </w:rPr>
      </w:pPr>
      <w:r w:rsidRPr="00B80E4D">
        <w:rPr>
          <w:rFonts w:asciiTheme="minorHAnsi" w:hAnsiTheme="minorHAnsi"/>
          <w:sz w:val="16"/>
        </w:rPr>
        <w:t xml:space="preserve">For a long time </w:t>
      </w:r>
      <w:r w:rsidRPr="00B80E4D">
        <w:rPr>
          <w:rFonts w:asciiTheme="minorHAnsi" w:hAnsiTheme="minorHAnsi"/>
          <w:u w:val="single"/>
        </w:rPr>
        <w:t>feminist standpoint epistemology</w:t>
      </w:r>
      <w:r w:rsidRPr="00B80E4D">
        <w:rPr>
          <w:rFonts w:asciiTheme="minorHAnsi" w:hAnsiTheme="minorHAnsi"/>
          <w:sz w:val="16"/>
        </w:rPr>
        <w:t xml:space="preserve"> has relied on the power of visual and spatial images such as "perspectives" and "standpoints." The very term "standpoint" evokes an image of a position where one stands and views the object of inquiry from a particular "perspective" (Pohlhaus 2002, 288). Even though this image has been fruitful in feminist epistemology, it is time to acknowledge that it </w:t>
      </w:r>
      <w:r w:rsidRPr="00B80E4D">
        <w:rPr>
          <w:rFonts w:asciiTheme="minorHAnsi" w:hAnsiTheme="minorHAnsi"/>
          <w:u w:val="single"/>
        </w:rPr>
        <w:t>creates more problems than it solves</w:t>
      </w:r>
      <w:r w:rsidRPr="00B80E4D">
        <w:rPr>
          <w:rFonts w:asciiTheme="minorHAnsi" w:hAnsiTheme="minorHAnsi"/>
          <w:sz w:val="16"/>
        </w:rPr>
        <w:t xml:space="preserve">. One problem is that </w:t>
      </w:r>
      <w:r w:rsidRPr="00B80E4D">
        <w:rPr>
          <w:rFonts w:asciiTheme="minorHAnsi" w:hAnsiTheme="minorHAnsi"/>
          <w:u w:val="single"/>
        </w:rPr>
        <w:t>it imports a foundationalist theory of epistemic justification</w:t>
      </w:r>
      <w:r w:rsidRPr="00B80E4D">
        <w:rPr>
          <w:rFonts w:asciiTheme="minorHAnsi" w:hAnsiTheme="minorHAnsi"/>
          <w:sz w:val="16"/>
        </w:rPr>
        <w:t xml:space="preserve"> into feminist epistemology. </w:t>
      </w:r>
      <w:r w:rsidRPr="00B80E4D">
        <w:rPr>
          <w:rFonts w:asciiTheme="minorHAnsi" w:hAnsiTheme="minorHAnsi"/>
          <w:u w:val="single"/>
        </w:rPr>
        <w:t xml:space="preserve">The </w:t>
      </w:r>
      <w:r w:rsidRPr="00B80E4D">
        <w:rPr>
          <w:rFonts w:asciiTheme="minorHAnsi" w:hAnsiTheme="minorHAnsi"/>
          <w:sz w:val="16"/>
        </w:rPr>
        <w:t xml:space="preserve">visual and spatial </w:t>
      </w:r>
      <w:r w:rsidRPr="00B80E4D">
        <w:rPr>
          <w:rFonts w:asciiTheme="minorHAnsi" w:hAnsiTheme="minorHAnsi"/>
          <w:u w:val="single"/>
        </w:rPr>
        <w:t>image of a "standpoint</w:t>
      </w:r>
      <w:r w:rsidRPr="00B80E4D">
        <w:rPr>
          <w:rFonts w:asciiTheme="minorHAnsi" w:hAnsiTheme="minorHAnsi"/>
          <w:sz w:val="16"/>
        </w:rPr>
        <w:t xml:space="preserve">" easily </w:t>
      </w:r>
      <w:r w:rsidRPr="00B80E4D">
        <w:rPr>
          <w:rFonts w:asciiTheme="minorHAnsi" w:hAnsiTheme="minorHAnsi"/>
          <w:u w:val="single"/>
        </w:rPr>
        <w:t>leads us into thinking that we need a "view from nowhere</w:t>
      </w:r>
      <w:r w:rsidRPr="00B80E4D">
        <w:rPr>
          <w:rFonts w:asciiTheme="minorHAnsi" w:hAnsiTheme="minorHAnsi"/>
          <w:sz w:val="16"/>
        </w:rPr>
        <w:t xml:space="preserve">" </w:t>
      </w:r>
      <w:r w:rsidRPr="00B80E4D">
        <w:rPr>
          <w:rFonts w:asciiTheme="minorHAnsi" w:hAnsiTheme="minorHAnsi"/>
          <w:u w:val="single"/>
        </w:rPr>
        <w:t>in order to</w:t>
      </w:r>
      <w:r w:rsidRPr="00B80E4D">
        <w:rPr>
          <w:rFonts w:asciiTheme="minorHAnsi" w:hAnsiTheme="minorHAnsi"/>
          <w:sz w:val="16"/>
        </w:rPr>
        <w:t xml:space="preserve"> be able to </w:t>
      </w:r>
      <w:r w:rsidRPr="00B80E4D">
        <w:rPr>
          <w:rFonts w:asciiTheme="minorHAnsi" w:hAnsiTheme="minorHAnsi"/>
          <w:u w:val="single"/>
        </w:rPr>
        <w:t>compare different perspectives</w:t>
      </w:r>
      <w:r w:rsidRPr="00B80E4D">
        <w:rPr>
          <w:rFonts w:asciiTheme="minorHAnsi" w:hAnsiTheme="minorHAnsi"/>
          <w:sz w:val="16"/>
        </w:rPr>
        <w:t xml:space="preserve">. I have argued that a contextualist theory of epistemic justification offers an alternative to a "view from nowhere." A context of default entitlements provides a "situated" standard of impartiality that enables us to assess the relative merits of two or more socially grounded perspectives. </w:t>
      </w:r>
      <w:r w:rsidRPr="00B80E4D">
        <w:rPr>
          <w:rFonts w:asciiTheme="minorHAnsi" w:hAnsiTheme="minorHAnsi"/>
          <w:u w:val="single"/>
        </w:rPr>
        <w:t>Another problem generated by</w:t>
      </w:r>
      <w:r w:rsidRPr="00B80E4D">
        <w:rPr>
          <w:rFonts w:asciiTheme="minorHAnsi" w:hAnsiTheme="minorHAnsi"/>
          <w:sz w:val="16"/>
        </w:rPr>
        <w:t xml:space="preserve"> visual and spatial images </w:t>
      </w:r>
      <w:r w:rsidRPr="00B80E4D">
        <w:rPr>
          <w:rFonts w:asciiTheme="minorHAnsi" w:hAnsiTheme="minorHAnsi"/>
          <w:u w:val="single"/>
        </w:rPr>
        <w:t>is that it is not clear what we assess</w:t>
      </w:r>
      <w:r w:rsidRPr="00B80E4D">
        <w:rPr>
          <w:rFonts w:asciiTheme="minorHAnsi" w:hAnsiTheme="minorHAnsi"/>
          <w:sz w:val="16"/>
        </w:rPr>
        <w:t xml:space="preserve"> </w:t>
      </w:r>
      <w:r w:rsidRPr="00B80E4D">
        <w:rPr>
          <w:rFonts w:asciiTheme="minorHAnsi" w:hAnsiTheme="minorHAnsi"/>
          <w:u w:val="single"/>
        </w:rPr>
        <w:t>when we assess socially grounded perspectives</w:t>
      </w:r>
      <w:r w:rsidRPr="00B80E4D">
        <w:rPr>
          <w:rFonts w:asciiTheme="minorHAnsi" w:hAnsiTheme="minorHAnsi"/>
          <w:sz w:val="16"/>
        </w:rPr>
        <w:t xml:space="preserve">. I have argued that it is possible to identify and evaluate an assumption that manifests </w:t>
      </w:r>
      <w:r w:rsidRPr="00B80E4D">
        <w:rPr>
          <w:rFonts w:asciiTheme="minorHAnsi" w:hAnsiTheme="minorHAnsi"/>
          <w:bCs/>
          <w:sz w:val="16"/>
        </w:rPr>
        <w:t>[End Page 134]</w:t>
      </w:r>
      <w:r w:rsidRPr="00B80E4D">
        <w:rPr>
          <w:rFonts w:asciiTheme="minorHAnsi" w:hAnsiTheme="minorHAnsi"/>
          <w:sz w:val="16"/>
        </w:rPr>
        <w:t xml:space="preserve"> a socially grounded perspective. This requires that we specify a context of epistemic justification.</w:t>
      </w:r>
    </w:p>
    <w:p w:rsidR="009E061F" w:rsidRDefault="009E061F" w:rsidP="009E061F">
      <w:pPr>
        <w:pStyle w:val="Heading3"/>
      </w:pPr>
      <w:r>
        <w:t>No Root Cause</w:t>
      </w:r>
    </w:p>
    <w:p w:rsidR="009E061F" w:rsidRPr="008D370F" w:rsidRDefault="009E061F" w:rsidP="009E061F">
      <w:pPr>
        <w:pStyle w:val="Heading4"/>
      </w:pPr>
      <w:r w:rsidRPr="008D370F">
        <w:t>Gender is not the root cause</w:t>
      </w:r>
      <w:r>
        <w:t xml:space="preserve"> of war </w:t>
      </w:r>
    </w:p>
    <w:p w:rsidR="009E061F" w:rsidRPr="00191417" w:rsidRDefault="009E061F" w:rsidP="009E061F">
      <w:pPr>
        <w:rPr>
          <w:rFonts w:eastAsia="Calibri" w:cs="Times New Roman"/>
          <w:sz w:val="24"/>
        </w:rPr>
      </w:pPr>
      <w:r w:rsidRPr="00191417">
        <w:rPr>
          <w:rFonts w:eastAsia="Calibri" w:cs="Times New Roman"/>
          <w:b/>
          <w:sz w:val="24"/>
        </w:rPr>
        <w:t>Hooper, Research Associate @ Bristol, 1</w:t>
      </w:r>
    </w:p>
    <w:p w:rsidR="009E061F" w:rsidRPr="00191417" w:rsidRDefault="009E061F" w:rsidP="009E061F">
      <w:pPr>
        <w:rPr>
          <w:rFonts w:eastAsia="Calibri" w:cs="Times New Roman"/>
          <w:sz w:val="16"/>
        </w:rPr>
      </w:pPr>
      <w:r w:rsidRPr="00191417">
        <w:rPr>
          <w:rFonts w:eastAsia="Calibri" w:cs="Times New Roman"/>
          <w:sz w:val="16"/>
        </w:rPr>
        <w:t xml:space="preserve">Charlotte, University of Bristol research associate in politics, Manly States: Masculinities, International Relations, and Gender Politics pp 45-46. </w:t>
      </w:r>
    </w:p>
    <w:p w:rsidR="009E061F" w:rsidRPr="00191417" w:rsidRDefault="009E061F" w:rsidP="009E061F">
      <w:pPr>
        <w:ind w:left="288" w:right="288"/>
        <w:rPr>
          <w:rFonts w:eastAsia="Calibri" w:cs="Helvetica"/>
          <w:u w:val="single"/>
        </w:rPr>
      </w:pPr>
      <w:r w:rsidRPr="00191417">
        <w:rPr>
          <w:rFonts w:eastAsia="Calibri" w:cs="Times New Roman"/>
          <w:sz w:val="16"/>
        </w:rPr>
        <w:t xml:space="preserve">Spike Peterson and Anne Sisson Runyan (1993), in their discussion of  gendered dichotomies, appear to drop Lacanian psychoanalytic discourse as  an explanation for gendered dichotomies in favor of a more straightforward-  ly political account.14Gendered dichotomies, rather than uniformly con-  structing gendered social relations through universal psychoanalytic mecha-  nisms, are seen more ambiguously, as playing a dual role. Where gendered  dichotomies are used as an organizing principle of social life (such as in the  gendered division of labor) they help to construct gender differences and in-  equalities and thus are constitutive of social reality, but in positing a grid of  polar opposites, they also serve to obscure more complex relationships,  commonalties, overlaps, and intermediate positions (Peterson and Runyan  1993, 24–25).  Elaborating on this view, it can be argued that gendered dichotomies are  in part ideological tools that mystify, masking more complex social realities  and reinforcing stereotypes. On one level, they do help to produce real gen-  der differences and inequalities, when they are used as organizing principles  that have practical effects commensurate with the extent that they become  embedded in institutional practices, and through these, human bodies.  They constitute one dimension in the triangular nexus out of which gender  identities and the gender order are produced. But at the same time, </w:t>
      </w:r>
      <w:r w:rsidRPr="00191417">
        <w:rPr>
          <w:rFonts w:eastAsia="Calibri" w:cs="Times New Roman"/>
          <w:b/>
          <w:u w:val="single"/>
        </w:rPr>
        <w:t xml:space="preserve">institutional practices are </w:t>
      </w:r>
      <w:r w:rsidRPr="00191417">
        <w:rPr>
          <w:rFonts w:eastAsia="Calibri" w:cs="Times New Roman"/>
          <w:u w:val="single"/>
        </w:rPr>
        <w:t>not always completely or unambiguously</w:t>
      </w:r>
      <w:r w:rsidRPr="00191417">
        <w:rPr>
          <w:rFonts w:eastAsia="Calibri" w:cs="Times New Roman"/>
          <w:b/>
          <w:u w:val="single"/>
        </w:rPr>
        <w:t xml:space="preserve"> informed by  such dichotomies, which may then operate to obscure more complex relationships. It is a </w:t>
      </w:r>
      <w:r w:rsidRPr="00191417">
        <w:rPr>
          <w:rFonts w:eastAsia="Calibri" w:cs="Times New Roman"/>
          <w:u w:val="single"/>
        </w:rPr>
        <w:t>mistake to see the language</w:t>
      </w:r>
      <w:r w:rsidRPr="00191417">
        <w:rPr>
          <w:rFonts w:eastAsia="Calibri" w:cs="Times New Roman"/>
          <w:b/>
          <w:u w:val="single"/>
        </w:rPr>
        <w:t xml:space="preserve"> of gendered dichotomies as a uniﬁed and totalizing discourse that dictates every aspect of social practice  to the extent that we are coherently produced as subjects in its dualistic image. As well as the disruptions and discontinuities engendered by the </w:t>
      </w:r>
      <w:r w:rsidRPr="00191417">
        <w:rPr>
          <w:rFonts w:eastAsia="Calibri" w:cs="Times New Roman"/>
          <w:u w:val="single"/>
        </w:rPr>
        <w:t>inter-  sections and interjections</w:t>
      </w:r>
      <w:r w:rsidRPr="00191417">
        <w:rPr>
          <w:rFonts w:eastAsia="Calibri" w:cs="Times New Roman"/>
          <w:b/>
          <w:u w:val="single"/>
        </w:rPr>
        <w:t xml:space="preserve"> of other discourses (race, class, sexuality, and so  on) there is always room for evasion, reversal, resistance, and dissonance be-  tween rhetoric, practice, and embodiment, as well as reproduction of the  symbolic order, as identities are negotiated in relation to all three dimen-  sions, in a variety of complex and changing circumstances</w:t>
      </w:r>
      <w:r w:rsidRPr="00191417">
        <w:rPr>
          <w:rFonts w:eastAsia="Calibri" w:cs="Times New Roman"/>
          <w:sz w:val="16"/>
        </w:rPr>
        <w:t>. On the other  hand, the symbolic gender order does inform practice, and our subjectivi-  ties are produced in relation to it, so to dismiss it as performing only an ide-  ological or propagandistic role is also too simplistic.</w:t>
      </w:r>
      <w:r w:rsidRPr="00191417">
        <w:rPr>
          <w:rFonts w:eastAsia="Calibri" w:cs="Helvetica"/>
          <w:u w:val="single"/>
        </w:rPr>
        <w:t xml:space="preserve">  </w:t>
      </w:r>
    </w:p>
    <w:p w:rsidR="009E061F" w:rsidRPr="008D370F" w:rsidRDefault="009E061F" w:rsidP="009E061F"/>
    <w:p w:rsidR="009E061F" w:rsidRDefault="009E061F" w:rsidP="009E061F">
      <w:pPr>
        <w:pStyle w:val="Heading3"/>
      </w:pPr>
      <w:r>
        <w:t>No Safe Spaces</w:t>
      </w:r>
    </w:p>
    <w:p w:rsidR="009E061F" w:rsidRPr="000A09C2" w:rsidRDefault="009E061F" w:rsidP="009E061F">
      <w:pPr>
        <w:pStyle w:val="Heading4"/>
      </w:pPr>
      <w:r>
        <w:t xml:space="preserve">Safe Spaces do not exist </w:t>
      </w:r>
    </w:p>
    <w:p w:rsidR="009E061F" w:rsidRPr="008165DC" w:rsidRDefault="009E061F" w:rsidP="009E061F">
      <w:r w:rsidRPr="000A09C2">
        <w:rPr>
          <w:b/>
        </w:rPr>
        <w:t>Truitt 9’</w:t>
      </w:r>
      <w:r>
        <w:t xml:space="preserve"> [Jos, Executive Producer at Feministing, writer, “There are No Safe Spaces”, Feministing, 8/12/09 </w:t>
      </w:r>
      <w:hyperlink r:id="rId7" w:history="1">
        <w:r w:rsidRPr="002D2F8F">
          <w:rPr>
            <w:rStyle w:val="Hyperlink"/>
          </w:rPr>
          <w:t>http://feministing.com/2009/08/12/there-are-no-safe-spaces/</w:t>
        </w:r>
      </w:hyperlink>
      <w:r>
        <w:t xml:space="preserve"> LMcf]</w:t>
      </w:r>
    </w:p>
    <w:p w:rsidR="009E061F" w:rsidRDefault="009E061F" w:rsidP="009E061F">
      <w:pPr>
        <w:rPr>
          <w:sz w:val="16"/>
        </w:rPr>
      </w:pPr>
      <w:r w:rsidRPr="00641E0F">
        <w:rPr>
          <w:sz w:val="16"/>
        </w:rPr>
        <w:t xml:space="preserve">Since I started writing in the Feministing Community I have seen the idea of a safe space come up when comment threads take offensive turns. I find the notion of creating a safe space on a highly trafficked website dubious. Hate speech should never be tolerated but, though we can edit comments and ban users, it cannot be completely prevented. I think there is a bigger problem with the idea of safe spaces that goes beyond the internet, though. I have come to believe that </w:t>
      </w:r>
      <w:r w:rsidRPr="000A09C2">
        <w:rPr>
          <w:u w:val="single"/>
        </w:rPr>
        <w:t>creating safe spaces is an unrealistic goal and that labeling a space as safe is highly problematic.</w:t>
      </w:r>
      <w:r w:rsidRPr="00641E0F">
        <w:rPr>
          <w:sz w:val="16"/>
        </w:rPr>
        <w:t xml:space="preserve"> </w:t>
      </w:r>
      <w:r w:rsidRPr="000A09C2">
        <w:rPr>
          <w:u w:val="single"/>
        </w:rPr>
        <w:t>The goal of creating a space free of violence, including verbal violence, is a lofty one. But we all have our own personal histories and it is impossible to know what might trigger any one person. I am consistently surprised by what words and actions trigger me the most and gain new insight into my own experience of trauma as a result. How can I expect anyone else to anticipate all my triggers</w:t>
      </w:r>
      <w:r w:rsidRPr="00641E0F">
        <w:rPr>
          <w:sz w:val="16"/>
        </w:rPr>
        <w:t xml:space="preserve">? </w:t>
      </w:r>
      <w:r w:rsidRPr="000A09C2">
        <w:rPr>
          <w:u w:val="single"/>
        </w:rPr>
        <w:t>Members of marginalized groups all have our own triggers.</w:t>
      </w:r>
      <w:r w:rsidRPr="00641E0F">
        <w:rPr>
          <w:sz w:val="16"/>
        </w:rPr>
        <w:t xml:space="preserve"> There are certainly shared histories that give us insight into what might negatively impact the psyche of members of a group as a whole. This is where we get an understanding of hate speech from. But identity is nuanced and complex, and each person’s feelings and experiences are their own. A space that includes members of multiple groups can easily give rise to triggering moments from well meaning people who do not understand member’s of another group’s identity based trauma</w:t>
      </w:r>
      <w:r w:rsidRPr="00641E0F">
        <w:rPr>
          <w:u w:val="single"/>
        </w:rPr>
        <w:t>. But even closed identity based spaces can feel incredibly unsafe and be home to deeply hurtful words and actions because of intersecting identities and individual experiences not accounted for by broad social categories. Identity based spaces are important, but we need to recognize we cannot promise safety even in these spaces</w:t>
      </w:r>
      <w:r w:rsidRPr="00641E0F">
        <w:rPr>
          <w:sz w:val="16"/>
        </w:rPr>
        <w:t xml:space="preserve">. </w:t>
      </w:r>
      <w:r w:rsidRPr="00641E0F">
        <w:rPr>
          <w:u w:val="single"/>
        </w:rPr>
        <w:t>The most comfortable, intimate space can turn violent with shocking speed. This experience can make someone incredibly distrusting of claims of safety. It is these feelings that should be centered when choosing how to frame social justice spaces. It is inappropriate to claim a space will be safe as it’s something that can simply never be guaranteed. And, for spaces based around learning, I’m not sure safety is even the best goal. We should certainly work to prevent attacks and avoid triggering others, but the process of learning about identity and privilege is not a safe one. It requires a willingness to step outside one’s own comfort zone, to be challenged, to change the way we see the world. For all these reasons myself and others in the social justice community believe it’s time to move on to a new way of understanding the spaces we create. When framing social justice spaces, especially those centered around learning, I have come more and more to embrace the idea of accountable space. Accountability means being responsible to oneself and each other for our own words. It means entering a space with good intentions but understanding that we all screw up and need to accept responsibility for our mistakes. It means being OK with and open to being called out. It means acknowledging when others are triggered and when we feel pain and working to learn and grow from this experience.</w:t>
      </w:r>
      <w:r w:rsidRPr="00641E0F">
        <w:rPr>
          <w:sz w:val="16"/>
        </w:rPr>
        <w:t xml:space="preserve"> And it requires something incredibly difficult, a trust in those we share a space with that their intentions are good, that they mean well just like we do, that we are all in a process of learning and growing and that making mistakes is part of how this happens. Accountable space is still incredibly difficult to create online, where people who disagree with us intensely and mean us ill can enter spaces with a degree of anonymity that does not exist in face to face interactions. But it is something those of us who are here with good intentions can strive for individually and collectively.</w:t>
      </w:r>
    </w:p>
    <w:p w:rsidR="009E061F" w:rsidRDefault="009E061F" w:rsidP="009E061F">
      <w:pPr>
        <w:rPr>
          <w:rFonts w:asciiTheme="minorHAnsi" w:hAnsiTheme="minorHAnsi"/>
        </w:rPr>
      </w:pPr>
    </w:p>
    <w:p w:rsidR="009E061F" w:rsidRPr="00B80E4D" w:rsidRDefault="009E061F" w:rsidP="009E061F">
      <w:pPr>
        <w:pStyle w:val="Heading3"/>
        <w:rPr>
          <w:rFonts w:asciiTheme="minorHAnsi" w:hAnsiTheme="minorHAnsi"/>
        </w:rPr>
      </w:pPr>
      <w:r w:rsidRPr="00B80E4D">
        <w:rPr>
          <w:rFonts w:asciiTheme="minorHAnsi" w:hAnsiTheme="minorHAnsi"/>
        </w:rPr>
        <w:t xml:space="preserve">Political Action Key </w:t>
      </w:r>
    </w:p>
    <w:p w:rsidR="009E061F" w:rsidRPr="00B80E4D" w:rsidRDefault="009E061F" w:rsidP="009E061F">
      <w:pPr>
        <w:pStyle w:val="Heading4"/>
        <w:rPr>
          <w:rFonts w:asciiTheme="minorHAnsi" w:hAnsiTheme="minorHAnsi"/>
        </w:rPr>
      </w:pPr>
      <w:r w:rsidRPr="00B80E4D">
        <w:rPr>
          <w:rFonts w:asciiTheme="minorHAnsi" w:hAnsiTheme="minorHAnsi"/>
        </w:rPr>
        <w:t xml:space="preserve">The 1AC rejects all forms of political action that could improve the way society views gender. </w:t>
      </w:r>
    </w:p>
    <w:p w:rsidR="009E061F" w:rsidRPr="00086FE2" w:rsidRDefault="009E061F" w:rsidP="009E061F">
      <w:pPr>
        <w:rPr>
          <w:rFonts w:asciiTheme="minorHAnsi" w:eastAsia="Calibri" w:hAnsiTheme="minorHAnsi" w:cs="Times New Roman"/>
          <w:sz w:val="24"/>
        </w:rPr>
      </w:pPr>
      <w:r>
        <w:rPr>
          <w:rFonts w:asciiTheme="minorHAnsi" w:eastAsia="Calibri" w:hAnsiTheme="minorHAnsi" w:cs="Times New Roman"/>
          <w:b/>
          <w:sz w:val="24"/>
        </w:rPr>
        <w:t xml:space="preserve">Whitworth 94 </w:t>
      </w:r>
      <w:r w:rsidRPr="00086FE2">
        <w:rPr>
          <w:rFonts w:asciiTheme="minorHAnsi" w:eastAsia="Calibri" w:hAnsiTheme="minorHAnsi" w:cs="Times New Roman"/>
          <w:sz w:val="24"/>
        </w:rPr>
        <w:t>[ Sandra Whitworth, Assistant Professor of Political Science York University</w:t>
      </w:r>
      <w:r>
        <w:rPr>
          <w:rFonts w:asciiTheme="minorHAnsi" w:eastAsia="Calibri" w:hAnsiTheme="minorHAnsi" w:cs="Times New Roman"/>
          <w:sz w:val="24"/>
        </w:rPr>
        <w:t>, “</w:t>
      </w:r>
      <w:r w:rsidRPr="00B80E4D">
        <w:rPr>
          <w:rFonts w:asciiTheme="minorHAnsi" w:eastAsia="Calibri" w:hAnsiTheme="minorHAnsi" w:cs="Times New Roman"/>
          <w:bCs/>
          <w:color w:val="000000"/>
          <w:sz w:val="16"/>
        </w:rPr>
        <w:t>Feminism and International Relations: Towards a Political Economy of Gender in Interstate an</w:t>
      </w:r>
      <w:r>
        <w:rPr>
          <w:rFonts w:asciiTheme="minorHAnsi" w:eastAsia="Calibri" w:hAnsiTheme="minorHAnsi" w:cs="Times New Roman"/>
          <w:bCs/>
          <w:color w:val="000000"/>
          <w:sz w:val="16"/>
        </w:rPr>
        <w:t>d Non-Governmental Institutions”</w:t>
      </w:r>
      <w:r w:rsidRPr="00B80E4D">
        <w:rPr>
          <w:rFonts w:asciiTheme="minorHAnsi" w:eastAsia="Calibri" w:hAnsiTheme="minorHAnsi" w:cs="Times New Roman"/>
          <w:bCs/>
          <w:color w:val="000000"/>
          <w:sz w:val="16"/>
        </w:rPr>
        <w:t xml:space="preserve"> p. 22-23</w:t>
      </w:r>
      <w:r>
        <w:rPr>
          <w:rFonts w:asciiTheme="minorHAnsi" w:eastAsia="Calibri" w:hAnsiTheme="minorHAnsi" w:cs="Times New Roman"/>
          <w:bCs/>
          <w:color w:val="000000"/>
          <w:sz w:val="16"/>
        </w:rPr>
        <w:t>]</w:t>
      </w:r>
    </w:p>
    <w:p w:rsidR="009E061F" w:rsidRPr="00086FE2" w:rsidRDefault="009E061F" w:rsidP="009E061F">
      <w:pPr>
        <w:ind w:right="288"/>
        <w:rPr>
          <w:rFonts w:asciiTheme="minorHAnsi" w:eastAsia="Calibri" w:hAnsiTheme="minorHAnsi" w:cs="Times New Roman"/>
          <w:color w:val="000000"/>
          <w:sz w:val="14"/>
        </w:rPr>
      </w:pPr>
      <w:r w:rsidRPr="00086FE2">
        <w:rPr>
          <w:rFonts w:asciiTheme="minorHAnsi" w:eastAsia="Calibri" w:hAnsiTheme="minorHAnsi" w:cs="Times New Roman"/>
          <w:u w:val="single"/>
        </w:rPr>
        <w:t>This points also to the serious limitations involved in feminist post-modernist understandings of 'social construction'</w:t>
      </w:r>
      <w:r w:rsidRPr="00086FE2">
        <w:rPr>
          <w:rFonts w:asciiTheme="minorHAnsi" w:eastAsia="Calibri" w:hAnsiTheme="minorHAnsi" w:cs="Times New Roman"/>
          <w:color w:val="000000"/>
          <w:sz w:val="14"/>
        </w:rPr>
        <w:t xml:space="preserve">. While acknowledging that identities and meanings are never natural or universal, </w:t>
      </w:r>
      <w:r w:rsidRPr="00086FE2">
        <w:rPr>
          <w:rFonts w:asciiTheme="minorHAnsi" w:eastAsia="Calibri" w:hAnsiTheme="minorHAnsi" w:cs="Times New Roman"/>
          <w:u w:val="single"/>
        </w:rPr>
        <w:t>postmodernists locate the construction of those meanings almost exclusively in the play of an ambiguously defined power, organised through discourse</w:t>
      </w:r>
      <w:r w:rsidRPr="00086FE2">
        <w:rPr>
          <w:rFonts w:asciiTheme="minorHAnsi" w:eastAsia="Calibri" w:hAnsiTheme="minorHAnsi" w:cs="Times New Roman"/>
          <w:color w:val="000000"/>
          <w:sz w:val="14"/>
        </w:rPr>
        <w:t xml:space="preserve">. This means that identities and meanings are constructed in the absence of knowing actors, and more importantly, that there is very little that knowing actors can do to challenge those meanings or identities. </w:t>
      </w:r>
      <w:r w:rsidRPr="00086FE2">
        <w:rPr>
          <w:rFonts w:asciiTheme="minorHAnsi" w:eastAsia="Calibri" w:hAnsiTheme="minorHAnsi" w:cs="Times New Roman"/>
          <w:u w:val="single"/>
        </w:rPr>
        <w:t xml:space="preserve">The ways in which power manifests itself, the particular meanings and identities that emerge, seem </w:t>
      </w:r>
      <w:r w:rsidRPr="00086FE2">
        <w:rPr>
          <w:rFonts w:asciiTheme="minorHAnsi" w:eastAsia="Calibri" w:hAnsiTheme="minorHAnsi" w:cs="Times New Roman"/>
          <w:sz w:val="14"/>
        </w:rPr>
        <w:t>almost</w:t>
      </w:r>
      <w:r w:rsidRPr="00086FE2">
        <w:rPr>
          <w:rFonts w:asciiTheme="minorHAnsi" w:eastAsia="Calibri" w:hAnsiTheme="minorHAnsi" w:cs="Times New Roman"/>
          <w:u w:val="single"/>
        </w:rPr>
        <w:t xml:space="preserve"> inevitable.</w:t>
      </w:r>
      <w:r w:rsidRPr="00086FE2">
        <w:rPr>
          <w:rFonts w:asciiTheme="minorHAnsi" w:eastAsia="Calibri" w:hAnsiTheme="minorHAnsi" w:cs="Times New Roman"/>
          <w:color w:val="000000"/>
          <w:sz w:val="14"/>
        </w:rPr>
        <w:t xml:space="preserve"> They are unrelated to prevailing material conditions or the activities of agents and institutions. Similarly, </w:t>
      </w:r>
      <w:r w:rsidRPr="00086FE2">
        <w:rPr>
          <w:rFonts w:asciiTheme="minorHAnsi" w:eastAsia="Calibri" w:hAnsiTheme="minorHAnsi" w:cs="Times New Roman"/>
          <w:u w:val="single"/>
        </w:rPr>
        <w:t>critics may describe the play of power in the construction of meaning, but cannot participate in changing it.</w:t>
      </w:r>
      <w:r w:rsidRPr="00086FE2">
        <w:rPr>
          <w:rFonts w:asciiTheme="minorHAnsi" w:eastAsia="Calibri" w:hAnsiTheme="minorHAnsi" w:cs="Times New Roman"/>
          <w:color w:val="000000"/>
          <w:sz w:val="14"/>
        </w:rPr>
        <w:t xml:space="preserve">63 As Marysia Zalewski writes: </w:t>
      </w:r>
      <w:r w:rsidRPr="00086FE2">
        <w:rPr>
          <w:rFonts w:asciiTheme="minorHAnsi" w:eastAsia="Calibri" w:hAnsiTheme="minorHAnsi" w:cs="Times New Roman"/>
          <w:u w:val="single"/>
        </w:rPr>
        <w:t>The post-modernist intention to challenge the power of dominant discourses in an attempt to lead those discourses into disarray is at first glance appealing, but we have to ask what will the replacement be? If we are to believe that all is contingent and we have no base on to which we can ground claims to truth, then 'power alone will determine the outcome of competing truth claims'. Post-modernist discourse does not offer any criteria for choosing among competing explanations and thus has a tendency to lead towards nihilism</w:t>
      </w:r>
      <w:r w:rsidRPr="00086FE2">
        <w:rPr>
          <w:rFonts w:asciiTheme="minorHAnsi" w:eastAsia="Calibri" w:hAnsiTheme="minorHAnsi" w:cs="Times New Roman"/>
          <w:color w:val="000000"/>
          <w:sz w:val="14"/>
        </w:rPr>
        <w:t xml:space="preserve"> - an accusation often levelled at the purveyors of post-modernism and to which they seem unable to provide any answer, except perhaps in the words of one post-modernist scholar 'what's wrong with nihilism'?64 Postmodernists are equally post-feminist, a title they sometimes adopt, for </w:t>
      </w:r>
      <w:r w:rsidRPr="00086FE2">
        <w:rPr>
          <w:rFonts w:asciiTheme="minorHAnsi" w:eastAsia="Calibri" w:hAnsiTheme="minorHAnsi" w:cs="Times New Roman"/>
          <w:u w:val="single"/>
        </w:rPr>
        <w:t>their analysis loses sight of the political imperatives which inform feminism: to uncover and change inequalities between women and men</w:t>
      </w:r>
      <w:r w:rsidRPr="00086FE2">
        <w:rPr>
          <w:rFonts w:asciiTheme="minorHAnsi" w:eastAsia="Calibri" w:hAnsiTheme="minorHAnsi" w:cs="Times New Roman"/>
          <w:color w:val="000000"/>
          <w:sz w:val="14"/>
        </w:rPr>
        <w:t xml:space="preserve">. As Ann Marie Goetz suggests, when many of the issues surrounding women and international relations are ones which concern the very survival of those women, </w:t>
      </w:r>
      <w:r w:rsidRPr="00086FE2">
        <w:rPr>
          <w:rFonts w:asciiTheme="minorHAnsi" w:eastAsia="Calibri" w:hAnsiTheme="minorHAnsi" w:cs="Times New Roman"/>
          <w:u w:val="single"/>
        </w:rPr>
        <w:t>postmodernism's continued back-pedalling and disclaimers are not only politically unacceptable, they are, more importantly, politically irresponsible</w:t>
      </w:r>
      <w:r w:rsidRPr="00086FE2">
        <w:rPr>
          <w:rFonts w:asciiTheme="minorHAnsi" w:eastAsia="Calibri" w:hAnsiTheme="minorHAnsi" w:cs="Times New Roman"/>
          <w:color w:val="000000"/>
          <w:sz w:val="14"/>
        </w:rPr>
        <w:t>.</w:t>
      </w:r>
    </w:p>
    <w:p w:rsidR="009E061F" w:rsidRPr="00B80E4D" w:rsidRDefault="009E061F" w:rsidP="009E061F">
      <w:pPr>
        <w:pStyle w:val="Heading3"/>
        <w:rPr>
          <w:rFonts w:asciiTheme="minorHAnsi" w:hAnsiTheme="minorHAnsi"/>
        </w:rPr>
      </w:pPr>
      <w:bookmarkStart w:id="0" w:name="_GoBack"/>
      <w:bookmarkEnd w:id="0"/>
      <w:r w:rsidRPr="00B80E4D">
        <w:rPr>
          <w:rFonts w:asciiTheme="minorHAnsi" w:hAnsiTheme="minorHAnsi"/>
        </w:rPr>
        <w:t>State Good</w:t>
      </w:r>
      <w:r>
        <w:rPr>
          <w:rFonts w:asciiTheme="minorHAnsi" w:hAnsiTheme="minorHAnsi"/>
        </w:rPr>
        <w:t xml:space="preserve">-  Patriarchy </w:t>
      </w:r>
    </w:p>
    <w:p w:rsidR="009E061F" w:rsidRPr="00B80E4D" w:rsidRDefault="009E061F" w:rsidP="009E061F">
      <w:pPr>
        <w:pStyle w:val="Heading4"/>
        <w:rPr>
          <w:rFonts w:asciiTheme="minorHAnsi" w:hAnsiTheme="minorHAnsi"/>
        </w:rPr>
      </w:pPr>
      <w:r w:rsidRPr="00B80E4D">
        <w:rPr>
          <w:rFonts w:asciiTheme="minorHAnsi" w:hAnsiTheme="minorHAnsi"/>
        </w:rPr>
        <w:t>The state is not inherently patriarchal – reformism is a more effective way to challenge patriarchy</w:t>
      </w:r>
    </w:p>
    <w:p w:rsidR="009E061F" w:rsidRPr="00B80E4D" w:rsidRDefault="009E061F" w:rsidP="009E061F">
      <w:pPr>
        <w:rPr>
          <w:rFonts w:asciiTheme="minorHAnsi" w:eastAsia="Calibri" w:hAnsiTheme="minorHAnsi" w:cs="Times New Roman"/>
          <w:sz w:val="24"/>
        </w:rPr>
      </w:pPr>
      <w:r w:rsidRPr="00B80E4D">
        <w:rPr>
          <w:rFonts w:asciiTheme="minorHAnsi" w:eastAsia="Calibri" w:hAnsiTheme="minorHAnsi" w:cs="Times New Roman"/>
          <w:b/>
          <w:sz w:val="24"/>
        </w:rPr>
        <w:t>Rhode 94</w:t>
      </w:r>
    </w:p>
    <w:p w:rsidR="009E061F" w:rsidRPr="00B80E4D" w:rsidRDefault="009E061F" w:rsidP="009E061F">
      <w:pPr>
        <w:rPr>
          <w:rFonts w:asciiTheme="minorHAnsi" w:eastAsia="Calibri" w:hAnsiTheme="minorHAnsi" w:cs="Times New Roman"/>
          <w:sz w:val="16"/>
        </w:rPr>
      </w:pPr>
      <w:r w:rsidRPr="00B80E4D">
        <w:rPr>
          <w:rFonts w:asciiTheme="minorHAnsi" w:eastAsia="Calibri" w:hAnsiTheme="minorHAnsi" w:cs="Times New Roman"/>
          <w:sz w:val="16"/>
        </w:rPr>
        <w:t>Deborah L. Rhode, Law Prof @ Stanford, April 1994, “Changing Images of the State,” 107 Harv. L. Rev. 1181, p ln</w:t>
      </w:r>
    </w:p>
    <w:p w:rsidR="009E061F" w:rsidRPr="00B80E4D" w:rsidRDefault="009E061F" w:rsidP="009E061F">
      <w:pPr>
        <w:ind w:left="288" w:right="288"/>
        <w:rPr>
          <w:rFonts w:asciiTheme="minorHAnsi" w:eastAsia="Calibri" w:hAnsiTheme="minorHAnsi" w:cs="Times New Roman"/>
          <w:sz w:val="16"/>
        </w:rPr>
      </w:pPr>
      <w:r w:rsidRPr="00B80E4D">
        <w:rPr>
          <w:rFonts w:asciiTheme="minorHAnsi" w:eastAsia="Calibri" w:hAnsiTheme="minorHAnsi" w:cs="Times New Roman"/>
          <w:b/>
          <w:u w:val="single"/>
        </w:rPr>
        <w:t>Neither can the state be understood solely as an instrument of men's interests.</w:t>
      </w:r>
      <w:r w:rsidRPr="00B80E4D">
        <w:rPr>
          <w:rFonts w:asciiTheme="minorHAnsi" w:eastAsia="Calibri" w:hAnsiTheme="minorHAnsi" w:cs="Times New Roman"/>
          <w:sz w:val="16"/>
        </w:rPr>
        <w:t xml:space="preserve"> As a threshold matter, what constitutes those interests is not self-evident, as MacKinnon's own illustrations suggest. If, for example, policies liberalizing abortion serve male objectives by enhancing access to female sexuality, policies curtailing abortion presumably also serve male objectives by reducing female autonomy. n23 In effect, patriarchal frameworks verge on tautology. </w:t>
      </w:r>
      <w:r w:rsidRPr="00B80E4D">
        <w:rPr>
          <w:rFonts w:asciiTheme="minorHAnsi" w:eastAsia="Calibri" w:hAnsiTheme="minorHAnsi" w:cs="Times New Roman"/>
          <w:b/>
          <w:u w:val="single"/>
        </w:rPr>
        <w:t>Almost any gender-related policy can be seen as either directly serving men's immediate interests, or as compromising short-term concerns in the service of broader, long-term goals, such as "normalizing" the system and stabilizing power relations. A framework that can characterize all state interventions as directly or indirectly patriarchal offers little practical guidance in challenging the conditions it condemns.</w:t>
      </w:r>
      <w:r w:rsidRPr="00B80E4D">
        <w:rPr>
          <w:rFonts w:asciiTheme="minorHAnsi" w:eastAsia="Calibri" w:hAnsiTheme="minorHAnsi" w:cs="Times New Roman"/>
          <w:sz w:val="16"/>
        </w:rPr>
        <w:t xml:space="preserve"> And if women are not a homogenous group with unitary concerns, surely the same is true of men. Moreover, if </w:t>
      </w:r>
      <w:r w:rsidRPr="00B80E4D">
        <w:rPr>
          <w:rFonts w:asciiTheme="minorHAnsi" w:eastAsia="Calibri" w:hAnsiTheme="minorHAnsi" w:cs="Times New Roman"/>
          <w:b/>
          <w:u w:val="single"/>
        </w:rPr>
        <w:t>the state is best understood as a network of institutions with complex, sometimes competing agendas</w:t>
      </w:r>
      <w:r w:rsidRPr="00B80E4D">
        <w:rPr>
          <w:rFonts w:asciiTheme="minorHAnsi" w:eastAsia="Calibri" w:hAnsiTheme="minorHAnsi" w:cs="Times New Roman"/>
          <w:sz w:val="16"/>
        </w:rPr>
        <w:t xml:space="preserve">, then the patriarchal model of single-minded instrumentalism seems highly implausible. </w:t>
      </w:r>
      <w:r w:rsidRPr="00B80E4D">
        <w:rPr>
          <w:rFonts w:asciiTheme="minorHAnsi" w:eastAsia="Calibri" w:hAnsiTheme="minorHAnsi" w:cs="Times New Roman"/>
          <w:b/>
          <w:u w:val="single"/>
        </w:rPr>
        <w:t>It is difficult to dismiss all the anti-discrimination initiatives of the last quarter century as purely counter-revolutionary strategies. And it is precisely these initiatives, with their appeal to "male" norms of "objectivity and the impersonality of procedure, that [have created</w:t>
      </w:r>
      <w:r w:rsidRPr="00B80E4D">
        <w:rPr>
          <w:rFonts w:asciiTheme="minorHAnsi" w:eastAsia="Calibri" w:hAnsiTheme="minorHAnsi" w:cs="Times New Roman"/>
          <w:u w:val="single"/>
        </w:rPr>
        <w:t>]</w:t>
      </w:r>
      <w:r w:rsidRPr="00B80E4D">
        <w:rPr>
          <w:rFonts w:asciiTheme="minorHAnsi" w:eastAsia="Calibri" w:hAnsiTheme="minorHAnsi" w:cs="Times New Roman"/>
          <w:sz w:val="16"/>
        </w:rPr>
        <w:t xml:space="preserve">  [*1186]  </w:t>
      </w:r>
      <w:r w:rsidRPr="00B80E4D">
        <w:rPr>
          <w:rFonts w:asciiTheme="minorHAnsi" w:eastAsia="Calibri" w:hAnsiTheme="minorHAnsi" w:cs="Times New Roman"/>
          <w:b/>
          <w:u w:val="single"/>
        </w:rPr>
        <w:t>leverage for the representation of women's interests.</w:t>
      </w:r>
      <w:r w:rsidRPr="00B80E4D">
        <w:rPr>
          <w:rFonts w:asciiTheme="minorHAnsi" w:eastAsia="Calibri" w:hAnsiTheme="minorHAnsi" w:cs="Times New Roman"/>
          <w:sz w:val="16"/>
        </w:rPr>
        <w:t xml:space="preserve">" n24 Cross-cultural research also suggests that </w:t>
      </w:r>
      <w:r w:rsidRPr="00B80E4D">
        <w:rPr>
          <w:rFonts w:asciiTheme="minorHAnsi" w:eastAsia="Calibri" w:hAnsiTheme="minorHAnsi" w:cs="Times New Roman"/>
          <w:b/>
          <w:u w:val="single"/>
        </w:rPr>
        <w:t>the status of women is positively correlated with a strong state, which is scarcely the relationship that patriarchal frameworks imply</w:t>
      </w:r>
      <w:r w:rsidRPr="00B80E4D">
        <w:rPr>
          <w:rFonts w:asciiTheme="minorHAnsi" w:eastAsia="Calibri" w:hAnsiTheme="minorHAnsi" w:cs="Times New Roman"/>
          <w:sz w:val="16"/>
        </w:rPr>
        <w:t xml:space="preserve">. n25 While the "tyrannies" of public and private dependence are plainly related, many feminists challenge the claim that they are the same. As Carole Pateman notes, women do not "live with the state and are better able to make collective struggle against institutions than individuals." n26 To advance that struggle, </w:t>
      </w:r>
      <w:r w:rsidRPr="00B80E4D">
        <w:rPr>
          <w:rFonts w:asciiTheme="minorHAnsi" w:eastAsia="Calibri" w:hAnsiTheme="minorHAnsi" w:cs="Times New Roman"/>
          <w:b/>
          <w:u w:val="single"/>
        </w:rPr>
        <w:t>feminists need more concrete and contextual accounts of state institutions</w:t>
      </w:r>
      <w:r w:rsidRPr="00B80E4D">
        <w:rPr>
          <w:rFonts w:asciiTheme="minorHAnsi" w:eastAsia="Calibri" w:hAnsiTheme="minorHAnsi" w:cs="Times New Roman"/>
          <w:sz w:val="16"/>
        </w:rPr>
        <w:t xml:space="preserve"> than patriarchal frameworks have supplied. Lumping together police, welfare workers, and Pentagon officials as agents of a unitary patriarchal structure does more to obscure than to advance analysis. What seems necessary is a contextual approach that can account for greater complexities in women's relationships with governing institutions. Yet despite their limitations, patriarchal theories underscore an insight that generally informs feminist theorizing. As Part II reflects, governmental institutions are implicated in the most fundamental structures of sex-based inequality and in the strategies necessary to address it.  These tensions within the women's movement are, of course, by no means unique. </w:t>
      </w:r>
      <w:r w:rsidRPr="00B80E4D">
        <w:rPr>
          <w:rFonts w:asciiTheme="minorHAnsi" w:eastAsia="Calibri" w:hAnsiTheme="minorHAnsi" w:cs="Times New Roman"/>
          <w:b/>
          <w:u w:val="single"/>
        </w:rPr>
        <w:t>For any subordinate group, the state is a primary source of both repression and assistance in the struggle for equality. These constituencies cannot be "for" or "against" state involvement in any categorical sense. The questions are always what forms of involvement, to what ends, and who makes these decisions</w:t>
      </w:r>
      <w:r w:rsidRPr="00B80E4D">
        <w:rPr>
          <w:rFonts w:asciiTheme="minorHAnsi" w:eastAsia="Calibri" w:hAnsiTheme="minorHAnsi" w:cs="Times New Roman"/>
          <w:sz w:val="16"/>
        </w:rPr>
        <w:t xml:space="preserve">. From some feminist perspectives, liberalism has failed to respond adequately to those questions because of deeper difficulties. In part, the problem stems from undue faith in formal rights. The priority granted to individual entitlements undermines the public's sense of collective responsibility. This critique has attracted its own share of criticism from within as well as from outside the feminist community. As many left feminists, including critical race theorists, have noted, </w:t>
      </w:r>
      <w:r w:rsidRPr="00B80E4D">
        <w:rPr>
          <w:rFonts w:asciiTheme="minorHAnsi" w:eastAsia="Calibri" w:hAnsiTheme="minorHAnsi" w:cs="Times New Roman"/>
          <w:b/>
          <w:u w:val="single"/>
        </w:rPr>
        <w:t>rights-based claims have played a crucial role in advancing group as well as individual interests. n32 Such claims can express desires not only for autonomy, but also for participation in the struggles that shape women's collective existence. The priority that state institutions place on rights is not in itself problematic.</w:t>
      </w:r>
      <w:r w:rsidRPr="00B80E4D">
        <w:rPr>
          <w:rFonts w:asciiTheme="minorHAnsi" w:eastAsia="Calibri" w:hAnsiTheme="minorHAnsi" w:cs="Times New Roman"/>
          <w:sz w:val="16"/>
        </w:rPr>
        <w:t xml:space="preserve"> The central difficulty is the limited scope and inadequate enforcement of currently recognized entitlements. Since rights-oriented campaigns can advance as well as restrict political struggle, evaluation of their strategic value demands historically-situated contextual analysis. </w:t>
      </w:r>
    </w:p>
    <w:p w:rsidR="009E061F" w:rsidRPr="00B80E4D" w:rsidRDefault="009E061F" w:rsidP="009E061F">
      <w:pPr>
        <w:ind w:left="288" w:right="288"/>
        <w:rPr>
          <w:rFonts w:asciiTheme="minorHAnsi" w:eastAsia="Calibri" w:hAnsiTheme="minorHAnsi" w:cs="Times New Roman"/>
          <w:sz w:val="16"/>
        </w:rPr>
      </w:pPr>
    </w:p>
    <w:p w:rsidR="009E061F" w:rsidRPr="00B80E4D" w:rsidRDefault="009E061F" w:rsidP="009E061F">
      <w:pPr>
        <w:pStyle w:val="Heading4"/>
        <w:rPr>
          <w:rFonts w:asciiTheme="minorHAnsi" w:hAnsiTheme="minorHAnsi"/>
        </w:rPr>
      </w:pPr>
      <w:r w:rsidRPr="00B80E4D">
        <w:rPr>
          <w:rFonts w:asciiTheme="minorHAnsi" w:hAnsiTheme="minorHAnsi"/>
        </w:rPr>
        <w:t>State key to deconstruct patriarchy</w:t>
      </w:r>
    </w:p>
    <w:p w:rsidR="009E061F" w:rsidRPr="00B80E4D" w:rsidRDefault="009E061F" w:rsidP="009E061F">
      <w:pPr>
        <w:rPr>
          <w:rFonts w:asciiTheme="minorHAnsi" w:eastAsia="Calibri" w:hAnsiTheme="minorHAnsi" w:cs="Times New Roman"/>
          <w:sz w:val="24"/>
        </w:rPr>
      </w:pPr>
      <w:r w:rsidRPr="00B80E4D">
        <w:rPr>
          <w:rFonts w:asciiTheme="minorHAnsi" w:eastAsia="Calibri" w:hAnsiTheme="minorHAnsi" w:cs="Times New Roman"/>
          <w:b/>
          <w:sz w:val="24"/>
        </w:rPr>
        <w:t xml:space="preserve">Harrington 92 </w:t>
      </w:r>
    </w:p>
    <w:p w:rsidR="009E061F" w:rsidRPr="00B80E4D" w:rsidRDefault="009E061F" w:rsidP="009E061F">
      <w:pPr>
        <w:rPr>
          <w:rFonts w:asciiTheme="minorHAnsi" w:eastAsia="Calibri" w:hAnsiTheme="minorHAnsi" w:cs="Times New Roman"/>
          <w:sz w:val="16"/>
        </w:rPr>
      </w:pPr>
      <w:r w:rsidRPr="00B80E4D">
        <w:rPr>
          <w:rFonts w:asciiTheme="minorHAnsi" w:eastAsia="Calibri" w:hAnsiTheme="minorHAnsi" w:cs="Times New Roman"/>
          <w:sz w:val="16"/>
        </w:rPr>
        <w:t xml:space="preserve">Mona, lawyer, political scientist, and writer in Cambridge, MA, “The Liberal State as an Agent of Feminist Change,” in </w:t>
      </w:r>
      <w:r w:rsidRPr="00B80E4D">
        <w:rPr>
          <w:rFonts w:asciiTheme="minorHAnsi" w:eastAsia="Calibri" w:hAnsiTheme="minorHAnsi" w:cs="Times New Roman"/>
          <w:i/>
          <w:iCs/>
          <w:sz w:val="16"/>
        </w:rPr>
        <w:t>Gendered States: Feminist (Re)Visions of International Relations Theory</w:t>
      </w:r>
      <w:r w:rsidRPr="00B80E4D">
        <w:rPr>
          <w:rFonts w:asciiTheme="minorHAnsi" w:eastAsia="Calibri" w:hAnsiTheme="minorHAnsi" w:cs="Times New Roman"/>
          <w:sz w:val="16"/>
        </w:rPr>
        <w:t>, ed. V. Spike Peterson, pg. 66</w:t>
      </w:r>
    </w:p>
    <w:p w:rsidR="009E061F" w:rsidRPr="00B80E4D" w:rsidRDefault="009E061F" w:rsidP="009E061F">
      <w:pPr>
        <w:ind w:left="288" w:right="288"/>
        <w:rPr>
          <w:rFonts w:asciiTheme="minorHAnsi" w:eastAsia="Calibri" w:hAnsiTheme="minorHAnsi" w:cs="Times New Roman"/>
          <w:sz w:val="16"/>
        </w:rPr>
      </w:pPr>
      <w:r w:rsidRPr="00B80E4D">
        <w:rPr>
          <w:rFonts w:asciiTheme="minorHAnsi" w:eastAsia="Calibri" w:hAnsiTheme="minorHAnsi" w:cs="Times New Roman"/>
          <w:sz w:val="16"/>
        </w:rPr>
        <w:t xml:space="preserve">In the face of such pressures, I believe that </w:t>
      </w:r>
      <w:r w:rsidRPr="00B80E4D">
        <w:rPr>
          <w:rFonts w:asciiTheme="minorHAnsi" w:eastAsia="Calibri" w:hAnsiTheme="minorHAnsi" w:cs="Times New Roman"/>
          <w:b/>
          <w:u w:val="single"/>
        </w:rPr>
        <w:t>feminist critics of the present state system should beware. The very fact that the state creates, condenses, and focuses political power</w:t>
      </w:r>
      <w:r w:rsidRPr="00B80E4D">
        <w:rPr>
          <w:rFonts w:asciiTheme="minorHAnsi" w:eastAsia="Calibri" w:hAnsiTheme="minorHAnsi" w:cs="Times New Roman"/>
          <w:sz w:val="16"/>
        </w:rPr>
        <w:t xml:space="preserve"> may </w:t>
      </w:r>
      <w:r w:rsidRPr="00B80E4D">
        <w:rPr>
          <w:rFonts w:asciiTheme="minorHAnsi" w:eastAsia="Calibri" w:hAnsiTheme="minorHAnsi" w:cs="Times New Roman"/>
          <w:b/>
          <w:u w:val="single"/>
        </w:rPr>
        <w:t>make it the best friend, not the enemy, of feminists--because the availability of real political power is essential to real</w:t>
      </w:r>
      <w:r w:rsidRPr="00B80E4D">
        <w:rPr>
          <w:rFonts w:asciiTheme="minorHAnsi" w:eastAsia="Calibri" w:hAnsiTheme="minorHAnsi" w:cs="Times New Roman"/>
          <w:sz w:val="16"/>
        </w:rPr>
        <w:t xml:space="preserve"> democratic control. </w:t>
      </w:r>
      <w:r w:rsidRPr="00B80E4D">
        <w:rPr>
          <w:rFonts w:asciiTheme="minorHAnsi" w:eastAsia="Calibri" w:hAnsiTheme="minorHAnsi" w:cs="Times New Roman"/>
          <w:b/>
          <w:u w:val="single"/>
        </w:rPr>
        <w:t>Not sufficient, I know, but essential.</w:t>
      </w:r>
      <w:r w:rsidRPr="00B80E4D">
        <w:rPr>
          <w:rFonts w:asciiTheme="minorHAnsi" w:eastAsia="Calibri" w:hAnsiTheme="minorHAnsi" w:cs="Times New Roman"/>
          <w:sz w:val="16"/>
        </w:rPr>
        <w:t xml:space="preserve"> My basic premise is that </w:t>
      </w:r>
      <w:r w:rsidRPr="00B80E4D">
        <w:rPr>
          <w:rFonts w:asciiTheme="minorHAnsi" w:eastAsia="Calibri" w:hAnsiTheme="minorHAnsi" w:cs="Times New Roman"/>
          <w:b/>
          <w:u w:val="single"/>
        </w:rPr>
        <w:t>political power can significantly disrupt patriarchal</w:t>
      </w:r>
      <w:r w:rsidRPr="00B80E4D">
        <w:rPr>
          <w:rFonts w:asciiTheme="minorHAnsi" w:eastAsia="Calibri" w:hAnsiTheme="minorHAnsi" w:cs="Times New Roman"/>
          <w:sz w:val="16"/>
        </w:rPr>
        <w:t xml:space="preserve"> and class (which is to say, economic) </w:t>
      </w:r>
      <w:r w:rsidRPr="00B80E4D">
        <w:rPr>
          <w:rFonts w:asciiTheme="minorHAnsi" w:eastAsia="Calibri" w:hAnsiTheme="minorHAnsi" w:cs="Times New Roman"/>
          <w:b/>
          <w:u w:val="single"/>
        </w:rPr>
        <w:t>power. It holds the potential, at least, for disrupting the patriarchal/economic oppression of those in the lower reaches of class, sex, and race hierarchies. It is indisputable that,</w:t>
      </w:r>
      <w:r w:rsidRPr="00B80E4D">
        <w:rPr>
          <w:rFonts w:asciiTheme="minorHAnsi" w:eastAsia="Calibri" w:hAnsiTheme="minorHAnsi" w:cs="Times New Roman"/>
          <w:sz w:val="16"/>
        </w:rPr>
        <w:t xml:space="preserve"> in the nineteenth and twentieth centuries, </w:t>
      </w:r>
      <w:r w:rsidRPr="00B80E4D">
        <w:rPr>
          <w:rFonts w:asciiTheme="minorHAnsi" w:eastAsia="Calibri" w:hAnsiTheme="minorHAnsi" w:cs="Times New Roman"/>
          <w:b/>
          <w:u w:val="single"/>
        </w:rPr>
        <w:t>it has been the political power of states that has confronted the massive economic power privately constructed out of industrial processes and has imposed obligations on employers for the welfare of workers as well as providing additional social supports for the population at large. And the political tempering of economic power has been the most responsive to broad public needs in liberal democracies, where governments must respond roughly to the interests of voters</w:t>
      </w:r>
      <w:r w:rsidRPr="00B80E4D">
        <w:rPr>
          <w:rFonts w:asciiTheme="minorHAnsi" w:eastAsia="Calibri" w:hAnsiTheme="minorHAnsi" w:cs="Times New Roman"/>
          <w:sz w:val="16"/>
        </w:rPr>
        <w:t>.</w:t>
      </w:r>
    </w:p>
    <w:p w:rsidR="009E061F" w:rsidRPr="00B80E4D" w:rsidRDefault="009E061F" w:rsidP="009E061F">
      <w:pPr>
        <w:rPr>
          <w:rFonts w:asciiTheme="minorHAnsi" w:eastAsia="Calibri" w:hAnsiTheme="minorHAnsi" w:cs="Times New Roman"/>
          <w:sz w:val="16"/>
        </w:rPr>
      </w:pPr>
    </w:p>
    <w:p w:rsidR="009E061F" w:rsidRPr="00B80E4D" w:rsidRDefault="009E061F" w:rsidP="009E061F">
      <w:pPr>
        <w:pStyle w:val="Heading4"/>
        <w:rPr>
          <w:rFonts w:asciiTheme="minorHAnsi" w:hAnsiTheme="minorHAnsi"/>
        </w:rPr>
      </w:pPr>
      <w:r w:rsidRPr="00B80E4D">
        <w:rPr>
          <w:rFonts w:asciiTheme="minorHAnsi" w:hAnsiTheme="minorHAnsi"/>
        </w:rPr>
        <w:t>These benefits are too important to be ignored</w:t>
      </w:r>
    </w:p>
    <w:p w:rsidR="009E061F" w:rsidRPr="00B80E4D" w:rsidRDefault="009E061F" w:rsidP="009E061F">
      <w:pPr>
        <w:rPr>
          <w:rFonts w:asciiTheme="minorHAnsi" w:eastAsia="Calibri" w:hAnsiTheme="minorHAnsi" w:cs="Times New Roman"/>
          <w:sz w:val="16"/>
        </w:rPr>
      </w:pPr>
      <w:r w:rsidRPr="00B80E4D">
        <w:rPr>
          <w:rFonts w:asciiTheme="minorHAnsi" w:eastAsia="Calibri" w:hAnsiTheme="minorHAnsi" w:cs="Times New Roman"/>
          <w:b/>
        </w:rPr>
        <w:t>Baldwin 97</w:t>
      </w:r>
      <w:r w:rsidRPr="00B80E4D">
        <w:rPr>
          <w:rFonts w:asciiTheme="minorHAnsi" w:eastAsia="Calibri" w:hAnsiTheme="minorHAnsi" w:cs="Times New Roman"/>
          <w:sz w:val="16"/>
        </w:rPr>
        <w:t xml:space="preserve"> </w:t>
      </w:r>
    </w:p>
    <w:p w:rsidR="009E061F" w:rsidRPr="00B80E4D" w:rsidRDefault="009E061F" w:rsidP="009E061F">
      <w:pPr>
        <w:rPr>
          <w:rFonts w:asciiTheme="minorHAnsi" w:eastAsia="Calibri" w:hAnsiTheme="minorHAnsi" w:cs="Times New Roman"/>
          <w:sz w:val="16"/>
        </w:rPr>
      </w:pPr>
      <w:r w:rsidRPr="00B80E4D">
        <w:rPr>
          <w:rFonts w:asciiTheme="minorHAnsi" w:eastAsia="Calibri" w:hAnsiTheme="minorHAnsi" w:cs="Times New Roman"/>
          <w:sz w:val="16"/>
        </w:rPr>
        <w:t>Margaret, Assoc. Prof Law @ FSU, Spring 1997, “Public Women and the Feminist State,” 20 Harv. Women’s L.J. 47, p 70</w:t>
      </w:r>
    </w:p>
    <w:p w:rsidR="009E061F" w:rsidRDefault="009E061F" w:rsidP="009E061F">
      <w:pPr>
        <w:ind w:left="288" w:right="288"/>
        <w:rPr>
          <w:rFonts w:asciiTheme="minorHAnsi" w:eastAsia="Calibri" w:hAnsiTheme="minorHAnsi" w:cs="Times New Roman"/>
          <w:sz w:val="16"/>
        </w:rPr>
      </w:pPr>
      <w:r w:rsidRPr="00B80E4D">
        <w:rPr>
          <w:rFonts w:asciiTheme="minorHAnsi" w:eastAsia="Calibri" w:hAnsiTheme="minorHAnsi" w:cs="Times New Roman"/>
          <w:sz w:val="16"/>
        </w:rPr>
        <w:t xml:space="preserve">Women have not been strangers to campaigns for and struggles with liberal state democracies. </w:t>
      </w:r>
      <w:r w:rsidRPr="00B80E4D">
        <w:rPr>
          <w:rFonts w:asciiTheme="minorHAnsi" w:eastAsia="Calibri" w:hAnsiTheme="minorHAnsi" w:cs="Times New Roman"/>
          <w:b/>
          <w:u w:val="single"/>
        </w:rPr>
        <w:t>Feminists</w:t>
      </w:r>
      <w:r w:rsidRPr="00B80E4D">
        <w:rPr>
          <w:rFonts w:asciiTheme="minorHAnsi" w:eastAsia="Calibri" w:hAnsiTheme="minorHAnsi" w:cs="Times New Roman"/>
          <w:sz w:val="16"/>
        </w:rPr>
        <w:t xml:space="preserve">, especially feminist legal activists, </w:t>
      </w:r>
      <w:r w:rsidRPr="00B80E4D">
        <w:rPr>
          <w:rFonts w:asciiTheme="minorHAnsi" w:eastAsia="Calibri" w:hAnsiTheme="minorHAnsi" w:cs="Times New Roman"/>
          <w:b/>
          <w:u w:val="single"/>
        </w:rPr>
        <w:t>have long participated in and sought benefits for all women within the political and judicial structures</w:t>
      </w:r>
      <w:r w:rsidRPr="00B80E4D">
        <w:rPr>
          <w:rFonts w:asciiTheme="minorHAnsi" w:eastAsia="Calibri" w:hAnsiTheme="minorHAnsi" w:cs="Times New Roman"/>
          <w:sz w:val="16"/>
        </w:rPr>
        <w:t xml:space="preserve"> of the United State, Canada and the liberal states of Western Europe. The recent celebration of the 75</w:t>
      </w:r>
      <w:r w:rsidRPr="00B80E4D">
        <w:rPr>
          <w:rFonts w:asciiTheme="minorHAnsi" w:eastAsia="Calibri" w:hAnsiTheme="minorHAnsi" w:cs="Times New Roman"/>
          <w:sz w:val="16"/>
          <w:vertAlign w:val="superscript"/>
        </w:rPr>
        <w:t>th</w:t>
      </w:r>
      <w:r w:rsidRPr="00B80E4D">
        <w:rPr>
          <w:rFonts w:asciiTheme="minorHAnsi" w:eastAsia="Calibri" w:hAnsiTheme="minorHAnsi" w:cs="Times New Roman"/>
          <w:sz w:val="16"/>
        </w:rPr>
        <w:t xml:space="preserve"> anniversary of the federal female suffrage in the United States is a reminder of the longevity and persistence of women’s demands for full political rights in this country, while the repeated defeat of a federal constitutional Equal Rights Amendment inspires continued activism. </w:t>
      </w:r>
      <w:r w:rsidRPr="00B80E4D">
        <w:rPr>
          <w:rFonts w:asciiTheme="minorHAnsi" w:eastAsia="Calibri" w:hAnsiTheme="minorHAnsi" w:cs="Times New Roman"/>
          <w:b/>
          <w:u w:val="single"/>
        </w:rPr>
        <w:t>Successful campaigns for anti-discrimination legislation and litigation of gender-equity claims were significant advances for women achieved through the normative discourses</w:t>
      </w:r>
      <w:r w:rsidRPr="00B80E4D">
        <w:rPr>
          <w:rFonts w:asciiTheme="minorHAnsi" w:eastAsia="Calibri" w:hAnsiTheme="minorHAnsi" w:cs="Times New Roman"/>
          <w:sz w:val="16"/>
        </w:rPr>
        <w:t xml:space="preserve"> and public institutions characteristic </w:t>
      </w:r>
      <w:r w:rsidRPr="00B80E4D">
        <w:rPr>
          <w:rFonts w:asciiTheme="minorHAnsi" w:eastAsia="Calibri" w:hAnsiTheme="minorHAnsi" w:cs="Times New Roman"/>
          <w:b/>
          <w:u w:val="single"/>
        </w:rPr>
        <w:t>of liberal democracies</w:t>
      </w:r>
      <w:r w:rsidRPr="00B80E4D">
        <w:rPr>
          <w:rFonts w:asciiTheme="minorHAnsi" w:eastAsia="Calibri" w:hAnsiTheme="minorHAnsi" w:cs="Times New Roman"/>
          <w:sz w:val="16"/>
        </w:rPr>
        <w:t xml:space="preserve">. Women also have struggled in South Africa and in the former Soviet bloc to secure basic democratic guarantees. </w:t>
      </w:r>
      <w:r w:rsidRPr="00B80E4D">
        <w:rPr>
          <w:rFonts w:asciiTheme="minorHAnsi" w:eastAsia="Calibri" w:hAnsiTheme="minorHAnsi" w:cs="Times New Roman"/>
          <w:b/>
          <w:u w:val="single"/>
        </w:rPr>
        <w:t>The continued integrity of the state systems through which these aims have been met is a matter toward which women cannot be indifferent</w:t>
      </w:r>
      <w:r w:rsidRPr="00B80E4D">
        <w:rPr>
          <w:rFonts w:asciiTheme="minorHAnsi" w:eastAsia="Calibri" w:hAnsiTheme="minorHAnsi" w:cs="Times New Roman"/>
          <w:sz w:val="16"/>
        </w:rPr>
        <w:t xml:space="preserve">, theoretically or otherwise. </w:t>
      </w:r>
    </w:p>
    <w:p w:rsidR="009E061F" w:rsidRDefault="009E061F" w:rsidP="009E061F">
      <w:pPr>
        <w:pStyle w:val="Heading3"/>
        <w:rPr>
          <w:rFonts w:eastAsia="Calibri"/>
        </w:rPr>
      </w:pPr>
      <w:r>
        <w:rPr>
          <w:rFonts w:eastAsia="Calibri"/>
        </w:rPr>
        <w:t>Plan Fails</w:t>
      </w:r>
    </w:p>
    <w:p w:rsidR="009E061F" w:rsidRPr="00253C95" w:rsidRDefault="009E061F" w:rsidP="009E061F">
      <w:pPr>
        <w:rPr>
          <w:sz w:val="16"/>
        </w:rPr>
      </w:pPr>
      <w:r w:rsidRPr="00253C95">
        <w:rPr>
          <w:b/>
          <w:szCs w:val="20"/>
        </w:rPr>
        <w:t xml:space="preserve">Critiques of gender relations that do not pose concrete alternatives are destined to fail. </w:t>
      </w:r>
    </w:p>
    <w:p w:rsidR="009E061F" w:rsidRPr="00092EA6" w:rsidRDefault="009E061F" w:rsidP="009E061F">
      <w:pPr>
        <w:rPr>
          <w:rStyle w:val="CardUnderlinedChar"/>
          <w:sz w:val="16"/>
          <w:szCs w:val="20"/>
        </w:rPr>
      </w:pPr>
      <w:r w:rsidRPr="00253C95">
        <w:rPr>
          <w:b/>
          <w:szCs w:val="20"/>
        </w:rPr>
        <w:t xml:space="preserve">Caprioli, 04 </w:t>
      </w:r>
      <w:r w:rsidRPr="00253C95">
        <w:rPr>
          <w:sz w:val="16"/>
          <w:szCs w:val="20"/>
        </w:rPr>
        <w:t xml:space="preserve"> (“Feminist IR Theory and Quantitative Methodology: A Critical Analysis” Mary Caprioli, Dept. of Political Science, University of Tennessee. International Studies Review. Volume</w:t>
      </w:r>
      <w:r>
        <w:rPr>
          <w:sz w:val="16"/>
          <w:szCs w:val="20"/>
        </w:rPr>
        <w:t xml:space="preserve"> 42 Issue 1 Page 193-197, Marchh</w:t>
      </w:r>
      <w:r w:rsidRPr="00253C95">
        <w:rPr>
          <w:sz w:val="16"/>
          <w:szCs w:val="20"/>
        </w:rPr>
        <w:t xml:space="preserve">2004. </w:t>
      </w:r>
      <w:r w:rsidRPr="00253C95">
        <w:rPr>
          <w:color w:val="000000"/>
          <w:sz w:val="16"/>
          <w:szCs w:val="20"/>
        </w:rPr>
        <w:t>http://www.blackwell-synergy.com/links/doi/10.1111/0020-8833.00076</w:t>
      </w:r>
      <w:r>
        <w:rPr>
          <w:sz w:val="16"/>
          <w:szCs w:val="20"/>
        </w:rPr>
        <w:t xml:space="preserve">). </w:t>
      </w:r>
    </w:p>
    <w:p w:rsidR="009E061F" w:rsidRPr="00092EA6" w:rsidRDefault="009E061F" w:rsidP="009E061F">
      <w:pPr>
        <w:rPr>
          <w:sz w:val="16"/>
          <w:szCs w:val="20"/>
        </w:rPr>
      </w:pPr>
      <w:r w:rsidRPr="00253C95">
        <w:rPr>
          <w:rStyle w:val="CardUnderlinedChar"/>
          <w:szCs w:val="20"/>
        </w:rPr>
        <w:t>If researchers cannot add gender to an analysis, then they must necessarily use a purely female-centered analysis, even though the utility of using a purely female centered  analysis seems equally biased. Such research would merely be gendercentric  based on women rather than men, and it would thereby provide an equally  biased account of international relations as those that are male-centric.</w:t>
      </w:r>
      <w:r w:rsidRPr="00253C95">
        <w:rPr>
          <w:sz w:val="16"/>
          <w:szCs w:val="20"/>
        </w:rPr>
        <w:t xml:space="preserve"> Although  one might speculate that having research done from the two opposing worldviews  might more fully explain international relations, surely an integrated approach  would offer a more comprehensive analysis of world affairs.  </w:t>
      </w:r>
      <w:r w:rsidRPr="00253C95">
        <w:rPr>
          <w:rStyle w:val="CardUnderlinedChar"/>
          <w:szCs w:val="20"/>
        </w:rPr>
        <w:t>Beyond a female-centric analysis, some scholars</w:t>
      </w:r>
      <w:r w:rsidRPr="00253C95">
        <w:rPr>
          <w:sz w:val="16"/>
          <w:szCs w:val="20"/>
        </w:rPr>
        <w:t xml:space="preserve"> (for example, Carver 2002) </w:t>
      </w:r>
      <w:r w:rsidRPr="00253C95">
        <w:rPr>
          <w:rStyle w:val="CardUnderlinedChar"/>
          <w:szCs w:val="20"/>
        </w:rPr>
        <w:t>argue  that feminist research must offer a critique of gender as a set of power relations.  Gender categories, however, do exist and have very real implications for individuals,  social relations, and international affairs. Critiquing the social construction of  gender is important, but it fails to provide new theories of international relations or  to address the implications of gender for what happens in the world.</w:t>
      </w:r>
      <w:r>
        <w:rPr>
          <w:sz w:val="16"/>
          <w:szCs w:val="20"/>
        </w:rPr>
        <w:t xml:space="preserve"> </w:t>
      </w:r>
    </w:p>
    <w:p w:rsidR="009E061F" w:rsidRDefault="009E061F" w:rsidP="009E061F">
      <w:pPr>
        <w:pStyle w:val="Heading3"/>
        <w:rPr>
          <w:rFonts w:eastAsia="Calibri"/>
        </w:rPr>
      </w:pPr>
      <w:r>
        <w:rPr>
          <w:rFonts w:eastAsia="Calibri"/>
        </w:rPr>
        <w:t xml:space="preserve">L-Ableism K  </w:t>
      </w:r>
    </w:p>
    <w:p w:rsidR="009E061F" w:rsidRPr="001A2D03" w:rsidRDefault="009E061F" w:rsidP="009E061F">
      <w:pPr>
        <w:pStyle w:val="Heading4"/>
      </w:pPr>
      <w:r w:rsidRPr="001A2D03">
        <w:t>Feminist movements repeatedly fail to address ableism</w:t>
      </w:r>
    </w:p>
    <w:p w:rsidR="009E061F" w:rsidRPr="004E3917" w:rsidRDefault="009E061F" w:rsidP="009E061F">
      <w:r w:rsidRPr="004E3917">
        <w:rPr>
          <w:rStyle w:val="Style13ptBold"/>
        </w:rPr>
        <w:t>Whitestone 15</w:t>
      </w:r>
      <w:r w:rsidRPr="004E3917">
        <w:t xml:space="preserve"> (Sara Whitestone is a writer, photographer, and teacher at John Jay college, NYC. </w:t>
      </w:r>
      <w:r w:rsidRPr="004E3917">
        <w:rPr>
          <w:i/>
        </w:rPr>
        <w:t xml:space="preserve">Everyday Feminism: </w:t>
      </w:r>
      <w:r w:rsidRPr="004E3917">
        <w:t>“How Mainstream Feminism Continues to Perpetuate Ableism (And How We Can Change That)” published January 29</w:t>
      </w:r>
      <w:r w:rsidRPr="004E3917">
        <w:rPr>
          <w:vertAlign w:val="superscript"/>
        </w:rPr>
        <w:t>th</w:t>
      </w:r>
      <w:r w:rsidRPr="004E3917">
        <w:t>, 2015. Accessed July 24</w:t>
      </w:r>
      <w:r w:rsidRPr="004E3917">
        <w:rPr>
          <w:vertAlign w:val="superscript"/>
        </w:rPr>
        <w:t>th</w:t>
      </w:r>
      <w:r w:rsidRPr="004E3917">
        <w:t>, 2015. http://everydayfeminism.com/2015/01/how-feminism-perpetuates-ableism/)TheFedora</w:t>
      </w:r>
    </w:p>
    <w:p w:rsidR="009E061F" w:rsidRPr="004E3917" w:rsidRDefault="009E061F" w:rsidP="009E061F">
      <w:pPr>
        <w:rPr>
          <w:sz w:val="16"/>
        </w:rPr>
      </w:pPr>
      <w:r w:rsidRPr="004E3917">
        <w:rPr>
          <w:rStyle w:val="StyleUnderline"/>
        </w:rPr>
        <w:t xml:space="preserve">Disabilities make up the largest “minority” group that includes the most diversity, and anyone can experience or acquire a disability at any point in their life. </w:t>
      </w:r>
      <w:r w:rsidRPr="004E3917">
        <w:rPr>
          <w:sz w:val="16"/>
        </w:rPr>
        <w:t xml:space="preserve">And </w:t>
      </w:r>
      <w:r w:rsidRPr="004E3917">
        <w:rPr>
          <w:rStyle w:val="StyleUnderline"/>
        </w:rPr>
        <w:t xml:space="preserve">yet </w:t>
      </w:r>
      <w:r w:rsidRPr="004E3917">
        <w:rPr>
          <w:rStyle w:val="Emphasis"/>
        </w:rPr>
        <w:t>even in feminist and social justice spaces, ableism persists</w:t>
      </w:r>
      <w:r w:rsidRPr="004E3917">
        <w:rPr>
          <w:sz w:val="16"/>
        </w:rPr>
        <w:t xml:space="preserve">. </w:t>
      </w:r>
      <w:r w:rsidRPr="004E3917">
        <w:rPr>
          <w:rStyle w:val="StyleUnderline"/>
        </w:rPr>
        <w:t>We continue to use ableist metaphors and language in these spaces. Often, we use these phrases as ways to describe our thoughts, but ultimately we continue to equate disability as a Bad Thing and use ableist language for its negative connotation</w:t>
      </w:r>
      <w:r w:rsidRPr="004E3917">
        <w:rPr>
          <w:sz w:val="16"/>
        </w:rPr>
        <w:t xml:space="preserve">. And we wonder why </w:t>
      </w:r>
      <w:r w:rsidRPr="004E3917">
        <w:rPr>
          <w:rStyle w:val="StyleUnderline"/>
        </w:rPr>
        <w:t xml:space="preserve">disabled people often feel that mainstream feminism leaves both disabled people and disability issues out of the conversation entirely. When disabled people are continually overlooked as a marginalized identity, it makes the consequences of our oppression even worse. </w:t>
      </w:r>
      <w:r w:rsidRPr="004E3917">
        <w:rPr>
          <w:sz w:val="16"/>
        </w:rPr>
        <w:t xml:space="preserve">So </w:t>
      </w:r>
      <w:r w:rsidRPr="004E3917">
        <w:rPr>
          <w:rStyle w:val="StyleUnderline"/>
        </w:rPr>
        <w:t xml:space="preserve">until disabilities are no longer seen as an inherently Bad Thing </w:t>
      </w:r>
      <w:r w:rsidRPr="004E3917">
        <w:rPr>
          <w:sz w:val="16"/>
        </w:rPr>
        <w:t xml:space="preserve">(which is a whole other conversation), we need to be very intentional about not using ableist language – especially when talking about social justice. </w:t>
      </w:r>
      <w:r w:rsidRPr="004E3917">
        <w:rPr>
          <w:rStyle w:val="StyleUnderline"/>
        </w:rPr>
        <w:t>As feminists, our conversations have to change. Common Ableist Phrases Found Within Feminist Discourse</w:t>
      </w:r>
      <w:r w:rsidRPr="004E3917">
        <w:rPr>
          <w:sz w:val="16"/>
        </w:rPr>
        <w:t xml:space="preserve"> (And What to Say Instead) Despite knowing that ableist language matters, much of the phrasing used in feminist discourse is, believe it or not, ableist. Here are a few examples! 1. ‘</w:t>
      </w:r>
      <w:r w:rsidRPr="004E3917">
        <w:rPr>
          <w:rStyle w:val="Emphasis"/>
        </w:rPr>
        <w:t>They’re Blind to Their Privilege’</w:t>
      </w:r>
      <w:r w:rsidRPr="004E3917">
        <w:rPr>
          <w:sz w:val="16"/>
        </w:rPr>
        <w:t xml:space="preserve"> Not everyone is able to recognize their privilege. And when people can’t seem to recognize it, people often say they’re “blind” to it. In this phrase, “</w:t>
      </w:r>
      <w:r w:rsidRPr="004E3917">
        <w:rPr>
          <w:rStyle w:val="StyleUnderline"/>
        </w:rPr>
        <w:t>blind” is equated with “ignorant.” That’s not what being blind means.</w:t>
      </w:r>
      <w:r w:rsidRPr="004E3917">
        <w:rPr>
          <w:sz w:val="16"/>
        </w:rPr>
        <w:t xml:space="preserve"> </w:t>
      </w:r>
      <w:r w:rsidRPr="004E3917">
        <w:rPr>
          <w:rStyle w:val="StyleUnderline"/>
        </w:rPr>
        <w:t xml:space="preserve">Blindness is a physical condition of the eyes — it’s not a way to describe someone who lacks critical understanding. </w:t>
      </w:r>
      <w:r w:rsidRPr="004E3917">
        <w:rPr>
          <w:sz w:val="16"/>
        </w:rPr>
        <w:t>And to continue referring to blindness in this context only furthers the stigma and misconceptions that surround the condition and the people with it. Instead, say “They don’t recognize their privilege.” 2. ‘</w:t>
      </w:r>
      <w:r w:rsidRPr="004E3917">
        <w:rPr>
          <w:rStyle w:val="Emphasis"/>
        </w:rPr>
        <w:t>Falls on Deaf Ears’</w:t>
      </w:r>
      <w:r w:rsidRPr="004E3917">
        <w:rPr>
          <w:rStyle w:val="StyleUnderline"/>
        </w:rPr>
        <w:t xml:space="preserve"> </w:t>
      </w:r>
      <w:r w:rsidRPr="004E3917">
        <w:rPr>
          <w:sz w:val="16"/>
        </w:rPr>
        <w:t xml:space="preserve">This phrase is an expression for people who refuse to try to understand something we might be explaining. It refers to people who willingly choose to ignore our perspective. This </w:t>
      </w:r>
      <w:r w:rsidRPr="004E3917">
        <w:rPr>
          <w:rStyle w:val="StyleUnderline"/>
        </w:rPr>
        <w:t>associates deafness with unwillingness or inability to understand</w:t>
      </w:r>
      <w:r w:rsidRPr="004E3917">
        <w:rPr>
          <w:sz w:val="16"/>
        </w:rPr>
        <w:t>. Those who are d/Deaf or hard of hearing don’t need to hear to understand! Instead, say “They refuse to understand” or “They didn’t realize.” 3. ‘</w:t>
      </w:r>
      <w:r w:rsidRPr="004E3917">
        <w:rPr>
          <w:rStyle w:val="StyleUnderline"/>
        </w:rPr>
        <w:t>Racists</w:t>
      </w:r>
      <w:r w:rsidRPr="004E3917">
        <w:rPr>
          <w:sz w:val="16"/>
        </w:rPr>
        <w:t xml:space="preserve"> (Homophobes, Misogynists, Etc.) </w:t>
      </w:r>
      <w:r w:rsidRPr="004E3917">
        <w:rPr>
          <w:rStyle w:val="StyleUnderline"/>
        </w:rPr>
        <w:t xml:space="preserve">Are </w:t>
      </w:r>
      <w:r w:rsidRPr="004E3917">
        <w:rPr>
          <w:rStyle w:val="Emphasis"/>
        </w:rPr>
        <w:t>Emotionally Crippled’</w:t>
      </w:r>
      <w:r w:rsidRPr="004E3917">
        <w:rPr>
          <w:sz w:val="16"/>
        </w:rPr>
        <w:t xml:space="preserve"> “</w:t>
      </w:r>
      <w:r w:rsidRPr="004E3917">
        <w:rPr>
          <w:rStyle w:val="StyleUnderline"/>
        </w:rPr>
        <w:t>Crippled” is commonly used to describe the “brokenness”</w:t>
      </w:r>
      <w:r w:rsidRPr="004E3917">
        <w:rPr>
          <w:sz w:val="16"/>
        </w:rPr>
        <w:t xml:space="preserve"> of something. </w:t>
      </w:r>
      <w:r w:rsidRPr="004E3917">
        <w:rPr>
          <w:rStyle w:val="StyleUnderline"/>
        </w:rPr>
        <w:t xml:space="preserve">Unfortunately, “crippled” has also been used as a hurtful slur against disabled people — it describes them as broken. </w:t>
      </w:r>
      <w:r w:rsidRPr="004E3917">
        <w:rPr>
          <w:sz w:val="16"/>
        </w:rPr>
        <w:t xml:space="preserve">And </w:t>
      </w:r>
      <w:r w:rsidRPr="004E3917">
        <w:rPr>
          <w:rStyle w:val="StyleUnderline"/>
        </w:rPr>
        <w:t xml:space="preserve">disabled people are not broken. </w:t>
      </w:r>
      <w:r w:rsidRPr="004E3917">
        <w:rPr>
          <w:sz w:val="16"/>
        </w:rPr>
        <w:t>Some disability activists are choosing to reclaim the words “crip” and “gimp.” But non-disabled feminists cannot reclaim a slur that has not been used against them. Instead, say “Racists are assholes” or “Racists are unable to connect with their humanity and emotions.” 4.</w:t>
      </w:r>
      <w:r w:rsidRPr="004E3917">
        <w:rPr>
          <w:rStyle w:val="Emphasis"/>
        </w:rPr>
        <w:t xml:space="preserve"> ‘The World Has Gone Autistic’ </w:t>
      </w:r>
      <w:r w:rsidRPr="004E3917">
        <w:rPr>
          <w:rStyle w:val="StyleUnderline"/>
        </w:rPr>
        <w:t xml:space="preserve">This phrase is trying to describe how </w:t>
      </w:r>
      <w:r w:rsidRPr="004E3917">
        <w:rPr>
          <w:sz w:val="16"/>
        </w:rPr>
        <w:t>detached or even</w:t>
      </w:r>
      <w:r w:rsidRPr="004E3917">
        <w:rPr>
          <w:rStyle w:val="StyleUnderline"/>
        </w:rPr>
        <w:t xml:space="preserve"> selfish our society can be</w:t>
      </w:r>
      <w:r w:rsidRPr="004E3917">
        <w:rPr>
          <w:sz w:val="16"/>
        </w:rPr>
        <w:t xml:space="preserve"> </w:t>
      </w:r>
      <w:r w:rsidRPr="004E3917">
        <w:rPr>
          <w:rStyle w:val="StyleUnderline"/>
        </w:rPr>
        <w:t xml:space="preserve">— which only serves to validate the outrageous stigma against autistic people. </w:t>
      </w:r>
      <w:r w:rsidRPr="004E3917">
        <w:rPr>
          <w:sz w:val="16"/>
        </w:rPr>
        <w:t xml:space="preserve">Due in part to awful organizations like Autism Speaks, us allistic individuals might believe that autism causes an inability to communicate, connect, and empathize – but that’s just not true. </w:t>
      </w:r>
      <w:r w:rsidRPr="004E3917">
        <w:rPr>
          <w:rStyle w:val="StyleUnderline"/>
        </w:rPr>
        <w:t>Autism, while it varies in complexity, is a diversion from neurotypicality. People on the spectrum are still human,</w:t>
      </w:r>
      <w:r w:rsidRPr="004E3917">
        <w:rPr>
          <w:sz w:val="16"/>
        </w:rPr>
        <w:t xml:space="preserve"> </w:t>
      </w:r>
      <w:r w:rsidRPr="004E3917">
        <w:rPr>
          <w:rStyle w:val="StyleUnderline"/>
        </w:rPr>
        <w:t>despite what others might be saying</w:t>
      </w:r>
      <w:r w:rsidRPr="004E3917">
        <w:rPr>
          <w:sz w:val="16"/>
        </w:rPr>
        <w:t xml:space="preserve">. Instead, say “The world has become disconnected”. 5. </w:t>
      </w:r>
      <w:r w:rsidRPr="004E3917">
        <w:rPr>
          <w:rStyle w:val="StyleUnderline"/>
        </w:rPr>
        <w:t>Other Subtle Ableist Phrasing</w:t>
      </w:r>
      <w:r w:rsidRPr="004E3917">
        <w:rPr>
          <w:sz w:val="16"/>
        </w:rPr>
        <w:t xml:space="preserve"> </w:t>
      </w:r>
      <w:r w:rsidRPr="004E3917">
        <w:rPr>
          <w:rStyle w:val="StyleUnderline"/>
        </w:rPr>
        <w:t>While slurs are easier to recognize in our phrases, we also use language that is ableist without the negative connotation</w:t>
      </w:r>
      <w:r w:rsidRPr="004E3917">
        <w:rPr>
          <w:sz w:val="16"/>
        </w:rPr>
        <w:t xml:space="preserve">. </w:t>
      </w:r>
      <w:r w:rsidRPr="004E3917">
        <w:rPr>
          <w:rStyle w:val="StyleUnderline"/>
        </w:rPr>
        <w:t xml:space="preserve">Even words that don’t seem hurtful are used specifically to describe and set apart certain disabilities </w:t>
      </w:r>
      <w:r w:rsidRPr="004E3917">
        <w:rPr>
          <w:sz w:val="16"/>
        </w:rPr>
        <w:t xml:space="preserve">— for example, “special” is still used to other people with intellectual disabilities. </w:t>
      </w:r>
      <w:r w:rsidRPr="004E3917">
        <w:rPr>
          <w:rStyle w:val="StyleUnderline"/>
        </w:rPr>
        <w:t>We also tend to erase disabled identities through our language</w:t>
      </w:r>
      <w:r w:rsidRPr="004E3917">
        <w:rPr>
          <w:sz w:val="16"/>
        </w:rPr>
        <w:t>. Phrases like “</w:t>
      </w:r>
      <w:r w:rsidRPr="004E3917">
        <w:rPr>
          <w:rStyle w:val="StyleUnderline"/>
        </w:rPr>
        <w:t xml:space="preserve">Can’t you </w:t>
      </w:r>
      <w:r w:rsidRPr="004E3917">
        <w:rPr>
          <w:rStyle w:val="Emphasis"/>
        </w:rPr>
        <w:t>see what I mean</w:t>
      </w:r>
      <w:r w:rsidRPr="004E3917">
        <w:rPr>
          <w:sz w:val="16"/>
        </w:rPr>
        <w:t>,” “</w:t>
      </w:r>
      <w:r w:rsidRPr="004E3917">
        <w:rPr>
          <w:rStyle w:val="Emphasis"/>
        </w:rPr>
        <w:t>Do you hear what I’m saying,”</w:t>
      </w:r>
      <w:r w:rsidRPr="004E3917">
        <w:rPr>
          <w:sz w:val="16"/>
        </w:rPr>
        <w:t xml:space="preserve"> or even “</w:t>
      </w:r>
      <w:r w:rsidRPr="004E3917">
        <w:rPr>
          <w:rStyle w:val="Emphasis"/>
        </w:rPr>
        <w:t>standing in solidarity</w:t>
      </w:r>
      <w:r w:rsidRPr="004E3917">
        <w:rPr>
          <w:sz w:val="16"/>
        </w:rPr>
        <w:t xml:space="preserve">” are still exclusive. </w:t>
      </w:r>
      <w:r w:rsidRPr="004E3917">
        <w:rPr>
          <w:rStyle w:val="StyleUnderline"/>
        </w:rPr>
        <w:t xml:space="preserve">These phrases assume that everyone can actually see, hear, or stand. This constructs a norm that a lot of us can’t perform in. </w:t>
      </w:r>
      <w:r w:rsidRPr="004E3917">
        <w:rPr>
          <w:sz w:val="16"/>
        </w:rPr>
        <w:t xml:space="preserve">How </w:t>
      </w:r>
      <w:r w:rsidRPr="004E3917">
        <w:rPr>
          <w:rStyle w:val="Emphasis"/>
        </w:rPr>
        <w:t>We Dehumanize Disabled People</w:t>
      </w:r>
      <w:r w:rsidRPr="004E3917">
        <w:rPr>
          <w:sz w:val="16"/>
        </w:rPr>
        <w:t xml:space="preserve"> One of the most popular ways that temporarily non-disabled allies try to show their support of disabled people is through what’s known as “people first language.” They promise not to “put the disability before the person” and therefore choose to say “people with disabilities” instead of “disabled people.” And while the intent is good, the “people first language” movement relies on the fact that disabled people are consistently not seen as human. </w:t>
      </w:r>
      <w:r w:rsidRPr="004E3917">
        <w:rPr>
          <w:rStyle w:val="StyleUnderline"/>
        </w:rPr>
        <w:t>While it’s up to the individual to decide whether or not they identify with their disability, disabled people often face the reality that non-disabled people only identify them as their disability</w:t>
      </w:r>
      <w:r w:rsidRPr="004E3917">
        <w:rPr>
          <w:sz w:val="16"/>
        </w:rPr>
        <w:t xml:space="preserve">. For example, to some people, I’m simply known as “the wheelchair girl.” The people first language movement and statements like “I don’t see you as disabled” are meant to be positive, but they just reinforce the mainstream belief that disability is dehumanizing. </w:t>
      </w:r>
      <w:r w:rsidRPr="004E3917">
        <w:rPr>
          <w:rStyle w:val="StyleUnderline"/>
        </w:rPr>
        <w:t xml:space="preserve">And when people with disabilities are not recognized as individual human beings, we are made into props. We are seen as “less than” and therefore deserving of only pity or charity. </w:t>
      </w:r>
      <w:r w:rsidRPr="004E3917">
        <w:rPr>
          <w:sz w:val="16"/>
        </w:rPr>
        <w:t xml:space="preserve">On the other hand, if we are not being pitied, then we are being praised. We are seen as extraordinary and inspirational, simply because we’ve managed to live while disabled. The late disability rights activist and comedian Stella Young calls this common phenomenon inspiration porn. Inspiration porn is the name given to any propaganda meant to “inspire” temporarily non-disabled people with examples of individuals with disabilities. Inspiration porn is for the viewer’s pleasure and education. </w:t>
      </w:r>
      <w:r w:rsidRPr="004E3917">
        <w:rPr>
          <w:rStyle w:val="StyleUnderline"/>
        </w:rPr>
        <w:t>Inspiration porn</w:t>
      </w:r>
      <w:r w:rsidRPr="004E3917">
        <w:rPr>
          <w:sz w:val="16"/>
        </w:rPr>
        <w:t xml:space="preserve"> reminds temporarily non-disabled people that their lives “can’t be that bad.” As if living with a disability is the worst thing that can happen to a person. This </w:t>
      </w:r>
      <w:r w:rsidRPr="004E3917">
        <w:rPr>
          <w:rStyle w:val="StyleUnderline"/>
        </w:rPr>
        <w:t>puts an expectation on people with disabilities to serve as educational props</w:t>
      </w:r>
      <w:r w:rsidRPr="004E3917">
        <w:rPr>
          <w:sz w:val="16"/>
        </w:rPr>
        <w:t xml:space="preserve"> for temporarily non-disabled people</w:t>
      </w:r>
      <w:r w:rsidRPr="004E3917">
        <w:rPr>
          <w:rStyle w:val="StyleUnderline"/>
        </w:rPr>
        <w:t xml:space="preserve">. It dehumanizes any person with a disability, as if our only purpose is to validate others. </w:t>
      </w:r>
      <w:r w:rsidRPr="004E3917">
        <w:rPr>
          <w:sz w:val="16"/>
        </w:rPr>
        <w:t xml:space="preserve">Entering feminist or social justice spaces as the only — or even the first — disabled person is common for me and many other disabled activists. And this common </w:t>
      </w:r>
      <w:r w:rsidRPr="004E3917">
        <w:rPr>
          <w:rStyle w:val="StyleUnderline"/>
        </w:rPr>
        <w:t>dehumanizing rhetoric isn’t exactly welcoming.</w:t>
      </w:r>
      <w:r w:rsidRPr="004E3917">
        <w:rPr>
          <w:sz w:val="16"/>
        </w:rPr>
        <w:t xml:space="preserve"> </w:t>
      </w:r>
      <w:r w:rsidRPr="004E3917">
        <w:rPr>
          <w:rStyle w:val="StyleUnderline"/>
        </w:rPr>
        <w:t>All it does is make it easy to tokenize or ignore people with disabilities. Intersectionality Must Include Disability If we really want equity for all, we have to be intersectional and understand how our own biases and our own privileges — especially when unchecked and ignored — will stop us from achieving our ultimate goal as feminists. For example, reproductive rights are a concern for most feminists. But disabled people continue to face additional challenges that go ignored – like inaccessible clinics and higher risks and costs of abortions</w:t>
      </w:r>
      <w:r w:rsidRPr="004E3917">
        <w:rPr>
          <w:sz w:val="16"/>
        </w:rPr>
        <w:t xml:space="preserve">. </w:t>
      </w:r>
      <w:r w:rsidRPr="004E3917">
        <w:rPr>
          <w:rStyle w:val="StyleUnderline"/>
        </w:rPr>
        <w:t>When we advocate for reproductive rights, but ignore how that struggle intersects with disability, we fail to achieve our goal as intersectional feminists</w:t>
      </w:r>
      <w:r w:rsidRPr="004E3917">
        <w:rPr>
          <w:sz w:val="16"/>
        </w:rPr>
        <w:t xml:space="preserve">. And we can’t continue to ignore disability rights when the results of the continued injustices are devastating. </w:t>
      </w:r>
      <w:r w:rsidRPr="004E3917">
        <w:rPr>
          <w:rStyle w:val="StyleUnderline"/>
        </w:rPr>
        <w:t xml:space="preserve">People with disabilities experience higher rates of hate-crimes, violence, and sexual assaults. </w:t>
      </w:r>
      <w:r w:rsidRPr="004E3917">
        <w:rPr>
          <w:sz w:val="16"/>
        </w:rPr>
        <w:t xml:space="preserve">Not only do we have to consider disability rights in our feminist movements, we also need to recognize the intersection of race, sexuality, class, and so on for those who are also disabled. For example, as a white woman, I learned to appreciate mainstream feminism for working to close the wage gap so that I can get paid the same amount as my male counterparts. However, what mainstream feminism doesn’t include is the fact that women of color continue to make even less than me. Additionally, </w:t>
      </w:r>
      <w:r w:rsidRPr="004E3917">
        <w:rPr>
          <w:rStyle w:val="StyleUnderline"/>
        </w:rPr>
        <w:t xml:space="preserve">the substantial pay gap for disabled employees or the fact that disabled people are half as likely to be employed goes completely unaddressed. </w:t>
      </w:r>
      <w:r w:rsidRPr="004E3917">
        <w:rPr>
          <w:sz w:val="16"/>
        </w:rPr>
        <w:t xml:space="preserve">People of color experience higher rates of disability. Sexuality, gender identity, and gender expression are often completely disregarded for disabled folks, as other people can’t often “see past the disability.” </w:t>
      </w:r>
      <w:r w:rsidRPr="004E3917">
        <w:rPr>
          <w:rStyle w:val="StyleUnderline"/>
        </w:rPr>
        <w:t xml:space="preserve">People with mental health diagnoses or disabilities are ten times more likely to be incarcerated than treated in a hospital. </w:t>
      </w:r>
      <w:r w:rsidRPr="004E3917">
        <w:rPr>
          <w:sz w:val="16"/>
        </w:rPr>
        <w:t xml:space="preserve">Feminism can’t allow these intersectional issues to be after-thoughts or sidebars along the mainstream’s dialogue. Accessibility or Bust </w:t>
      </w:r>
      <w:r w:rsidRPr="004E3917">
        <w:rPr>
          <w:rStyle w:val="StyleUnderline"/>
        </w:rPr>
        <w:t xml:space="preserve">One way to ensure that we aren’t ignoring disability rights is to invite disability activists in the conversation and make sure we’re providing accessibility while doing so. There are many different types of disabilities. Even if we have the same disability, it doesn’t mean that we use the same accommodations. </w:t>
      </w:r>
      <w:r w:rsidRPr="004E3917">
        <w:rPr>
          <w:sz w:val="16"/>
        </w:rPr>
        <w:t xml:space="preserve">We can start making our spaces more inclusive and accessible by simply asking what accommodations we need to provide by those who are participating. However, </w:t>
      </w:r>
      <w:r w:rsidRPr="004E3917">
        <w:rPr>
          <w:rStyle w:val="StyleUnderline"/>
        </w:rPr>
        <w:t>we can’t wait for someone with a disability to show up</w:t>
      </w:r>
      <w:r w:rsidRPr="004E3917">
        <w:rPr>
          <w:sz w:val="16"/>
        </w:rPr>
        <w:t xml:space="preserve"> to make these changes. Some things we can start to do as allies without being asked or told, like ensuring a universally designed accessible space.</w:t>
      </w:r>
    </w:p>
    <w:p w:rsidR="009E061F" w:rsidRPr="001A2D03" w:rsidRDefault="009E061F" w:rsidP="009E061F"/>
    <w:p w:rsidR="009E061F" w:rsidRDefault="009E061F" w:rsidP="009E061F">
      <w:pPr>
        <w:pStyle w:val="Heading2"/>
      </w:pPr>
      <w:r>
        <w:t xml:space="preserve">AT- K of Anti-Blackness in Debate </w:t>
      </w:r>
    </w:p>
    <w:p w:rsidR="009E061F" w:rsidRDefault="009E061F" w:rsidP="009E061F">
      <w:pPr>
        <w:pStyle w:val="Heading3"/>
      </w:pPr>
      <w:r>
        <w:t>Focus on Whitness Bad</w:t>
      </w:r>
    </w:p>
    <w:p w:rsidR="009E061F" w:rsidRPr="00142C22" w:rsidRDefault="009E061F" w:rsidP="009E061F">
      <w:pPr>
        <w:pStyle w:val="Heading4"/>
      </w:pPr>
      <w:r w:rsidRPr="00142C22">
        <w:t xml:space="preserve">The negative’s focus on ‘whiteness’ will be redeployed by conservatives to consolidate power through more insidious and violent forms of racism </w:t>
      </w:r>
    </w:p>
    <w:p w:rsidR="009E061F" w:rsidRPr="00142C22" w:rsidRDefault="009E061F" w:rsidP="009E061F">
      <w:pPr>
        <w:rPr>
          <w:sz w:val="16"/>
        </w:rPr>
      </w:pPr>
      <w:r w:rsidRPr="00142C22">
        <w:rPr>
          <w:rStyle w:val="Style13ptBold"/>
        </w:rPr>
        <w:t xml:space="preserve">Giroux </w:t>
      </w:r>
      <w:r w:rsidRPr="00142C22">
        <w:rPr>
          <w:rStyle w:val="Style13ptBold"/>
          <w:sz w:val="16"/>
        </w:rPr>
        <w:t>19</w:t>
      </w:r>
      <w:r w:rsidRPr="00142C22">
        <w:rPr>
          <w:rStyle w:val="Style13ptBold"/>
        </w:rPr>
        <w:t>97</w:t>
      </w:r>
      <w:r w:rsidRPr="00142C22">
        <w:rPr>
          <w:sz w:val="16"/>
        </w:rPr>
        <w:t xml:space="preserve"> (H.A. “White Squall: Resistance and the Pedagogy of Whiteness,” Cultural Studies, 11(3) p  376-378) </w:t>
      </w:r>
    </w:p>
    <w:p w:rsidR="009E061F" w:rsidRPr="00142C22" w:rsidRDefault="009E061F" w:rsidP="009E061F">
      <w:pPr>
        <w:rPr>
          <w:sz w:val="16"/>
        </w:rPr>
      </w:pPr>
      <w:r w:rsidRPr="00142C22">
        <w:rPr>
          <w:sz w:val="16"/>
        </w:rPr>
        <w:t xml:space="preserve">In the early 1990s the debate over race took a provocative turn as 'whiteness' became increasingly visible as a symbol of racial identity. </w:t>
      </w:r>
      <w:r w:rsidRPr="00142C22">
        <w:rPr>
          <w:u w:val="single"/>
        </w:rPr>
        <w:t>Displaced from its common sense status as an unnamed, universal moral referent</w:t>
      </w:r>
      <w:r w:rsidRPr="00142C22">
        <w:rPr>
          <w:highlight w:val="yellow"/>
          <w:u w:val="single"/>
        </w:rPr>
        <w:t>, 'whiteness' as a category of racial identity was appropriated by diverse conservative and right wing group</w:t>
      </w:r>
      <w:r w:rsidRPr="00142C22">
        <w:rPr>
          <w:u w:val="single"/>
        </w:rPr>
        <w:t>s,</w:t>
      </w:r>
      <w:r w:rsidRPr="00142C22">
        <w:rPr>
          <w:sz w:val="16"/>
        </w:rPr>
        <w:t xml:space="preserve"> as well as critical scholars, as part of a broader articulation of race and difference, though in different ways and for radically opposed purposes</w:t>
      </w:r>
      <w:r w:rsidRPr="00142C22">
        <w:rPr>
          <w:u w:val="single"/>
        </w:rPr>
        <w:t xml:space="preserve">. For a disparate number of whites, mobilized, in part, by the moral panic generated by right wing attacks on immigration, race preferential policies and the welfare state, </w:t>
      </w:r>
      <w:r w:rsidRPr="00142C22">
        <w:rPr>
          <w:highlight w:val="yellow"/>
          <w:u w:val="single"/>
        </w:rPr>
        <w:t>'whiteness' became a signifier for middle class resistance to 'taxation, to the expansion of state furnished rights of all sorts, and to integratio</w:t>
      </w:r>
      <w:r w:rsidRPr="00142C22">
        <w:rPr>
          <w:u w:val="single"/>
        </w:rPr>
        <w:t>n</w:t>
      </w:r>
      <w:r w:rsidRPr="00142C22">
        <w:rPr>
          <w:sz w:val="16"/>
        </w:rPr>
        <w:t xml:space="preserve">' (Winant, 1992: 166). Threatened by the call for minority rights, the rewriting of American history from the bottom up, and the shifting racial demographics of the nations' cities, </w:t>
      </w:r>
      <w:r w:rsidRPr="00142C22">
        <w:rPr>
          <w:u w:val="single"/>
        </w:rPr>
        <w:t>whites felt increasingly angry and resentful over what was viewed as an attack on their sense of individual and collective consciousness.' A</w:t>
      </w:r>
      <w:r w:rsidRPr="00142C22">
        <w:rPr>
          <w:highlight w:val="yellow"/>
          <w:u w:val="single"/>
        </w:rPr>
        <w:t>s 'whiteness' came under scrutiny by various social groups as an oppressive, invisible centre against which all else is measured, many whites began to identify with the 'new racism</w:t>
      </w:r>
      <w:r w:rsidRPr="00142C22">
        <w:rPr>
          <w:u w:val="single"/>
        </w:rPr>
        <w:t>' epitomized by right wing conservatives</w:t>
      </w:r>
      <w:r w:rsidRPr="00142C22">
        <w:rPr>
          <w:sz w:val="16"/>
          <w:u w:val="thick"/>
        </w:rPr>
        <w:t xml:space="preserve"> </w:t>
      </w:r>
      <w:r w:rsidRPr="00142C22">
        <w:rPr>
          <w:sz w:val="16"/>
        </w:rPr>
        <w:t xml:space="preserve">such as talk show host, Rush Limbaugh.2 Winning over vast audiences with the roar of the 'angry white male' bitter over imagined racial injuries committed against whites, Limbaugh's popularity affirmed that race had become the most significant social force of the 1980s and 1 990s. In an era of economic restructuring, poverty and diminishing opportunities for most black Americans, right wing whites had convinced themselves of their loss of privilege. For these groups, archconservative actor and mythic white male, Michael Douglas, becomes less a symbol of 'falling down' in a tragic Hollywood morality tale about white supremacy and paranoia and more a moral crusader fighting a holy if lost war. Thus, </w:t>
      </w:r>
      <w:r w:rsidRPr="00142C22">
        <w:rPr>
          <w:highlight w:val="yellow"/>
          <w:u w:val="single"/>
        </w:rPr>
        <w:t>the discourse of race became a vehicle for appeasing white anxiety and reinventing both the subject and meaning of what one might loosely call 'social justice'</w:t>
      </w:r>
      <w:r w:rsidRPr="00142C22">
        <w:rPr>
          <w:u w:val="single"/>
        </w:rPr>
        <w:t>.</w:t>
      </w:r>
      <w:r w:rsidRPr="00142C22">
        <w:rPr>
          <w:sz w:val="16"/>
          <w:u w:val="thick"/>
        </w:rPr>
        <w:t xml:space="preserve"> </w:t>
      </w:r>
      <w:r w:rsidRPr="00142C22">
        <w:rPr>
          <w:sz w:val="16"/>
        </w:rPr>
        <w:t xml:space="preserve">The progressive legacy of identity politics as 'a crucial movement to expand citizenship to people of color and other subordinated groups' was either trivialized or dismissed as conservatives appropriated the politics of identity as a defining principle of 'whiteness' (Yudice, 1995). John Brenkman (1995: 14) high lights this appropriation by claiming that 'the constituency whose beliefs and fears have been most significantly molded to their racial identity in the 1980s are white'. </w:t>
      </w:r>
      <w:r w:rsidRPr="00142C22">
        <w:rPr>
          <w:u w:val="single"/>
        </w:rPr>
        <w:t>A siege mentality arose for policing cultural boundaries and reasserting national identity. The discourse of 'whiteness' as an ambivalent signifier of resentment and confusion gives expression to a mass of whites who feel victimized and bitter while it masks deep inequalities and exclusionary practices within the current social order.</w:t>
      </w:r>
      <w:r w:rsidRPr="00142C22">
        <w:rPr>
          <w:sz w:val="16"/>
        </w:rPr>
        <w:t xml:space="preserve"> Shifting the politics of race from the discourse of white supremacy, the historical legacy of slavery and segregation as well as the ongoing burden of racial injustice endured by African-American and other minorities in the United States, politicians such as Pat Buchanan, David Duke, Jesse Helms and Pat Robertson mobilized a new populist discourse about family, nation, traditional values and individualism as part of a broader resistance to multicultural democracy and diverse racial culture. In the rapidly expanding medium of talk radio, conservatives bashed blacks for many of the social and economic problems facing the country.' Conservative columnist Mickey Kaus exemplifies this sensibility in his comment: 'I may want to live in a society where there is no alienated race and no racism, where I need not feel uncomfortable walking down the street because I'm white' (quoted in Bren kman, 1995: 34). As race became paramount in shaping American politics and everyday life from the 1980s on, racial prejudice in its overt forms was considered a taboo. While the old racism maintained some cache among the more vulgar, right wing conservatives (for example, New York city's radio talk show host Bob Grant), a new racist discourse emerged in the United States. </w:t>
      </w:r>
      <w:r w:rsidRPr="00142C22">
        <w:rPr>
          <w:u w:val="single"/>
        </w:rPr>
        <w:t xml:space="preserve">The new racism was coded in the language of 'welfare reform, neighborhood schools, toughness on crime and "illegitimate" births'. </w:t>
      </w:r>
      <w:r w:rsidRPr="00142C22">
        <w:rPr>
          <w:highlight w:val="yellow"/>
          <w:u w:val="single"/>
        </w:rPr>
        <w:t>Cleverly designed to mobilize white fears while relieving whites of any semblance of social responsibility and commitment, the new racism served to rewrite the politics of 'whiteness' as a besieged racial identity</w:t>
      </w:r>
      <w:r w:rsidRPr="00142C22">
        <w:rPr>
          <w:sz w:val="16"/>
        </w:rPr>
        <w:t xml:space="preserve">. As the racial backlash intensified in the broader culture, 'whiteness' assumed a new form of political agency visible in the rise of right wing militia groups, skinheads, the anti PC crusades of indignant white students and conservative, academic organizations such as the National Association of Scholars and the Southern League.4 </w:t>
      </w:r>
    </w:p>
    <w:p w:rsidR="009E061F" w:rsidRPr="00092EA6" w:rsidRDefault="009E061F" w:rsidP="009E061F"/>
    <w:p w:rsidR="009E061F" w:rsidRPr="001A2D03" w:rsidRDefault="009E061F" w:rsidP="009E061F">
      <w:pPr>
        <w:keepNext/>
        <w:keepLines/>
        <w:pageBreakBefore/>
        <w:spacing w:before="40"/>
        <w:jc w:val="center"/>
        <w:outlineLvl w:val="2"/>
        <w:rPr>
          <w:rFonts w:eastAsiaTheme="majorEastAsia" w:cstheme="majorBidi"/>
          <w:b/>
          <w:sz w:val="32"/>
          <w:szCs w:val="24"/>
          <w:u w:val="single"/>
        </w:rPr>
      </w:pPr>
      <w:r w:rsidRPr="001A2D03">
        <w:rPr>
          <w:rFonts w:eastAsiaTheme="majorEastAsia" w:cstheme="majorBidi"/>
          <w:b/>
          <w:sz w:val="32"/>
          <w:szCs w:val="24"/>
          <w:u w:val="single"/>
        </w:rPr>
        <w:t>reform good</w:t>
      </w:r>
    </w:p>
    <w:p w:rsidR="009E061F" w:rsidRPr="001A2D03" w:rsidRDefault="009E061F" w:rsidP="009E061F"/>
    <w:p w:rsidR="009E061F" w:rsidRPr="001A2D03" w:rsidRDefault="009E061F" w:rsidP="009E061F">
      <w:pPr>
        <w:keepNext/>
        <w:keepLines/>
        <w:spacing w:before="40"/>
        <w:outlineLvl w:val="3"/>
        <w:rPr>
          <w:rFonts w:eastAsia="Times New Roman" w:cstheme="majorBidi"/>
          <w:b/>
          <w:iCs/>
          <w:sz w:val="32"/>
        </w:rPr>
      </w:pPr>
      <w:r w:rsidRPr="001A2D03">
        <w:rPr>
          <w:rFonts w:eastAsia="Times New Roman" w:cstheme="majorBidi"/>
          <w:b/>
          <w:iCs/>
          <w:sz w:val="32"/>
        </w:rPr>
        <w:t xml:space="preserve">The 1ac has failed to engage the institutions that exist and control society -- We must </w:t>
      </w:r>
      <w:r w:rsidRPr="001A2D03">
        <w:rPr>
          <w:rFonts w:eastAsia="Times New Roman" w:cstheme="majorBidi"/>
          <w:b/>
          <w:iCs/>
          <w:sz w:val="32"/>
          <w:u w:val="single"/>
        </w:rPr>
        <w:t>move beyond their abstraction</w:t>
      </w:r>
      <w:r w:rsidRPr="001A2D03">
        <w:rPr>
          <w:rFonts w:eastAsia="Times New Roman" w:cstheme="majorBidi"/>
          <w:b/>
          <w:iCs/>
          <w:sz w:val="32"/>
        </w:rPr>
        <w:t xml:space="preserve"> in favor of discussing the tough choices and trade-offs that a non-institutional analysis wishes away – institutions are </w:t>
      </w:r>
      <w:r w:rsidRPr="001A2D03">
        <w:rPr>
          <w:rFonts w:eastAsia="Times New Roman" w:cstheme="majorBidi"/>
          <w:b/>
          <w:iCs/>
          <w:sz w:val="32"/>
          <w:u w:val="single"/>
        </w:rPr>
        <w:t>inevitable</w:t>
      </w:r>
      <w:r w:rsidRPr="001A2D03">
        <w:rPr>
          <w:rFonts w:eastAsia="Times New Roman" w:cstheme="majorBidi"/>
          <w:b/>
          <w:iCs/>
          <w:sz w:val="32"/>
        </w:rPr>
        <w:t xml:space="preserve"> and learning to pragmatically engage them best facilitates change – empirically proven through New York State prison reform that effectively included the work of prisoners</w:t>
      </w:r>
    </w:p>
    <w:p w:rsidR="009E061F" w:rsidRPr="001A2D03" w:rsidRDefault="009E061F" w:rsidP="009E061F">
      <w:r w:rsidRPr="001A2D03">
        <w:rPr>
          <w:b/>
        </w:rPr>
        <w:t>Minkler 12</w:t>
      </w:r>
      <w:r w:rsidRPr="001A2D03">
        <w:t xml:space="preserve"> [Meredith Minkler, Professor of Health and Social Behavior, University of California-Berkeley, </w:t>
      </w:r>
      <w:r w:rsidRPr="001A2D03">
        <w:rPr>
          <w:i/>
        </w:rPr>
        <w:t>Community Organizing and Community Building for Health and Welfare</w:t>
      </w:r>
      <w:r w:rsidRPr="001A2D03">
        <w:t>, New Brunswick: Rutgers, 2012]</w:t>
      </w:r>
    </w:p>
    <w:p w:rsidR="009E061F" w:rsidRPr="001A2D03" w:rsidRDefault="009E061F" w:rsidP="009E061F"/>
    <w:p w:rsidR="009E061F" w:rsidRPr="001A2D03" w:rsidRDefault="009E061F" w:rsidP="009E061F">
      <w:pPr>
        <w:rPr>
          <w:sz w:val="16"/>
        </w:rPr>
      </w:pPr>
      <w:r w:rsidRPr="001A2D03">
        <w:rPr>
          <w:u w:val="single"/>
        </w:rPr>
        <w:t>In public health</w:t>
      </w:r>
      <w:r w:rsidRPr="001A2D03">
        <w:rPr>
          <w:sz w:val="16"/>
        </w:rPr>
        <w:t xml:space="preserve">, urban and regional planning, social work, and related fields, </w:t>
      </w:r>
      <w:r w:rsidRPr="001A2D03">
        <w:rPr>
          <w:u w:val="single"/>
        </w:rPr>
        <w:t>a hallmark of community organizing and community building lies in their commitment to action and social change</w:t>
      </w:r>
      <w:r w:rsidRPr="001A2D03">
        <w:rPr>
          <w:sz w:val="16"/>
        </w:rPr>
        <w:t xml:space="preserve">. Although such action may take many forms, </w:t>
      </w:r>
      <w:r w:rsidRPr="001A2D03">
        <w:rPr>
          <w:u w:val="single"/>
        </w:rPr>
        <w:t>community builders and organizers increasingly are turning to policy approaches as among the most potent for affecting the health and well-being of communities</w:t>
      </w:r>
      <w:r w:rsidRPr="001A2D03">
        <w:rPr>
          <w:sz w:val="16"/>
        </w:rPr>
        <w:t>.</w:t>
      </w:r>
      <w:r w:rsidRPr="001A2D03">
        <w:rPr>
          <w:sz w:val="12"/>
        </w:rPr>
        <w:t>¶</w:t>
      </w:r>
      <w:r w:rsidRPr="001A2D03">
        <w:rPr>
          <w:sz w:val="16"/>
        </w:rPr>
        <w:t xml:space="preserve"> </w:t>
      </w:r>
      <w:r w:rsidRPr="001A2D03">
        <w:rPr>
          <w:u w:val="single"/>
        </w:rPr>
        <w:t>The rationale for an emphasis on policy in the health field is well documented</w:t>
      </w:r>
      <w:r w:rsidRPr="001A2D03">
        <w:rPr>
          <w:sz w:val="16"/>
        </w:rPr>
        <w:t xml:space="preserve">. The </w:t>
      </w:r>
      <w:r w:rsidRPr="001A2D03">
        <w:rPr>
          <w:u w:val="single"/>
        </w:rPr>
        <w:t>dramatic declines in U.S. mortality rates over the past century have been attributed</w:t>
      </w:r>
      <w:r w:rsidRPr="001A2D03">
        <w:rPr>
          <w:sz w:val="16"/>
        </w:rPr>
        <w:t xml:space="preserve"> in large part </w:t>
      </w:r>
      <w:r w:rsidRPr="001A2D03">
        <w:rPr>
          <w:u w:val="single"/>
        </w:rPr>
        <w:t>to environmental and policy-related changes in sanitation, water supply, and food quality</w:t>
      </w:r>
      <w:r w:rsidRPr="001A2D03">
        <w:rPr>
          <w:sz w:val="16"/>
        </w:rPr>
        <w:t xml:space="preserve"> (McGinnis and Foege 1993; House et al. 2008). More recently, </w:t>
      </w:r>
      <w:r w:rsidRPr="001A2D03">
        <w:rPr>
          <w:u w:val="single"/>
        </w:rPr>
        <w:t>community organizing and</w:t>
      </w:r>
      <w:r w:rsidRPr="001A2D03">
        <w:rPr>
          <w:sz w:val="16"/>
        </w:rPr>
        <w:t xml:space="preserve"> the subsequent development of </w:t>
      </w:r>
      <w:r w:rsidRPr="001A2D03">
        <w:rPr>
          <w:u w:val="single"/>
        </w:rPr>
        <w:t xml:space="preserve">social movements in areas such as </w:t>
      </w:r>
      <w:r w:rsidRPr="001A2D03">
        <w:rPr>
          <w:b/>
          <w:iCs/>
          <w:u w:val="single"/>
        </w:rPr>
        <w:t>women's rights</w:t>
      </w:r>
      <w:r w:rsidRPr="001A2D03">
        <w:rPr>
          <w:sz w:val="16"/>
        </w:rPr>
        <w:t xml:space="preserve">, </w:t>
      </w:r>
      <w:r w:rsidRPr="001A2D03">
        <w:rPr>
          <w:b/>
          <w:iCs/>
          <w:u w:val="single"/>
        </w:rPr>
        <w:t>HIV/AIDS prevention</w:t>
      </w:r>
      <w:r w:rsidRPr="001A2D03">
        <w:rPr>
          <w:sz w:val="16"/>
        </w:rPr>
        <w:t xml:space="preserve">, </w:t>
      </w:r>
      <w:r w:rsidRPr="001A2D03">
        <w:rPr>
          <w:b/>
          <w:iCs/>
          <w:u w:val="single"/>
        </w:rPr>
        <w:t>disability rights</w:t>
      </w:r>
      <w:r w:rsidRPr="001A2D03">
        <w:rPr>
          <w:sz w:val="16"/>
        </w:rPr>
        <w:t xml:space="preserve">, </w:t>
      </w:r>
      <w:r w:rsidRPr="001A2D03">
        <w:rPr>
          <w:u w:val="single"/>
        </w:rPr>
        <w:t>and</w:t>
      </w:r>
      <w:r w:rsidRPr="001A2D03">
        <w:rPr>
          <w:sz w:val="16"/>
        </w:rPr>
        <w:t xml:space="preserve"> environmental and </w:t>
      </w:r>
      <w:r w:rsidRPr="001A2D03">
        <w:rPr>
          <w:b/>
          <w:iCs/>
          <w:u w:val="single"/>
        </w:rPr>
        <w:t>climate justice</w:t>
      </w:r>
      <w:r w:rsidRPr="001A2D03">
        <w:rPr>
          <w:sz w:val="16"/>
        </w:rPr>
        <w:t xml:space="preserve"> </w:t>
      </w:r>
      <w:r w:rsidRPr="001A2D03">
        <w:rPr>
          <w:u w:val="single"/>
        </w:rPr>
        <w:t xml:space="preserve">have played a </w:t>
      </w:r>
      <w:r w:rsidRPr="001A2D03">
        <w:rPr>
          <w:b/>
          <w:iCs/>
          <w:u w:val="single"/>
        </w:rPr>
        <w:t>crucial role</w:t>
      </w:r>
      <w:r w:rsidRPr="001A2D03">
        <w:rPr>
          <w:u w:val="single"/>
        </w:rPr>
        <w:t xml:space="preserve"> in changing policies on the local through the national levels</w:t>
      </w:r>
      <w:r w:rsidRPr="001A2D03">
        <w:rPr>
          <w:sz w:val="16"/>
        </w:rPr>
        <w:t xml:space="preserve"> (Brown et al. 2012). </w:t>
      </w:r>
      <w:r w:rsidRPr="001A2D03">
        <w:rPr>
          <w:b/>
          <w:iCs/>
          <w:u w:val="single"/>
        </w:rPr>
        <w:t>Successful efforts</w:t>
      </w:r>
      <w:r w:rsidRPr="001A2D03">
        <w:rPr>
          <w:sz w:val="16"/>
        </w:rPr>
        <w:t xml:space="preserve"> in many parts of the country </w:t>
      </w:r>
      <w:r w:rsidRPr="001A2D03">
        <w:rPr>
          <w:u w:val="single"/>
        </w:rPr>
        <w:t>to ban smoking in public places, curb the sale of handguns, and promote healthier food environments,</w:t>
      </w:r>
      <w:r w:rsidRPr="001A2D03">
        <w:rPr>
          <w:sz w:val="16"/>
        </w:rPr>
        <w:t xml:space="preserve"> as well as the enactment of legislation (albeit inadequate) to clean up toxic waste, </w:t>
      </w:r>
      <w:r w:rsidRPr="001A2D03">
        <w:rPr>
          <w:u w:val="single"/>
        </w:rPr>
        <w:t xml:space="preserve">are among the many </w:t>
      </w:r>
      <w:r w:rsidRPr="001A2D03">
        <w:rPr>
          <w:b/>
          <w:iCs/>
          <w:u w:val="single"/>
        </w:rPr>
        <w:t>policy-related victories</w:t>
      </w:r>
      <w:r w:rsidRPr="001A2D03">
        <w:rPr>
          <w:u w:val="single"/>
        </w:rPr>
        <w:t xml:space="preserve"> that </w:t>
      </w:r>
      <w:r w:rsidRPr="001A2D03">
        <w:rPr>
          <w:b/>
          <w:iCs/>
          <w:u w:val="single"/>
        </w:rPr>
        <w:t>took root in local community organizing and community building efforts.</w:t>
      </w:r>
      <w:r w:rsidRPr="001A2D03">
        <w:rPr>
          <w:sz w:val="16"/>
        </w:rPr>
        <w:t xml:space="preserve"> Finally, on a global level, the healthy cities/healthy communities movement has, since its inception, focused on broad policy-level changes as a means of helping communities realize their visions of a healthy place in which to live, work, and play (Corburn 2009; O'Neill and Simard 2006; see chapter 9). </w:t>
      </w:r>
      <w:r w:rsidRPr="001A2D03">
        <w:rPr>
          <w:sz w:val="12"/>
        </w:rPr>
        <w:t>¶</w:t>
      </w:r>
      <w:r w:rsidRPr="001A2D03">
        <w:rPr>
          <w:sz w:val="16"/>
        </w:rPr>
        <w:t xml:space="preserve"> </w:t>
      </w:r>
      <w:r w:rsidRPr="001A2D03">
        <w:rPr>
          <w:u w:val="single"/>
        </w:rPr>
        <w:t>For many community residents</w:t>
      </w:r>
      <w:r w:rsidRPr="001A2D03">
        <w:rPr>
          <w:sz w:val="16"/>
        </w:rPr>
        <w:t>, however, "</w:t>
      </w:r>
      <w:r w:rsidRPr="001A2D03">
        <w:rPr>
          <w:u w:val="single"/>
        </w:rPr>
        <w:t>public policy has become unfamiliar and irrelevant, complicated, inaccessible and confusing</w:t>
      </w:r>
      <w:r w:rsidRPr="001A2D03">
        <w:rPr>
          <w:sz w:val="16"/>
        </w:rPr>
        <w:t xml:space="preserve">" (Blackwell and Colmenar 2000, 162). </w:t>
      </w:r>
      <w:r w:rsidRPr="001A2D03">
        <w:rPr>
          <w:u w:val="single"/>
        </w:rPr>
        <w:t>And even those who do believe in the importance of public policy often feel ineffectual in their ability to influence major decisions affecting their lives</w:t>
      </w:r>
      <w:r w:rsidRPr="001A2D03">
        <w:rPr>
          <w:sz w:val="16"/>
        </w:rPr>
        <w:t xml:space="preserve">. </w:t>
      </w:r>
      <w:r w:rsidRPr="001A2D03">
        <w:rPr>
          <w:u w:val="single"/>
        </w:rPr>
        <w:t>In a similar way, professionals in health, social work, and related fields who work on the community level sometimes have been reluctant to focus on policy-related activity</w:t>
      </w:r>
      <w:r w:rsidRPr="001A2D03">
        <w:rPr>
          <w:sz w:val="16"/>
        </w:rPr>
        <w:t>, which they perceive as taking place primarily "out there" on the state and national levels—levels seen as being far removed from their day-to-day community organizing efforts (Minkler and Freudenberg 2010). Confusion over the extent to which nonprofit organizations can engage in policy advocacy without jeopardizing their funding also have been cause for concern, though as Homan (2011) and others have noted, this fear is often exaggerated and not in line with actual federal or foundation grantee guidelines (see chapter 7).</w:t>
      </w:r>
      <w:r w:rsidRPr="001A2D03">
        <w:rPr>
          <w:sz w:val="12"/>
        </w:rPr>
        <w:t>¶</w:t>
      </w:r>
      <w:r w:rsidRPr="001A2D03">
        <w:rPr>
          <w:sz w:val="16"/>
        </w:rPr>
        <w:t xml:space="preserve"> </w:t>
      </w:r>
      <w:r w:rsidRPr="001A2D03">
        <w:rPr>
          <w:u w:val="single"/>
        </w:rPr>
        <w:t xml:space="preserve">Despite the challenges faced, </w:t>
      </w:r>
      <w:r w:rsidRPr="001A2D03">
        <w:rPr>
          <w:sz w:val="16"/>
        </w:rPr>
        <w:t>health professionals and their</w:t>
      </w:r>
      <w:r w:rsidRPr="001A2D03">
        <w:rPr>
          <w:u w:val="single"/>
        </w:rPr>
        <w:t xml:space="preserve"> community partners</w:t>
      </w:r>
      <w:r w:rsidRPr="001A2D03">
        <w:rPr>
          <w:sz w:val="16"/>
        </w:rPr>
        <w:t xml:space="preserve">, as well as policymakers themselves, increasingly </w:t>
      </w:r>
      <w:r w:rsidRPr="001A2D03">
        <w:rPr>
          <w:u w:val="single"/>
        </w:rPr>
        <w:t xml:space="preserve">are recognizing community organizing and community building as </w:t>
      </w:r>
      <w:r w:rsidRPr="001A2D03">
        <w:rPr>
          <w:b/>
          <w:iCs/>
          <w:u w:val="single"/>
        </w:rPr>
        <w:t>critical strategies</w:t>
      </w:r>
      <w:r w:rsidRPr="001A2D03">
        <w:rPr>
          <w:u w:val="single"/>
        </w:rPr>
        <w:t xml:space="preserve"> for helping to </w:t>
      </w:r>
      <w:r w:rsidRPr="001A2D03">
        <w:rPr>
          <w:b/>
          <w:iCs/>
          <w:u w:val="single"/>
        </w:rPr>
        <w:t>effect</w:t>
      </w:r>
      <w:r w:rsidRPr="001A2D03">
        <w:rPr>
          <w:u w:val="single"/>
        </w:rPr>
        <w:t xml:space="preserve"> healthy </w:t>
      </w:r>
      <w:r w:rsidRPr="001A2D03">
        <w:rPr>
          <w:b/>
          <w:iCs/>
          <w:u w:val="single"/>
        </w:rPr>
        <w:t>public policy</w:t>
      </w:r>
      <w:r w:rsidRPr="001A2D03">
        <w:rPr>
          <w:sz w:val="16"/>
        </w:rPr>
        <w:t xml:space="preserve">. Indeed, </w:t>
      </w:r>
      <w:r w:rsidRPr="001A2D03">
        <w:rPr>
          <w:u w:val="single"/>
        </w:rPr>
        <w:t>if community building principles are taken seriously</w:t>
      </w:r>
      <w:r w:rsidRPr="001A2D03">
        <w:rPr>
          <w:sz w:val="16"/>
        </w:rPr>
        <w:t xml:space="preserve">, </w:t>
      </w:r>
      <w:r w:rsidRPr="001A2D03">
        <w:rPr>
          <w:b/>
          <w:iCs/>
          <w:u w:val="single"/>
        </w:rPr>
        <w:t>policymaking itself may become a process of community building</w:t>
      </w:r>
      <w:r w:rsidRPr="001A2D03">
        <w:rPr>
          <w:sz w:val="16"/>
        </w:rPr>
        <w:t xml:space="preserve">, </w:t>
      </w:r>
      <w:r w:rsidRPr="001A2D03">
        <w:rPr>
          <w:u w:val="single"/>
        </w:rPr>
        <w:t xml:space="preserve">with community members engaged at every step, from framing the issues to interpreting the data, discussing the options, and </w:t>
      </w:r>
      <w:r w:rsidRPr="001A2D03">
        <w:rPr>
          <w:b/>
          <w:iCs/>
          <w:u w:val="single"/>
        </w:rPr>
        <w:t>working for the adoption of the policy change they wish to</w:t>
      </w:r>
      <w:r w:rsidRPr="001A2D03">
        <w:rPr>
          <w:u w:val="single"/>
        </w:rPr>
        <w:t xml:space="preserve"> see</w:t>
      </w:r>
      <w:r w:rsidRPr="001A2D03">
        <w:rPr>
          <w:sz w:val="16"/>
        </w:rPr>
        <w:t>.</w:t>
      </w:r>
      <w:r w:rsidRPr="001A2D03">
        <w:rPr>
          <w:sz w:val="12"/>
        </w:rPr>
        <w:t>¶</w:t>
      </w:r>
      <w:r w:rsidRPr="001A2D03">
        <w:rPr>
          <w:sz w:val="16"/>
        </w:rPr>
        <w:t xml:space="preserve"> We begin this chapter by offering a conceptual framework for understanding policy and policy advocacy from a community organizing and community building perspective, including a look at the key steps involved in this process. We then offer two examples demonstrating some of the many ways in which local community organizing and community-based partnership efforts have worked to influence the policymaking process. We conclude by broadening our gaze to suggest how the application of community building and community organizing principles should be an integral part of policy design.</w:t>
      </w:r>
      <w:r w:rsidRPr="001A2D03">
        <w:rPr>
          <w:sz w:val="12"/>
        </w:rPr>
        <w:t>¶</w:t>
      </w:r>
      <w:r w:rsidRPr="001A2D03">
        <w:rPr>
          <w:sz w:val="16"/>
        </w:rPr>
        <w:t xml:space="preserve"> Conceptual Framework</w:t>
      </w:r>
      <w:r w:rsidRPr="001A2D03">
        <w:rPr>
          <w:sz w:val="12"/>
        </w:rPr>
        <w:t>¶</w:t>
      </w:r>
      <w:r w:rsidRPr="001A2D03">
        <w:rPr>
          <w:sz w:val="16"/>
        </w:rPr>
        <w:t xml:space="preserve"> For the purposes of this chapter, </w:t>
      </w:r>
      <w:r w:rsidRPr="001A2D03">
        <w:rPr>
          <w:u w:val="single"/>
        </w:rPr>
        <w:t>policies are defined as the laws and regulations, including both formal and informal rules</w:t>
      </w:r>
      <w:r w:rsidRPr="001A2D03">
        <w:rPr>
          <w:sz w:val="16"/>
        </w:rPr>
        <w:t>, "by which opportunities are framed— what is allowed, encouraged, discouraged, or prohibited" (Bell and Standish 2005, 339). As Bell and Standish go on to note, "</w:t>
      </w:r>
      <w:r w:rsidRPr="001A2D03">
        <w:rPr>
          <w:u w:val="single"/>
        </w:rPr>
        <w:t>Policies also determine the shape, size and character of communities</w:t>
      </w:r>
      <w:r w:rsidRPr="001A2D03">
        <w:rPr>
          <w:sz w:val="16"/>
        </w:rPr>
        <w:t>," including, for example, neighborhood density and population composition, and whether businesses (including polluting industries) can move in (339).</w:t>
      </w:r>
      <w:r w:rsidRPr="001A2D03">
        <w:rPr>
          <w:sz w:val="12"/>
        </w:rPr>
        <w:t>¶</w:t>
      </w:r>
      <w:r w:rsidRPr="001A2D03">
        <w:rPr>
          <w:sz w:val="16"/>
        </w:rPr>
        <w:t xml:space="preserve"> As Milio (1998) has pointed out, "The intent [of policy] is to achieve a more acceptable state of affairs and, from a public health perspective, a more health- promoting society" (15). From the perspective of health equity, policies should be designed that "[provide] all people with fair opportunities to attain their full health potential to the extent possible" (Braveman 2006, 167), in large part by working to eliminate unfair or unjust conditions resulting in health disparities (see also Giles and Liburd 2010; Bell and Lee 2011).</w:t>
      </w:r>
      <w:r w:rsidRPr="001A2D03">
        <w:rPr>
          <w:sz w:val="12"/>
        </w:rPr>
        <w:t>¶</w:t>
      </w:r>
      <w:r w:rsidRPr="001A2D03">
        <w:rPr>
          <w:sz w:val="16"/>
        </w:rPr>
        <w:t xml:space="preserve"> </w:t>
      </w:r>
      <w:r w:rsidRPr="001A2D03">
        <w:rPr>
          <w:u w:val="single"/>
        </w:rPr>
        <w:t>Many models of the policymaking process have relevance for those engaged in community organizing and community building</w:t>
      </w:r>
      <w:r w:rsidRPr="001A2D03">
        <w:rPr>
          <w:sz w:val="16"/>
        </w:rPr>
        <w:t xml:space="preserve">. Among the most influential is a model developed by political scientist John </w:t>
      </w:r>
      <w:r w:rsidRPr="001A2D03">
        <w:rPr>
          <w:u w:val="single"/>
        </w:rPr>
        <w:t>Kingdon</w:t>
      </w:r>
      <w:r w:rsidRPr="001A2D03">
        <w:rPr>
          <w:sz w:val="16"/>
        </w:rPr>
        <w:t xml:space="preserve"> (2003) </w:t>
      </w:r>
      <w:r w:rsidRPr="001A2D03">
        <w:rPr>
          <w:u w:val="single"/>
        </w:rPr>
        <w:t>that posits that in order to get the attention of policymakers, we need to address three processes</w:t>
      </w:r>
      <w:r w:rsidRPr="001A2D03">
        <w:rPr>
          <w:sz w:val="16"/>
        </w:rPr>
        <w:t xml:space="preserve">: </w:t>
      </w:r>
      <w:r w:rsidRPr="001A2D03">
        <w:rPr>
          <w:b/>
          <w:iCs/>
          <w:u w:val="single"/>
        </w:rPr>
        <w:t>convincing decision makers that a problem exists</w:t>
      </w:r>
      <w:r w:rsidRPr="001A2D03">
        <w:rPr>
          <w:sz w:val="16"/>
        </w:rPr>
        <w:t xml:space="preserve">; </w:t>
      </w:r>
      <w:r w:rsidRPr="001A2D03">
        <w:rPr>
          <w:b/>
          <w:iCs/>
          <w:u w:val="single"/>
        </w:rPr>
        <w:t>proposing feasible, politically attractive proposals to solve the problem</w:t>
      </w:r>
      <w:r w:rsidRPr="001A2D03">
        <w:rPr>
          <w:sz w:val="16"/>
        </w:rPr>
        <w:t xml:space="preserve">; and </w:t>
      </w:r>
      <w:r w:rsidRPr="001A2D03">
        <w:rPr>
          <w:b/>
          <w:iCs/>
          <w:u w:val="single"/>
        </w:rPr>
        <w:t>negotiating the politics that influence whether a proposal succeeds in the political arena</w:t>
      </w:r>
      <w:r w:rsidRPr="001A2D03">
        <w:rPr>
          <w:sz w:val="16"/>
        </w:rPr>
        <w:t>. The first stage, moving a policy issue onto the political agenda, is often the starting point for community organizing, and Kingdon's model has been used to help examine community- based agenda setting on issues such as teen access to birth control (Brindis et al. 2009), food security (Brechwich Vasquez et al. 2007), and asthma prevention through environmental policy change (Minkler et al. 2010).</w:t>
      </w:r>
      <w:r w:rsidRPr="001A2D03">
        <w:rPr>
          <w:sz w:val="12"/>
        </w:rPr>
        <w:t>¶</w:t>
      </w:r>
      <w:r w:rsidRPr="001A2D03">
        <w:rPr>
          <w:sz w:val="16"/>
        </w:rPr>
        <w:t xml:space="preserve"> </w:t>
      </w:r>
      <w:r w:rsidRPr="001A2D03">
        <w:rPr>
          <w:u w:val="single"/>
        </w:rPr>
        <w:t>Theorists also stress the importance of a "window of opportunity" for policy that opens when there is a favorable coming together of problems, potential solutions, and political circumstances, often accompanied by community or public engagement</w:t>
      </w:r>
      <w:r w:rsidRPr="001A2D03">
        <w:rPr>
          <w:sz w:val="16"/>
        </w:rPr>
        <w:t xml:space="preserve"> (Kingdon 2003). </w:t>
      </w:r>
      <w:r w:rsidRPr="001A2D03">
        <w:rPr>
          <w:u w:val="single"/>
        </w:rPr>
        <w:t>Identifying opening "policy windows" and being able to jump through them are important skills for community organizers</w:t>
      </w:r>
      <w:r w:rsidRPr="001A2D03">
        <w:rPr>
          <w:sz w:val="16"/>
        </w:rPr>
        <w:t xml:space="preserve">. </w:t>
      </w:r>
      <w:r w:rsidRPr="001A2D03">
        <w:rPr>
          <w:u w:val="single"/>
        </w:rPr>
        <w:t xml:space="preserve">Monitoring developments in all three processes (getting your problem on the agenda, </w:t>
      </w:r>
      <w:r w:rsidRPr="001A2D03">
        <w:rPr>
          <w:b/>
          <w:iCs/>
          <w:u w:val="single"/>
        </w:rPr>
        <w:t>proposing a feasible solution</w:t>
      </w:r>
      <w:r w:rsidRPr="001A2D03">
        <w:rPr>
          <w:u w:val="single"/>
        </w:rPr>
        <w:t>, and getting to passage and implementation) is also a critical task for organizers and their allies, who can be ready to move in any of the three arenas as needed</w:t>
      </w:r>
      <w:r w:rsidRPr="001A2D03">
        <w:rPr>
          <w:sz w:val="16"/>
        </w:rPr>
        <w:t xml:space="preserve"> (Minkler and Freudenberg 2010).</w:t>
      </w:r>
      <w:r w:rsidRPr="001A2D03">
        <w:rPr>
          <w:sz w:val="12"/>
        </w:rPr>
        <w:t>¶</w:t>
      </w:r>
      <w:r w:rsidRPr="001A2D03">
        <w:rPr>
          <w:sz w:val="16"/>
        </w:rPr>
        <w:t xml:space="preserve"> Health policy researcher Beauford B. B. Longest Jr. (2006) describes the policy process as highly political, reflecting a mix of influences on both public and individual interests and rarely proceeding on the basis of rational or empirical decision making. Core components of his model suggest that it is also "distinctly cyclical," with a circular flow of interactions and influences between the various stages, and that it involves "an open system" in which "the process interacts with and is affected by events and circumstances in its external environment." The three distinct but interconnected phases in this model are the following:</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Policy formulation, encompassing activities involved in setting the policy agenda and later in the actual development of legislation</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Policy implementation, involving all those activities connected with rule making to guide the actual implementing and operationalizing of a policy</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Policy modification, including the revisiting and possible alteration of all previous decisions and compromises made during the policymaking process</w:t>
      </w:r>
      <w:r w:rsidRPr="001A2D03">
        <w:rPr>
          <w:sz w:val="12"/>
        </w:rPr>
        <w:t>¶</w:t>
      </w:r>
      <w:r w:rsidRPr="001A2D03">
        <w:rPr>
          <w:sz w:val="16"/>
        </w:rPr>
        <w:t xml:space="preserve"> As Longest's model suggests, </w:t>
      </w:r>
      <w:r w:rsidRPr="001A2D03">
        <w:rPr>
          <w:u w:val="single"/>
        </w:rPr>
        <w:t>the formal enactment of legislation serves as a bridge between the policy formulation process and the subsequent implementation phase</w:t>
      </w:r>
      <w:r w:rsidRPr="001A2D03">
        <w:rPr>
          <w:sz w:val="16"/>
        </w:rPr>
        <w:t xml:space="preserve">. The policy modification phase then comes into play as a feedback loop through which minor tweaking of the legislation—or a major revisiting of the agenda-setting process—may take place. </w:t>
      </w:r>
      <w:r w:rsidRPr="001A2D03">
        <w:rPr>
          <w:u w:val="single"/>
        </w:rPr>
        <w:t>Both the political nature of policymaking and the dynamic nature of the external environment in which policymaking occurs underscore the likelihood of policy modification</w:t>
      </w:r>
      <w:r w:rsidRPr="001A2D03">
        <w:rPr>
          <w:sz w:val="16"/>
        </w:rPr>
        <w:t>—and in extreme cases, even repeal—</w:t>
      </w:r>
      <w:r w:rsidRPr="001A2D03">
        <w:rPr>
          <w:u w:val="single"/>
        </w:rPr>
        <w:t>during this phase of the process</w:t>
      </w:r>
      <w:r w:rsidRPr="001A2D03">
        <w:rPr>
          <w:sz w:val="16"/>
        </w:rPr>
        <w:t>.</w:t>
      </w:r>
      <w:r w:rsidRPr="001A2D03">
        <w:rPr>
          <w:sz w:val="12"/>
        </w:rPr>
        <w:t>¶</w:t>
      </w:r>
      <w:r w:rsidRPr="001A2D03">
        <w:rPr>
          <w:sz w:val="16"/>
        </w:rPr>
        <w:t xml:space="preserve"> Finally, both these and other popular models of the policymaking process (Milio 1998; Bardach 2000) suggest the existence of a series of steps or stages through which such processes typically progress, albeit with many feedback loops and circuitous detours along the way. Drawing on these various models, and on the work of organizer Makani Themba-Nixon (1999, 2010), we summarize these stages and corresponding roles for organizers and advocates along the way:</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Problem identification and refinement. Policymakers and advocates identify problems or issues to be addressed in future legislation. Advocates and community organizers may "test the waters" at this stage, working with community members and conducting research to identify a shared problem or vision and to discover the true extent of support (or opposition) it may entail. As Themba-Nixon (2010) points out, "A good organizer carefully dissects how key constituents will perceive their self interests as they relate to the proposed policy" (147).</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Setting an agenda and creating awareness. In policy terms, as Kingdon (2003) notes, the agenda is the list of issue areas to which policymakers are paying attention. Town hall meetings, public and policy awareness campaigns, media advocacy, and other means (e.g., testifying at hearing) all may be critical in both creating wider community awareness and getting on the policy agenda.</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Setting policy objectives. Clear objectives for the policy are identified based on the problem-reframing process. A SWOT analysis may be conducted at this stage to help community members lay out the strengths and weaknesses internal to their case and the opportunities and threats in the larger environment (Barry 1997; see also appendix 7).</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Designing alternative courses of action and weighing their consequences. In this "marketplace stage" competing interests are offered and compromises discussed. Advocates, organizers, and community members assess the likelihood of winning on their initial proposal and discuss alternatives if these seem necessary. Having a clear "pocketbook angle" (Staples 2004; see chapter 11) may also be critical at this stage to be able to show that the advocates' proposed solution is ideally cost saving, or at minimum cost neutral or worthy of the price tag attached.</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Victory and defense. Although not typically listed in policy process models, community celebrations of victories and attaining media exposure for these wins is an important part of the process from a community organizing and community building perspective. Concurrent with this stage, however, legal and other challenges must be anticipated and prepared for (Themba 1999; Temba-Nixon 2010).</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Assigning implementation responsibility. Decision makers identify the agency or unit with responsibility (and ideally the resources) for implementation; community groups work to ensure that enforcement takes place and that oversight mechanisms are in place.</w:t>
      </w:r>
      <w:r w:rsidRPr="001A2D03">
        <w:rPr>
          <w:sz w:val="12"/>
        </w:rPr>
        <w:t>¶</w:t>
      </w:r>
      <w:r w:rsidRPr="001A2D03">
        <w:rPr>
          <w:sz w:val="16"/>
        </w:rPr>
        <w:t xml:space="preserve"> </w:t>
      </w:r>
      <w:r w:rsidRPr="001A2D03">
        <w:rPr>
          <w:rFonts w:ascii="Times New Roman" w:hAnsi="Times New Roman" w:cs="Times New Roman"/>
          <w:sz w:val="16"/>
        </w:rPr>
        <w:t>■</w:t>
      </w:r>
      <w:r w:rsidRPr="001A2D03">
        <w:rPr>
          <w:sz w:val="16"/>
        </w:rPr>
        <w:t xml:space="preserve"> Evaluation. Many methods are employed for assessing policy impact and outcomes, such as stakeholder interviews, case studies, and tracking of media coverage, as well as more tailored advocacy evaluation methods, including policymaker ratings and the Bellwether methodology, through which a sample of influential and knowledgeable people in the public or private sectors are interviewed concerning a range of current policy issues (Coffman 2002; Coffman and Reed 2009). From a community organizing and community building perspective, participatory or empowerment evaluation (Wallerstein et al. 2002; Fetterman and Wandersman 2005) ideally is employed throughout the process to enable community members to play an active role in the evaluation procedure (see chapter 19).</w:t>
      </w:r>
      <w:r w:rsidRPr="001A2D03">
        <w:rPr>
          <w:sz w:val="12"/>
        </w:rPr>
        <w:t>¶</w:t>
      </w:r>
      <w:r w:rsidRPr="001A2D03">
        <w:rPr>
          <w:sz w:val="16"/>
        </w:rPr>
        <w:t xml:space="preserve"> As suggested above, and d</w:t>
      </w:r>
      <w:r w:rsidRPr="001A2D03">
        <w:rPr>
          <w:u w:val="single"/>
        </w:rPr>
        <w:t>espite the linear listing of stages in policy process models like that described here, this process is in reality a dynamic and frequently convoluted one.</w:t>
      </w:r>
      <w:r w:rsidRPr="001A2D03">
        <w:rPr>
          <w:sz w:val="16"/>
        </w:rPr>
        <w:t xml:space="preserve"> </w:t>
      </w:r>
      <w:r w:rsidRPr="001A2D03">
        <w:rPr>
          <w:u w:val="single"/>
        </w:rPr>
        <w:t>The often substantial role of private interest groups and political considerations also should not be underestimated,</w:t>
      </w:r>
      <w:r w:rsidRPr="001A2D03">
        <w:rPr>
          <w:sz w:val="16"/>
        </w:rPr>
        <w:t xml:space="preserve"> as captured in the saying popularized by Otto van Bismarck over a century ago, that "laws are like sausages. You should never watch them being made." Yet despite the messiness, involvement in the policymaking process has never been more vital for those concerned with community building and improving the public's health. We turn now to two brief case studies illustrating successful efforts by diverse grassroots groups, community-based organizations, and coalitions, often aided by professionals in public health and related fields, to create and shape healthy public policy.</w:t>
      </w:r>
      <w:r w:rsidRPr="001A2D03">
        <w:rPr>
          <w:sz w:val="12"/>
        </w:rPr>
        <w:t>¶</w:t>
      </w:r>
      <w:r w:rsidRPr="001A2D03">
        <w:rPr>
          <w:sz w:val="16"/>
        </w:rPr>
        <w:t xml:space="preserve"> Influencing Policy through Community Organizing and Community Building: Case Examples</w:t>
      </w:r>
      <w:r w:rsidRPr="001A2D03">
        <w:rPr>
          <w:sz w:val="12"/>
        </w:rPr>
        <w:t>¶</w:t>
      </w:r>
      <w:r w:rsidRPr="001A2D03">
        <w:rPr>
          <w:sz w:val="16"/>
        </w:rPr>
        <w:t xml:space="preserve"> Changing Policies to Foster Reintegration of Inmates Leaving Jail in New York City</w:t>
      </w:r>
      <w:r w:rsidRPr="001A2D03">
        <w:rPr>
          <w:sz w:val="12"/>
        </w:rPr>
        <w:t>¶</w:t>
      </w:r>
      <w:r w:rsidRPr="001A2D03">
        <w:rPr>
          <w:sz w:val="16"/>
        </w:rPr>
        <w:t xml:space="preserve"> </w:t>
      </w:r>
      <w:r w:rsidRPr="001A2D03">
        <w:rPr>
          <w:u w:val="single"/>
        </w:rPr>
        <w:t xml:space="preserve">In New York City, where nearly one hundred thousand inmates are released from prison or jail annually, many return to jail or prison within a year, making their release, not one way, but a "round trip." </w:t>
      </w:r>
      <w:r w:rsidRPr="001A2D03">
        <w:rPr>
          <w:sz w:val="16"/>
        </w:rPr>
        <w:t>(Freudenberg et al. 2005). The communities of Central and East Harlem, whose returning inmates often are incarcerated for crimes related to poverty, violence, substance abuse, and mental illness, have been particularly affected by this confluence of problems (Freudenberg 2001; Freudenberg et al. 2005; Van Olphen et al. 2003; Freudenberg et al. 2010).</w:t>
      </w:r>
      <w:r w:rsidRPr="001A2D03">
        <w:rPr>
          <w:sz w:val="12"/>
        </w:rPr>
        <w:t>¶</w:t>
      </w:r>
      <w:r w:rsidRPr="001A2D03">
        <w:rPr>
          <w:sz w:val="16"/>
        </w:rPr>
        <w:t xml:space="preserve"> </w:t>
      </w:r>
      <w:r w:rsidRPr="001A2D03">
        <w:rPr>
          <w:u w:val="single"/>
        </w:rPr>
        <w:t>The intersection of reentry issues with substance abuse, the longtime focus of the Center for Urban Epidemiologic Studies</w:t>
      </w:r>
      <w:r w:rsidRPr="001A2D03">
        <w:rPr>
          <w:sz w:val="16"/>
        </w:rPr>
        <w:t xml:space="preserve"> (CUES) in New York, </w:t>
      </w:r>
      <w:r w:rsidRPr="001A2D03">
        <w:rPr>
          <w:u w:val="single"/>
        </w:rPr>
        <w:t xml:space="preserve">led its Policy Work Group to </w:t>
      </w:r>
      <w:r w:rsidRPr="001A2D03">
        <w:rPr>
          <w:b/>
          <w:iCs/>
          <w:u w:val="single"/>
        </w:rPr>
        <w:t>identify reintegration of drug users who have served time in jail and prison as a priority concern.</w:t>
      </w:r>
      <w:r w:rsidRPr="001A2D03">
        <w:rPr>
          <w:sz w:val="16"/>
        </w:rPr>
        <w:t xml:space="preserve"> CUES included as partners community residents and representatives of advocacy organizations, the New York City Department of Health and Mental Hygiene, and academics from Hunter College and the New York Academy of Medicine. An active Community Advisory Board also worked with CUES throughout the process. Together, the diverse membership of the Policy Work Group recast the problem of inmate reentry in a public health framework. </w:t>
      </w:r>
      <w:r w:rsidRPr="001A2D03">
        <w:rPr>
          <w:u w:val="single"/>
        </w:rPr>
        <w:t>They noted</w:t>
      </w:r>
      <w:r w:rsidRPr="001A2D03">
        <w:rPr>
          <w:sz w:val="16"/>
        </w:rPr>
        <w:t xml:space="preserve">, for example, </w:t>
      </w:r>
      <w:r w:rsidRPr="001A2D03">
        <w:rPr>
          <w:u w:val="single"/>
        </w:rPr>
        <w:t>that high proportions of returning inmates had substance abuse and other mental health problems, and frequently conditions such as HIV/AIDS, tuberculosis, and hepatitis C as well</w:t>
      </w:r>
      <w:r w:rsidRPr="001A2D03">
        <w:rPr>
          <w:sz w:val="16"/>
        </w:rPr>
        <w:t>. They further defined the problem in terms of such barriers to reintegration as the fact that 90 percent of returning inmates had not completed high school and many were impoverished, homeless, and unemployed (Freudenberg 2001; Freudenberg et al. 2005, 2010; Van Olphen et al. 2003).</w:t>
      </w:r>
      <w:r w:rsidRPr="001A2D03">
        <w:rPr>
          <w:sz w:val="12"/>
        </w:rPr>
        <w:t>¶</w:t>
      </w:r>
      <w:r w:rsidRPr="001A2D03">
        <w:rPr>
          <w:sz w:val="16"/>
        </w:rPr>
        <w:t xml:space="preserve"> As noted above, critical to translating a community issue into an actionable policy agenda is "doing your homework," and finding out the extent of the problem and its ramifications. The Policy Work Group undertook a wide range of fact-finding methods, including secondary data analysis regarding substance abuse and incarceration, focus groups with former inmates, survey research with providers, public opinion polling, and policy analysis. </w:t>
      </w:r>
      <w:r w:rsidRPr="001A2D03">
        <w:rPr>
          <w:u w:val="single"/>
        </w:rPr>
        <w:t xml:space="preserve">Together, this research helped uncover eleven </w:t>
      </w:r>
      <w:r w:rsidRPr="001A2D03">
        <w:rPr>
          <w:b/>
          <w:iCs/>
          <w:u w:val="single"/>
        </w:rPr>
        <w:t>different policies that appeared to work against successful community reintegration.</w:t>
      </w:r>
      <w:r w:rsidRPr="001A2D03">
        <w:rPr>
          <w:sz w:val="16"/>
        </w:rPr>
        <w:t xml:space="preserve"> For example, the policy of terminating, rather then temporarily suspending, Medicaid coverage for inmates while they were incarcerated often precluded their getting timely access to substance abuse counseling and treatment on their release, contributing, for many, to the "round trip" nature of their incarceration (Freudenberg et al. 2005; Van Olphen et al. 2003).</w:t>
      </w:r>
      <w:r w:rsidRPr="001A2D03">
        <w:rPr>
          <w:sz w:val="12"/>
        </w:rPr>
        <w:t>¶</w:t>
      </w:r>
      <w:r w:rsidRPr="001A2D03">
        <w:rPr>
          <w:sz w:val="16"/>
        </w:rPr>
        <w:t xml:space="preserve"> </w:t>
      </w:r>
      <w:r w:rsidRPr="001A2D03">
        <w:rPr>
          <w:u w:val="single"/>
        </w:rPr>
        <w:t>To increase awareness of the problem among community members and policymakers, the Policy Work Group shared its findings through community forums and facilitated discussions that in turn helped further hone their policy objectives and targets. Consistent</w:t>
      </w:r>
      <w:r w:rsidRPr="001A2D03">
        <w:rPr>
          <w:sz w:val="16"/>
        </w:rPr>
        <w:t xml:space="preserve"> with Themba's (1999; Themba-Nixon 2010) reminder to begin by identifying the individuals or institutions with the power to address the community's demands and help ameliorate the problem, CUES, its Community Advisory Board, and its </w:t>
      </w:r>
      <w:r w:rsidRPr="001A2D03">
        <w:rPr>
          <w:u w:val="single"/>
        </w:rPr>
        <w:t xml:space="preserve">Policy Work Group identified and </w:t>
      </w:r>
      <w:r w:rsidRPr="001A2D03">
        <w:rPr>
          <w:b/>
          <w:iCs/>
          <w:u w:val="single"/>
        </w:rPr>
        <w:t>targeted those government entities</w:t>
      </w:r>
      <w:r w:rsidRPr="001A2D03">
        <w:rPr>
          <w:u w:val="single"/>
        </w:rPr>
        <w:t xml:space="preserve"> with the power </w:t>
      </w:r>
      <w:r w:rsidRPr="001A2D03">
        <w:rPr>
          <w:b/>
          <w:iCs/>
          <w:u w:val="single"/>
        </w:rPr>
        <w:t>to make the relevant policy changes they sought</w:t>
      </w:r>
      <w:r w:rsidRPr="001A2D03">
        <w:rPr>
          <w:sz w:val="16"/>
        </w:rPr>
        <w:t xml:space="preserve">— </w:t>
      </w:r>
      <w:r w:rsidRPr="001A2D03">
        <w:rPr>
          <w:b/>
          <w:iCs/>
          <w:u w:val="single"/>
        </w:rPr>
        <w:t>among them New York's Department of Correction, the city council, the mayor, and the state legislature</w:t>
      </w:r>
      <w:r w:rsidRPr="001A2D03">
        <w:rPr>
          <w:sz w:val="16"/>
        </w:rPr>
        <w:t>. Further, and in keeping with Staples' (2004; chapter 11) reminder to address the "pocketbook angle" in desired policy changes, the Policy Work Group advocated for and got an Independent Budget Office study of the annual costs of reincarceration, using the results to further push for policy change. A key finding of this analysis—that having Medicaid in the year after release significantly reduced reincarceration rates by two-thirds (Lee et al. 2006) packed substantial "political punch" (chapter 9) demonstrating cost savings to the city and state and helping strengthen the case for policy change.</w:t>
      </w:r>
      <w:r w:rsidRPr="001A2D03">
        <w:rPr>
          <w:sz w:val="12"/>
        </w:rPr>
        <w:t>¶</w:t>
      </w:r>
      <w:r w:rsidRPr="001A2D03">
        <w:rPr>
          <w:sz w:val="16"/>
        </w:rPr>
        <w:t xml:space="preserve"> </w:t>
      </w:r>
      <w:r w:rsidRPr="001A2D03">
        <w:rPr>
          <w:u w:val="single"/>
        </w:rPr>
        <w:t>CUES and its Policy Work Group also played a key role in helping bring together a broader citywide coalition, the Community Reintegration Network</w:t>
      </w:r>
      <w:r w:rsidRPr="001A2D03">
        <w:rPr>
          <w:sz w:val="16"/>
        </w:rPr>
        <w:t xml:space="preserve">, which also pushed for action from the New York City Council and the mayor. Their policy reports, among them Coming Home from Jail: An Action Plan to Improve NYC Reentry Policies and Programs (Hunter College and Community Reintegration Network 2003) were widely distributed to city officials and other stakeholders and included both the human and fiscal costs of current policies and alternative approaches. </w:t>
      </w:r>
      <w:r w:rsidRPr="001A2D03">
        <w:rPr>
          <w:u w:val="single"/>
        </w:rPr>
        <w:t>Throughout this process, moreover, community members affected by the problem</w:t>
      </w:r>
      <w:r w:rsidRPr="001A2D03">
        <w:rPr>
          <w:sz w:val="16"/>
        </w:rPr>
        <w:t>—</w:t>
      </w:r>
      <w:r w:rsidRPr="001A2D03">
        <w:rPr>
          <w:b/>
          <w:iCs/>
          <w:u w:val="single"/>
        </w:rPr>
        <w:t>substance abusers who were former inmates</w:t>
      </w:r>
      <w:r w:rsidRPr="001A2D03">
        <w:rPr>
          <w:sz w:val="16"/>
        </w:rPr>
        <w:t>—</w:t>
      </w:r>
      <w:r w:rsidRPr="001A2D03">
        <w:rPr>
          <w:b/>
          <w:iCs/>
          <w:u w:val="single"/>
        </w:rPr>
        <w:t>continued to play a key role. In the words of one such participant: "All the work done in the Policy Group has been informed by the action people who have come out of the prisons and jails.</w:t>
      </w:r>
      <w:r w:rsidRPr="001A2D03">
        <w:rPr>
          <w:sz w:val="16"/>
        </w:rPr>
        <w:t xml:space="preserve"> I think that has kind of grounded our work and also gives strength to the work we do. Because it isn't just us thinking about it from the policy point of view, but actually from the affected folks that are saying 'these are the problems we are facing.'"</w:t>
      </w:r>
      <w:r w:rsidRPr="001A2D03">
        <w:rPr>
          <w:sz w:val="12"/>
        </w:rPr>
        <w:t>¶</w:t>
      </w:r>
      <w:r w:rsidRPr="001A2D03">
        <w:rPr>
          <w:sz w:val="16"/>
        </w:rPr>
        <w:t xml:space="preserve"> </w:t>
      </w:r>
      <w:r w:rsidRPr="001A2D03">
        <w:rPr>
          <w:u w:val="single"/>
        </w:rPr>
        <w:t>CUES and its Policy Work Group's leadership and organization, together with the effective advocacy of the Community Reintegration Network, contributed to a number of important changes in programs, practices and policies</w:t>
      </w:r>
      <w:r w:rsidRPr="001A2D03">
        <w:rPr>
          <w:sz w:val="16"/>
        </w:rPr>
        <w:t>. Among these were the Department of Correction's agreement, in 2004</w:t>
      </w:r>
      <w:r w:rsidRPr="001A2D03">
        <w:rPr>
          <w:u w:val="single"/>
        </w:rPr>
        <w:t>, to release most inmates during daylight hours rather than in the middle of the night, and city legislation that same year mandating discharge planning and relevant social services for all inmates prior to release.</w:t>
      </w:r>
      <w:r w:rsidRPr="001A2D03">
        <w:rPr>
          <w:sz w:val="16"/>
        </w:rPr>
        <w:t xml:space="preserve"> </w:t>
      </w:r>
      <w:r w:rsidRPr="001A2D03">
        <w:rPr>
          <w:u w:val="single"/>
        </w:rPr>
        <w:t xml:space="preserve">The latter policy was expanded the following year to include help finding housing and employment. </w:t>
      </w:r>
      <w:r w:rsidRPr="001A2D03">
        <w:rPr>
          <w:sz w:val="16"/>
        </w:rPr>
        <w:t xml:space="preserve">The Community Reintegration Network and other institutions also worked to create new or expanded programs for reentering inmates, including job training, follow-up services, and health care. </w:t>
      </w:r>
      <w:r w:rsidRPr="001A2D03">
        <w:rPr>
          <w:u w:val="single"/>
        </w:rPr>
        <w:t>Finally</w:t>
      </w:r>
      <w:r w:rsidRPr="001A2D03">
        <w:rPr>
          <w:sz w:val="16"/>
        </w:rPr>
        <w:t xml:space="preserve">, and of perhaps greatest importance, </w:t>
      </w:r>
      <w:r w:rsidRPr="001A2D03">
        <w:rPr>
          <w:u w:val="single"/>
        </w:rPr>
        <w:t xml:space="preserve">the Policy Work Group and its allies were described by policymakers and others as having played a key role in getting the New York State legislature to </w:t>
      </w:r>
      <w:r w:rsidRPr="001A2D03">
        <w:rPr>
          <w:b/>
          <w:iCs/>
          <w:u w:val="single"/>
        </w:rPr>
        <w:t>pass a bill in 2007 reinstating Medicaid coverage to inmates upon their release, replacing the previous policy that had permanently revoked benefits upon incarceration</w:t>
      </w:r>
      <w:r w:rsidRPr="001A2D03">
        <w:rPr>
          <w:sz w:val="16"/>
        </w:rPr>
        <w:t>.</w:t>
      </w:r>
    </w:p>
    <w:p w:rsidR="009E061F" w:rsidRPr="001A2D03" w:rsidRDefault="009E061F" w:rsidP="009E061F"/>
    <w:p w:rsidR="009E061F" w:rsidRPr="001A2D03" w:rsidRDefault="009E061F" w:rsidP="009E061F">
      <w:pPr>
        <w:keepNext/>
        <w:keepLines/>
        <w:spacing w:before="40"/>
        <w:outlineLvl w:val="3"/>
        <w:rPr>
          <w:rFonts w:eastAsiaTheme="majorEastAsia" w:cstheme="majorBidi"/>
          <w:b/>
          <w:iCs/>
          <w:sz w:val="32"/>
        </w:rPr>
      </w:pPr>
      <w:r w:rsidRPr="001A2D03">
        <w:rPr>
          <w:rFonts w:eastAsiaTheme="majorEastAsia" w:cstheme="majorBidi"/>
          <w:b/>
          <w:iCs/>
          <w:sz w:val="32"/>
        </w:rPr>
        <w:t>Anti-blackness is a function of explicit policy choices—it can be reversed</w:t>
      </w:r>
    </w:p>
    <w:p w:rsidR="009E061F" w:rsidRPr="001A2D03" w:rsidRDefault="009E061F" w:rsidP="009E061F">
      <w:r w:rsidRPr="001A2D03">
        <w:t xml:space="preserve">Jamelle </w:t>
      </w:r>
      <w:r w:rsidRPr="001A2D03">
        <w:rPr>
          <w:b/>
          <w:bCs/>
        </w:rPr>
        <w:t>Bouie 13</w:t>
      </w:r>
      <w:r w:rsidRPr="001A2D03">
        <w:t>, staff writer at The American Prospect, Making and Dismantling Racism, http://prospect.org/article/making-and-dismantling-racism</w:t>
      </w:r>
    </w:p>
    <w:p w:rsidR="009E061F" w:rsidRPr="001A2D03" w:rsidRDefault="009E061F" w:rsidP="009E061F">
      <w:pPr>
        <w:rPr>
          <w:sz w:val="16"/>
        </w:rPr>
      </w:pPr>
      <w:r w:rsidRPr="001A2D03">
        <w:rPr>
          <w:sz w:val="16"/>
        </w:rPr>
        <w:t xml:space="preserve">Over at The Atlantic, Ta-Nehisi </w:t>
      </w:r>
      <w:r w:rsidRPr="001A2D03">
        <w:rPr>
          <w:u w:val="single"/>
        </w:rPr>
        <w:t>Coates has been exploring the intersection of race and public policy, with a focus on white supremacy as a driving force in political decisions</w:t>
      </w:r>
      <w:r w:rsidRPr="001A2D03">
        <w:rPr>
          <w:sz w:val="16"/>
        </w:rPr>
        <w:t xml:space="preserve"> at all levels of government. </w:t>
      </w:r>
      <w:r w:rsidRPr="001A2D03">
        <w:rPr>
          <w:u w:val="single"/>
        </w:rPr>
        <w:t xml:space="preserve">This has led him to two conclusions: First, that </w:t>
      </w:r>
      <w:r w:rsidRPr="001A2D03">
        <w:rPr>
          <w:highlight w:val="cyan"/>
          <w:u w:val="single"/>
        </w:rPr>
        <w:t>anti-black racism</w:t>
      </w:r>
      <w:r w:rsidRPr="001A2D03">
        <w:rPr>
          <w:u w:val="single"/>
        </w:rPr>
        <w:t xml:space="preserve"> as we understand it </w:t>
      </w:r>
      <w:r w:rsidRPr="001A2D03">
        <w:rPr>
          <w:highlight w:val="cyan"/>
          <w:u w:val="single"/>
        </w:rPr>
        <w:t xml:space="preserve">is a </w:t>
      </w:r>
      <w:r w:rsidRPr="001A2D03">
        <w:rPr>
          <w:b/>
          <w:highlight w:val="cyan"/>
          <w:u w:val="single"/>
        </w:rPr>
        <w:t>creation of explicit policy choices</w:t>
      </w:r>
      <w:r w:rsidRPr="001A2D03">
        <w:rPr>
          <w:b/>
        </w:rPr>
        <w:t>—</w:t>
      </w:r>
      <w:r w:rsidRPr="001A2D03">
        <w:rPr>
          <w:u w:val="single"/>
        </w:rPr>
        <w:t>the decision to exclude, marginalize, and stigmatize Africans</w:t>
      </w:r>
      <w:r w:rsidRPr="001A2D03">
        <w:rPr>
          <w:sz w:val="16"/>
        </w:rPr>
        <w:t xml:space="preserve"> and their descendants has as much to do with racial prejudice as does any intrinsic tribalism. And </w:t>
      </w:r>
      <w:r w:rsidRPr="001A2D03">
        <w:rPr>
          <w:u w:val="single"/>
        </w:rPr>
        <w:t xml:space="preserve">second, that </w:t>
      </w:r>
      <w:r w:rsidRPr="001A2D03">
        <w:rPr>
          <w:highlight w:val="cyan"/>
          <w:u w:val="single"/>
        </w:rPr>
        <w:t xml:space="preserve">it's possible to </w:t>
      </w:r>
      <w:r w:rsidRPr="001A2D03">
        <w:rPr>
          <w:b/>
          <w:highlight w:val="cyan"/>
          <w:u w:val="single"/>
        </w:rPr>
        <w:t>dismantle</w:t>
      </w:r>
      <w:r w:rsidRPr="001A2D03">
        <w:rPr>
          <w:b/>
          <w:u w:val="single"/>
        </w:rPr>
        <w:t xml:space="preserve"> </w:t>
      </w:r>
      <w:r w:rsidRPr="001A2D03">
        <w:rPr>
          <w:b/>
          <w:highlight w:val="cyan"/>
          <w:u w:val="single"/>
        </w:rPr>
        <w:t>this prejudice using public policy</w:t>
      </w:r>
      <w:r w:rsidRPr="001A2D03">
        <w:rPr>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1A2D03">
        <w:rPr>
          <w:b/>
          <w:iCs/>
          <w:highlight w:val="cyan"/>
          <w:u w:val="single"/>
        </w:rPr>
        <w:t xml:space="preserve">there's nothing natural about the black/white divide that </w:t>
      </w:r>
      <w:r w:rsidRPr="001A2D03">
        <w:rPr>
          <w:b/>
          <w:iCs/>
          <w:u w:val="single"/>
        </w:rPr>
        <w:t xml:space="preserve">has </w:t>
      </w:r>
      <w:r w:rsidRPr="001A2D03">
        <w:rPr>
          <w:b/>
          <w:iCs/>
          <w:highlight w:val="cyan"/>
          <w:u w:val="single"/>
        </w:rPr>
        <w:t>defined American history</w:t>
      </w:r>
      <w:r w:rsidRPr="001A2D03">
        <w:rPr>
          <w:sz w:val="16"/>
        </w:rPr>
        <w:t xml:space="preserve">. </w:t>
      </w:r>
      <w:r w:rsidRPr="001A2D03">
        <w:rPr>
          <w:highlight w:val="cyan"/>
          <w:u w:val="single"/>
        </w:rPr>
        <w:t>White Europeans had contact with black Africans</w:t>
      </w:r>
      <w:r w:rsidRPr="001A2D03">
        <w:rPr>
          <w:u w:val="single"/>
        </w:rPr>
        <w:t xml:space="preserve"> well </w:t>
      </w:r>
      <w:r w:rsidRPr="001A2D03">
        <w:rPr>
          <w:highlight w:val="cyan"/>
          <w:u w:val="single"/>
        </w:rPr>
        <w:t>before the</w:t>
      </w:r>
      <w:r w:rsidRPr="001A2D03">
        <w:rPr>
          <w:u w:val="single"/>
        </w:rPr>
        <w:t xml:space="preserve"> trans-Atlantic </w:t>
      </w:r>
      <w:r w:rsidRPr="001A2D03">
        <w:rPr>
          <w:highlight w:val="cyan"/>
          <w:u w:val="single"/>
        </w:rPr>
        <w:t xml:space="preserve">slave trade </w:t>
      </w:r>
      <w:r w:rsidRPr="001A2D03">
        <w:rPr>
          <w:b/>
          <w:iCs/>
          <w:highlight w:val="cyan"/>
          <w:u w:val="single"/>
        </w:rPr>
        <w:t>without</w:t>
      </w:r>
      <w:r w:rsidRPr="001A2D03">
        <w:rPr>
          <w:b/>
          <w:iCs/>
          <w:u w:val="single"/>
        </w:rPr>
        <w:t xml:space="preserve"> the emergence of an </w:t>
      </w:r>
      <w:r w:rsidRPr="001A2D03">
        <w:rPr>
          <w:b/>
          <w:iCs/>
          <w:highlight w:val="cyan"/>
          <w:u w:val="single"/>
        </w:rPr>
        <w:t>anti-black racism</w:t>
      </w:r>
      <w:r w:rsidRPr="001A2D03">
        <w:rPr>
          <w:sz w:val="16"/>
        </w:rPr>
        <w:t xml:space="preserve">. </w:t>
      </w:r>
      <w:r w:rsidRPr="001A2D03">
        <w:rPr>
          <w:highlight w:val="cyan"/>
          <w:u w:val="single"/>
        </w:rPr>
        <w:t>It took particular choices</w:t>
      </w:r>
      <w:r w:rsidRPr="001A2D03">
        <w:rPr>
          <w:u w:val="single"/>
        </w:rPr>
        <w:t xml:space="preserve"> made by particular people</w:t>
      </w:r>
      <w:r w:rsidRPr="001A2D03">
        <w:rPr>
          <w:sz w:val="16"/>
        </w:rPr>
        <w:t>—in this case, plantation owners in colonial Virginia—</w:t>
      </w:r>
      <w:r w:rsidRPr="001A2D03">
        <w:rPr>
          <w:highlight w:val="cyan"/>
          <w:u w:val="single"/>
        </w:rPr>
        <w:t>to</w:t>
      </w:r>
      <w:r w:rsidRPr="001A2D03">
        <w:rPr>
          <w:sz w:val="16"/>
          <w:highlight w:val="cyan"/>
        </w:rPr>
        <w:t xml:space="preserve"> </w:t>
      </w:r>
      <w:r w:rsidRPr="001A2D03">
        <w:rPr>
          <w:highlight w:val="cyan"/>
          <w:u w:val="single"/>
        </w:rPr>
        <w:t>make black</w:t>
      </w:r>
      <w:r w:rsidRPr="001A2D03">
        <w:rPr>
          <w:u w:val="single"/>
        </w:rPr>
        <w:t xml:space="preserve"> skin </w:t>
      </w:r>
      <w:r w:rsidRPr="001A2D03">
        <w:rPr>
          <w:highlight w:val="cyan"/>
          <w:u w:val="single"/>
        </w:rPr>
        <w:t>a stigma</w:t>
      </w:r>
      <w:r w:rsidRPr="001A2D03">
        <w:rPr>
          <w:u w:val="single"/>
        </w:rPr>
        <w:t xml:space="preserve">, </w:t>
      </w:r>
      <w:r w:rsidRPr="001A2D03">
        <w:rPr>
          <w:sz w:val="16"/>
        </w:rPr>
        <w:t xml:space="preserve">to make the "one drop rule" a defining feature of American life for more than a hundred years. </w:t>
      </w:r>
      <w:r w:rsidRPr="001A2D03">
        <w:rPr>
          <w:u w:val="single"/>
        </w:rPr>
        <w:t xml:space="preserve">By </w:t>
      </w:r>
      <w:r w:rsidRPr="001A2D03">
        <w:rPr>
          <w:highlight w:val="cyan"/>
          <w:u w:val="single"/>
        </w:rPr>
        <w:t xml:space="preserve">enslaving African indentured servants and allowing their white counterparts a chance for upward mobility, colonial landowners began the process that would </w:t>
      </w:r>
      <w:r w:rsidRPr="001A2D03">
        <w:rPr>
          <w:b/>
          <w:highlight w:val="cyan"/>
          <w:u w:val="single"/>
        </w:rPr>
        <w:t>make white supremacy the ideology of America</w:t>
      </w:r>
      <w:r w:rsidRPr="001A2D03">
        <w:rPr>
          <w:u w:val="single"/>
        </w:rPr>
        <w:t>. The position of slavery generated a stigma that then justified continued enslavement</w:t>
      </w:r>
      <w:r w:rsidRPr="001A2D03">
        <w:rPr>
          <w:sz w:val="16"/>
        </w:rPr>
        <w:t xml:space="preserve">—blacks are lowly, therefore we must keep them as slaves. </w:t>
      </w:r>
      <w:r w:rsidRPr="001A2D03">
        <w:rPr>
          <w:highlight w:val="cyan"/>
          <w:u w:val="single"/>
        </w:rPr>
        <w:t>Slavery</w:t>
      </w:r>
      <w:r w:rsidRPr="001A2D03">
        <w:rPr>
          <w:u w:val="single"/>
        </w:rPr>
        <w:t xml:space="preserve"> </w:t>
      </w:r>
      <w:r w:rsidRPr="001A2D03">
        <w:rPr>
          <w:sz w:val="16"/>
        </w:rPr>
        <w:t xml:space="preserve">(and later, Jim Crow) </w:t>
      </w:r>
      <w:r w:rsidRPr="001A2D03">
        <w:rPr>
          <w:b/>
          <w:highlight w:val="cyan"/>
          <w:u w:val="single"/>
        </w:rPr>
        <w:t>wasn't built to reflect racism as much as it was built in tandem with it</w:t>
      </w:r>
      <w:r w:rsidRPr="001A2D03">
        <w:rPr>
          <w:sz w:val="16"/>
        </w:rPr>
        <w:t xml:space="preserve">. And </w:t>
      </w:r>
      <w:r w:rsidRPr="001A2D03">
        <w:rPr>
          <w:u w:val="single"/>
        </w:rPr>
        <w:t>later policy,</w:t>
      </w:r>
      <w:r w:rsidRPr="001A2D03">
        <w:rPr>
          <w:sz w:val="16"/>
        </w:rPr>
        <w:t xml:space="preserve"> in the late 19th and 20th centuries, </w:t>
      </w:r>
      <w:r w:rsidRPr="001A2D03">
        <w:rPr>
          <w:u w:val="single"/>
        </w:rPr>
        <w:t>further entrenched white supremacist attitudes</w:t>
      </w:r>
      <w:r w:rsidRPr="001A2D03">
        <w:rPr>
          <w:sz w:val="16"/>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1A2D03">
        <w:rPr>
          <w:u w:val="single"/>
        </w:rPr>
        <w:t>If the prohibition against gay marriage helped create an anti-gay stigma, then lifting it—as we've seen over the last decade—has helped destroy it. There's no reason racism can't work the same way</w:t>
      </w:r>
      <w:r w:rsidRPr="001A2D03">
        <w:rPr>
          <w:sz w:val="16"/>
        </w:rPr>
        <w:t xml:space="preserve">. </w:t>
      </w:r>
    </w:p>
    <w:p w:rsidR="009E061F" w:rsidRPr="001A2D03" w:rsidRDefault="009E061F" w:rsidP="009E061F">
      <w:pPr>
        <w:keepNext/>
        <w:keepLines/>
        <w:spacing w:before="40"/>
        <w:outlineLvl w:val="3"/>
        <w:rPr>
          <w:rFonts w:eastAsiaTheme="majorEastAsia" w:cstheme="majorBidi"/>
          <w:b/>
          <w:iCs/>
          <w:sz w:val="32"/>
        </w:rPr>
      </w:pPr>
      <w:r w:rsidRPr="001A2D03">
        <w:rPr>
          <w:rFonts w:eastAsiaTheme="majorEastAsia" w:cstheme="majorBidi"/>
          <w:b/>
          <w:iCs/>
          <w:sz w:val="32"/>
        </w:rPr>
        <w:t>Complete rejection of institutional logic of civil society crushes anti-oppression politics</w:t>
      </w:r>
    </w:p>
    <w:p w:rsidR="009E061F" w:rsidRPr="001A2D03" w:rsidRDefault="009E061F" w:rsidP="009E061F">
      <w:r w:rsidRPr="001A2D03">
        <w:t xml:space="preserve">Kimberle </w:t>
      </w:r>
      <w:r w:rsidRPr="001A2D03">
        <w:rPr>
          <w:b/>
          <w:bCs/>
        </w:rPr>
        <w:t>Crenshaw 88,</w:t>
      </w:r>
      <w:r w:rsidRPr="001A2D03">
        <w:t xml:space="preserve"> Law @ UCLA, “RACE, REFORM, AND RETRENCHMENT: TRANSFORMATION AND LEGITIMATION IN ANTIDISCRIMINATION LAW”, 101 Harv. L. Rev. 1331, lexis</w:t>
      </w:r>
    </w:p>
    <w:p w:rsidR="009E061F" w:rsidRPr="001A2D03" w:rsidRDefault="009E061F" w:rsidP="009E061F"/>
    <w:p w:rsidR="009E061F" w:rsidRPr="001A2D03" w:rsidRDefault="009E061F" w:rsidP="009E061F">
      <w:pPr>
        <w:rPr>
          <w:sz w:val="14"/>
        </w:rPr>
      </w:pPr>
      <w:r w:rsidRPr="001A2D03">
        <w:rPr>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1A2D03">
        <w:rPr>
          <w:u w:val="single"/>
        </w:rPr>
        <w:t xml:space="preserve">, </w:t>
      </w:r>
      <w:r w:rsidRPr="001A2D03">
        <w:rPr>
          <w:highlight w:val="yellow"/>
          <w:u w:val="single"/>
        </w:rPr>
        <w:t xml:space="preserve">trashing offers </w:t>
      </w:r>
      <w:r w:rsidRPr="001A2D03">
        <w:rPr>
          <w:b/>
          <w:iCs/>
          <w:highlight w:val="yellow"/>
          <w:u w:val="single"/>
        </w:rPr>
        <w:t xml:space="preserve">no idea of how to avoid the negative consequences of </w:t>
      </w:r>
      <w:r w:rsidRPr="001A2D03">
        <w:rPr>
          <w:b/>
          <w:iCs/>
          <w:u w:val="single"/>
        </w:rPr>
        <w:t xml:space="preserve">engaging in </w:t>
      </w:r>
      <w:r w:rsidRPr="001A2D03">
        <w:rPr>
          <w:b/>
          <w:iCs/>
          <w:highlight w:val="yellow"/>
          <w:u w:val="single"/>
        </w:rPr>
        <w:t>reformist discourse</w:t>
      </w:r>
      <w:r w:rsidRPr="001A2D03">
        <w:rPr>
          <w:highlight w:val="yellow"/>
          <w:u w:val="single"/>
        </w:rPr>
        <w:t xml:space="preserve"> </w:t>
      </w:r>
      <w:r w:rsidRPr="001A2D03">
        <w:rPr>
          <w:u w:val="single"/>
        </w:rPr>
        <w:t xml:space="preserve">or how to work around such consequences. Even if we imagine the wrong world when we think in terms of legal discourse, </w:t>
      </w:r>
      <w:r w:rsidRPr="001A2D03">
        <w:rPr>
          <w:b/>
          <w:iCs/>
          <w:highlight w:val="yellow"/>
          <w:u w:val="single"/>
        </w:rPr>
        <w:t xml:space="preserve">we </w:t>
      </w:r>
      <w:r w:rsidRPr="001A2D03">
        <w:rPr>
          <w:b/>
          <w:iCs/>
          <w:u w:val="single"/>
        </w:rPr>
        <w:t xml:space="preserve">must </w:t>
      </w:r>
      <w:r w:rsidRPr="001A2D03">
        <w:rPr>
          <w:b/>
          <w:iCs/>
          <w:highlight w:val="yellow"/>
          <w:u w:val="single"/>
        </w:rPr>
        <w:t xml:space="preserve">nevertheless exist in a </w:t>
      </w:r>
      <w:r w:rsidRPr="001A2D03">
        <w:rPr>
          <w:b/>
          <w:iCs/>
          <w:u w:val="single"/>
        </w:rPr>
        <w:t xml:space="preserve">present </w:t>
      </w:r>
      <w:r w:rsidRPr="001A2D03">
        <w:rPr>
          <w:b/>
          <w:iCs/>
          <w:highlight w:val="yellow"/>
          <w:u w:val="single"/>
        </w:rPr>
        <w:t xml:space="preserve">world </w:t>
      </w:r>
      <w:r w:rsidRPr="001A2D03">
        <w:rPr>
          <w:highlight w:val="yellow"/>
          <w:u w:val="single"/>
        </w:rPr>
        <w:t xml:space="preserve">where legal protection has </w:t>
      </w:r>
      <w:r w:rsidRPr="001A2D03">
        <w:rPr>
          <w:b/>
          <w:iCs/>
          <w:highlight w:val="yellow"/>
          <w:u w:val="single"/>
        </w:rPr>
        <w:t>at times</w:t>
      </w:r>
      <w:r w:rsidRPr="001A2D03">
        <w:rPr>
          <w:highlight w:val="yellow"/>
          <w:u w:val="single"/>
        </w:rPr>
        <w:t xml:space="preserve"> been a blessing -- albeit</w:t>
      </w:r>
      <w:r w:rsidRPr="001A2D03">
        <w:rPr>
          <w:u w:val="single"/>
        </w:rPr>
        <w:t xml:space="preserve"> a </w:t>
      </w:r>
      <w:r w:rsidRPr="001A2D03">
        <w:rPr>
          <w:highlight w:val="yellow"/>
          <w:u w:val="single"/>
        </w:rPr>
        <w:t>mixed</w:t>
      </w:r>
      <w:r w:rsidRPr="001A2D03">
        <w:rPr>
          <w:u w:val="single"/>
        </w:rPr>
        <w:t xml:space="preserve"> one</w:t>
      </w:r>
      <w:r w:rsidRPr="001A2D03">
        <w:rPr>
          <w:sz w:val="14"/>
        </w:rPr>
        <w:t xml:space="preserve">. The fundamental problem is that, </w:t>
      </w:r>
      <w:r w:rsidRPr="001A2D03">
        <w:rPr>
          <w:highlight w:val="yellow"/>
          <w:u w:val="single"/>
        </w:rPr>
        <w:t xml:space="preserve">although </w:t>
      </w:r>
      <w:r w:rsidRPr="001A2D03">
        <w:rPr>
          <w:u w:val="single"/>
        </w:rPr>
        <w:t xml:space="preserve">Critics criticize </w:t>
      </w:r>
      <w:r w:rsidRPr="001A2D03">
        <w:rPr>
          <w:highlight w:val="yellow"/>
          <w:u w:val="single"/>
        </w:rPr>
        <w:t xml:space="preserve">law </w:t>
      </w:r>
      <w:r w:rsidRPr="001A2D03">
        <w:rPr>
          <w:u w:val="single"/>
        </w:rPr>
        <w:t xml:space="preserve">because it </w:t>
      </w:r>
      <w:r w:rsidRPr="001A2D03">
        <w:rPr>
          <w:highlight w:val="yellow"/>
          <w:u w:val="single"/>
        </w:rPr>
        <w:t xml:space="preserve">functions to legitimate </w:t>
      </w:r>
      <w:r w:rsidRPr="001A2D03">
        <w:rPr>
          <w:u w:val="single"/>
        </w:rPr>
        <w:t xml:space="preserve">existing institutional arrangements, it is precisely </w:t>
      </w:r>
      <w:r w:rsidRPr="001A2D03">
        <w:rPr>
          <w:highlight w:val="yellow"/>
          <w:u w:val="single"/>
        </w:rPr>
        <w:t xml:space="preserve">this </w:t>
      </w:r>
      <w:r w:rsidRPr="001A2D03">
        <w:rPr>
          <w:u w:val="single"/>
        </w:rPr>
        <w:t xml:space="preserve">legitimating </w:t>
      </w:r>
      <w:r w:rsidRPr="001A2D03">
        <w:rPr>
          <w:highlight w:val="yellow"/>
          <w:u w:val="single"/>
        </w:rPr>
        <w:t xml:space="preserve">function </w:t>
      </w:r>
      <w:r w:rsidRPr="001A2D03">
        <w:rPr>
          <w:u w:val="single"/>
        </w:rPr>
        <w:t xml:space="preserve">that has </w:t>
      </w:r>
      <w:r w:rsidRPr="001A2D03">
        <w:rPr>
          <w:highlight w:val="yellow"/>
          <w:u w:val="single"/>
        </w:rPr>
        <w:t xml:space="preserve">made law </w:t>
      </w:r>
      <w:r w:rsidRPr="001A2D03">
        <w:rPr>
          <w:b/>
          <w:iCs/>
          <w:highlight w:val="yellow"/>
          <w:u w:val="single"/>
        </w:rPr>
        <w:t>receptive to</w:t>
      </w:r>
      <w:r w:rsidRPr="001A2D03">
        <w:rPr>
          <w:u w:val="single"/>
        </w:rPr>
        <w:t xml:space="preserve"> </w:t>
      </w:r>
      <w:r w:rsidRPr="001A2D03">
        <w:rPr>
          <w:sz w:val="14"/>
        </w:rPr>
        <w:t xml:space="preserve">certain </w:t>
      </w:r>
      <w:r w:rsidRPr="001A2D03">
        <w:rPr>
          <w:highlight w:val="yellow"/>
          <w:u w:val="single"/>
        </w:rPr>
        <w:t>demands</w:t>
      </w:r>
      <w:r w:rsidRPr="001A2D03">
        <w:rPr>
          <w:u w:val="single"/>
        </w:rPr>
        <w:t xml:space="preserve"> </w:t>
      </w:r>
      <w:r w:rsidRPr="001A2D03">
        <w:rPr>
          <w:sz w:val="14"/>
        </w:rPr>
        <w:t xml:space="preserve">in this area. The Critical </w:t>
      </w:r>
      <w:r w:rsidRPr="001A2D03">
        <w:rPr>
          <w:u w:val="single"/>
        </w:rPr>
        <w:t xml:space="preserve">emphasis on deconstruction as the vehicle for liberation leads to the conclusion that engaging in legal discourse should be avoided because it reinforces not only the discourse itself but also the </w:t>
      </w:r>
      <w:r w:rsidRPr="001A2D03">
        <w:rPr>
          <w:sz w:val="14"/>
        </w:rPr>
        <w:t xml:space="preserve">society and </w:t>
      </w:r>
      <w:r w:rsidRPr="001A2D03">
        <w:rPr>
          <w:u w:val="single"/>
        </w:rPr>
        <w:t>the world that it embodies</w:t>
      </w:r>
      <w:r w:rsidRPr="001A2D03">
        <w:rPr>
          <w:sz w:val="14"/>
        </w:rPr>
        <w:t xml:space="preserve">. Yet </w:t>
      </w:r>
      <w:r w:rsidRPr="001A2D03">
        <w:rPr>
          <w:u w:val="single"/>
        </w:rPr>
        <w:t>Critics</w:t>
      </w:r>
      <w:r w:rsidRPr="001A2D03">
        <w:rPr>
          <w:sz w:val="14"/>
        </w:rPr>
        <w:t xml:space="preserve"> offer little beyond this observation. Their </w:t>
      </w:r>
      <w:r w:rsidRPr="001A2D03">
        <w:rPr>
          <w:u w:val="single"/>
        </w:rPr>
        <w:t xml:space="preserve">focus on </w:t>
      </w:r>
      <w:r w:rsidRPr="001A2D03">
        <w:rPr>
          <w:highlight w:val="yellow"/>
          <w:u w:val="single"/>
        </w:rPr>
        <w:t xml:space="preserve">delegitimating </w:t>
      </w:r>
      <w:r w:rsidRPr="001A2D03">
        <w:rPr>
          <w:u w:val="single"/>
        </w:rPr>
        <w:t xml:space="preserve">rights rhetoric </w:t>
      </w:r>
      <w:r w:rsidRPr="001A2D03">
        <w:rPr>
          <w:highlight w:val="yellow"/>
          <w:u w:val="single"/>
        </w:rPr>
        <w:t>seems to suggest</w:t>
      </w:r>
      <w:r w:rsidRPr="001A2D03">
        <w:rPr>
          <w:u w:val="single"/>
        </w:rPr>
        <w:t xml:space="preserve"> that</w:t>
      </w:r>
      <w:r w:rsidRPr="001A2D03">
        <w:rPr>
          <w:sz w:val="14"/>
        </w:rPr>
        <w:t xml:space="preserve">, once rights rhetoric has been discarded, </w:t>
      </w:r>
      <w:r w:rsidRPr="001A2D03">
        <w:rPr>
          <w:u w:val="single"/>
        </w:rPr>
        <w:t xml:space="preserve">there exists </w:t>
      </w:r>
      <w:r w:rsidRPr="001A2D03">
        <w:rPr>
          <w:highlight w:val="yellow"/>
          <w:u w:val="single"/>
        </w:rPr>
        <w:t xml:space="preserve">a more productive strategy </w:t>
      </w:r>
      <w:r w:rsidRPr="001A2D03">
        <w:rPr>
          <w:u w:val="single"/>
        </w:rPr>
        <w:t>for change</w:t>
      </w:r>
      <w:r w:rsidRPr="001A2D03">
        <w:rPr>
          <w:sz w:val="14"/>
        </w:rPr>
        <w:t>, one</w:t>
      </w:r>
      <w:r w:rsidRPr="001A2D03">
        <w:rPr>
          <w:u w:val="single"/>
        </w:rPr>
        <w:t xml:space="preserve"> which does not reinforce existing patterns of domination</w:t>
      </w:r>
      <w:r w:rsidRPr="001A2D03">
        <w:rPr>
          <w:sz w:val="14"/>
        </w:rPr>
        <w:t xml:space="preserve">. Unfortunately, </w:t>
      </w:r>
      <w:r w:rsidRPr="001A2D03">
        <w:rPr>
          <w:b/>
          <w:iCs/>
          <w:highlight w:val="yellow"/>
          <w:u w:val="single"/>
        </w:rPr>
        <w:t xml:space="preserve">no such strategy has </w:t>
      </w:r>
      <w:r w:rsidRPr="001A2D03">
        <w:rPr>
          <w:b/>
          <w:iCs/>
          <w:u w:val="single"/>
        </w:rPr>
        <w:t xml:space="preserve">yet </w:t>
      </w:r>
      <w:r w:rsidRPr="001A2D03">
        <w:rPr>
          <w:b/>
          <w:iCs/>
          <w:highlight w:val="yellow"/>
          <w:u w:val="single"/>
        </w:rPr>
        <w:t>been articulated</w:t>
      </w:r>
      <w:r w:rsidRPr="001A2D03">
        <w:rPr>
          <w:sz w:val="14"/>
        </w:rPr>
        <w:t xml:space="preserve">, and </w:t>
      </w:r>
      <w:r w:rsidRPr="001A2D03">
        <w:rPr>
          <w:u w:val="single"/>
        </w:rPr>
        <w:t>it is difficult to imagine that racial minorities will ever be able to discover one.</w:t>
      </w:r>
      <w:r w:rsidRPr="001A2D03">
        <w:rPr>
          <w:sz w:val="14"/>
        </w:rPr>
        <w:t xml:space="preserve"> As Frances Fox Piven and Richard Cloward point out in their [*1367] excellent account of the civil rights movement, </w:t>
      </w:r>
      <w:r w:rsidRPr="001A2D03">
        <w:rPr>
          <w:u w:val="single"/>
        </w:rPr>
        <w:t>popular struggles are a reflection of institutionally determined logic and a challenge to that logic</w:t>
      </w:r>
      <w:r w:rsidRPr="001A2D03">
        <w:rPr>
          <w:sz w:val="14"/>
        </w:rPr>
        <w:t xml:space="preserve">. 137 </w:t>
      </w:r>
      <w:r w:rsidRPr="001A2D03">
        <w:rPr>
          <w:b/>
          <w:iCs/>
          <w:highlight w:val="yellow"/>
          <w:u w:val="single"/>
        </w:rPr>
        <w:t xml:space="preserve">People can only demand change in ways that reflect the logic of the institutions </w:t>
      </w:r>
      <w:r w:rsidRPr="001A2D03">
        <w:rPr>
          <w:b/>
          <w:iCs/>
          <w:u w:val="single"/>
        </w:rPr>
        <w:t xml:space="preserve">that </w:t>
      </w:r>
      <w:r w:rsidRPr="001A2D03">
        <w:rPr>
          <w:b/>
          <w:iCs/>
          <w:highlight w:val="yellow"/>
          <w:u w:val="single"/>
        </w:rPr>
        <w:t>they are challenging</w:t>
      </w:r>
      <w:r w:rsidRPr="001A2D03">
        <w:rPr>
          <w:sz w:val="14"/>
        </w:rPr>
        <w:t xml:space="preserve">. 138 </w:t>
      </w:r>
      <w:r w:rsidRPr="001A2D03">
        <w:rPr>
          <w:highlight w:val="yellow"/>
          <w:u w:val="single"/>
        </w:rPr>
        <w:t xml:space="preserve">Demands </w:t>
      </w:r>
      <w:r w:rsidRPr="001A2D03">
        <w:rPr>
          <w:u w:val="single"/>
        </w:rPr>
        <w:t xml:space="preserve">for change </w:t>
      </w:r>
      <w:r w:rsidRPr="001A2D03">
        <w:rPr>
          <w:highlight w:val="yellow"/>
          <w:u w:val="single"/>
        </w:rPr>
        <w:t xml:space="preserve">that do not </w:t>
      </w:r>
      <w:r w:rsidRPr="001A2D03">
        <w:rPr>
          <w:u w:val="single"/>
        </w:rPr>
        <w:t>reflect the institutional logic</w:t>
      </w:r>
      <w:r w:rsidRPr="001A2D03">
        <w:rPr>
          <w:sz w:val="14"/>
        </w:rPr>
        <w:t xml:space="preserve"> -- that is, demands </w:t>
      </w:r>
      <w:r w:rsidRPr="001A2D03">
        <w:rPr>
          <w:u w:val="single"/>
        </w:rPr>
        <w:t xml:space="preserve">that do not engage and subsequently reinforce the dominant ideology -- </w:t>
      </w:r>
      <w:r w:rsidRPr="001A2D03">
        <w:rPr>
          <w:highlight w:val="yellow"/>
          <w:u w:val="single"/>
        </w:rPr>
        <w:t>will</w:t>
      </w:r>
      <w:r w:rsidRPr="001A2D03">
        <w:rPr>
          <w:u w:val="single"/>
        </w:rPr>
        <w:t xml:space="preserve"> probably </w:t>
      </w:r>
      <w:r w:rsidRPr="001A2D03">
        <w:rPr>
          <w:highlight w:val="yellow"/>
          <w:u w:val="single"/>
        </w:rPr>
        <w:t xml:space="preserve">be </w:t>
      </w:r>
      <w:r w:rsidRPr="001A2D03">
        <w:rPr>
          <w:b/>
          <w:iCs/>
          <w:highlight w:val="yellow"/>
          <w:u w:val="single"/>
        </w:rPr>
        <w:t>ineffective</w:t>
      </w:r>
      <w:r w:rsidRPr="001A2D03">
        <w:rPr>
          <w:u w:val="single"/>
        </w:rPr>
        <w:t>.</w:t>
      </w:r>
      <w:r w:rsidRPr="001A2D03">
        <w:rPr>
          <w:sz w:val="14"/>
        </w:rPr>
        <w:t xml:space="preserve">  139 The possibility for ideological change is created through the very process of legitimation, which is triggered by crisis. </w:t>
      </w:r>
      <w:r w:rsidRPr="001A2D03">
        <w:rPr>
          <w:highlight w:val="yellow"/>
          <w:u w:val="single"/>
        </w:rPr>
        <w:t>Powerless people can</w:t>
      </w:r>
      <w:r w:rsidRPr="001A2D03">
        <w:rPr>
          <w:u w:val="single"/>
        </w:rPr>
        <w:t xml:space="preserve"> sometimes </w:t>
      </w:r>
      <w:r w:rsidRPr="001A2D03">
        <w:rPr>
          <w:highlight w:val="yellow"/>
          <w:u w:val="single"/>
        </w:rPr>
        <w:t>trigger</w:t>
      </w:r>
      <w:r w:rsidRPr="001A2D03">
        <w:rPr>
          <w:u w:val="single"/>
        </w:rPr>
        <w:t xml:space="preserve"> such a </w:t>
      </w:r>
      <w:r w:rsidRPr="001A2D03">
        <w:rPr>
          <w:highlight w:val="yellow"/>
          <w:u w:val="single"/>
        </w:rPr>
        <w:t>crisis by challenging an institution</w:t>
      </w:r>
      <w:r w:rsidRPr="001A2D03">
        <w:rPr>
          <w:u w:val="single"/>
        </w:rPr>
        <w:t xml:space="preserve"> internally, that is, </w:t>
      </w:r>
      <w:r w:rsidRPr="001A2D03">
        <w:rPr>
          <w:b/>
          <w:iCs/>
          <w:highlight w:val="yellow"/>
          <w:u w:val="single"/>
        </w:rPr>
        <w:t>by using its own logic against it</w:t>
      </w:r>
      <w:r w:rsidRPr="001A2D03">
        <w:rPr>
          <w:u w:val="single"/>
        </w:rPr>
        <w:t>.</w:t>
      </w:r>
      <w:r w:rsidRPr="001A2D03">
        <w:rPr>
          <w:sz w:val="14"/>
        </w:rPr>
        <w:t xml:space="preserve"> 140 </w:t>
      </w:r>
      <w:r w:rsidRPr="001A2D03">
        <w:rPr>
          <w:u w:val="single"/>
        </w:rPr>
        <w:t>Such crisis occurs when powerless people force open and politicize a contradiction between the dominant ideology and their reality</w:t>
      </w:r>
      <w:r w:rsidRPr="001A2D03">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1A2D03">
        <w:rPr>
          <w:u w:val="single"/>
        </w:rPr>
        <w:t xml:space="preserve">This approach to </w:t>
      </w:r>
      <w:r w:rsidRPr="001A2D03">
        <w:rPr>
          <w:sz w:val="14"/>
        </w:rPr>
        <w:t xml:space="preserve">understanding </w:t>
      </w:r>
      <w:r w:rsidRPr="001A2D03">
        <w:rPr>
          <w:u w:val="single"/>
        </w:rPr>
        <w:t xml:space="preserve">legitimation and change is applicable to </w:t>
      </w:r>
      <w:r w:rsidRPr="001A2D03">
        <w:rPr>
          <w:sz w:val="14"/>
        </w:rPr>
        <w:t xml:space="preserve">the </w:t>
      </w:r>
      <w:r w:rsidRPr="001A2D03">
        <w:rPr>
          <w:u w:val="single"/>
        </w:rPr>
        <w:t>civil rights</w:t>
      </w:r>
      <w:r w:rsidRPr="001A2D03">
        <w:rPr>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1A2D03">
        <w:rPr>
          <w:highlight w:val="yellow"/>
          <w:u w:val="single"/>
        </w:rPr>
        <w:t>Rather than using the contradictions to suggest</w:t>
      </w:r>
      <w:r w:rsidRPr="001A2D03">
        <w:rPr>
          <w:u w:val="single"/>
        </w:rPr>
        <w:t xml:space="preserve"> that American </w:t>
      </w:r>
      <w:r w:rsidRPr="001A2D03">
        <w:rPr>
          <w:highlight w:val="yellow"/>
          <w:u w:val="single"/>
        </w:rPr>
        <w:t>citizenship was itself illegitimate</w:t>
      </w:r>
      <w:r w:rsidRPr="001A2D03">
        <w:rPr>
          <w:u w:val="single"/>
        </w:rPr>
        <w:t xml:space="preserve"> or false, civil rights </w:t>
      </w:r>
      <w:r w:rsidRPr="001A2D03">
        <w:rPr>
          <w:highlight w:val="yellow"/>
          <w:u w:val="single"/>
        </w:rPr>
        <w:t>protestors proceeded as if</w:t>
      </w:r>
      <w:r w:rsidRPr="001A2D03">
        <w:rPr>
          <w:u w:val="single"/>
        </w:rPr>
        <w:t xml:space="preserve"> American </w:t>
      </w:r>
      <w:r w:rsidRPr="001A2D03">
        <w:rPr>
          <w:highlight w:val="yellow"/>
          <w:u w:val="single"/>
        </w:rPr>
        <w:t xml:space="preserve">citizenship were real, and demanded </w:t>
      </w:r>
      <w:r w:rsidRPr="001A2D03">
        <w:rPr>
          <w:u w:val="single"/>
        </w:rPr>
        <w:t xml:space="preserve">to exercise </w:t>
      </w:r>
      <w:r w:rsidRPr="001A2D03">
        <w:rPr>
          <w:highlight w:val="yellow"/>
          <w:u w:val="single"/>
        </w:rPr>
        <w:t>the “rights”</w:t>
      </w:r>
      <w:r w:rsidRPr="001A2D03">
        <w:rPr>
          <w:u w:val="single"/>
        </w:rPr>
        <w:t xml:space="preserve"> that citizenship </w:t>
      </w:r>
      <w:r w:rsidRPr="001A2D03">
        <w:rPr>
          <w:highlight w:val="yellow"/>
          <w:u w:val="single"/>
        </w:rPr>
        <w:t xml:space="preserve">entailed. </w:t>
      </w:r>
      <w:r w:rsidRPr="001A2D03">
        <w:rPr>
          <w:u w:val="single"/>
        </w:rPr>
        <w:t xml:space="preserve">By seeking to restructure reality to reflect American mythology, Blacks </w:t>
      </w:r>
      <w:r w:rsidRPr="001A2D03">
        <w:rPr>
          <w:sz w:val="14"/>
        </w:rPr>
        <w:t xml:space="preserve">relied upon and ultimately </w:t>
      </w:r>
      <w:r w:rsidRPr="001A2D03">
        <w:rPr>
          <w:u w:val="single"/>
        </w:rPr>
        <w:t xml:space="preserve">benefited from politically inspired efforts to resolve the contradictions by granting </w:t>
      </w:r>
      <w:r w:rsidRPr="001A2D03">
        <w:rPr>
          <w:sz w:val="14"/>
        </w:rPr>
        <w:t xml:space="preserve">formal </w:t>
      </w:r>
      <w:r w:rsidRPr="001A2D03">
        <w:rPr>
          <w:u w:val="single"/>
        </w:rPr>
        <w:t>rights.</w:t>
      </w:r>
      <w:r w:rsidRPr="001A2D03">
        <w:rPr>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9E061F" w:rsidRPr="001A2D03" w:rsidRDefault="009E061F" w:rsidP="009E061F">
      <w:pPr>
        <w:keepNext/>
        <w:keepLines/>
        <w:spacing w:before="40"/>
        <w:outlineLvl w:val="3"/>
        <w:rPr>
          <w:rFonts w:eastAsiaTheme="majorEastAsia" w:cstheme="majorBidi"/>
          <w:b/>
          <w:iCs/>
          <w:sz w:val="32"/>
        </w:rPr>
      </w:pPr>
      <w:r w:rsidRPr="001A2D03">
        <w:rPr>
          <w:rFonts w:eastAsiaTheme="majorEastAsia" w:cstheme="majorBidi"/>
          <w:b/>
          <w:iCs/>
          <w:sz w:val="32"/>
        </w:rPr>
        <w:t xml:space="preserve">Total rejection of the institutional logic of the state fails---calculated engagement on matters of critical importance – like FW is key </w:t>
      </w:r>
    </w:p>
    <w:p w:rsidR="009E061F" w:rsidRPr="001A2D03" w:rsidRDefault="009E061F" w:rsidP="009E061F">
      <w:r w:rsidRPr="001A2D03">
        <w:t xml:space="preserve">Kimberle </w:t>
      </w:r>
      <w:r w:rsidRPr="001A2D03">
        <w:rPr>
          <w:b/>
          <w:bCs/>
        </w:rPr>
        <w:t>Crenshaw 88</w:t>
      </w:r>
      <w:r w:rsidRPr="001A2D03">
        <w:t xml:space="preserve">, Race, Reform, and Retrenchment: Transformation and Legitimation in Antidiscrimination Law, </w:t>
      </w:r>
      <w:hyperlink r:id="rId8" w:history="1">
        <w:r w:rsidRPr="001A2D03">
          <w:t>www.germanlawjournal.com/pdfs/Vol12-No1/PDF_Vol_12_No_01_247-284_Articles_Crenshaw.pdf</w:t>
        </w:r>
      </w:hyperlink>
    </w:p>
    <w:p w:rsidR="009E061F" w:rsidRPr="001A2D03" w:rsidRDefault="009E061F" w:rsidP="009E061F"/>
    <w:p w:rsidR="009E061F" w:rsidRPr="001A2D03" w:rsidRDefault="009E061F" w:rsidP="009E061F">
      <w:pPr>
        <w:rPr>
          <w:sz w:val="12"/>
        </w:rPr>
      </w:pPr>
      <w:r w:rsidRPr="001A2D03">
        <w:rPr>
          <w:b/>
          <w:iCs/>
          <w:highlight w:val="yellow"/>
          <w:u w:val="single"/>
        </w:rPr>
        <w:t>Simply critiquing the ideology</w:t>
      </w:r>
      <w:r w:rsidRPr="001A2D03">
        <w:rPr>
          <w:b/>
          <w:iCs/>
          <w:u w:val="single"/>
        </w:rPr>
        <w:t xml:space="preserve"> </w:t>
      </w:r>
      <w:r w:rsidRPr="001A2D03">
        <w:rPr>
          <w:sz w:val="12"/>
        </w:rPr>
        <w:t>from without</w:t>
      </w:r>
      <w:r w:rsidRPr="001A2D03">
        <w:rPr>
          <w:b/>
          <w:iCs/>
          <w:u w:val="single"/>
        </w:rPr>
        <w:t xml:space="preserve"> </w:t>
      </w:r>
      <w:r w:rsidRPr="001A2D03">
        <w:rPr>
          <w:b/>
          <w:iCs/>
          <w:highlight w:val="yellow"/>
          <w:u w:val="single"/>
        </w:rPr>
        <w:t>or making demands</w:t>
      </w:r>
      <w:r w:rsidRPr="001A2D03">
        <w:rPr>
          <w:b/>
          <w:iCs/>
          <w:u w:val="single"/>
        </w:rPr>
        <w:t xml:space="preserve"> in language </w:t>
      </w:r>
      <w:r w:rsidRPr="001A2D03">
        <w:rPr>
          <w:b/>
          <w:iCs/>
          <w:highlight w:val="yellow"/>
          <w:u w:val="single"/>
        </w:rPr>
        <w:t xml:space="preserve">outside the </w:t>
      </w:r>
      <w:r w:rsidRPr="001A2D03">
        <w:rPr>
          <w:b/>
          <w:iCs/>
          <w:u w:val="single"/>
        </w:rPr>
        <w:t xml:space="preserve">rights </w:t>
      </w:r>
      <w:r w:rsidRPr="001A2D03">
        <w:rPr>
          <w:b/>
          <w:iCs/>
          <w:highlight w:val="yellow"/>
          <w:u w:val="single"/>
        </w:rPr>
        <w:t xml:space="preserve">discourse would </w:t>
      </w:r>
      <w:r w:rsidRPr="001A2D03">
        <w:t>have</w:t>
      </w:r>
      <w:r w:rsidRPr="001A2D03">
        <w:rPr>
          <w:b/>
          <w:iCs/>
          <w:highlight w:val="yellow"/>
          <w:u w:val="single"/>
        </w:rPr>
        <w:t xml:space="preserve"> accomplish</w:t>
      </w:r>
      <w:r w:rsidRPr="001A2D03">
        <w:rPr>
          <w:b/>
          <w:iCs/>
          <w:u w:val="single"/>
        </w:rPr>
        <w:t>ed</w:t>
      </w:r>
      <w:r w:rsidRPr="001A2D03">
        <w:rPr>
          <w:b/>
          <w:iCs/>
          <w:highlight w:val="yellow"/>
          <w:u w:val="single"/>
        </w:rPr>
        <w:t xml:space="preserve"> little.</w:t>
      </w:r>
      <w:r w:rsidRPr="001A2D03">
        <w:rPr>
          <w:sz w:val="12"/>
          <w:highlight w:val="yellow"/>
        </w:rPr>
        <w:t xml:space="preserve"> </w:t>
      </w:r>
      <w:r w:rsidRPr="001A2D03">
        <w:rPr>
          <w:highlight w:val="yellow"/>
          <w:u w:val="single"/>
        </w:rPr>
        <w:t>Rather, Blacks gained by using a powerful combination of</w:t>
      </w:r>
      <w:r w:rsidRPr="001A2D03">
        <w:rPr>
          <w:u w:val="single"/>
        </w:rPr>
        <w:t xml:space="preserve"> direct action, mass protest, and individual acts of </w:t>
      </w:r>
      <w:r w:rsidRPr="001A2D03">
        <w:rPr>
          <w:highlight w:val="yellow"/>
          <w:u w:val="single"/>
        </w:rPr>
        <w:t>resistance, along with appeals to</w:t>
      </w:r>
      <w:r w:rsidRPr="001A2D03">
        <w:rPr>
          <w:u w:val="single"/>
        </w:rPr>
        <w:t xml:space="preserve"> public opinion and the courts couched in the language of the </w:t>
      </w:r>
      <w:r w:rsidRPr="001A2D03">
        <w:rPr>
          <w:highlight w:val="yellow"/>
          <w:u w:val="single"/>
        </w:rPr>
        <w:t>prevailing legal consciousness</w:t>
      </w:r>
      <w:r w:rsidRPr="001A2D03">
        <w:rPr>
          <w:sz w:val="12"/>
          <w:highlight w:val="yellow"/>
        </w:rPr>
        <w:t xml:space="preserve">. </w:t>
      </w:r>
      <w:r w:rsidRPr="001A2D03">
        <w:rPr>
          <w:b/>
          <w:iCs/>
          <w:highlight w:val="yellow"/>
          <w:u w:val="single"/>
        </w:rPr>
        <w:t>The result was a series of ideological and political crises</w:t>
      </w:r>
      <w:r w:rsidRPr="001A2D03">
        <w:rPr>
          <w:sz w:val="12"/>
        </w:rPr>
        <w:t xml:space="preserve">. </w:t>
      </w:r>
      <w:r w:rsidRPr="001A2D03">
        <w:rPr>
          <w:u w:val="single"/>
        </w:rPr>
        <w:t xml:space="preserve">In these crises, civil rights activists and lawyers induced the federal government to aid Blacks and triggered efforts to legitimate and reinforce the authority of the law in ways that benefited Blacks. </w:t>
      </w:r>
      <w:r w:rsidRPr="001A2D03">
        <w:rPr>
          <w:sz w:val="12"/>
        </w:rPr>
        <w:t xml:space="preserve">Simply insisting that Blacks be integrated or speaking in the language of "needs" would have endangered the lives of those who were already taking risks – and with no reasonable chance of success. President Eisenhower, for example, would not have sent federal troops to Little Rock simply at the behest of protesters demanding that Black schoolchildren receive an equal education. Instead, </w:t>
      </w:r>
      <w:r w:rsidRPr="001A2D03">
        <w:rPr>
          <w:u w:val="single"/>
        </w:rPr>
        <w:t>the successful manipulation of legal rhetoric led to a crisis of federal power that ultimately benefited Blacks.</w:t>
      </w:r>
      <w:r w:rsidRPr="001A2D03">
        <w:rPr>
          <w:sz w:val="12"/>
          <w:u w:val="single"/>
        </w:rPr>
        <w:t xml:space="preserve">¶ </w:t>
      </w:r>
      <w:r w:rsidRPr="001A2D03">
        <w:rPr>
          <w:sz w:val="12"/>
        </w:rPr>
        <w:t xml:space="preserve">Some </w:t>
      </w:r>
      <w:r w:rsidRPr="001A2D03">
        <w:rPr>
          <w:u w:val="single"/>
        </w:rPr>
        <w:t xml:space="preserve">critics of legal reform movements seem to overlook the fact that </w:t>
      </w:r>
      <w:r w:rsidRPr="001A2D03">
        <w:rPr>
          <w:b/>
          <w:iCs/>
          <w:highlight w:val="yellow"/>
          <w:u w:val="single"/>
        </w:rPr>
        <w:t xml:space="preserve">state power has made a significant difference – sometimes between life and death – in </w:t>
      </w:r>
      <w:r w:rsidRPr="001A2D03">
        <w:rPr>
          <w:b/>
          <w:iCs/>
          <w:u w:val="single"/>
        </w:rPr>
        <w:t xml:space="preserve">the </w:t>
      </w:r>
      <w:r w:rsidRPr="001A2D03">
        <w:rPr>
          <w:b/>
          <w:iCs/>
          <w:highlight w:val="yellow"/>
          <w:u w:val="single"/>
        </w:rPr>
        <w:t xml:space="preserve">efforts </w:t>
      </w:r>
      <w:r w:rsidRPr="001A2D03">
        <w:rPr>
          <w:b/>
          <w:iCs/>
          <w:u w:val="single"/>
        </w:rPr>
        <w:t xml:space="preserve">of Black people </w:t>
      </w:r>
      <w:r w:rsidRPr="001A2D03">
        <w:rPr>
          <w:b/>
          <w:iCs/>
          <w:highlight w:val="yellow"/>
          <w:u w:val="single"/>
        </w:rPr>
        <w:t>to transform their world</w:t>
      </w:r>
      <w:r w:rsidRPr="001A2D03">
        <w:rPr>
          <w:highlight w:val="yellow"/>
          <w:u w:val="single"/>
        </w:rPr>
        <w:t>.</w:t>
      </w:r>
      <w:r w:rsidRPr="001A2D03">
        <w:rPr>
          <w:sz w:val="12"/>
          <w:highlight w:val="yellow"/>
        </w:rPr>
        <w:t xml:space="preserve"> </w:t>
      </w:r>
      <w:r w:rsidRPr="001A2D03">
        <w:rPr>
          <w:highlight w:val="yellow"/>
          <w:u w:val="single"/>
        </w:rPr>
        <w:t>Attempts to harness the</w:t>
      </w:r>
      <w:r w:rsidRPr="001A2D03">
        <w:rPr>
          <w:u w:val="single"/>
        </w:rPr>
        <w:t xml:space="preserve"> power of the </w:t>
      </w:r>
      <w:r w:rsidRPr="001A2D03">
        <w:rPr>
          <w:highlight w:val="yellow"/>
          <w:u w:val="single"/>
        </w:rPr>
        <w:t>state</w:t>
      </w:r>
      <w:r w:rsidRPr="001A2D03">
        <w:rPr>
          <w:u w:val="single"/>
        </w:rPr>
        <w:t xml:space="preserve"> through</w:t>
      </w:r>
      <w:r w:rsidRPr="001A2D03">
        <w:rPr>
          <w:sz w:val="12"/>
        </w:rPr>
        <w:t xml:space="preserve"> the appropriate rhetorical/</w:t>
      </w:r>
      <w:r w:rsidRPr="001A2D03">
        <w:rPr>
          <w:u w:val="single"/>
        </w:rPr>
        <w:t xml:space="preserve">legal incantations </w:t>
      </w:r>
      <w:r w:rsidRPr="001A2D03">
        <w:rPr>
          <w:highlight w:val="yellow"/>
          <w:u w:val="single"/>
        </w:rPr>
        <w:t xml:space="preserve">should be </w:t>
      </w:r>
      <w:r w:rsidRPr="001A2D03">
        <w:rPr>
          <w:u w:val="single"/>
        </w:rPr>
        <w:t xml:space="preserve">appreciated as intensely </w:t>
      </w:r>
      <w:r w:rsidRPr="001A2D03">
        <w:rPr>
          <w:highlight w:val="yellow"/>
          <w:u w:val="single"/>
        </w:rPr>
        <w:t>powerful and calculated political acts</w:t>
      </w:r>
      <w:r w:rsidRPr="001A2D03">
        <w:rPr>
          <w:sz w:val="12"/>
          <w:highlight w:val="yellow"/>
        </w:rPr>
        <w:t>.</w:t>
      </w:r>
      <w:r w:rsidRPr="001A2D03">
        <w:rPr>
          <w:sz w:val="12"/>
        </w:rPr>
        <w:t xml:space="preserve"> In the context of white supremacy, engaging in rights discourse should be seen as an act of self</w:t>
      </w:r>
      <w:r w:rsidRPr="001A2D03">
        <w:rPr>
          <w:rFonts w:ascii="Cambria Math" w:hAnsi="Cambria Math" w:cs="Cambria Math"/>
          <w:sz w:val="12"/>
        </w:rPr>
        <w:t>‐</w:t>
      </w:r>
      <w:r w:rsidRPr="001A2D03">
        <w:rPr>
          <w:sz w:val="12"/>
        </w:rPr>
        <w:t xml:space="preserve"> defense. This was particularly true because the state could not assume a position of neutrality regarding Black people once the movement had mobilized people to challenge the system of oppression; either the coercive mechanism of the state had to be used to support white supremacy, or it had to be used to dismantle it. We know now, with hindsight, that it did both.¶ Blacks did use rights rhetoric to mobilize state power to their benefit against symbolic oppression through formal inequality and, to some extent, against material deprivation in the form of private, informal exclusion of the middle class from jobs and housing. Yet today the same legal reforms play a role in providing an ideological framework that makes the present conditions facing underclass Blacks appear fair and reasonable. The eradication of barriers has created a new dilemma for those victims of racial oppression who are not in a position to benefit from the move to formal equality. The race neutrality of the legal system creates the illusion that racism is no longer the primary factor responsible for the condition of the Black underclass; instead, as we have seen, class disparities appear to be the consequence of individual and group merit within a supposed system of equal opportunity. Moreover, the fact that there are Blacks who are economically successful gives credence both to the assertion that opportunities exits, and to the backlash attitude that Blacks have "gotten too far". Psychologically, for Blacks who have not made it, the lace of an explanation for their underclass status may result in self</w:t>
      </w:r>
      <w:r w:rsidRPr="001A2D03">
        <w:rPr>
          <w:rFonts w:ascii="Cambria Math" w:hAnsi="Cambria Math" w:cs="Cambria Math"/>
          <w:sz w:val="12"/>
        </w:rPr>
        <w:t>‐</w:t>
      </w:r>
      <w:r w:rsidRPr="001A2D03">
        <w:rPr>
          <w:sz w:val="12"/>
        </w:rPr>
        <w:t>blame and other selfdestructive attitudes.¶ Another consequence of the formal reforms may be the loss of collectivity among Blacks29. The removal of formal barriers created new opportunities for some Blacks that were not shared by various other classes of African</w:t>
      </w:r>
      <w:r w:rsidRPr="001A2D03">
        <w:rPr>
          <w:rFonts w:ascii="Cambria Math" w:hAnsi="Cambria Math" w:cs="Cambria Math"/>
          <w:sz w:val="12"/>
        </w:rPr>
        <w:t>‐</w:t>
      </w:r>
      <w:r w:rsidRPr="001A2D03">
        <w:rPr>
          <w:sz w:val="12"/>
        </w:rPr>
        <w:t xml:space="preserve">Americans. As Blacks moved into different spheres, the experience of being Black in America became fragmented and multifaceted, and the different contexts presented opportunities to experience racism in different ways. The social, economic and even residential distance between the various classes may complicate efforts to unite behind issues as a racial group. Although "White Only" signs may have been crude and debilitating, they at least presented a readily discernible target around which to organize. Now, the targets are obscure and diffuse, and this difference may create doubt among some Blacks whether there is difference may create doubt among some Blacks whether there is enough similarity between their life experiences and those of other Blacks to warrant collective political action.¶ </w:t>
      </w:r>
      <w:r w:rsidRPr="001A2D03">
        <w:rPr>
          <w:u w:val="single"/>
        </w:rPr>
        <w:t>Formal equality significantly transformed the Black experience in America. With society's embrace of formal equality came the eradication of symbolic domination and the suppression of white supremacy as the norm of society</w:t>
      </w:r>
      <w:r w:rsidRPr="001A2D03">
        <w:rPr>
          <w:sz w:val="12"/>
        </w:rPr>
        <w:t>. Future generations of Black Americans would no longer be explicitly regarded as America's second</w:t>
      </w:r>
      <w:r w:rsidRPr="001A2D03">
        <w:rPr>
          <w:rFonts w:ascii="Cambria Math" w:hAnsi="Cambria Math" w:cs="Cambria Math"/>
          <w:sz w:val="12"/>
        </w:rPr>
        <w:t>‐</w:t>
      </w:r>
      <w:r w:rsidRPr="001A2D03">
        <w:rPr>
          <w:sz w:val="12"/>
        </w:rPr>
        <w:t xml:space="preserve">class citizens. </w:t>
      </w:r>
      <w:r w:rsidRPr="001A2D03">
        <w:rPr>
          <w:u w:val="single"/>
        </w:rPr>
        <w:t>Yet the transformation of</w:t>
      </w:r>
      <w:r w:rsidRPr="001A2D03">
        <w:rPr>
          <w:sz w:val="12"/>
        </w:rPr>
        <w:t xml:space="preserve"> the oppositional dynamic – achieved through the suppression of racial norms and stereotypes, and the recasting of racial inferiority into assumptions of cultural inferiority – creates several difficulties for the civil rights constituency. The removal of </w:t>
      </w:r>
      <w:r w:rsidRPr="001A2D03">
        <w:rPr>
          <w:u w:val="single"/>
        </w:rPr>
        <w:t>formal barriers,</w:t>
      </w:r>
      <w:r w:rsidRPr="001A2D03">
        <w:rPr>
          <w:sz w:val="12"/>
        </w:rPr>
        <w:t xml:space="preserve"> although symbolically significant to all and materially significant to some, </w:t>
      </w:r>
      <w:r w:rsidRPr="001A2D03">
        <w:rPr>
          <w:u w:val="single"/>
        </w:rPr>
        <w:t xml:space="preserve">will do little to alter the hierarchical relationship between Blacks and whites until </w:t>
      </w:r>
      <w:r w:rsidRPr="001A2D03">
        <w:rPr>
          <w:sz w:val="12"/>
        </w:rPr>
        <w:t>the way in which white race consciousness perpetuates norms that legitimate Black subordination is revealed. This is not to say that white norms alone account for the conditions of the Black underclass. It is instead an acknowledgment that, until the distinct racial nature of class ideology is itself revealed and debunked, nothing can be done about the underlying structural problems that account for the disparities. The narrow focus of racial exclusion – that is, the belief that racial exclusion is illegitimate only where the "White Only" signs are explicit – coupled with strong assumptions about equal opportunity, makes it difficult to move the discussion of racism beyond the societal selfsatisfaction engendered by the appearance of neutral norms and formal inclusion.¶ IV. Self</w:t>
      </w:r>
      <w:r w:rsidRPr="001A2D03">
        <w:rPr>
          <w:rFonts w:ascii="Cambria Math" w:hAnsi="Cambria Math" w:cs="Cambria Math"/>
          <w:sz w:val="12"/>
        </w:rPr>
        <w:t>‐</w:t>
      </w:r>
      <w:r w:rsidRPr="001A2D03">
        <w:rPr>
          <w:sz w:val="12"/>
        </w:rPr>
        <w:t xml:space="preserve">Conscious Ideological Struggle¶ </w:t>
      </w:r>
      <w:r w:rsidRPr="001A2D03">
        <w:rPr>
          <w:highlight w:val="yellow"/>
          <w:u w:val="single"/>
        </w:rPr>
        <w:t xml:space="preserve">Rights </w:t>
      </w:r>
      <w:r w:rsidRPr="001A2D03">
        <w:rPr>
          <w:u w:val="single"/>
        </w:rPr>
        <w:t xml:space="preserve">have been important. They </w:t>
      </w:r>
      <w:r w:rsidRPr="001A2D03">
        <w:rPr>
          <w:highlight w:val="yellow"/>
          <w:u w:val="single"/>
        </w:rPr>
        <w:t>may have legitimated racial inequality, but they have also been the means by which oppressed groups</w:t>
      </w:r>
      <w:r w:rsidRPr="001A2D03">
        <w:rPr>
          <w:u w:val="single"/>
        </w:rPr>
        <w:t xml:space="preserve"> have </w:t>
      </w:r>
      <w:r w:rsidRPr="001A2D03">
        <w:rPr>
          <w:highlight w:val="yellow"/>
          <w:u w:val="single"/>
        </w:rPr>
        <w:t>secured</w:t>
      </w:r>
      <w:r w:rsidRPr="001A2D03">
        <w:rPr>
          <w:u w:val="single"/>
        </w:rPr>
        <w:t xml:space="preserve"> both entry as formal equals into the dominant order and the </w:t>
      </w:r>
      <w:r w:rsidRPr="001A2D03">
        <w:rPr>
          <w:b/>
          <w:iCs/>
          <w:highlight w:val="yellow"/>
          <w:u w:val="single"/>
        </w:rPr>
        <w:t>survival of their movement</w:t>
      </w:r>
      <w:r w:rsidRPr="001A2D03">
        <w:rPr>
          <w:highlight w:val="yellow"/>
          <w:u w:val="single"/>
        </w:rPr>
        <w:t xml:space="preserve"> in the face of </w:t>
      </w:r>
      <w:r w:rsidRPr="001A2D03">
        <w:rPr>
          <w:u w:val="single"/>
        </w:rPr>
        <w:t xml:space="preserve">private and state </w:t>
      </w:r>
      <w:r w:rsidRPr="001A2D03">
        <w:rPr>
          <w:highlight w:val="yellow"/>
          <w:u w:val="single"/>
        </w:rPr>
        <w:t>repression</w:t>
      </w:r>
      <w:r w:rsidRPr="001A2D03">
        <w:rPr>
          <w:u w:val="single"/>
        </w:rPr>
        <w:t xml:space="preserve">. </w:t>
      </w:r>
      <w:r w:rsidRPr="001A2D03">
        <w:rPr>
          <w:sz w:val="12"/>
        </w:rPr>
        <w:t>The dual role of legal change creates a dilemma for Black reformers. As long as race consciousness thrives, Blacks will often have to rely on rights rhetoric when it is necessary to protect Black interests. The very reforms brought about by appeals to legal ideology, however, seem to undermine the ability to move forward toward a broader vision of racial equality. In the quest for racial justice, winning and losing have been part of the same experience. ¶ The Critics are correct in observing that engaging in rights discourse has helped to deradicalize and co</w:t>
      </w:r>
      <w:r w:rsidRPr="001A2D03">
        <w:rPr>
          <w:rFonts w:ascii="Cambria Math" w:hAnsi="Cambria Math" w:cs="Cambria Math"/>
          <w:sz w:val="12"/>
        </w:rPr>
        <w:t>‐</w:t>
      </w:r>
      <w:r w:rsidRPr="001A2D03">
        <w:rPr>
          <w:sz w:val="12"/>
        </w:rPr>
        <w:t xml:space="preserve">opt the challenge. Yet they fail to acknowledge the limited range of options presented to Blacks in a context where they were deemed "other", and the unlikelihood that specific demands for inclusion and equality would be heard if articulated in other terms. The abbreviated list of options is itself continent upon the ideological power of white race consciousness and the continuing role of Black Americans as "other". Future efforts to address racial domination, as well as class hierarchy, must consider the continuing ideology of white race consciousness by uncovering the oppositional dynamic and by chipping away at its premises. Central to this task is revealing the contingency of race and exploring the connection between white race consciousness and the other myths that legitimate both class and race hierarchies. </w:t>
      </w:r>
      <w:r w:rsidRPr="001A2D03">
        <w:rPr>
          <w:u w:val="single"/>
        </w:rPr>
        <w:t xml:space="preserve">Critics </w:t>
      </w:r>
      <w:r w:rsidRPr="001A2D03">
        <w:rPr>
          <w:sz w:val="12"/>
        </w:rPr>
        <w:t>and others</w:t>
      </w:r>
      <w:r w:rsidRPr="001A2D03">
        <w:rPr>
          <w:u w:val="single"/>
        </w:rPr>
        <w:t xml:space="preserve"> whose agendas include challenging hierarchy and legitimation must not overlook the importance of revealing the contingency of race.</w:t>
      </w:r>
      <w:r w:rsidRPr="001A2D03">
        <w:rPr>
          <w:sz w:val="12"/>
        </w:rPr>
        <w:t xml:space="preserve">¶ Optimally, the deconstruction of white race consciousness might lead to a liberated future for both Blacks and whites. Yet, until whites recognize the hegemonic function of racism and turn their efforts toward neutralizing it, </w:t>
      </w:r>
      <w:r w:rsidRPr="001A2D03">
        <w:rPr>
          <w:u w:val="single"/>
        </w:rPr>
        <w:t>African</w:t>
      </w:r>
      <w:r w:rsidRPr="001A2D03">
        <w:rPr>
          <w:rFonts w:ascii="Cambria Math" w:hAnsi="Cambria Math" w:cs="Cambria Math"/>
          <w:u w:val="single"/>
        </w:rPr>
        <w:t>‐</w:t>
      </w:r>
      <w:r w:rsidRPr="001A2D03">
        <w:rPr>
          <w:u w:val="single"/>
        </w:rPr>
        <w:t>American people must develop pragmatic political strategies – self</w:t>
      </w:r>
      <w:r w:rsidRPr="001A2D03">
        <w:rPr>
          <w:rFonts w:ascii="Cambria Math" w:hAnsi="Cambria Math" w:cs="Cambria Math"/>
          <w:u w:val="single"/>
        </w:rPr>
        <w:t>‐</w:t>
      </w:r>
      <w:r w:rsidRPr="001A2D03">
        <w:rPr>
          <w:u w:val="single"/>
        </w:rPr>
        <w:t xml:space="preserve"> conscious ideological struggle – to minimize the costs of liberal reform while maximizing its utility. </w:t>
      </w:r>
      <w:r w:rsidRPr="001A2D03">
        <w:rPr>
          <w:highlight w:val="yellow"/>
          <w:u w:val="single"/>
        </w:rPr>
        <w:t>A primary step</w:t>
      </w:r>
      <w:r w:rsidRPr="001A2D03">
        <w:rPr>
          <w:u w:val="single"/>
        </w:rPr>
        <w:t xml:space="preserve"> in engaging in self</w:t>
      </w:r>
      <w:r w:rsidRPr="001A2D03">
        <w:rPr>
          <w:rFonts w:ascii="Cambria Math" w:hAnsi="Cambria Math" w:cs="Cambria Math"/>
          <w:u w:val="single"/>
        </w:rPr>
        <w:t>‐</w:t>
      </w:r>
      <w:r w:rsidRPr="001A2D03">
        <w:rPr>
          <w:u w:val="single"/>
        </w:rPr>
        <w:t xml:space="preserve">conscious ideological struggle </w:t>
      </w:r>
      <w:r w:rsidRPr="001A2D03">
        <w:rPr>
          <w:highlight w:val="yellow"/>
          <w:u w:val="single"/>
        </w:rPr>
        <w:t xml:space="preserve">must be to transcend the oppositional dynamic in which Blacks are cast simply and solely as </w:t>
      </w:r>
      <w:r w:rsidRPr="001A2D03">
        <w:rPr>
          <w:u w:val="single"/>
        </w:rPr>
        <w:t xml:space="preserve">whites' subordinate </w:t>
      </w:r>
      <w:r w:rsidRPr="001A2D03">
        <w:rPr>
          <w:highlight w:val="yellow"/>
          <w:u w:val="single"/>
        </w:rPr>
        <w:t>"other".</w:t>
      </w:r>
      <w:r w:rsidRPr="001A2D03">
        <w:rPr>
          <w:sz w:val="12"/>
        </w:rPr>
        <w:t>30 ¶ The dual role that rights have played makes strategizing a difficult task. Black people can afford neither to resign themselves to, nor to attack frontally, the legitimacy and incoherence of the dominant ideology. The subordinate position of Blacks in this society makes it unlikely that African</w:t>
      </w:r>
      <w:r w:rsidRPr="001A2D03">
        <w:rPr>
          <w:rFonts w:ascii="Cambria Math" w:hAnsi="Cambria Math" w:cs="Cambria Math"/>
          <w:sz w:val="12"/>
        </w:rPr>
        <w:t>‐</w:t>
      </w:r>
      <w:r w:rsidRPr="001A2D03">
        <w:rPr>
          <w:sz w:val="12"/>
        </w:rPr>
        <w:t xml:space="preserve"> Americans will realize gains through the kind of direct challenge to the legitimacy and incoherence of the dominant ideology. The subordinate position of Blacks in this society makes it unlikely that African</w:t>
      </w:r>
      <w:r w:rsidRPr="001A2D03">
        <w:rPr>
          <w:rFonts w:ascii="Cambria Math" w:hAnsi="Cambria Math" w:cs="Cambria Math"/>
          <w:sz w:val="12"/>
        </w:rPr>
        <w:t>‐</w:t>
      </w:r>
      <w:r w:rsidRPr="001A2D03">
        <w:rPr>
          <w:sz w:val="12"/>
        </w:rPr>
        <w:t xml:space="preserve">Americans will realize gains through the kind of direct challenge to the legitimacy of American liberal ideology that is now being waged by Critical scholars. On the other hand, delegitimating race consciousness would be directly relevant to Black needs, and this strategy will sometimes require the pragmatic use of liberal ideology.¶ This vision is consistent with the views forwarded by theoreticians such as Frances Fox Piven and Richard Cloward, Antonio Gramsci, and Roberto Unger. Piven and Cloward observe that </w:t>
      </w:r>
      <w:r w:rsidRPr="001A2D03">
        <w:rPr>
          <w:u w:val="single"/>
        </w:rPr>
        <w:t xml:space="preserve">oppressed people sometimes advance by creating ideological and political crisis, but that the form of the </w:t>
      </w:r>
      <w:r w:rsidRPr="001A2D03">
        <w:rPr>
          <w:highlight w:val="yellow"/>
          <w:u w:val="single"/>
        </w:rPr>
        <w:t>crisis</w:t>
      </w:r>
      <w:r w:rsidRPr="001A2D03">
        <w:rPr>
          <w:rFonts w:ascii="Cambria Math" w:hAnsi="Cambria Math" w:cs="Cambria Math"/>
          <w:highlight w:val="yellow"/>
          <w:u w:val="single"/>
        </w:rPr>
        <w:t>‐</w:t>
      </w:r>
      <w:r w:rsidRPr="001A2D03">
        <w:rPr>
          <w:highlight w:val="yellow"/>
          <w:u w:val="single"/>
        </w:rPr>
        <w:t xml:space="preserve">producing challenge must reflect the institutional logic </w:t>
      </w:r>
      <w:r w:rsidRPr="001A2D03">
        <w:rPr>
          <w:u w:val="single"/>
        </w:rPr>
        <w:t xml:space="preserve">of the system. The use of rights rhetoric during the civil rights movement created such a crisis by presenting and manipulating the dominant ideology in a new and transformative way. Challenges and </w:t>
      </w:r>
      <w:r w:rsidRPr="001A2D03">
        <w:rPr>
          <w:highlight w:val="yellow"/>
          <w:u w:val="single"/>
        </w:rPr>
        <w:t>demands</w:t>
      </w:r>
      <w:r w:rsidRPr="001A2D03">
        <w:rPr>
          <w:u w:val="single"/>
        </w:rPr>
        <w:t xml:space="preserve"> made </w:t>
      </w:r>
      <w:r w:rsidRPr="001A2D03">
        <w:rPr>
          <w:highlight w:val="yellow"/>
          <w:u w:val="single"/>
        </w:rPr>
        <w:t xml:space="preserve">from outside </w:t>
      </w:r>
      <w:r w:rsidRPr="001A2D03">
        <w:rPr>
          <w:u w:val="single"/>
        </w:rPr>
        <w:t xml:space="preserve">the institutional logic </w:t>
      </w:r>
      <w:r w:rsidRPr="001A2D03">
        <w:rPr>
          <w:highlight w:val="yellow"/>
          <w:u w:val="single"/>
        </w:rPr>
        <w:t>would have accomplished little because Blacks</w:t>
      </w:r>
      <w:r w:rsidRPr="001A2D03">
        <w:rPr>
          <w:u w:val="single"/>
        </w:rPr>
        <w:t xml:space="preserve">, as the subordinate "other", </w:t>
      </w:r>
      <w:r w:rsidRPr="001A2D03">
        <w:rPr>
          <w:highlight w:val="yellow"/>
          <w:u w:val="single"/>
        </w:rPr>
        <w:t xml:space="preserve">were </w:t>
      </w:r>
      <w:r w:rsidRPr="001A2D03">
        <w:rPr>
          <w:b/>
          <w:iCs/>
          <w:highlight w:val="yellow"/>
          <w:u w:val="single"/>
        </w:rPr>
        <w:t>already</w:t>
      </w:r>
      <w:r w:rsidRPr="001A2D03">
        <w:rPr>
          <w:highlight w:val="yellow"/>
          <w:u w:val="single"/>
        </w:rPr>
        <w:t xml:space="preserve"> </w:t>
      </w:r>
      <w:r w:rsidRPr="001A2D03">
        <w:rPr>
          <w:u w:val="single"/>
        </w:rPr>
        <w:t xml:space="preserve">perceived as being </w:t>
      </w:r>
      <w:r w:rsidRPr="001A2D03">
        <w:rPr>
          <w:b/>
          <w:iCs/>
          <w:highlight w:val="yellow"/>
          <w:u w:val="single"/>
        </w:rPr>
        <w:t>outside</w:t>
      </w:r>
      <w:r w:rsidRPr="001A2D03">
        <w:rPr>
          <w:highlight w:val="yellow"/>
          <w:u w:val="single"/>
        </w:rPr>
        <w:t xml:space="preserve"> </w:t>
      </w:r>
      <w:r w:rsidRPr="001A2D03">
        <w:rPr>
          <w:u w:val="single"/>
        </w:rPr>
        <w:t>the mainstream</w:t>
      </w:r>
      <w:r w:rsidRPr="001A2D03">
        <w:rPr>
          <w:sz w:val="12"/>
        </w:rPr>
        <w:t xml:space="preserve">. </w:t>
      </w:r>
      <w:r w:rsidRPr="001A2D03">
        <w:rPr>
          <w:u w:val="single"/>
        </w:rPr>
        <w:t>The struggle of Blacks</w:t>
      </w:r>
      <w:r w:rsidRPr="001A2D03">
        <w:rPr>
          <w:sz w:val="12"/>
        </w:rPr>
        <w:t xml:space="preserve">, like that of all subordinated groups, is a struggle for inclusion, an attempt to manipulate elements of the dominant ideology to transform the experience of domination. It </w:t>
      </w:r>
      <w:r w:rsidRPr="001A2D03">
        <w:rPr>
          <w:u w:val="single"/>
        </w:rPr>
        <w:t>is a struggle to create a new status quo through the ideological and political tools that are available</w:t>
      </w:r>
      <w:r w:rsidRPr="001A2D03">
        <w:rPr>
          <w:sz w:val="12"/>
        </w:rPr>
        <w:t xml:space="preserve">.¶ Gramsci called this struggle a "War of Position" and he regarded it as the most appropriate strategy for change in Western societies. According to Gramsci, direct challenges to the dominant class accomplish little if ideology plays such a central role in establishing authority that the legitimacy of the dominant regime is not challenged. Joseph Femia, interpreting Gramsci, states that "the dominant ideology in modern capitalist societies is highly institutionalized and widely internalized. It follows that a concentration on frontal attack, on direct assault against the bourgeois state ‘war of maneuver’ can result only in disappointment and defeat"31 Consequently, </w:t>
      </w:r>
      <w:r w:rsidRPr="001A2D03">
        <w:rPr>
          <w:u w:val="single"/>
        </w:rPr>
        <w:t>the challenge in such societies is to create a counter</w:t>
      </w:r>
      <w:r w:rsidRPr="001A2D03">
        <w:rPr>
          <w:rFonts w:ascii="Cambria Math" w:hAnsi="Cambria Math" w:cs="Cambria Math"/>
          <w:u w:val="single"/>
        </w:rPr>
        <w:t>‐</w:t>
      </w:r>
      <w:r w:rsidRPr="001A2D03">
        <w:rPr>
          <w:u w:val="single"/>
        </w:rPr>
        <w:t>hegemony by maneuvering within and expanding the dominant ideology to embrace the potential for change</w:t>
      </w:r>
      <w:r w:rsidRPr="001A2D03">
        <w:rPr>
          <w:sz w:val="12"/>
        </w:rPr>
        <w:t xml:space="preserve">. Gramsci's vision of ideological struggle is echoed in part by Roberto Unger in his vision of deviationist doctrine. Unger, who represents another strand of the critical approach, argues that, </w:t>
      </w:r>
      <w:r w:rsidRPr="001A2D03">
        <w:rPr>
          <w:b/>
          <w:iCs/>
          <w:highlight w:val="yellow"/>
          <w:u w:val="single"/>
        </w:rPr>
        <w:t xml:space="preserve">rather than discarding liberal </w:t>
      </w:r>
      <w:r w:rsidRPr="001A2D03">
        <w:rPr>
          <w:b/>
          <w:iCs/>
          <w:u w:val="single"/>
        </w:rPr>
        <w:t xml:space="preserve">legal </w:t>
      </w:r>
      <w:r w:rsidRPr="001A2D03">
        <w:rPr>
          <w:b/>
          <w:iCs/>
          <w:highlight w:val="yellow"/>
          <w:u w:val="single"/>
        </w:rPr>
        <w:t xml:space="preserve">ideology, we should </w:t>
      </w:r>
      <w:r w:rsidRPr="001A2D03">
        <w:rPr>
          <w:b/>
          <w:iCs/>
          <w:u w:val="single"/>
        </w:rPr>
        <w:t>focus and</w:t>
      </w:r>
      <w:r w:rsidRPr="001A2D03">
        <w:rPr>
          <w:b/>
          <w:iCs/>
          <w:highlight w:val="yellow"/>
          <w:u w:val="single"/>
        </w:rPr>
        <w:t xml:space="preserve"> develop its visionary undercurrents:</w:t>
      </w:r>
      <w:r w:rsidRPr="001A2D03">
        <w:rPr>
          <w:highlight w:val="yellow"/>
          <w:u w:val="single"/>
        </w:rPr>
        <w:t xml:space="preserve"> [T]he struggle</w:t>
      </w:r>
      <w:r w:rsidRPr="001A2D03">
        <w:rPr>
          <w:u w:val="single"/>
        </w:rPr>
        <w:t xml:space="preserve"> over the form of social life, through deviationist doctrine, </w:t>
      </w:r>
      <w:r w:rsidRPr="001A2D03">
        <w:rPr>
          <w:highlight w:val="yellow"/>
          <w:u w:val="single"/>
        </w:rPr>
        <w:t>creates</w:t>
      </w:r>
      <w:r w:rsidRPr="001A2D03">
        <w:rPr>
          <w:u w:val="single"/>
        </w:rPr>
        <w:t xml:space="preserve"> opportunities for </w:t>
      </w:r>
      <w:r w:rsidRPr="001A2D03">
        <w:rPr>
          <w:b/>
          <w:iCs/>
          <w:highlight w:val="yellow"/>
          <w:u w:val="single"/>
        </w:rPr>
        <w:t xml:space="preserve">experimental revisions </w:t>
      </w:r>
      <w:r w:rsidRPr="001A2D03">
        <w:rPr>
          <w:b/>
          <w:iCs/>
          <w:u w:val="single"/>
        </w:rPr>
        <w:t xml:space="preserve">of social life </w:t>
      </w:r>
      <w:r w:rsidRPr="001A2D03">
        <w:rPr>
          <w:b/>
          <w:iCs/>
          <w:highlight w:val="yellow"/>
          <w:u w:val="single"/>
        </w:rPr>
        <w:t xml:space="preserve">in the direction of the ideals </w:t>
      </w:r>
      <w:r w:rsidRPr="001A2D03">
        <w:rPr>
          <w:b/>
          <w:iCs/>
          <w:u w:val="single"/>
        </w:rPr>
        <w:t>we defend.</w:t>
      </w:r>
      <w:r w:rsidRPr="001A2D03">
        <w:rPr>
          <w:u w:val="single"/>
        </w:rPr>
        <w:t xml:space="preserve"> An implication of our ideas is that the elements of </w:t>
      </w:r>
      <w:r w:rsidRPr="001A2D03">
        <w:rPr>
          <w:highlight w:val="yellow"/>
          <w:u w:val="single"/>
        </w:rPr>
        <w:t xml:space="preserve">a formative </w:t>
      </w:r>
      <w:r w:rsidRPr="001A2D03">
        <w:rPr>
          <w:u w:val="single"/>
        </w:rPr>
        <w:t xml:space="preserve">institutional or imaginative </w:t>
      </w:r>
      <w:r w:rsidRPr="001A2D03">
        <w:rPr>
          <w:highlight w:val="yellow"/>
          <w:u w:val="single"/>
        </w:rPr>
        <w:t xml:space="preserve">structure may be replaced piecemeal rather than </w:t>
      </w:r>
      <w:r w:rsidRPr="001A2D03">
        <w:rPr>
          <w:u w:val="single"/>
        </w:rPr>
        <w:t xml:space="preserve">only </w:t>
      </w:r>
      <w:r w:rsidRPr="001A2D03">
        <w:rPr>
          <w:highlight w:val="yellow"/>
          <w:u w:val="single"/>
        </w:rPr>
        <w:t>all at once</w:t>
      </w:r>
      <w:r w:rsidRPr="001A2D03">
        <w:rPr>
          <w:sz w:val="12"/>
          <w:highlight w:val="yellow"/>
        </w:rPr>
        <w:t>.</w:t>
      </w:r>
      <w:r w:rsidRPr="001A2D03">
        <w:rPr>
          <w:sz w:val="12"/>
        </w:rPr>
        <w:t>32¶ Liberal ideology embraces communal and liberating visions along with the legitimating hegemonic visions. Unger, like Gramsci and Piven and Cloward, seems to suggest that the strategy toward a meaningful change depends on skillful use of the liberating potential of dominant ideology.¶ E. Conclusion ¶ For Blacks, the task at hand is to devise ways to wage ideological and political struggle while minimizing the costs of engaging in an inherently legitimating discourse. A clearer understanding of the space we occupy in the American political consciousness is a necessary prerequisite to the development of pragmatic strategies for political and economic survival. In this regard, the most serious challenge for Blacks is to minimize the political and cultural cost of engaging in an inevitably co</w:t>
      </w:r>
      <w:r w:rsidRPr="001A2D03">
        <w:rPr>
          <w:rFonts w:ascii="Cambria Math" w:hAnsi="Cambria Math" w:cs="Cambria Math"/>
          <w:sz w:val="12"/>
        </w:rPr>
        <w:t>‐</w:t>
      </w:r>
      <w:r w:rsidRPr="001A2D03">
        <w:rPr>
          <w:sz w:val="12"/>
        </w:rPr>
        <w:t>optive process in order to secure material benefits. Because our present predicament gives us few options, we must create conditions for the maintenance of a distinct political thought that is informed by the actual conditions of Black people. Unlike the civil rights vision, this new approach should not be defined and thereby limited by the possibilities of dominant political discourse, but should maintain a distinctly progressive outlook that focuses on the needs of the African</w:t>
      </w:r>
      <w:r w:rsidRPr="001A2D03">
        <w:rPr>
          <w:rFonts w:ascii="Cambria Math" w:hAnsi="Cambria Math" w:cs="Cambria Math"/>
          <w:sz w:val="12"/>
        </w:rPr>
        <w:t>‐</w:t>
      </w:r>
      <w:r w:rsidRPr="001A2D03">
        <w:rPr>
          <w:sz w:val="12"/>
        </w:rPr>
        <w:t xml:space="preserve"> American community.</w:t>
      </w:r>
    </w:p>
    <w:p w:rsidR="009E061F" w:rsidRPr="001A2D03" w:rsidRDefault="009E061F" w:rsidP="009E061F"/>
    <w:p w:rsidR="009E061F" w:rsidRPr="001A2D03" w:rsidRDefault="009E061F" w:rsidP="009E061F"/>
    <w:p w:rsidR="009E061F" w:rsidRPr="001A2D03" w:rsidRDefault="009E061F" w:rsidP="009E061F">
      <w:pPr>
        <w:keepNext/>
        <w:keepLines/>
        <w:spacing w:before="40"/>
        <w:outlineLvl w:val="3"/>
        <w:rPr>
          <w:rFonts w:eastAsiaTheme="majorEastAsia" w:cstheme="majorBidi"/>
          <w:b/>
          <w:iCs/>
          <w:sz w:val="32"/>
        </w:rPr>
      </w:pPr>
      <w:r w:rsidRPr="001A2D03">
        <w:rPr>
          <w:rFonts w:eastAsiaTheme="majorEastAsia" w:cstheme="majorBidi"/>
          <w:b/>
          <w:iCs/>
          <w:sz w:val="32"/>
          <w:u w:val="single"/>
        </w:rPr>
        <w:t>Racial progress has occurred</w:t>
      </w:r>
      <w:r w:rsidRPr="001A2D03">
        <w:rPr>
          <w:rFonts w:eastAsiaTheme="majorEastAsia" w:cstheme="majorBidi"/>
          <w:b/>
          <w:iCs/>
          <w:sz w:val="32"/>
        </w:rPr>
        <w:t xml:space="preserve"> though legal change and more in the area of drug laws is still possible---</w:t>
      </w:r>
      <w:r w:rsidRPr="001A2D03">
        <w:rPr>
          <w:rFonts w:eastAsiaTheme="majorEastAsia" w:cstheme="majorBidi"/>
          <w:b/>
          <w:iCs/>
          <w:sz w:val="32"/>
          <w:u w:val="single"/>
        </w:rPr>
        <w:t>reject pessimism</w:t>
      </w:r>
      <w:r w:rsidRPr="001A2D03">
        <w:rPr>
          <w:rFonts w:eastAsiaTheme="majorEastAsia" w:cstheme="majorBidi"/>
          <w:b/>
          <w:iCs/>
          <w:sz w:val="32"/>
        </w:rPr>
        <w:t xml:space="preserve"> because it ignores specific reforms that achieved </w:t>
      </w:r>
      <w:r w:rsidRPr="001A2D03">
        <w:rPr>
          <w:rFonts w:eastAsiaTheme="majorEastAsia" w:cstheme="majorBidi"/>
          <w:b/>
          <w:iCs/>
          <w:sz w:val="32"/>
          <w:u w:val="single"/>
        </w:rPr>
        <w:t>lasting reductions</w:t>
      </w:r>
      <w:r w:rsidRPr="001A2D03">
        <w:rPr>
          <w:rFonts w:eastAsiaTheme="majorEastAsia" w:cstheme="majorBidi"/>
          <w:b/>
          <w:iCs/>
          <w:sz w:val="32"/>
        </w:rPr>
        <w:t xml:space="preserve"> in racial inequality</w:t>
      </w:r>
    </w:p>
    <w:p w:rsidR="009E061F" w:rsidRPr="001A2D03" w:rsidRDefault="009E061F" w:rsidP="009E061F">
      <w:r w:rsidRPr="001A2D03">
        <w:t>Michael</w:t>
      </w:r>
      <w:r w:rsidRPr="001A2D03">
        <w:rPr>
          <w:b/>
          <w:bCs/>
        </w:rPr>
        <w:t xml:space="preserve"> Omi 13, </w:t>
      </w:r>
      <w:r w:rsidRPr="001A2D03">
        <w:t>and Howard Winant, Resistance is futile?: a response to Feagin and Elias, Ethnic and Racial Studies Volume 36, Issue 6, p. 961-973, 2013 Special Issue: Symposium - Rethinking Racial Formation Theory</w:t>
      </w:r>
    </w:p>
    <w:p w:rsidR="009E061F" w:rsidRPr="001A2D03" w:rsidRDefault="009E061F" w:rsidP="009E061F">
      <w:pPr>
        <w:rPr>
          <w:u w:val="single"/>
        </w:rPr>
      </w:pPr>
      <w:r w:rsidRPr="001A2D03">
        <w:rPr>
          <w:sz w:val="14"/>
        </w:rPr>
        <w:t xml:space="preserve">In Feagin and Elias's account, </w:t>
      </w:r>
      <w:r w:rsidRPr="001A2D03">
        <w:rPr>
          <w:highlight w:val="yellow"/>
          <w:u w:val="single"/>
        </w:rPr>
        <w:t>white racist rule in the US</w:t>
      </w:r>
      <w:r w:rsidRPr="001A2D03">
        <w:rPr>
          <w:u w:val="single"/>
        </w:rPr>
        <w:t xml:space="preserve">A </w:t>
      </w:r>
      <w:r w:rsidRPr="001A2D03">
        <w:rPr>
          <w:highlight w:val="yellow"/>
          <w:u w:val="single"/>
        </w:rPr>
        <w:t>appears</w:t>
      </w:r>
      <w:r w:rsidRPr="001A2D03">
        <w:rPr>
          <w:u w:val="single"/>
        </w:rPr>
        <w:t xml:space="preserve"> unalterable and </w:t>
      </w:r>
      <w:r w:rsidRPr="001A2D03">
        <w:rPr>
          <w:highlight w:val="yellow"/>
          <w:u w:val="single"/>
        </w:rPr>
        <w:t>permanent</w:t>
      </w:r>
      <w:r w:rsidRPr="001A2D03">
        <w:rPr>
          <w:sz w:val="14"/>
        </w:rPr>
        <w:t xml:space="preserve">. There is little sense that the ‘white racial frame’ evoked by systemic racism theory changes in significant ways over historical time. </w:t>
      </w:r>
      <w:r w:rsidRPr="001A2D03">
        <w:rPr>
          <w:highlight w:val="yellow"/>
          <w:u w:val="single"/>
        </w:rPr>
        <w:t xml:space="preserve">They dismiss </w:t>
      </w:r>
      <w:r w:rsidRPr="001A2D03">
        <w:rPr>
          <w:b/>
          <w:iCs/>
          <w:highlight w:val="yellow"/>
          <w:u w:val="single"/>
        </w:rPr>
        <w:t>important</w:t>
      </w:r>
      <w:r w:rsidRPr="001A2D03">
        <w:rPr>
          <w:u w:val="single"/>
        </w:rPr>
        <w:t xml:space="preserve"> rearrangements and </w:t>
      </w:r>
      <w:r w:rsidRPr="001A2D03">
        <w:rPr>
          <w:b/>
          <w:iCs/>
          <w:highlight w:val="yellow"/>
          <w:u w:val="single"/>
        </w:rPr>
        <w:t>reforms</w:t>
      </w:r>
      <w:r w:rsidRPr="001A2D03">
        <w:rPr>
          <w:highlight w:val="yellow"/>
          <w:u w:val="single"/>
        </w:rPr>
        <w:t xml:space="preserve"> as </w:t>
      </w:r>
      <w:r w:rsidRPr="001A2D03">
        <w:rPr>
          <w:b/>
          <w:iCs/>
          <w:highlight w:val="yellow"/>
          <w:u w:val="single"/>
        </w:rPr>
        <w:t>merely ‘a distraction</w:t>
      </w:r>
      <w:r w:rsidRPr="001A2D03">
        <w:rPr>
          <w:highlight w:val="yellow"/>
          <w:u w:val="single"/>
        </w:rPr>
        <w:t xml:space="preserve"> from</w:t>
      </w:r>
      <w:r w:rsidRPr="001A2D03">
        <w:rPr>
          <w:u w:val="single"/>
        </w:rPr>
        <w:t xml:space="preserve"> more ingrained structural </w:t>
      </w:r>
      <w:r w:rsidRPr="001A2D03">
        <w:rPr>
          <w:highlight w:val="yellow"/>
          <w:u w:val="single"/>
        </w:rPr>
        <w:t>oppressions</w:t>
      </w:r>
      <w:r w:rsidRPr="001A2D03">
        <w:rPr>
          <w:sz w:val="14"/>
        </w:rPr>
        <w:t xml:space="preserve"> and deep lying inequalities </w:t>
      </w:r>
      <w:r w:rsidRPr="001A2D03">
        <w:rPr>
          <w:highlight w:val="yellow"/>
          <w:u w:val="single"/>
        </w:rPr>
        <w:t>that</w:t>
      </w:r>
      <w:r w:rsidRPr="001A2D03">
        <w:rPr>
          <w:sz w:val="14"/>
        </w:rPr>
        <w:t xml:space="preserve"> continue to </w:t>
      </w:r>
      <w:r w:rsidRPr="001A2D03">
        <w:rPr>
          <w:b/>
          <w:iCs/>
          <w:highlight w:val="yellow"/>
          <w:u w:val="single"/>
        </w:rPr>
        <w:t>define US society’</w:t>
      </w:r>
      <w:r w:rsidRPr="001A2D03">
        <w:rPr>
          <w:sz w:val="14"/>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1A2D03">
        <w:rPr>
          <w:b/>
          <w:iCs/>
          <w:highlight w:val="yellow"/>
          <w:u w:val="single"/>
        </w:rPr>
        <w:t>we disagree</w:t>
      </w:r>
      <w:r w:rsidRPr="001A2D03">
        <w:rPr>
          <w:sz w:val="14"/>
          <w:highlight w:val="yellow"/>
        </w:rPr>
        <w:t xml:space="preserve">. </w:t>
      </w:r>
      <w:r w:rsidRPr="001A2D03">
        <w:rPr>
          <w:u w:val="single"/>
        </w:rPr>
        <w:t>The USA</w:t>
      </w:r>
      <w:r w:rsidRPr="001A2D03">
        <w:rPr>
          <w:sz w:val="14"/>
        </w:rPr>
        <w:t xml:space="preserve"> is a racially despotic country in many ways, but in our view it </w:t>
      </w:r>
      <w:r w:rsidRPr="001A2D03">
        <w:rPr>
          <w:u w:val="single"/>
        </w:rPr>
        <w:t>is</w:t>
      </w:r>
      <w:r w:rsidRPr="001A2D03">
        <w:rPr>
          <w:sz w:val="14"/>
        </w:rPr>
        <w:t xml:space="preserve"> also </w:t>
      </w:r>
      <w:r w:rsidRPr="001A2D03">
        <w:rPr>
          <w:u w:val="single"/>
        </w:rPr>
        <w:t xml:space="preserve">in many respects a racial democracy, </w:t>
      </w:r>
      <w:r w:rsidRPr="001A2D03">
        <w:rPr>
          <w:b/>
          <w:iCs/>
          <w:u w:val="single"/>
        </w:rPr>
        <w:t>capable of being influenced</w:t>
      </w:r>
      <w:r w:rsidRPr="001A2D03">
        <w:rPr>
          <w:u w:val="single"/>
        </w:rPr>
        <w:t xml:space="preserve"> towards </w:t>
      </w:r>
      <w:r w:rsidRPr="001A2D03">
        <w:rPr>
          <w:b/>
          <w:iCs/>
          <w:u w:val="single"/>
        </w:rPr>
        <w:t>more or less inclusive</w:t>
      </w:r>
      <w:r w:rsidRPr="001A2D03">
        <w:rPr>
          <w:sz w:val="14"/>
        </w:rPr>
        <w:t xml:space="preserve"> and redistributive economic </w:t>
      </w:r>
      <w:r w:rsidRPr="001A2D03">
        <w:rPr>
          <w:b/>
          <w:iCs/>
          <w:u w:val="single"/>
        </w:rPr>
        <w:t>policies</w:t>
      </w:r>
      <w:r w:rsidRPr="001A2D03">
        <w:rPr>
          <w:sz w:val="14"/>
        </w:rPr>
        <w:t xml:space="preserve">, social policies, or for that matter, imperial policies. What is distinctive about our own epoch in the USA (post-Second World War to the present) with respect to race and racism? </w:t>
      </w:r>
      <w:r w:rsidRPr="001A2D03">
        <w:rPr>
          <w:sz w:val="12"/>
        </w:rPr>
        <w:t>¶</w:t>
      </w:r>
      <w:r w:rsidRPr="001A2D03">
        <w:rPr>
          <w:sz w:val="14"/>
        </w:rPr>
        <w:t xml:space="preserve">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1A2D03">
        <w:rPr>
          <w:u w:val="single"/>
        </w:rPr>
        <w:t>It would be easy to conclude</w:t>
      </w:r>
      <w:r w:rsidRPr="001A2D03">
        <w:rPr>
          <w:sz w:val="14"/>
        </w:rPr>
        <w:t xml:space="preserve">, as Feagin and Elias do, </w:t>
      </w:r>
      <w:r w:rsidRPr="001A2D03">
        <w:rPr>
          <w:highlight w:val="yellow"/>
          <w:u w:val="single"/>
        </w:rPr>
        <w:t xml:space="preserve">that </w:t>
      </w:r>
      <w:r w:rsidRPr="001A2D03">
        <w:rPr>
          <w:b/>
          <w:iCs/>
          <w:highlight w:val="yellow"/>
          <w:u w:val="single"/>
        </w:rPr>
        <w:t>white racial dominance has been</w:t>
      </w:r>
      <w:r w:rsidRPr="001A2D03">
        <w:rPr>
          <w:b/>
          <w:iCs/>
          <w:u w:val="single"/>
        </w:rPr>
        <w:t xml:space="preserve"> continuous and </w:t>
      </w:r>
      <w:r w:rsidRPr="001A2D03">
        <w:rPr>
          <w:b/>
          <w:iCs/>
          <w:highlight w:val="yellow"/>
          <w:u w:val="single"/>
        </w:rPr>
        <w:t xml:space="preserve">unchanging throughout </w:t>
      </w:r>
      <w:r w:rsidRPr="001A2D03">
        <w:rPr>
          <w:b/>
          <w:iCs/>
          <w:u w:val="single"/>
        </w:rPr>
        <w:t xml:space="preserve">US </w:t>
      </w:r>
      <w:r w:rsidRPr="001A2D03">
        <w:rPr>
          <w:b/>
          <w:iCs/>
          <w:highlight w:val="yellow"/>
          <w:u w:val="single"/>
        </w:rPr>
        <w:t>history</w:t>
      </w:r>
      <w:r w:rsidRPr="001A2D03">
        <w:rPr>
          <w:sz w:val="14"/>
        </w:rPr>
        <w:t xml:space="preserve">. </w:t>
      </w:r>
      <w:r w:rsidRPr="001A2D03">
        <w:rPr>
          <w:u w:val="single"/>
        </w:rPr>
        <w:t xml:space="preserve">But such a perspective </w:t>
      </w:r>
      <w:r w:rsidRPr="001A2D03">
        <w:rPr>
          <w:b/>
          <w:iCs/>
          <w:highlight w:val="yellow"/>
          <w:u w:val="single"/>
        </w:rPr>
        <w:t>misses</w:t>
      </w:r>
      <w:r w:rsidRPr="001A2D03">
        <w:rPr>
          <w:u w:val="single"/>
        </w:rPr>
        <w:t xml:space="preserve"> the </w:t>
      </w:r>
      <w:r w:rsidRPr="001A2D03">
        <w:rPr>
          <w:b/>
          <w:iCs/>
          <w:u w:val="single"/>
        </w:rPr>
        <w:t xml:space="preserve">dramatic </w:t>
      </w:r>
      <w:r w:rsidRPr="001A2D03">
        <w:rPr>
          <w:b/>
          <w:iCs/>
          <w:highlight w:val="yellow"/>
          <w:u w:val="single"/>
        </w:rPr>
        <w:t>twists</w:t>
      </w:r>
      <w:r w:rsidRPr="001A2D03">
        <w:rPr>
          <w:u w:val="single"/>
        </w:rPr>
        <w:t xml:space="preserve"> and turns </w:t>
      </w:r>
      <w:r w:rsidRPr="001A2D03">
        <w:rPr>
          <w:highlight w:val="yellow"/>
          <w:u w:val="single"/>
        </w:rPr>
        <w:t>in racial politics</w:t>
      </w:r>
      <w:r w:rsidRPr="001A2D03">
        <w:rPr>
          <w:u w:val="single"/>
        </w:rPr>
        <w:t xml:space="preserve"> that have occurred </w:t>
      </w:r>
      <w:r w:rsidRPr="001A2D03">
        <w:rPr>
          <w:highlight w:val="yellow"/>
          <w:u w:val="single"/>
        </w:rPr>
        <w:t xml:space="preserve">since </w:t>
      </w:r>
      <w:r w:rsidRPr="001A2D03">
        <w:rPr>
          <w:u w:val="single"/>
        </w:rPr>
        <w:t xml:space="preserve">the Second World War and the </w:t>
      </w:r>
      <w:r w:rsidRPr="001A2D03">
        <w:rPr>
          <w:highlight w:val="yellow"/>
          <w:u w:val="single"/>
        </w:rPr>
        <w:t xml:space="preserve">civil rights </w:t>
      </w:r>
      <w:r w:rsidRPr="001A2D03">
        <w:rPr>
          <w:u w:val="single"/>
        </w:rPr>
        <w:t>era.</w:t>
      </w:r>
      <w:r w:rsidRPr="001A2D03">
        <w:rPr>
          <w:sz w:val="12"/>
        </w:rPr>
        <w:t>¶</w:t>
      </w:r>
      <w:r w:rsidRPr="001A2D03">
        <w:rPr>
          <w:sz w:val="14"/>
        </w:rPr>
        <w:t xml:space="preserve"> Feagin and Elias </w:t>
      </w:r>
      <w:r w:rsidRPr="001A2D03">
        <w:rPr>
          <w:u w:val="single"/>
        </w:rPr>
        <w:t>claim that we overly inflate the significance of the changes wrought by the civil rights movement</w:t>
      </w:r>
      <w:r w:rsidRPr="001A2D03">
        <w:rPr>
          <w:sz w:val="14"/>
        </w:rPr>
        <w:t xml:space="preserve">, </w:t>
      </w:r>
      <w:r w:rsidRPr="001A2D03">
        <w:rPr>
          <w:u w:val="single"/>
        </w:rPr>
        <w:t>and</w:t>
      </w:r>
      <w:r w:rsidRPr="001A2D03">
        <w:rPr>
          <w:sz w:val="14"/>
        </w:rPr>
        <w:t xml:space="preserve"> that we ‘</w:t>
      </w:r>
      <w:r w:rsidRPr="001A2D03">
        <w:rPr>
          <w:u w:val="single"/>
        </w:rPr>
        <w:t>overlook</w:t>
      </w:r>
      <w:r w:rsidRPr="001A2D03">
        <w:rPr>
          <w:sz w:val="14"/>
        </w:rPr>
        <w:t xml:space="preserve"> the </w:t>
      </w:r>
      <w:r w:rsidRPr="001A2D03">
        <w:rPr>
          <w:u w:val="single"/>
        </w:rPr>
        <w:t>serious reversals of racial justice and persistence of huge racial inequalities’</w:t>
      </w:r>
      <w:r w:rsidRPr="001A2D03">
        <w:rPr>
          <w:sz w:val="14"/>
        </w:rPr>
        <w:t xml:space="preserve"> (Feagin and Elias 2012, p. 21) that followed in its wake. </w:t>
      </w:r>
      <w:r w:rsidRPr="001A2D03">
        <w:rPr>
          <w:b/>
          <w:iCs/>
          <w:highlight w:val="yellow"/>
          <w:u w:val="single"/>
        </w:rPr>
        <w:t>We do not</w:t>
      </w:r>
      <w:r w:rsidRPr="001A2D03">
        <w:rPr>
          <w:sz w:val="14"/>
        </w:rPr>
        <w:t xml:space="preserve">. In Racial Formation we wrote about ‘racial reaction’ in a chapter of that name, and elsewhere in the book as well. Feagin and Elias devote little attention to our arguments there; perhaps because they are in substantial agreement with us. </w:t>
      </w:r>
      <w:r w:rsidRPr="001A2D03">
        <w:rPr>
          <w:highlight w:val="yellow"/>
          <w:u w:val="single"/>
        </w:rPr>
        <w:t>While</w:t>
      </w:r>
      <w:r w:rsidRPr="001A2D03">
        <w:rPr>
          <w:sz w:val="14"/>
        </w:rPr>
        <w:t xml:space="preserve"> we argue that </w:t>
      </w:r>
      <w:r w:rsidRPr="001A2D03">
        <w:rPr>
          <w:highlight w:val="yellow"/>
          <w:u w:val="single"/>
        </w:rPr>
        <w:t>the right</w:t>
      </w:r>
      <w:r w:rsidRPr="001A2D03">
        <w:rPr>
          <w:u w:val="single"/>
        </w:rPr>
        <w:t xml:space="preserve"> wing </w:t>
      </w:r>
      <w:r w:rsidRPr="001A2D03">
        <w:rPr>
          <w:highlight w:val="yellow"/>
          <w:u w:val="single"/>
        </w:rPr>
        <w:t>was able to</w:t>
      </w:r>
      <w:r w:rsidRPr="001A2D03">
        <w:rPr>
          <w:u w:val="single"/>
        </w:rPr>
        <w:t xml:space="preserve"> ‘rearticulate’ race and racism issues to </w:t>
      </w:r>
      <w:r w:rsidRPr="001A2D03">
        <w:rPr>
          <w:highlight w:val="yellow"/>
          <w:u w:val="single"/>
        </w:rPr>
        <w:t>roll back some</w:t>
      </w:r>
      <w:r w:rsidRPr="001A2D03">
        <w:rPr>
          <w:u w:val="single"/>
        </w:rPr>
        <w:t xml:space="preserve"> of the </w:t>
      </w:r>
      <w:r w:rsidRPr="001A2D03">
        <w:rPr>
          <w:highlight w:val="yellow"/>
          <w:u w:val="single"/>
        </w:rPr>
        <w:t>gains</w:t>
      </w:r>
      <w:r w:rsidRPr="001A2D03">
        <w:rPr>
          <w:u w:val="single"/>
        </w:rPr>
        <w:t xml:space="preserve"> of the civil rights movement</w:t>
      </w:r>
      <w:r w:rsidRPr="001A2D03">
        <w:rPr>
          <w:sz w:val="14"/>
        </w:rPr>
        <w:t xml:space="preserve">, we also believe that </w:t>
      </w:r>
      <w:r w:rsidRPr="001A2D03">
        <w:rPr>
          <w:b/>
          <w:iCs/>
          <w:highlight w:val="yellow"/>
          <w:u w:val="single"/>
        </w:rPr>
        <w:t>there are limits to what the right could achieve</w:t>
      </w:r>
      <w:r w:rsidRPr="001A2D03">
        <w:rPr>
          <w:sz w:val="14"/>
        </w:rPr>
        <w:t xml:space="preserve"> </w:t>
      </w:r>
      <w:r w:rsidRPr="001A2D03">
        <w:rPr>
          <w:u w:val="single"/>
        </w:rPr>
        <w:t>in the post-civil rights political landscape</w:t>
      </w:r>
      <w:r w:rsidRPr="001A2D03">
        <w:rPr>
          <w:sz w:val="14"/>
        </w:rPr>
        <w:t>.</w:t>
      </w:r>
      <w:r w:rsidRPr="001A2D03">
        <w:rPr>
          <w:sz w:val="12"/>
        </w:rPr>
        <w:t>¶</w:t>
      </w:r>
      <w:r w:rsidRPr="001A2D03">
        <w:rPr>
          <w:sz w:val="14"/>
        </w:rPr>
        <w:t xml:space="preserve"> So we agree that </w:t>
      </w:r>
      <w:r w:rsidRPr="001A2D03">
        <w:rPr>
          <w:u w:val="single"/>
        </w:rPr>
        <w:t>the present prospects for racial justice are demoralizing</w:t>
      </w:r>
      <w:r w:rsidRPr="001A2D03">
        <w:rPr>
          <w:sz w:val="14"/>
        </w:rPr>
        <w:t xml:space="preserve"> at best. </w:t>
      </w:r>
      <w:r w:rsidRPr="001A2D03">
        <w:rPr>
          <w:u w:val="single"/>
        </w:rPr>
        <w:t xml:space="preserve">But we do not think that is the whole story. </w:t>
      </w:r>
      <w:r w:rsidRPr="001A2D03">
        <w:rPr>
          <w:b/>
          <w:iCs/>
          <w:u w:val="single"/>
        </w:rPr>
        <w:t xml:space="preserve">US </w:t>
      </w:r>
      <w:r w:rsidRPr="001A2D03">
        <w:rPr>
          <w:b/>
          <w:iCs/>
          <w:highlight w:val="yellow"/>
          <w:u w:val="single"/>
        </w:rPr>
        <w:t>racial conditions have changed</w:t>
      </w:r>
      <w:r w:rsidRPr="001A2D03">
        <w:rPr>
          <w:sz w:val="14"/>
        </w:rPr>
        <w:t xml:space="preserve"> over the post-Second World War period, in ways that Feagin and Elias tend to downplay or neglect. </w:t>
      </w:r>
      <w:r w:rsidRPr="001A2D03">
        <w:rPr>
          <w:highlight w:val="yellow"/>
          <w:u w:val="single"/>
        </w:rPr>
        <w:t>Some</w:t>
      </w:r>
      <w:r w:rsidRPr="001A2D03">
        <w:rPr>
          <w:u w:val="single"/>
        </w:rPr>
        <w:t xml:space="preserve"> of the major </w:t>
      </w:r>
      <w:r w:rsidRPr="001A2D03">
        <w:rPr>
          <w:highlight w:val="yellow"/>
          <w:u w:val="single"/>
        </w:rPr>
        <w:t>reforms</w:t>
      </w:r>
      <w:r w:rsidRPr="001A2D03">
        <w:rPr>
          <w:u w:val="single"/>
        </w:rPr>
        <w:t xml:space="preserve"> of the 1960s have </w:t>
      </w:r>
      <w:r w:rsidRPr="001A2D03">
        <w:rPr>
          <w:b/>
          <w:iCs/>
          <w:highlight w:val="yellow"/>
          <w:u w:val="single"/>
        </w:rPr>
        <w:t>proved irreversible</w:t>
      </w:r>
      <w:r w:rsidRPr="001A2D03">
        <w:rPr>
          <w:highlight w:val="yellow"/>
          <w:u w:val="single"/>
        </w:rPr>
        <w:t>; they</w:t>
      </w:r>
      <w:r w:rsidRPr="001A2D03">
        <w:rPr>
          <w:u w:val="single"/>
        </w:rPr>
        <w:t xml:space="preserve"> have </w:t>
      </w:r>
      <w:r w:rsidRPr="001A2D03">
        <w:rPr>
          <w:highlight w:val="yellow"/>
          <w:u w:val="single"/>
        </w:rPr>
        <w:t xml:space="preserve">set </w:t>
      </w:r>
      <w:r w:rsidRPr="001A2D03">
        <w:rPr>
          <w:b/>
          <w:iCs/>
          <w:highlight w:val="yellow"/>
          <w:u w:val="single"/>
        </w:rPr>
        <w:t xml:space="preserve">powerful </w:t>
      </w:r>
      <w:r w:rsidRPr="001A2D03">
        <w:rPr>
          <w:b/>
          <w:iCs/>
          <w:u w:val="single"/>
        </w:rPr>
        <w:t xml:space="preserve">democratic </w:t>
      </w:r>
      <w:r w:rsidRPr="001A2D03">
        <w:rPr>
          <w:b/>
          <w:iCs/>
          <w:highlight w:val="yellow"/>
          <w:u w:val="single"/>
        </w:rPr>
        <w:t>forces in motion</w:t>
      </w:r>
      <w:r w:rsidRPr="001A2D03">
        <w:rPr>
          <w:sz w:val="14"/>
        </w:rPr>
        <w:t xml:space="preserve">. These racial (trans)formations were the results of unprecedented political mobilizations, led by the black movement, but not confined to blacks alone. Consider the </w:t>
      </w:r>
      <w:r w:rsidRPr="001A2D03">
        <w:rPr>
          <w:highlight w:val="yellow"/>
          <w:u w:val="single"/>
        </w:rPr>
        <w:t xml:space="preserve">desegregation of </w:t>
      </w:r>
      <w:r w:rsidRPr="001A2D03">
        <w:rPr>
          <w:u w:val="single"/>
        </w:rPr>
        <w:t xml:space="preserve">the </w:t>
      </w:r>
      <w:r w:rsidRPr="001A2D03">
        <w:rPr>
          <w:highlight w:val="yellow"/>
          <w:u w:val="single"/>
        </w:rPr>
        <w:t>armed forces</w:t>
      </w:r>
      <w:r w:rsidRPr="001A2D03">
        <w:rPr>
          <w:sz w:val="14"/>
        </w:rPr>
        <w:t xml:space="preserve">, as well as key civil rights movement victories of the 1960s: </w:t>
      </w:r>
      <w:r w:rsidRPr="001A2D03">
        <w:rPr>
          <w:u w:val="single"/>
        </w:rPr>
        <w:t xml:space="preserve">the </w:t>
      </w:r>
      <w:r w:rsidRPr="001A2D03">
        <w:rPr>
          <w:highlight w:val="yellow"/>
          <w:u w:val="single"/>
        </w:rPr>
        <w:t>Voting Rights Act</w:t>
      </w:r>
      <w:r w:rsidRPr="001A2D03">
        <w:rPr>
          <w:u w:val="single"/>
        </w:rPr>
        <w:t xml:space="preserve">, the </w:t>
      </w:r>
      <w:r w:rsidRPr="001A2D03">
        <w:rPr>
          <w:highlight w:val="yellow"/>
          <w:u w:val="single"/>
        </w:rPr>
        <w:t>Immigration and Naturalization Act</w:t>
      </w:r>
      <w:r w:rsidRPr="001A2D03">
        <w:rPr>
          <w:sz w:val="14"/>
        </w:rPr>
        <w:t xml:space="preserve"> (Hart- Celler), as well as important court decisions like </w:t>
      </w:r>
      <w:r w:rsidRPr="001A2D03">
        <w:rPr>
          <w:highlight w:val="yellow"/>
          <w:u w:val="single"/>
        </w:rPr>
        <w:t>Loving v. Virginia</w:t>
      </w:r>
      <w:r w:rsidRPr="001A2D03">
        <w:rPr>
          <w:sz w:val="14"/>
        </w:rPr>
        <w:t xml:space="preserve"> </w:t>
      </w:r>
      <w:r w:rsidRPr="001A2D03">
        <w:rPr>
          <w:u w:val="single"/>
        </w:rPr>
        <w:t>that declared anti-miscegenation laws unconstitutional</w:t>
      </w:r>
      <w:r w:rsidRPr="001A2D03">
        <w:rPr>
          <w:sz w:val="14"/>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r w:rsidRPr="001A2D03">
        <w:rPr>
          <w:sz w:val="12"/>
        </w:rPr>
        <w:t>¶</w:t>
      </w:r>
      <w:r w:rsidRPr="001A2D03">
        <w:rPr>
          <w:sz w:val="14"/>
        </w:rPr>
        <w:t xml:space="preserve"> </w:t>
      </w:r>
      <w:r w:rsidRPr="001A2D03">
        <w:rPr>
          <w:u w:val="single"/>
        </w:rPr>
        <w:t xml:space="preserve">The US racial regime </w:t>
      </w:r>
      <w:r w:rsidRPr="001A2D03">
        <w:rPr>
          <w:b/>
          <w:iCs/>
          <w:u w:val="single"/>
        </w:rPr>
        <w:t>has been transformed in significant ways</w:t>
      </w:r>
      <w:r w:rsidRPr="001A2D03">
        <w:rPr>
          <w:sz w:val="14"/>
        </w:rP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r w:rsidRPr="001A2D03">
        <w:rPr>
          <w:sz w:val="12"/>
        </w:rPr>
        <w:t>¶</w:t>
      </w:r>
      <w:r w:rsidRPr="001A2D03">
        <w:rPr>
          <w:sz w:val="14"/>
        </w:rPr>
        <w:t xml:space="preserve"> So yes, we think there were </w:t>
      </w:r>
      <w:r w:rsidRPr="001A2D03">
        <w:rPr>
          <w:highlight w:val="yellow"/>
          <w:u w:val="single"/>
        </w:rPr>
        <w:t xml:space="preserve">important </w:t>
      </w:r>
      <w:r w:rsidRPr="001A2D03">
        <w:rPr>
          <w:b/>
          <w:iCs/>
          <w:highlight w:val="yellow"/>
          <w:u w:val="single"/>
        </w:rPr>
        <w:t>if partial</w:t>
      </w:r>
      <w:r w:rsidRPr="001A2D03">
        <w:rPr>
          <w:highlight w:val="yellow"/>
          <w:u w:val="single"/>
        </w:rPr>
        <w:t xml:space="preserve"> victories</w:t>
      </w:r>
      <w:r w:rsidRPr="001A2D03">
        <w:rPr>
          <w:sz w:val="14"/>
        </w:rPr>
        <w:t xml:space="preserve"> that </w:t>
      </w:r>
      <w:r w:rsidRPr="001A2D03">
        <w:rPr>
          <w:highlight w:val="yellow"/>
          <w:u w:val="single"/>
        </w:rPr>
        <w:t>shifted the racial state</w:t>
      </w:r>
      <w:r w:rsidRPr="001A2D03">
        <w:rPr>
          <w:u w:val="single"/>
        </w:rPr>
        <w:t xml:space="preserve"> and transformed the significance of race in everyday life. And</w:t>
      </w:r>
      <w:r w:rsidRPr="001A2D03">
        <w:rPr>
          <w:sz w:val="14"/>
        </w:rPr>
        <w:t xml:space="preserve"> yes, we think that </w:t>
      </w:r>
      <w:r w:rsidRPr="001A2D03">
        <w:rPr>
          <w:highlight w:val="yellow"/>
          <w:u w:val="single"/>
        </w:rPr>
        <w:t xml:space="preserve">further victories can take place </w:t>
      </w:r>
      <w:r w:rsidRPr="001A2D03">
        <w:rPr>
          <w:b/>
          <w:iCs/>
          <w:highlight w:val="yellow"/>
          <w:u w:val="single"/>
        </w:rPr>
        <w:t>both</w:t>
      </w:r>
      <w:r w:rsidRPr="001A2D03">
        <w:rPr>
          <w:highlight w:val="yellow"/>
          <w:u w:val="single"/>
        </w:rPr>
        <w:t xml:space="preserve"> on </w:t>
      </w:r>
      <w:r w:rsidRPr="001A2D03">
        <w:rPr>
          <w:u w:val="single"/>
        </w:rPr>
        <w:t xml:space="preserve">the broad terrain of </w:t>
      </w:r>
      <w:r w:rsidRPr="001A2D03">
        <w:rPr>
          <w:highlight w:val="yellow"/>
          <w:u w:val="single"/>
        </w:rPr>
        <w:t>the state and</w:t>
      </w:r>
      <w:r w:rsidRPr="001A2D03">
        <w:rPr>
          <w:sz w:val="14"/>
        </w:rPr>
        <w:t xml:space="preserve"> on the more immediate level of social interaction: in daily interaction, in the human psyche and </w:t>
      </w:r>
      <w:r w:rsidRPr="001A2D03">
        <w:rPr>
          <w:b/>
          <w:iCs/>
          <w:highlight w:val="yellow"/>
          <w:u w:val="single"/>
        </w:rPr>
        <w:t>across civil society</w:t>
      </w:r>
      <w:r w:rsidRPr="001A2D03">
        <w:rPr>
          <w:sz w:val="14"/>
        </w:rPr>
        <w:t xml:space="preserve">. Indeed we have argued that in many ways </w:t>
      </w:r>
      <w:r w:rsidRPr="001A2D03">
        <w:rPr>
          <w:u w:val="single"/>
        </w:rPr>
        <w:t xml:space="preserve">the </w:t>
      </w:r>
      <w:r w:rsidRPr="001A2D03">
        <w:rPr>
          <w:highlight w:val="yellow"/>
          <w:u w:val="single"/>
        </w:rPr>
        <w:t>most important accomplishment of</w:t>
      </w:r>
      <w:r w:rsidRPr="001A2D03">
        <w:rPr>
          <w:u w:val="single"/>
        </w:rPr>
        <w:t xml:space="preserve"> the anti-racist movement of </w:t>
      </w:r>
      <w:r w:rsidRPr="001A2D03">
        <w:rPr>
          <w:highlight w:val="yellow"/>
          <w:u w:val="single"/>
        </w:rPr>
        <w:t>the</w:t>
      </w:r>
      <w:r w:rsidRPr="001A2D03">
        <w:rPr>
          <w:u w:val="single"/>
        </w:rPr>
        <w:t xml:space="preserve"> 19</w:t>
      </w:r>
      <w:r w:rsidRPr="001A2D03">
        <w:rPr>
          <w:highlight w:val="yellow"/>
          <w:u w:val="single"/>
        </w:rPr>
        <w:t>60s</w:t>
      </w:r>
      <w:r w:rsidRPr="001A2D03">
        <w:rPr>
          <w:sz w:val="14"/>
        </w:rPr>
        <w:t xml:space="preserve"> in the USA </w:t>
      </w:r>
      <w:r w:rsidRPr="001A2D03">
        <w:rPr>
          <w:highlight w:val="yellow"/>
          <w:u w:val="single"/>
        </w:rPr>
        <w:t>was</w:t>
      </w:r>
      <w:r w:rsidRPr="001A2D03">
        <w:rPr>
          <w:sz w:val="14"/>
        </w:rPr>
        <w:t xml:space="preserve"> the politicization of the social. In the USA and indeed around the globe, </w:t>
      </w:r>
      <w:r w:rsidRPr="001A2D03">
        <w:rPr>
          <w:u w:val="single"/>
        </w:rPr>
        <w:t xml:space="preserve">race-based </w:t>
      </w:r>
      <w:r w:rsidRPr="001A2D03">
        <w:rPr>
          <w:highlight w:val="yellow"/>
          <w:u w:val="single"/>
        </w:rPr>
        <w:t>movements demanded not only the inclusion of racially defined ‘others’ and</w:t>
      </w:r>
      <w:r w:rsidRPr="001A2D03">
        <w:rPr>
          <w:u w:val="single"/>
        </w:rPr>
        <w:t xml:space="preserve"> the </w:t>
      </w:r>
      <w:r w:rsidRPr="001A2D03">
        <w:rPr>
          <w:highlight w:val="yellow"/>
          <w:u w:val="single"/>
        </w:rPr>
        <w:t>democratization of structurally racist societies, but also</w:t>
      </w:r>
      <w:r w:rsidRPr="001A2D03">
        <w:rPr>
          <w:u w:val="single"/>
        </w:rPr>
        <w:t xml:space="preserve"> the </w:t>
      </w:r>
      <w:r w:rsidRPr="001A2D03">
        <w:rPr>
          <w:b/>
          <w:iCs/>
          <w:highlight w:val="yellow"/>
          <w:u w:val="single"/>
        </w:rPr>
        <w:t xml:space="preserve">recognition </w:t>
      </w:r>
      <w:r w:rsidRPr="001A2D03">
        <w:rPr>
          <w:b/>
          <w:iCs/>
          <w:u w:val="single"/>
        </w:rPr>
        <w:t>and validation</w:t>
      </w:r>
      <w:r w:rsidRPr="001A2D03">
        <w:rPr>
          <w:u w:val="single"/>
        </w:rPr>
        <w:t xml:space="preserve"> </w:t>
      </w:r>
      <w:r w:rsidRPr="001A2D03">
        <w:rPr>
          <w:highlight w:val="yellow"/>
          <w:u w:val="single"/>
        </w:rPr>
        <w:t xml:space="preserve">by </w:t>
      </w:r>
      <w:r w:rsidRPr="001A2D03">
        <w:rPr>
          <w:b/>
          <w:iCs/>
          <w:highlight w:val="yellow"/>
          <w:u w:val="single"/>
        </w:rPr>
        <w:t>both the state and civil society</w:t>
      </w:r>
      <w:r w:rsidRPr="001A2D03">
        <w:rPr>
          <w:highlight w:val="yellow"/>
          <w:u w:val="single"/>
        </w:rPr>
        <w:t xml:space="preserve"> of racially-defined </w:t>
      </w:r>
      <w:r w:rsidRPr="001A2D03">
        <w:rPr>
          <w:u w:val="single"/>
        </w:rPr>
        <w:t xml:space="preserve">experience and </w:t>
      </w:r>
      <w:r w:rsidRPr="001A2D03">
        <w:rPr>
          <w:highlight w:val="yellow"/>
          <w:u w:val="single"/>
        </w:rPr>
        <w:t>identity</w:t>
      </w:r>
      <w:r w:rsidRPr="001A2D03">
        <w:rPr>
          <w:u w:val="single"/>
        </w:rPr>
        <w:t xml:space="preserve">. These demands </w:t>
      </w:r>
      <w:r w:rsidRPr="001A2D03">
        <w:rPr>
          <w:b/>
          <w:iCs/>
          <w:u w:val="single"/>
        </w:rPr>
        <w:t>broadened and deepened democracy</w:t>
      </w:r>
      <w:r w:rsidRPr="001A2D03">
        <w:rPr>
          <w:u w:val="single"/>
        </w:rPr>
        <w:t xml:space="preserve"> itself. They facilitated</w:t>
      </w:r>
      <w:r w:rsidRPr="001A2D03">
        <w:rPr>
          <w:sz w:val="14"/>
        </w:rPr>
        <w:t xml:space="preserve"> not only the </w:t>
      </w:r>
      <w:r w:rsidRPr="001A2D03">
        <w:rPr>
          <w:b/>
          <w:iCs/>
          <w:u w:val="single"/>
        </w:rPr>
        <w:t>democratic gains</w:t>
      </w:r>
      <w:r w:rsidRPr="001A2D03">
        <w:rPr>
          <w:sz w:val="14"/>
        </w:rPr>
        <w:t xml:space="preserve"> made </w:t>
      </w:r>
      <w:r w:rsidRPr="001A2D03">
        <w:rPr>
          <w:u w:val="single"/>
        </w:rPr>
        <w:t>in the USA by the black movement</w:t>
      </w:r>
      <w:r w:rsidRPr="001A2D03">
        <w:rPr>
          <w:sz w:val="14"/>
        </w:rPr>
        <w:t xml:space="preserve"> and its allies, but also the political advances towards equality, social justice and inclusion accomplished by other ‘new social movements’: second-wave feminism, gay liberation, and the environmentalist and anti-war movements among others.</w:t>
      </w:r>
      <w:r w:rsidRPr="001A2D03">
        <w:rPr>
          <w:sz w:val="12"/>
        </w:rPr>
        <w:t>¶</w:t>
      </w:r>
      <w:r w:rsidRPr="001A2D03">
        <w:rPr>
          <w:sz w:val="14"/>
        </w:rPr>
        <w:t xml:space="preserve"> </w:t>
      </w:r>
      <w:r w:rsidRPr="001A2D03">
        <w:rPr>
          <w:b/>
          <w:iCs/>
          <w:u w:val="single"/>
        </w:rPr>
        <w:t>By no means</w:t>
      </w:r>
      <w:r w:rsidRPr="001A2D03">
        <w:rPr>
          <w:sz w:val="14"/>
        </w:rPr>
        <w:t xml:space="preserve"> </w:t>
      </w:r>
      <w:r w:rsidRPr="001A2D03">
        <w:rPr>
          <w:u w:val="single"/>
        </w:rPr>
        <w:t>do we think that the post-war movement upsurge was an unmitigated success</w:t>
      </w:r>
      <w:r w:rsidRPr="001A2D03">
        <w:rPr>
          <w:sz w:val="14"/>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1A2D03">
        <w:rPr>
          <w:highlight w:val="yellow"/>
          <w:u w:val="single"/>
        </w:rPr>
        <w:t xml:space="preserve">even the need to develop </w:t>
      </w:r>
      <w:r w:rsidRPr="001A2D03">
        <w:rPr>
          <w:u w:val="single"/>
        </w:rPr>
        <w:t xml:space="preserve">the highly </w:t>
      </w:r>
      <w:r w:rsidRPr="001A2D03">
        <w:rPr>
          <w:highlight w:val="yellow"/>
          <w:u w:val="single"/>
        </w:rPr>
        <w:t xml:space="preserve">contradictory ideology of ‘colourblindness’, </w:t>
      </w:r>
      <w:r w:rsidRPr="001A2D03">
        <w:rPr>
          <w:b/>
          <w:iCs/>
          <w:highlight w:val="yellow"/>
          <w:u w:val="single"/>
        </w:rPr>
        <w:t>reveal the transformative character</w:t>
      </w:r>
      <w:r w:rsidRPr="001A2D03">
        <w:rPr>
          <w:sz w:val="14"/>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r w:rsidRPr="001A2D03">
        <w:rPr>
          <w:sz w:val="12"/>
        </w:rPr>
        <w:t>¶</w:t>
      </w:r>
      <w:r w:rsidRPr="001A2D03">
        <w:rPr>
          <w:sz w:val="14"/>
        </w:rPr>
        <w:t xml:space="preserve"> What are the political implications of contemporary racial trends?</w:t>
      </w:r>
      <w:r w:rsidRPr="001A2D03">
        <w:rPr>
          <w:sz w:val="12"/>
        </w:rPr>
        <w:t>¶</w:t>
      </w:r>
      <w:r w:rsidRPr="001A2D03">
        <w:rPr>
          <w:sz w:val="14"/>
        </w:rPr>
        <w:t xml:space="preserve"> Feagin and Elias's </w:t>
      </w:r>
      <w:r w:rsidRPr="001A2D03">
        <w:rPr>
          <w:u w:val="single"/>
        </w:rPr>
        <w:t>use of racial categories can be imprecise. This is not their problem alone; anyone writing about race</w:t>
      </w:r>
      <w:r w:rsidRPr="001A2D03">
        <w:rPr>
          <w:sz w:val="14"/>
        </w:rPr>
        <w:t xml:space="preserve"> and racism </w:t>
      </w:r>
      <w:r w:rsidRPr="001A2D03">
        <w:rPr>
          <w:u w:val="single"/>
        </w:rPr>
        <w:t>needs to frame terms with care and precision, and we undoubtedly get fuzzy too from time to time. The absence of a careful approach leads to ‘</w:t>
      </w:r>
      <w:r w:rsidRPr="001A2D03">
        <w:rPr>
          <w:b/>
          <w:iCs/>
          <w:u w:val="single"/>
        </w:rPr>
        <w:t>racial lumping’</w:t>
      </w:r>
      <w:r w:rsidRPr="001A2D03">
        <w:rPr>
          <w:u w:val="single"/>
        </w:rPr>
        <w:t xml:space="preserve"> and essentialisms</w:t>
      </w:r>
      <w:r w:rsidRPr="001A2D03">
        <w:rPr>
          <w:sz w:val="14"/>
        </w:rPr>
        <w:t xml:space="preserve"> of various kinds. </w:t>
      </w:r>
      <w:r w:rsidRPr="001A2D03">
        <w:rPr>
          <w:b/>
          <w:iCs/>
          <w:u w:val="single"/>
        </w:rPr>
        <w:t>This imprecision is heightened in polemic</w:t>
      </w:r>
      <w:r w:rsidRPr="001A2D03">
        <w:rPr>
          <w:u w:val="single"/>
        </w:rPr>
        <w:t>. In the</w:t>
      </w:r>
      <w:r w:rsidRPr="001A2D03">
        <w:rPr>
          <w:sz w:val="14"/>
        </w:rPr>
        <w:t xml:space="preserve"> Feagin and Elias </w:t>
      </w:r>
      <w:r w:rsidRPr="001A2D03">
        <w:rPr>
          <w:u w:val="single"/>
        </w:rPr>
        <w:t>essay the term ‘whites’</w:t>
      </w:r>
      <w:r w:rsidRPr="001A2D03">
        <w:rPr>
          <w:sz w:val="14"/>
        </w:rPr>
        <w:t xml:space="preserve"> at times </w:t>
      </w:r>
      <w:r w:rsidRPr="001A2D03">
        <w:rPr>
          <w:u w:val="single"/>
        </w:rPr>
        <w:t>refers to all whites, white elites, ‘dominant white actors’ and very exceptionally, anti-racist whites</w:t>
      </w:r>
      <w:r w:rsidRPr="001A2D03">
        <w:rPr>
          <w:sz w:val="14"/>
        </w:rPr>
        <w:t>, a category in which we presume they would place themselves. Although the terms ‘black’, ‘African American’ and ‘Latino’ appear, the term ‘people of colour’ is emphasized, often in direct substitution for black reference points.</w:t>
      </w:r>
      <w:r w:rsidRPr="001A2D03">
        <w:rPr>
          <w:sz w:val="12"/>
        </w:rPr>
        <w:t>¶</w:t>
      </w:r>
      <w:r w:rsidRPr="001A2D03">
        <w:rPr>
          <w:sz w:val="14"/>
        </w:rPr>
        <w:t xml:space="preserve"> In the USA today </w:t>
      </w:r>
      <w:r w:rsidRPr="001A2D03">
        <w:rPr>
          <w:b/>
          <w:iCs/>
          <w:u w:val="single"/>
        </w:rPr>
        <w:t>it is important not to frame race in a bipolar manner</w:t>
      </w:r>
      <w:r w:rsidRPr="001A2D03">
        <w:rPr>
          <w:u w:val="single"/>
        </w:rPr>
        <w:t>. The black/white paradigm made more sense in the past than it does in the twenty-first century. The racial make-up of the nation has now changed dramatically</w:t>
      </w:r>
      <w:r w:rsidRPr="001A2D03">
        <w:rPr>
          <w:sz w:val="14"/>
        </w:rPr>
        <w:t>.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w:t>
      </w:r>
      <w:r w:rsidRPr="001A2D03">
        <w:rPr>
          <w:sz w:val="12"/>
        </w:rPr>
        <w:t>¶</w:t>
      </w:r>
      <w:r w:rsidRPr="001A2D03">
        <w:rPr>
          <w:sz w:val="14"/>
        </w:rPr>
        <w:t xml:space="preserve">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w:t>
      </w:r>
      <w:r w:rsidRPr="001A2D03">
        <w:rPr>
          <w:sz w:val="12"/>
        </w:rPr>
        <w:t>¶</w:t>
      </w:r>
      <w:r w:rsidRPr="001A2D03">
        <w:rPr>
          <w:sz w:val="14"/>
        </w:rPr>
        <w:t xml:space="preserve">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issues.</w:t>
      </w:r>
      <w:r w:rsidRPr="001A2D03">
        <w:rPr>
          <w:sz w:val="12"/>
        </w:rPr>
        <w:t>¶</w:t>
      </w:r>
      <w:r w:rsidRPr="001A2D03">
        <w:rPr>
          <w:sz w:val="14"/>
        </w:rPr>
        <w:t xml:space="preserve">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w:t>
      </w:r>
      <w:r w:rsidRPr="001A2D03">
        <w:rPr>
          <w:sz w:val="12"/>
        </w:rPr>
        <w:t>¶</w:t>
      </w:r>
      <w:r w:rsidRPr="001A2D03">
        <w:rPr>
          <w:sz w:val="14"/>
        </w:rPr>
        <w:t xml:space="preserve"> </w:t>
      </w:r>
      <w:r w:rsidRPr="001A2D03">
        <w:rPr>
          <w:b/>
          <w:iCs/>
          <w:u w:val="single"/>
        </w:rPr>
        <w:t>We</w:t>
      </w:r>
      <w:r w:rsidRPr="001A2D03">
        <w:rPr>
          <w:u w:val="single"/>
        </w:rPr>
        <w:t xml:space="preserve"> still want to </w:t>
      </w:r>
      <w:r w:rsidRPr="001A2D03">
        <w:rPr>
          <w:b/>
          <w:iCs/>
          <w:u w:val="single"/>
        </w:rPr>
        <w:t>acknowledge</w:t>
      </w:r>
      <w:r w:rsidRPr="001A2D03">
        <w:rPr>
          <w:u w:val="single"/>
        </w:rPr>
        <w:t xml:space="preserve"> that blacks have been catching hell and have borne the brunt of the racist reaction of the past several decades. For example, </w:t>
      </w:r>
      <w:r w:rsidRPr="001A2D03">
        <w:rPr>
          <w:b/>
          <w:iCs/>
          <w:highlight w:val="yellow"/>
          <w:u w:val="single"/>
        </w:rPr>
        <w:t>we agree</w:t>
      </w:r>
      <w:r w:rsidRPr="001A2D03">
        <w:rPr>
          <w:highlight w:val="yellow"/>
          <w:u w:val="single"/>
        </w:rPr>
        <w:t xml:space="preserve"> with</w:t>
      </w:r>
      <w:r w:rsidRPr="001A2D03">
        <w:rPr>
          <w:sz w:val="14"/>
        </w:rPr>
        <w:t xml:space="preserve"> Feagin and Elias's </w:t>
      </w:r>
      <w:r w:rsidRPr="001A2D03">
        <w:rPr>
          <w:highlight w:val="yellow"/>
          <w:u w:val="single"/>
        </w:rPr>
        <w:t>critique of</w:t>
      </w:r>
      <w:r w:rsidRPr="001A2D03">
        <w:rPr>
          <w:u w:val="single"/>
        </w:rPr>
        <w:t xml:space="preserve"> the reactionary politics of </w:t>
      </w:r>
      <w:r w:rsidRPr="001A2D03">
        <w:rPr>
          <w:highlight w:val="yellow"/>
          <w:u w:val="single"/>
        </w:rPr>
        <w:t>incarceration</w:t>
      </w:r>
      <w:r w:rsidRPr="001A2D03">
        <w:rPr>
          <w:sz w:val="14"/>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1A2D03">
        <w:rPr>
          <w:b/>
          <w:iCs/>
          <w:highlight w:val="yellow"/>
          <w:u w:val="single"/>
        </w:rPr>
        <w:t>How is it to be understood?</w:t>
      </w:r>
      <w:r w:rsidRPr="001A2D03">
        <w:rPr>
          <w:b/>
          <w:iCs/>
          <w:u w:val="single"/>
        </w:rPr>
        <w:t xml:space="preserve"> </w:t>
      </w:r>
      <w:r w:rsidRPr="001A2D03">
        <w:rPr>
          <w:sz w:val="14"/>
        </w:rPr>
        <w:t xml:space="preserve">Of course there are substantial debates on this topic, notably about the nature of the ‘prison-industrial complex’ (Davis 2003, p. 3) and the social and cultural effects of mass incarceration along racial lines. But </w:t>
      </w:r>
      <w:r w:rsidRPr="001A2D03">
        <w:rPr>
          <w:highlight w:val="yellow"/>
          <w:u w:val="single"/>
        </w:rPr>
        <w:t>beyond</w:t>
      </w:r>
      <w:r w:rsidRPr="001A2D03">
        <w:rPr>
          <w:sz w:val="14"/>
        </w:rPr>
        <w:t xml:space="preserve"> Feagin and Elias's </w:t>
      </w:r>
      <w:r w:rsidRPr="001A2D03">
        <w:rPr>
          <w:u w:val="single"/>
        </w:rPr>
        <w:t xml:space="preserve">denunciation of the ferocious white </w:t>
      </w:r>
      <w:r w:rsidRPr="001A2D03">
        <w:rPr>
          <w:highlight w:val="yellow"/>
          <w:u w:val="single"/>
        </w:rPr>
        <w:t>racism</w:t>
      </w:r>
      <w:r w:rsidRPr="001A2D03">
        <w:rPr>
          <w:u w:val="single"/>
        </w:rPr>
        <w:t xml:space="preserve"> that is operating here, </w:t>
      </w:r>
      <w:r w:rsidRPr="001A2D03">
        <w:rPr>
          <w:b/>
          <w:iCs/>
          <w:highlight w:val="yellow"/>
          <w:u w:val="single"/>
        </w:rPr>
        <w:t>deeper political implications</w:t>
      </w:r>
      <w:r w:rsidRPr="001A2D03">
        <w:rPr>
          <w:highlight w:val="yellow"/>
          <w:u w:val="single"/>
        </w:rPr>
        <w:t xml:space="preserve"> are worth considering</w:t>
      </w:r>
      <w:r w:rsidRPr="001A2D03">
        <w:rPr>
          <w:sz w:val="14"/>
        </w:rPr>
        <w:t xml:space="preserve">. As Alexander (2012), Mauer (2006), Manza and Uggen (2008) and movement groups like Critical Resistance and the Ella Baker Center argue, </w:t>
      </w:r>
      <w:r w:rsidRPr="001A2D03">
        <w:rPr>
          <w:u w:val="single"/>
        </w:rPr>
        <w:t>the upsurge over recent decades in incarceration rates</w:t>
      </w:r>
      <w:r w:rsidRPr="001A2D03">
        <w:rPr>
          <w:sz w:val="14"/>
        </w:rPr>
        <w:t xml:space="preserve"> for black (and brown) men expresses the fear-based, law-and-order appeals that have shaped US racial politics since the rise of Nixonland (Perlstein 2008) and the ‘Southern strategy’. Perhaps even more central, racial repression </w:t>
      </w:r>
      <w:r w:rsidRPr="001A2D03">
        <w:rPr>
          <w:u w:val="single"/>
        </w:rPr>
        <w:t xml:space="preserve">aims at restricting the </w:t>
      </w:r>
      <w:r w:rsidRPr="001A2D03">
        <w:rPr>
          <w:b/>
          <w:iCs/>
          <w:u w:val="single"/>
        </w:rPr>
        <w:t>increasing impact of voters of colour</w:t>
      </w:r>
      <w:r w:rsidRPr="001A2D03">
        <w:rPr>
          <w:u w:val="single"/>
        </w:rPr>
        <w:t xml:space="preserve"> in a demographically shifting electorate</w:t>
      </w:r>
      <w:r w:rsidRPr="001A2D03">
        <w:rPr>
          <w:sz w:val="14"/>
        </w:rPr>
        <w:t>.</w:t>
      </w:r>
      <w:r w:rsidRPr="001A2D03">
        <w:rPr>
          <w:sz w:val="12"/>
        </w:rPr>
        <w:t>¶</w:t>
      </w:r>
      <w:r w:rsidRPr="001A2D03">
        <w:rPr>
          <w:sz w:val="14"/>
        </w:rPr>
        <w:t xml:space="preserve"> There is a lot more to say about this, but for the present two key points stand out: first, it is not an area where Feagin and Elias and we have any sharp disagreement, and second, </w:t>
      </w:r>
      <w:r w:rsidRPr="001A2D03">
        <w:rPr>
          <w:highlight w:val="yellow"/>
          <w:u w:val="single"/>
        </w:rPr>
        <w:t>for all the horrors</w:t>
      </w:r>
      <w:r w:rsidRPr="001A2D03">
        <w:rPr>
          <w:u w:val="single"/>
        </w:rPr>
        <w:t xml:space="preserve"> and injustices that the </w:t>
      </w:r>
      <w:r w:rsidRPr="001A2D03">
        <w:rPr>
          <w:highlight w:val="yellow"/>
          <w:u w:val="single"/>
        </w:rPr>
        <w:t xml:space="preserve">‘new Jim Crow’ represents, incarceration, profiling and similar practices </w:t>
      </w:r>
      <w:r w:rsidRPr="001A2D03">
        <w:rPr>
          <w:b/>
          <w:iCs/>
          <w:highlight w:val="yellow"/>
          <w:u w:val="single"/>
        </w:rPr>
        <w:t>remain political issues</w:t>
      </w:r>
      <w:r w:rsidRPr="001A2D03">
        <w:rPr>
          <w:u w:val="single"/>
        </w:rPr>
        <w:t xml:space="preserve">. </w:t>
      </w:r>
      <w:r w:rsidRPr="001A2D03">
        <w:rPr>
          <w:b/>
          <w:iCs/>
          <w:u w:val="single"/>
        </w:rPr>
        <w:t>These</w:t>
      </w:r>
      <w:r w:rsidRPr="001A2D03">
        <w:rPr>
          <w:u w:val="single"/>
        </w:rPr>
        <w:t xml:space="preserve"> practices and </w:t>
      </w:r>
      <w:r w:rsidRPr="001A2D03">
        <w:rPr>
          <w:b/>
          <w:iCs/>
          <w:u w:val="single"/>
        </w:rPr>
        <w:t>policies</w:t>
      </w:r>
      <w:r w:rsidRPr="001A2D03">
        <w:rPr>
          <w:u w:val="single"/>
        </w:rPr>
        <w:t xml:space="preserve"> </w:t>
      </w:r>
      <w:r w:rsidRPr="001A2D03">
        <w:rPr>
          <w:b/>
          <w:iCs/>
          <w:u w:val="single"/>
        </w:rPr>
        <w:t xml:space="preserve">are </w:t>
      </w:r>
      <w:r w:rsidRPr="001A2D03">
        <w:rPr>
          <w:b/>
          <w:iCs/>
          <w:highlight w:val="yellow"/>
          <w:u w:val="single"/>
        </w:rPr>
        <w:t xml:space="preserve">not ineluctable </w:t>
      </w:r>
      <w:r w:rsidRPr="001A2D03">
        <w:rPr>
          <w:b/>
          <w:iCs/>
          <w:u w:val="single"/>
        </w:rPr>
        <w:t xml:space="preserve">and unalterable </w:t>
      </w:r>
      <w:r w:rsidRPr="001A2D03">
        <w:rPr>
          <w:b/>
          <w:iCs/>
          <w:highlight w:val="yellow"/>
          <w:u w:val="single"/>
        </w:rPr>
        <w:t>dimensions of the US racial regime</w:t>
      </w:r>
      <w:r w:rsidRPr="001A2D03">
        <w:rPr>
          <w:highlight w:val="yellow"/>
          <w:u w:val="single"/>
        </w:rPr>
        <w:t>. There have been previous waves of reform</w:t>
      </w:r>
      <w:r w:rsidRPr="001A2D03">
        <w:rPr>
          <w:u w:val="single"/>
        </w:rPr>
        <w:t xml:space="preserve"> in these areas. </w:t>
      </w:r>
      <w:r w:rsidRPr="001A2D03">
        <w:rPr>
          <w:b/>
          <w:iCs/>
          <w:highlight w:val="yellow"/>
          <w:u w:val="single"/>
        </w:rPr>
        <w:t>They can be transformed again</w:t>
      </w:r>
      <w:r w:rsidRPr="001A2D03">
        <w:rPr>
          <w:highlight w:val="yellow"/>
          <w:u w:val="single"/>
        </w:rPr>
        <w:t xml:space="preserve"> </w:t>
      </w:r>
      <w:r w:rsidRPr="001A2D03">
        <w:rPr>
          <w:u w:val="single"/>
        </w:rPr>
        <w:t xml:space="preserve">by mass mobilization, electoral shifts and so on. In other words, </w:t>
      </w:r>
      <w:r w:rsidRPr="001A2D03">
        <w:rPr>
          <w:b/>
          <w:iCs/>
          <w:highlight w:val="yellow"/>
          <w:u w:val="single"/>
        </w:rPr>
        <w:t>resistance is not futile</w:t>
      </w:r>
      <w:r w:rsidRPr="001A2D03">
        <w:rPr>
          <w:u w:val="single"/>
        </w:rPr>
        <w:t>.</w:t>
      </w:r>
      <w:r w:rsidRPr="001A2D03">
        <w:rPr>
          <w:sz w:val="12"/>
          <w:u w:val="single"/>
        </w:rPr>
        <w:t xml:space="preserve">¶ </w:t>
      </w:r>
      <w:r w:rsidRPr="001A2D03">
        <w:rPr>
          <w:sz w:val="14"/>
        </w:rPr>
        <w:t>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we are in the world of politics: neither the near-total white despotism depicted by Feagin and Elias, nor a racially inclusive democracy.</w:t>
      </w:r>
      <w:r w:rsidRPr="001A2D03">
        <w:rPr>
          <w:sz w:val="12"/>
        </w:rPr>
        <w:t>¶</w:t>
      </w:r>
      <w:r w:rsidRPr="001A2D03">
        <w:rPr>
          <w:sz w:val="14"/>
        </w:rPr>
        <w:t xml:space="preserve">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r w:rsidRPr="001A2D03">
        <w:rPr>
          <w:sz w:val="12"/>
        </w:rPr>
        <w:t>¶</w:t>
      </w:r>
      <w:r w:rsidRPr="001A2D03">
        <w:rPr>
          <w:sz w:val="14"/>
        </w:rPr>
        <w:t xml:space="preserve"> The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w:t>
      </w:r>
      <w:r w:rsidRPr="001A2D03">
        <w:rPr>
          <w:sz w:val="12"/>
        </w:rPr>
        <w:t>¶</w:t>
      </w:r>
      <w:r w:rsidRPr="001A2D03">
        <w:rPr>
          <w:sz w:val="14"/>
        </w:rPr>
        <w:t xml:space="preserve">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1A2D03">
        <w:rPr>
          <w:u w:val="single"/>
        </w:rPr>
        <w:t>Women of colour are also targeted, especially by violence, discrimination and assaults on their reproductive rights</w:t>
      </w:r>
      <w:r w:rsidRPr="001A2D03">
        <w:rPr>
          <w:sz w:val="14"/>
        </w:rPr>
        <w:t xml:space="preserve"> (Harris-Perry 2011); profiling is everywhere (Glover 2009).</w:t>
      </w:r>
      <w:r w:rsidRPr="001A2D03">
        <w:rPr>
          <w:sz w:val="12"/>
        </w:rPr>
        <w:t>¶</w:t>
      </w:r>
      <w:r w:rsidRPr="001A2D03">
        <w:rPr>
          <w:sz w:val="14"/>
        </w:rPr>
        <w:t xml:space="preserve">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w:t>
      </w:r>
      <w:r w:rsidRPr="001A2D03">
        <w:rPr>
          <w:sz w:val="12"/>
        </w:rPr>
        <w:t>¶</w:t>
      </w:r>
      <w:r w:rsidRPr="001A2D03">
        <w:rPr>
          <w:sz w:val="14"/>
        </w:rPr>
        <w:t xml:space="preserve"> ***</w:t>
      </w:r>
      <w:r w:rsidRPr="001A2D03">
        <w:rPr>
          <w:sz w:val="12"/>
        </w:rPr>
        <w:t>¶</w:t>
      </w:r>
      <w:r w:rsidRPr="001A2D03">
        <w:rPr>
          <w:sz w:val="14"/>
        </w:rPr>
        <w:t xml:space="preserve">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w:t>
      </w:r>
      <w:r w:rsidRPr="001A2D03">
        <w:rPr>
          <w:sz w:val="12"/>
        </w:rPr>
        <w:t>¶</w:t>
      </w:r>
      <w:r w:rsidRPr="001A2D03">
        <w:rPr>
          <w:sz w:val="14"/>
        </w:rPr>
        <w:t xml:space="preserve"> We suspect that if pressed, Feagin and Elias would concur with our judgement that </w:t>
      </w:r>
      <w:r w:rsidRPr="001A2D03">
        <w:rPr>
          <w:highlight w:val="yellow"/>
          <w:u w:val="single"/>
        </w:rPr>
        <w:t>racial conflict</w:t>
      </w:r>
      <w:r w:rsidRPr="001A2D03">
        <w:rPr>
          <w:u w:val="single"/>
        </w:rPr>
        <w:t>, both within</w:t>
      </w:r>
      <w:r w:rsidRPr="001A2D03">
        <w:rPr>
          <w:sz w:val="14"/>
        </w:rPr>
        <w:t xml:space="preserve"> (and against) </w:t>
      </w:r>
      <w:r w:rsidRPr="001A2D03">
        <w:rPr>
          <w:u w:val="single"/>
        </w:rPr>
        <w:t xml:space="preserve">the state and in everyday life, </w:t>
      </w:r>
      <w:r w:rsidRPr="001A2D03">
        <w:rPr>
          <w:highlight w:val="yellow"/>
          <w:u w:val="single"/>
        </w:rPr>
        <w:t>is</w:t>
      </w:r>
      <w:r w:rsidRPr="001A2D03">
        <w:rPr>
          <w:u w:val="single"/>
        </w:rPr>
        <w:t xml:space="preserve"> a </w:t>
      </w:r>
      <w:r w:rsidRPr="001A2D03">
        <w:rPr>
          <w:b/>
          <w:iCs/>
          <w:highlight w:val="yellow"/>
          <w:u w:val="single"/>
        </w:rPr>
        <w:t>fundamentally political</w:t>
      </w:r>
      <w:r w:rsidRPr="001A2D03">
        <w:rPr>
          <w:u w:val="single"/>
        </w:rPr>
        <w:t xml:space="preserve"> process</w:t>
      </w:r>
      <w:r w:rsidRPr="001A2D03">
        <w:rPr>
          <w:sz w:val="14"/>
        </w:rPr>
        <w:t xml:space="preserve">. We think that they would also accept our claim that </w:t>
      </w:r>
      <w:r w:rsidRPr="001A2D03">
        <w:rPr>
          <w:u w:val="single"/>
        </w:rPr>
        <w:t xml:space="preserve">the ongoing </w:t>
      </w:r>
      <w:r w:rsidRPr="001A2D03">
        <w:rPr>
          <w:b/>
          <w:iCs/>
          <w:highlight w:val="yellow"/>
          <w:u w:val="single"/>
        </w:rPr>
        <w:t>political realities of race</w:t>
      </w:r>
      <w:r w:rsidRPr="001A2D03">
        <w:rPr>
          <w:highlight w:val="yellow"/>
          <w:u w:val="single"/>
        </w:rPr>
        <w:t xml:space="preserve"> provide </w:t>
      </w:r>
      <w:r w:rsidRPr="001A2D03">
        <w:rPr>
          <w:b/>
          <w:iCs/>
          <w:highlight w:val="yellow"/>
          <w:u w:val="single"/>
        </w:rPr>
        <w:t>extensive evidence</w:t>
      </w:r>
      <w:r w:rsidRPr="001A2D03">
        <w:rPr>
          <w:highlight w:val="yellow"/>
          <w:u w:val="single"/>
        </w:rPr>
        <w:t xml:space="preserve"> </w:t>
      </w:r>
      <w:r w:rsidRPr="001A2D03">
        <w:rPr>
          <w:u w:val="single"/>
        </w:rPr>
        <w:t xml:space="preserve">that </w:t>
      </w:r>
      <w:r w:rsidRPr="001A2D03">
        <w:rPr>
          <w:highlight w:val="yellow"/>
          <w:u w:val="single"/>
        </w:rPr>
        <w:t>people of colour</w:t>
      </w:r>
      <w:r w:rsidRPr="001A2D03">
        <w:rPr>
          <w:u w:val="single"/>
        </w:rPr>
        <w:t xml:space="preserve"> in the USA </w:t>
      </w:r>
      <w:r w:rsidRPr="001A2D03">
        <w:rPr>
          <w:highlight w:val="yellow"/>
          <w:u w:val="single"/>
        </w:rPr>
        <w:t>are not</w:t>
      </w:r>
      <w:r w:rsidRPr="001A2D03">
        <w:rPr>
          <w:u w:val="single"/>
        </w:rPr>
        <w:t xml:space="preserve"> so </w:t>
      </w:r>
      <w:r w:rsidRPr="001A2D03">
        <w:rPr>
          <w:b/>
          <w:iCs/>
          <w:highlight w:val="yellow"/>
          <w:u w:val="single"/>
        </w:rPr>
        <w:t>powerless</w:t>
      </w:r>
      <w:r w:rsidRPr="001A2D03">
        <w:rPr>
          <w:u w:val="single"/>
        </w:rPr>
        <w:t>, and that whites are not so omnipotent</w:t>
      </w:r>
      <w:r w:rsidRPr="001A2D03">
        <w:rPr>
          <w:sz w:val="14"/>
        </w:rPr>
        <w:t>, as Feagin and Elias's analysis suggests them to be.</w:t>
      </w:r>
      <w:r w:rsidRPr="001A2D03">
        <w:rPr>
          <w:sz w:val="12"/>
        </w:rPr>
        <w:t>¶</w:t>
      </w:r>
      <w:r w:rsidRPr="001A2D03">
        <w:rPr>
          <w:sz w:val="14"/>
        </w:rPr>
        <w:t xml:space="preserv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1A2D03">
        <w:rPr>
          <w:highlight w:val="yellow"/>
          <w:u w:val="single"/>
        </w:rPr>
        <w:t>there have been enormous increases in racial inequality</w:t>
      </w:r>
      <w:r w:rsidRPr="001A2D03">
        <w:rPr>
          <w:u w:val="single"/>
        </w:rPr>
        <w:t xml:space="preserve"> in recent years. But movement-based anti-racist opposition continues, and sometimes scores victories. </w:t>
      </w:r>
      <w:r w:rsidRPr="001A2D03">
        <w:rPr>
          <w:b/>
          <w:iCs/>
          <w:u w:val="single"/>
        </w:rPr>
        <w:t>Challenges to white racism continue both within the state and in civil society</w:t>
      </w:r>
      <w:r w:rsidRPr="001A2D03">
        <w:rPr>
          <w:sz w:val="14"/>
        </w:rPr>
        <w:t xml:space="preserve">. Although largely and properly led by people of colour, anti-racist movements also incorporate whites such as Feagin and Elias themselves. </w:t>
      </w:r>
      <w:r w:rsidRPr="001A2D03">
        <w:rPr>
          <w:highlight w:val="yellow"/>
          <w:u w:val="single"/>
        </w:rPr>
        <w:t>Movements may experience setbacks</w:t>
      </w:r>
      <w:r w:rsidRPr="001A2D03">
        <w:rPr>
          <w:u w:val="single"/>
        </w:rPr>
        <w:t>, the reforms for which they fought may be revealed as inadequate</w:t>
      </w:r>
      <w:r w:rsidRPr="001A2D03">
        <w:rPr>
          <w:sz w:val="14"/>
        </w:rPr>
        <w:t xml:space="preserve">, and indeed their leaders may be co-opted or even eliminated, </w:t>
      </w:r>
      <w:r w:rsidRPr="001A2D03">
        <w:rPr>
          <w:highlight w:val="yellow"/>
          <w:u w:val="single"/>
        </w:rPr>
        <w:t xml:space="preserve">but </w:t>
      </w:r>
      <w:r w:rsidRPr="001A2D03">
        <w:rPr>
          <w:b/>
          <w:iCs/>
          <w:highlight w:val="yellow"/>
          <w:u w:val="single"/>
        </w:rPr>
        <w:t>racial subjectivity</w:t>
      </w:r>
      <w:r w:rsidRPr="001A2D03">
        <w:rPr>
          <w:sz w:val="14"/>
        </w:rPr>
        <w:t xml:space="preserve"> and self-awareness, unresolved and conflictual </w:t>
      </w:r>
      <w:r w:rsidRPr="001A2D03">
        <w:rPr>
          <w:u w:val="single"/>
        </w:rPr>
        <w:t xml:space="preserve">both </w:t>
      </w:r>
      <w:r w:rsidRPr="001A2D03">
        <w:rPr>
          <w:highlight w:val="yellow"/>
          <w:u w:val="single"/>
        </w:rPr>
        <w:t>within the</w:t>
      </w:r>
      <w:r w:rsidRPr="001A2D03">
        <w:rPr>
          <w:u w:val="single"/>
        </w:rPr>
        <w:t xml:space="preserve"> individual </w:t>
      </w:r>
      <w:r w:rsidRPr="001A2D03">
        <w:rPr>
          <w:highlight w:val="yellow"/>
          <w:u w:val="single"/>
        </w:rPr>
        <w:t xml:space="preserve">psyche and </w:t>
      </w:r>
      <w:r w:rsidRPr="001A2D03">
        <w:rPr>
          <w:u w:val="single"/>
        </w:rPr>
        <w:t xml:space="preserve">the </w:t>
      </w:r>
      <w:r w:rsidRPr="001A2D03">
        <w:rPr>
          <w:highlight w:val="yellow"/>
          <w:u w:val="single"/>
        </w:rPr>
        <w:t xml:space="preserve">body politic, </w:t>
      </w:r>
      <w:r w:rsidRPr="001A2D03">
        <w:rPr>
          <w:b/>
          <w:iCs/>
          <w:highlight w:val="yellow"/>
          <w:u w:val="single"/>
        </w:rPr>
        <w:t>abides</w:t>
      </w:r>
      <w:r w:rsidRPr="001A2D03">
        <w:rPr>
          <w:u w:val="single"/>
        </w:rPr>
        <w:t>. Resistance is not futile.</w:t>
      </w:r>
    </w:p>
    <w:p w:rsidR="009E061F" w:rsidRPr="001A2D03" w:rsidRDefault="009E061F" w:rsidP="009E061F"/>
    <w:p w:rsidR="009E061F" w:rsidRPr="001A2D03" w:rsidRDefault="009E061F" w:rsidP="009E061F"/>
    <w:p w:rsidR="009E061F" w:rsidRPr="001A2D03" w:rsidRDefault="009E061F" w:rsidP="009E061F"/>
    <w:p w:rsidR="009E061F" w:rsidRPr="001A2D03" w:rsidRDefault="009E061F" w:rsidP="009E061F"/>
    <w:p w:rsidR="009E061F" w:rsidRPr="001A2D03" w:rsidRDefault="009E061F" w:rsidP="009E061F"/>
    <w:p w:rsidR="009E061F" w:rsidRPr="001A2D03" w:rsidRDefault="009E061F" w:rsidP="009E061F">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 xml:space="preserve">Policy Engagement Key </w:t>
      </w:r>
    </w:p>
    <w:p w:rsidR="009E061F" w:rsidRPr="001A2D03" w:rsidRDefault="009E061F" w:rsidP="009E061F">
      <w:pPr>
        <w:keepNext/>
        <w:keepLines/>
        <w:spacing w:before="40"/>
        <w:outlineLvl w:val="3"/>
        <w:rPr>
          <w:rFonts w:eastAsiaTheme="majorEastAsia" w:cstheme="majorBidi"/>
          <w:b/>
          <w:iCs/>
          <w:sz w:val="32"/>
        </w:rPr>
      </w:pPr>
      <w:r w:rsidRPr="001A2D03">
        <w:rPr>
          <w:rFonts w:eastAsiaTheme="majorEastAsia" w:cstheme="majorBidi"/>
          <w:b/>
          <w:iCs/>
          <w:sz w:val="32"/>
        </w:rPr>
        <w:t xml:space="preserve">Demanding specific, practical policy reforms is the only way to achieve scaled and durable change – strategic and skillful political engagement is necessary to solve structural racial violence </w:t>
      </w:r>
    </w:p>
    <w:p w:rsidR="009E061F" w:rsidRPr="001A2D03" w:rsidRDefault="009E061F" w:rsidP="009E061F">
      <w:r w:rsidRPr="001A2D03">
        <w:rPr>
          <w:b/>
        </w:rPr>
        <w:t>Liu 14</w:t>
      </w:r>
      <w:r w:rsidRPr="001A2D03">
        <w:t xml:space="preserve"> [Eric, “Time to turn protests into change,” CNN, December 4, 2014, </w:t>
      </w:r>
      <w:hyperlink r:id="rId9" w:history="1">
        <w:r w:rsidRPr="001A2D03">
          <w:t>http://www.cnn.com/2014/12/03/opinion/liu-meaning-ferguson-protests</w:t>
        </w:r>
      </w:hyperlink>
      <w:r w:rsidRPr="001A2D03">
        <w:t>]</w:t>
      </w:r>
    </w:p>
    <w:p w:rsidR="009E061F" w:rsidRPr="001A2D03" w:rsidRDefault="009E061F" w:rsidP="009E061F">
      <w:pPr>
        <w:rPr>
          <w:sz w:val="16"/>
        </w:rPr>
      </w:pPr>
      <w:r w:rsidRPr="001A2D03">
        <w:rPr>
          <w:sz w:val="16"/>
        </w:rPr>
        <w:t xml:space="preserve">More than a week after the grand jury's decision in Ferguson, </w:t>
      </w:r>
      <w:r w:rsidRPr="001A2D03">
        <w:rPr>
          <w:highlight w:val="yellow"/>
          <w:u w:val="single"/>
        </w:rPr>
        <w:t>protests continue nationwide</w:t>
      </w:r>
      <w:r w:rsidRPr="001A2D03">
        <w:rPr>
          <w:sz w:val="16"/>
          <w:highlight w:val="yellow"/>
        </w:rPr>
        <w:t xml:space="preserve">. </w:t>
      </w:r>
      <w:r w:rsidRPr="001A2D03">
        <w:rPr>
          <w:highlight w:val="yellow"/>
          <w:u w:val="single"/>
        </w:rPr>
        <w:t>On campuses</w:t>
      </w:r>
      <w:r w:rsidRPr="001A2D03">
        <w:rPr>
          <w:sz w:val="16"/>
        </w:rPr>
        <w:t xml:space="preserve">, in </w:t>
      </w:r>
      <w:r w:rsidRPr="001A2D03">
        <w:rPr>
          <w:u w:val="single"/>
        </w:rPr>
        <w:t>malls</w:t>
      </w:r>
      <w:r w:rsidRPr="001A2D03">
        <w:rPr>
          <w:sz w:val="16"/>
        </w:rPr>
        <w:t xml:space="preserve">, on </w:t>
      </w:r>
      <w:r w:rsidRPr="001A2D03">
        <w:rPr>
          <w:highlight w:val="yellow"/>
          <w:u w:val="single"/>
        </w:rPr>
        <w:t>streets and</w:t>
      </w:r>
      <w:r w:rsidRPr="001A2D03">
        <w:rPr>
          <w:sz w:val="16"/>
        </w:rPr>
        <w:t xml:space="preserve"> in </w:t>
      </w:r>
      <w:r w:rsidRPr="001A2D03">
        <w:rPr>
          <w:highlight w:val="yellow"/>
          <w:u w:val="single"/>
        </w:rPr>
        <w:t>stadiums</w:t>
      </w:r>
      <w:r w:rsidRPr="001A2D03">
        <w:rPr>
          <w:sz w:val="16"/>
        </w:rPr>
        <w:t xml:space="preserve">, </w:t>
      </w:r>
      <w:r w:rsidRPr="001A2D03">
        <w:rPr>
          <w:u w:val="single"/>
        </w:rPr>
        <w:t>Americans</w:t>
      </w:r>
      <w:r w:rsidRPr="001A2D03">
        <w:rPr>
          <w:sz w:val="16"/>
        </w:rPr>
        <w:t xml:space="preserve"> young and old </w:t>
      </w:r>
      <w:r w:rsidRPr="001A2D03">
        <w:rPr>
          <w:u w:val="single"/>
        </w:rPr>
        <w:t>are voicing</w:t>
      </w:r>
      <w:r w:rsidRPr="001A2D03">
        <w:rPr>
          <w:sz w:val="16"/>
        </w:rPr>
        <w:t xml:space="preserve"> their </w:t>
      </w:r>
      <w:r w:rsidRPr="001A2D03">
        <w:rPr>
          <w:u w:val="single"/>
        </w:rPr>
        <w:t>anger about</w:t>
      </w:r>
      <w:r w:rsidRPr="001A2D03">
        <w:rPr>
          <w:sz w:val="16"/>
        </w:rPr>
        <w:t xml:space="preserve"> the </w:t>
      </w:r>
      <w:r w:rsidRPr="001A2D03">
        <w:rPr>
          <w:u w:val="single"/>
        </w:rPr>
        <w:t>non-indictments in the deaths of</w:t>
      </w:r>
      <w:r w:rsidRPr="001A2D03">
        <w:rPr>
          <w:sz w:val="16"/>
        </w:rPr>
        <w:t xml:space="preserve"> Michael </w:t>
      </w:r>
      <w:r w:rsidRPr="001A2D03">
        <w:rPr>
          <w:u w:val="single"/>
        </w:rPr>
        <w:t>Brown and</w:t>
      </w:r>
      <w:r w:rsidRPr="001A2D03">
        <w:rPr>
          <w:sz w:val="16"/>
        </w:rPr>
        <w:t xml:space="preserve"> now Eric </w:t>
      </w:r>
      <w:r w:rsidRPr="001A2D03">
        <w:rPr>
          <w:u w:val="single"/>
        </w:rPr>
        <w:t>Garner</w:t>
      </w:r>
      <w:r w:rsidRPr="001A2D03">
        <w:rPr>
          <w:sz w:val="16"/>
        </w:rPr>
        <w:t xml:space="preserve"> in New York -- and about the rigged system that makes such results all too common. </w:t>
      </w:r>
      <w:r w:rsidRPr="001A2D03">
        <w:rPr>
          <w:highlight w:val="yellow"/>
          <w:u w:val="single"/>
        </w:rPr>
        <w:t>This prolif</w:t>
      </w:r>
      <w:r w:rsidRPr="001A2D03">
        <w:rPr>
          <w:u w:val="single"/>
        </w:rPr>
        <w:t xml:space="preserve">eration </w:t>
      </w:r>
      <w:r w:rsidRPr="001A2D03">
        <w:rPr>
          <w:highlight w:val="yellow"/>
          <w:u w:val="single"/>
        </w:rPr>
        <w:t>of protests is good. But</w:t>
      </w:r>
      <w:r w:rsidRPr="001A2D03">
        <w:rPr>
          <w:u w:val="single"/>
        </w:rPr>
        <w:t xml:space="preserve"> it's </w:t>
      </w:r>
      <w:r w:rsidRPr="001A2D03">
        <w:rPr>
          <w:b/>
          <w:iCs/>
          <w:highlight w:val="yellow"/>
          <w:u w:val="single"/>
        </w:rPr>
        <w:t>not good enough</w:t>
      </w:r>
      <w:r w:rsidRPr="001A2D03">
        <w:rPr>
          <w:u w:val="single"/>
        </w:rPr>
        <w:t>.</w:t>
      </w:r>
      <w:r w:rsidRPr="001A2D03">
        <w:rPr>
          <w:sz w:val="16"/>
        </w:rPr>
        <w:t xml:space="preserve"> First, let's reflect a bit on why it's good. Anytime Americans start seeing themselves as more than mere consumers or spectators -- rather, as citizens and participants -- something healthy is happening. That's especially true when people are willing to flex their citizen muscles during the start of peak shopping season. So </w:t>
      </w:r>
      <w:r w:rsidRPr="001A2D03">
        <w:rPr>
          <w:u w:val="single"/>
        </w:rPr>
        <w:t>seeing protesters</w:t>
      </w:r>
      <w:r w:rsidRPr="001A2D03">
        <w:rPr>
          <w:sz w:val="16"/>
        </w:rPr>
        <w:t xml:space="preserve"> from Seattle to New York </w:t>
      </w:r>
      <w:r w:rsidRPr="001A2D03">
        <w:rPr>
          <w:u w:val="single"/>
        </w:rPr>
        <w:t>engage in civil disobedience</w:t>
      </w:r>
      <w:r w:rsidRPr="001A2D03">
        <w:rPr>
          <w:sz w:val="16"/>
        </w:rPr>
        <w:t xml:space="preserve"> on Black Friday </w:t>
      </w:r>
      <w:r w:rsidRPr="001A2D03">
        <w:rPr>
          <w:u w:val="single"/>
        </w:rPr>
        <w:t>was heartening</w:t>
      </w:r>
      <w:r w:rsidRPr="001A2D03">
        <w:rPr>
          <w:sz w:val="16"/>
        </w:rPr>
        <w:t xml:space="preserve">. </w:t>
      </w:r>
      <w:r w:rsidRPr="001A2D03">
        <w:rPr>
          <w:u w:val="single"/>
        </w:rPr>
        <w:t>Did all the walk-outs</w:t>
      </w:r>
      <w:r w:rsidRPr="001A2D03">
        <w:rPr>
          <w:sz w:val="16"/>
        </w:rPr>
        <w:t xml:space="preserve"> and "die-ins" </w:t>
      </w:r>
      <w:r w:rsidRPr="001A2D03">
        <w:rPr>
          <w:u w:val="single"/>
        </w:rPr>
        <w:t>inconvenience some shoppers</w:t>
      </w:r>
      <w:r w:rsidRPr="001A2D03">
        <w:rPr>
          <w:sz w:val="16"/>
        </w:rPr>
        <w:t xml:space="preserve"> and deal-seekers? </w:t>
      </w:r>
      <w:r w:rsidRPr="001A2D03">
        <w:rPr>
          <w:u w:val="single"/>
        </w:rPr>
        <w:t>Sure</w:t>
      </w:r>
      <w:r w:rsidRPr="001A2D03">
        <w:rPr>
          <w:sz w:val="16"/>
        </w:rPr>
        <w:t xml:space="preserve">. The post-Ferguson moment demands, at a bare minimum, that we all raise our sights beyond one-day sale tags. </w:t>
      </w:r>
      <w:r w:rsidRPr="001A2D03">
        <w:rPr>
          <w:u w:val="single"/>
        </w:rPr>
        <w:t>But while the protests are promising</w:t>
      </w:r>
      <w:r w:rsidRPr="001A2D03">
        <w:rPr>
          <w:sz w:val="16"/>
        </w:rPr>
        <w:t xml:space="preserve"> and necessary, </w:t>
      </w:r>
      <w:r w:rsidRPr="001A2D03">
        <w:rPr>
          <w:b/>
          <w:iCs/>
          <w:u w:val="single"/>
        </w:rPr>
        <w:t>they are also insufficient</w:t>
      </w:r>
      <w:r w:rsidRPr="001A2D03">
        <w:rPr>
          <w:sz w:val="16"/>
        </w:rPr>
        <w:t xml:space="preserve">. </w:t>
      </w:r>
      <w:r w:rsidRPr="001A2D03">
        <w:rPr>
          <w:u w:val="single"/>
        </w:rPr>
        <w:t xml:space="preserve">A </w:t>
      </w:r>
      <w:r w:rsidRPr="001A2D03">
        <w:rPr>
          <w:highlight w:val="yellow"/>
          <w:u w:val="single"/>
        </w:rPr>
        <w:t>deeper</w:t>
      </w:r>
      <w:r w:rsidRPr="001A2D03">
        <w:rPr>
          <w:u w:val="single"/>
        </w:rPr>
        <w:t xml:space="preserve"> phase of </w:t>
      </w:r>
      <w:r w:rsidRPr="001A2D03">
        <w:rPr>
          <w:highlight w:val="yellow"/>
          <w:u w:val="single"/>
        </w:rPr>
        <w:t>work is needed</w:t>
      </w:r>
      <w:r w:rsidRPr="001A2D03">
        <w:rPr>
          <w:u w:val="single"/>
        </w:rPr>
        <w:t>.</w:t>
      </w:r>
      <w:r w:rsidRPr="001A2D03">
        <w:rPr>
          <w:sz w:val="16"/>
        </w:rPr>
        <w:t xml:space="preserve"> And </w:t>
      </w:r>
      <w:r w:rsidRPr="001A2D03">
        <w:rPr>
          <w:u w:val="single"/>
        </w:rPr>
        <w:t xml:space="preserve">here all of </w:t>
      </w:r>
      <w:r w:rsidRPr="001A2D03">
        <w:rPr>
          <w:highlight w:val="yellow"/>
          <w:u w:val="single"/>
        </w:rPr>
        <w:t>America can learn from what's</w:t>
      </w:r>
      <w:r w:rsidRPr="001A2D03">
        <w:rPr>
          <w:u w:val="single"/>
        </w:rPr>
        <w:t xml:space="preserve"> already </w:t>
      </w:r>
      <w:r w:rsidRPr="001A2D03">
        <w:rPr>
          <w:highlight w:val="yellow"/>
          <w:u w:val="single"/>
        </w:rPr>
        <w:t>been</w:t>
      </w:r>
      <w:r w:rsidRPr="001A2D03">
        <w:rPr>
          <w:u w:val="single"/>
        </w:rPr>
        <w:t xml:space="preserve"> </w:t>
      </w:r>
      <w:r w:rsidRPr="001A2D03">
        <w:rPr>
          <w:highlight w:val="yellow"/>
          <w:u w:val="single"/>
        </w:rPr>
        <w:t>happening in Missouri</w:t>
      </w:r>
      <w:r w:rsidRPr="001A2D03">
        <w:rPr>
          <w:u w:val="single"/>
        </w:rPr>
        <w:t>.</w:t>
      </w:r>
      <w:r w:rsidRPr="001A2D03">
        <w:rPr>
          <w:sz w:val="12"/>
          <w:u w:val="single"/>
        </w:rPr>
        <w:t xml:space="preserve"> </w:t>
      </w:r>
      <w:r w:rsidRPr="001A2D03">
        <w:rPr>
          <w:sz w:val="16"/>
        </w:rPr>
        <w:t xml:space="preserve">The media has tended to focus on the most eye-catching conflict -- either daytime marches with famous activists, or nighttime rioting after the grand jury decision. But off-camera, people on the ground in and around this community have been doing something simple and difficult. They've been moving from protest to power. </w:t>
      </w:r>
      <w:r w:rsidRPr="001A2D03">
        <w:rPr>
          <w:highlight w:val="yellow"/>
          <w:u w:val="single"/>
        </w:rPr>
        <w:t xml:space="preserve">Faith groups and grassroots organizers like </w:t>
      </w:r>
      <w:r w:rsidRPr="001A2D03">
        <w:rPr>
          <w:b/>
          <w:iCs/>
          <w:highlight w:val="yellow"/>
          <w:u w:val="single"/>
        </w:rPr>
        <w:t>Communities Creating Opportunity</w:t>
      </w:r>
      <w:r w:rsidRPr="001A2D03">
        <w:rPr>
          <w:u w:val="single"/>
        </w:rPr>
        <w:t xml:space="preserve"> </w:t>
      </w:r>
      <w:r w:rsidRPr="001A2D03">
        <w:rPr>
          <w:highlight w:val="yellow"/>
          <w:u w:val="single"/>
        </w:rPr>
        <w:t xml:space="preserve">and the </w:t>
      </w:r>
      <w:r w:rsidRPr="001A2D03">
        <w:rPr>
          <w:b/>
          <w:iCs/>
          <w:highlight w:val="yellow"/>
          <w:u w:val="single"/>
        </w:rPr>
        <w:t>Organization for Black Struggle</w:t>
      </w:r>
      <w:r w:rsidRPr="001A2D03">
        <w:rPr>
          <w:highlight w:val="yellow"/>
          <w:u w:val="single"/>
        </w:rPr>
        <w:t xml:space="preserve"> have</w:t>
      </w:r>
      <w:r w:rsidRPr="001A2D03">
        <w:rPr>
          <w:sz w:val="16"/>
        </w:rPr>
        <w:t xml:space="preserve">, since this summer, </w:t>
      </w:r>
      <w:r w:rsidRPr="001A2D03">
        <w:rPr>
          <w:highlight w:val="yellow"/>
          <w:u w:val="single"/>
        </w:rPr>
        <w:t>been engaging people in</w:t>
      </w:r>
      <w:r w:rsidRPr="001A2D03">
        <w:rPr>
          <w:sz w:val="16"/>
        </w:rPr>
        <w:t xml:space="preserve"> </w:t>
      </w:r>
      <w:r w:rsidRPr="001A2D03">
        <w:rPr>
          <w:highlight w:val="yellow"/>
          <w:u w:val="single"/>
        </w:rPr>
        <w:t>Ferguson to organize and advocate for reforms</w:t>
      </w:r>
      <w:r w:rsidRPr="001A2D03">
        <w:rPr>
          <w:u w:val="single"/>
        </w:rPr>
        <w:t xml:space="preserve">, to </w:t>
      </w:r>
      <w:r w:rsidRPr="001A2D03">
        <w:rPr>
          <w:highlight w:val="yellow"/>
          <w:u w:val="single"/>
        </w:rPr>
        <w:t>register</w:t>
      </w:r>
      <w:r w:rsidRPr="001A2D03">
        <w:rPr>
          <w:u w:val="single"/>
        </w:rPr>
        <w:t xml:space="preserve">, to </w:t>
      </w:r>
      <w:r w:rsidRPr="001A2D03">
        <w:rPr>
          <w:highlight w:val="yellow"/>
          <w:u w:val="single"/>
        </w:rPr>
        <w:t>vote</w:t>
      </w:r>
      <w:r w:rsidRPr="001A2D03">
        <w:rPr>
          <w:u w:val="single"/>
        </w:rPr>
        <w:t xml:space="preserve">, to </w:t>
      </w:r>
      <w:r w:rsidRPr="001A2D03">
        <w:rPr>
          <w:highlight w:val="yellow"/>
          <w:u w:val="single"/>
        </w:rPr>
        <w:t>understand</w:t>
      </w:r>
      <w:r w:rsidRPr="001A2D03">
        <w:rPr>
          <w:u w:val="single"/>
        </w:rPr>
        <w:t xml:space="preserve"> the makeup and the </w:t>
      </w:r>
      <w:r w:rsidRPr="001A2D03">
        <w:rPr>
          <w:b/>
          <w:iCs/>
          <w:highlight w:val="yellow"/>
          <w:u w:val="single"/>
        </w:rPr>
        <w:t>methods of the city council</w:t>
      </w:r>
      <w:r w:rsidRPr="001A2D03">
        <w:rPr>
          <w:highlight w:val="yellow"/>
          <w:u w:val="single"/>
        </w:rPr>
        <w:t xml:space="preserve"> and the state legislature</w:t>
      </w:r>
      <w:r w:rsidRPr="001A2D03">
        <w:rPr>
          <w:sz w:val="16"/>
        </w:rPr>
        <w:t>. In short</w:t>
      </w:r>
      <w:r w:rsidRPr="001A2D03">
        <w:rPr>
          <w:sz w:val="16"/>
          <w:highlight w:val="yellow"/>
        </w:rPr>
        <w:t xml:space="preserve">, </w:t>
      </w:r>
      <w:r w:rsidRPr="001A2D03">
        <w:rPr>
          <w:b/>
          <w:iCs/>
          <w:highlight w:val="yellow"/>
          <w:u w:val="single"/>
        </w:rPr>
        <w:t>to do politics</w:t>
      </w:r>
      <w:r w:rsidRPr="001A2D03">
        <w:rPr>
          <w:sz w:val="16"/>
        </w:rPr>
        <w:t xml:space="preserve">. </w:t>
      </w:r>
      <w:r w:rsidRPr="001A2D03">
        <w:rPr>
          <w:highlight w:val="yellow"/>
          <w:u w:val="single"/>
        </w:rPr>
        <w:t>This may seem unsatisfying to some</w:t>
      </w:r>
      <w:r w:rsidRPr="001A2D03">
        <w:rPr>
          <w:u w:val="single"/>
        </w:rPr>
        <w:t xml:space="preserve">, even irrelevant. </w:t>
      </w:r>
      <w:r w:rsidRPr="001A2D03">
        <w:rPr>
          <w:highlight w:val="yellow"/>
          <w:u w:val="single"/>
        </w:rPr>
        <w:t>The</w:t>
      </w:r>
      <w:r w:rsidRPr="001A2D03">
        <w:rPr>
          <w:u w:val="single"/>
        </w:rPr>
        <w:t xml:space="preserve"> members of the </w:t>
      </w:r>
      <w:r w:rsidRPr="001A2D03">
        <w:rPr>
          <w:highlight w:val="yellow"/>
          <w:u w:val="single"/>
        </w:rPr>
        <w:t>millennial generation</w:t>
      </w:r>
      <w:r w:rsidRPr="001A2D03">
        <w:rPr>
          <w:u w:val="single"/>
        </w:rPr>
        <w:t xml:space="preserve"> who are </w:t>
      </w:r>
      <w:r w:rsidRPr="001A2D03">
        <w:rPr>
          <w:highlight w:val="yellow"/>
          <w:u w:val="single"/>
        </w:rPr>
        <w:t>driving</w:t>
      </w:r>
      <w:r w:rsidRPr="001A2D03">
        <w:rPr>
          <w:u w:val="single"/>
        </w:rPr>
        <w:t xml:space="preserve"> so many of the </w:t>
      </w:r>
      <w:r w:rsidRPr="001A2D03">
        <w:rPr>
          <w:highlight w:val="yellow"/>
          <w:u w:val="single"/>
        </w:rPr>
        <w:t>protests</w:t>
      </w:r>
      <w:r w:rsidRPr="001A2D03">
        <w:rPr>
          <w:u w:val="single"/>
        </w:rPr>
        <w:t xml:space="preserve"> today </w:t>
      </w:r>
      <w:r w:rsidRPr="001A2D03">
        <w:rPr>
          <w:highlight w:val="yellow"/>
          <w:u w:val="single"/>
        </w:rPr>
        <w:t>are</w:t>
      </w:r>
      <w:r w:rsidRPr="001A2D03">
        <w:rPr>
          <w:u w:val="single"/>
        </w:rPr>
        <w:t xml:space="preserve"> idealistic and networked</w:t>
      </w:r>
      <w:r w:rsidRPr="001A2D03">
        <w:rPr>
          <w:sz w:val="16"/>
        </w:rPr>
        <w:t xml:space="preserve"> -- </w:t>
      </w:r>
      <w:r w:rsidRPr="001A2D03">
        <w:rPr>
          <w:b/>
          <w:iCs/>
          <w:u w:val="single"/>
        </w:rPr>
        <w:t xml:space="preserve">but also </w:t>
      </w:r>
      <w:r w:rsidRPr="001A2D03">
        <w:rPr>
          <w:b/>
          <w:iCs/>
          <w:highlight w:val="yellow"/>
          <w:u w:val="single"/>
        </w:rPr>
        <w:t>exceedingly cynical</w:t>
      </w:r>
      <w:r w:rsidRPr="001A2D03">
        <w:rPr>
          <w:u w:val="single"/>
        </w:rPr>
        <w:t xml:space="preserve"> </w:t>
      </w:r>
      <w:r w:rsidRPr="001A2D03">
        <w:rPr>
          <w:highlight w:val="yellow"/>
          <w:u w:val="single"/>
        </w:rPr>
        <w:t>about traditional politics and government</w:t>
      </w:r>
      <w:r w:rsidRPr="001A2D03">
        <w:rPr>
          <w:sz w:val="16"/>
        </w:rPr>
        <w:t xml:space="preserve">. And </w:t>
      </w:r>
      <w:r w:rsidRPr="001A2D03">
        <w:rPr>
          <w:u w:val="single"/>
        </w:rPr>
        <w:t>young African-American</w:t>
      </w:r>
      <w:r w:rsidRPr="001A2D03">
        <w:rPr>
          <w:sz w:val="16"/>
        </w:rPr>
        <w:t xml:space="preserve">s who are most </w:t>
      </w:r>
      <w:r w:rsidRPr="001A2D03">
        <w:rPr>
          <w:u w:val="single"/>
        </w:rPr>
        <w:t>often subjected to arbitrary abuses</w:t>
      </w:r>
      <w:r w:rsidRPr="001A2D03">
        <w:rPr>
          <w:sz w:val="16"/>
        </w:rPr>
        <w:t xml:space="preserve"> by the criminal justice system </w:t>
      </w:r>
      <w:r w:rsidRPr="001A2D03">
        <w:rPr>
          <w:u w:val="single"/>
        </w:rPr>
        <w:t xml:space="preserve">have the </w:t>
      </w:r>
      <w:r w:rsidRPr="001A2D03">
        <w:rPr>
          <w:b/>
          <w:iCs/>
          <w:u w:val="single"/>
        </w:rPr>
        <w:t>most reason</w:t>
      </w:r>
      <w:r w:rsidRPr="001A2D03">
        <w:rPr>
          <w:u w:val="single"/>
        </w:rPr>
        <w:t xml:space="preserve"> to be mistrustful of the larger political machinery that begat that system</w:t>
      </w:r>
      <w:r w:rsidRPr="001A2D03">
        <w:rPr>
          <w:sz w:val="16"/>
        </w:rPr>
        <w:t xml:space="preserve">. But </w:t>
      </w:r>
      <w:r w:rsidRPr="001A2D03">
        <w:rPr>
          <w:highlight w:val="yellow"/>
          <w:u w:val="single"/>
        </w:rPr>
        <w:t>what</w:t>
      </w:r>
      <w:r w:rsidRPr="001A2D03">
        <w:rPr>
          <w:u w:val="single"/>
        </w:rPr>
        <w:t xml:space="preserve"> the </w:t>
      </w:r>
      <w:r w:rsidRPr="001A2D03">
        <w:rPr>
          <w:highlight w:val="yellow"/>
          <w:u w:val="single"/>
        </w:rPr>
        <w:t>grassroots organizers</w:t>
      </w:r>
      <w:r w:rsidRPr="001A2D03">
        <w:rPr>
          <w:sz w:val="16"/>
        </w:rPr>
        <w:t xml:space="preserve"> in Ferguson </w:t>
      </w:r>
      <w:r w:rsidRPr="001A2D03">
        <w:rPr>
          <w:highlight w:val="yellow"/>
          <w:u w:val="single"/>
        </w:rPr>
        <w:t>teach</w:t>
      </w:r>
      <w:r w:rsidRPr="001A2D03">
        <w:rPr>
          <w:sz w:val="16"/>
        </w:rPr>
        <w:t xml:space="preserve"> us </w:t>
      </w:r>
      <w:r w:rsidRPr="001A2D03">
        <w:rPr>
          <w:b/>
          <w:iCs/>
          <w:highlight w:val="yellow"/>
          <w:u w:val="single"/>
        </w:rPr>
        <w:t>is that there is no avoiding politics</w:t>
      </w:r>
      <w:r w:rsidRPr="001A2D03">
        <w:rPr>
          <w:sz w:val="16"/>
          <w:highlight w:val="yellow"/>
        </w:rPr>
        <w:t>.</w:t>
      </w:r>
      <w:r w:rsidRPr="001A2D03">
        <w:rPr>
          <w:sz w:val="16"/>
        </w:rPr>
        <w:t xml:space="preserve"> Indeed, </w:t>
      </w:r>
      <w:r w:rsidRPr="001A2D03">
        <w:rPr>
          <w:highlight w:val="yellow"/>
          <w:u w:val="single"/>
        </w:rPr>
        <w:t xml:space="preserve">there is no way to achieve any </w:t>
      </w:r>
      <w:r w:rsidRPr="001A2D03">
        <w:rPr>
          <w:b/>
          <w:iCs/>
          <w:highlight w:val="yellow"/>
          <w:u w:val="single"/>
        </w:rPr>
        <w:t>scaled and durable reform</w:t>
      </w:r>
      <w:r w:rsidRPr="001A2D03">
        <w:rPr>
          <w:u w:val="single"/>
        </w:rPr>
        <w:t xml:space="preserve"> </w:t>
      </w:r>
      <w:r w:rsidRPr="001A2D03">
        <w:rPr>
          <w:highlight w:val="yellow"/>
          <w:u w:val="single"/>
        </w:rPr>
        <w:t xml:space="preserve">without stepping into the arena of </w:t>
      </w:r>
      <w:r w:rsidRPr="001A2D03">
        <w:rPr>
          <w:b/>
          <w:iCs/>
          <w:highlight w:val="yellow"/>
          <w:u w:val="single"/>
        </w:rPr>
        <w:t>government</w:t>
      </w:r>
      <w:r w:rsidRPr="001A2D03">
        <w:rPr>
          <w:highlight w:val="yellow"/>
          <w:u w:val="single"/>
        </w:rPr>
        <w:t xml:space="preserve">, </w:t>
      </w:r>
      <w:r w:rsidRPr="001A2D03">
        <w:rPr>
          <w:b/>
          <w:iCs/>
          <w:highlight w:val="yellow"/>
          <w:u w:val="single"/>
        </w:rPr>
        <w:t>policy</w:t>
      </w:r>
      <w:r w:rsidRPr="001A2D03">
        <w:rPr>
          <w:highlight w:val="yellow"/>
          <w:u w:val="single"/>
        </w:rPr>
        <w:t xml:space="preserve">, </w:t>
      </w:r>
      <w:r w:rsidRPr="001A2D03">
        <w:rPr>
          <w:b/>
          <w:iCs/>
          <w:highlight w:val="yellow"/>
          <w:u w:val="single"/>
        </w:rPr>
        <w:t>politics</w:t>
      </w:r>
      <w:r w:rsidRPr="001A2D03">
        <w:rPr>
          <w:highlight w:val="yellow"/>
          <w:u w:val="single"/>
        </w:rPr>
        <w:t xml:space="preserve">, and </w:t>
      </w:r>
      <w:r w:rsidRPr="001A2D03">
        <w:rPr>
          <w:b/>
          <w:iCs/>
          <w:highlight w:val="yellow"/>
          <w:u w:val="single"/>
        </w:rPr>
        <w:t>elections</w:t>
      </w:r>
      <w:r w:rsidRPr="001A2D03">
        <w:rPr>
          <w:sz w:val="16"/>
          <w:highlight w:val="yellow"/>
        </w:rPr>
        <w:t xml:space="preserve">. </w:t>
      </w:r>
      <w:r w:rsidRPr="001A2D03">
        <w:rPr>
          <w:highlight w:val="yellow"/>
          <w:u w:val="single"/>
        </w:rPr>
        <w:t xml:space="preserve">A change in </w:t>
      </w:r>
      <w:r w:rsidRPr="001A2D03">
        <w:rPr>
          <w:b/>
          <w:iCs/>
          <w:highlight w:val="yellow"/>
          <w:u w:val="single"/>
        </w:rPr>
        <w:t>city council representation</w:t>
      </w:r>
      <w:r w:rsidRPr="001A2D03">
        <w:rPr>
          <w:highlight w:val="yellow"/>
          <w:u w:val="single"/>
        </w:rPr>
        <w:t xml:space="preserve"> can lead to a change in how</w:t>
      </w:r>
      <w:r w:rsidRPr="001A2D03">
        <w:rPr>
          <w:u w:val="single"/>
        </w:rPr>
        <w:t xml:space="preserve"> truly </w:t>
      </w:r>
      <w:r w:rsidRPr="001A2D03">
        <w:rPr>
          <w:highlight w:val="yellow"/>
          <w:u w:val="single"/>
        </w:rPr>
        <w:t>representative</w:t>
      </w:r>
      <w:r w:rsidRPr="001A2D03">
        <w:rPr>
          <w:u w:val="single"/>
        </w:rPr>
        <w:t xml:space="preserve"> </w:t>
      </w:r>
      <w:r w:rsidRPr="001A2D03">
        <w:rPr>
          <w:highlight w:val="yellow"/>
          <w:u w:val="single"/>
        </w:rPr>
        <w:t>one's police force is</w:t>
      </w:r>
      <w:r w:rsidRPr="001A2D03">
        <w:rPr>
          <w:sz w:val="16"/>
          <w:highlight w:val="yellow"/>
        </w:rPr>
        <w:t xml:space="preserve">. </w:t>
      </w:r>
      <w:r w:rsidRPr="001A2D03">
        <w:rPr>
          <w:highlight w:val="yellow"/>
          <w:u w:val="single"/>
        </w:rPr>
        <w:t xml:space="preserve">A </w:t>
      </w:r>
      <w:r w:rsidRPr="001A2D03">
        <w:rPr>
          <w:b/>
          <w:iCs/>
          <w:highlight w:val="yellow"/>
          <w:u w:val="single"/>
        </w:rPr>
        <w:t>well-coordinated campaign</w:t>
      </w:r>
      <w:r w:rsidRPr="001A2D03">
        <w:rPr>
          <w:highlight w:val="yellow"/>
          <w:u w:val="single"/>
        </w:rPr>
        <w:t xml:space="preserve"> to let</w:t>
      </w:r>
      <w:r w:rsidRPr="001A2D03">
        <w:rPr>
          <w:u w:val="single"/>
        </w:rPr>
        <w:t xml:space="preserve"> elected </w:t>
      </w:r>
      <w:r w:rsidRPr="001A2D03">
        <w:rPr>
          <w:highlight w:val="yellow"/>
          <w:u w:val="single"/>
        </w:rPr>
        <w:t>officials know you are</w:t>
      </w:r>
      <w:r w:rsidRPr="001A2D03">
        <w:rPr>
          <w:u w:val="single"/>
        </w:rPr>
        <w:t xml:space="preserve"> part of </w:t>
      </w:r>
      <w:r w:rsidRPr="001A2D03">
        <w:rPr>
          <w:highlight w:val="yellow"/>
          <w:u w:val="single"/>
        </w:rPr>
        <w:t xml:space="preserve">a </w:t>
      </w:r>
      <w:r w:rsidRPr="001A2D03">
        <w:rPr>
          <w:b/>
          <w:iCs/>
          <w:highlight w:val="yellow"/>
          <w:u w:val="single"/>
        </w:rPr>
        <w:t>collective with voice</w:t>
      </w:r>
      <w:r w:rsidRPr="001A2D03">
        <w:rPr>
          <w:highlight w:val="yellow"/>
          <w:u w:val="single"/>
        </w:rPr>
        <w:t xml:space="preserve">, </w:t>
      </w:r>
      <w:r w:rsidRPr="001A2D03">
        <w:rPr>
          <w:b/>
          <w:iCs/>
          <w:highlight w:val="yellow"/>
          <w:u w:val="single"/>
        </w:rPr>
        <w:t>clout</w:t>
      </w:r>
      <w:r w:rsidRPr="001A2D03">
        <w:rPr>
          <w:highlight w:val="yellow"/>
          <w:u w:val="single"/>
        </w:rPr>
        <w:t xml:space="preserve">, </w:t>
      </w:r>
      <w:r w:rsidRPr="001A2D03">
        <w:rPr>
          <w:b/>
          <w:iCs/>
          <w:highlight w:val="yellow"/>
          <w:u w:val="single"/>
        </w:rPr>
        <w:t>savvy</w:t>
      </w:r>
      <w:r w:rsidRPr="001A2D03">
        <w:rPr>
          <w:highlight w:val="yellow"/>
          <w:u w:val="single"/>
        </w:rPr>
        <w:t xml:space="preserve">, and </w:t>
      </w:r>
      <w:r w:rsidRPr="001A2D03">
        <w:rPr>
          <w:b/>
          <w:iCs/>
          <w:highlight w:val="yellow"/>
          <w:u w:val="single"/>
        </w:rPr>
        <w:t>votes</w:t>
      </w:r>
      <w:r w:rsidRPr="001A2D03">
        <w:rPr>
          <w:highlight w:val="yellow"/>
          <w:u w:val="single"/>
        </w:rPr>
        <w:t xml:space="preserve"> can lead to</w:t>
      </w:r>
      <w:r w:rsidRPr="001A2D03">
        <w:rPr>
          <w:u w:val="single"/>
        </w:rPr>
        <w:t xml:space="preserve"> a change in attitude among those elected </w:t>
      </w:r>
      <w:r w:rsidRPr="001A2D03">
        <w:rPr>
          <w:sz w:val="16"/>
        </w:rPr>
        <w:t xml:space="preserve">-- </w:t>
      </w:r>
      <w:r w:rsidRPr="001A2D03">
        <w:rPr>
          <w:b/>
          <w:iCs/>
          <w:u w:val="single"/>
        </w:rPr>
        <w:t xml:space="preserve">and then to </w:t>
      </w:r>
      <w:r w:rsidRPr="001A2D03">
        <w:rPr>
          <w:b/>
          <w:iCs/>
          <w:highlight w:val="yellow"/>
          <w:u w:val="single"/>
        </w:rPr>
        <w:t>changes in policy</w:t>
      </w:r>
      <w:r w:rsidRPr="001A2D03">
        <w:rPr>
          <w:sz w:val="16"/>
          <w:highlight w:val="yellow"/>
        </w:rPr>
        <w:t>.</w:t>
      </w:r>
      <w:r w:rsidRPr="001A2D03">
        <w:rPr>
          <w:sz w:val="16"/>
        </w:rPr>
        <w:t xml:space="preserve"> </w:t>
      </w:r>
      <w:r w:rsidRPr="001A2D03">
        <w:rPr>
          <w:u w:val="single"/>
        </w:rPr>
        <w:t xml:space="preserve">What </w:t>
      </w:r>
      <w:r w:rsidRPr="001A2D03">
        <w:rPr>
          <w:highlight w:val="yellow"/>
          <w:u w:val="single"/>
        </w:rPr>
        <w:t>this requires</w:t>
      </w:r>
      <w:r w:rsidRPr="001A2D03">
        <w:rPr>
          <w:u w:val="single"/>
        </w:rPr>
        <w:t xml:space="preserve"> is an </w:t>
      </w:r>
      <w:r w:rsidRPr="001A2D03">
        <w:rPr>
          <w:b/>
          <w:iCs/>
          <w:highlight w:val="yellow"/>
          <w:u w:val="single"/>
        </w:rPr>
        <w:t>understanding of the institutions</w:t>
      </w:r>
      <w:r w:rsidRPr="001A2D03">
        <w:rPr>
          <w:highlight w:val="yellow"/>
          <w:u w:val="single"/>
        </w:rPr>
        <w:t xml:space="preserve"> that govern how we govern ourselves</w:t>
      </w:r>
      <w:r w:rsidRPr="001A2D03">
        <w:rPr>
          <w:sz w:val="16"/>
          <w:highlight w:val="yellow"/>
        </w:rPr>
        <w:t>.</w:t>
      </w:r>
      <w:r w:rsidRPr="001A2D03">
        <w:rPr>
          <w:sz w:val="16"/>
        </w:rPr>
        <w:t xml:space="preserve"> </w:t>
      </w:r>
      <w:r w:rsidRPr="001A2D03">
        <w:rPr>
          <w:u w:val="single"/>
        </w:rPr>
        <w:t xml:space="preserve">What </w:t>
      </w:r>
      <w:r w:rsidRPr="001A2D03">
        <w:rPr>
          <w:highlight w:val="yellow"/>
          <w:u w:val="single"/>
        </w:rPr>
        <w:t>it</w:t>
      </w:r>
      <w:r w:rsidRPr="001A2D03">
        <w:rPr>
          <w:u w:val="single"/>
        </w:rPr>
        <w:t xml:space="preserve"> </w:t>
      </w:r>
      <w:r w:rsidRPr="001A2D03">
        <w:rPr>
          <w:highlight w:val="yellow"/>
          <w:u w:val="single"/>
        </w:rPr>
        <w:t>requires</w:t>
      </w:r>
      <w:r w:rsidRPr="001A2D03">
        <w:rPr>
          <w:u w:val="single"/>
        </w:rPr>
        <w:t xml:space="preserve"> is </w:t>
      </w:r>
      <w:r w:rsidRPr="001A2D03">
        <w:rPr>
          <w:b/>
          <w:iCs/>
          <w:highlight w:val="yellow"/>
          <w:u w:val="single"/>
        </w:rPr>
        <w:t>literacy in civic power</w:t>
      </w:r>
      <w:r w:rsidRPr="001A2D03">
        <w:rPr>
          <w:sz w:val="16"/>
        </w:rPr>
        <w:t xml:space="preserve">. This is why the organization I run, Citizen University, is working with partners around the country to </w:t>
      </w:r>
      <w:r w:rsidRPr="001A2D03">
        <w:rPr>
          <w:b/>
          <w:iCs/>
          <w:highlight w:val="yellow"/>
          <w:u w:val="single"/>
        </w:rPr>
        <w:t>teach people about the skills and systems of power</w:t>
      </w:r>
      <w:r w:rsidRPr="001A2D03">
        <w:rPr>
          <w:sz w:val="16"/>
        </w:rPr>
        <w:t xml:space="preserve">. And </w:t>
      </w:r>
      <w:r w:rsidRPr="001A2D03">
        <w:rPr>
          <w:b/>
          <w:iCs/>
          <w:u w:val="single"/>
        </w:rPr>
        <w:t>it's why everyone</w:t>
      </w:r>
      <w:r w:rsidRPr="001A2D03">
        <w:rPr>
          <w:sz w:val="16"/>
        </w:rPr>
        <w:t xml:space="preserve">, left or right -- and especially those living on the front lines of racial disparity and violent inequity -- </w:t>
      </w:r>
      <w:r w:rsidRPr="001A2D03">
        <w:rPr>
          <w:b/>
          <w:iCs/>
          <w:u w:val="single"/>
        </w:rPr>
        <w:t xml:space="preserve">must </w:t>
      </w:r>
      <w:r w:rsidRPr="001A2D03">
        <w:rPr>
          <w:b/>
          <w:iCs/>
          <w:highlight w:val="yellow"/>
          <w:u w:val="single"/>
        </w:rPr>
        <w:t>learn how to read and to write power</w:t>
      </w:r>
      <w:r w:rsidRPr="001A2D03">
        <w:rPr>
          <w:sz w:val="16"/>
        </w:rPr>
        <w:t xml:space="preserve">. Wherever you live, ask yourself: </w:t>
      </w:r>
      <w:r w:rsidRPr="001A2D03">
        <w:rPr>
          <w:u w:val="single"/>
        </w:rPr>
        <w:t>Could I teach someone what the activists in Ferguson are teaching people now? Could I teach them how my city makes policy, how politicians respond to public pressure, how to navigate the rules of voting, how to make votes cancel out money?</w:t>
      </w:r>
      <w:r w:rsidRPr="001A2D03">
        <w:rPr>
          <w:sz w:val="16"/>
        </w:rPr>
        <w:t xml:space="preserve"> All around the world, </w:t>
      </w:r>
      <w:r w:rsidRPr="001A2D03">
        <w:rPr>
          <w:u w:val="single"/>
        </w:rPr>
        <w:t>from Tahrir Square</w:t>
      </w:r>
      <w:r w:rsidRPr="001A2D03">
        <w:rPr>
          <w:sz w:val="16"/>
        </w:rPr>
        <w:t xml:space="preserve"> a few years ago </w:t>
      </w:r>
      <w:r w:rsidRPr="001A2D03">
        <w:rPr>
          <w:u w:val="single"/>
        </w:rPr>
        <w:t>to Hong Kong</w:t>
      </w:r>
      <w:r w:rsidRPr="001A2D03">
        <w:rPr>
          <w:sz w:val="16"/>
        </w:rPr>
        <w:t xml:space="preserve"> today, </w:t>
      </w:r>
      <w:r w:rsidRPr="001A2D03">
        <w:rPr>
          <w:u w:val="single"/>
        </w:rPr>
        <w:t>we see young people caught up in what one journalist called "the euphoria of defiance</w:t>
      </w:r>
      <w:r w:rsidRPr="001A2D03">
        <w:rPr>
          <w:sz w:val="16"/>
        </w:rPr>
        <w:t xml:space="preserve">." Alas, </w:t>
      </w:r>
      <w:r w:rsidRPr="001A2D03">
        <w:rPr>
          <w:u w:val="single"/>
        </w:rPr>
        <w:t xml:space="preserve">in most of those situations, we also see what happens when </w:t>
      </w:r>
      <w:r w:rsidRPr="001A2D03">
        <w:rPr>
          <w:highlight w:val="yellow"/>
          <w:u w:val="single"/>
        </w:rPr>
        <w:t xml:space="preserve">protesters are </w:t>
      </w:r>
      <w:r w:rsidRPr="001A2D03">
        <w:rPr>
          <w:b/>
          <w:iCs/>
          <w:highlight w:val="yellow"/>
          <w:u w:val="single"/>
        </w:rPr>
        <w:t>unable to convert civil disobedience into civil self-rule</w:t>
      </w:r>
      <w:r w:rsidRPr="001A2D03">
        <w:rPr>
          <w:b/>
          <w:iCs/>
          <w:u w:val="single"/>
        </w:rPr>
        <w:t>.</w:t>
      </w:r>
      <w:r w:rsidRPr="001A2D03">
        <w:rPr>
          <w:sz w:val="16"/>
        </w:rPr>
        <w:t xml:space="preserve"> </w:t>
      </w:r>
      <w:r w:rsidRPr="001A2D03">
        <w:rPr>
          <w:b/>
          <w:iCs/>
          <w:highlight w:val="yellow"/>
          <w:u w:val="single"/>
        </w:rPr>
        <w:t>That</w:t>
      </w:r>
      <w:r w:rsidRPr="001A2D03">
        <w:rPr>
          <w:b/>
          <w:iCs/>
          <w:u w:val="single"/>
        </w:rPr>
        <w:t xml:space="preserve"> </w:t>
      </w:r>
      <w:r w:rsidRPr="001A2D03">
        <w:rPr>
          <w:b/>
          <w:iCs/>
          <w:highlight w:val="yellow"/>
          <w:u w:val="single"/>
        </w:rPr>
        <w:t>requires strategy</w:t>
      </w:r>
      <w:r w:rsidRPr="001A2D03">
        <w:rPr>
          <w:sz w:val="16"/>
        </w:rPr>
        <w:t xml:space="preserve">. It requires </w:t>
      </w:r>
      <w:r w:rsidRPr="001A2D03">
        <w:rPr>
          <w:b/>
          <w:iCs/>
          <w:highlight w:val="yellow"/>
          <w:u w:val="single"/>
        </w:rPr>
        <w:t>organization</w:t>
      </w:r>
      <w:r w:rsidRPr="001A2D03">
        <w:rPr>
          <w:sz w:val="16"/>
        </w:rPr>
        <w:t xml:space="preserve">. It requires </w:t>
      </w:r>
      <w:r w:rsidRPr="001A2D03">
        <w:rPr>
          <w:b/>
          <w:iCs/>
          <w:highlight w:val="yellow"/>
          <w:u w:val="single"/>
        </w:rPr>
        <w:t>patient instruction</w:t>
      </w:r>
      <w:r w:rsidRPr="001A2D03">
        <w:rPr>
          <w:sz w:val="16"/>
        </w:rPr>
        <w:t xml:space="preserve"> in citizenship. Fifty-nine years ago this week, Rosa Parks made a heroic choice not to sit at the back of the bus. But what her story teaches us is this: Heroes are what happens when a moment calls forth people well prepared by institutions. </w:t>
      </w:r>
      <w:r w:rsidRPr="001A2D03">
        <w:rPr>
          <w:u w:val="single"/>
        </w:rPr>
        <w:t>Parks did not arrive randomly</w:t>
      </w:r>
      <w:r w:rsidRPr="001A2D03">
        <w:rPr>
          <w:sz w:val="16"/>
        </w:rPr>
        <w:t xml:space="preserve"> at that occasion on that bus. </w:t>
      </w:r>
      <w:r w:rsidRPr="001A2D03">
        <w:rPr>
          <w:u w:val="single"/>
        </w:rPr>
        <w:t>She had been groomed by an ecosystem of civil rights groups l</w:t>
      </w:r>
      <w:r w:rsidRPr="001A2D03">
        <w:rPr>
          <w:sz w:val="16"/>
        </w:rPr>
        <w:t xml:space="preserve">ike the National Association for the Advancement of Colored People, </w:t>
      </w:r>
      <w:r w:rsidRPr="001A2D03">
        <w:rPr>
          <w:u w:val="single"/>
        </w:rPr>
        <w:t>trained at places like the Highlander Folk School. She had understood her choice</w:t>
      </w:r>
      <w:r w:rsidRPr="001A2D03">
        <w:rPr>
          <w:sz w:val="16"/>
        </w:rPr>
        <w:t xml:space="preserve"> -- her immovable defiance -- </w:t>
      </w:r>
      <w:r w:rsidRPr="001A2D03">
        <w:rPr>
          <w:u w:val="single"/>
        </w:rPr>
        <w:t>to be part of a larger story</w:t>
      </w:r>
      <w:r w:rsidRPr="001A2D03">
        <w:rPr>
          <w:sz w:val="16"/>
        </w:rPr>
        <w:t xml:space="preserve"> and a methodical strategy for the attainment of power. </w:t>
      </w:r>
      <w:r w:rsidRPr="001A2D03">
        <w:rPr>
          <w:highlight w:val="yellow"/>
          <w:u w:val="single"/>
        </w:rPr>
        <w:t>This is what</w:t>
      </w:r>
      <w:r w:rsidRPr="001A2D03">
        <w:rPr>
          <w:u w:val="single"/>
        </w:rPr>
        <w:t xml:space="preserve"> unsung but undaunted </w:t>
      </w:r>
      <w:r w:rsidRPr="001A2D03">
        <w:rPr>
          <w:highlight w:val="yellow"/>
          <w:u w:val="single"/>
        </w:rPr>
        <w:t>citizen organizers</w:t>
      </w:r>
      <w:r w:rsidRPr="001A2D03">
        <w:rPr>
          <w:u w:val="single"/>
        </w:rPr>
        <w:t xml:space="preserve"> and educators </w:t>
      </w:r>
      <w:r w:rsidRPr="001A2D03">
        <w:rPr>
          <w:highlight w:val="yellow"/>
          <w:u w:val="single"/>
        </w:rPr>
        <w:t>are doing in Ferguson today</w:t>
      </w:r>
      <w:r w:rsidRPr="001A2D03">
        <w:rPr>
          <w:u w:val="single"/>
        </w:rPr>
        <w:t>.</w:t>
      </w:r>
      <w:r w:rsidRPr="001A2D03">
        <w:rPr>
          <w:sz w:val="16"/>
        </w:rPr>
        <w:t xml:space="preserve"> They've moved past "Hands Up, Don't Shoot" gestures. </w:t>
      </w:r>
      <w:r w:rsidRPr="001A2D03">
        <w:rPr>
          <w:highlight w:val="yellow"/>
          <w:u w:val="single"/>
        </w:rPr>
        <w:t>They are</w:t>
      </w:r>
      <w:r w:rsidRPr="001A2D03">
        <w:rPr>
          <w:u w:val="single"/>
        </w:rPr>
        <w:t xml:space="preserve"> getting hands-on about </w:t>
      </w:r>
      <w:r w:rsidRPr="001A2D03">
        <w:rPr>
          <w:highlight w:val="yellow"/>
          <w:u w:val="single"/>
        </w:rPr>
        <w:t>changing their community</w:t>
      </w:r>
      <w:r w:rsidRPr="001A2D03">
        <w:rPr>
          <w:u w:val="single"/>
        </w:rPr>
        <w:t xml:space="preserve">. And so should we all. That's how we can make this a </w:t>
      </w:r>
      <w:r w:rsidRPr="001A2D03">
        <w:rPr>
          <w:b/>
          <w:iCs/>
          <w:u w:val="single"/>
        </w:rPr>
        <w:t>season of powerful citizenship</w:t>
      </w:r>
      <w:r w:rsidRPr="001A2D03">
        <w:rPr>
          <w:sz w:val="16"/>
        </w:rPr>
        <w:t>.</w:t>
      </w:r>
    </w:p>
    <w:p w:rsidR="009E061F" w:rsidRDefault="009E061F" w:rsidP="009E061F">
      <w:pPr>
        <w:pStyle w:val="Heading2"/>
      </w:pPr>
      <w:r>
        <w:t>AT- K of Ableism in Debate</w:t>
      </w:r>
    </w:p>
    <w:p w:rsidR="009E061F" w:rsidRDefault="009E061F" w:rsidP="009E061F">
      <w:pPr>
        <w:pStyle w:val="Heading3"/>
      </w:pPr>
      <w:r>
        <w:t>Plan Fails</w:t>
      </w:r>
    </w:p>
    <w:p w:rsidR="009E061F" w:rsidRDefault="009E061F" w:rsidP="009E061F">
      <w:pPr>
        <w:pStyle w:val="Heading4"/>
      </w:pPr>
      <w:r>
        <w:t xml:space="preserve">exposing disability oppression does not lead to social change, non-disabled won’t surrender power </w:t>
      </w:r>
    </w:p>
    <w:p w:rsidR="009E061F" w:rsidRDefault="009E061F" w:rsidP="009E061F">
      <w:r>
        <w:rPr>
          <w:b/>
        </w:rPr>
        <w:t>Donoghue, 2k3</w:t>
      </w:r>
    </w:p>
    <w:p w:rsidR="009E061F" w:rsidRDefault="009E061F" w:rsidP="009E061F">
      <w:pPr>
        <w:rPr>
          <w:b/>
          <w:u w:val="single"/>
        </w:rPr>
      </w:pPr>
      <w:r>
        <w:t>(Christopher, Fordham University, Challenging the authority of the medical definition of disability: an analysis of the resistance to the social constructionist paradigm, Disability &amp; Society 18.2)</w:t>
      </w:r>
    </w:p>
    <w:p w:rsidR="009E061F" w:rsidRDefault="009E061F" w:rsidP="009E061F">
      <w:pPr>
        <w:rPr>
          <w:b/>
          <w:bCs/>
          <w:sz w:val="52"/>
        </w:rPr>
      </w:pPr>
      <w:r>
        <w:rPr>
          <w:b/>
          <w:u w:val="single"/>
        </w:rPr>
        <w:t>In an effort to debunk the entrenched authority of the medical model, a social constructionist paradigm has been adopted</w:t>
      </w:r>
      <w:r>
        <w:rPr>
          <w:sz w:val="16"/>
        </w:rPr>
        <w:t xml:space="preserve"> by many disability theorists and activists. They have suggested that society normally creates a negative social identity for people with disabilities (Gergen, 1985; Fine &amp; Asch, 1988; Scotch, 1988; Brzuzy, 1997). </w:t>
      </w:r>
      <w:r>
        <w:rPr>
          <w:b/>
          <w:u w:val="single"/>
        </w:rPr>
        <w:t>Through the construction of this identity, which is typically characterised by deviant or abnormal behaviour, the non-disabled majority is granted a legitimate means to exclude and isolate people with disabilities</w:t>
      </w:r>
      <w:r>
        <w:rPr>
          <w:sz w:val="16"/>
        </w:rPr>
        <w:t xml:space="preserve">. As removed members of society, their contributions are often discredited and their successes are treated as aberrations. Likewise, the expectations of people with disabilities are chronically low, and there is an ever-present suggestion that their lives are not necessarily worth living. This identity has been argued to derive from the medical model, which defines a disability as a deficiency that restricts one’s ability to perform normal life activities. By adopting the social constructionist viewpoint, theorists and activists have contended that society has created disability by choosing not to remove structural constraints that would enable more people to participate and gain access to social resources. </w:t>
      </w:r>
      <w:r>
        <w:rPr>
          <w:b/>
          <w:u w:val="single"/>
        </w:rPr>
        <w:t>The social constructionist approach was an effective ideological rejoinder to the established medical model</w:t>
      </w:r>
      <w:r>
        <w:rPr>
          <w:sz w:val="16"/>
        </w:rPr>
        <w:t xml:space="preserve">. Yet the question of how to convince the non-disabled majority that society has disabled certain individuals has not been adequately resolved. The </w:t>
      </w:r>
      <w:r>
        <w:rPr>
          <w:b/>
          <w:u w:val="single"/>
        </w:rPr>
        <w:t>activists</w:t>
      </w:r>
      <w:r>
        <w:rPr>
          <w:sz w:val="16"/>
        </w:rPr>
        <w:t xml:space="preserve"> attempted to adopt the social constructionist theory as a basis for a minority group model of disability. They would </w:t>
      </w:r>
      <w:r>
        <w:rPr>
          <w:b/>
          <w:u w:val="single"/>
        </w:rPr>
        <w:t>use this model to support a plea for action to people with disabilities as a mechanism to overcome the oppression being inflicted upon them by the non-disabled majority</w:t>
      </w:r>
      <w:r>
        <w:rPr>
          <w:sz w:val="16"/>
        </w:rPr>
        <w:t xml:space="preserve">. While it is clear that such a transformation of the definition of disability among academics and disability activists has clearly taken hold, </w:t>
      </w:r>
      <w:r>
        <w:rPr>
          <w:b/>
          <w:u w:val="single"/>
        </w:rPr>
        <w:t>the disability movement appears to have achieved only limited success in changing the views of the non-disabled majority</w:t>
      </w:r>
      <w:r>
        <w:rPr>
          <w:sz w:val="16"/>
        </w:rPr>
        <w:t xml:space="preserve">. By accepting the reward of civil rights protection without insisting that the medical model be publicly dismantled, the hopes of the disability activists to change the views of the broader public may have been sacrificed. The willingness to make this concession may have stemmed from </w:t>
      </w:r>
      <w:r>
        <w:rPr>
          <w:b/>
          <w:u w:val="single"/>
        </w:rPr>
        <w:t>the belief among social constructionist theorists that society will change its perception of disability if it is merely demonstrated that the prior notion has been made unjustly</w:t>
      </w:r>
      <w:r>
        <w:rPr>
          <w:sz w:val="16"/>
        </w:rPr>
        <w:t xml:space="preserve">. From a structural point of view, </w:t>
      </w:r>
      <w:r>
        <w:rPr>
          <w:b/>
          <w:u w:val="single"/>
        </w:rPr>
        <w:t>it would seem to take much more to convince a dominant group in society that it needs to redistribute power and access to its treasured resources.</w:t>
      </w:r>
      <w:r>
        <w:rPr>
          <w:sz w:val="16"/>
        </w:rPr>
        <w:t xml:space="preserve"> </w:t>
      </w:r>
      <w:r>
        <w:rPr>
          <w:b/>
          <w:u w:val="single"/>
        </w:rPr>
        <w:t>The more desirable arrangement to the non-disabled majority is one that maintains the superiority of people with ‘normal’ abilities</w:t>
      </w:r>
      <w:r>
        <w:rPr>
          <w:sz w:val="16"/>
        </w:rPr>
        <w:t xml:space="preserve">. </w:t>
      </w:r>
      <w:r>
        <w:rPr>
          <w:b/>
          <w:u w:val="single"/>
        </w:rPr>
        <w:t xml:space="preserve">As a result, the disabled are typically described as dysfunctional and are often perceived to be incapable of understanding the world in the same way that ‘normal’ people do. </w:t>
      </w:r>
      <w:r>
        <w:rPr>
          <w:sz w:val="16"/>
        </w:rPr>
        <w:t xml:space="preserve">Although </w:t>
      </w:r>
      <w:r>
        <w:rPr>
          <w:b/>
          <w:u w:val="single"/>
        </w:rPr>
        <w:t>social constructionists</w:t>
      </w:r>
      <w:r>
        <w:rPr>
          <w:sz w:val="16"/>
        </w:rPr>
        <w:t xml:space="preserve"> argue that such judgements regarding how people should be able to think or act are subjective notions that stem from dominant social ideologies, they may be said to </w:t>
      </w:r>
      <w:r>
        <w:rPr>
          <w:b/>
          <w:u w:val="single"/>
        </w:rPr>
        <w:t>underestimate the extent to which those ideologies are created and legitimated by the non-disabled majority because they best serve their interests.</w:t>
      </w:r>
    </w:p>
    <w:p w:rsidR="009E061F" w:rsidRPr="00092EA6" w:rsidRDefault="009E061F" w:rsidP="009E061F"/>
    <w:p w:rsidR="009E061F" w:rsidRPr="004E3917" w:rsidRDefault="009E061F" w:rsidP="009E061F">
      <w:pPr>
        <w:pStyle w:val="Heading3"/>
      </w:pPr>
      <w:r>
        <w:t>Abelism is Inev</w:t>
      </w:r>
    </w:p>
    <w:p w:rsidR="009E061F" w:rsidRPr="004E3917" w:rsidRDefault="009E061F" w:rsidP="009E061F">
      <w:pPr>
        <w:pStyle w:val="Heading4"/>
      </w:pPr>
      <w:r>
        <w:t xml:space="preserve">Ableist is </w:t>
      </w:r>
      <w:r w:rsidRPr="004E3917">
        <w:t xml:space="preserve"> inevitable</w:t>
      </w:r>
    </w:p>
    <w:p w:rsidR="009E061F" w:rsidRPr="004E3917" w:rsidRDefault="009E061F" w:rsidP="009E061F">
      <w:r w:rsidRPr="004E3917">
        <w:rPr>
          <w:rStyle w:val="Style13ptBold"/>
        </w:rPr>
        <w:t>Kesler 11</w:t>
      </w:r>
      <w:r w:rsidRPr="004E3917">
        <w:t xml:space="preserve"> (Jennifer Kesler is a freelance online writer and proclaimed “feminist blogger”. She is the creative lead at Lojo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0" w:history="1">
        <w:r w:rsidRPr="004E3917">
          <w:rPr>
            <w:rStyle w:val="Hyperlink"/>
          </w:rPr>
          <w:t>http://whatprivilege.com/replacing-crazy-for-ableism-and-preciseness-of-language/</w:t>
        </w:r>
      </w:hyperlink>
      <w:r w:rsidRPr="004E3917">
        <w:t>) TheFedora</w:t>
      </w:r>
    </w:p>
    <w:p w:rsidR="009E061F" w:rsidRDefault="009E061F" w:rsidP="009E061F">
      <w:pPr>
        <w:rPr>
          <w:sz w:val="14"/>
        </w:rPr>
      </w:pPr>
      <w:r w:rsidRPr="004E3917">
        <w:rPr>
          <w:sz w:val="16"/>
        </w:rPr>
        <w:t xml:space="preserve">There are </w:t>
      </w:r>
      <w:r w:rsidRPr="004E3917">
        <w:rPr>
          <w:rStyle w:val="StyleUnderline"/>
        </w:rPr>
        <w:t>some</w:t>
      </w:r>
      <w:r w:rsidRPr="004E3917">
        <w:rPr>
          <w:sz w:val="16"/>
        </w:rPr>
        <w:t xml:space="preserve"> other words which may or may not be ableist, </w:t>
      </w:r>
      <w:r w:rsidRPr="004E3917">
        <w:rPr>
          <w:rStyle w:val="StyleUnderline"/>
        </w:rPr>
        <w:t>depending who you talk to.</w:t>
      </w:r>
      <w:r w:rsidRPr="004E3917">
        <w:rPr>
          <w:sz w:val="16"/>
        </w:rPr>
        <w:t xml:space="preserve"> Perhaps this is the right time to say that I have had depression and anxiety issues since childhood and personally don’t find “crazy” ableist except when it’s being used to describe a person who’s not conforming to your expectations. </w:t>
      </w:r>
      <w:r w:rsidRPr="004E3917">
        <w:rPr>
          <w:rStyle w:val="StyleUnderline"/>
        </w:rPr>
        <w:t>Different people have different sensitivities</w:t>
      </w:r>
      <w:r w:rsidRPr="004E3917">
        <w:rPr>
          <w:sz w:val="16"/>
        </w:rPr>
        <w:t xml:space="preserve">. To be safe, dumping all of the following </w:t>
      </w:r>
      <w:r w:rsidRPr="004E3917">
        <w:rPr>
          <w:rStyle w:val="StyleUnderline"/>
        </w:rPr>
        <w:t>words</w:t>
      </w:r>
      <w:r w:rsidRPr="004E3917">
        <w:rPr>
          <w:sz w:val="16"/>
        </w:rPr>
        <w:t xml:space="preserve"> from your publication vocabulary would be wise. But they </w:t>
      </w:r>
      <w:r w:rsidRPr="004E3917">
        <w:rPr>
          <w:rStyle w:val="Emphasis"/>
        </w:rPr>
        <w:t>are not indisputably ableist</w:t>
      </w:r>
      <w:r w:rsidRPr="004E3917">
        <w:rPr>
          <w:rStyle w:val="StyleUnderline"/>
        </w:rPr>
        <w:t xml:space="preserve"> – there is debate. Lunatic/lunacy. Refers to the belief that the moon could make people deranged, which we now know is just silly. But it’s still a mental health label, and calling someone a lunatic is </w:t>
      </w:r>
      <w:r w:rsidRPr="004E3917">
        <w:rPr>
          <w:sz w:val="14"/>
        </w:rPr>
        <w:t xml:space="preserve">a little like calling one of those </w:t>
      </w:r>
      <w:r w:rsidRPr="004E3917">
        <w:rPr>
          <w:rStyle w:val="StyleUnderline"/>
        </w:rPr>
        <w:t>armchair diagnoses</w:t>
      </w:r>
      <w:r w:rsidRPr="004E3917">
        <w:rPr>
          <w:sz w:val="14"/>
        </w:rPr>
        <w:t xml:space="preserve"> we discussed above. I think “</w:t>
      </w:r>
      <w:r w:rsidRPr="004E3917">
        <w:rPr>
          <w:rStyle w:val="StyleUnderline"/>
        </w:rPr>
        <w:t>lunacy</w:t>
      </w:r>
      <w:r w:rsidRPr="004E3917">
        <w:rPr>
          <w:sz w:val="14"/>
        </w:rPr>
        <w:t xml:space="preserve">”, however, </w:t>
      </w:r>
      <w:r w:rsidRPr="004E3917">
        <w:rPr>
          <w:rStyle w:val="StyleUnderline"/>
        </w:rPr>
        <w:t>is</w:t>
      </w:r>
      <w:r w:rsidRPr="004E3917">
        <w:rPr>
          <w:sz w:val="14"/>
        </w:rPr>
        <w:t xml:space="preserve"> acceptable, as in “This law the politician has proposed is sheer lunacy.” That suggests a very real phenomenon, in which humans get swept up in a mob mentality and develop horrifically bad judgment. But that’s the only context I use it in. [See comments for arguments that lunacy is ableist.] Nuts. </w:t>
      </w:r>
      <w:r w:rsidRPr="004E3917">
        <w:rPr>
          <w:rStyle w:val="StyleUnderline"/>
        </w:rPr>
        <w:t>Purely</w:t>
      </w:r>
      <w:r w:rsidRPr="004E3917">
        <w:rPr>
          <w:sz w:val="14"/>
        </w:rPr>
        <w:t xml:space="preserve"> </w:t>
      </w:r>
      <w:r w:rsidRPr="004E3917">
        <w:rPr>
          <w:rStyle w:val="StyleUnderline"/>
        </w:rPr>
        <w:t>a euphemism for crazy, so most people who find crazy ableist will also object to it</w:t>
      </w:r>
      <w:r w:rsidRPr="004E3917">
        <w:rPr>
          <w:sz w:val="14"/>
        </w:rPr>
        <w:t>. But, again with the varying sensitivities.</w:t>
      </w:r>
    </w:p>
    <w:p w:rsidR="009E061F" w:rsidRDefault="009E061F" w:rsidP="009E061F"/>
    <w:p w:rsidR="009E061F" w:rsidRDefault="009E061F" w:rsidP="009E061F">
      <w:pPr>
        <w:pStyle w:val="Heading3"/>
      </w:pPr>
      <w:r>
        <w:t xml:space="preserve">Disability Debate 4 Ballot Bad </w:t>
      </w:r>
    </w:p>
    <w:p w:rsidR="009E061F" w:rsidRPr="00205C0D" w:rsidRDefault="009E061F" w:rsidP="009E061F">
      <w:pPr>
        <w:pStyle w:val="Heading4"/>
      </w:pPr>
      <w:r w:rsidRPr="00205C0D">
        <w:t>Making it a voting issue only exacerbates the power relations they claim to resist – commodifying the lived experiences of PWD for their own academic gain</w:t>
      </w:r>
    </w:p>
    <w:p w:rsidR="009E061F" w:rsidRPr="00AA177F" w:rsidRDefault="009E061F" w:rsidP="009E061F">
      <w:pPr>
        <w:pStyle w:val="tag"/>
      </w:pPr>
      <w:r>
        <w:t xml:space="preserve">Kitchin 00’ </w:t>
      </w:r>
      <w:r w:rsidRPr="00086FE2">
        <w:rPr>
          <w:b w:val="0"/>
        </w:rPr>
        <w:t>[Prof of Geography, Nat’l Univ of Ireland, 2000</w:t>
      </w:r>
      <w:r>
        <w:rPr>
          <w:b w:val="0"/>
          <w:sz w:val="20"/>
        </w:rPr>
        <w:t xml:space="preserve">, Rob, “The Researched Opinions on Research: Disabled People and Disability Research,” </w:t>
      </w:r>
      <w:r>
        <w:rPr>
          <w:b w:val="0"/>
          <w:i/>
          <w:sz w:val="20"/>
        </w:rPr>
        <w:t xml:space="preserve">  &amp; Geography</w:t>
      </w:r>
      <w:r>
        <w:rPr>
          <w:b w:val="0"/>
          <w:sz w:val="20"/>
        </w:rPr>
        <w:t xml:space="preserve">, v15, #1, pp25-47] </w:t>
      </w:r>
    </w:p>
    <w:p w:rsidR="009E061F" w:rsidRDefault="009E061F" w:rsidP="009E061F">
      <w:pPr>
        <w:rPr>
          <w:b/>
          <w:sz w:val="24"/>
          <w:szCs w:val="24"/>
          <w:u w:val="single"/>
        </w:rPr>
      </w:pPr>
      <w:r w:rsidRPr="0090062F">
        <w:rPr>
          <w:b/>
          <w:sz w:val="24"/>
          <w:szCs w:val="24"/>
          <w:u w:val="single"/>
        </w:rPr>
        <w:t>Many disabled academics</w:t>
      </w:r>
      <w:r>
        <w:t xml:space="preserve">, </w:t>
      </w:r>
      <w:r w:rsidRPr="0090062F">
        <w:t>such as Oliver (1992), are unhappy at the widespread exclusion of disabled people from disability discourse and call for the adoption of research strategies that are both emancipatory (seeking 'positive' societal change) and empowering (seeking 'positive' individual change through participation). They suggest that current research on disability issues is flawed and problematic in a number of respects. Most crucially, they</w:t>
      </w:r>
      <w:r w:rsidRPr="005673D7">
        <w:t xml:space="preserve"> </w:t>
      </w:r>
      <w:r w:rsidRPr="0090062F">
        <w:rPr>
          <w:b/>
          <w:sz w:val="24"/>
          <w:szCs w:val="24"/>
          <w:u w:val="single"/>
        </w:rPr>
        <w:t xml:space="preserve">argue that disability research is not representative of disabled peoples' experiences and knowledges. </w:t>
      </w:r>
      <w:r w:rsidRPr="00205C0D">
        <w:t>This is because, as noted, the vast majority of research is conducted by non-disabled researchers.</w:t>
      </w:r>
      <w:r w:rsidRPr="0090062F">
        <w:rPr>
          <w:b/>
          <w:sz w:val="24"/>
          <w:szCs w:val="24"/>
          <w:u w:val="single"/>
        </w:rPr>
        <w:t xml:space="preserve"> They contend that it is only disabled people who can know what it is like to be disabled and so only disabled people who can truly interpret and present data</w:t>
      </w:r>
      <w:r w:rsidRPr="005673D7">
        <w:t xml:space="preserve"> </w:t>
      </w:r>
      <w:r w:rsidRPr="0090062F">
        <w:t>from other disabled people.</w:t>
      </w:r>
      <w:r w:rsidRPr="005673D7">
        <w:t xml:space="preserve"> </w:t>
      </w:r>
      <w:r w:rsidRPr="0090062F">
        <w:rPr>
          <w:b/>
          <w:sz w:val="24"/>
          <w:szCs w:val="24"/>
          <w:u w:val="single"/>
        </w:rPr>
        <w:t>Moreover, they argue that research concerning disability research is invariably researcher-orientated, based around the desires and agendas of the (non-disabled) researcher</w:t>
      </w:r>
      <w:r w:rsidRPr="005673D7">
        <w:t xml:space="preserve"> </w:t>
      </w:r>
      <w:r w:rsidRPr="0090062F">
        <w:t>and able-bodied funding agencies</w:t>
      </w:r>
      <w:r>
        <w:t xml:space="preserve">, </w:t>
      </w:r>
      <w:r w:rsidRPr="0090062F">
        <w:rPr>
          <w:b/>
          <w:sz w:val="24"/>
          <w:szCs w:val="24"/>
          <w:u w:val="single"/>
        </w:rPr>
        <w:t>rather than subject(s) of the research (disabled people</w:t>
      </w:r>
      <w:r w:rsidRPr="005673D7">
        <w:t xml:space="preserve">; </w:t>
      </w:r>
      <w:r w:rsidRPr="0090062F">
        <w:t>Sample, 1996). Indeed, Oliver (1992) argues that</w:t>
      </w:r>
      <w:r w:rsidRPr="005673D7">
        <w:t xml:space="preserve"> </w:t>
      </w:r>
      <w:r w:rsidRPr="0090062F">
        <w:rPr>
          <w:b/>
          <w:sz w:val="24"/>
          <w:szCs w:val="24"/>
          <w:u w:val="single"/>
        </w:rPr>
        <w:t>the traditional 'expert' model of research</w:t>
      </w:r>
      <w:r w:rsidRPr="005673D7">
        <w:t xml:space="preserve"> </w:t>
      </w:r>
      <w:r w:rsidRPr="0090062F">
        <w:t>represents a 'rape model of research' that is alienating, and</w:t>
      </w:r>
      <w:r w:rsidRPr="005673D7">
        <w:t xml:space="preserve"> </w:t>
      </w:r>
      <w:r w:rsidRPr="0090062F">
        <w:rPr>
          <w:b/>
          <w:sz w:val="24"/>
          <w:szCs w:val="24"/>
          <w:u w:val="single"/>
        </w:rPr>
        <w:t>disempowcrs and disenfranchises disabled research participants by placing their knowledge into the hands of the researcher to interpret and make recommendations on their behalf; that researchers are compounding the oppression of disabled respondents through exploitation for academic gain.</w:t>
      </w:r>
    </w:p>
    <w:p w:rsidR="009E061F" w:rsidRPr="004E3917" w:rsidRDefault="009E061F" w:rsidP="009E061F">
      <w:pPr>
        <w:pStyle w:val="Heading3"/>
      </w:pPr>
      <w:r>
        <w:t xml:space="preserve">Essentialism </w:t>
      </w:r>
    </w:p>
    <w:p w:rsidR="009E061F" w:rsidRPr="004E3917" w:rsidRDefault="009E061F" w:rsidP="009E061F">
      <w:pPr>
        <w:pStyle w:val="Heading4"/>
      </w:pPr>
      <w:r w:rsidRPr="004E3917">
        <w:t>Their analysis of exclusion fails to take into account unobserved disabilities, possessed by multiple people in the debate space</w:t>
      </w:r>
    </w:p>
    <w:p w:rsidR="009E061F" w:rsidRPr="004E3917" w:rsidRDefault="009E061F" w:rsidP="009E061F">
      <w:r w:rsidRPr="004E3917">
        <w:rPr>
          <w:rStyle w:val="Style13ptBold"/>
        </w:rPr>
        <w:t>Zelinger 7/15</w:t>
      </w:r>
      <w:r w:rsidRPr="004E3917">
        <w:t xml:space="preserve"> (Julie Zeilinger: a freelance author from the Barnard College class of 2015. </w:t>
      </w:r>
      <w:r w:rsidRPr="004E3917">
        <w:rPr>
          <w:i/>
        </w:rPr>
        <w:t xml:space="preserve">Mic.com: </w:t>
      </w:r>
      <w:r w:rsidRPr="004E3917">
        <w:t>“6 Things You Must Know About The Disabilities We Can't See” published July 15</w:t>
      </w:r>
      <w:r w:rsidRPr="004E3917">
        <w:rPr>
          <w:vertAlign w:val="superscript"/>
        </w:rPr>
        <w:t>th</w:t>
      </w:r>
      <w:r w:rsidRPr="004E3917">
        <w:t>, 2015. Accessed July 24</w:t>
      </w:r>
      <w:r w:rsidRPr="004E3917">
        <w:rPr>
          <w:vertAlign w:val="superscript"/>
        </w:rPr>
        <w:t>th</w:t>
      </w:r>
      <w:r w:rsidRPr="004E3917">
        <w:t>, 2015. http://mic.com/articles/122187/5-things-you-must-know-about-the-disabilities-we-can-t-see)TheFedora</w:t>
      </w:r>
    </w:p>
    <w:p w:rsidR="009E061F" w:rsidRPr="004E3917" w:rsidRDefault="009E061F" w:rsidP="009E061F">
      <w:r w:rsidRPr="004E3917">
        <w:rPr>
          <w:rStyle w:val="Emphasis"/>
        </w:rPr>
        <w:t>Some disabilities aren't exactly visible</w:t>
      </w:r>
      <w:r w:rsidRPr="004E3917">
        <w:rPr>
          <w:sz w:val="16"/>
        </w:rPr>
        <w:t xml:space="preserve">. They don't require a wheelchair, a hearing aid or any other piece of equipment that helps us know to give up our seats on the subway or not shake our heads when we see a seemingly able-bodied person park their car in a handicap parking spot. In fact, about 20% of people in the U.S. live with a disability, according to the 2010 U.S. census, but </w:t>
      </w:r>
      <w:r w:rsidRPr="004E3917">
        <w:rPr>
          <w:rStyle w:val="Emphasis"/>
        </w:rPr>
        <w:t>millions</w:t>
      </w:r>
      <w:r w:rsidRPr="004E3917">
        <w:rPr>
          <w:sz w:val="16"/>
        </w:rPr>
        <w:t xml:space="preserve"> of those individuals </w:t>
      </w:r>
      <w:r w:rsidRPr="004E3917">
        <w:rPr>
          <w:rStyle w:val="Emphasis"/>
        </w:rPr>
        <w:t>live with</w:t>
      </w:r>
      <w:r w:rsidRPr="004E3917">
        <w:rPr>
          <w:rStyle w:val="StyleUnderline"/>
        </w:rPr>
        <w:t xml:space="preserve"> what's commonly referred to as "</w:t>
      </w:r>
      <w:r w:rsidRPr="004E3917">
        <w:rPr>
          <w:rStyle w:val="Emphasis"/>
        </w:rPr>
        <w:t>invisible</w:t>
      </w:r>
      <w:r w:rsidRPr="004E3917">
        <w:rPr>
          <w:rStyle w:val="StyleUnderline"/>
        </w:rPr>
        <w:t xml:space="preserve">" or "non-appearing" </w:t>
      </w:r>
      <w:r w:rsidRPr="004E3917">
        <w:rPr>
          <w:rStyle w:val="Emphasis"/>
        </w:rPr>
        <w:t>disabilities like depression, epilepsy, chronic pain disorder or learning disabilities</w:t>
      </w:r>
      <w:r w:rsidRPr="004E3917">
        <w:rPr>
          <w:rStyle w:val="StyleUnderline"/>
        </w:rPr>
        <w:t xml:space="preserve">. These disabilities may vary in terms of severity or symptoms, but the people who live with them have one thing in common: </w:t>
      </w:r>
      <w:r w:rsidRPr="004E3917">
        <w:rPr>
          <w:rStyle w:val="Emphasis"/>
        </w:rPr>
        <w:t>They often encounter others who don't know these disabilities exist</w:t>
      </w:r>
      <w:r w:rsidRPr="004E3917">
        <w:rPr>
          <w:rStyle w:val="StyleUnderline"/>
        </w:rPr>
        <w:t xml:space="preserve"> at all, and even more resistance to understand what it's like to live with these issues. </w:t>
      </w:r>
    </w:p>
    <w:p w:rsidR="009E061F" w:rsidRPr="004E3917" w:rsidRDefault="009E061F" w:rsidP="009E061F"/>
    <w:p w:rsidR="009E061F" w:rsidRPr="004E3917" w:rsidRDefault="009E061F" w:rsidP="009E061F">
      <w:pPr>
        <w:pStyle w:val="Heading4"/>
      </w:pPr>
      <w:r w:rsidRPr="004E3917">
        <w:t>Studies of ableism rely on ableist assumptions</w:t>
      </w:r>
    </w:p>
    <w:p w:rsidR="009E061F" w:rsidRPr="004E3917" w:rsidRDefault="009E061F" w:rsidP="009E061F">
      <w:r w:rsidRPr="004E3917">
        <w:rPr>
          <w:rStyle w:val="Style13ptBold"/>
        </w:rPr>
        <w:t>Imrie ’96</w:t>
      </w:r>
      <w:r w:rsidRPr="004E3917">
        <w:t xml:space="preserve"> (Rob Imrie has experience as a professor of Geography at Kings College and at London: Royal Holloway University of London. </w:t>
      </w:r>
      <w:r w:rsidRPr="004E3917">
        <w:rPr>
          <w:i/>
        </w:rPr>
        <w:t xml:space="preserve">The Royal Geographical Society (with the Institute of British Geographers): </w:t>
      </w:r>
      <w:r w:rsidRPr="004E3917">
        <w:t>“Ableist geographies, disablist spaces: towards a reconstruction of Golledge's 'Geography and the disabled'’ article revised in February 1995. Accessed July 25</w:t>
      </w:r>
      <w:r w:rsidRPr="004E3917">
        <w:rPr>
          <w:vertAlign w:val="superscript"/>
        </w:rPr>
        <w:t>th</w:t>
      </w:r>
      <w:r w:rsidRPr="004E3917">
        <w:t xml:space="preserve">, 2015.  </w:t>
      </w:r>
      <w:hyperlink r:id="rId11" w:anchor="page_scan_tab_contents" w:history="1">
        <w:r w:rsidRPr="004E3917">
          <w:rPr>
            <w:rStyle w:val="Hyperlink"/>
          </w:rPr>
          <w:t>http://www.jstor.org/stable/622489?seq=1#page_scan_tab_contents</w:t>
        </w:r>
      </w:hyperlink>
      <w:r w:rsidRPr="004E3917">
        <w:t>) TheFedora</w:t>
      </w:r>
    </w:p>
    <w:p w:rsidR="009E061F" w:rsidRPr="004E3917" w:rsidRDefault="009E061F" w:rsidP="009E061F">
      <w:pPr>
        <w:rPr>
          <w:sz w:val="16"/>
        </w:rPr>
      </w:pPr>
      <w:r w:rsidRPr="004E3917">
        <w:rPr>
          <w:sz w:val="16"/>
        </w:rPr>
        <w:t xml:space="preserve">Geographers have only recently started to research and write about the experiences of people with disabilities, yet there is some evidence that they are replicating some of the more problematical aspects of what we might term an 'ableist sociology'. Its main features are the utilization of conceptions of disability which are reducible to the functionalimitations of people with disabilities, the assertion of the normality (and naturalness) of able-bodiedness, the notion that disability is abnormal, even a product of deviant behaviour, and the assumption that the goal of society is to return disabled people back to a normal state (whatever that is). </w:t>
      </w:r>
      <w:r w:rsidRPr="004E3917">
        <w:rPr>
          <w:rStyle w:val="StyleUnderline"/>
        </w:rPr>
        <w:t>Any notion of celebrating, even recognizing</w:t>
      </w:r>
      <w:r w:rsidRPr="004E3917">
        <w:rPr>
          <w:sz w:val="16"/>
        </w:rPr>
        <w:t xml:space="preserve">, </w:t>
      </w:r>
      <w:r w:rsidRPr="004E3917">
        <w:rPr>
          <w:rStyle w:val="StyleUnderline"/>
        </w:rPr>
        <w:t>the vitality of difference seems beyond the emergent ableist geographies. This paper provides a critique of such geographies</w:t>
      </w:r>
      <w:r w:rsidRPr="004E3917">
        <w:rPr>
          <w:sz w:val="16"/>
        </w:rPr>
        <w:t xml:space="preserve"> by considering the shortcomings of one of the more recent contributions in the genre, that by Golledge (1993). Introduction </w:t>
      </w:r>
      <w:r w:rsidRPr="004E3917">
        <w:rPr>
          <w:rStyle w:val="StyleUnderline"/>
        </w:rPr>
        <w:t>In recent times, geographers have made significant contributions to our understanding of both race and gender in the social construction of environments, yet have had little to say about the geography of people with disabilities</w:t>
      </w:r>
      <w:r w:rsidRPr="004E3917">
        <w:rPr>
          <w:sz w:val="16"/>
        </w:rPr>
        <w:t xml:space="preserve"> (Laws 1994; McDowell 1992). </w:t>
      </w:r>
      <w:r w:rsidRPr="004E3917">
        <w:rPr>
          <w:rStyle w:val="StyleUnderline"/>
        </w:rPr>
        <w:t>While this reflects, in part, the relative absence of people with disabilities in academia, it also relates to their relative powerlessness in society more generally and to wider social discourses, and practices, which tend to portray disabled people as inferior, dependent and, by implication, of little or no value</w:t>
      </w:r>
      <w:r w:rsidRPr="004E3917">
        <w:rPr>
          <w:sz w:val="16"/>
        </w:rPr>
        <w:t xml:space="preserve">. Such conceptions are, as Oliver (1990) notes, still dominant and the term 'disablism' has been coined to describe socio-political processes which marginalize and oppress disabled people (Imrie and Wells 1993; Oliver 1990). As Oliver (1990) has commented, </w:t>
      </w:r>
      <w:r w:rsidRPr="004E3917">
        <w:rPr>
          <w:rStyle w:val="StyleUnderline"/>
        </w:rPr>
        <w:t>people with disabilities are people too, yet sociological theory</w:t>
      </w:r>
      <w:r w:rsidRPr="004E3917">
        <w:rPr>
          <w:sz w:val="16"/>
        </w:rPr>
        <w:t xml:space="preserve">, from where the dominant theorizations of disability stem, is, as Abberley (1987) notes, theoretically backward and a hindrance rather than a help. The </w:t>
      </w:r>
      <w:r w:rsidRPr="004E3917">
        <w:rPr>
          <w:rStyle w:val="StyleUnderline"/>
        </w:rPr>
        <w:t>dominant strands of theory individualize the nature and experiences of disability</w:t>
      </w:r>
      <w:r w:rsidRPr="004E3917">
        <w:rPr>
          <w:sz w:val="16"/>
        </w:rPr>
        <w:t xml:space="preserve">, suggesting that it is akin to a medical condition that requires treatment and/or a cure. In this way, </w:t>
      </w:r>
      <w:r w:rsidRPr="004E3917">
        <w:rPr>
          <w:rStyle w:val="StyleUnderline"/>
        </w:rPr>
        <w:t xml:space="preserve">any negative experiences which disabled people encounter in, for instance, moving around their environments or failing to obtain employment, is conceptualized as linked to individual impairment rather than resulting from forms of social and political discrimination </w:t>
      </w:r>
      <w:r w:rsidRPr="004E3917">
        <w:rPr>
          <w:sz w:val="16"/>
        </w:rPr>
        <w:t xml:space="preserve">While such </w:t>
      </w:r>
      <w:r w:rsidRPr="004E3917">
        <w:rPr>
          <w:rStyle w:val="StyleUnderline"/>
        </w:rPr>
        <w:t>conceptions are subject to a growing critique, particularly by people with disabilities themselves</w:t>
      </w:r>
      <w:r w:rsidRPr="004E3917">
        <w:rPr>
          <w:sz w:val="16"/>
        </w:rPr>
        <w:t xml:space="preserve">, geographers have only started to </w:t>
      </w:r>
      <w:r w:rsidRPr="004E3917">
        <w:rPr>
          <w:rStyle w:val="StyleUnderline"/>
        </w:rPr>
        <w:t>research</w:t>
      </w:r>
      <w:r w:rsidRPr="004E3917">
        <w:rPr>
          <w:sz w:val="16"/>
        </w:rPr>
        <w:t xml:space="preserve"> and write </w:t>
      </w:r>
      <w:r w:rsidRPr="004E3917">
        <w:rPr>
          <w:rStyle w:val="StyleUnderline"/>
        </w:rPr>
        <w:t>about the experiences of disabled people</w:t>
      </w:r>
      <w:r w:rsidRPr="004E3917">
        <w:rPr>
          <w:sz w:val="16"/>
        </w:rPr>
        <w:t xml:space="preserve">, yet there is evidence that they too </w:t>
      </w:r>
      <w:r w:rsidRPr="004E3917">
        <w:rPr>
          <w:rStyle w:val="StyleUnderline"/>
        </w:rPr>
        <w:t>are replicating some of the more problematical aspects of what we might term an 'ableist'</w:t>
      </w:r>
      <w:r w:rsidRPr="004E3917">
        <w:rPr>
          <w:sz w:val="16"/>
        </w:rPr>
        <w:t xml:space="preserve"> sociology (see Andrews 1983; Golledge 1991, 1993). </w:t>
      </w:r>
      <w:r w:rsidRPr="004E3917">
        <w:rPr>
          <w:rStyle w:val="StyleUnderline"/>
        </w:rPr>
        <w:t>Its main features are the utilization of conceptions of disability which are reducible to the functional limitations of people with disabilities</w:t>
      </w:r>
      <w:r w:rsidRPr="004E3917">
        <w:rPr>
          <w:sz w:val="16"/>
        </w:rPr>
        <w:t xml:space="preserve">, </w:t>
      </w:r>
      <w:r w:rsidRPr="004E3917">
        <w:rPr>
          <w:rStyle w:val="StyleUnderline"/>
        </w:rPr>
        <w:t>the assertion of</w:t>
      </w:r>
      <w:r w:rsidRPr="004E3917">
        <w:rPr>
          <w:sz w:val="16"/>
        </w:rPr>
        <w:t xml:space="preserve"> the normality (and naturalness) of </w:t>
      </w:r>
      <w:r w:rsidRPr="004E3917">
        <w:rPr>
          <w:rStyle w:val="StyleUnderline"/>
        </w:rPr>
        <w:t>able-bodiedness, the notion that disability is abnormal</w:t>
      </w:r>
      <w:r w:rsidRPr="004E3917">
        <w:rPr>
          <w:sz w:val="16"/>
        </w:rPr>
        <w:t xml:space="preserve">, even a product of deviant behaviour, </w:t>
      </w:r>
      <w:r w:rsidRPr="004E3917">
        <w:rPr>
          <w:rStyle w:val="StyleUnderline"/>
        </w:rPr>
        <w:t>and the assumption that the goal of society is to return disabled people back to a normal state</w:t>
      </w:r>
      <w:r w:rsidRPr="004E3917">
        <w:rPr>
          <w:sz w:val="16"/>
        </w:rPr>
        <w:t xml:space="preserve"> (whatever that is). </w:t>
      </w:r>
      <w:r w:rsidRPr="004E3917">
        <w:rPr>
          <w:rStyle w:val="StyleUnderline"/>
        </w:rPr>
        <w:t>Any sense of celebrating, even recognizing, the vitality of difference seems beyond the emergent ableist geography. In turn, the methodological individualism, underpinning ableist conceptions of geography and the disabled, is generating studies devoid of structural socio-political content or of little understanding of how societal values, attitudes and structures may be conditioning the experiences of people with disabilities</w:t>
      </w:r>
    </w:p>
    <w:p w:rsidR="009E061F" w:rsidRPr="004E3917" w:rsidRDefault="009E061F" w:rsidP="009E061F">
      <w:pPr>
        <w:pStyle w:val="Heading4"/>
      </w:pPr>
      <w:r w:rsidRPr="004E3917">
        <w:t>Ableism critique bad for a laundry list of reasons</w:t>
      </w:r>
    </w:p>
    <w:p w:rsidR="009E061F" w:rsidRPr="00C86216" w:rsidRDefault="009E061F" w:rsidP="009E061F">
      <w:r w:rsidRPr="004E3917">
        <w:rPr>
          <w:rStyle w:val="Style13ptBold"/>
        </w:rPr>
        <w:t>Cogburn 14</w:t>
      </w:r>
      <w:r w:rsidRPr="004E3917">
        <w:t xml:space="preserve"> (Jon Cogburn: Professor in the Philosophy department at Louisiana State University, Baton Rouge, LA. </w:t>
      </w:r>
      <w:r w:rsidRPr="004E3917">
        <w:rPr>
          <w:i/>
        </w:rPr>
        <w:t xml:space="preserve">Jon Cogburn’s Blog: </w:t>
      </w:r>
      <w:r w:rsidRPr="004E3917">
        <w:t>“What I should have said about anti-anti-ableism” published September 7</w:t>
      </w:r>
      <w:r w:rsidRPr="004E3917">
        <w:rPr>
          <w:vertAlign w:val="superscript"/>
        </w:rPr>
        <w:t>th</w:t>
      </w:r>
      <w:r w:rsidRPr="004E3917">
        <w:t xml:space="preserve"> 2014. Accessed July 27</w:t>
      </w:r>
      <w:r w:rsidRPr="004E3917">
        <w:rPr>
          <w:vertAlign w:val="superscript"/>
        </w:rPr>
        <w:t>th</w:t>
      </w:r>
      <w:r w:rsidRPr="004E3917">
        <w:t xml:space="preserve">, 2015. </w:t>
      </w:r>
      <w:hyperlink r:id="rId12" w:history="1">
        <w:r w:rsidRPr="00C86216">
          <w:rPr>
            <w:rStyle w:val="Hyperlink"/>
          </w:rPr>
          <w:t>http://drjon.typepad.com/jon_cogburns_blog/2014/09/what-i-should-have-said.html</w:t>
        </w:r>
      </w:hyperlink>
      <w:r w:rsidRPr="00C86216">
        <w:t>) TheFedora</w:t>
      </w:r>
    </w:p>
    <w:p w:rsidR="009E061F" w:rsidRPr="004E3917" w:rsidRDefault="009E061F" w:rsidP="009E061F">
      <w:pPr>
        <w:rPr>
          <w:rStyle w:val="StyleUnderline"/>
        </w:rPr>
      </w:pPr>
      <w:r w:rsidRPr="004E3917">
        <w:rPr>
          <w:sz w:val="16"/>
        </w:rPr>
        <w:t xml:space="preserve">I find </w:t>
      </w:r>
      <w:r w:rsidRPr="004E3917">
        <w:rPr>
          <w:rStyle w:val="StyleUnderline"/>
        </w:rPr>
        <w:t>many charges of ableism</w:t>
      </w:r>
      <w:r w:rsidRPr="004E3917">
        <w:rPr>
          <w:sz w:val="16"/>
        </w:rPr>
        <w:t xml:space="preserve"> in the blogosphere to be </w:t>
      </w:r>
      <w:r w:rsidRPr="004E3917">
        <w:rPr>
          <w:rStyle w:val="StyleUnderline"/>
        </w:rPr>
        <w:t>problematic for a variety of reasons</w:t>
      </w:r>
      <w:r w:rsidRPr="004E3917">
        <w:rPr>
          <w:sz w:val="16"/>
        </w:rPr>
        <w:t>: T</w:t>
      </w:r>
      <w:r w:rsidRPr="004E3917">
        <w:rPr>
          <w:rStyle w:val="StyleUnderline"/>
        </w:rPr>
        <w:t>he way that the problem of ableism is focused on</w:t>
      </w:r>
      <w:r w:rsidRPr="004E3917">
        <w:rPr>
          <w:sz w:val="16"/>
        </w:rPr>
        <w:t xml:space="preserve"> in blogospheric exchanges </w:t>
      </w:r>
      <w:r w:rsidRPr="004E3917">
        <w:rPr>
          <w:rStyle w:val="StyleUnderline"/>
        </w:rPr>
        <w:t>often undermines the suffering and heroic struggles of many disabled people. Much of the struggle is against reality itself, not the social configuration theroff</w:t>
      </w:r>
      <w:r w:rsidRPr="004E3917">
        <w:rPr>
          <w:sz w:val="16"/>
        </w:rPr>
        <w:t xml:space="preserve">. It may very well be bad to call an idea "insane," but to reduce the badness of doing so to the wrongness of negative perceptions of insanity strikes me as cruel to the insane.* It's a real drag to be mentally ill. </w:t>
      </w:r>
      <w:r w:rsidRPr="004E3917">
        <w:rPr>
          <w:rStyle w:val="StyleUnderline"/>
        </w:rPr>
        <w:t>I don't find the focus on anti-ableism to be psychologically healthy with respect to dealing with</w:t>
      </w:r>
      <w:r w:rsidRPr="004E3917">
        <w:rPr>
          <w:sz w:val="16"/>
        </w:rPr>
        <w:t xml:space="preserve"> my own limited </w:t>
      </w:r>
      <w:r w:rsidRPr="004E3917">
        <w:rPr>
          <w:rStyle w:val="StyleUnderline"/>
        </w:rPr>
        <w:t>disabilities</w:t>
      </w:r>
      <w:r w:rsidRPr="004E3917">
        <w:rPr>
          <w:sz w:val="16"/>
        </w:rPr>
        <w:t>.</w:t>
      </w:r>
      <w:r w:rsidRPr="004E3917">
        <w:rPr>
          <w:rStyle w:val="Emphasis"/>
        </w:rPr>
        <w:t>With many of them there's just no possible world where the world could accomodate</w:t>
      </w:r>
      <w:r w:rsidRPr="004E3917">
        <w:rPr>
          <w:sz w:val="16"/>
        </w:rPr>
        <w:t xml:space="preserve"> me. I have to accommodate myself to the world. Consider dementia, a disability perhaps most of us will face at some point. Yes we desperately need social institutions that lighten misery of the demented, but it will still suck to be demented and to have demented family members no matter what anyone does. </w:t>
      </w:r>
      <w:r w:rsidRPr="004E3917">
        <w:rPr>
          <w:rStyle w:val="StyleUnderline"/>
        </w:rPr>
        <w:t xml:space="preserve">In such cases wisdom lies in accommodating yourself to the world, not bemoaning the way society doesn't accomodate you. This is a really difficult struggle, but it's reality. </w:t>
      </w:r>
      <w:r w:rsidRPr="004E3917">
        <w:rPr>
          <w:sz w:val="16"/>
        </w:rPr>
        <w:t xml:space="preserve">We don't need the protection of Shelley Tremaine (God bless her for all of the important work that she does) when she berates people for ableist speech. I find this protection infantilizing. I find </w:t>
      </w:r>
      <w:r w:rsidRPr="004E3917">
        <w:rPr>
          <w:rStyle w:val="StyleUnderline"/>
        </w:rPr>
        <w:t>the self-congratulatory nature of liberal speech policing to be off putting.</w:t>
      </w:r>
      <w:r w:rsidRPr="004E3917">
        <w:rPr>
          <w:sz w:val="16"/>
        </w:rPr>
        <w:t xml:space="preserve"> With the important exceptions of the R word campaign and various anti-bullying efforts relating to GLBT issues, </w:t>
      </w:r>
      <w:r w:rsidRPr="004E3917">
        <w:rPr>
          <w:rStyle w:val="StyleUnderline"/>
        </w:rPr>
        <w:t>I don't think that censorious academic bloggers make very much of a real political difference. The pretense that we do probably prevents many of us from putting in the real work to make a difference. While political correctness is</w:t>
      </w:r>
      <w:r w:rsidRPr="004E3917">
        <w:rPr>
          <w:sz w:val="16"/>
        </w:rPr>
        <w:t xml:space="preserve"> an </w:t>
      </w:r>
      <w:r w:rsidRPr="004E3917">
        <w:rPr>
          <w:rStyle w:val="StyleUnderline"/>
        </w:rPr>
        <w:t>important and necessary</w:t>
      </w:r>
      <w:r w:rsidRPr="004E3917">
        <w:rPr>
          <w:sz w:val="16"/>
        </w:rPr>
        <w:t xml:space="preserve"> solution to the kind of bullying shown in the first two seasons of Mad Men, I agree with Freddie DeBoer that </w:t>
      </w:r>
      <w:r w:rsidRPr="004E3917">
        <w:rPr>
          <w:rStyle w:val="StyleUnderline"/>
        </w:rPr>
        <w:t>policing of speech</w:t>
      </w:r>
      <w:r w:rsidRPr="004E3917">
        <w:rPr>
          <w:sz w:val="16"/>
        </w:rPr>
        <w:t xml:space="preserve"> in social media </w:t>
      </w:r>
      <w:r w:rsidRPr="004E3917">
        <w:rPr>
          <w:rStyle w:val="StyleUnderline"/>
        </w:rPr>
        <w:t xml:space="preserve">has been really destructive. When we take such delight in denouncing people who we don't agree with in terms of moral censure, we end up just preaching to the converted. </w:t>
      </w:r>
      <w:r w:rsidRPr="004E3917">
        <w:rPr>
          <w:sz w:val="16"/>
        </w:rPr>
        <w:t xml:space="preserve">I have tried to indicate that I realize there are moral dangers attendant to each point. Most importantly </w:t>
      </w:r>
      <w:r w:rsidRPr="004E3917">
        <w:rPr>
          <w:rStyle w:val="StyleUnderline"/>
        </w:rPr>
        <w:t>every human life has immeasurable value and I don't mean to imply anything otherwise when I mention that reality presents problems for most disabled people in ways that go above and beyond our contemporary organization of society</w:t>
      </w:r>
      <w:r w:rsidRPr="004E3917">
        <w:rPr>
          <w:sz w:val="16"/>
        </w:rPr>
        <w:t xml:space="preserve">. I also realize that </w:t>
      </w:r>
      <w:r w:rsidRPr="004E3917">
        <w:rPr>
          <w:rStyle w:val="StyleUnderline"/>
        </w:rPr>
        <w:t>for most adult disabled people, it becomes a part of your identity and if things are going well something that you would not cast away, for that would be casting yourself away.</w:t>
      </w:r>
    </w:p>
    <w:p w:rsidR="009E061F" w:rsidRDefault="009E061F" w:rsidP="009E061F">
      <w:pPr>
        <w:pStyle w:val="Heading3"/>
      </w:pPr>
      <w:r>
        <w:t>L- Cap</w:t>
      </w:r>
    </w:p>
    <w:p w:rsidR="009E061F" w:rsidRPr="00092EA6" w:rsidRDefault="009E061F" w:rsidP="009E061F">
      <w:pPr>
        <w:keepNext/>
        <w:keepLines/>
        <w:spacing w:before="40"/>
        <w:outlineLvl w:val="3"/>
        <w:rPr>
          <w:rFonts w:eastAsiaTheme="majorEastAsia" w:cstheme="majorBidi"/>
          <w:b/>
          <w:iCs/>
          <w:sz w:val="32"/>
        </w:rPr>
      </w:pPr>
      <w:r w:rsidRPr="00092EA6">
        <w:rPr>
          <w:rFonts w:eastAsiaTheme="majorEastAsia" w:cstheme="majorBidi"/>
          <w:b/>
          <w:iCs/>
          <w:sz w:val="32"/>
        </w:rPr>
        <w:t>Cap is the root cause of ableism</w:t>
      </w:r>
    </w:p>
    <w:p w:rsidR="009E061F" w:rsidRPr="00092EA6" w:rsidRDefault="009E061F" w:rsidP="009E061F">
      <w:r w:rsidRPr="00092EA6">
        <w:rPr>
          <w:b/>
          <w:bCs/>
        </w:rPr>
        <w:t>Barnes 12</w:t>
      </w:r>
      <w:r w:rsidRPr="00092EA6">
        <w:t xml:space="preserve"> (Colin Barnes: Professor of Disability Studies, Univ4rsity of Leeds and Visiting Professor of Disability Studies, University of Halmstad, Sweden. </w:t>
      </w:r>
      <w:r w:rsidRPr="00092EA6">
        <w:rPr>
          <w:i/>
        </w:rPr>
        <w:t xml:space="preserve">The Routledge Handbook of Disability Studies: </w:t>
      </w:r>
      <w:r w:rsidRPr="00092EA6">
        <w:t>“The Social Model of Disability: Valuable or Irrelevant?” copyright 2012. Accessed July 24</w:t>
      </w:r>
      <w:r w:rsidRPr="00092EA6">
        <w:rPr>
          <w:vertAlign w:val="superscript"/>
        </w:rPr>
        <w:t>th</w:t>
      </w:r>
      <w:r w:rsidRPr="00092EA6">
        <w:t xml:space="preserve">, 2015. </w:t>
      </w:r>
      <w:hyperlink r:id="rId13" w:history="1">
        <w:r w:rsidRPr="00092EA6">
          <w:t>http://www.mcgill.ca/files/osd/TheSocialModelofDisability.pdf</w:t>
        </w:r>
      </w:hyperlink>
      <w:r w:rsidRPr="00092EA6">
        <w:t xml:space="preserve">) </w:t>
      </w:r>
    </w:p>
    <w:p w:rsidR="009E061F" w:rsidRPr="00092EA6" w:rsidRDefault="009E061F" w:rsidP="009E061F">
      <w:pPr>
        <w:rPr>
          <w:sz w:val="16"/>
        </w:rPr>
      </w:pPr>
      <w:r w:rsidRPr="00092EA6">
        <w:rPr>
          <w:u w:val="single"/>
        </w:rPr>
        <w:t>To understand the significance of contemporary understandings of disability it is important to remember that until very recently ‘disability’ was viewed almost exclusively as an individual, medical problem or ‘personal tragedy’ in western culture</w:t>
      </w:r>
      <w:r w:rsidRPr="00092EA6">
        <w:rPr>
          <w:sz w:val="16"/>
        </w:rPr>
        <w:t xml:space="preserve">. Yet there is a wealth of anthropological and sociological evidence to suggest that societal responses to people with impairments or long term health conditions varies considerably across time, culture and location. See for example, (Hanks and Hanks, 1948; Lemert, 1951; Ingstad and Whyte, 1995; Miles, 1995; 2001; Ingstad, 2001). The philosophical and cultural basis upon which the individualistic </w:t>
      </w:r>
      <w:r w:rsidRPr="00092EA6">
        <w:rPr>
          <w:u w:val="single"/>
        </w:rPr>
        <w:t>negative response to impairment</w:t>
      </w:r>
      <w:r w:rsidRPr="00092EA6">
        <w:rPr>
          <w:sz w:val="16"/>
        </w:rPr>
        <w:t xml:space="preserve"> rests </w:t>
      </w:r>
      <w:r w:rsidRPr="00092EA6">
        <w:rPr>
          <w:u w:val="single"/>
        </w:rPr>
        <w:t>is rooted firmly in the foundations of western culture</w:t>
      </w:r>
      <w:r w:rsidRPr="00092EA6">
        <w:rPr>
          <w:sz w:val="16"/>
        </w:rPr>
        <w:t xml:space="preserve">. Whilst the vast majority of people with impairments were integrated into the community prior to the industrial revolution, </w:t>
      </w:r>
      <w:r w:rsidRPr="00092EA6">
        <w:rPr>
          <w:u w:val="single"/>
        </w:rPr>
        <w:t>there is substantial evidence that oppression</w:t>
      </w:r>
      <w:r w:rsidRPr="00092EA6">
        <w:rPr>
          <w:sz w:val="16"/>
        </w:rPr>
        <w:t xml:space="preserve"> 2 </w:t>
      </w:r>
      <w:r w:rsidRPr="00092EA6">
        <w:rPr>
          <w:u w:val="single"/>
        </w:rPr>
        <w:t>and prejudice was widespread</w:t>
      </w:r>
      <w:r w:rsidRPr="00092EA6">
        <w:rPr>
          <w:sz w:val="16"/>
        </w:rPr>
        <w:t xml:space="preserve"> (Ryan and Thomas, 1980; Garland, 1995; Stiker, 1999). There is also general agreement that the </w:t>
      </w:r>
      <w:r w:rsidRPr="00092EA6">
        <w:rPr>
          <w:u w:val="single"/>
        </w:rPr>
        <w:t xml:space="preserve">economic and social upheavals that accompanied the coming of </w:t>
      </w:r>
      <w:r w:rsidRPr="00092EA6">
        <w:rPr>
          <w:b/>
          <w:iCs/>
          <w:u w:val="single"/>
        </w:rPr>
        <w:t>industrial capitalism</w:t>
      </w:r>
      <w:r w:rsidRPr="00092EA6">
        <w:rPr>
          <w:u w:val="single"/>
        </w:rPr>
        <w:t xml:space="preserve"> </w:t>
      </w:r>
      <w:r w:rsidRPr="00092EA6">
        <w:rPr>
          <w:b/>
          <w:iCs/>
          <w:u w:val="single"/>
        </w:rPr>
        <w:t>precipitated the institutionalization of discriminatory policies and practices</w:t>
      </w:r>
      <w:r w:rsidRPr="00092EA6">
        <w:rPr>
          <w:sz w:val="16"/>
        </w:rPr>
        <w:t xml:space="preserve">. Industrialisation, urbanisation, changing work patterns, and accompanying ideologies: liberal utilitarianism, medicalisation, eugenics and social Darwinism, all contributed to and compounded ancient fears and prejudices. Taken together </w:t>
      </w:r>
      <w:r w:rsidRPr="00092EA6">
        <w:rPr>
          <w:u w:val="single"/>
        </w:rPr>
        <w:t>these structural forces provided intellectual justification for more extreme discriminatory practices, notably, the systematic removal of disabled people from the mainstream of economic and social life</w:t>
      </w:r>
      <w:r w:rsidRPr="00092EA6">
        <w:rPr>
          <w:sz w:val="16"/>
        </w:rPr>
        <w:t xml:space="preserve"> (Finkelstein, 1980; Oliver, 1990; Barnes, 1990, 1991, 1997; Gleeson, 1999; Borsay, 2005).</w:t>
      </w:r>
    </w:p>
    <w:p w:rsidR="009E061F" w:rsidRPr="004E3917" w:rsidRDefault="009E061F" w:rsidP="009E061F">
      <w:pPr>
        <w:pStyle w:val="Heading4"/>
      </w:pPr>
      <w:r w:rsidRPr="004E3917">
        <w:t>Ableism is inherently tied to social relations and discrimination against poverty. Only focus on class difference solves</w:t>
      </w:r>
    </w:p>
    <w:p w:rsidR="009E061F" w:rsidRPr="004E3917" w:rsidRDefault="009E061F" w:rsidP="009E061F">
      <w:r w:rsidRPr="004E3917">
        <w:rPr>
          <w:rStyle w:val="Style13ptBold"/>
        </w:rPr>
        <w:t>Aaron 15</w:t>
      </w:r>
      <w:r w:rsidRPr="004E3917">
        <w:t xml:space="preserve"> (Jessi Elana Aaron is an assistant professor of Spanish and Portuguese at the University of Florida. </w:t>
      </w:r>
      <w:r w:rsidRPr="004E3917">
        <w:rPr>
          <w:i/>
        </w:rPr>
        <w:t xml:space="preserve">The Washington Post: </w:t>
      </w:r>
      <w:r w:rsidRPr="004E3917">
        <w:t>“‘Lame,’ ‘stand up’ and other words we use to insult the disabled without even knowing it” published May 13</w:t>
      </w:r>
      <w:r w:rsidRPr="004E3917">
        <w:rPr>
          <w:vertAlign w:val="superscript"/>
        </w:rPr>
        <w:t>th</w:t>
      </w:r>
      <w:r w:rsidRPr="004E3917">
        <w:t>, 2015. Accessed July 25</w:t>
      </w:r>
      <w:r w:rsidRPr="004E3917">
        <w:rPr>
          <w:vertAlign w:val="superscript"/>
        </w:rPr>
        <w:t>th</w:t>
      </w:r>
      <w:r w:rsidRPr="004E3917">
        <w:t xml:space="preserve">, 2015. </w:t>
      </w:r>
      <w:hyperlink r:id="rId14" w:history="1">
        <w:r w:rsidRPr="004E3917">
          <w:rPr>
            <w:rStyle w:val="Hyperlink"/>
          </w:rPr>
          <w:t>https://www.washingtonpost.com/posteverything/wp/2015/05/13/lame-stand-up-and-other-words-we-use-to-insult-the-disabled-without-even-knowing-it/)The</w:t>
        </w:r>
      </w:hyperlink>
      <w:r w:rsidRPr="004E3917">
        <w:t>Fedora</w:t>
      </w:r>
    </w:p>
    <w:p w:rsidR="009E061F" w:rsidRPr="003B151B" w:rsidRDefault="009E061F" w:rsidP="009E061F">
      <w:pPr>
        <w:rPr>
          <w:sz w:val="16"/>
        </w:rPr>
      </w:pPr>
      <w:r w:rsidRPr="004E3917">
        <w:rPr>
          <w:rStyle w:val="StyleUnderline"/>
        </w:rPr>
        <w:t>Though</w:t>
      </w:r>
      <w:r w:rsidRPr="004E3917">
        <w:rPr>
          <w:sz w:val="16"/>
        </w:rPr>
        <w:t xml:space="preserve"> </w:t>
      </w:r>
      <w:r w:rsidRPr="004E3917">
        <w:rPr>
          <w:rStyle w:val="StyleUnderline"/>
        </w:rPr>
        <w:t>it may seem easy enough to rid ourselves of the language thought of as offensive at a given moment in time, a glance at the history of such terms makes it clear that erasing words will not erase the social structures behind them</w:t>
      </w:r>
      <w:r w:rsidRPr="004E3917">
        <w:rPr>
          <w:sz w:val="16"/>
        </w:rPr>
        <w:t xml:space="preserve">. Instead, words referring to disfavored groups tend to go through what psychologist Steven Pinker has called the “euphemism treadmill.” With regard to physical disability, for instance, just in the past few decades, several terms have been run off the track: </w:t>
      </w:r>
      <w:r w:rsidRPr="004E3917">
        <w:rPr>
          <w:rStyle w:val="StyleUnderline"/>
        </w:rPr>
        <w:t>Since the 8th century, lame was commonly used in everyday speech to describe a physical disability</w:t>
      </w:r>
      <w:r w:rsidRPr="004E3917">
        <w:rPr>
          <w:sz w:val="16"/>
        </w:rPr>
        <w:t xml:space="preserve"> or a limp, before </w:t>
      </w:r>
      <w:r w:rsidRPr="004E3917">
        <w:rPr>
          <w:rStyle w:val="StyleUnderline"/>
        </w:rPr>
        <w:t xml:space="preserve">it started to be used as a negative descriptor in the 20th century. </w:t>
      </w:r>
      <w:r w:rsidRPr="004E3917">
        <w:rPr>
          <w:sz w:val="16"/>
        </w:rPr>
        <w:t xml:space="preserve">With time, this use of lame was abandoned in favor of new terms that had not (yet) acquired such undesirable connotations and were therefore considered less offensive, such as handicapped. But by the 1980s, many abandoned handicapped for disabled, or, influenced by the “people first” movement, people with disabilities. Some hyper-euphemized terms, such as differently-abled and alter-abled, never enjoyed widespread acceptance among disability communities or among the general public. Another term, physically challenged, was both limited in scope and quickly parodied – for example, “vertically challenged” for “short” – and it quickly fell out of common use. Some of these changes coincided with groundbreaking civil rights legislation, like IDEA, a 1975 law that guarantees access to education for children with disabilities, and the ADA, a comprehensive civil rights law, passed in 1990, that prohibits disability-based discrimination and seeks to guarantee equal opportunities for social inclusion for those with disabilities. Nonetheless, </w:t>
      </w:r>
      <w:r w:rsidRPr="004E3917">
        <w:rPr>
          <w:rStyle w:val="StyleUnderline"/>
        </w:rPr>
        <w:t>social marginalization and poverty remain tied to disability. For this reason, language policing is nothing more than a wild goose chase</w:t>
      </w:r>
      <w:r w:rsidRPr="004E3917">
        <w:rPr>
          <w:sz w:val="16"/>
        </w:rPr>
        <w:t xml:space="preserve">. </w:t>
      </w:r>
      <w:r w:rsidRPr="004E3917">
        <w:rPr>
          <w:rStyle w:val="StyleUnderline"/>
        </w:rPr>
        <w:t>Even if it succeeds, without concurrent social change, it’s destined to fail:</w:t>
      </w:r>
      <w:r w:rsidRPr="004E3917">
        <w:rPr>
          <w:sz w:val="16"/>
        </w:rPr>
        <w:t xml:space="preserve"> for every new term that emerges, it will eventually be transformed in everyday speech to mean something negative.</w:t>
      </w:r>
    </w:p>
    <w:p w:rsidR="009E061F" w:rsidRPr="00092EA6" w:rsidRDefault="009E061F" w:rsidP="009E061F"/>
    <w:p w:rsidR="009E061F" w:rsidRDefault="009E061F" w:rsidP="009E061F">
      <w:pPr>
        <w:rPr>
          <w:rFonts w:asciiTheme="minorHAnsi" w:hAnsiTheme="minorHAnsi"/>
        </w:rPr>
      </w:pP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CB3A78"/>
    <w:multiLevelType w:val="hybridMultilevel"/>
    <w:tmpl w:val="D4044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E5386"/>
    <w:multiLevelType w:val="hybridMultilevel"/>
    <w:tmpl w:val="1090AB96"/>
    <w:lvl w:ilvl="0" w:tplc="CDFA817C">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224CBE"/>
    <w:multiLevelType w:val="hybridMultilevel"/>
    <w:tmpl w:val="58C055CC"/>
    <w:lvl w:ilvl="0" w:tplc="DEE457E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A4523"/>
    <w:multiLevelType w:val="hybridMultilevel"/>
    <w:tmpl w:val="5878638E"/>
    <w:lvl w:ilvl="0" w:tplc="F670CB6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6A29741B"/>
    <w:multiLevelType w:val="hybridMultilevel"/>
    <w:tmpl w:val="02AE3E22"/>
    <w:lvl w:ilvl="0" w:tplc="0250305E">
      <w:start w:val="1"/>
      <w:numFmt w:val="decimal"/>
      <w:lvlText w:val="%1."/>
      <w:lvlJc w:val="left"/>
      <w:pPr>
        <w:ind w:left="1080" w:hanging="360"/>
      </w:pPr>
      <w:rPr>
        <w:rFonts w:ascii="Calibri" w:hAnsi="Calibri" w:cstheme="maj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4"/>
  </w:num>
  <w:num w:numId="14">
    <w:abstractNumId w:val="12"/>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E061F"/>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858CD"/>
    <w:rsid w:val="00793F46"/>
    <w:rsid w:val="007A1325"/>
    <w:rsid w:val="007A1A18"/>
    <w:rsid w:val="007A68B2"/>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E061F"/>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26FA76C-0A4C-44D5-BB6E-4F56CEA0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858CD"/>
    <w:rPr>
      <w:rFonts w:ascii="Georgia" w:eastAsiaTheme="minorHAnsi" w:hAnsi="Georgia"/>
      <w:sz w:val="22"/>
      <w:szCs w:val="22"/>
    </w:rPr>
  </w:style>
  <w:style w:type="paragraph" w:styleId="Heading1">
    <w:name w:val="heading 1"/>
    <w:aliases w:val="Pocket"/>
    <w:basedOn w:val="Normal"/>
    <w:next w:val="Normal"/>
    <w:link w:val="Heading1Char"/>
    <w:qFormat/>
    <w:rsid w:val="007858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1,Char Char Char Char1,Char2,Heading 2 Char Char1,Heading 2 Char Char Char,Heading 2 Char Char Char1 Char,Heading 2 Char Char2 Char,Heading 2 Char Char,Heading 2 Char1 Char,Heading 2 Cha,Char,Tag of Card"/>
    <w:basedOn w:val="Normal"/>
    <w:next w:val="Normal"/>
    <w:link w:val="Heading2Char"/>
    <w:uiPriority w:val="1"/>
    <w:unhideWhenUsed/>
    <w:qFormat/>
    <w:rsid w:val="007858CD"/>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 Char,Char1,Heading 3 Char3,Heading 3 Char4 Char Char,Heading 3 Char3 Char Char Char,3: Cite,Index Headers,Bold Cite,Heading 3 Char1 Char Char,Cite 1"/>
    <w:basedOn w:val="Normal"/>
    <w:next w:val="Normal"/>
    <w:link w:val="Heading3Char"/>
    <w:uiPriority w:val="2"/>
    <w:unhideWhenUsed/>
    <w:qFormat/>
    <w:rsid w:val="007858CD"/>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Underlined,heading 2,Heading 2 Char2 Char,Heading 2 Char1 Char Char, Ch,Ch,TAG,no read,No Spacing211,No Spacing12,No Spacing2111,No Spacing4,No Spacing11111,No Spacing5,No Spacing21,Card,Tags,tags,ta,T,t"/>
    <w:basedOn w:val="Normal"/>
    <w:next w:val="Normal"/>
    <w:link w:val="Heading4Char"/>
    <w:uiPriority w:val="3"/>
    <w:unhideWhenUsed/>
    <w:qFormat/>
    <w:rsid w:val="007858CD"/>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785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8CD"/>
  </w:style>
  <w:style w:type="character" w:customStyle="1" w:styleId="Heading1Char">
    <w:name w:val="Heading 1 Char"/>
    <w:aliases w:val="Pocket Char"/>
    <w:basedOn w:val="DefaultParagraphFont"/>
    <w:link w:val="Heading1"/>
    <w:rsid w:val="007858CD"/>
    <w:rPr>
      <w:rFonts w:ascii="Georgia" w:eastAsiaTheme="majorEastAsia" w:hAnsi="Georgia" w:cstheme="majorBidi"/>
      <w:b/>
      <w:caps/>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r Char Char1,Heading 2 Char1 Char Char1"/>
    <w:basedOn w:val="DefaultParagraphFont"/>
    <w:link w:val="Heading2"/>
    <w:uiPriority w:val="1"/>
    <w:rsid w:val="007858CD"/>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 Char Char1,Char1 Char,Heading 3 Char3 Char,Heading 3 Char4 Char Char Char,Heading 3 Char3 Char Char Char Char,3: Cite Char"/>
    <w:basedOn w:val="DefaultParagraphFont"/>
    <w:link w:val="Heading3"/>
    <w:uiPriority w:val="2"/>
    <w:rsid w:val="007858CD"/>
    <w:rPr>
      <w:rFonts w:ascii="Georgia" w:eastAsiaTheme="majorEastAsia" w:hAnsi="Georgia" w:cstheme="majorBidi"/>
      <w:b/>
      <w:caps/>
      <w:sz w:val="32"/>
      <w:u w:val="single"/>
    </w:rPr>
  </w:style>
  <w:style w:type="character" w:customStyle="1" w:styleId="Heading4Char">
    <w:name w:val="Heading 4 Char"/>
    <w:aliases w:val="Tag Char,Big card Char,body Char,small text Char,Normal Tag Char,Underlined Char,heading 2 Char,Heading 2 Char2 Char Char,Heading 2 Char1 Char Char Char, Ch Char,Ch Char,TAG Char,no read Char,No Spacing211 Char,No Spacing12 Char,Card Char"/>
    <w:basedOn w:val="DefaultParagraphFont"/>
    <w:link w:val="Heading4"/>
    <w:uiPriority w:val="3"/>
    <w:rsid w:val="007858CD"/>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858CD"/>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6"/>
    <w:qFormat/>
    <w:rsid w:val="007858CD"/>
    <w:rPr>
      <w:b w:val="0"/>
      <w:sz w:val="22"/>
      <w:u w:val="single"/>
    </w:rPr>
  </w:style>
  <w:style w:type="character" w:styleId="Emphasis">
    <w:name w:val="Emphasis"/>
    <w:aliases w:val="Evidence,Minimized,minimized,Highlighted,tag2,Size 10,emphasis in card,CD Card,ED - Tag,emphasis,Emphasis!!,Bold Underline,small,Qualifications,bold underline,normal card text,Shrunk,qualifications in card,qualifications,Style1,Box"/>
    <w:basedOn w:val="DefaultParagraphFont"/>
    <w:link w:val="textbold"/>
    <w:uiPriority w:val="7"/>
    <w:qFormat/>
    <w:rsid w:val="007858CD"/>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7858C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858CD"/>
    <w:rPr>
      <w:color w:val="auto"/>
      <w:u w:val="none"/>
    </w:rPr>
  </w:style>
  <w:style w:type="paragraph" w:styleId="DocumentMap">
    <w:name w:val="Document Map"/>
    <w:basedOn w:val="Normal"/>
    <w:link w:val="DocumentMapChar"/>
    <w:uiPriority w:val="99"/>
    <w:semiHidden/>
    <w:unhideWhenUsed/>
    <w:rsid w:val="009E061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E061F"/>
    <w:rPr>
      <w:rFonts w:ascii="Lucida Grande" w:hAnsi="Lucida Grande" w:cs="Lucida Grande"/>
    </w:rPr>
  </w:style>
  <w:style w:type="character" w:customStyle="1" w:styleId="apple-converted-space">
    <w:name w:val="apple-converted-space"/>
    <w:basedOn w:val="DefaultParagraphFont"/>
    <w:rsid w:val="009E061F"/>
  </w:style>
  <w:style w:type="paragraph" w:styleId="ListParagraph">
    <w:name w:val="List Paragraph"/>
    <w:basedOn w:val="Normal"/>
    <w:uiPriority w:val="99"/>
    <w:unhideWhenUsed/>
    <w:qFormat/>
    <w:rsid w:val="009E061F"/>
    <w:pPr>
      <w:ind w:left="720"/>
      <w:contextualSpacing/>
    </w:pPr>
  </w:style>
  <w:style w:type="paragraph" w:customStyle="1" w:styleId="textbold">
    <w:name w:val="text bold"/>
    <w:basedOn w:val="Normal"/>
    <w:link w:val="Emphasis"/>
    <w:uiPriority w:val="7"/>
    <w:qFormat/>
    <w:rsid w:val="009E061F"/>
    <w:pPr>
      <w:ind w:left="720"/>
      <w:jc w:val="both"/>
    </w:pPr>
    <w:rPr>
      <w:rFonts w:eastAsiaTheme="minorEastAsia"/>
      <w:b/>
      <w:iCs/>
      <w:szCs w:val="24"/>
      <w:u w:val="single"/>
      <w:bdr w:val="single" w:sz="8" w:space="0" w:color="auto"/>
    </w:rPr>
  </w:style>
  <w:style w:type="character" w:customStyle="1" w:styleId="AuthorDate">
    <w:name w:val="Author Date"/>
    <w:rsid w:val="009E061F"/>
    <w:rPr>
      <w:b/>
      <w:sz w:val="24"/>
      <w:u w:val="thick"/>
    </w:rPr>
  </w:style>
  <w:style w:type="character" w:customStyle="1" w:styleId="TitleChar">
    <w:name w:val="Title Char"/>
    <w:basedOn w:val="DefaultParagraphFont"/>
    <w:link w:val="Title"/>
    <w:uiPriority w:val="21"/>
    <w:qFormat/>
    <w:rsid w:val="009E061F"/>
    <w:rPr>
      <w:u w:val="single"/>
    </w:rPr>
  </w:style>
  <w:style w:type="paragraph" w:styleId="Title">
    <w:name w:val="Title"/>
    <w:basedOn w:val="Normal"/>
    <w:next w:val="Normal"/>
    <w:link w:val="TitleChar"/>
    <w:uiPriority w:val="21"/>
    <w:qFormat/>
    <w:rsid w:val="009E061F"/>
    <w:pPr>
      <w:pBdr>
        <w:bottom w:val="single" w:sz="8" w:space="4" w:color="4F81BD"/>
      </w:pBdr>
      <w:spacing w:after="300"/>
      <w:contextualSpacing/>
    </w:pPr>
    <w:rPr>
      <w:rFonts w:asciiTheme="minorHAnsi" w:eastAsiaTheme="minorEastAsia" w:hAnsiTheme="minorHAnsi"/>
      <w:sz w:val="24"/>
      <w:szCs w:val="24"/>
      <w:u w:val="single"/>
    </w:rPr>
  </w:style>
  <w:style w:type="character" w:customStyle="1" w:styleId="TitleChar1">
    <w:name w:val="Title Char1"/>
    <w:basedOn w:val="DefaultParagraphFont"/>
    <w:uiPriority w:val="99"/>
    <w:rsid w:val="009E061F"/>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link w:val="cardChar"/>
    <w:qFormat/>
    <w:rsid w:val="009E061F"/>
    <w:pPr>
      <w:ind w:left="288" w:right="288"/>
    </w:pPr>
    <w:rPr>
      <w:rFonts w:eastAsia="Times New Roman" w:cs="Times New Roman"/>
      <w:kern w:val="32"/>
      <w:szCs w:val="20"/>
    </w:rPr>
  </w:style>
  <w:style w:type="character" w:customStyle="1" w:styleId="cardChar">
    <w:name w:val="card Char"/>
    <w:basedOn w:val="DefaultParagraphFont"/>
    <w:link w:val="card"/>
    <w:rsid w:val="009E061F"/>
    <w:rPr>
      <w:rFonts w:ascii="Arial" w:eastAsia="Times New Roman" w:hAnsi="Arial" w:cs="Times New Roman"/>
      <w:kern w:val="32"/>
      <w:sz w:val="28"/>
      <w:szCs w:val="20"/>
    </w:rPr>
  </w:style>
  <w:style w:type="character" w:customStyle="1" w:styleId="AuthorYear">
    <w:name w:val="AuthorYear"/>
    <w:uiPriority w:val="1"/>
    <w:qFormat/>
    <w:rsid w:val="009E061F"/>
    <w:rPr>
      <w:rFonts w:ascii="Georgia" w:hAnsi="Georgia"/>
      <w:b/>
      <w:sz w:val="24"/>
    </w:rPr>
  </w:style>
  <w:style w:type="paragraph" w:customStyle="1" w:styleId="Small">
    <w:name w:val="Small"/>
    <w:basedOn w:val="Normal"/>
    <w:next w:val="Normal"/>
    <w:link w:val="SmallChar"/>
    <w:qFormat/>
    <w:rsid w:val="009E061F"/>
    <w:rPr>
      <w:rFonts w:ascii="Arial Narrow" w:eastAsia="Calibri" w:hAnsi="Arial Narrow" w:cs="Times New Roman"/>
      <w:color w:val="000000"/>
      <w:sz w:val="16"/>
    </w:rPr>
  </w:style>
  <w:style w:type="character" w:customStyle="1" w:styleId="SmallChar">
    <w:name w:val="Small Char"/>
    <w:aliases w:val="ClearFormatting Char"/>
    <w:link w:val="Small"/>
    <w:qFormat/>
    <w:rsid w:val="009E061F"/>
    <w:rPr>
      <w:rFonts w:ascii="Arial Narrow" w:eastAsia="Calibri" w:hAnsi="Arial Narrow" w:cs="Times New Roman"/>
      <w:color w:val="000000"/>
      <w:sz w:val="16"/>
      <w:szCs w:val="22"/>
    </w:rPr>
  </w:style>
  <w:style w:type="paragraph" w:customStyle="1" w:styleId="tag">
    <w:name w:val="tag"/>
    <w:basedOn w:val="Normal"/>
    <w:next w:val="Normal"/>
    <w:qFormat/>
    <w:rsid w:val="009E061F"/>
    <w:rPr>
      <w:rFonts w:ascii="Times New Roman" w:eastAsia="Times New Roman" w:hAnsi="Times New Roman" w:cs="Times New Roman"/>
      <w:b/>
      <w:sz w:val="24"/>
      <w:szCs w:val="20"/>
    </w:rPr>
  </w:style>
  <w:style w:type="paragraph" w:styleId="NoSpacing">
    <w:name w:val="No Spacing"/>
    <w:uiPriority w:val="1"/>
    <w:qFormat/>
    <w:rsid w:val="009E061F"/>
    <w:rPr>
      <w:rFonts w:eastAsiaTheme="minorHAnsi"/>
      <w:sz w:val="22"/>
      <w:szCs w:val="22"/>
    </w:rPr>
  </w:style>
  <w:style w:type="character" w:customStyle="1" w:styleId="CardUnderlinedChar">
    <w:name w:val="Card Underlined Char"/>
    <w:rsid w:val="009E061F"/>
    <w:rPr>
      <w:rFonts w:ascii="Arial Narrow" w:hAnsi="Arial Narrow"/>
      <w:sz w:val="22"/>
      <w:szCs w:val="24"/>
      <w:u w:val="single"/>
      <w:lang w:val="en-US" w:eastAsia="en-US" w:bidi="ar-SA"/>
    </w:rPr>
  </w:style>
  <w:style w:type="character" w:customStyle="1" w:styleId="StyleBold">
    <w:name w:val="Style Bold"/>
    <w:basedOn w:val="DefaultParagraphFont"/>
    <w:uiPriority w:val="9"/>
    <w:semiHidden/>
    <w:rsid w:val="007A68B2"/>
    <w:rPr>
      <w:b/>
      <w:bCs/>
    </w:rPr>
  </w:style>
  <w:style w:type="paragraph" w:styleId="Header">
    <w:name w:val="header"/>
    <w:basedOn w:val="Normal"/>
    <w:link w:val="HeaderChar"/>
    <w:uiPriority w:val="99"/>
    <w:semiHidden/>
    <w:rsid w:val="007A68B2"/>
    <w:pPr>
      <w:tabs>
        <w:tab w:val="center" w:pos="4680"/>
        <w:tab w:val="right" w:pos="9360"/>
      </w:tabs>
    </w:pPr>
  </w:style>
  <w:style w:type="character" w:customStyle="1" w:styleId="HeaderChar">
    <w:name w:val="Header Char"/>
    <w:basedOn w:val="DefaultParagraphFont"/>
    <w:link w:val="Header"/>
    <w:uiPriority w:val="99"/>
    <w:semiHidden/>
    <w:rsid w:val="007A68B2"/>
    <w:rPr>
      <w:rFonts w:ascii="Georgia" w:eastAsiaTheme="minorHAnsi" w:hAnsi="Georgia" w:cs="Calibri"/>
      <w:sz w:val="22"/>
      <w:szCs w:val="22"/>
    </w:rPr>
  </w:style>
  <w:style w:type="paragraph" w:styleId="Footer">
    <w:name w:val="footer"/>
    <w:basedOn w:val="Normal"/>
    <w:link w:val="FooterChar"/>
    <w:uiPriority w:val="99"/>
    <w:semiHidden/>
    <w:rsid w:val="007A68B2"/>
    <w:pPr>
      <w:tabs>
        <w:tab w:val="center" w:pos="4680"/>
        <w:tab w:val="right" w:pos="9360"/>
      </w:tabs>
    </w:pPr>
  </w:style>
  <w:style w:type="character" w:customStyle="1" w:styleId="FooterChar">
    <w:name w:val="Footer Char"/>
    <w:basedOn w:val="DefaultParagraphFont"/>
    <w:link w:val="Footer"/>
    <w:uiPriority w:val="99"/>
    <w:semiHidden/>
    <w:rsid w:val="007A68B2"/>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rmanlawjournal.com/pdfs/Vol12-No1/PDF_Vol_12_No_01_247-284_Articles_Crenshaw.pdf" TargetMode="External"/><Relationship Id="rId13" Type="http://schemas.openxmlformats.org/officeDocument/2006/relationships/hyperlink" Target="http://www.mcgill.ca/files/osd/TheSocialModelofDisability.pdf" TargetMode="External"/><Relationship Id="rId3" Type="http://schemas.openxmlformats.org/officeDocument/2006/relationships/styles" Target="styles.xml"/><Relationship Id="rId7" Type="http://schemas.openxmlformats.org/officeDocument/2006/relationships/hyperlink" Target="http://feministing.com/2009/08/12/there-are-no-safe-spaces/" TargetMode="External"/><Relationship Id="rId12" Type="http://schemas.openxmlformats.org/officeDocument/2006/relationships/hyperlink" Target="http://drjon.typepad.com/jon_cogburns_blog/2014/09/what-i-should-have-said.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muse.jhu.edu/journals/episteme/v003/3.1rolin.html" TargetMode="External"/><Relationship Id="rId11" Type="http://schemas.openxmlformats.org/officeDocument/2006/relationships/hyperlink" Target="http://www.jstor.org/stable/622489?seq=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hatprivilege.com/replacing-crazy-for-ableism-and-preciseness-of-language/" TargetMode="External"/><Relationship Id="rId4" Type="http://schemas.openxmlformats.org/officeDocument/2006/relationships/settings" Target="settings.xml"/><Relationship Id="rId9" Type="http://schemas.openxmlformats.org/officeDocument/2006/relationships/hyperlink" Target="http://www.cnn.com/2014/12/03/opinion/liu-meaning-ferguson-protests" TargetMode="External"/><Relationship Id="rId14" Type="http://schemas.openxmlformats.org/officeDocument/2006/relationships/hyperlink" Target="https://www.washingtonpost.com/posteverything/wp/2015/05/13/lame-stand-up-and-other-words-we-use-to-insult-the-disabled-without-even-knowing-it/)T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FDD924-1B2D-40B1-8C52-0409ED565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19818</Words>
  <Characters>112969</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132522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Kevin Hirn</cp:lastModifiedBy>
  <cp:revision>3</cp:revision>
  <dcterms:created xsi:type="dcterms:W3CDTF">2016-07-26T03:00:00Z</dcterms:created>
  <dcterms:modified xsi:type="dcterms:W3CDTF">2016-07-26T03:51:00Z</dcterms:modified>
  <cp:category/>
</cp:coreProperties>
</file>