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460E" w:rsidRDefault="003D460E" w:rsidP="003D460E"/>
    <w:p w:rsidR="008418EF" w:rsidRDefault="002A7A3F" w:rsidP="002A7A3F">
      <w:pPr>
        <w:pStyle w:val="Heading1"/>
      </w:pPr>
      <w:r>
        <w:t>Passavant DA - BFHLR</w:t>
      </w:r>
    </w:p>
    <w:p w:rsidR="00441917" w:rsidRDefault="00441917" w:rsidP="00441917">
      <w:pPr>
        <w:rPr>
          <w:rFonts w:asciiTheme="minorHAnsi" w:hAnsiTheme="minorHAnsi"/>
        </w:rPr>
      </w:pPr>
    </w:p>
    <w:p w:rsidR="008418EF" w:rsidRDefault="008418EF" w:rsidP="008418EF">
      <w:pPr>
        <w:pStyle w:val="Heading2"/>
      </w:pPr>
      <w:proofErr w:type="gramStart"/>
      <w:r>
        <w:t>top</w:t>
      </w:r>
      <w:proofErr w:type="gramEnd"/>
    </w:p>
    <w:p w:rsidR="003D460E" w:rsidRPr="00ED0DD8" w:rsidRDefault="003D460E" w:rsidP="003D460E">
      <w:pPr>
        <w:pStyle w:val="Heading3"/>
      </w:pPr>
      <w:r>
        <w:t>1nc</w:t>
      </w:r>
    </w:p>
    <w:p w:rsidR="003D460E" w:rsidRPr="00ED0DD8" w:rsidRDefault="003D460E" w:rsidP="003D460E">
      <w:pPr>
        <w:pStyle w:val="Heading4"/>
      </w:pPr>
      <w:r w:rsidRPr="00ED0DD8">
        <w:t xml:space="preserve">Tying </w:t>
      </w:r>
      <w:r w:rsidRPr="00ED0DD8">
        <w:rPr>
          <w:u w:val="single"/>
        </w:rPr>
        <w:t>linguistic mediation</w:t>
      </w:r>
      <w:r w:rsidRPr="00ED0DD8">
        <w:t xml:space="preserve"> to </w:t>
      </w:r>
      <w:r w:rsidRPr="00ED0DD8">
        <w:rPr>
          <w:u w:val="single"/>
        </w:rPr>
        <w:t>sovereignty challenges</w:t>
      </w:r>
      <w:r w:rsidRPr="00ED0DD8">
        <w:t xml:space="preserve"> feeds the conservative playbook---the aff’s supposed transgressiveness gives neo-cons </w:t>
      </w:r>
      <w:r>
        <w:t>justification for unrestrained executive warmaking</w:t>
      </w:r>
    </w:p>
    <w:p w:rsidR="003D460E" w:rsidRPr="00ED0DD8" w:rsidRDefault="003D460E" w:rsidP="003D460E">
      <w:pPr>
        <w:rPr>
          <w:rStyle w:val="Style13ptBold"/>
        </w:rPr>
      </w:pPr>
      <w:r w:rsidRPr="00ED0DD8">
        <w:rPr>
          <w:rStyle w:val="Style13ptBold"/>
        </w:rPr>
        <w:t>Passavant 10</w:t>
      </w:r>
      <w:r w:rsidRPr="00ED0DD8">
        <w:t xml:space="preserve"> - Associate Professor of Political Science Habart and William Smith College</w:t>
      </w:r>
    </w:p>
    <w:p w:rsidR="003D460E" w:rsidRPr="00ED0DD8" w:rsidRDefault="003D460E" w:rsidP="003D460E">
      <w:r w:rsidRPr="00ED0DD8">
        <w:t>(Paul, “Yoo's Law, Sovereignty, and Whatever,” Constellations, 17 doi: 10.1111/j.1467-8675.2010.00614.x)</w:t>
      </w:r>
    </w:p>
    <w:p w:rsidR="003D460E" w:rsidRPr="00ED0DD8" w:rsidRDefault="003D460E" w:rsidP="003D460E">
      <w:r w:rsidRPr="00ED0DD8">
        <w:rPr>
          <w:rStyle w:val="StyleUnderline"/>
        </w:rPr>
        <w:t>For some on the left, it has become conventional to celebrate, if not cultivate, pluralism, whether this means multiple forms of being or multiple interpretive possibilities with regard</w:t>
      </w:r>
      <w:bookmarkStart w:id="0" w:name="_GoBack"/>
      <w:bookmarkEnd w:id="0"/>
      <w:r w:rsidRPr="00ED0DD8">
        <w:rPr>
          <w:rStyle w:val="StyleUnderline"/>
        </w:rPr>
        <w:t xml:space="preserve"> to texts. It has also become conventional to be critical of “sovereignty” and of “law</w:t>
      </w:r>
      <w:r w:rsidRPr="00ED0DD8">
        <w:t xml:space="preserve">.” </w:t>
      </w:r>
      <w:r w:rsidRPr="00ED0DD8">
        <w:rPr>
          <w:rStyle w:val="StyleUnderline"/>
        </w:rPr>
        <w:t>Multiplicity is thought to be a threat to sovereignty, and this threat is thought to be democratizing or a force that resists oppression</w:t>
      </w:r>
      <w:r w:rsidRPr="00ED0DD8">
        <w:t xml:space="preserve">. The Italian philosopher Giorgio Agamben exemplifies </w:t>
      </w:r>
      <w:r w:rsidRPr="00ED0DD8">
        <w:rPr>
          <w:rStyle w:val="StyleUnderline"/>
        </w:rPr>
        <w:t>these tendencies</w:t>
      </w:r>
      <w:r w:rsidRPr="00ED0DD8">
        <w:t xml:space="preserve"> within contemporary political and legal theory. In some of his earlier and less well-known work, he aspires toward a “coming community” that he calls “whatever being.” Whatever being </w:t>
      </w:r>
      <w:r w:rsidRPr="00ED0DD8">
        <w:rPr>
          <w:rStyle w:val="StyleUnderline"/>
        </w:rPr>
        <w:t>embrace</w:t>
      </w:r>
      <w:r w:rsidRPr="00ED0DD8">
        <w:t xml:space="preserve">s </w:t>
      </w:r>
      <w:r w:rsidRPr="00ED0DD8">
        <w:rPr>
          <w:rStyle w:val="StyleUnderline"/>
        </w:rPr>
        <w:t>the infinite communicative possibilities of language as pure means beyond a preoccupation with true or false propositions</w:t>
      </w:r>
      <w:r w:rsidRPr="00ED0DD8">
        <w:t>.</w:t>
      </w:r>
      <w:r w:rsidRPr="00ED0DD8">
        <w:rPr>
          <w:sz w:val="12"/>
        </w:rPr>
        <w:t xml:space="preserve">∂ </w:t>
      </w:r>
      <w:proofErr w:type="gramStart"/>
      <w:r w:rsidRPr="00ED0DD8">
        <w:t>In</w:t>
      </w:r>
      <w:proofErr w:type="gramEnd"/>
      <w:r w:rsidRPr="00ED0DD8">
        <w:t xml:space="preserve"> his best-known work, Agamben links sovereignty to the production of rightless subjects and the Nazi death camps. He urges us to rethink the very ontological basis of politics in the West, creating a human being beyond sovereignty or law, in order to avoid perilous outcomes. One key to surpassing the logic of sovereignty, according to Agamben, is whatever being's positive relation to the singularities of life and the multiplicities of communication.</w:t>
      </w:r>
      <w:r w:rsidRPr="00ED0DD8">
        <w:rPr>
          <w:sz w:val="12"/>
        </w:rPr>
        <w:t xml:space="preserve">∂ </w:t>
      </w:r>
      <w:proofErr w:type="gramStart"/>
      <w:r w:rsidRPr="00ED0DD8">
        <w:t>Whatever</w:t>
      </w:r>
      <w:proofErr w:type="gramEnd"/>
      <w:r w:rsidRPr="00ED0DD8">
        <w:t xml:space="preserve"> being is also being outside of law. If “law” persists in this “coming community,” it would be a “law” that has become deactivated and deposed from its prior purposes. “Law” will have become an object for play – something to be toyed with the way that children might come upon a disused object and play with it by putting it to uses disconnected from whatever purpose this object might once have had.</w:t>
      </w:r>
      <w:r w:rsidRPr="00ED0DD8">
        <w:rPr>
          <w:sz w:val="12"/>
        </w:rPr>
        <w:t xml:space="preserve">∂ </w:t>
      </w:r>
      <w:r w:rsidRPr="00ED0DD8">
        <w:rPr>
          <w:rStyle w:val="StyleUnderline"/>
        </w:rPr>
        <w:t>Why does the fact of playful communicative possibilities lead to either more democracy or a less brutal world? The most conservative United States Supreme Court justices have recently embraced the fact that texts are open to</w:t>
      </w:r>
      <w:r w:rsidRPr="00ED0DD8">
        <w:t xml:space="preserve"> </w:t>
      </w:r>
      <w:r w:rsidRPr="00ED0DD8">
        <w:rPr>
          <w:rStyle w:val="StyleUnderline"/>
        </w:rPr>
        <w:t>multiple interpretations</w:t>
      </w:r>
      <w:r w:rsidRPr="00ED0DD8">
        <w:t xml:space="preserve">. </w:t>
      </w:r>
      <w:r w:rsidRPr="00ED0DD8">
        <w:rPr>
          <w:rStyle w:val="StyleUnderline"/>
        </w:rPr>
        <w:t>For example</w:t>
      </w:r>
      <w:r w:rsidRPr="00ED0DD8">
        <w:t xml:space="preserve">, Samuel </w:t>
      </w:r>
      <w:r w:rsidRPr="00ED0DD8">
        <w:rPr>
          <w:rStyle w:val="StyleUnderline"/>
        </w:rPr>
        <w:t>Alito has suggested that the meaning of public monuments is open to multiple interpretations that</w:t>
      </w:r>
      <w:r w:rsidRPr="00ED0DD8">
        <w:t xml:space="preserve"> may </w:t>
      </w:r>
      <w:r w:rsidRPr="00ED0DD8">
        <w:rPr>
          <w:rStyle w:val="StyleUnderline"/>
        </w:rPr>
        <w:t>shift</w:t>
      </w:r>
      <w:r w:rsidRPr="00ED0DD8">
        <w:t xml:space="preserve"> over time </w:t>
      </w:r>
      <w:r w:rsidRPr="00ED0DD8">
        <w:rPr>
          <w:rStyle w:val="StyleUnderline"/>
        </w:rPr>
        <w:t>to avoid a potential First Amendment establishment clause problem over a monument of the Ten Commandments in a public park</w:t>
      </w:r>
      <w:r w:rsidRPr="00ED0DD8">
        <w:t xml:space="preserve">.1 Yet, as the late Justice Blackmun has written regarding state endorsement of religion, “government cannot be premised on the belief that all persons are created equal when it asserts that God prefers some.”2 </w:t>
      </w:r>
      <w:r w:rsidRPr="00ED0DD8">
        <w:rPr>
          <w:rStyle w:val="StyleUnderline"/>
        </w:rPr>
        <w:t>Recognizing the possibility of multiple interpretations</w:t>
      </w:r>
      <w:r w:rsidRPr="00ED0DD8">
        <w:t xml:space="preserve">, as this instance shows, </w:t>
      </w:r>
      <w:r w:rsidRPr="00ED0DD8">
        <w:rPr>
          <w:rStyle w:val="StyleUnderline"/>
        </w:rPr>
        <w:t>does not lead necessarily to outcomes friendly to democracy</w:t>
      </w:r>
      <w:r w:rsidRPr="00ED0DD8">
        <w:t>.</w:t>
      </w:r>
      <w:r w:rsidRPr="00ED0DD8">
        <w:rPr>
          <w:sz w:val="12"/>
        </w:rPr>
        <w:t xml:space="preserve">∂ </w:t>
      </w:r>
      <w:r w:rsidRPr="00ED0DD8">
        <w:t xml:space="preserve">In this essay, I investigate how playing with the </w:t>
      </w:r>
      <w:r w:rsidRPr="00ED0DD8">
        <w:rPr>
          <w:rStyle w:val="StyleUnderline"/>
        </w:rPr>
        <w:t>multiplicity of communicative possibilities can</w:t>
      </w:r>
      <w:r w:rsidRPr="00ED0DD8">
        <w:t xml:space="preserve">, contrary to Agamben's expectations, </w:t>
      </w:r>
      <w:r w:rsidRPr="00ED0DD8">
        <w:rPr>
          <w:rStyle w:val="StyleUnderline"/>
        </w:rPr>
        <w:t xml:space="preserve">actually </w:t>
      </w:r>
      <w:r w:rsidRPr="00ED0DD8">
        <w:rPr>
          <w:rStyle w:val="Emphasis"/>
        </w:rPr>
        <w:t>facilitate</w:t>
      </w:r>
      <w:r w:rsidRPr="00ED0DD8">
        <w:rPr>
          <w:rStyle w:val="StyleUnderline"/>
        </w:rPr>
        <w:t xml:space="preserve"> aspirations for unitary sovereign power</w:t>
      </w:r>
      <w:r w:rsidRPr="00ED0DD8">
        <w:t xml:space="preserve">. My argument unfolds in the context of the legal arguments put forward by Bush administration lawyer John Yoo, </w:t>
      </w:r>
      <w:r w:rsidRPr="00ED0DD8">
        <w:rPr>
          <w:rStyle w:val="StyleUnderline"/>
        </w:rPr>
        <w:t>particularly those enabling torturous interrogations</w:t>
      </w:r>
      <w:r w:rsidRPr="00ED0DD8">
        <w:t>.</w:t>
      </w:r>
      <w:r w:rsidRPr="00ED0DD8">
        <w:rPr>
          <w:sz w:val="12"/>
        </w:rPr>
        <w:t xml:space="preserve">∂ </w:t>
      </w:r>
      <w:r w:rsidRPr="00ED0DD8">
        <w:rPr>
          <w:rStyle w:val="StyleUnderline"/>
        </w:rPr>
        <w:t>Those</w:t>
      </w:r>
      <w:r w:rsidRPr="00ED0DD8">
        <w:t xml:space="preserve">, like Agamben, </w:t>
      </w:r>
      <w:r w:rsidRPr="00ED0DD8">
        <w:rPr>
          <w:rStyle w:val="StyleUnderline"/>
        </w:rPr>
        <w:t xml:space="preserve">who favor interpretive pluralism </w:t>
      </w:r>
      <w:r w:rsidRPr="00ED0DD8">
        <w:t xml:space="preserve">in itself </w:t>
      </w:r>
      <w:r w:rsidRPr="00ED0DD8">
        <w:rPr>
          <w:rStyle w:val="StyleUnderline"/>
        </w:rPr>
        <w:t>rarely</w:t>
      </w:r>
      <w:r w:rsidRPr="00ED0DD8">
        <w:t xml:space="preserve">, if ever, </w:t>
      </w:r>
      <w:r w:rsidRPr="00ED0DD8">
        <w:rPr>
          <w:rStyle w:val="StyleUnderline"/>
        </w:rPr>
        <w:t>have right-wing supporters of unchecked presidentialism in mind. Reading the scholarship and legal memoranda of</w:t>
      </w:r>
      <w:r w:rsidRPr="00ED0DD8">
        <w:t xml:space="preserve"> John </w:t>
      </w:r>
      <w:r w:rsidRPr="00ED0DD8">
        <w:rPr>
          <w:rStyle w:val="StyleUnderline"/>
        </w:rPr>
        <w:t>Yoo</w:t>
      </w:r>
      <w:r w:rsidRPr="00ED0DD8">
        <w:t xml:space="preserve">, formerly </w:t>
      </w:r>
      <w:r w:rsidRPr="00ED0DD8">
        <w:rPr>
          <w:rStyle w:val="StyleUnderline"/>
        </w:rPr>
        <w:t>in the Bush administration's Office of Legal Counsel</w:t>
      </w:r>
      <w:r w:rsidRPr="00ED0DD8">
        <w:t xml:space="preserve"> (OLC) and presently a University of California, Berkeley law professor, however, </w:t>
      </w:r>
      <w:r w:rsidRPr="00ED0DD8">
        <w:rPr>
          <w:rStyle w:val="StyleUnderline"/>
        </w:rPr>
        <w:t>approaches an experience of pure mediality or of law that has become deposed or disconnected from its purposes. Yoo is well known as the author of the key legal memoranda asserting the president's discretionary power to make war, to engage in warrantless surveillance, and</w:t>
      </w:r>
      <w:r w:rsidRPr="00ED0DD8">
        <w:t xml:space="preserve">, most infamously, </w:t>
      </w:r>
      <w:r w:rsidRPr="00ED0DD8">
        <w:rPr>
          <w:rStyle w:val="StyleUnderline"/>
        </w:rPr>
        <w:t>justifying torturous methods of interrogation</w:t>
      </w:r>
      <w:r w:rsidRPr="00ED0DD8">
        <w:t xml:space="preserve">. Some scholars refer to Lewis Carroll's Alice in Wonderland to describe the experience of reading Yoo's legal memos.3 </w:t>
      </w:r>
      <w:r w:rsidRPr="00ED0DD8">
        <w:rPr>
          <w:rStyle w:val="StyleUnderline"/>
        </w:rPr>
        <w:t>Is John Yoo an exemplar of</w:t>
      </w:r>
      <w:r w:rsidRPr="00ED0DD8">
        <w:t xml:space="preserve"> the whatever being and </w:t>
      </w:r>
      <w:r w:rsidRPr="00ED0DD8">
        <w:rPr>
          <w:rStyle w:val="StyleUnderline"/>
        </w:rPr>
        <w:t>pure mediality</w:t>
      </w:r>
      <w:r w:rsidRPr="00ED0DD8">
        <w:t xml:space="preserve"> that Agamben describes and </w:t>
      </w:r>
      <w:r w:rsidRPr="00ED0DD8">
        <w:rPr>
          <w:rStyle w:val="StyleUnderline"/>
        </w:rPr>
        <w:t>to which</w:t>
      </w:r>
      <w:r w:rsidRPr="00ED0DD8">
        <w:t xml:space="preserve"> he contends </w:t>
      </w:r>
      <w:r w:rsidRPr="00ED0DD8">
        <w:rPr>
          <w:rStyle w:val="StyleUnderline"/>
        </w:rPr>
        <w:t>politics should aspire?</w:t>
      </w:r>
      <w:r w:rsidRPr="00ED0DD8">
        <w:rPr>
          <w:rStyle w:val="StyleUnderline"/>
          <w:sz w:val="12"/>
        </w:rPr>
        <w:t>∂</w:t>
      </w:r>
      <w:r w:rsidRPr="00ED0DD8">
        <w:rPr>
          <w:sz w:val="12"/>
        </w:rPr>
        <w:t xml:space="preserve"> </w:t>
      </w:r>
      <w:r w:rsidRPr="00ED0DD8">
        <w:t xml:space="preserve">In this paper, I describe how </w:t>
      </w:r>
      <w:r w:rsidRPr="00ED0DD8">
        <w:rPr>
          <w:rStyle w:val="StyleUnderline"/>
        </w:rPr>
        <w:t>Yoo gestures toward pure mediality</w:t>
      </w:r>
      <w:r w:rsidRPr="00ED0DD8">
        <w:t xml:space="preserve">, as he indicates the experience of language itself as pure communicability or as pure means in his legal work </w:t>
      </w:r>
      <w:r w:rsidRPr="00ED0DD8">
        <w:rPr>
          <w:rStyle w:val="StyleUnderline"/>
        </w:rPr>
        <w:t>when he emphasizes the openness of law to being exposed to new, different, flexible, or plural interpretive possibilities</w:t>
      </w:r>
      <w:r w:rsidRPr="00ED0DD8">
        <w:t>. I argue, however, that Yoo is not well described as whatever being. His work repeats too consistently in the direction of absolute presidential decisionism to be open to whatever.</w:t>
      </w:r>
      <w:r w:rsidRPr="00ED0DD8">
        <w:rPr>
          <w:sz w:val="12"/>
        </w:rPr>
        <w:t xml:space="preserve">∂ </w:t>
      </w:r>
      <w:r w:rsidRPr="00ED0DD8">
        <w:t xml:space="preserve">Instead, </w:t>
      </w:r>
      <w:r w:rsidRPr="00ED0DD8">
        <w:rPr>
          <w:rStyle w:val="StyleUnderline"/>
        </w:rPr>
        <w:t>Yoo's work may capture a broader development within our society</w:t>
      </w:r>
      <w:r w:rsidRPr="00ED0DD8">
        <w:t xml:space="preserve"> that Agamben describes as the emergence of whatever being. Without saying that there has been no resistance to the Bush administration's warrantless wiretapping and policies of torturous interrogations, the contrast between the response to the Nixon administration and the Bush administration is striking. Richard Nixon resigned one step ahead of impeachment in the midst of mass protests against his presidency. The articles of impeachment, for instance, addressed how Nixon engaged in warrantless wiretapping, and refused to execute laws passed by Congress faithfully while repeatedly engaging in conduct that violated the constitutional rights of citizens. Congress also passed major acts of legislation to prevent a president such as Nixon from ever again abusing power the way he had. These laws include the War Powers Act of 1973, the Budget Impoundment and Control Act of 1974, and the Foreign Intelligence Surveillance Act (FISA) of 1978.</w:t>
      </w:r>
      <w:r w:rsidRPr="00ED0DD8">
        <w:rPr>
          <w:sz w:val="12"/>
        </w:rPr>
        <w:t xml:space="preserve">∂ </w:t>
      </w:r>
      <w:r w:rsidRPr="00ED0DD8">
        <w:t xml:space="preserve">In contrast, almost </w:t>
      </w:r>
      <w:r w:rsidRPr="00ED0DD8">
        <w:rPr>
          <w:rStyle w:val="StyleUnderline"/>
        </w:rPr>
        <w:t>no one seems to have noticed that</w:t>
      </w:r>
      <w:r w:rsidRPr="00ED0DD8">
        <w:t xml:space="preserve"> the </w:t>
      </w:r>
      <w:r w:rsidRPr="00ED0DD8">
        <w:rPr>
          <w:rStyle w:val="StyleUnderline"/>
        </w:rPr>
        <w:t>Bush</w:t>
      </w:r>
      <w:r w:rsidRPr="00ED0DD8">
        <w:t xml:space="preserve"> administration </w:t>
      </w:r>
      <w:r w:rsidRPr="00ED0DD8">
        <w:rPr>
          <w:rStyle w:val="StyleUnderline"/>
        </w:rPr>
        <w:t>claimed power to make war at the president's sole discretion.</w:t>
      </w:r>
      <w:r w:rsidRPr="00ED0DD8">
        <w:t xml:space="preserve"> Additionally, upon learning that the Bush administration engaged in criminal acts of surveillance, Congress amended FISA in the summer of 2008 to expand the government's power to spy on Americans, while immunizing from legal accountability non-state actors who collaborated with the then-criminal acts of government officials who followed Bush's illegal orders. </w:t>
      </w:r>
      <w:r w:rsidRPr="00ED0DD8">
        <w:rPr>
          <w:rStyle w:val="StyleUnderline"/>
        </w:rPr>
        <w:t>Congress tried to make it impossible for those detained to question</w:t>
      </w:r>
      <w:r w:rsidRPr="00ED0DD8">
        <w:t xml:space="preserve">, legally, </w:t>
      </w:r>
      <w:r w:rsidRPr="00ED0DD8">
        <w:rPr>
          <w:rStyle w:val="StyleUnderline"/>
        </w:rPr>
        <w:t>their detention</w:t>
      </w:r>
      <w:r w:rsidRPr="00ED0DD8">
        <w:t xml:space="preserve"> or to bring the torturous treatment they endured to a court's attention, while allowing the intelligence agencies to continue to engage in torturous acts by passing the Military Commissions Act of 2006 (MCA). This </w:t>
      </w:r>
      <w:r w:rsidRPr="00ED0DD8">
        <w:rPr>
          <w:rStyle w:val="StyleUnderline"/>
        </w:rPr>
        <w:t>complicity</w:t>
      </w:r>
      <w:r w:rsidRPr="00ED0DD8">
        <w:t xml:space="preserve"> on the part of Congress </w:t>
      </w:r>
      <w:r w:rsidRPr="00ED0DD8">
        <w:rPr>
          <w:rStyle w:val="StyleUnderline"/>
        </w:rPr>
        <w:t>cannot be explained on partisan grounds as many Democrats voted in favor of the MCA</w:t>
      </w:r>
      <w:r w:rsidRPr="00ED0DD8">
        <w:t xml:space="preserve">, and upon becoming the majority party in Congress, they have not rescinded it. Indeed, </w:t>
      </w:r>
      <w:r w:rsidRPr="00ED0DD8">
        <w:rPr>
          <w:rStyle w:val="StyleUnderline"/>
        </w:rPr>
        <w:t>it was a Democratic-controlled Congress that brushed the Bush administration's illegal surveillance under the rug in 2008</w:t>
      </w:r>
      <w:r w:rsidRPr="00ED0DD8">
        <w:t xml:space="preserve">.4 Moreover, upon taking power in 2006, the Democratic leadership immediately stated that they would not pursue impeachment. </w:t>
      </w:r>
      <w:r w:rsidRPr="00ED0DD8">
        <w:rPr>
          <w:rStyle w:val="StyleUnderline"/>
        </w:rPr>
        <w:t>Former Reagan</w:t>
      </w:r>
      <w:r w:rsidRPr="00ED0DD8">
        <w:t xml:space="preserve"> administration </w:t>
      </w:r>
      <w:r w:rsidRPr="00ED0DD8">
        <w:rPr>
          <w:rStyle w:val="StyleUnderline"/>
        </w:rPr>
        <w:t>Department of Justice lawyer Bruce Fein has decried the lack of outrage at the Bush administration's illegalities by suggesting that the nation has become a collection of constitutional “illiterates</w:t>
      </w:r>
      <w:r w:rsidRPr="00ED0DD8">
        <w:t xml:space="preserve">.”5 Perhaps </w:t>
      </w:r>
      <w:r w:rsidRPr="00ED0DD8">
        <w:rPr>
          <w:rStyle w:val="Emphasis"/>
        </w:rPr>
        <w:t>law is being deposed</w:t>
      </w:r>
      <w:r w:rsidRPr="00ED0DD8">
        <w:t xml:space="preserve"> as Agamben suggests.</w:t>
      </w:r>
      <w:r w:rsidRPr="00ED0DD8">
        <w:rPr>
          <w:sz w:val="12"/>
        </w:rPr>
        <w:t xml:space="preserve">∂ </w:t>
      </w:r>
      <w:r w:rsidRPr="00ED0DD8">
        <w:t xml:space="preserve">Both Agamben's and Fein's </w:t>
      </w:r>
      <w:r w:rsidRPr="00ED0DD8">
        <w:rPr>
          <w:rStyle w:val="StyleUnderline"/>
        </w:rPr>
        <w:t>observations may also indicate a failure of</w:t>
      </w:r>
      <w:r w:rsidRPr="00ED0DD8">
        <w:t xml:space="preserve"> what Michel Foucault would call </w:t>
      </w:r>
      <w:r w:rsidRPr="00ED0DD8">
        <w:rPr>
          <w:rStyle w:val="StyleUnderline"/>
        </w:rPr>
        <w:t xml:space="preserve">disciplinary power </w:t>
      </w:r>
      <w:r w:rsidRPr="00ED0DD8">
        <w:t xml:space="preserve">– the power to constitute subjects capable of exercising power, here the powers of liberal democracy – a failure that Gilles Deleuze has identified with the emergence of societies of control, and a subjective and ontological diversity that Michael Hardt and Antonio Negri call the “multitude.”6 </w:t>
      </w:r>
      <w:r w:rsidRPr="00ED0DD8">
        <w:rPr>
          <w:rStyle w:val="StyleUnderline"/>
        </w:rPr>
        <w:t>They also indicate practices of textual “interpretation” where interpretative acts extricate legal texts from the narratives that once oriented their purposes and animated these texts for a republican and anti-monarchical polity</w:t>
      </w:r>
      <w:r w:rsidRPr="00ED0DD8">
        <w:t xml:space="preserve">. Robert Cover argues, however, that law is part of a narrative practice constitutive of subjects and a way of life.7 </w:t>
      </w:r>
      <w:r w:rsidRPr="00ED0DD8">
        <w:rPr>
          <w:rStyle w:val="StyleUnderline"/>
        </w:rPr>
        <w:t>Insofar as interpretive practices become extricated from</w:t>
      </w:r>
      <w:r w:rsidRPr="00ED0DD8">
        <w:t xml:space="preserve"> the possibility of </w:t>
      </w:r>
      <w:r w:rsidRPr="00ED0DD8">
        <w:rPr>
          <w:rStyle w:val="StyleUnderline"/>
        </w:rPr>
        <w:t>narrative</w:t>
      </w:r>
      <w:r w:rsidRPr="00ED0DD8">
        <w:t xml:space="preserve">, then, </w:t>
      </w:r>
      <w:r w:rsidRPr="00ED0DD8">
        <w:rPr>
          <w:rStyle w:val="StyleUnderline"/>
        </w:rPr>
        <w:t>we may indeed doubt the continuing existence of “law,”</w:t>
      </w:r>
      <w:r w:rsidRPr="00ED0DD8">
        <w:t xml:space="preserve"> as Agamben posits. Psychoanalytic theory also identifies a loss of a structuring meaning in contemporary society and describes this as the decline of symbolic efficiency.8</w:t>
      </w:r>
      <w:r w:rsidRPr="00ED0DD8">
        <w:rPr>
          <w:sz w:val="12"/>
        </w:rPr>
        <w:t xml:space="preserve">∂ </w:t>
      </w:r>
      <w:r w:rsidRPr="00ED0DD8">
        <w:rPr>
          <w:rStyle w:val="StyleUnderline"/>
        </w:rPr>
        <w:t>In sum, there appears to be a phenomenon emerging in contemporary society that a variety of different theoretical and political perspectives are struggling to grasp and evaluate</w:t>
      </w:r>
      <w:r w:rsidRPr="00ED0DD8">
        <w:t xml:space="preserve">. While Agamben welcomes the failures of disciplinary powers as enabling the emergence of whatever being and the “coming community,” </w:t>
      </w:r>
      <w:r w:rsidRPr="00ED0DD8">
        <w:rPr>
          <w:rStyle w:val="StyleUnderline"/>
        </w:rPr>
        <w:t>it is a cause for concern among those seeking to keep the faith with republicanism, with liberal democracy, or with a Constitution</w:t>
      </w:r>
      <w:r w:rsidRPr="00ED0DD8">
        <w:t xml:space="preserve"> representing these aspirations. In this light, we can be more specific than Agamben about the kind of threat that whatever being poses to the state or to sovereignty.</w:t>
      </w:r>
    </w:p>
    <w:p w:rsidR="003D460E" w:rsidRPr="00ED0DD8" w:rsidRDefault="003D460E" w:rsidP="003D460E">
      <w:pPr>
        <w:pStyle w:val="Heading4"/>
      </w:pPr>
      <w:r w:rsidRPr="00ED0DD8">
        <w:t xml:space="preserve">The law has meaning that can be useful for </w:t>
      </w:r>
      <w:r w:rsidRPr="00ED0DD8">
        <w:rPr>
          <w:u w:val="single"/>
        </w:rPr>
        <w:t>limiting</w:t>
      </w:r>
      <w:r w:rsidRPr="00ED0DD8">
        <w:t xml:space="preserve"> presidential excess.  But, treating it as discursively fluid and </w:t>
      </w:r>
      <w:r>
        <w:t xml:space="preserve">inevitably </w:t>
      </w:r>
      <w:r w:rsidRPr="00ED0DD8">
        <w:t xml:space="preserve">subject to multiple interpretations undercuts its ability to </w:t>
      </w:r>
      <w:r w:rsidRPr="007E61E2">
        <w:t>check</w:t>
      </w:r>
      <w:r w:rsidRPr="00ED0DD8">
        <w:t xml:space="preserve"> sovereignty and justifies Bush-era violence</w:t>
      </w:r>
    </w:p>
    <w:p w:rsidR="003D460E" w:rsidRPr="00ED0DD8" w:rsidRDefault="003D460E" w:rsidP="003D460E">
      <w:pPr>
        <w:rPr>
          <w:rStyle w:val="Style13ptBold"/>
        </w:rPr>
      </w:pPr>
      <w:r w:rsidRPr="00ED0DD8">
        <w:rPr>
          <w:rStyle w:val="Style13ptBold"/>
        </w:rPr>
        <w:t>Passavant 10</w:t>
      </w:r>
      <w:r w:rsidRPr="00ED0DD8">
        <w:t xml:space="preserve"> - Associate Professor of Political Science Habart and William Smith College</w:t>
      </w:r>
    </w:p>
    <w:p w:rsidR="003D460E" w:rsidRPr="00ED0DD8" w:rsidRDefault="003D460E" w:rsidP="003D460E">
      <w:r w:rsidRPr="00ED0DD8">
        <w:t>(Paul, “Yoo's Law, Sovereignty, and Whatever,” Constellations, 17: 549–571. doi: 10.1111/j.1467-8675.2010.00614.x)</w:t>
      </w:r>
    </w:p>
    <w:p w:rsidR="003D460E" w:rsidRDefault="003D460E" w:rsidP="003D460E">
      <w:r w:rsidRPr="00ED0DD8">
        <w:t xml:space="preserve">John </w:t>
      </w:r>
      <w:r w:rsidRPr="00ED0DD8">
        <w:rPr>
          <w:rStyle w:val="StyleUnderline"/>
        </w:rPr>
        <w:t>Yoo is widely known as the author of a number of infamous legal memoranda while he was in the Bush administration's OLC. Yoo interprets the law to allow the president to attack other states at</w:t>
      </w:r>
      <w:r w:rsidRPr="00ED0DD8">
        <w:t xml:space="preserve"> his </w:t>
      </w:r>
      <w:r w:rsidRPr="00ED0DD8">
        <w:rPr>
          <w:rStyle w:val="StyleUnderline"/>
        </w:rPr>
        <w:t>discretion without congressional authorization; to allow the president to order warrantless surveillance</w:t>
      </w:r>
      <w:r w:rsidRPr="00ED0DD8">
        <w:t xml:space="preserve"> by the National Security Agency (NSA) of Americans; to </w:t>
      </w:r>
      <w:r w:rsidRPr="00ED0DD8">
        <w:rPr>
          <w:rStyle w:val="StyleUnderline"/>
        </w:rPr>
        <w:t>allow torture</w:t>
      </w:r>
      <w:r w:rsidRPr="00ED0DD8">
        <w:t xml:space="preserve"> by the Central Intelligence Agency (CIA); to allow the military to torture; to allow the president to authorize conduct (torture) that has been criminalized by Congress's legal authority. Or does he?</w:t>
      </w:r>
      <w:r w:rsidRPr="00ED0DD8">
        <w:rPr>
          <w:sz w:val="12"/>
        </w:rPr>
        <w:t xml:space="preserve">∂ </w:t>
      </w:r>
      <w:r w:rsidRPr="00ED0DD8">
        <w:rPr>
          <w:rStyle w:val="StyleUnderline"/>
        </w:rPr>
        <w:t>Yoo appears to exemplify</w:t>
      </w:r>
      <w:r w:rsidRPr="00ED0DD8">
        <w:t xml:space="preserve"> what Agamben means by </w:t>
      </w:r>
      <w:r w:rsidRPr="00ED0DD8">
        <w:rPr>
          <w:rStyle w:val="StyleUnderline"/>
        </w:rPr>
        <w:t>exteriority to law</w:t>
      </w:r>
      <w:r w:rsidRPr="00ED0DD8">
        <w:t xml:space="preserve"> in the way that </w:t>
      </w:r>
      <w:r w:rsidRPr="00ED0DD8">
        <w:rPr>
          <w:rStyle w:val="StyleUnderline"/>
        </w:rPr>
        <w:t xml:space="preserve">he plays with law, deactivating it, and detaching it from its purposes. Yoo's relation to law appears </w:t>
      </w:r>
      <w:r w:rsidRPr="00ED0DD8">
        <w:t xml:space="preserve">to be as pure means – means detached from their ends as he exhibits law </w:t>
      </w:r>
      <w:r w:rsidRPr="00ED0DD8">
        <w:rPr>
          <w:rStyle w:val="StyleUnderline"/>
        </w:rPr>
        <w:t>as code</w:t>
      </w:r>
      <w:r w:rsidRPr="00ED0DD8">
        <w:t xml:space="preserve"> – </w:t>
      </w:r>
      <w:r w:rsidRPr="00ED0DD8">
        <w:rPr>
          <w:rStyle w:val="StyleUnderline"/>
        </w:rPr>
        <w:t>as pure communicability</w:t>
      </w:r>
      <w:r w:rsidRPr="00ED0DD8">
        <w:t xml:space="preserve"> – </w:t>
      </w:r>
      <w:r w:rsidRPr="00ED0DD8">
        <w:rPr>
          <w:rStyle w:val="StyleUnderline"/>
        </w:rPr>
        <w:t>that can be endlessly manipulated or recombined</w:t>
      </w:r>
      <w:r w:rsidRPr="00ED0DD8">
        <w:t xml:space="preserve">. Agamben writes about whatever being as enjoying a relation to itself as speaking being where language does not indicate this or that true proposition, but exists simply as pure mediality. Likewise, </w:t>
      </w:r>
      <w:r w:rsidRPr="0068244D">
        <w:rPr>
          <w:rStyle w:val="StyleUnderline"/>
        </w:rPr>
        <w:t>Yoo's</w:t>
      </w:r>
      <w:r w:rsidRPr="00ED0DD8">
        <w:rPr>
          <w:rStyle w:val="StyleUnderline"/>
        </w:rPr>
        <w:t xml:space="preserve"> </w:t>
      </w:r>
      <w:r w:rsidRPr="0068244D">
        <w:rPr>
          <w:rStyle w:val="StyleUnderline"/>
        </w:rPr>
        <w:t>relation</w:t>
      </w:r>
      <w:r w:rsidRPr="00ED0DD8">
        <w:rPr>
          <w:rStyle w:val="StyleUnderline"/>
        </w:rPr>
        <w:t xml:space="preserve"> to law seems to be</w:t>
      </w:r>
      <w:r w:rsidRPr="00ED0DD8">
        <w:t xml:space="preserve">, at least at first blush, equally a relation that exposes law as </w:t>
      </w:r>
      <w:r w:rsidRPr="00ED0DD8">
        <w:rPr>
          <w:rStyle w:val="StyleUnderline"/>
        </w:rPr>
        <w:t>pure mediality</w:t>
      </w:r>
      <w:r w:rsidRPr="00ED0DD8">
        <w:t>, not indicating this as our purpose, that as criminalized, or something else (torture?) as that which we are enjoined to prevent faithfully to the extent we are capable until the end of time, but law as pure means, means without end, as meaning, well, whatever.53 This is a form of “law” detached from a practice or discipline.</w:t>
      </w:r>
      <w:r w:rsidRPr="00ED0DD8">
        <w:rPr>
          <w:sz w:val="12"/>
        </w:rPr>
        <w:t xml:space="preserve">∂ </w:t>
      </w:r>
      <w:r w:rsidRPr="00ED0DD8">
        <w:t xml:space="preserve">Yoo exhibits this “perfect exteriority” of legalistic being in a number of places, most prominently in his book, Powers of War and Peace.54 In this book, </w:t>
      </w:r>
      <w:r w:rsidRPr="00ED0DD8">
        <w:rPr>
          <w:rStyle w:val="StyleUnderline"/>
        </w:rPr>
        <w:t>Yoo loosens common constitutional understandings</w:t>
      </w:r>
      <w:r w:rsidRPr="00ED0DD8">
        <w:t xml:space="preserve"> first </w:t>
      </w:r>
      <w:r w:rsidRPr="00ED0DD8">
        <w:rPr>
          <w:rStyle w:val="StyleUnderline"/>
        </w:rPr>
        <w:t>by emphasizing that the Constitution does not establish a “legalistic” process for making war or treaties, but rather a “flexible” system allowing</w:t>
      </w:r>
      <w:r w:rsidRPr="00ED0DD8">
        <w:t xml:space="preserve"> “interaction,”“[p]ractice,” and “</w:t>
      </w:r>
      <w:r w:rsidRPr="00ED0DD8">
        <w:rPr>
          <w:rStyle w:val="StyleUnderline"/>
        </w:rPr>
        <w:t>interpretation</w:t>
      </w:r>
      <w:r w:rsidRPr="00ED0DD8">
        <w:t xml:space="preserve">” </w:t>
      </w:r>
      <w:r w:rsidRPr="00ED0DD8">
        <w:rPr>
          <w:rStyle w:val="StyleUnderline"/>
        </w:rPr>
        <w:t>to determine outcomes</w:t>
      </w:r>
      <w:r w:rsidRPr="00ED0DD8">
        <w:t xml:space="preserve">.55 This justifies Yoo's decision to focus “less on judicial precedent.”56 </w:t>
      </w:r>
      <w:r w:rsidRPr="00ED0DD8">
        <w:rPr>
          <w:rStyle w:val="StyleUnderline"/>
        </w:rPr>
        <w:t>It also allows him to circumnavigate</w:t>
      </w:r>
      <w:r w:rsidRPr="00ED0DD8">
        <w:t xml:space="preserve"> the </w:t>
      </w:r>
      <w:r w:rsidRPr="00ED0DD8">
        <w:rPr>
          <w:rStyle w:val="StyleUnderline"/>
        </w:rPr>
        <w:t xml:space="preserve">critiques of expert legal scholars in the field of foreign affairs </w:t>
      </w:r>
      <w:r w:rsidRPr="00ED0DD8">
        <w:t>who argue that certain post-World War II actions by the United States diverge from the constitutional system for foreign affairs established in the Constitution.</w:t>
      </w:r>
      <w:r w:rsidRPr="00ED0DD8">
        <w:rPr>
          <w:sz w:val="12"/>
        </w:rPr>
        <w:t xml:space="preserve">∂ </w:t>
      </w:r>
      <w:r w:rsidRPr="00ED0DD8">
        <w:t xml:space="preserve">Yoo appears agnostic regarding particular ends that might be attached to the law (or forbidden by it) if we focus on the rhetorical forms he employs primarily, but not exclusively, in the introduction to his book. There, </w:t>
      </w:r>
      <w:r w:rsidRPr="00ED0DD8">
        <w:rPr>
          <w:rStyle w:val="StyleUnderline"/>
        </w:rPr>
        <w:t xml:space="preserve">Yoo utilizes rhetorical forms that render the discursive practice of United States constitutional law more like </w:t>
      </w:r>
      <w:r w:rsidRPr="00ED0DD8">
        <w:t xml:space="preserve">a somewhat alien or strange object – an </w:t>
      </w:r>
      <w:r w:rsidRPr="00ED0DD8">
        <w:rPr>
          <w:rStyle w:val="StyleUnderline"/>
        </w:rPr>
        <w:t>object to be manipulated at will or perhaps played with</w:t>
      </w:r>
      <w:r w:rsidRPr="00ED0DD8">
        <w:t xml:space="preserve">. The constitutional law of treaty termination “appears to have been settled in favor of unilateral presidential power,” though this is “controversial.”57 Against the critiques of legal scholars, the Constitution “can be read to permit existing practice.”58 </w:t>
      </w:r>
      <w:r w:rsidRPr="00ED0DD8">
        <w:rPr>
          <w:rStyle w:val="StyleUnderline"/>
        </w:rPr>
        <w:t>Regarding the legality of the United States invasion of Iraq in 2003, Yoo states that “the United States could make a self-defense claim</w:t>
      </w:r>
      <w:r w:rsidRPr="00ED0DD8">
        <w:t xml:space="preserve"> that the magnitude of the threat posed by a hostile Hussein regime, one armed with weapons of mass destruction, justified the use of force,”59 and “some scholars concede that if the president is acting pursuant to an inherent constitutional authority, he may violate international law.”60</w:t>
      </w:r>
      <w:r w:rsidRPr="00ED0DD8">
        <w:rPr>
          <w:sz w:val="12"/>
        </w:rPr>
        <w:t xml:space="preserve">∂ </w:t>
      </w:r>
      <w:proofErr w:type="gramStart"/>
      <w:r w:rsidRPr="00ED0DD8">
        <w:t>All</w:t>
      </w:r>
      <w:proofErr w:type="gramEnd"/>
      <w:r w:rsidRPr="00ED0DD8">
        <w:t xml:space="preserve"> of the words I have italicized are question begging, if not contradictory. If a legal question is “settled,” then why is it still “controversial”– is this because it only appears settled? Doesn't this beg the very question at issue: what is the best understanding of the Constitution on this point? While the Constitution can be read in a particular way, isn't the real question how it ought to be read? While the United States could make a self-defense claim, wouldn't it be laughably ridiculous and an outright falsehood, especially since the United States already had effective military control of Iraqi airspace and the regime, in fact, did not possess weapons of mass destruction? While some argue that presidents can violate international law in the national interest, one wants to ask Yoo, what, in fact, he is arguing since the framers of the United States Constitution were very concerned that the United States and its presidents should not violate international law or treaties, and thereby drag the nation into war.61</w:t>
      </w:r>
      <w:r w:rsidRPr="00ED0DD8">
        <w:rPr>
          <w:sz w:val="12"/>
        </w:rPr>
        <w:t xml:space="preserve">∂ </w:t>
      </w:r>
      <w:r w:rsidRPr="00ED0DD8">
        <w:rPr>
          <w:rStyle w:val="StyleUnderline"/>
        </w:rPr>
        <w:t>Yoo is also well-known for jarring interpretive practices that eviscerate the embeddedness of a legal term in a particular practice in order to inject new meanings into the word, thereby not only changing the meaning of a legal term, but unsettling the domain in which it had been previously situated. For example, Yoo's Powers of War and Peace looks to a dictionary to determine the meaning of “declare,” used in the Constitution to give Congress the power to declare war. The result is that Congress's power to declare war, instead of being the power to decide whether or not to commit the United States to war becomes simply the power to declare a factual situation that the executive branch has produced</w:t>
      </w:r>
      <w:r w:rsidRPr="00ED0DD8">
        <w:t xml:space="preserve"> through its discretionary use of armed force against other states. </w:t>
      </w:r>
      <w:r w:rsidRPr="00ED0DD8">
        <w:rPr>
          <w:rStyle w:val="StyleUnderline"/>
        </w:rPr>
        <w:t>In so doing, Yoo erases the history of declaring war and the concerns of the framers of the United States Constitution regarding war as an engine for the aggrandizement of executive power</w:t>
      </w:r>
      <w:r w:rsidRPr="00ED0DD8">
        <w:t xml:space="preserve">.62 </w:t>
      </w:r>
      <w:r w:rsidRPr="00ED0DD8">
        <w:rPr>
          <w:rStyle w:val="StyleUnderline"/>
        </w:rPr>
        <w:t>By wiping the slate clean in this way, Yoo can empower the President</w:t>
      </w:r>
      <w:r w:rsidRPr="00ED0DD8">
        <w:t xml:space="preserve"> on matters of war and disempower Congress, </w:t>
      </w:r>
      <w:r w:rsidRPr="00ED0DD8">
        <w:rPr>
          <w:rStyle w:val="StyleUnderline"/>
        </w:rPr>
        <w:t>despite the fact that the Constitution gives Congress the executive power to declare war</w:t>
      </w:r>
      <w:r w:rsidRPr="00ED0DD8">
        <w:t xml:space="preserve"> in order to inhibit the likelihood of war – as well as the lesser powers of issuing letters of marque and reprisal.</w:t>
      </w:r>
      <w:r w:rsidRPr="00ED0DD8">
        <w:rPr>
          <w:sz w:val="12"/>
        </w:rPr>
        <w:t xml:space="preserve">∂ </w:t>
      </w:r>
      <w:r w:rsidRPr="00ED0DD8">
        <w:t xml:space="preserve">In subsequent interviews and in congressional testimony, Yoo distinguishes his work from specific policy outcomes or ends following from his legal interpretations. </w:t>
      </w:r>
      <w:r w:rsidRPr="00ED0DD8">
        <w:rPr>
          <w:rStyle w:val="StyleUnderline"/>
        </w:rPr>
        <w:t>When asked by one interviewer whether he had any “moral qualms” about his work, Yoo responds, “just because the statute says – that doesn't mean you have to do it.</w:t>
      </w:r>
      <w:r w:rsidRPr="00ED0DD8">
        <w:t xml:space="preserve"> You’re right, there is still the moral question – after you’ve answered the legal question – whether you should do it at all.”63 In his congressional testimony, </w:t>
      </w:r>
      <w:r w:rsidRPr="00ED0DD8">
        <w:rPr>
          <w:rStyle w:val="StyleUnderline"/>
        </w:rPr>
        <w:t>Yoo maintains this distinction between his job to “interpret the laws” and “[d]ecisions about interrogation methods”:</w:t>
      </w:r>
      <w:r w:rsidRPr="00ED0DD8">
        <w:t xml:space="preserve"> “policy choices – adopting particular techniques…were not mine and I did not make them.”64 </w:t>
      </w:r>
      <w:r w:rsidRPr="00ED0DD8">
        <w:rPr>
          <w:rStyle w:val="StyleUnderline"/>
        </w:rPr>
        <w:t>This is</w:t>
      </w:r>
      <w:r w:rsidRPr="00ED0DD8">
        <w:t xml:space="preserve"> legalistic being where law is </w:t>
      </w:r>
      <w:r w:rsidRPr="00ED0DD8">
        <w:rPr>
          <w:rStyle w:val="StyleUnderline"/>
        </w:rPr>
        <w:t>pure mediality</w:t>
      </w:r>
      <w:r w:rsidRPr="00ED0DD8">
        <w:t>, disconnected from particular ends.</w:t>
      </w:r>
      <w:r w:rsidRPr="00ED0DD8">
        <w:rPr>
          <w:sz w:val="12"/>
        </w:rPr>
        <w:t xml:space="preserve">∂ </w:t>
      </w:r>
      <w:r w:rsidRPr="00ED0DD8">
        <w:t xml:space="preserve">Does Yoo exemplify Agamben's concept of whatever being? If one focuses solely on the legal memoranda he produced as a member of the Bush administration and his subsequent defenses of them in interviews and congressional testimony, then Yoo does exemplify whatever being with his infinitely playful relation to law. If, however, one takes a longer view of his work, then it appears as a highly partisan political vision that is not at all open to “play.” Yoo endorsed monarchical presidential war powers long before George Bush became president.65 </w:t>
      </w:r>
      <w:r w:rsidRPr="00ED0DD8">
        <w:rPr>
          <w:rStyle w:val="StyleUnderline"/>
        </w:rPr>
        <w:t>Despite proposing a process of interaction, practice, and interpretation to determine outcomes between Congress and the president in his book, when such “interaction” checks the president, he grows frustrated, condemning congressional efforts to “micromanage the executive branch” as leading to “disfunction.”</w:t>
      </w:r>
      <w:r w:rsidRPr="00ED0DD8">
        <w:t xml:space="preserve">66 Likewise, </w:t>
      </w:r>
      <w:r w:rsidRPr="00ED0DD8">
        <w:rPr>
          <w:rStyle w:val="StyleUnderline"/>
        </w:rPr>
        <w:t>he facilitates presidential efforts to achieve international agreements most likely to promote the interests of global capital, but he seeks to hamper institutionally presidential efforts to achieve international agreements regarding human rights, the environment, or arms control</w:t>
      </w:r>
      <w:r w:rsidRPr="00ED0DD8">
        <w:t xml:space="preserve">.67 It may be more accurate, then, to say that </w:t>
      </w:r>
      <w:r w:rsidRPr="00ED0DD8">
        <w:rPr>
          <w:rStyle w:val="StyleUnderline"/>
        </w:rPr>
        <w:t xml:space="preserve">Yoo taps into contemporary society's self conscious understanding of the </w:t>
      </w:r>
      <w:r w:rsidRPr="00ED0DD8">
        <w:rPr>
          <w:rStyle w:val="Emphasis"/>
        </w:rPr>
        <w:t>openness of texts</w:t>
      </w:r>
      <w:r w:rsidRPr="00ED0DD8">
        <w:rPr>
          <w:rStyle w:val="StyleUnderline"/>
        </w:rPr>
        <w:t xml:space="preserve"> to interpretive pluralism, </w:t>
      </w:r>
      <w:r w:rsidRPr="00ED0DD8">
        <w:rPr>
          <w:rStyle w:val="Emphasis"/>
        </w:rPr>
        <w:t>exploiting this knowledge</w:t>
      </w:r>
      <w:r w:rsidRPr="00ED0DD8">
        <w:rPr>
          <w:rStyle w:val="StyleUnderline"/>
        </w:rPr>
        <w:t xml:space="preserve"> to advance specific political ends</w:t>
      </w:r>
      <w:r w:rsidRPr="00ED0DD8">
        <w:t>. Yoo manifests whatever being in order to capture this tendency for the purpose of ruining popular sovereignty. Yoo plays at whatever being.</w:t>
      </w:r>
      <w:r w:rsidRPr="00ED0DD8">
        <w:rPr>
          <w:sz w:val="12"/>
        </w:rPr>
        <w:t xml:space="preserve">∂ </w:t>
      </w:r>
      <w:proofErr w:type="gramStart"/>
      <w:r w:rsidRPr="00ED0DD8">
        <w:t>Whatever</w:t>
      </w:r>
      <w:proofErr w:type="gramEnd"/>
      <w:r w:rsidRPr="00ED0DD8">
        <w:t xml:space="preserve"> being's experience of pure mediality is, according to Agamben, inconsistent with law. </w:t>
      </w:r>
      <w:r w:rsidRPr="00ED0DD8">
        <w:rPr>
          <w:rStyle w:val="StyleUnderline"/>
        </w:rPr>
        <w:t>Yoo's exposure of this development in contemporary society appears</w:t>
      </w:r>
      <w:r w:rsidRPr="00ED0DD8">
        <w:t xml:space="preserve">, then, </w:t>
      </w:r>
      <w:r w:rsidRPr="00ED0DD8">
        <w:rPr>
          <w:rStyle w:val="StyleUnderline"/>
        </w:rPr>
        <w:t>as a kind of lawless legalism</w:t>
      </w:r>
      <w:r w:rsidRPr="00ED0DD8">
        <w:t xml:space="preserve">.68 Why bother with law at all? Indeed, rather than not bothering with law, numerous legal opinions were sought from the OLC by the Bush administration, and many, many more are hypothesized to exist yet remain undisclosed, particularly those pertaining to the NSA's warrantless surveillance. </w:t>
      </w:r>
      <w:r w:rsidRPr="00ED0DD8">
        <w:rPr>
          <w:rStyle w:val="StyleUnderline"/>
        </w:rPr>
        <w:t>Law adds something that people like CIA interrogators or the president rely upon in order to be able to act in a manner that others will credit</w:t>
      </w:r>
      <w:r w:rsidRPr="00ED0DD8">
        <w:t>.</w:t>
      </w:r>
      <w:r w:rsidRPr="00ED0DD8">
        <w:rPr>
          <w:sz w:val="12"/>
        </w:rPr>
        <w:t xml:space="preserve">∂ </w:t>
      </w:r>
      <w:r w:rsidRPr="00ED0DD8">
        <w:t xml:space="preserve">What is gained by invoking law? Because pure sovereignty is an impossibility, “sovereignty” relies upon laws and legal justifications to become determinate and for its acts to achieve extension. This means that sovereignty is subjected to rules, to law. As Jacques Derrida argues, sovereignty is divided from the moment “it” exists, being subjected to partitions and to participation – to “being shared.”69 </w:t>
      </w:r>
      <w:r w:rsidRPr="00ED0DD8">
        <w:rPr>
          <w:rStyle w:val="StyleUnderline"/>
        </w:rPr>
        <w:t>Law is expressed through language, in principle a universalizable medium</w:t>
      </w:r>
      <w:r w:rsidRPr="00ED0DD8">
        <w:t>. Moreover, in addressing others in this way</w:t>
      </w:r>
      <w:r w:rsidRPr="00ED0DD8">
        <w:rPr>
          <w:rStyle w:val="StyleUnderline"/>
        </w:rPr>
        <w:t>, one relies upon prior linguistic conventions, borrowing from them while sharing this linguistic commons with others. The “sovereign” uses language and words with meaning that the “sovereign” itself did not completely legislate or completely invent, but upon which the “sovereign” now relies</w:t>
      </w:r>
      <w:r w:rsidRPr="00ED0DD8">
        <w:t>. Through this law and language, “sovereign” acts, or acts performed in the name of the “people,” seek justification.</w:t>
      </w:r>
      <w:r w:rsidRPr="00ED0DD8">
        <w:rPr>
          <w:sz w:val="12"/>
        </w:rPr>
        <w:t xml:space="preserve">∂ </w:t>
      </w:r>
      <w:r w:rsidRPr="00ED0DD8">
        <w:t xml:space="preserve">Looking to law, then, opens up to a particular “normative universe,” a nomos that “we” inhabit. As Robert Cover contends, law cannot exist “apart from the narratives that locate it and give it meaning.” Law is “a world in which we live,” thus constitutive of its subjects. While the “creation of legal meaning cannot take place in silence,” Cover writes, “neither can it take place without the committed action that distinguishes law from literature.”70 Whatever being's experience of </w:t>
      </w:r>
      <w:r w:rsidRPr="00ED0DD8">
        <w:rPr>
          <w:rStyle w:val="StyleUnderline"/>
        </w:rPr>
        <w:t>pure mediality</w:t>
      </w:r>
      <w:r w:rsidRPr="00ED0DD8">
        <w:t xml:space="preserve">, of language that communicates only itself rather than substantive propositions or particular commitments, </w:t>
      </w:r>
      <w:r w:rsidRPr="00ED0DD8">
        <w:rPr>
          <w:rStyle w:val="Emphasis"/>
        </w:rPr>
        <w:t>unravels</w:t>
      </w:r>
      <w:r w:rsidRPr="00ED0DD8">
        <w:rPr>
          <w:rStyle w:val="StyleUnderline"/>
        </w:rPr>
        <w:t xml:space="preserve"> the narratives sustaining our law</w:t>
      </w:r>
      <w:r w:rsidRPr="00ED0DD8">
        <w:t>.</w:t>
      </w:r>
      <w:r w:rsidRPr="00ED0DD8">
        <w:rPr>
          <w:sz w:val="12"/>
        </w:rPr>
        <w:t xml:space="preserve">∂ </w:t>
      </w:r>
      <w:r w:rsidRPr="00ED0DD8">
        <w:t xml:space="preserve">Law acquires meaning through narratives identifying or inspiring commitments. </w:t>
      </w:r>
      <w:r w:rsidRPr="00ED0DD8">
        <w:rPr>
          <w:rStyle w:val="StyleUnderline"/>
        </w:rPr>
        <w:t xml:space="preserve">Law, which crosses state and non-state institutions, is a discourse shared by state actors and those in society. In this way, law keeps our commitments. It is where we re-call our commitments. And it is where our commitments are vulnerable to ruin because </w:t>
      </w:r>
      <w:r w:rsidRPr="00ED0DD8">
        <w:rPr>
          <w:rStyle w:val="Emphasis"/>
        </w:rPr>
        <w:t>law is a language we share with others</w:t>
      </w:r>
      <w:r w:rsidRPr="00ED0DD8">
        <w:t xml:space="preserve">. </w:t>
      </w:r>
      <w:r w:rsidRPr="00ED0DD8">
        <w:rPr>
          <w:rStyle w:val="StyleUnderline"/>
        </w:rPr>
        <w:t>If law is to keep our commitments, our commitments on behalf of popular sovereignty against monarchical tyranny</w:t>
      </w:r>
      <w:r w:rsidRPr="00ED0DD8">
        <w:t xml:space="preserve">, for instance, </w:t>
      </w:r>
      <w:r w:rsidRPr="00ED0DD8">
        <w:rPr>
          <w:rStyle w:val="StyleUnderline"/>
        </w:rPr>
        <w:t xml:space="preserve">then we </w:t>
      </w:r>
      <w:r w:rsidRPr="00ED0DD8">
        <w:rPr>
          <w:rStyle w:val="Emphasis"/>
        </w:rPr>
        <w:t>cannot</w:t>
      </w:r>
      <w:r w:rsidRPr="00ED0DD8">
        <w:rPr>
          <w:rStyle w:val="StyleUnderline"/>
        </w:rPr>
        <w:t xml:space="preserve"> be at ease with whatever</w:t>
      </w:r>
      <w:r w:rsidRPr="00ED0DD8">
        <w:t xml:space="preserve">. </w:t>
      </w:r>
      <w:r w:rsidRPr="00ED0DD8">
        <w:rPr>
          <w:rStyle w:val="StyleUnderline"/>
        </w:rPr>
        <w:t>Therefore</w:t>
      </w:r>
      <w:r w:rsidRPr="00ED0DD8">
        <w:t xml:space="preserve">, Yoo's playful exhibition of </w:t>
      </w:r>
      <w:r w:rsidRPr="00ED0DD8">
        <w:rPr>
          <w:rStyle w:val="StyleUnderline"/>
        </w:rPr>
        <w:t>pure mediality can be understood as an effort to weaken the hold of the narratives against monarchical tyranny in order to open the Constitution to interpretive play</w:t>
      </w:r>
      <w:r w:rsidRPr="00ED0DD8">
        <w:t xml:space="preserve"> – </w:t>
      </w:r>
      <w:r w:rsidRPr="00ED0DD8">
        <w:rPr>
          <w:rStyle w:val="StyleUnderline"/>
        </w:rPr>
        <w:t xml:space="preserve">play that has as its ends unchecked presidentialism and </w:t>
      </w:r>
      <w:r w:rsidRPr="00ED0DD8">
        <w:t xml:space="preserve">the </w:t>
      </w:r>
      <w:r w:rsidRPr="00ED0DD8">
        <w:rPr>
          <w:rStyle w:val="StyleUnderline"/>
        </w:rPr>
        <w:t>dismemberment of popular sovereignty</w:t>
      </w:r>
      <w:r w:rsidRPr="00ED0DD8">
        <w:t>.</w:t>
      </w:r>
    </w:p>
    <w:p w:rsidR="003D460E" w:rsidRPr="005E3983" w:rsidRDefault="003D460E" w:rsidP="003D460E">
      <w:pPr>
        <w:pStyle w:val="Heading4"/>
      </w:pPr>
      <w:r>
        <w:t xml:space="preserve">Comprehensive analysis proves legal checks </w:t>
      </w:r>
      <w:r>
        <w:rPr>
          <w:u w:val="single"/>
        </w:rPr>
        <w:t>can</w:t>
      </w:r>
      <w:r>
        <w:t xml:space="preserve"> work</w:t>
      </w:r>
    </w:p>
    <w:p w:rsidR="003D460E" w:rsidRPr="00EF1293" w:rsidRDefault="003D460E" w:rsidP="003D460E">
      <w:r>
        <w:rPr>
          <w:rStyle w:val="Style13ptBold"/>
        </w:rPr>
        <w:t xml:space="preserve">Martin </w:t>
      </w:r>
      <w:r w:rsidRPr="005E3983">
        <w:rPr>
          <w:rStyle w:val="Style13ptBold"/>
        </w:rPr>
        <w:t>11</w:t>
      </w:r>
      <w:r w:rsidRPr="00EF1293">
        <w:t>, Craig Martin, Visiting Assistant Professor, University of Baltimore School of Law, Winter, 2011</w:t>
      </w:r>
      <w:r w:rsidRPr="00EF1293">
        <w:rPr>
          <w:sz w:val="12"/>
        </w:rPr>
        <w:t>¶</w:t>
      </w:r>
      <w:r w:rsidRPr="00EF1293">
        <w:t xml:space="preserve"> Brooklyn Law Review</w:t>
      </w:r>
      <w:r w:rsidRPr="00EF1293">
        <w:rPr>
          <w:sz w:val="12"/>
        </w:rPr>
        <w:t>¶</w:t>
      </w:r>
      <w:r w:rsidRPr="00EF1293">
        <w:t xml:space="preserve"> 76 Brooklyn L. Rev. 611, ARTICLE: Taking War Seriously: A Model for Constitutional Constraints on the Use of Force in Compliance wi</w:t>
      </w:r>
      <w:r>
        <w:t>th In-ternational Law, Lexis</w:t>
      </w:r>
    </w:p>
    <w:p w:rsidR="003D460E" w:rsidRPr="005E3983" w:rsidRDefault="003D460E" w:rsidP="003D460E">
      <w:pPr>
        <w:rPr>
          <w:sz w:val="12"/>
        </w:rPr>
      </w:pPr>
      <w:r w:rsidRPr="005E3983">
        <w:rPr>
          <w:sz w:val="12"/>
        </w:rPr>
        <w:t xml:space="preserve"> </w:t>
      </w:r>
      <w:r w:rsidRPr="005E3983">
        <w:rPr>
          <w:bCs/>
          <w:u w:val="single"/>
        </w:rPr>
        <w:t>In beginning to think about how to improve the legal constraints on the resort to war, it is essential to consider the causes of international armed conflict</w:t>
      </w:r>
      <w:r w:rsidRPr="005E3983">
        <w:rPr>
          <w:sz w:val="12"/>
        </w:rPr>
        <w:t xml:space="preserve">. </w:t>
      </w:r>
      <w:proofErr w:type="gramStart"/>
      <w:r w:rsidRPr="005E3983">
        <w:rPr>
          <w:sz w:val="12"/>
        </w:rPr>
        <w:t>n10</w:t>
      </w:r>
      <w:proofErr w:type="gramEnd"/>
      <w:r w:rsidRPr="005E3983">
        <w:rPr>
          <w:sz w:val="12"/>
        </w:rPr>
        <w:t xml:space="preserve"> The question of what causes war is the subject of a massive amount of re-search and debate, stretching back literally thousands of years. n11 </w:t>
      </w:r>
      <w:r w:rsidRPr="005E3983">
        <w:rPr>
          <w:bCs/>
          <w:u w:val="single"/>
        </w:rPr>
        <w:t>The focus of the various theories on the causes of war range from the individual decision makers, through small-group dynamics, the structure of the state itself, all the way to the structure and operation of the international system of states</w:t>
      </w:r>
      <w:r w:rsidRPr="005E3983">
        <w:rPr>
          <w:sz w:val="12"/>
        </w:rPr>
        <w:t xml:space="preserve">. </w:t>
      </w:r>
      <w:proofErr w:type="gramStart"/>
      <w:r w:rsidRPr="005E3983">
        <w:rPr>
          <w:sz w:val="12"/>
        </w:rPr>
        <w:t>n12</w:t>
      </w:r>
      <w:proofErr w:type="gramEnd"/>
      <w:r w:rsidRPr="005E3983">
        <w:rPr>
          <w:sz w:val="12"/>
        </w:rPr>
        <w:t xml:space="preserve"> Thucydides, whose analysis of the Peloponnesian War is one of the earliest studies of the subject known to us, set the stage with a complex explanation for the causes of that war that included the individual attributes of decision makers, the nature and structure of the leading city-states, and the nature of the interstate system itself. </w:t>
      </w:r>
      <w:proofErr w:type="gramStart"/>
      <w:r w:rsidRPr="005E3983">
        <w:rPr>
          <w:sz w:val="12"/>
        </w:rPr>
        <w:t>n13</w:t>
      </w:r>
      <w:proofErr w:type="gramEnd"/>
      <w:r w:rsidRPr="005E3983">
        <w:rPr>
          <w:sz w:val="12"/>
        </w:rPr>
        <w:t xml:space="preserve"> Kenneth Waltz continues this classification by defining the three levels as "Images": the individual or human level ("Image I"), the level of the state structure or organization ("Image II"), and the level of the international system ("Image III"). n14 And despite the differing theories, disagreements, and areas of emphasis, there is a widely shared acceptance that all three Images play a role in explaining the causes of war, albeit to varying degrees [*617] depending on one's theoretical perspective. n15 While it is not necessary for us to examine the various theories in detail, it will be helpful to get a flavor for some of the more important ideas as they relate to each of the three Images, as I will refer back to these ideas to support the argument for the proposed Model.∂ A. Image I--The Level of the Individual∂ </w:t>
      </w:r>
      <w:r w:rsidRPr="005E3983">
        <w:rPr>
          <w:bCs/>
          <w:u w:val="single"/>
        </w:rPr>
        <w:t xml:space="preserve">There are a wide variety of theories, and indeed a number of different sublevels within the Image I--the individual level--perspective on the causes of war. Some of these focus on aspects such as human nature itself and the inherent aggression of </w:t>
      </w:r>
      <w:r w:rsidRPr="005E3983">
        <w:rPr>
          <w:bCs/>
          <w:strike/>
          <w:u w:val="single"/>
        </w:rPr>
        <w:t>man</w:t>
      </w:r>
      <w:r w:rsidRPr="005E3983">
        <w:rPr>
          <w:sz w:val="12"/>
        </w:rPr>
        <w:t xml:space="preserve">. n16 </w:t>
      </w:r>
      <w:r w:rsidRPr="005E3983">
        <w:rPr>
          <w:bCs/>
          <w:u w:val="single"/>
        </w:rPr>
        <w:t>But the theories that relate to both the psychology of decision makers, and a number of systemic problems in small-group decision making are of greatest significance for the argument being advanced here</w:t>
      </w:r>
      <w:r w:rsidRPr="005E3983">
        <w:rPr>
          <w:sz w:val="12"/>
        </w:rPr>
        <w:t xml:space="preserve">. </w:t>
      </w:r>
      <w:r w:rsidRPr="005E3983">
        <w:rPr>
          <w:bCs/>
          <w:u w:val="single"/>
        </w:rPr>
        <w:t>Beginning with individual psychology, one set of theories focus on the personality traits that are common among those who tend to reach the highest offices of government as factors that contribute to unsound judgments regarding the use of armed force</w:t>
      </w:r>
      <w:r w:rsidRPr="005E3983">
        <w:rPr>
          <w:sz w:val="12"/>
        </w:rPr>
        <w:t xml:space="preserve">. </w:t>
      </w:r>
      <w:r w:rsidRPr="005E3983">
        <w:rPr>
          <w:bCs/>
          <w:u w:val="single"/>
        </w:rPr>
        <w:t>Empirical studies suggest that a number of traits that tend to be overrepresented in national leaders--such as au-thoritarian and domineering tendencies, introversion</w:t>
      </w:r>
      <w:r w:rsidRPr="005E3983">
        <w:rPr>
          <w:sz w:val="12"/>
        </w:rPr>
        <w:t xml:space="preserve"> (which is perhaps counter-intuitive, but Hitler and Nixon are both prime examples of this trait), </w:t>
      </w:r>
      <w:r w:rsidRPr="005E3983">
        <w:rPr>
          <w:bCs/>
          <w:u w:val="single"/>
        </w:rPr>
        <w:t>narcissism, and high-risk tolerance--also tend to correlate with much higher levels of con-frontation and the use of force to resolve conflicts</w:t>
      </w:r>
      <w:r w:rsidRPr="005E3983">
        <w:rPr>
          <w:sz w:val="12"/>
        </w:rPr>
        <w:t xml:space="preserve">. </w:t>
      </w:r>
      <w:proofErr w:type="gramStart"/>
      <w:r w:rsidRPr="005E3983">
        <w:rPr>
          <w:sz w:val="12"/>
        </w:rPr>
        <w:t>n17</w:t>
      </w:r>
      <w:proofErr w:type="gramEnd"/>
      <w:r w:rsidRPr="005E3983">
        <w:rPr>
          <w:sz w:val="12"/>
        </w:rPr>
        <w:t xml:space="preserve">∂ Psychological theories also focus on problems of misperception. </w:t>
      </w:r>
      <w:r w:rsidRPr="005E3983">
        <w:rPr>
          <w:bCs/>
          <w:u w:val="single"/>
        </w:rPr>
        <w:t>There is powerful evidence that people are prone to systematic patterns of misperception, and that such misperception in government leaders contributes significantly to irrational decisions</w:t>
      </w:r>
      <w:r w:rsidRPr="005E3983">
        <w:rPr>
          <w:sz w:val="12"/>
        </w:rPr>
        <w:t xml:space="preserve">. n18 In particular, </w:t>
      </w:r>
      <w:r w:rsidRPr="005E3983">
        <w:rPr>
          <w:bCs/>
          <w:u w:val="single"/>
        </w:rPr>
        <w:t>decision makers frequently form strong hypotheses regarding the intentions</w:t>
      </w:r>
      <w:r w:rsidRPr="005E3983">
        <w:rPr>
          <w:sz w:val="12"/>
        </w:rPr>
        <w:t xml:space="preserve"> [*618] </w:t>
      </w:r>
      <w:r w:rsidRPr="005E3983">
        <w:rPr>
          <w:bCs/>
          <w:u w:val="single"/>
        </w:rPr>
        <w:t>and capabilities of potential adversaries, and there is a strong tendency to then dismiss or discount information that is inconsistent with the hypothesis, and to interpret ambiguous information in a manner that is consistent with and reinforces the hypothesis</w:t>
      </w:r>
      <w:r w:rsidRPr="005E3983">
        <w:rPr>
          <w:sz w:val="12"/>
        </w:rPr>
        <w:t xml:space="preserve">. </w:t>
      </w:r>
      <w:proofErr w:type="gramStart"/>
      <w:r w:rsidRPr="005E3983">
        <w:rPr>
          <w:sz w:val="12"/>
        </w:rPr>
        <w:t>n19</w:t>
      </w:r>
      <w:proofErr w:type="gramEnd"/>
      <w:r w:rsidRPr="005E3983">
        <w:rPr>
          <w:sz w:val="12"/>
        </w:rPr>
        <w:t xml:space="preserve"> </w:t>
      </w:r>
      <w:r w:rsidRPr="005E3983">
        <w:rPr>
          <w:bCs/>
          <w:u w:val="single"/>
        </w:rPr>
        <w:t>Such misperception often constitutes a significant factor in the path to war</w:t>
      </w:r>
      <w:r w:rsidRPr="005E3983">
        <w:rPr>
          <w:sz w:val="12"/>
        </w:rPr>
        <w:t xml:space="preserve">. </w:t>
      </w:r>
      <w:proofErr w:type="gramStart"/>
      <w:r w:rsidRPr="005E3983">
        <w:rPr>
          <w:sz w:val="12"/>
        </w:rPr>
        <w:t>n20</w:t>
      </w:r>
      <w:proofErr w:type="gramEnd"/>
      <w:r w:rsidRPr="005E3983">
        <w:rPr>
          <w:sz w:val="12"/>
        </w:rPr>
        <w:t xml:space="preserve">∂ Another set of theories that relate to the Image I causes of war focus not on the individual alone, but on how deci-sions are made within groups and organizations. Contrary to the expectation that government agencies generally operate in accordance with rational choice theory, </w:t>
      </w:r>
      <w:r w:rsidRPr="005E3983">
        <w:rPr>
          <w:bCs/>
          <w:u w:val="single"/>
        </w:rPr>
        <w:t>studies suggest that group decision making is often characterized by dynamics that can lead to irrational and suboptimal decisions</w:t>
      </w:r>
      <w:r w:rsidRPr="005E3983">
        <w:rPr>
          <w:sz w:val="12"/>
        </w:rPr>
        <w:t xml:space="preserve">. One such characteristic is excessive "incrementalism" and "satisfycing"--the tendency to make small incremental policy shifts, coupled with the sequential analysis of options and adoption of the first acceptable alternative, a process captured in the aphorism "the good is the enemy of the best." n21 </w:t>
      </w:r>
      <w:r w:rsidRPr="005E3983">
        <w:rPr>
          <w:bCs/>
          <w:u w:val="single"/>
        </w:rPr>
        <w:t>A second theory suggests that the dynamic of competing bureaucratic and departmental interests--interests which are often inconsistent with the larger national interest, but which nonetheless command greater loyalty and mobilize greater effort among department or division members--subvert the decision-making process</w:t>
      </w:r>
      <w:r w:rsidRPr="005E3983">
        <w:rPr>
          <w:sz w:val="12"/>
        </w:rPr>
        <w:t xml:space="preserve">. </w:t>
      </w:r>
      <w:proofErr w:type="gramStart"/>
      <w:r w:rsidRPr="005E3983">
        <w:rPr>
          <w:sz w:val="12"/>
        </w:rPr>
        <w:t>n22</w:t>
      </w:r>
      <w:proofErr w:type="gramEnd"/>
      <w:r w:rsidRPr="005E3983">
        <w:rPr>
          <w:sz w:val="12"/>
        </w:rPr>
        <w:t xml:space="preserve"> </w:t>
      </w:r>
      <w:r w:rsidRPr="005E3983">
        <w:rPr>
          <w:bCs/>
          <w:u w:val="single"/>
        </w:rPr>
        <w:t>Moreover, each department will itself approach the decision making within the constraints of its own perspectives and mindsets, standard operating procedures, and capabilities. This is the famous "where you stand is where you sit" explanation of internal government politics</w:t>
      </w:r>
      <w:r w:rsidRPr="005E3983">
        <w:rPr>
          <w:sz w:val="12"/>
        </w:rPr>
        <w:t xml:space="preserve">, n23 </w:t>
      </w:r>
      <w:r w:rsidRPr="005E3983">
        <w:rPr>
          <w:bCs/>
          <w:u w:val="single"/>
        </w:rPr>
        <w:t>often referred to as the</w:t>
      </w:r>
      <w:r w:rsidRPr="005E3983">
        <w:rPr>
          <w:sz w:val="12"/>
        </w:rPr>
        <w:t xml:space="preserve"> [*619] "</w:t>
      </w:r>
      <w:r w:rsidRPr="005E3983">
        <w:rPr>
          <w:bCs/>
          <w:u w:val="single"/>
        </w:rPr>
        <w:t>bureaucratic politics model</w:t>
      </w:r>
      <w:r w:rsidRPr="005E3983">
        <w:rPr>
          <w:sz w:val="12"/>
        </w:rPr>
        <w:t xml:space="preserve">." n24 For </w:t>
      </w:r>
      <w:r w:rsidRPr="005E3983">
        <w:rPr>
          <w:bCs/>
          <w:u w:val="single"/>
        </w:rPr>
        <w:t>example, the senior representatives of the U.S. Air Force, with obviously vested interests, strongly argued in favor of the continued strategic bombing of North Vietnam in 1967, even though the Secretary of Defense and others in the Nixon administration had determined that it was at best pointless and at worst counterproductive</w:t>
      </w:r>
      <w:r w:rsidRPr="005E3983">
        <w:rPr>
          <w:sz w:val="12"/>
        </w:rPr>
        <w:t xml:space="preserve">. n25∂ </w:t>
      </w:r>
      <w:r w:rsidRPr="005E3983">
        <w:rPr>
          <w:bCs/>
          <w:u w:val="single"/>
        </w:rPr>
        <w:t>Finally, there is the phenomenon known as "</w:t>
      </w:r>
      <w:r w:rsidRPr="00333000">
        <w:rPr>
          <w:rStyle w:val="StyleUnderline"/>
        </w:rPr>
        <w:t>groupthink</w:t>
      </w:r>
      <w:r w:rsidRPr="005E3983">
        <w:rPr>
          <w:sz w:val="12"/>
        </w:rPr>
        <w:t xml:space="preserve">." n26 </w:t>
      </w:r>
      <w:r w:rsidRPr="005E3983">
        <w:rPr>
          <w:bCs/>
          <w:u w:val="single"/>
        </w:rPr>
        <w:t>This theory suggests that some decision-making groups--particularly those characterized by a strong leader, considerable internal cohesion, internal loyalty, overconfi-dence, and a shared world view or value system--suffer from a deterioration in their capacity to engage in critical analysis during the decision-making process</w:t>
      </w:r>
      <w:r w:rsidRPr="005E3983">
        <w:rPr>
          <w:sz w:val="12"/>
        </w:rPr>
        <w:t xml:space="preserve">. n27 </w:t>
      </w:r>
      <w:r w:rsidRPr="005E3983">
        <w:rPr>
          <w:bCs/>
          <w:u w:val="single"/>
        </w:rPr>
        <w:t>Decision-making groups that suffer from groupthink are particularly vulnerable to the kind of systemic misperception discussed above, but they suffer from other weaknesses as well, all stemming from a failure to challenge received wisdom, consider alternate perspectives, or bring to bear exogenous criteria or modalities in assessing policy options</w:t>
      </w:r>
      <w:r w:rsidRPr="005E3983">
        <w:rPr>
          <w:sz w:val="12"/>
        </w:rPr>
        <w:t xml:space="preserve">. </w:t>
      </w:r>
      <w:proofErr w:type="gramStart"/>
      <w:r w:rsidRPr="005E3983">
        <w:rPr>
          <w:sz w:val="12"/>
        </w:rPr>
        <w:t>n28</w:t>
      </w:r>
      <w:proofErr w:type="gramEnd"/>
      <w:r w:rsidRPr="005E3983">
        <w:rPr>
          <w:sz w:val="12"/>
        </w:rPr>
        <w:t xml:space="preserve">∂ These theories do not, of course, explain all of the problems in decision making in all situations. Groupthink and the bureaucratic politics model generally do not operate at the same time in the same groups. But </w:t>
      </w:r>
      <w:r w:rsidRPr="005E3983">
        <w:rPr>
          <w:bCs/>
          <w:u w:val="single"/>
        </w:rPr>
        <w:t>the studies of each of these phenomena suggest that these systemic patterns can be a significant factor in the less-than-rational and suboptimal decision making about the use of armed force.</w:t>
      </w:r>
      <w:r w:rsidRPr="005E3983">
        <w:rPr>
          <w:sz w:val="12"/>
        </w:rPr>
        <w:t xml:space="preserve"> </w:t>
      </w:r>
      <w:r w:rsidRPr="005E3983">
        <w:rPr>
          <w:bCs/>
          <w:u w:val="single"/>
        </w:rPr>
        <w:t>And these theories together show the importance of introducing exogenous criteria for assessing the merit of competing policy options, and the kinds of checks and balances that might lessen the probability that these tendencies could affect the decision to go to war.</w:t>
      </w:r>
      <w:r w:rsidRPr="005E3983">
        <w:rPr>
          <w:sz w:val="12"/>
        </w:rPr>
        <w:t xml:space="preserve"> [*620] ∂ B. Image II--The Level of the State∂ </w:t>
      </w:r>
      <w:proofErr w:type="gramStart"/>
      <w:r w:rsidRPr="005E3983">
        <w:rPr>
          <w:bCs/>
          <w:u w:val="single"/>
        </w:rPr>
        <w:t>The</w:t>
      </w:r>
      <w:proofErr w:type="gramEnd"/>
      <w:r w:rsidRPr="005E3983">
        <w:rPr>
          <w:bCs/>
          <w:u w:val="single"/>
        </w:rPr>
        <w:t xml:space="preserve"> causes of war also operate at the level of the state itself. Again, there is an extensive range of theoretical ex-planations for the causes of war that focus on factors at the state level, but those that are central to Image II relate to the actual structure or form of the government of the state</w:t>
      </w:r>
      <w:r w:rsidRPr="005E3983">
        <w:rPr>
          <w:sz w:val="12"/>
        </w:rPr>
        <w:t xml:space="preserve">. </w:t>
      </w:r>
      <w:proofErr w:type="gramStart"/>
      <w:r w:rsidRPr="005E3983">
        <w:rPr>
          <w:sz w:val="12"/>
        </w:rPr>
        <w:t>n29</w:t>
      </w:r>
      <w:proofErr w:type="gramEnd"/>
      <w:r w:rsidRPr="005E3983">
        <w:rPr>
          <w:sz w:val="12"/>
        </w:rPr>
        <w:t xml:space="preserve"> </w:t>
      </w:r>
      <w:r w:rsidRPr="005E3983">
        <w:rPr>
          <w:bCs/>
          <w:u w:val="single"/>
        </w:rPr>
        <w:t>The essential idea is that some forms of government are inherently less prone to wage war than others</w:t>
      </w:r>
      <w:r w:rsidRPr="005E3983">
        <w:rPr>
          <w:sz w:val="12"/>
        </w:rPr>
        <w:t xml:space="preserve">. </w:t>
      </w:r>
      <w:r w:rsidRPr="005E3983">
        <w:rPr>
          <w:bCs/>
          <w:u w:val="single"/>
        </w:rPr>
        <w:t>This idea has been central to liberal theories of the state and international relations since the beginning of the eighteenth century, with the argument that liberal democratic states are less inclined to initiate wars than autocratic or other nondemocratic states</w:t>
      </w:r>
      <w:r w:rsidRPr="005E3983">
        <w:rPr>
          <w:sz w:val="12"/>
        </w:rPr>
        <w:t xml:space="preserve">. These arguments were founded upon a number of strands of liberal political theory, including the nature of individual rights within democracies and the manner in which respect for such rights would influence how the state would behave within the international society. </w:t>
      </w:r>
      <w:proofErr w:type="gramStart"/>
      <w:r w:rsidRPr="005E3983">
        <w:rPr>
          <w:sz w:val="12"/>
        </w:rPr>
        <w:t>n30</w:t>
      </w:r>
      <w:proofErr w:type="gramEnd"/>
      <w:r w:rsidRPr="005E3983">
        <w:rPr>
          <w:sz w:val="12"/>
        </w:rPr>
        <w:t xml:space="preserve"> They also drew upon liberal ideas about the influence of capitalist economies, arguing that laissez-faire capitalist systems would operate to reduce the incentives for war in liberal democratic states. n31 But </w:t>
      </w:r>
      <w:r w:rsidRPr="005E3983">
        <w:rPr>
          <w:bCs/>
          <w:u w:val="single"/>
        </w:rPr>
        <w:t>perhaps the most important argument among these liberal claims, is that the very structure of government, both in terms of its leaders being representative of and directly accountable to an electorate, and the separation of political power between the executive and a more broadly representative legislature, would operate to reduce the likelihood that such governments would embark on military adventures</w:t>
      </w:r>
      <w:r w:rsidRPr="005E3983">
        <w:rPr>
          <w:sz w:val="12"/>
        </w:rPr>
        <w:t xml:space="preserve">. </w:t>
      </w:r>
      <w:proofErr w:type="gramStart"/>
      <w:r w:rsidRPr="005E3983">
        <w:rPr>
          <w:sz w:val="12"/>
        </w:rPr>
        <w:t>n32</w:t>
      </w:r>
      <w:proofErr w:type="gramEnd"/>
      <w:r w:rsidRPr="005E3983">
        <w:rPr>
          <w:sz w:val="12"/>
        </w:rPr>
        <w:t xml:space="preserve">∂ Rousseau and Madison both wrote about the ramifications of the democratic structure of the state on the propensity for war. </w:t>
      </w:r>
      <w:proofErr w:type="gramStart"/>
      <w:r w:rsidRPr="005E3983">
        <w:rPr>
          <w:sz w:val="12"/>
        </w:rPr>
        <w:t>n33</w:t>
      </w:r>
      <w:proofErr w:type="gramEnd"/>
      <w:r w:rsidRPr="005E3983">
        <w:rPr>
          <w:sz w:val="12"/>
        </w:rPr>
        <w:t xml:space="preserve"> But it was Immanuel Kant who developed the argument most fully in the eighteenth century with his [*621] short work Perpetual Peace: A Philosophical Sketch. n34 Writing at a time when there were less than a handful of fledgling democratic "republics" in the world, n35 </w:t>
      </w:r>
      <w:r w:rsidRPr="005E3983">
        <w:rPr>
          <w:bCs/>
          <w:u w:val="single"/>
        </w:rPr>
        <w:t>Kant argued that a perpetual peace would result from the spread of the republican form of government among the nations of the world and the development of a form of pacific federation among these free states</w:t>
      </w:r>
      <w:r w:rsidRPr="005E3983">
        <w:rPr>
          <w:sz w:val="12"/>
        </w:rPr>
        <w:t xml:space="preserve">. </w:t>
      </w:r>
      <w:proofErr w:type="gramStart"/>
      <w:r w:rsidRPr="005E3983">
        <w:rPr>
          <w:sz w:val="12"/>
        </w:rPr>
        <w:t>n36</w:t>
      </w:r>
      <w:proofErr w:type="gramEnd"/>
      <w:r w:rsidRPr="005E3983">
        <w:rPr>
          <w:sz w:val="12"/>
        </w:rPr>
        <w:t xml:space="preserve"> His argument thus straddled the second and third images, and I will return to discuss his overall theory more fully below when we turn to consider Image III. But one of his arguments for why republics would be inherently less likely to wage war is still very much at the heart of current liberal theories relating to Image II. His point was that, </w:t>
      </w:r>
      <w:r w:rsidRPr="005E3983">
        <w:rPr>
          <w:bCs/>
          <w:u w:val="single"/>
        </w:rPr>
        <w:t>in the kind of republic he envisioned, the consent of citizens would be required for decisions to go to war</w:t>
      </w:r>
      <w:r w:rsidRPr="005E3983">
        <w:rPr>
          <w:sz w:val="12"/>
        </w:rPr>
        <w:t xml:space="preserve">. </w:t>
      </w:r>
      <w:r w:rsidRPr="005E3983">
        <w:rPr>
          <w:bCs/>
          <w:u w:val="single"/>
        </w:rPr>
        <w:t>Those who would "call[] down on themselves all the miseries of war," not only fighting and dying in the conflict but also paying for it and suffering the resulting debt, would be much less likely to agree to such an adventure than the heads of state in other kinds of political systems such as monarchies, who can "decide on war, without any significant reason</w:t>
      </w:r>
      <w:r w:rsidRPr="005E3983">
        <w:rPr>
          <w:sz w:val="12"/>
        </w:rPr>
        <w:t xml:space="preserve">." n37∂ As we will see, Kant himself did not argue that the development of democratic structures within any given state would be sufficient to prevent it from going to war, and his theory of perpetual peace also rested on the requirement that the republican form of government be also spread throughout the international system. Indeed, </w:t>
      </w:r>
      <w:r w:rsidRPr="005E3983">
        <w:rPr>
          <w:bCs/>
          <w:u w:val="single"/>
        </w:rPr>
        <w:t>one of the problems with liberal theories that rely upon governmental structure as an explanation for the cause of war is that the extensive empirical research and analysis on the subject suggest that liberal democracies are almost as prone to engaging in war as nondemocratic states, at least as against nondemocratic countries</w:t>
      </w:r>
      <w:r w:rsidRPr="005E3983">
        <w:rPr>
          <w:sz w:val="12"/>
        </w:rPr>
        <w:t xml:space="preserve">. n38 </w:t>
      </w:r>
      <w:r w:rsidRPr="005E3983">
        <w:rPr>
          <w:bCs/>
          <w:u w:val="single"/>
        </w:rPr>
        <w:t>Some have tried to argue that liberal democracies nonetheless do not initiate wars to the same degree, and thus</w:t>
      </w:r>
      <w:r w:rsidRPr="005E3983">
        <w:rPr>
          <w:sz w:val="12"/>
        </w:rPr>
        <w:t xml:space="preserve"> [*622</w:t>
      </w:r>
      <w:r w:rsidRPr="005E3983">
        <w:rPr>
          <w:bCs/>
          <w:u w:val="single"/>
        </w:rPr>
        <w:t>] are inherently less aggressive than other forms of government, but even that claim is very difficult to sustain from the perspective of traditional international law conceptions of aggression and self-defense</w:t>
      </w:r>
      <w:r w:rsidRPr="005E3983">
        <w:rPr>
          <w:sz w:val="12"/>
        </w:rPr>
        <w:t xml:space="preserve">. </w:t>
      </w:r>
      <w:proofErr w:type="gramStart"/>
      <w:r w:rsidRPr="005E3983">
        <w:rPr>
          <w:sz w:val="12"/>
        </w:rPr>
        <w:t>n39</w:t>
      </w:r>
      <w:proofErr w:type="gramEnd"/>
      <w:r w:rsidRPr="005E3983">
        <w:rPr>
          <w:sz w:val="12"/>
        </w:rPr>
        <w:t xml:space="preserve">∂ What has emerged from this line of research, however, is the widely accepted proposition that liberal democracies do not commence wars against other liberal democracies. The so-called "democratic peace" encompasses both this empirical fact and the principle said to explain it. </w:t>
      </w:r>
      <w:proofErr w:type="gramStart"/>
      <w:r w:rsidRPr="005E3983">
        <w:rPr>
          <w:sz w:val="12"/>
        </w:rPr>
        <w:t>n40</w:t>
      </w:r>
      <w:proofErr w:type="gramEnd"/>
      <w:r w:rsidRPr="005E3983">
        <w:rPr>
          <w:sz w:val="12"/>
        </w:rPr>
        <w:t xml:space="preserve"> While there remains some residual debate over the validity of the principle, n41 persuasive evidence suggests that, with the possible exception of two instances of armed conflict between what might be considered democratic states, there have been no wars between liberal democracies during the period between 1816 and 1965. </w:t>
      </w:r>
      <w:proofErr w:type="gramStart"/>
      <w:r w:rsidRPr="005E3983">
        <w:rPr>
          <w:sz w:val="12"/>
        </w:rPr>
        <w:t>n42</w:t>
      </w:r>
      <w:proofErr w:type="gramEnd"/>
      <w:r w:rsidRPr="005E3983">
        <w:rPr>
          <w:sz w:val="12"/>
        </w:rPr>
        <w:t xml:space="preserve"> The assertion has been made, and often cited, that the democratic peace is close to being an empirical law in international relations. </w:t>
      </w:r>
      <w:proofErr w:type="gramStart"/>
      <w:r w:rsidRPr="005E3983">
        <w:rPr>
          <w:sz w:val="12"/>
        </w:rPr>
        <w:t>n43</w:t>
      </w:r>
      <w:proofErr w:type="gramEnd"/>
      <w:r w:rsidRPr="005E3983">
        <w:rPr>
          <w:sz w:val="12"/>
        </w:rPr>
        <w:t xml:space="preserve">∂ </w:t>
      </w:r>
      <w:r w:rsidRPr="005E3983">
        <w:rPr>
          <w:bCs/>
          <w:u w:val="single"/>
        </w:rPr>
        <w:t>There is less agreement over the best explanation for the democratic peace. There are two main theoretical posi-tions: (1) normative and cultural explanations, and (2) institutional and structural constraints</w:t>
      </w:r>
      <w:r w:rsidRPr="005E3983">
        <w:rPr>
          <w:sz w:val="12"/>
        </w:rPr>
        <w:t xml:space="preserve">. n44 The normative-cultural explanations argue that the shared norms of democracies, and particularly the shared adherence to the rule of law and commitment to peaceful dispute resolution internally, inform and influence the approach of democratic governments to [*623] resolving disputes that may arise as between democracies. Moreover, there is a shared respect for the rights of other people who live in a similar system of self-government. These shared beliefs, norms and expectations tip the cost-benefit analysis toward peaceful resolution of disputes when they arise as among democracies. </w:t>
      </w:r>
      <w:proofErr w:type="gramStart"/>
      <w:r w:rsidRPr="005E3983">
        <w:rPr>
          <w:sz w:val="12"/>
        </w:rPr>
        <w:t>n45</w:t>
      </w:r>
      <w:proofErr w:type="gramEnd"/>
      <w:r w:rsidRPr="005E3983">
        <w:rPr>
          <w:sz w:val="12"/>
        </w:rPr>
        <w:t xml:space="preserve">∂ </w:t>
      </w:r>
      <w:r w:rsidRPr="005E3983">
        <w:rPr>
          <w:bCs/>
          <w:u w:val="single"/>
        </w:rPr>
        <w:t>The structural-institutional advocates argue that the elements of the liberal democratic legal and political system operate to constrain the government from commencing armed conflicts</w:t>
      </w:r>
      <w:r w:rsidRPr="005E3983">
        <w:rPr>
          <w:sz w:val="12"/>
        </w:rPr>
        <w:t xml:space="preserve">. </w:t>
      </w:r>
      <w:r w:rsidRPr="005E3983">
        <w:rPr>
          <w:bCs/>
          <w:u w:val="single"/>
        </w:rPr>
        <w:t>This is entirely in line with the insights of earli-er writers such as Madison, Kant, and Cobden, regarding the lower likelihood of war when representatives of those who will pay and die for the war are deciding, since it is more politically risky for democratic leaders to gamble the blood and treasure of the nation in war unless it is clearly viewed by the public as being necessary</w:t>
      </w:r>
      <w:r w:rsidRPr="005E3983">
        <w:rPr>
          <w:sz w:val="12"/>
        </w:rPr>
        <w:t xml:space="preserve">. </w:t>
      </w:r>
      <w:proofErr w:type="gramStart"/>
      <w:r w:rsidRPr="005E3983">
        <w:rPr>
          <w:sz w:val="12"/>
        </w:rPr>
        <w:t>n46</w:t>
      </w:r>
      <w:proofErr w:type="gramEnd"/>
      <w:r w:rsidRPr="005E3983">
        <w:rPr>
          <w:sz w:val="12"/>
        </w:rPr>
        <w:t xml:space="preserve"> </w:t>
      </w:r>
      <w:r w:rsidRPr="005E3983">
        <w:rPr>
          <w:bCs/>
          <w:u w:val="single"/>
        </w:rPr>
        <w:t>The arguments are also based in part on the broader idea that structural checks and balances typical of democratic systems, and the operation of certain other institutional features of deliberative democracy, will reduce the incidence of war</w:t>
      </w:r>
      <w:r w:rsidRPr="005E3983">
        <w:rPr>
          <w:sz w:val="12"/>
        </w:rPr>
        <w:t xml:space="preserve">. </w:t>
      </w:r>
      <w:proofErr w:type="gramStart"/>
      <w:r w:rsidRPr="005E3983">
        <w:rPr>
          <w:sz w:val="12"/>
        </w:rPr>
        <w:t>n47</w:t>
      </w:r>
      <w:proofErr w:type="gramEnd"/>
      <w:r w:rsidRPr="005E3983">
        <w:rPr>
          <w:sz w:val="12"/>
        </w:rPr>
        <w:t xml:space="preserve"> We will return to some of these arguments in more detail below.</w:t>
      </w:r>
    </w:p>
    <w:p w:rsidR="008418EF" w:rsidRPr="008418EF" w:rsidRDefault="008418EF" w:rsidP="008418EF">
      <w:pPr>
        <w:pStyle w:val="Heading2"/>
      </w:pPr>
      <w:proofErr w:type="gramStart"/>
      <w:r>
        <w:t>link</w:t>
      </w:r>
      <w:proofErr w:type="gramEnd"/>
    </w:p>
    <w:p w:rsidR="008418EF" w:rsidRPr="00ED0DD8" w:rsidRDefault="000328F0" w:rsidP="008418EF">
      <w:pPr>
        <w:pStyle w:val="Heading3"/>
      </w:pPr>
      <w:proofErr w:type="gramStart"/>
      <w:r>
        <w:t>l</w:t>
      </w:r>
      <w:r w:rsidR="008418EF">
        <w:t>ink</w:t>
      </w:r>
      <w:proofErr w:type="gramEnd"/>
      <w:r w:rsidR="008418EF">
        <w:t xml:space="preserve"> - masnik</w:t>
      </w:r>
    </w:p>
    <w:p w:rsidR="008418EF" w:rsidRDefault="008418EF" w:rsidP="008418EF">
      <w:pPr>
        <w:pStyle w:val="Heading4"/>
      </w:pPr>
      <w:r>
        <w:t>Infinite indeterminacy feeds the war machine---they play the executive war-game by refusing to recognize basic understanding of common terms</w:t>
      </w:r>
    </w:p>
    <w:p w:rsidR="008418EF" w:rsidRDefault="008418EF" w:rsidP="008418EF">
      <w:r w:rsidRPr="0069328A">
        <w:rPr>
          <w:rStyle w:val="Style13ptBold"/>
        </w:rPr>
        <w:t>Masnick 14</w:t>
      </w:r>
      <w:r>
        <w:t xml:space="preserve"> – founder of a weblog that focuses on tech-related issues</w:t>
      </w:r>
    </w:p>
    <w:p w:rsidR="008418EF" w:rsidRDefault="008418EF" w:rsidP="008418EF">
      <w:r>
        <w:t>CEO and founder of Techdirt, a weblog that focuses on technology news and tech-related issues. Masnick is also the founder and CEO of the company Floor6 and a contributor at BusinessWeek‍ '​s Business Exchange</w:t>
      </w:r>
    </w:p>
    <w:p w:rsidR="008418EF" w:rsidRPr="0069328A" w:rsidRDefault="008418EF" w:rsidP="008418EF">
      <w:r>
        <w:t>(Michael, “Obama Administration Learns: If You Redefine Every Word In The Dictionary, You Can Get Away With Just About Anything,” Tech Dirt)</w:t>
      </w:r>
    </w:p>
    <w:p w:rsidR="008418EF" w:rsidRDefault="008418EF" w:rsidP="008418EF">
      <w:r>
        <w:t xml:space="preserve">Obama Administration Learns: </w:t>
      </w:r>
      <w:r w:rsidRPr="0069328A">
        <w:rPr>
          <w:rStyle w:val="StyleUnderline"/>
        </w:rPr>
        <w:t>If You Redefine Every Word In The Dictionary, You Can Get Away With Just</w:t>
      </w:r>
      <w:r>
        <w:t xml:space="preserve"> About </w:t>
      </w:r>
      <w:r w:rsidRPr="0069328A">
        <w:rPr>
          <w:rStyle w:val="Emphasis"/>
        </w:rPr>
        <w:t>Anything</w:t>
      </w:r>
    </w:p>
    <w:p w:rsidR="008418EF" w:rsidRDefault="008418EF" w:rsidP="008418EF">
      <w:proofErr w:type="gramStart"/>
      <w:r>
        <w:t>from</w:t>
      </w:r>
      <w:proofErr w:type="gramEnd"/>
      <w:r>
        <w:t xml:space="preserve"> the words-mean-something dept</w:t>
      </w:r>
    </w:p>
    <w:p w:rsidR="008418EF" w:rsidRPr="0069328A" w:rsidRDefault="008418EF" w:rsidP="008418EF">
      <w:r>
        <w:t xml:space="preserve">We've written before about how </w:t>
      </w:r>
      <w:r w:rsidRPr="002A21A0">
        <w:rPr>
          <w:rStyle w:val="StyleUnderline"/>
        </w:rPr>
        <w:t xml:space="preserve">the NSA uses its own definitions of some fairly </w:t>
      </w:r>
      <w:proofErr w:type="gramStart"/>
      <w:r w:rsidRPr="002A21A0">
        <w:rPr>
          <w:rStyle w:val="StyleUnderline"/>
        </w:rPr>
        <w:t>basic</w:t>
      </w:r>
      <w:proofErr w:type="gramEnd"/>
      <w:r w:rsidRPr="002A21A0">
        <w:rPr>
          <w:rStyle w:val="StyleUnderline"/>
        </w:rPr>
        <w:t xml:space="preserve"> English words, in order to pretend to have the authority to do things it</w:t>
      </w:r>
      <w:r>
        <w:t xml:space="preserve"> probably... </w:t>
      </w:r>
      <w:r w:rsidRPr="002A21A0">
        <w:rPr>
          <w:rStyle w:val="StyleUnderline"/>
        </w:rPr>
        <w:t>doesn't</w:t>
      </w:r>
      <w:r>
        <w:t xml:space="preserve"> really </w:t>
      </w:r>
      <w:r w:rsidRPr="002A21A0">
        <w:rPr>
          <w:rStyle w:val="StyleUnderline"/>
        </w:rPr>
        <w:t>have authority to do</w:t>
      </w:r>
      <w:r>
        <w:t xml:space="preserve">. It's become clear that </w:t>
      </w:r>
      <w:r w:rsidRPr="002A21A0">
        <w:rPr>
          <w:rStyle w:val="StyleUnderline"/>
        </w:rPr>
        <w:t>this powergrab-by-redefinition is not unique to the NSA when it comes to the executive branch</w:t>
      </w:r>
      <w:r>
        <w:t xml:space="preserve"> of the government. Earlier this year, we also wrote about the stunning steady redefinition of words within the infamous "Authorization to Use Military Force" (AUMF) that was passed by Congress immediately after September 11, 2001. It officially let the President use "all necessary and appropriate force" against those who "planned, authorized, committed or aided the terrorist attacks that occurred on September 11, 2001." But, over time, </w:t>
      </w:r>
      <w:r w:rsidRPr="002A21A0">
        <w:rPr>
          <w:rStyle w:val="StyleUnderline"/>
        </w:rPr>
        <w:t>the AUMF was being used to justify efforts against folks who had nothing to do with September 11th, leading to this neat sleight of hand in which the military started pretending that the AUMF also applied to "associated forces."</w:t>
      </w:r>
      <w:r>
        <w:t xml:space="preserve"> That phrase appears nowhere in the AUMF, but </w:t>
      </w:r>
      <w:r w:rsidRPr="002A21A0">
        <w:rPr>
          <w:rStyle w:val="StyleUnderline"/>
        </w:rPr>
        <w:t>it's a phrase that is regularly repeated and claimed by the administration and the military</w:t>
      </w:r>
      <w:r>
        <w:t>. But, it goes beyond that. As Trevor Timm highlights over at The Guardian, pretty much the entire drone bombing (</w:t>
      </w:r>
      <w:r w:rsidRPr="002A21A0">
        <w:rPr>
          <w:rStyle w:val="StyleUnderline"/>
        </w:rPr>
        <w:t>drones</w:t>
      </w:r>
      <w:r>
        <w:t xml:space="preserve">, by the way, </w:t>
      </w:r>
      <w:r w:rsidRPr="002A21A0">
        <w:rPr>
          <w:rStyle w:val="StyleUnderline"/>
        </w:rPr>
        <w:t>are also apparently "authorized" by the AUMF</w:t>
      </w:r>
      <w:r>
        <w:t xml:space="preserve">) of Syria involves the administration conveniently redefining basic English to suit its purposes. Let's start with the authorization for the bombing itself: </w:t>
      </w:r>
      <w:r w:rsidRPr="00ED0876">
        <w:t xml:space="preserve">For instance, in his Tuesday statement that US airstrikes that have expanded into Syria, Obama studiously avoided any discussion about his </w:t>
      </w:r>
      <w:r w:rsidRPr="00ED0876">
        <w:rPr>
          <w:rStyle w:val="StyleUnderline"/>
        </w:rPr>
        <w:t>domestic legal authority</w:t>
      </w:r>
      <w:r w:rsidRPr="00ED0876">
        <w:t xml:space="preserve"> to conduct these strikes. That dirty work </w:t>
      </w:r>
      <w:r w:rsidRPr="00ED0876">
        <w:rPr>
          <w:rStyle w:val="StyleUnderline"/>
        </w:rPr>
        <w:t>was</w:t>
      </w:r>
      <w:r w:rsidRPr="00ED0876">
        <w:t xml:space="preserve"> apparently </w:t>
      </w:r>
      <w:r w:rsidRPr="00ED0876">
        <w:rPr>
          <w:rStyle w:val="StyleUnderline"/>
        </w:rPr>
        <w:t>left up to anonymous White House officials, who told the New York Times’s Charlie Savage that both the Authorization of Use of Military Force</w:t>
      </w:r>
      <w:r w:rsidRPr="00ED0876">
        <w:t xml:space="preserve"> (AUMF) from 2001 (meant for al-Qaida) and the 2002 war resolution (meant for Saddam Hussein’s Iraq) </w:t>
      </w:r>
      <w:r w:rsidRPr="00ED0876">
        <w:rPr>
          <w:rStyle w:val="StyleUnderline"/>
        </w:rPr>
        <w:t>gave the government the authority to strike Isis in Syria.</w:t>
      </w:r>
      <w:r>
        <w:rPr>
          <w:rStyle w:val="StyleUnderline"/>
        </w:rPr>
        <w:t xml:space="preserve"> </w:t>
      </w:r>
      <w:r w:rsidRPr="00ED0876">
        <w:rPr>
          <w:rStyle w:val="StyleUnderline"/>
        </w:rPr>
        <w:t>In other words: the legal authority provided to the White House to strike al-Qaida and invade Iraq more than a dozen years ago now means that the US can wage war against a terrorist organization that’s decidedly not al-Qaida, in a country that is definitely not Iraq</w:t>
      </w:r>
      <w:r>
        <w:t xml:space="preserve">. </w:t>
      </w:r>
      <w:r w:rsidRPr="00ED0876">
        <w:rPr>
          <w:rStyle w:val="Emphasis"/>
        </w:rPr>
        <w:t>It's amazing what you can accomplish when you pretend words mean something entirely different than they do</w:t>
      </w:r>
      <w:r>
        <w:t>. Hell, i</w:t>
      </w:r>
      <w:r w:rsidRPr="00ED0876">
        <w:rPr>
          <w:rStyle w:val="StyleUnderline"/>
        </w:rPr>
        <w:t xml:space="preserve">f you can just make words mean whatever the hell you want them to mean, there's </w:t>
      </w:r>
      <w:r w:rsidRPr="00ED0876">
        <w:rPr>
          <w:rStyle w:val="Emphasis"/>
        </w:rPr>
        <w:t>no such thing as a limitation</w:t>
      </w:r>
      <w:r w:rsidRPr="00ED0876">
        <w:rPr>
          <w:rStyle w:val="StyleUnderline"/>
        </w:rPr>
        <w:t xml:space="preserve"> on what you can do. </w:t>
      </w:r>
      <w:r w:rsidRPr="00ED0876">
        <w:rPr>
          <w:rStyle w:val="Emphasis"/>
        </w:rPr>
        <w:t>It's all fair game</w:t>
      </w:r>
      <w:r>
        <w:t xml:space="preserve">. Who needs laws when the law is basically a mad libs for you to fill in what you want? Moving on. </w:t>
      </w:r>
      <w:r w:rsidRPr="00ED0876">
        <w:rPr>
          <w:rStyle w:val="StyleUnderline"/>
        </w:rPr>
        <w:t>The definitional jujitsu covers the people who were killed by the bombing as well. Civilians?</w:t>
      </w:r>
      <w:r>
        <w:t xml:space="preserve"> What civilians? Buzzfeed’s Evan McMorris-Santoro reported that the Pentagon is “confident” that no civilians were killed in any of the initial airstrikes in Syria, despite a credible report to the contrary. But we have no idea what that actually means either. </w:t>
      </w:r>
      <w:r w:rsidRPr="00ED0876">
        <w:rPr>
          <w:rStyle w:val="StyleUnderline"/>
        </w:rPr>
        <w:t>The White House previously embraced a re-definition of “civilian” so it could easily deny its drone strikes were killing anyone than “militants”</w:t>
      </w:r>
      <w:r>
        <w:t xml:space="preserve"> in Yemen, Pakistan, and elsewhere, according to a New York Times report in 2012: </w:t>
      </w:r>
      <w:r w:rsidRPr="00ED0876">
        <w:rPr>
          <w:rStyle w:val="StyleUnderline"/>
        </w:rPr>
        <w:t>It in effect counts all military-age males in a strike zone as combatants</w:t>
      </w:r>
      <w:r>
        <w:t xml:space="preserve">, according to several administration officials, unless there is explicit intelligence posthumously proving them innocent. </w:t>
      </w:r>
      <w:r w:rsidRPr="00ED0876">
        <w:rPr>
          <w:rStyle w:val="StyleUnderline"/>
        </w:rPr>
        <w:t>So any casualties</w:t>
      </w:r>
      <w:r>
        <w:t xml:space="preserve">, if they’re men, </w:t>
      </w:r>
      <w:r w:rsidRPr="00ED0876">
        <w:rPr>
          <w:rStyle w:val="StyleUnderline"/>
        </w:rPr>
        <w:t>might well be tallied as “militants” even if the actual dead people were not.</w:t>
      </w:r>
      <w:r>
        <w:rPr>
          <w:rStyle w:val="StyleUnderline"/>
        </w:rPr>
        <w:t xml:space="preserve"> </w:t>
      </w:r>
      <w:r w:rsidRPr="00ED0876">
        <w:rPr>
          <w:rStyle w:val="StyleUnderline"/>
        </w:rPr>
        <w:t xml:space="preserve">Kill anyone you want, just as long as they're men of a certain age. </w:t>
      </w:r>
      <w:r w:rsidRPr="00ED0876">
        <w:rPr>
          <w:rStyle w:val="Emphasis"/>
        </w:rPr>
        <w:t>Thank you Pentagon dictionary</w:t>
      </w:r>
      <w:r w:rsidRPr="00ED0876">
        <w:rPr>
          <w:rStyle w:val="StyleUnderline"/>
        </w:rPr>
        <w:t>. You just wiped out civilian deaths</w:t>
      </w:r>
      <w:r>
        <w:t xml:space="preserve">. But </w:t>
      </w:r>
      <w:r w:rsidRPr="00ED0876">
        <w:rPr>
          <w:rStyle w:val="StyleUnderline"/>
        </w:rPr>
        <w:t>why stop there? How about "imminent threats"</w:t>
      </w:r>
      <w:r>
        <w:t xml:space="preserve">? Because that sounds pretty scary, right? It sure is -- especially when it can mean whatever the hell the administration wants: In addition to conducting airstrikes against Isis is Syria on Tuesday, the </w:t>
      </w:r>
      <w:r w:rsidRPr="00ED0876">
        <w:rPr>
          <w:rStyle w:val="StyleUnderline"/>
        </w:rPr>
        <w:t>Obama</w:t>
      </w:r>
      <w:r>
        <w:t xml:space="preserve"> administration also </w:t>
      </w:r>
      <w:r w:rsidRPr="00ED0876">
        <w:rPr>
          <w:rStyle w:val="StyleUnderline"/>
        </w:rPr>
        <w:t>announced it had also targeted the “Khorasan Group”, a separate al-Qaida-linked terrorist organization</w:t>
      </w:r>
      <w:r>
        <w:t xml:space="preserve">. They justified it by </w:t>
      </w:r>
      <w:r w:rsidRPr="00ED0876">
        <w:rPr>
          <w:rStyle w:val="StyleUnderline"/>
        </w:rPr>
        <w:t>claiming that the group was plotting an “imminent” attack</w:t>
      </w:r>
      <w:r>
        <w:t xml:space="preserve"> on the US. Before last week, hardly anyone had heard of the Khorasan Group (in fact, even their name was classified), so it’s difficult to judge from public information just how threatening their alleged plot really was. But when you add in the administration’s definition of “imminent,” it becomes impossible. Take, for example, </w:t>
      </w:r>
      <w:r w:rsidRPr="00ED0876">
        <w:rPr>
          <w:rStyle w:val="StyleUnderline"/>
        </w:rPr>
        <w:t>this definition from a Justice Department white paper</w:t>
      </w:r>
      <w:r>
        <w:t xml:space="preserve">, which was leaked last year, intended to justify the killing of Americans overseas: </w:t>
      </w:r>
      <w:r w:rsidRPr="00ED0876">
        <w:rPr>
          <w:rStyle w:val="StyleUnderline"/>
        </w:rPr>
        <w:t>[A]n “imminent” threat of violent attack against the United States does not require the United States to have clear evidence that a specific attack on U.S. persons will take place in the immediate future</w:t>
      </w:r>
      <w:r>
        <w:t xml:space="preserve">. </w:t>
      </w:r>
      <w:r w:rsidRPr="00ED0876">
        <w:rPr>
          <w:rStyle w:val="StyleUnderline"/>
        </w:rPr>
        <w:t>To translate: “imminent” can mean a lot of things … including “not imminent</w:t>
      </w:r>
      <w:r>
        <w:t xml:space="preserve">”. This is pretty neat. Anything else you've got for us? </w:t>
      </w:r>
      <w:r w:rsidRPr="00ED0876">
        <w:rPr>
          <w:rStyle w:val="StyleUnderline"/>
        </w:rPr>
        <w:t>How about "combat" or "ground troops"? They're not what you think they are either</w:t>
      </w:r>
      <w:r>
        <w:t xml:space="preserve">, because </w:t>
      </w:r>
      <w:r w:rsidRPr="00ED0876">
        <w:rPr>
          <w:rStyle w:val="Emphasis"/>
        </w:rPr>
        <w:t>a malleable language can do anything</w:t>
      </w:r>
      <w:r>
        <w:t xml:space="preserve">: As the New York Times’s Mark Landler detailed over the weekend, </w:t>
      </w:r>
      <w:r w:rsidRPr="00ED0876">
        <w:rPr>
          <w:rStyle w:val="StyleUnderline"/>
        </w:rPr>
        <w:t xml:space="preserve">White House has “an extremely narrow definition of combat … a definition rejected by </w:t>
      </w:r>
      <w:r w:rsidRPr="00ED0876">
        <w:rPr>
          <w:rStyle w:val="Emphasis"/>
        </w:rPr>
        <w:t>virtually every</w:t>
      </w:r>
      <w:r w:rsidRPr="00ED0876">
        <w:rPr>
          <w:rStyle w:val="StyleUnderline"/>
        </w:rPr>
        <w:t xml:space="preserve"> military expert</w:t>
      </w:r>
      <w:r>
        <w:t xml:space="preserve">.” </w:t>
      </w:r>
      <w:r w:rsidRPr="00ED0876">
        <w:rPr>
          <w:rStyle w:val="StyleUnderline"/>
        </w:rPr>
        <w:t xml:space="preserve">According to the Obama administration, the 1600 “military advisers” that have steadily been flowing in Iraq fall outside this definition, despite the fact that “military advisers” can be: embedded with Iraqi troops; carry weapons; fire their weapons if fired upon; and call in airstrikes. In the bizarro dictionary of war employed by this White House, </w:t>
      </w:r>
      <w:r w:rsidRPr="00ED0876">
        <w:rPr>
          <w:rStyle w:val="Emphasis"/>
        </w:rPr>
        <w:t>none of that qualifies as “combat</w:t>
      </w:r>
      <w:r>
        <w:t xml:space="preserve">”. </w:t>
      </w:r>
      <w:r w:rsidRPr="00ED0876">
        <w:rPr>
          <w:rStyle w:val="StyleUnderline"/>
        </w:rPr>
        <w:t>Yes, the English language changes over time and that's generally a good thing. But we're not talking about the way the word "decimate</w:t>
      </w:r>
      <w:r>
        <w:t xml:space="preserve">" once meant to lop off 10% and </w:t>
      </w:r>
      <w:r w:rsidRPr="00ED0876">
        <w:rPr>
          <w:rStyle w:val="StyleUnderline"/>
        </w:rPr>
        <w:t>now means</w:t>
      </w:r>
      <w:r>
        <w:t xml:space="preserve"> "</w:t>
      </w:r>
      <w:r w:rsidRPr="00ED0876">
        <w:rPr>
          <w:rStyle w:val="StyleUnderline"/>
        </w:rPr>
        <w:t>destroy</w:t>
      </w:r>
      <w:r>
        <w:t xml:space="preserve"> everything." </w:t>
      </w:r>
      <w:r w:rsidRPr="00ED0876">
        <w:rPr>
          <w:rStyle w:val="Emphasis"/>
        </w:rPr>
        <w:t>This is a deliberate misrepresentation</w:t>
      </w:r>
      <w:r>
        <w:t xml:space="preserve"> of things. Hell, </w:t>
      </w:r>
      <w:r w:rsidRPr="00ED0876">
        <w:rPr>
          <w:rStyle w:val="StyleUnderline"/>
        </w:rPr>
        <w:t>this seems to go further than Orwell even imagined with his authoritarian use of language and rewriting of history.</w:t>
      </w:r>
      <w:r>
        <w:t xml:space="preserve"> In this case, rather than just saying "we were always at war with Eurasia," he could have just changed the definition of "we," "were," "always," "at," "war," "with," and "Eurasia," and it would have been that much more powerful.</w:t>
      </w:r>
    </w:p>
    <w:p w:rsidR="008418EF" w:rsidRPr="00ED0DD8" w:rsidRDefault="008418EF" w:rsidP="008418EF"/>
    <w:p w:rsidR="003D460E" w:rsidRDefault="000328F0" w:rsidP="003D460E">
      <w:pPr>
        <w:pStyle w:val="Heading3"/>
      </w:pPr>
      <w:proofErr w:type="gramStart"/>
      <w:r>
        <w:t>l</w:t>
      </w:r>
      <w:r w:rsidR="003D460E" w:rsidRPr="00ED0DD8">
        <w:t>ink</w:t>
      </w:r>
      <w:proofErr w:type="gramEnd"/>
      <w:r w:rsidR="003D460E" w:rsidRPr="00ED0DD8">
        <w:t xml:space="preserve"> – aversion to sovereignty</w:t>
      </w:r>
    </w:p>
    <w:p w:rsidR="003D460E" w:rsidRPr="00ED0DD8" w:rsidRDefault="003D460E" w:rsidP="003D460E">
      <w:pPr>
        <w:pStyle w:val="Heading4"/>
      </w:pPr>
      <w:r>
        <w:t>Aversion to sovereignty cedes argumentative turf to war-mongerers</w:t>
      </w:r>
    </w:p>
    <w:p w:rsidR="003D460E" w:rsidRPr="00ED0DD8" w:rsidRDefault="003D460E" w:rsidP="003D460E">
      <w:r w:rsidRPr="00ED0DD8">
        <w:rPr>
          <w:rStyle w:val="Style13ptBold"/>
        </w:rPr>
        <w:t>Passavant 12</w:t>
      </w:r>
      <w:r w:rsidRPr="00ED0DD8">
        <w:t xml:space="preserve"> - Associate Professor of Political Science Habart and William Smith College</w:t>
      </w:r>
    </w:p>
    <w:p w:rsidR="003D460E" w:rsidRPr="00ED0DD8" w:rsidRDefault="003D460E" w:rsidP="003D460E">
      <w:r w:rsidRPr="00ED0DD8">
        <w:t>(Paul, “Democracy’s ruins, democracy’s archive” in Reading Modern Law: Critical Methodologies and Sovereign Formations eds. Buchanan et al p. 49)</w:t>
      </w:r>
    </w:p>
    <w:p w:rsidR="003D460E" w:rsidRPr="00C56703" w:rsidRDefault="003D460E" w:rsidP="003D460E">
      <w:pPr>
        <w:rPr>
          <w:sz w:val="14"/>
        </w:rPr>
      </w:pPr>
      <w:r w:rsidRPr="00ED0DD8">
        <w:rPr>
          <w:sz w:val="14"/>
        </w:rPr>
        <w:t xml:space="preserve">Giorgio Agamben's work condemns sovereignty and aspires to found a new politics, or a 'coming community', beyond sovereignty and law. He describes sovereign power as determining, unitary, and absolute. This sovereign must be overcome by its equally absolute or all-encompassing other. This other to sovereignty has been conceptualized as pure potentiality, pure singularity, belonging itself, contingency, creativity, excess, or absolute democracy (Agamben 1993: 2, 67; Hardt and Negri 2000). I argue that Peter Fitzpatrick's work on sovereignty and law shows that absolute sovereignty is not capable of existing as such. Nor, for that matter, is absolute democracy capable of existing as such. 'Sovereignty' and 'democracy' are not absolutely opposed to each other. Instead, politics takes place in the torsion or these impossibilities. </w:t>
      </w:r>
      <w:r w:rsidRPr="00ED0DD8">
        <w:rPr>
          <w:rStyle w:val="StyleUnderline"/>
        </w:rPr>
        <w:t>Many</w:t>
      </w:r>
      <w:r w:rsidRPr="00ED0DD8">
        <w:rPr>
          <w:sz w:val="14"/>
        </w:rPr>
        <w:t xml:space="preserve"> postmodernists </w:t>
      </w:r>
      <w:r w:rsidRPr="00ED0DD8">
        <w:rPr>
          <w:rStyle w:val="StyleUnderline"/>
        </w:rPr>
        <w:t>today are allergic to anything with a whiff of sovereignty</w:t>
      </w:r>
      <w:r w:rsidRPr="00ED0DD8">
        <w:rPr>
          <w:sz w:val="14"/>
        </w:rPr>
        <w:t xml:space="preserve"> (Hardt and Negri 2000). </w:t>
      </w:r>
      <w:r w:rsidRPr="00ED0DD8">
        <w:rPr>
          <w:rStyle w:val="StyleUnderline"/>
        </w:rPr>
        <w:t>Unfortunately</w:t>
      </w:r>
      <w:r w:rsidRPr="00ED0DD8">
        <w:rPr>
          <w:sz w:val="14"/>
        </w:rPr>
        <w:t xml:space="preserve">, </w:t>
      </w:r>
      <w:r w:rsidRPr="00ED0DD8">
        <w:rPr>
          <w:rStyle w:val="StyleUnderline"/>
        </w:rPr>
        <w:t xml:space="preserve">this has the consequence of asking those with democratic sensibilities to give up on the project of popular sovereignty at the exact moment that the right in the United States is seeking to ruin democracy by asserting sovereign prerogatives under </w:t>
      </w:r>
      <w:r w:rsidRPr="00ED0DD8">
        <w:rPr>
          <w:sz w:val="14"/>
        </w:rPr>
        <w:t>various</w:t>
      </w:r>
      <w:r w:rsidRPr="00ED0DD8">
        <w:rPr>
          <w:rStyle w:val="StyleUnderline"/>
        </w:rPr>
        <w:t xml:space="preserve"> theories of absolute and uncheckable presidential powers</w:t>
      </w:r>
      <w:r w:rsidRPr="00ED0DD8">
        <w:rPr>
          <w:sz w:val="14"/>
        </w:rPr>
        <w:t>.' .</w:t>
      </w:r>
      <w:r w:rsidRPr="00ED0DD8">
        <w:rPr>
          <w:rStyle w:val="StyleUnderline"/>
        </w:rPr>
        <w:t>We are faced, presently, with the ruins of a law opposed to unchecked presidentialism, torture, and camps</w:t>
      </w:r>
      <w:r w:rsidRPr="00ED0DD8">
        <w:rPr>
          <w:sz w:val="14"/>
        </w:rPr>
        <w:t xml:space="preserve">.2 Fitzpatrick's attention to sovereignty's paradoxical requirements, and to its near-mythic reliance upon law for temporary resolution of these contradictory demands, teaches us that </w:t>
      </w:r>
      <w:r w:rsidRPr="00ED0DD8">
        <w:rPr>
          <w:rStyle w:val="StyleUnderline"/>
        </w:rPr>
        <w:t>law, and</w:t>
      </w:r>
      <w:r w:rsidRPr="00ED0DD8">
        <w:rPr>
          <w:sz w:val="14"/>
        </w:rPr>
        <w:t xml:space="preserve"> hence </w:t>
      </w:r>
      <w:r w:rsidRPr="00ED0DD8">
        <w:rPr>
          <w:rStyle w:val="StyleUnderline"/>
        </w:rPr>
        <w:t>democracy</w:t>
      </w:r>
      <w:r w:rsidRPr="00ED0DD8">
        <w:rPr>
          <w:sz w:val="14"/>
        </w:rPr>
        <w:t xml:space="preserve">, </w:t>
      </w:r>
      <w:r w:rsidRPr="00ED0DD8">
        <w:rPr>
          <w:rStyle w:val="StyleUnderline"/>
        </w:rPr>
        <w:t>is</w:t>
      </w:r>
      <w:r w:rsidRPr="00ED0DD8">
        <w:rPr>
          <w:sz w:val="14"/>
        </w:rPr>
        <w:t xml:space="preserve"> always </w:t>
      </w:r>
      <w:r w:rsidRPr="00ED0DD8">
        <w:rPr>
          <w:rStyle w:val="StyleUnderline"/>
        </w:rPr>
        <w:t>vulnerable to ruin</w:t>
      </w:r>
      <w:r w:rsidRPr="00ED0DD8">
        <w:rPr>
          <w:sz w:val="14"/>
        </w:rPr>
        <w:t xml:space="preserve"> of this sort</w:t>
      </w:r>
      <w:r w:rsidRPr="00ED0DD8">
        <w:rPr>
          <w:rStyle w:val="StyleUnderline"/>
        </w:rPr>
        <w:t>. Instead of sharing the hopes of</w:t>
      </w:r>
      <w:r w:rsidRPr="00ED0DD8">
        <w:rPr>
          <w:sz w:val="14"/>
        </w:rPr>
        <w:t xml:space="preserve"> </w:t>
      </w:r>
      <w:r w:rsidRPr="00ED0DD8">
        <w:t>messianic</w:t>
      </w:r>
      <w:r w:rsidRPr="00ED0DD8">
        <w:rPr>
          <w:sz w:val="14"/>
        </w:rPr>
        <w:t xml:space="preserve"> </w:t>
      </w:r>
      <w:r w:rsidRPr="00ED0DD8">
        <w:rPr>
          <w:rStyle w:val="StyleUnderline"/>
        </w:rPr>
        <w:t>postmodernists for a final resolution</w:t>
      </w:r>
      <w:r w:rsidRPr="00ED0DD8">
        <w:rPr>
          <w:sz w:val="14"/>
        </w:rPr>
        <w:t xml:space="preserve"> to these challenges, Fitzpatrick indicates where </w:t>
      </w:r>
      <w:r w:rsidRPr="00ED0DD8">
        <w:rPr>
          <w:rStyle w:val="StyleUnderline"/>
        </w:rPr>
        <w:t>we must begin our political labours: among democracy's ruins. These ruins are legal remainders of past struggles against tyrannies and</w:t>
      </w:r>
      <w:r w:rsidRPr="00ED0DD8">
        <w:rPr>
          <w:sz w:val="14"/>
        </w:rPr>
        <w:t xml:space="preserve">, as such, </w:t>
      </w:r>
      <w:r w:rsidRPr="00ED0DD8">
        <w:rPr>
          <w:rStyle w:val="StyleUnderline"/>
        </w:rPr>
        <w:t>material for an archive of democratic remains</w:t>
      </w:r>
      <w:r w:rsidRPr="00ED0DD8">
        <w:rPr>
          <w:sz w:val="14"/>
        </w:rPr>
        <w:t xml:space="preserve">. I contend that </w:t>
      </w:r>
      <w:r w:rsidRPr="00ED0DD8">
        <w:rPr>
          <w:rStyle w:val="StyleUnderline"/>
        </w:rPr>
        <w:t>our political work should be mindful of law as democracy's archive</w:t>
      </w:r>
      <w:r w:rsidRPr="00ED0DD8">
        <w:rPr>
          <w:sz w:val="14"/>
        </w:rPr>
        <w:t xml:space="preserve">. </w:t>
      </w:r>
      <w:r w:rsidRPr="00ED0DD8">
        <w:rPr>
          <w:rStyle w:val="StyleUnderline"/>
        </w:rPr>
        <w:t>These reminders can help us to recollect the persistence necessary to take down or overcome tyrannies</w:t>
      </w:r>
      <w:r w:rsidRPr="00ED0DD8">
        <w:rPr>
          <w:sz w:val="14"/>
        </w:rPr>
        <w:t xml:space="preserve">, </w:t>
      </w:r>
      <w:r w:rsidRPr="00ED0DD8">
        <w:rPr>
          <w:rStyle w:val="StyleUnderline"/>
        </w:rPr>
        <w:t>to recall the fidelity necessary to keep a commitment to popular sovereignty. If we fail to labour on behalf of the future this archive anticipates, then the scriveners of</w:t>
      </w:r>
      <w:r w:rsidRPr="00ED0DD8">
        <w:rPr>
          <w:sz w:val="14"/>
        </w:rPr>
        <w:t xml:space="preserve"> George W. </w:t>
      </w:r>
      <w:r w:rsidRPr="00ED0DD8">
        <w:rPr>
          <w:rStyle w:val="StyleUnderline"/>
        </w:rPr>
        <w:t>Bush's administration will continue to consign us to a dwelling among democracy's ruins.</w:t>
      </w:r>
    </w:p>
    <w:p w:rsidR="003D460E" w:rsidRDefault="000328F0" w:rsidP="003D460E">
      <w:pPr>
        <w:pStyle w:val="Heading3"/>
      </w:pPr>
      <w:proofErr w:type="gramStart"/>
      <w:r>
        <w:t>l</w:t>
      </w:r>
      <w:r w:rsidR="003D460E">
        <w:t>ink</w:t>
      </w:r>
      <w:proofErr w:type="gramEnd"/>
      <w:r w:rsidR="003D460E">
        <w:t xml:space="preserve"> – indeterminacy</w:t>
      </w:r>
    </w:p>
    <w:p w:rsidR="003D460E" w:rsidRDefault="003D460E" w:rsidP="003D460E">
      <w:pPr>
        <w:pStyle w:val="Heading4"/>
      </w:pPr>
      <w:r>
        <w:t>Semantic indeterminacy collapses legal ethics---provides zero grounds for distinguishing between legal and extra-legal action</w:t>
      </w:r>
    </w:p>
    <w:p w:rsidR="003D460E" w:rsidRDefault="003D460E" w:rsidP="003D460E">
      <w:r w:rsidRPr="009961C5">
        <w:rPr>
          <w:rStyle w:val="Style13ptBold"/>
        </w:rPr>
        <w:t>Markovic 11</w:t>
      </w:r>
      <w:r>
        <w:t xml:space="preserve"> – </w:t>
      </w:r>
      <w:r w:rsidRPr="009961C5">
        <w:t>Abraham L. Freedman Teaching Fellow, Temple University Beasley School of Law. J.D., Georgetown University Law Center (2006); M.A., New York University (2003</w:t>
      </w:r>
      <w:r>
        <w:t>)</w:t>
      </w:r>
    </w:p>
    <w:p w:rsidR="003D460E" w:rsidRPr="009961C5" w:rsidRDefault="003D460E" w:rsidP="003D460E">
      <w:r>
        <w:t>(Milan, “</w:t>
      </w:r>
      <w:r w:rsidRPr="009961C5">
        <w:t>ADVISING CLIENTS AFTER CRITICAL LEGAL STUDIES AND THE TORTURE</w:t>
      </w:r>
      <w:r>
        <w:t xml:space="preserve">,” </w:t>
      </w:r>
      <w:r w:rsidRPr="009961C5">
        <w:t>114 W. Va. L. Rev. 109</w:t>
      </w:r>
      <w:r>
        <w:t>, Lexis)</w:t>
      </w:r>
    </w:p>
    <w:p w:rsidR="003D460E" w:rsidRDefault="003D460E" w:rsidP="003D460E">
      <w:r w:rsidRPr="009961C5">
        <w:t>B. Indeterminacy and the Challenge to Legal Ethics</w:t>
      </w:r>
    </w:p>
    <w:p w:rsidR="003D460E" w:rsidRPr="009961C5" w:rsidRDefault="003D460E" w:rsidP="003D460E">
      <w:r w:rsidRPr="009961C5">
        <w:rPr>
          <w:rStyle w:val="StyleUnderline"/>
        </w:rPr>
        <w:t>The indeterminacy thesis has a destabilizing effect on legal ethics</w:t>
      </w:r>
      <w:r w:rsidRPr="009961C5">
        <w:t xml:space="preserve">. After all, </w:t>
      </w:r>
      <w:r w:rsidRPr="009961C5">
        <w:rPr>
          <w:rStyle w:val="StyleUnderline"/>
        </w:rPr>
        <w:t>"[i]f one cannot say objectively that the client is not legally entitled to do Y, and Y is a socially harmful thing to do, then the lawyer may assist her client doing Y to cause a significant amount of harm, and there is no legal standpoint from which we can criticize the lawyer</w:t>
      </w:r>
      <w:r w:rsidRPr="009961C5">
        <w:t xml:space="preserve"> . . . ."   266 </w:t>
      </w:r>
      <w:r w:rsidRPr="009961C5">
        <w:rPr>
          <w:rStyle w:val="StyleUnderline"/>
        </w:rPr>
        <w:t>To put this in terms of the Torture Memo controversy, how can it be legitimate to criticize Yoo when "different lawyers</w:t>
      </w:r>
      <w:r w:rsidRPr="009961C5">
        <w:t xml:space="preserve"> answering previously undecided legal questions </w:t>
      </w:r>
      <w:r w:rsidRPr="009961C5">
        <w:rPr>
          <w:rStyle w:val="StyleUnderline"/>
        </w:rPr>
        <w:t>often will produce different answers</w:t>
      </w:r>
      <w:r w:rsidRPr="009961C5">
        <w:t xml:space="preserve">"?   267 Readers may recall the torrid debate within the legal academy as to whether Crits should teach in law schools, with the former Dean of Duke Law School memorably arguing that the Crits' </w:t>
      </w:r>
      <w:r w:rsidRPr="009961C5">
        <w:rPr>
          <w:rStyle w:val="StyleUnderline"/>
        </w:rPr>
        <w:t xml:space="preserve">emphasis on indeterminacy and the lack of set principles could lead students to become </w:t>
      </w:r>
      <w:r w:rsidRPr="009961C5">
        <w:rPr>
          <w:rStyle w:val="Emphasis"/>
        </w:rPr>
        <w:t>so cynical</w:t>
      </w:r>
      <w:r w:rsidRPr="009961C5">
        <w:rPr>
          <w:rStyle w:val="StyleUnderline"/>
        </w:rPr>
        <w:t xml:space="preserve"> about the law and its content that they would naturally resort to </w:t>
      </w:r>
      <w:r w:rsidRPr="009961C5">
        <w:rPr>
          <w:rStyle w:val="Emphasis"/>
        </w:rPr>
        <w:t>corruption</w:t>
      </w:r>
      <w:r w:rsidRPr="009961C5">
        <w:t>.   268Professor Hatfield has recently revived this criticism in the context of the Torture Memo controversy. He writes: [151]</w:t>
      </w:r>
      <w:proofErr w:type="gramStart"/>
      <w:r w:rsidRPr="009961C5">
        <w:t xml:space="preserve">  </w:t>
      </w:r>
      <w:r w:rsidRPr="009961C5">
        <w:rPr>
          <w:rStyle w:val="StyleUnderline"/>
        </w:rPr>
        <w:t>While</w:t>
      </w:r>
      <w:proofErr w:type="gramEnd"/>
      <w:r w:rsidRPr="009961C5">
        <w:rPr>
          <w:rStyle w:val="StyleUnderline"/>
        </w:rPr>
        <w:t xml:space="preserve"> law professors and other scholars might appreciate</w:t>
      </w:r>
      <w:r w:rsidRPr="009961C5">
        <w:t xml:space="preserve"> the </w:t>
      </w:r>
      <w:r w:rsidRPr="009961C5">
        <w:rPr>
          <w:rStyle w:val="StyleUnderline"/>
        </w:rPr>
        <w:t>subtleties of</w:t>
      </w:r>
      <w:r w:rsidRPr="009961C5">
        <w:t xml:space="preserve"> the various approaches and consequences of legal </w:t>
      </w:r>
      <w:r w:rsidRPr="009961C5">
        <w:rPr>
          <w:rStyle w:val="StyleUnderline"/>
        </w:rPr>
        <w:t>indeterminism, what appears un-studied is how the classroom discussion of indeterminacy affects those who are being educated in the vocation of lawyering</w:t>
      </w:r>
      <w:r w:rsidRPr="009961C5">
        <w:t xml:space="preserve"> . . . . </w:t>
      </w:r>
      <w:r w:rsidRPr="009961C5">
        <w:rPr>
          <w:rStyle w:val="StyleUnderline"/>
        </w:rPr>
        <w:t>If a law student absorbs from one professor the idea that the law is a tool of the economically privileged; from another the idea that the law is a series of arbitrary choices</w:t>
      </w:r>
      <w:r w:rsidRPr="009961C5">
        <w:t xml:space="preserve"> between reasonable alternatives; </w:t>
      </w:r>
      <w:r w:rsidRPr="009961C5">
        <w:rPr>
          <w:rStyle w:val="StyleUnderline"/>
        </w:rPr>
        <w:t>from another that the law must be interpreted with reference to economics</w:t>
      </w:r>
      <w:r w:rsidRPr="009961C5">
        <w:t xml:space="preserve"> or business custom; </w:t>
      </w:r>
      <w:r w:rsidRPr="009961C5">
        <w:rPr>
          <w:rStyle w:val="StyleUnderline"/>
        </w:rPr>
        <w:t xml:space="preserve">and from another that the law is inherently this or that or the other, it is quite understandable for the student to conclude that there is </w:t>
      </w:r>
      <w:r w:rsidRPr="009961C5">
        <w:rPr>
          <w:rStyle w:val="Emphasis"/>
        </w:rPr>
        <w:t>no difference between what is legal and what is arguably legal</w:t>
      </w:r>
      <w:r w:rsidRPr="009961C5">
        <w:t>, and it is the lawyer's job to make sure.   269</w:t>
      </w:r>
    </w:p>
    <w:p w:rsidR="003D460E" w:rsidRPr="00ED0DD8" w:rsidRDefault="000328F0" w:rsidP="003D460E">
      <w:pPr>
        <w:pStyle w:val="Heading3"/>
      </w:pPr>
      <w:proofErr w:type="gramStart"/>
      <w:r>
        <w:t>l</w:t>
      </w:r>
      <w:r w:rsidR="003D460E" w:rsidRPr="00ED0DD8">
        <w:t>ink</w:t>
      </w:r>
      <w:proofErr w:type="gramEnd"/>
      <w:r w:rsidR="003D460E" w:rsidRPr="00ED0DD8">
        <w:t xml:space="preserve"> – whatever being</w:t>
      </w:r>
    </w:p>
    <w:p w:rsidR="003D460E" w:rsidRPr="00ED0DD8" w:rsidRDefault="003D460E" w:rsidP="003D460E">
      <w:pPr>
        <w:pStyle w:val="Heading4"/>
      </w:pPr>
      <w:r w:rsidRPr="00ED0DD8">
        <w:t>‘Whatever being’ link</w:t>
      </w:r>
    </w:p>
    <w:p w:rsidR="003D460E" w:rsidRPr="00ED0DD8" w:rsidRDefault="003D460E" w:rsidP="003D460E">
      <w:pPr>
        <w:rPr>
          <w:rStyle w:val="Style13ptBold"/>
        </w:rPr>
      </w:pPr>
      <w:r w:rsidRPr="00ED0DD8">
        <w:rPr>
          <w:rStyle w:val="Style13ptBold"/>
        </w:rPr>
        <w:t>Passavant 10</w:t>
      </w:r>
      <w:r w:rsidRPr="00ED0DD8">
        <w:t xml:space="preserve"> - Associate Professor of Political Science Habart and William Smith College</w:t>
      </w:r>
    </w:p>
    <w:p w:rsidR="003D460E" w:rsidRPr="00ED0DD8" w:rsidRDefault="003D460E" w:rsidP="003D460E">
      <w:r w:rsidRPr="00ED0DD8">
        <w:t>(Paul, “Yoo's Law, Sovereignty, and Whatever,” Constellations, 17: 549–571. doi: 10.1111/j.1467-8675.2010.00614.x)</w:t>
      </w:r>
    </w:p>
    <w:p w:rsidR="003D460E" w:rsidRDefault="003D460E" w:rsidP="003D460E">
      <w:r w:rsidRPr="00ED0DD8">
        <w:rPr>
          <w:rStyle w:val="StyleUnderline"/>
        </w:rPr>
        <w:t>Yoo's project</w:t>
      </w:r>
      <w:r w:rsidRPr="00ED0DD8">
        <w:t xml:space="preserve">, however, is not the same thing as whatever. It </w:t>
      </w:r>
      <w:r w:rsidRPr="00ED0DD8">
        <w:rPr>
          <w:rStyle w:val="StyleUnderline"/>
        </w:rPr>
        <w:t>is part of a highly motivated and disciplined conservative attempt to install a new law and a new state formation</w:t>
      </w:r>
      <w:r w:rsidRPr="00ED0DD8">
        <w:t xml:space="preserve">.106 Nevertheless, </w:t>
      </w:r>
      <w:r w:rsidRPr="00ED0DD8">
        <w:rPr>
          <w:rStyle w:val="StyleUnderline"/>
        </w:rPr>
        <w:t xml:space="preserve">it is advanced by </w:t>
      </w:r>
      <w:r w:rsidRPr="00ED0DD8">
        <w:t>the emergence of what Agamben refers to as whatever being. Whatever being, freed from discipline, is a condition that scholarship from a variety of perspectives seeks to address, whether from the celebratory perspective of Hardt's discussion of the decline of civil society where civil society was sustained by the disciplines, or from Fein's outrage at contemporary society's constitutional illiteracy, or Dean's consideration, indebted to Slavoj Zizek, of the implications regarding a decline in symbolic efficiency.107</w:t>
      </w:r>
      <w:r w:rsidRPr="00ED0DD8">
        <w:rPr>
          <w:sz w:val="12"/>
        </w:rPr>
        <w:t xml:space="preserve">∂ </w:t>
      </w:r>
      <w:r w:rsidRPr="00ED0DD8">
        <w:t xml:space="preserve">While Yoo himself is not well-described as whatever being, his work taps into our </w:t>
      </w:r>
      <w:r w:rsidRPr="00ED0DD8">
        <w:rPr>
          <w:rStyle w:val="StyleUnderline"/>
        </w:rPr>
        <w:t>awareness of language's communicative possibilities</w:t>
      </w:r>
      <w:r w:rsidRPr="00ED0DD8">
        <w:t xml:space="preserve">. </w:t>
      </w:r>
      <w:r w:rsidRPr="00ED0DD8">
        <w:rPr>
          <w:rStyle w:val="StyleUnderline"/>
        </w:rPr>
        <w:t>Perhaps</w:t>
      </w:r>
      <w:r w:rsidRPr="00ED0DD8">
        <w:t xml:space="preserve"> Agamben has captured something by characterizing our present as becoming whatever, a growing ease with pure mediality where </w:t>
      </w:r>
      <w:r w:rsidRPr="00ED0DD8">
        <w:rPr>
          <w:rStyle w:val="StyleUnderline"/>
        </w:rPr>
        <w:t>language is experienced simply as pure communicability itself</w:t>
      </w:r>
      <w:r w:rsidRPr="00ED0DD8">
        <w:t xml:space="preserve">, and therefore in a relation of exteriority to any given purpose or true or false proposition. If he has, though, then John Yoo and his production of “legality” indicate that, contrary to Agamben's arguments, whatever </w:t>
      </w:r>
      <w:proofErr w:type="gramStart"/>
      <w:r w:rsidRPr="00ED0DD8">
        <w:t>is not a great threat to the state</w:t>
      </w:r>
      <w:proofErr w:type="gramEnd"/>
      <w:r w:rsidRPr="00ED0DD8">
        <w:t xml:space="preserve">. </w:t>
      </w:r>
      <w:r w:rsidRPr="00ED0DD8">
        <w:rPr>
          <w:rStyle w:val="StyleUnderline"/>
        </w:rPr>
        <w:t xml:space="preserve">Rather, we must be more specific. Whatever is not a threat to the way that Agamben has figured the state as a unitary sovereign in his Homo Sacer </w:t>
      </w:r>
      <w:proofErr w:type="gramStart"/>
      <w:r w:rsidRPr="00ED0DD8">
        <w:rPr>
          <w:rStyle w:val="StyleUnderline"/>
        </w:rPr>
        <w:t>project.</w:t>
      </w:r>
      <w:proofErr w:type="gramEnd"/>
      <w:r w:rsidRPr="00ED0DD8">
        <w:rPr>
          <w:rStyle w:val="StyleUnderline"/>
        </w:rPr>
        <w:t xml:space="preserve"> Whatever is a threat to a liberal democratic state formation that governs through dispersed</w:t>
      </w:r>
      <w:r w:rsidRPr="00ED0DD8">
        <w:t xml:space="preserve"> yet articulated institutions, or </w:t>
      </w:r>
      <w:r w:rsidRPr="00ED0DD8">
        <w:rPr>
          <w:rStyle w:val="StyleUnderline"/>
        </w:rPr>
        <w:t>assemblages</w:t>
      </w:r>
      <w:r w:rsidRPr="00ED0DD8">
        <w:t xml:space="preserve"> and assemblies through which the state seeks extension. </w:t>
      </w:r>
      <w:r w:rsidRPr="00ED0DD8">
        <w:rPr>
          <w:rStyle w:val="StyleUnderline"/>
        </w:rPr>
        <w:t>Whatever eases the growth of a counter-state within the spaces of a liberal democratic state, a state dedicated to camps, unchecked presidential decisionism, and torture within the formal institutions of a state founded on the opposition to tyranny</w:t>
      </w:r>
      <w:r w:rsidRPr="00ED0DD8">
        <w:t>.</w:t>
      </w:r>
      <w:r w:rsidRPr="00ED0DD8">
        <w:rPr>
          <w:sz w:val="12"/>
        </w:rPr>
        <w:t xml:space="preserve">∂ </w:t>
      </w:r>
      <w:r w:rsidRPr="00ED0DD8">
        <w:t xml:space="preserve">In sum, </w:t>
      </w:r>
      <w:r w:rsidRPr="00ED0DD8">
        <w:rPr>
          <w:rStyle w:val="StyleUnderline"/>
        </w:rPr>
        <w:t>the growth of whatever being, and a growing fantasy of unitary presidentialist sovereignty, are mutually facilitating</w:t>
      </w:r>
      <w:r w:rsidRPr="00ED0DD8">
        <w:t xml:space="preserve">. On the one hand, to move towards unitary presidentialist sovereignty requires unmaking liberal democratic subjects, and whatever registers this desubjectification. On the other hand, </w:t>
      </w:r>
      <w:r w:rsidRPr="00ED0DD8">
        <w:rPr>
          <w:rStyle w:val="StyleUnderline"/>
        </w:rPr>
        <w:t>whatever being is at ease with the strange “legality” where words have been manipulated like code, displaced from the discursive formation of a constitutional democracy, and are no longer ordered by a nomos constituted negatively against tyranny. Whatever being experiences “law” independent of content, and dislodged from any purposes or a distinctive practice – law as language or communicability itself</w:t>
      </w:r>
      <w:r w:rsidRPr="00ED0DD8">
        <w:t xml:space="preserve">.108 </w:t>
      </w:r>
      <w:r w:rsidRPr="00ED0DD8">
        <w:rPr>
          <w:rStyle w:val="StyleUnderline"/>
        </w:rPr>
        <w:t>Whatever being is captured by</w:t>
      </w:r>
      <w:r w:rsidRPr="00ED0DD8">
        <w:t xml:space="preserve"> Yoo's </w:t>
      </w:r>
      <w:r w:rsidRPr="00ED0DD8">
        <w:rPr>
          <w:rStyle w:val="StyleUnderline"/>
        </w:rPr>
        <w:t>wordplay</w:t>
      </w:r>
      <w:r w:rsidRPr="00ED0DD8">
        <w:t xml:space="preserve"> that toys with our law, </w:t>
      </w:r>
      <w:r w:rsidRPr="00ED0DD8">
        <w:rPr>
          <w:rStyle w:val="StyleUnderline"/>
        </w:rPr>
        <w:t>deactivating it from liberal</w:t>
      </w:r>
      <w:r w:rsidRPr="00ED0DD8">
        <w:t xml:space="preserve"> </w:t>
      </w:r>
      <w:r w:rsidRPr="00ED0DD8">
        <w:rPr>
          <w:rStyle w:val="StyleUnderline"/>
        </w:rPr>
        <w:t>democratic uses, rendering these inoperative so it can be used for the tyrannical purposes of camps, presidentialism, and torture</w:t>
      </w:r>
      <w:r w:rsidRPr="00ED0DD8">
        <w:t xml:space="preserve">.109 </w:t>
      </w:r>
      <w:r w:rsidRPr="00ED0DD8">
        <w:rPr>
          <w:rStyle w:val="StyleUnderline"/>
        </w:rPr>
        <w:t>Whatever being facilitates the empowerment of aspirations of a “sovereign” president, while the success of those very aspirations is productive of whatever being</w:t>
      </w:r>
      <w:r w:rsidRPr="00ED0DD8">
        <w:t xml:space="preserve"> – at least momentarily – </w:t>
      </w:r>
      <w:r w:rsidRPr="00ED0DD8">
        <w:rPr>
          <w:rStyle w:val="StyleUnderline"/>
        </w:rPr>
        <w:t>in the context of a liberal democratic legal formation</w:t>
      </w:r>
      <w:r w:rsidRPr="00ED0DD8">
        <w:t xml:space="preserve">. Thus, while we might note a philosophical contradiction in Agamben's work between the determined treatment Coming Community gives the state and the determining treatment Homo Sacer gives the state, </w:t>
      </w:r>
      <w:r w:rsidRPr="00ED0DD8">
        <w:rPr>
          <w:rStyle w:val="StyleUnderline"/>
        </w:rPr>
        <w:t>the conjunction of these two projects might be symptomatic of a change being produced in contemporary liberal democracies,</w:t>
      </w:r>
      <w:r w:rsidRPr="00ED0DD8">
        <w:t xml:space="preserve"> or at least in the United States, </w:t>
      </w:r>
      <w:r w:rsidRPr="00ED0DD8">
        <w:rPr>
          <w:rStyle w:val="StyleUnderline"/>
        </w:rPr>
        <w:t>to the extent that we see whatever being and unchecked presidentialism in a mutually supporting relation.</w:t>
      </w:r>
      <w:r w:rsidRPr="00ED0DD8">
        <w:t>110</w:t>
      </w:r>
    </w:p>
    <w:p w:rsidR="00CF6CCD" w:rsidRDefault="000328F0" w:rsidP="00CF6CCD">
      <w:pPr>
        <w:pStyle w:val="Heading3"/>
      </w:pPr>
      <w:proofErr w:type="gramStart"/>
      <w:r>
        <w:t>l</w:t>
      </w:r>
      <w:r w:rsidR="00CF6CCD">
        <w:t>ink</w:t>
      </w:r>
      <w:proofErr w:type="gramEnd"/>
      <w:r w:rsidR="00CF6CCD">
        <w:t xml:space="preserve"> - Baudrillard</w:t>
      </w:r>
    </w:p>
    <w:p w:rsidR="00CF6CCD" w:rsidRDefault="00CF6CCD" w:rsidP="00CF6CCD">
      <w:pPr>
        <w:pStyle w:val="Heading4"/>
      </w:pPr>
      <w:r>
        <w:t>Their conceptions of language, reality and morality all link</w:t>
      </w:r>
    </w:p>
    <w:p w:rsidR="00CF6CCD" w:rsidRDefault="00CF6CCD" w:rsidP="00CF6CCD">
      <w:r w:rsidRPr="008B7D2A">
        <w:rPr>
          <w:rStyle w:val="Style13ptBold"/>
        </w:rPr>
        <w:t>Potgeieter 8</w:t>
      </w:r>
      <w:r>
        <w:t xml:space="preserve"> – Professor of Art History @ Unisa</w:t>
      </w:r>
    </w:p>
    <w:p w:rsidR="00CF6CCD" w:rsidRPr="008B7D2A" w:rsidRDefault="00CF6CCD" w:rsidP="00CF6CCD">
      <w:r>
        <w:t>(Frikkie, “Detotalising or meaninglessness: on the continued relevance of poststructuralism for postmodern art and culture,” SAJAH, 23.2)</w:t>
      </w:r>
    </w:p>
    <w:p w:rsidR="00CF6CCD" w:rsidRDefault="00CF6CCD" w:rsidP="00CF6CCD">
      <w:r w:rsidRPr="00BD1409">
        <w:rPr>
          <w:rStyle w:val="StyleUnderline"/>
        </w:rPr>
        <w:t>The idea that the subject is trapped in a decentred network of signs is</w:t>
      </w:r>
      <w:r>
        <w:t xml:space="preserve"> also </w:t>
      </w:r>
      <w:r w:rsidRPr="00BD1409">
        <w:rPr>
          <w:rStyle w:val="StyleUnderline"/>
        </w:rPr>
        <w:t>theorized in</w:t>
      </w:r>
      <w:r w:rsidRPr="008B7D2A">
        <w:rPr>
          <w:rStyle w:val="StyleUnderline"/>
          <w:sz w:val="12"/>
        </w:rPr>
        <w:t xml:space="preserve">∂ </w:t>
      </w:r>
      <w:r>
        <w:t xml:space="preserve">the work of </w:t>
      </w:r>
      <w:r w:rsidRPr="00BD1409">
        <w:rPr>
          <w:rStyle w:val="StyleUnderline"/>
        </w:rPr>
        <w:t>Baudrillard</w:t>
      </w:r>
      <w:r>
        <w:t xml:space="preserve">, </w:t>
      </w:r>
      <w:r w:rsidRPr="00BD1409">
        <w:rPr>
          <w:rStyle w:val="StyleUnderline"/>
        </w:rPr>
        <w:t>who makes the point</w:t>
      </w:r>
      <w:r>
        <w:t xml:space="preserve"> (1994: 3) </w:t>
      </w:r>
      <w:r w:rsidRPr="00BD1409">
        <w:rPr>
          <w:rStyle w:val="StyleUnderline"/>
        </w:rPr>
        <w:t>that in this postmodern world it is</w:t>
      </w:r>
      <w:r w:rsidRPr="008B7D2A">
        <w:rPr>
          <w:rStyle w:val="StyleUnderline"/>
          <w:sz w:val="12"/>
        </w:rPr>
        <w:t xml:space="preserve">∂ </w:t>
      </w:r>
      <w:r w:rsidRPr="00BD1409">
        <w:rPr>
          <w:rStyle w:val="StyleUnderline"/>
        </w:rPr>
        <w:t>impossible to draw a fundamental distinction between reality and simulations of reality</w:t>
      </w:r>
      <w:r>
        <w:t>. But</w:t>
      </w:r>
      <w:r w:rsidRPr="008B7D2A">
        <w:rPr>
          <w:sz w:val="12"/>
        </w:rPr>
        <w:t xml:space="preserve">∂ </w:t>
      </w:r>
      <w:r>
        <w:t>everything is not all that negative, because what we lose in authenticity, says Baudrillard (1988:</w:t>
      </w:r>
      <w:r w:rsidRPr="008B7D2A">
        <w:rPr>
          <w:sz w:val="12"/>
        </w:rPr>
        <w:t xml:space="preserve">∂ </w:t>
      </w:r>
      <w:r>
        <w:t>34), we gain in control: “... The drugstore [the mall] is the sublimation of real life, of objective</w:t>
      </w:r>
      <w:r w:rsidRPr="008B7D2A">
        <w:rPr>
          <w:sz w:val="12"/>
        </w:rPr>
        <w:t xml:space="preserve">∂ </w:t>
      </w:r>
      <w:r>
        <w:t>social life, where not only work and money are abolished, but the seasons disappear as well</w:t>
      </w:r>
      <w:r w:rsidRPr="008B7D2A">
        <w:rPr>
          <w:sz w:val="12"/>
        </w:rPr>
        <w:t xml:space="preserve">∂ </w:t>
      </w:r>
      <w:r>
        <w:t xml:space="preserve">– the distant vestige of a cycle finally domesticated!”. </w:t>
      </w:r>
      <w:r w:rsidRPr="00BD1409">
        <w:rPr>
          <w:rStyle w:val="StyleUnderline"/>
        </w:rPr>
        <w:t>This</w:t>
      </w:r>
      <w:r>
        <w:t xml:space="preserve"> control, this uniformity, however</w:t>
      </w:r>
      <w:r w:rsidRPr="008B7D2A">
        <w:rPr>
          <w:sz w:val="12"/>
        </w:rPr>
        <w:t xml:space="preserve">∂ </w:t>
      </w:r>
      <w:r w:rsidRPr="00BD1409">
        <w:rPr>
          <w:rStyle w:val="StyleUnderline"/>
        </w:rPr>
        <w:t>ends in meaninglessness</w:t>
      </w:r>
      <w:r>
        <w:t xml:space="preserve">, </w:t>
      </w:r>
      <w:r w:rsidRPr="00BD1409">
        <w:rPr>
          <w:rStyle w:val="StyleUnderline"/>
        </w:rPr>
        <w:t>because, as Baudrillard</w:t>
      </w:r>
      <w:r>
        <w:t xml:space="preserve"> (1988: 34) </w:t>
      </w:r>
      <w:r w:rsidRPr="00BD1409">
        <w:rPr>
          <w:rStyle w:val="StyleUnderline"/>
        </w:rPr>
        <w:t>points out, “Everything is finally</w:t>
      </w:r>
      <w:r w:rsidRPr="008B7D2A">
        <w:rPr>
          <w:rStyle w:val="StyleUnderline"/>
          <w:sz w:val="12"/>
        </w:rPr>
        <w:t xml:space="preserve">∂ </w:t>
      </w:r>
      <w:r w:rsidRPr="00BD1409">
        <w:rPr>
          <w:rStyle w:val="StyleUnderline"/>
        </w:rPr>
        <w:t>digested and reduced to the same homogeneous fecal matter</w:t>
      </w:r>
      <w:r>
        <w:t>”.</w:t>
      </w:r>
      <w:r w:rsidRPr="008B7D2A">
        <w:rPr>
          <w:sz w:val="12"/>
        </w:rPr>
        <w:t xml:space="preserve">∂ </w:t>
      </w:r>
      <w:r>
        <w:t xml:space="preserve">Sim (1992: 403) says that </w:t>
      </w:r>
      <w:r w:rsidRPr="00BD1409">
        <w:rPr>
          <w:rStyle w:val="StyleUnderline"/>
        </w:rPr>
        <w:t>Baudrillard writes as if “We live in a ‘hyperreality’ surrounded by</w:t>
      </w:r>
      <w:r w:rsidRPr="008B7D2A">
        <w:rPr>
          <w:rStyle w:val="StyleUnderline"/>
          <w:sz w:val="12"/>
        </w:rPr>
        <w:t xml:space="preserve">∂ </w:t>
      </w:r>
      <w:r w:rsidRPr="00BD1409">
        <w:rPr>
          <w:rStyle w:val="StyleUnderline"/>
        </w:rPr>
        <w:t>simulacra and simulations ... and there is no longer any point in trying to engage in interpretation</w:t>
      </w:r>
      <w:r w:rsidRPr="008B7D2A">
        <w:rPr>
          <w:rStyle w:val="StyleUnderline"/>
          <w:sz w:val="12"/>
        </w:rPr>
        <w:t xml:space="preserve">∂ </w:t>
      </w:r>
      <w:r w:rsidRPr="00BD1409">
        <w:rPr>
          <w:rStyle w:val="StyleUnderline"/>
        </w:rPr>
        <w:t>of texts or events”</w:t>
      </w:r>
      <w:r>
        <w:t>. We must however not make the mistake of regarding hyperreality and</w:t>
      </w:r>
      <w:r w:rsidRPr="008B7D2A">
        <w:rPr>
          <w:sz w:val="12"/>
        </w:rPr>
        <w:t xml:space="preserve">∂ </w:t>
      </w:r>
      <w:r>
        <w:t xml:space="preserve">“simulacra” as false or spurious, because, as Poster (1988: 6) explains, </w:t>
      </w:r>
      <w:r w:rsidRPr="00BD1409">
        <w:rPr>
          <w:rStyle w:val="StyleUnderline"/>
        </w:rPr>
        <w:t>Baudrillard</w:t>
      </w:r>
      <w:r>
        <w:t xml:space="preserve"> in point of</w:t>
      </w:r>
      <w:r w:rsidRPr="008B7D2A">
        <w:rPr>
          <w:sz w:val="12"/>
        </w:rPr>
        <w:t xml:space="preserve">∂ </w:t>
      </w:r>
      <w:r>
        <w:t xml:space="preserve">fact </w:t>
      </w:r>
      <w:r w:rsidRPr="00BD1409">
        <w:rPr>
          <w:rStyle w:val="StyleUnderline"/>
        </w:rPr>
        <w:t>does not draw a fundamental distinction between the false and the real</w:t>
      </w:r>
      <w:proofErr w:type="gramStart"/>
      <w:r>
        <w:t>:10</w:t>
      </w:r>
      <w:proofErr w:type="gramEnd"/>
      <w:r w:rsidRPr="008B7D2A">
        <w:rPr>
          <w:sz w:val="12"/>
        </w:rPr>
        <w:t xml:space="preserve">∂ </w:t>
      </w:r>
      <w:r>
        <w:t>A simulation is different from a fiction or a lie in that it not only represents an absence as a presence, the imaginary</w:t>
      </w:r>
      <w:r w:rsidRPr="008B7D2A">
        <w:rPr>
          <w:sz w:val="12"/>
        </w:rPr>
        <w:t xml:space="preserve">∂ </w:t>
      </w:r>
      <w:r>
        <w:t>as the real, it also undermines any contrast to the real, absorbing the real within itself. Instead of a “real” economy</w:t>
      </w:r>
      <w:r w:rsidRPr="008B7D2A">
        <w:rPr>
          <w:sz w:val="12"/>
        </w:rPr>
        <w:t xml:space="preserve">∂ </w:t>
      </w:r>
      <w:r>
        <w:t>of commodities that is somehow bypassed by an “unreal” myriad of advertising images, Baudrillard now discerns</w:t>
      </w:r>
      <w:r w:rsidRPr="008B7D2A">
        <w:rPr>
          <w:sz w:val="12"/>
        </w:rPr>
        <w:t xml:space="preserve">∂ </w:t>
      </w:r>
      <w:r>
        <w:t>only a hyperreality, a world of self-referential signs.</w:t>
      </w:r>
      <w:r w:rsidRPr="008B7D2A">
        <w:rPr>
          <w:sz w:val="12"/>
        </w:rPr>
        <w:t xml:space="preserve">∂ </w:t>
      </w:r>
      <w:r w:rsidRPr="00BD1409">
        <w:rPr>
          <w:rStyle w:val="StyleUnderline"/>
        </w:rPr>
        <w:t>Baudrillard simply sees no centre or positive terms which elude language games and</w:t>
      </w:r>
      <w:r w:rsidRPr="008B7D2A">
        <w:rPr>
          <w:rStyle w:val="StyleUnderline"/>
          <w:sz w:val="12"/>
        </w:rPr>
        <w:t xml:space="preserve">∂ </w:t>
      </w:r>
      <w:r w:rsidRPr="00BD1409">
        <w:rPr>
          <w:rStyle w:val="StyleUnderline"/>
        </w:rPr>
        <w:t>enable us to distinguish the true from the false</w:t>
      </w:r>
      <w:r>
        <w:t>. For that reason, says Poster (1988: 2): “</w:t>
      </w:r>
      <w:r w:rsidRPr="00BD1409">
        <w:rPr>
          <w:rStyle w:val="StyleUnderline"/>
        </w:rPr>
        <w:t>In</w:t>
      </w:r>
      <w:r w:rsidRPr="008B7D2A">
        <w:rPr>
          <w:rStyle w:val="StyleUnderline"/>
          <w:sz w:val="12"/>
        </w:rPr>
        <w:t xml:space="preserve">∂ </w:t>
      </w:r>
      <w:r w:rsidRPr="00BD1409">
        <w:rPr>
          <w:rStyle w:val="StyleUnderline"/>
        </w:rPr>
        <w:t>Baudrillard’s terms, ‘hyperreality’ is the new linguistic condition of society, rendering impotent</w:t>
      </w:r>
      <w:r w:rsidRPr="008B7D2A">
        <w:rPr>
          <w:rStyle w:val="StyleUnderline"/>
          <w:sz w:val="12"/>
        </w:rPr>
        <w:t xml:space="preserve">∂ </w:t>
      </w:r>
      <w:r w:rsidRPr="00BD1409">
        <w:rPr>
          <w:rStyle w:val="StyleUnderline"/>
        </w:rPr>
        <w:t>theories that still rely on</w:t>
      </w:r>
      <w:r>
        <w:t xml:space="preserve"> materialist reductionism or </w:t>
      </w:r>
      <w:r w:rsidRPr="00BD1409">
        <w:rPr>
          <w:rStyle w:val="StyleUnderline"/>
        </w:rPr>
        <w:t>rationalist referentiality</w:t>
      </w:r>
      <w:r>
        <w:t>”. Poster (1988:</w:t>
      </w:r>
      <w:r w:rsidRPr="008B7D2A">
        <w:rPr>
          <w:sz w:val="12"/>
        </w:rPr>
        <w:t xml:space="preserve">∂ </w:t>
      </w:r>
      <w:r>
        <w:t>5) goes on to explain that theories like Marxism and psychoanalysis which try to exchange</w:t>
      </w:r>
      <w:r w:rsidRPr="008B7D2A">
        <w:rPr>
          <w:sz w:val="12"/>
        </w:rPr>
        <w:t xml:space="preserve">∂ </w:t>
      </w:r>
      <w:r>
        <w:t>“shallow” phenomena for a “deep” structure or centre will no longer do.</w:t>
      </w:r>
      <w:r w:rsidRPr="008B7D2A">
        <w:rPr>
          <w:sz w:val="12"/>
        </w:rPr>
        <w:t xml:space="preserve">∂ </w:t>
      </w:r>
      <w:r w:rsidRPr="00BD1409">
        <w:rPr>
          <w:rStyle w:val="StyleUnderline"/>
        </w:rPr>
        <w:t>Since everything, according to Baudrillard</w:t>
      </w:r>
      <w:r>
        <w:t xml:space="preserve"> (1988: 34), </w:t>
      </w:r>
      <w:r w:rsidRPr="00BD1409">
        <w:rPr>
          <w:rStyle w:val="StyleUnderline"/>
        </w:rPr>
        <w:t>is digested and reduced to the same</w:t>
      </w:r>
      <w:r w:rsidRPr="008B7D2A">
        <w:rPr>
          <w:sz w:val="12"/>
        </w:rPr>
        <w:t xml:space="preserve">∂ </w:t>
      </w:r>
      <w:r w:rsidRPr="00BD1409">
        <w:rPr>
          <w:rStyle w:val="StyleUnderline"/>
        </w:rPr>
        <w:t>homogeneous</w:t>
      </w:r>
      <w:r>
        <w:t xml:space="preserve"> faecal </w:t>
      </w:r>
      <w:r w:rsidRPr="00BD1409">
        <w:rPr>
          <w:rStyle w:val="StyleUnderline"/>
        </w:rPr>
        <w:t xml:space="preserve">matter, it makes </w:t>
      </w:r>
      <w:r w:rsidRPr="008408B1">
        <w:rPr>
          <w:rStyle w:val="Emphasis"/>
        </w:rPr>
        <w:t>no sense any more to try and make sense of things</w:t>
      </w:r>
      <w:r w:rsidRPr="00BD1409">
        <w:rPr>
          <w:rStyle w:val="StyleUnderline"/>
        </w:rPr>
        <w:t xml:space="preserve">. </w:t>
      </w:r>
      <w:r>
        <w:t xml:space="preserve">Perhaps </w:t>
      </w:r>
      <w:r w:rsidRPr="008B7D2A">
        <w:rPr>
          <w:sz w:val="12"/>
        </w:rPr>
        <w:t xml:space="preserve">∂ </w:t>
      </w:r>
      <w:r>
        <w:t>63</w:t>
      </w:r>
      <w:r w:rsidRPr="008B7D2A">
        <w:rPr>
          <w:sz w:val="12"/>
        </w:rPr>
        <w:t xml:space="preserve">∂ </w:t>
      </w:r>
      <w:r>
        <w:t xml:space="preserve">all that is left for us is an ironic glance at the crowds in the shopping mall. Or, conversely, </w:t>
      </w:r>
      <w:r w:rsidRPr="008B7D2A">
        <w:rPr>
          <w:rStyle w:val="StyleUnderline"/>
        </w:rPr>
        <w:t>if</w:t>
      </w:r>
      <w:r w:rsidRPr="008B7D2A">
        <w:rPr>
          <w:rStyle w:val="StyleUnderline"/>
          <w:sz w:val="12"/>
        </w:rPr>
        <w:t xml:space="preserve">∂ </w:t>
      </w:r>
      <w:r w:rsidRPr="008B7D2A">
        <w:rPr>
          <w:rStyle w:val="StyleUnderline"/>
        </w:rPr>
        <w:t xml:space="preserve">we can’t beat them, </w:t>
      </w:r>
      <w:r w:rsidRPr="008B7D2A">
        <w:rPr>
          <w:rStyle w:val="Emphasis"/>
        </w:rPr>
        <w:t>why not join them</w:t>
      </w:r>
      <w:r>
        <w:t xml:space="preserve"> and develop a consumer mentality of our own? Why</w:t>
      </w:r>
      <w:r w:rsidRPr="008B7D2A">
        <w:rPr>
          <w:sz w:val="12"/>
        </w:rPr>
        <w:t xml:space="preserve">∂ </w:t>
      </w:r>
      <w:r>
        <w:t>not just accept that all the consumable faecal matter around us has no intrinsic value? After all</w:t>
      </w:r>
      <w:proofErr w:type="gramStart"/>
      <w:r>
        <w:t>,</w:t>
      </w:r>
      <w:r w:rsidRPr="008B7D2A">
        <w:rPr>
          <w:sz w:val="12"/>
        </w:rPr>
        <w:t>∂</w:t>
      </w:r>
      <w:proofErr w:type="gramEnd"/>
      <w:r w:rsidRPr="008B7D2A">
        <w:rPr>
          <w:sz w:val="12"/>
        </w:rPr>
        <w:t xml:space="preserve"> </w:t>
      </w:r>
      <w:r>
        <w:t xml:space="preserve">we want to have things just for the sake of having them. </w:t>
      </w:r>
      <w:r w:rsidRPr="008B7D2A">
        <w:rPr>
          <w:rStyle w:val="StyleUnderline"/>
        </w:rPr>
        <w:t>Why not become part of the culture</w:t>
      </w:r>
      <w:r>
        <w:t xml:space="preserve"> of</w:t>
      </w:r>
      <w:r w:rsidRPr="008B7D2A">
        <w:rPr>
          <w:sz w:val="12"/>
        </w:rPr>
        <w:t xml:space="preserve">∂ </w:t>
      </w:r>
      <w:r>
        <w:t xml:space="preserve">excrement? </w:t>
      </w:r>
      <w:r w:rsidRPr="008B7D2A">
        <w:rPr>
          <w:rStyle w:val="StyleUnderline"/>
        </w:rPr>
        <w:t>Why not develop a desire to play along</w:t>
      </w:r>
      <w:r>
        <w:t xml:space="preserve"> in digesting the world and excreting it as</w:t>
      </w:r>
      <w:r w:rsidRPr="008B7D2A">
        <w:rPr>
          <w:sz w:val="12"/>
        </w:rPr>
        <w:t xml:space="preserve">∂ </w:t>
      </w:r>
      <w:r>
        <w:t>homogeneous faecal matter? Poster (1988: 1) explains Baudrillard’s position on this as follows</w:t>
      </w:r>
      <w:proofErr w:type="gramStart"/>
      <w:r>
        <w:t>:</w:t>
      </w:r>
      <w:r w:rsidRPr="008B7D2A">
        <w:rPr>
          <w:sz w:val="12"/>
        </w:rPr>
        <w:t>∂</w:t>
      </w:r>
      <w:proofErr w:type="gramEnd"/>
      <w:r w:rsidRPr="008B7D2A">
        <w:rPr>
          <w:sz w:val="12"/>
        </w:rPr>
        <w:t xml:space="preserve"> </w:t>
      </w:r>
      <w:r>
        <w:t>“In a commodity the relation of word, image or meaning and referent is broken and restructured</w:t>
      </w:r>
      <w:r w:rsidRPr="008B7D2A">
        <w:rPr>
          <w:sz w:val="12"/>
        </w:rPr>
        <w:t xml:space="preserve">∂ </w:t>
      </w:r>
      <w:r>
        <w:t>so that its force is directed, not to the referent of use value or utility, but to desire”.</w:t>
      </w:r>
    </w:p>
    <w:p w:rsidR="00CF6CCD" w:rsidRDefault="00CF6CCD" w:rsidP="00CF6CCD">
      <w:pPr>
        <w:pStyle w:val="Heading4"/>
      </w:pPr>
      <w:r>
        <w:t>Baudrillard’s concept of discourse is a free pass for the Pentagon</w:t>
      </w:r>
    </w:p>
    <w:p w:rsidR="00CF6CCD" w:rsidRPr="00D0794A" w:rsidRDefault="00CF6CCD" w:rsidP="00CF6CCD">
      <w:pPr>
        <w:rPr>
          <w:rStyle w:val="Style13ptBold"/>
          <w:rFonts w:eastAsiaTheme="majorEastAsia"/>
        </w:rPr>
      </w:pPr>
      <w:r w:rsidRPr="00D0794A">
        <w:rPr>
          <w:rStyle w:val="Style13ptBold"/>
          <w:rFonts w:eastAsiaTheme="majorEastAsia"/>
        </w:rPr>
        <w:t>Norris 92</w:t>
      </w:r>
    </w:p>
    <w:p w:rsidR="00CF6CCD" w:rsidRPr="00D0794A" w:rsidRDefault="00CF6CCD" w:rsidP="00CF6CCD">
      <w:r>
        <w:t xml:space="preserve">Christopher, </w:t>
      </w:r>
      <w:r w:rsidRPr="00D0794A">
        <w:t>professor of philosophy at the University of Wales-Cardiff</w:t>
      </w:r>
      <w:r>
        <w:t>, What’s Wrong with Postmodernism, pg. 190-191</w:t>
      </w:r>
    </w:p>
    <w:p w:rsidR="00CF6CCD" w:rsidRPr="006846FD" w:rsidRDefault="00CF6CCD" w:rsidP="00CF6CCD">
      <w:r w:rsidRPr="002A34B8">
        <w:rPr>
          <w:rStyle w:val="StyleUnderline"/>
          <w:rFonts w:eastAsiaTheme="majorEastAsia"/>
        </w:rPr>
        <w:t>Baudnllard's alternative</w:t>
      </w:r>
      <w:r w:rsidRPr="002A34B8">
        <w:t xml:space="preserve"> is stated clearly enough: 'a hyperreal henceforth sheltered from the imaginary, and from any distinction between the real and the imaginary, leaving room only for the orbital recurrence of models and the simulated genention of difference' (p. 167). It </w:t>
      </w:r>
      <w:r w:rsidRPr="002A34B8">
        <w:rPr>
          <w:rStyle w:val="StyleUnderline"/>
          <w:rFonts w:eastAsiaTheme="majorEastAsia"/>
        </w:rPr>
        <w:t xml:space="preserve">is a vision which should bring great comfort to government advisers, PR experts. </w:t>
      </w:r>
      <w:proofErr w:type="gramStart"/>
      <w:r w:rsidRPr="002A34B8">
        <w:rPr>
          <w:rStyle w:val="StyleUnderline"/>
          <w:rFonts w:eastAsiaTheme="majorEastAsia"/>
        </w:rPr>
        <w:t>campaign</w:t>
      </w:r>
      <w:proofErr w:type="gramEnd"/>
      <w:r w:rsidRPr="002A34B8">
        <w:rPr>
          <w:rStyle w:val="StyleUnderline"/>
          <w:rFonts w:eastAsiaTheme="majorEastAsia"/>
        </w:rPr>
        <w:t xml:space="preserve"> managers, opinion-pollsters, media watch-dogs, Pentagon spokesmen and others with an interest in maintaining this state of affairs</w:t>
      </w:r>
      <w:r w:rsidRPr="002A34B8">
        <w:t xml:space="preserve">. </w:t>
      </w:r>
      <w:r w:rsidRPr="002A34B8">
        <w:rPr>
          <w:rStyle w:val="StyleUnderline"/>
          <w:rFonts w:eastAsiaTheme="majorEastAsia"/>
        </w:rPr>
        <w:t>Baudrillard's imagery of</w:t>
      </w:r>
      <w:r w:rsidRPr="002A34B8">
        <w:t xml:space="preserve"> 'orbital recurrence' and the </w:t>
      </w:r>
      <w:r w:rsidRPr="002A34B8">
        <w:rPr>
          <w:rStyle w:val="StyleUnderline"/>
          <w:rFonts w:eastAsiaTheme="majorEastAsia"/>
        </w:rPr>
        <w:t>'simulated</w:t>
      </w:r>
      <w:r w:rsidRPr="002A34B8">
        <w:t xml:space="preserve"> generation of </w:t>
      </w:r>
      <w:r w:rsidRPr="002A34B8">
        <w:rPr>
          <w:rStyle w:val="StyleUnderline"/>
          <w:rFonts w:eastAsiaTheme="majorEastAsia"/>
        </w:rPr>
        <w:t>difference' should commend itself to advocates of a Star Wars program whose only conceivable purpose is to escalate East-West tensions and divert more funds to the military-industrial complex. There is no denying the extent to which this and similar strategies of disinformation have set the agenda for 'public debate' across a range of crucial policy issues</w:t>
      </w:r>
      <w:r w:rsidRPr="002A34B8">
        <w:t xml:space="preserve">. </w:t>
      </w:r>
      <w:r w:rsidRPr="002A34B8">
        <w:rPr>
          <w:rStyle w:val="StyleUnderline"/>
          <w:rFonts w:eastAsiaTheme="majorEastAsia"/>
        </w:rPr>
        <w:t>But the fact remains</w:t>
      </w:r>
      <w:r w:rsidRPr="002A34B8">
        <w:t xml:space="preserve"> (and this phrase carries more than just a suasive or rhetorical force) </w:t>
      </w:r>
      <w:r w:rsidRPr="002A34B8">
        <w:rPr>
          <w:rStyle w:val="StyleUnderline"/>
          <w:rFonts w:eastAsiaTheme="majorEastAsia"/>
        </w:rPr>
        <w:t>that there is a difference between what we are given to believe and what emerges from the process of subjecting such beliefs to an informed critique of their content and modes of propagation. This process may amount to a straightforward demand that politicians tell the truth and be held so account for their failing to do so</w:t>
      </w:r>
      <w:r w:rsidRPr="002A34B8">
        <w:t xml:space="preserve">. Of course there are cases - like the lranian-Contra affair or Thatcher's role in events leading up to she Falklands war - where a correspondence-theory might seem to break down since the facts are buried away in Cabinet papers, the evidence concealed by some piece of high-level chicanery ('Official Secrets', security interests, reasons of state, etc.), or the documents conveniently shredded in time to forestall investigation of their content. But </w:t>
      </w:r>
      <w:r w:rsidRPr="002A34B8">
        <w:rPr>
          <w:rStyle w:val="StyleUnderline"/>
          <w:rFonts w:eastAsiaTheme="majorEastAsia"/>
        </w:rPr>
        <w:t>there is no reason to think as with Baudrillard's decidedly Orwellian prognosis that this puts the truth forever beyond reach, thus heralding an age of out-and-out 'hyperreality'.</w:t>
      </w:r>
      <w:r w:rsidRPr="002A34B8">
        <w:t xml:space="preserve"> For </w:t>
      </w:r>
      <w:r w:rsidRPr="002A34B8">
        <w:rPr>
          <w:rStyle w:val="StyleUnderline"/>
          <w:rFonts w:eastAsiaTheme="majorEastAsia"/>
        </w:rPr>
        <w:t xml:space="preserve">one can still apply other criteria of truth and falsehood, among them a fairly basic coherence-theory that would point out </w:t>
      </w:r>
      <w:r w:rsidRPr="002A34B8">
        <w:t>the</w:t>
      </w:r>
      <w:r w:rsidRPr="002A34B8">
        <w:rPr>
          <w:rStyle w:val="StyleUnderline"/>
          <w:rFonts w:eastAsiaTheme="majorEastAsia"/>
        </w:rPr>
        <w:t xml:space="preserve"> various lapses, inconsistencies, non-sequiturs, downright contradictions and so forth </w:t>
      </w:r>
      <w:r w:rsidRPr="002A34B8">
        <w:t xml:space="preserve">which suffice to undermine the official version of events. (Margaret </w:t>
      </w:r>
      <w:r w:rsidRPr="002A34B8">
        <w:rPr>
          <w:rStyle w:val="StyleUnderline"/>
          <w:rFonts w:eastAsiaTheme="majorEastAsia"/>
        </w:rPr>
        <w:t>Thatcher's</w:t>
      </w:r>
      <w:r w:rsidRPr="002A34B8">
        <w:t xml:space="preserve"> various </w:t>
      </w:r>
      <w:r w:rsidRPr="002A34B8">
        <w:rPr>
          <w:rStyle w:val="StyleUnderline"/>
          <w:rFonts w:eastAsiaTheme="majorEastAsia"/>
        </w:rPr>
        <w:t xml:space="preserve">statements on the Malvinas conflict </w:t>
      </w:r>
      <w:r w:rsidRPr="002A34B8">
        <w:t xml:space="preserve">- especially the sinking of the Genera! Beigrano - would provide a good example here,)29 </w:t>
      </w:r>
      <w:r w:rsidRPr="002A34B8">
        <w:rPr>
          <w:rStyle w:val="StyleUnderline"/>
          <w:rFonts w:eastAsiaTheme="majorEastAsia"/>
        </w:rPr>
        <w:t>It may be argued that the truth-conditions will vary from one specific context to another: that such episodes involve very different criteria</w:t>
      </w:r>
      <w:r w:rsidRPr="002A34B8">
        <w:t xml:space="preserve"> according to the kinds of evidence available; and therefore that it is no use expecting any form of generalised theory to establish the facts of this or that case. </w:t>
      </w:r>
      <w:r w:rsidRPr="002A34B8">
        <w:rPr>
          <w:rStyle w:val="StyleUnderline"/>
          <w:rFonts w:eastAsiaTheme="majorEastAsia"/>
        </w:rPr>
        <w:t>But this ignores the extent to which theories (and truth-claims) inform our every act of rational appraisal, from 'commonsense' decisions of a day-to-day practical kind to the most advanced levels of speculative thought</w:t>
      </w:r>
      <w:r w:rsidRPr="002A34B8">
        <w:t xml:space="preserve">. And it </w:t>
      </w:r>
      <w:r w:rsidRPr="002A34B8">
        <w:rPr>
          <w:rStyle w:val="StyleUnderline"/>
          <w:rFonts w:eastAsiaTheme="majorEastAsia"/>
        </w:rPr>
        <w:t>also ignores the main lesson to be learnt from Baudrillard's texts: that any politics which goes along with the current postmodernist drift will end up by effectively endorsing and promoting the work of ideological mystification</w:t>
      </w:r>
      <w:r w:rsidRPr="002A34B8">
        <w:t>.</w:t>
      </w:r>
    </w:p>
    <w:p w:rsidR="00CF6CCD" w:rsidRDefault="00CF6CCD" w:rsidP="00CF6CCD">
      <w:pPr>
        <w:pStyle w:val="Heading4"/>
      </w:pPr>
      <w:r>
        <w:t>Debaters should attempt to stabilize meaning</w:t>
      </w:r>
    </w:p>
    <w:p w:rsidR="00CF6CCD" w:rsidRPr="00D0794A" w:rsidRDefault="00CF6CCD" w:rsidP="00CF6CCD">
      <w:pPr>
        <w:rPr>
          <w:rStyle w:val="Style13ptBold"/>
          <w:rFonts w:eastAsiaTheme="majorEastAsia"/>
        </w:rPr>
      </w:pPr>
      <w:r w:rsidRPr="00D0794A">
        <w:rPr>
          <w:rStyle w:val="Style13ptBold"/>
          <w:rFonts w:eastAsiaTheme="majorEastAsia"/>
        </w:rPr>
        <w:t>Norris 92</w:t>
      </w:r>
    </w:p>
    <w:p w:rsidR="00CF6CCD" w:rsidRPr="00D82501" w:rsidRDefault="00CF6CCD" w:rsidP="00CF6CCD">
      <w:r>
        <w:t xml:space="preserve">Christopher, </w:t>
      </w:r>
      <w:r w:rsidRPr="00D0794A">
        <w:t>professor of philosophy at the University of Wales-Cardiff</w:t>
      </w:r>
      <w:r>
        <w:t>, What’s Wrong with Postmodernism, pg. 182</w:t>
      </w:r>
    </w:p>
    <w:p w:rsidR="00CF6CCD" w:rsidRDefault="00CF6CCD" w:rsidP="00CF6CCD">
      <w:r w:rsidRPr="006846FD">
        <w:t xml:space="preserve">But this is not just to score the odd point off Baudrillard by remarking his occasional lapses into a pre-postmodem way of thinking. On the contrary: </w:t>
      </w:r>
      <w:r w:rsidRPr="00141510">
        <w:rPr>
          <w:rStyle w:val="StyleUnderline"/>
          <w:rFonts w:eastAsiaTheme="majorEastAsia"/>
          <w:highlight w:val="yellow"/>
        </w:rPr>
        <w:t>his work</w:t>
      </w:r>
      <w:r w:rsidRPr="004161EB">
        <w:rPr>
          <w:rStyle w:val="StyleUnderline"/>
          <w:rFonts w:eastAsiaTheme="majorEastAsia"/>
        </w:rPr>
        <w:t xml:space="preserve"> is of value only in so far as it </w:t>
      </w:r>
      <w:r w:rsidRPr="00141510">
        <w:rPr>
          <w:rStyle w:val="StyleUnderline"/>
          <w:rFonts w:eastAsiaTheme="majorEastAsia"/>
          <w:highlight w:val="yellow"/>
        </w:rPr>
        <w:t>accepts</w:t>
      </w:r>
      <w:r w:rsidRPr="006846FD">
        <w:t xml:space="preserve"> - albeit against the grain of his express belief - </w:t>
      </w:r>
      <w:r w:rsidRPr="004161EB">
        <w:rPr>
          <w:rStyle w:val="StyleUnderline"/>
          <w:rFonts w:eastAsiaTheme="majorEastAsia"/>
        </w:rPr>
        <w:t xml:space="preserve">that there is still a </w:t>
      </w:r>
      <w:r w:rsidRPr="00141510">
        <w:rPr>
          <w:rStyle w:val="StyleUnderline"/>
          <w:rFonts w:eastAsiaTheme="majorEastAsia"/>
          <w:highlight w:val="yellow"/>
        </w:rPr>
        <w:t>difference between truth and falsehood.</w:t>
      </w:r>
      <w:r w:rsidRPr="004161EB">
        <w:rPr>
          <w:rStyle w:val="StyleUnderline"/>
          <w:rFonts w:eastAsiaTheme="majorEastAsia"/>
        </w:rPr>
        <w:t xml:space="preserve"> </w:t>
      </w:r>
      <w:proofErr w:type="gramStart"/>
      <w:r w:rsidRPr="004161EB">
        <w:rPr>
          <w:rStyle w:val="StyleUnderline"/>
          <w:rFonts w:eastAsiaTheme="majorEastAsia"/>
        </w:rPr>
        <w:t>reason</w:t>
      </w:r>
      <w:proofErr w:type="gramEnd"/>
      <w:r w:rsidRPr="004161EB">
        <w:rPr>
          <w:rStyle w:val="StyleUnderline"/>
          <w:rFonts w:eastAsiaTheme="majorEastAsia"/>
        </w:rPr>
        <w:t xml:space="preserve"> and unreason, the way things are and the way they are commonly represented as being. </w:t>
      </w:r>
      <w:r w:rsidRPr="00141510">
        <w:rPr>
          <w:rStyle w:val="StyleUnderline"/>
          <w:rFonts w:eastAsiaTheme="majorEastAsia"/>
          <w:highlight w:val="yellow"/>
        </w:rPr>
        <w:t>Baudrillard is</w:t>
      </w:r>
      <w:r w:rsidRPr="004161EB">
        <w:rPr>
          <w:rStyle w:val="StyleUnderline"/>
          <w:rFonts w:eastAsiaTheme="majorEastAsia"/>
        </w:rPr>
        <w:t xml:space="preserve"> a first-rate diagnostician of the postmodern scene but thoroughly </w:t>
      </w:r>
      <w:r w:rsidRPr="00141510">
        <w:rPr>
          <w:rStyle w:val="StyleUnderline"/>
          <w:rFonts w:eastAsiaTheme="majorEastAsia"/>
          <w:highlight w:val="yellow"/>
        </w:rPr>
        <w:t>inconsequent and muddled when it comes to philosophising</w:t>
      </w:r>
      <w:r w:rsidRPr="004161EB">
        <w:rPr>
          <w:rStyle w:val="StyleUnderline"/>
          <w:rFonts w:eastAsiaTheme="majorEastAsia"/>
        </w:rPr>
        <w:t xml:space="preserve"> on the basis </w:t>
      </w:r>
      <w:r w:rsidRPr="00141510">
        <w:rPr>
          <w:rStyle w:val="StyleUnderline"/>
          <w:rFonts w:eastAsiaTheme="majorEastAsia"/>
          <w:highlight w:val="yellow"/>
        </w:rPr>
        <w:t>of his own observations</w:t>
      </w:r>
      <w:r w:rsidRPr="004161EB">
        <w:rPr>
          <w:rStyle w:val="StyleUnderline"/>
          <w:rFonts w:eastAsiaTheme="majorEastAsia"/>
        </w:rPr>
        <w:t xml:space="preserve">. For </w:t>
      </w:r>
      <w:r w:rsidRPr="00141510">
        <w:rPr>
          <w:rStyle w:val="StyleUnderline"/>
          <w:rFonts w:eastAsiaTheme="majorEastAsia"/>
          <w:highlight w:val="yellow"/>
        </w:rPr>
        <w:t>it</w:t>
      </w:r>
      <w:r w:rsidRPr="004161EB">
        <w:rPr>
          <w:rStyle w:val="StyleUnderline"/>
          <w:rFonts w:eastAsiaTheme="majorEastAsia"/>
        </w:rPr>
        <w:t xml:space="preserve"> just </w:t>
      </w:r>
      <w:r w:rsidRPr="00141510">
        <w:rPr>
          <w:rStyle w:val="StyleUnderline"/>
          <w:rFonts w:eastAsiaTheme="majorEastAsia"/>
          <w:highlight w:val="yellow"/>
        </w:rPr>
        <w:t>does not follow</w:t>
      </w:r>
      <w:r w:rsidRPr="004161EB">
        <w:rPr>
          <w:rStyle w:val="StyleUnderline"/>
          <w:rFonts w:eastAsiaTheme="majorEastAsia"/>
        </w:rPr>
        <w:t xml:space="preserve"> from the fact </w:t>
      </w:r>
      <w:r w:rsidRPr="00141510">
        <w:rPr>
          <w:rStyle w:val="StyleUnderline"/>
          <w:rFonts w:eastAsiaTheme="majorEastAsia"/>
          <w:highlight w:val="yellow"/>
        </w:rPr>
        <w:t>that</w:t>
      </w:r>
      <w:r w:rsidRPr="004161EB">
        <w:rPr>
          <w:rStyle w:val="StyleUnderline"/>
          <w:rFonts w:eastAsiaTheme="majorEastAsia"/>
        </w:rPr>
        <w:t xml:space="preserve"> </w:t>
      </w:r>
      <w:r w:rsidRPr="00141510">
        <w:rPr>
          <w:rStyle w:val="StyleUnderline"/>
          <w:rFonts w:eastAsiaTheme="majorEastAsia"/>
          <w:highlight w:val="yellow"/>
        </w:rPr>
        <w:t>we are living through</w:t>
      </w:r>
      <w:r w:rsidRPr="004161EB">
        <w:rPr>
          <w:rStyle w:val="StyleUnderline"/>
          <w:rFonts w:eastAsiaTheme="majorEastAsia"/>
        </w:rPr>
        <w:t xml:space="preserve"> an age of widespread </w:t>
      </w:r>
      <w:r w:rsidRPr="00141510">
        <w:rPr>
          <w:rStyle w:val="StyleUnderline"/>
          <w:rFonts w:eastAsiaTheme="majorEastAsia"/>
          <w:highlight w:val="yellow"/>
        </w:rPr>
        <w:t>illusion</w:t>
      </w:r>
      <w:r w:rsidRPr="004161EB">
        <w:rPr>
          <w:rStyle w:val="StyleUnderline"/>
          <w:rFonts w:eastAsiaTheme="majorEastAsia"/>
        </w:rPr>
        <w:t xml:space="preserve"> and disinformation that </w:t>
      </w:r>
      <w:r w:rsidRPr="00141510">
        <w:rPr>
          <w:rStyle w:val="StyleUnderline"/>
          <w:rFonts w:eastAsiaTheme="majorEastAsia"/>
          <w:highlight w:val="yellow"/>
        </w:rPr>
        <w:t>therefore all questions of truth drop out</w:t>
      </w:r>
      <w:r w:rsidRPr="004161EB">
        <w:rPr>
          <w:rStyle w:val="StyleUnderline"/>
          <w:rFonts w:eastAsiaTheme="majorEastAsia"/>
        </w:rPr>
        <w:t xml:space="preserve"> of the picture and we cannot any longer talk in such terms without harking back to some version of Platonist metaphysics. </w:t>
      </w:r>
      <w:r w:rsidRPr="00141510">
        <w:rPr>
          <w:rStyle w:val="StyleUnderline"/>
          <w:rFonts w:eastAsiaTheme="majorEastAsia"/>
          <w:highlight w:val="yellow"/>
        </w:rPr>
        <w:t>Baudrillard's mistake is to move straight</w:t>
      </w:r>
      <w:r w:rsidRPr="004161EB">
        <w:rPr>
          <w:rStyle w:val="StyleUnderline"/>
          <w:rFonts w:eastAsiaTheme="majorEastAsia"/>
        </w:rPr>
        <w:t xml:space="preserve"> on </w:t>
      </w:r>
      <w:r w:rsidRPr="00141510">
        <w:rPr>
          <w:rStyle w:val="StyleUnderline"/>
          <w:rFonts w:eastAsiaTheme="majorEastAsia"/>
          <w:highlight w:val="yellow"/>
        </w:rPr>
        <w:t>from</w:t>
      </w:r>
      <w:r w:rsidRPr="004161EB">
        <w:rPr>
          <w:rStyle w:val="StyleUnderline"/>
          <w:rFonts w:eastAsiaTheme="majorEastAsia"/>
        </w:rPr>
        <w:t xml:space="preserve"> a </w:t>
      </w:r>
      <w:r w:rsidRPr="00141510">
        <w:rPr>
          <w:rStyle w:val="StyleUnderline"/>
          <w:rFonts w:eastAsiaTheme="majorEastAsia"/>
          <w:highlight w:val="yellow"/>
        </w:rPr>
        <w:t>descriptive</w:t>
      </w:r>
      <w:r w:rsidRPr="004161EB">
        <w:rPr>
          <w:rStyle w:val="StyleUnderline"/>
          <w:rFonts w:eastAsiaTheme="majorEastAsia"/>
        </w:rPr>
        <w:t xml:space="preserve"> account of</w:t>
      </w:r>
      <w:r w:rsidRPr="006846FD">
        <w:t xml:space="preserve"> certain prevalent </w:t>
      </w:r>
      <w:r w:rsidRPr="004161EB">
        <w:rPr>
          <w:rStyle w:val="StyleUnderline"/>
          <w:rFonts w:eastAsiaTheme="majorEastAsia"/>
        </w:rPr>
        <w:t>conditions</w:t>
      </w:r>
      <w:r w:rsidRPr="006846FD">
        <w:t xml:space="preserve"> in the late twentieth century lifeworld </w:t>
      </w:r>
      <w:r w:rsidRPr="00141510">
        <w:rPr>
          <w:rStyle w:val="StyleUnderline"/>
          <w:rFonts w:eastAsiaTheme="majorEastAsia"/>
          <w:highlight w:val="yellow"/>
        </w:rPr>
        <w:t>to a wholesale anti-realist stance</w:t>
      </w:r>
      <w:r w:rsidRPr="004161EB">
        <w:rPr>
          <w:rStyle w:val="StyleUnderline"/>
          <w:rFonts w:eastAsiaTheme="majorEastAsia"/>
        </w:rPr>
        <w:t xml:space="preserve"> which takes those conditions as a pretext for dismantling every last claim to validity or</w:t>
      </w:r>
      <w:r>
        <w:rPr>
          <w:rStyle w:val="StyleUnderline"/>
          <w:rFonts w:eastAsiaTheme="majorEastAsia"/>
        </w:rPr>
        <w:t xml:space="preserve"> truth. What this amounts to is,</w:t>
      </w:r>
      <w:r w:rsidRPr="004161EB">
        <w:rPr>
          <w:rStyle w:val="StyleUnderline"/>
          <w:rFonts w:eastAsiaTheme="majorEastAsia"/>
        </w:rPr>
        <w:t xml:space="preserve"> again, a kind of systematically inverted Platonism: a fixed determination to conceive no ideas of what life might be like outside the cave</w:t>
      </w:r>
      <w:r w:rsidRPr="006846FD">
        <w:t>.</w:t>
      </w:r>
    </w:p>
    <w:p w:rsidR="000328F0" w:rsidRPr="00B94E02" w:rsidRDefault="000328F0" w:rsidP="000328F0">
      <w:proofErr w:type="gramStart"/>
      <w:r>
        <w:t>all</w:t>
      </w:r>
      <w:proofErr w:type="gramEnd"/>
      <w:r>
        <w:t xml:space="preserve"> of the links here were pulled from files from the k affs and some of the k negs which could be read as affs. They should be treated, for the most part, as reps links. </w:t>
      </w:r>
    </w:p>
    <w:p w:rsidR="000328F0" w:rsidRDefault="000328F0" w:rsidP="000328F0">
      <w:pPr>
        <w:pStyle w:val="Heading3"/>
      </w:pPr>
      <w:proofErr w:type="gramStart"/>
      <w:r>
        <w:t>link</w:t>
      </w:r>
      <w:proofErr w:type="gramEnd"/>
      <w:r>
        <w:t xml:space="preserve"> – 2nc</w:t>
      </w:r>
    </w:p>
    <w:p w:rsidR="000328F0" w:rsidRDefault="000328F0" w:rsidP="000328F0">
      <w:pPr>
        <w:pStyle w:val="Heading4"/>
      </w:pPr>
      <w:r>
        <w:t>The affs embracement of pluralistic meaning is the strategy of neocons – leftist politics affirming the multiplicity of meaning lays the justifications for legal word play allowing:</w:t>
      </w:r>
    </w:p>
    <w:p w:rsidR="000328F0" w:rsidRPr="00F85D60" w:rsidRDefault="000328F0" w:rsidP="000328F0"/>
    <w:p w:rsidR="000328F0" w:rsidRDefault="000328F0" w:rsidP="000328F0">
      <w:pPr>
        <w:pStyle w:val="Heading4"/>
      </w:pPr>
      <w:r>
        <w:t>A/</w:t>
      </w:r>
      <w:r w:rsidRPr="00DC7A0A">
        <w:t xml:space="preserve"> </w:t>
      </w:r>
      <w:r>
        <w:t xml:space="preserve">John Yoo to justify torture </w:t>
      </w:r>
      <w:r w:rsidRPr="00DC7A0A">
        <w:t>under the guise of “enhanced inter</w:t>
      </w:r>
      <w:r>
        <w:t>rogation techniques”</w:t>
      </w:r>
    </w:p>
    <w:p w:rsidR="000328F0" w:rsidRDefault="000328F0" w:rsidP="000328F0">
      <w:pPr>
        <w:pStyle w:val="Heading4"/>
      </w:pPr>
      <w:r>
        <w:t xml:space="preserve">B/ the Obama administration to redefine “imminent threat” for the purpose of unrestrained drone strikes </w:t>
      </w:r>
    </w:p>
    <w:p w:rsidR="000328F0" w:rsidRPr="002E0590" w:rsidRDefault="000328F0" w:rsidP="000328F0">
      <w:pPr>
        <w:pStyle w:val="Heading4"/>
      </w:pPr>
      <w:r>
        <w:t xml:space="preserve">C/ NSA shifts in legal statutes to allow for illegal warrantless surveillance – that’s Passavant </w:t>
      </w:r>
    </w:p>
    <w:p w:rsidR="000328F0" w:rsidRDefault="000328F0" w:rsidP="000328F0"/>
    <w:p w:rsidR="000328F0" w:rsidRDefault="000328F0" w:rsidP="000328F0">
      <w:pPr>
        <w:pStyle w:val="Heading4"/>
      </w:pPr>
      <w:r>
        <w:t>Leftist politics seep into legal memoranda allowing for the law to become deposed of its meaning and therefore taken out of context – John Yoo’s legal writings have become synonymous with reading Alice in wonderland.</w:t>
      </w:r>
    </w:p>
    <w:p w:rsidR="000328F0" w:rsidRDefault="000328F0" w:rsidP="000328F0"/>
    <w:p w:rsidR="000328F0" w:rsidRPr="00943A84" w:rsidRDefault="000328F0" w:rsidP="000328F0">
      <w:pPr>
        <w:pStyle w:val="Heading4"/>
      </w:pPr>
      <w:r>
        <w:t>The link outweighs - The right “taps into contemporary society’s self-conscious understanding of the openness of texts to interpretive pluralism exploiting this knowledge to advance specific political ends” meaning any aff offense is sequentially lost to neocons.</w:t>
      </w:r>
    </w:p>
    <w:p w:rsidR="000328F0" w:rsidRDefault="000328F0" w:rsidP="000328F0"/>
    <w:p w:rsidR="000328F0" w:rsidRPr="00F85D60" w:rsidRDefault="000328F0" w:rsidP="000328F0">
      <w:pPr>
        <w:pStyle w:val="Heading4"/>
      </w:pPr>
    </w:p>
    <w:p w:rsidR="000328F0" w:rsidRDefault="000328F0" w:rsidP="000328F0">
      <w:pPr>
        <w:pStyle w:val="Heading3"/>
      </w:pPr>
      <w:proofErr w:type="gramStart"/>
      <w:r>
        <w:t>link</w:t>
      </w:r>
      <w:proofErr w:type="gramEnd"/>
      <w:r>
        <w:t xml:space="preserve"> – afro orientalism </w:t>
      </w:r>
    </w:p>
    <w:p w:rsidR="000328F0" w:rsidRPr="00B94E02" w:rsidRDefault="000328F0" w:rsidP="000328F0">
      <w:pPr>
        <w:pStyle w:val="Heading4"/>
      </w:pPr>
      <w:r>
        <w:t xml:space="preserve">Allowing the commodity to speak is an effort to disrupt phonetical conceptions of language and verbal meaning </w:t>
      </w:r>
    </w:p>
    <w:p w:rsidR="000328F0" w:rsidRPr="00B94E02" w:rsidRDefault="000328F0" w:rsidP="000328F0">
      <w:r w:rsidRPr="00B94E02">
        <w:rPr>
          <w:rStyle w:val="Style13ptBold"/>
        </w:rPr>
        <w:t>Moten 08</w:t>
      </w:r>
      <w:r w:rsidRPr="00B94E02">
        <w:t xml:space="preserve"> (“In the Break: The Aesthetics of Black Radical Tradition”; Fred Moten; University of Minnesota Press Minneapolis - ERW)</w:t>
      </w:r>
    </w:p>
    <w:p w:rsidR="000328F0" w:rsidRPr="00B94E02" w:rsidRDefault="000328F0" w:rsidP="000328F0">
      <w:pPr>
        <w:rPr>
          <w:rFonts w:ascii="Georgia" w:hAnsi="Georgia"/>
          <w:sz w:val="10"/>
        </w:rPr>
      </w:pPr>
      <w:r w:rsidRPr="00B94E02">
        <w:rPr>
          <w:sz w:val="10"/>
        </w:rPr>
        <w:t>In his critical deployment of such music and speech, Douglass discovers a hermeneutic that is simultaneously broken and expanded by an</w:t>
      </w:r>
      <w:r w:rsidRPr="00B94E02">
        <w:rPr>
          <w:rFonts w:ascii="Georgia" w:hAnsi="Georgia"/>
          <w:sz w:val="10"/>
        </w:rPr>
        <w:t xml:space="preserve"> </w:t>
      </w:r>
      <w:r w:rsidRPr="00B94E02">
        <w:rPr>
          <w:sz w:val="10"/>
        </w:rPr>
        <w:t>operation akin to what Jacques Derrida refers to as “invagination.”5 This cut and augmented hermeneutic circle is structured by a double movement.</w:t>
      </w:r>
      <w:r w:rsidRPr="00B94E02">
        <w:rPr>
          <w:rFonts w:ascii="Georgia" w:hAnsi="Georgia"/>
          <w:sz w:val="10"/>
        </w:rPr>
        <w:t xml:space="preserve"> </w:t>
      </w:r>
      <w:r w:rsidRPr="00B94E02">
        <w:rPr>
          <w:rStyle w:val="StyleUnderline"/>
        </w:rPr>
        <w:t>The Wrst element is the transference of a radically exterior aurality that disrupts and resists certain formations of identity and interpretation by challenging the reducibility of phonic matter to verbal meaning</w:t>
      </w:r>
      <w:r w:rsidRPr="00B94E02">
        <w:rPr>
          <w:rFonts w:ascii="Georgia" w:hAnsi="Georgia"/>
          <w:sz w:val="10"/>
        </w:rPr>
        <w:t xml:space="preserve"> </w:t>
      </w:r>
      <w:r w:rsidRPr="00B94E02">
        <w:rPr>
          <w:sz w:val="10"/>
        </w:rPr>
        <w:t>or conventional musical form. The second is the assertion of what Nathaniel Mackey calls “‘broken’ claim(s) to connection”6 between Africa and African America that seek to suture corollary, asymptotically divergent ruptures—maternal estrangement and the thwarted romance of the sexes—that he refers to as “wounded kinship” and the “the sexual ‘cut.’”7 This assertion marks an engagement with a more attenuated, more internally determined, exteriority and a courtship with an always already unavailable and substitutive origin. It would work by way of an imaginative restoration of the Wgure of the mother to a realm determined not only by verbal meaning and conventional musical form but by a nostalgic specularity and a necessarily endogamous, simultaneously 6 – RESISTANCE OF THE OBJECT virginal and reproductive sexuality. These twin impulses animate a forceful operation in Douglass’s work, something like a revaluation of that revaluation of value that was set in motion by four of Douglass’s “contemporaries”—Marx, Nietzsche, Freud, and Saussure. Above</w:t>
      </w:r>
      <w:r w:rsidRPr="00B94E02">
        <w:rPr>
          <w:rFonts w:ascii="Georgia" w:hAnsi="Georgia"/>
          <w:sz w:val="10"/>
        </w:rPr>
        <w:t xml:space="preserve"> </w:t>
      </w:r>
      <w:r w:rsidRPr="00B94E02">
        <w:rPr>
          <w:rStyle w:val="StyleUnderline"/>
        </w:rPr>
        <w:t xml:space="preserve">all, they open the possibility of a critique of the valuation of meaning over content and the reduction of phonic matter and syntactic “degeneracy” in the early modern search for a universal language and the late modern search for a universal science of language. This disruption of the Enlightenment linguistic project is of fundamental importance since it allows a rearrangement of the relationship between notions of human freedom and notions of human essence. </w:t>
      </w:r>
      <w:r w:rsidRPr="00B94E02">
        <w:rPr>
          <w:sz w:val="10"/>
        </w:rPr>
        <w:t xml:space="preserve">More speciWcally, the emergence from political, economic, and sexual objection of the radical materiality and syntax that animates black performances indicates a freedom drive that is expressed always and everywhere throughout their graphic (re)production. In Caribbean Discourse Edouard Glissant writes: From the outset (that is from the moment Creole is forged as a medium of communication between slave and master), the spoken imposes on the slave its particular syntax. For Caribbean man, the word is Wrst and foremost sound. Noise is essential to speech. Din is discourse. . . . Since speech was forbidden, slaves camouflaged the word under the provocative intensity of the scream. It was taken to be nothing but the call of a wild animal. This is how the dispossessed man organized his speech by weaving it into the apparently meaningless texture of extreme noise.8 </w:t>
      </w:r>
      <w:proofErr w:type="gramStart"/>
      <w:r w:rsidRPr="00B94E02">
        <w:rPr>
          <w:sz w:val="10"/>
        </w:rPr>
        <w:t>Lingering</w:t>
      </w:r>
      <w:proofErr w:type="gramEnd"/>
      <w:r w:rsidRPr="00B94E02">
        <w:rPr>
          <w:sz w:val="10"/>
        </w:rPr>
        <w:t xml:space="preserve"> with Glissant’s formulations produces certain insights. The Wrst is that the temporal condensation and acceleration of the trajectory of black performances, which is to say black history, is a real problem and a real chance for the philosophy of history. The second is that the animative materiality—the aesthetic, political, sexual, and racial force— of the ensemble of objects that we might call black performances, black history, blackness, is a real problem and a real chance for the philosophy RESISTANCE OF THE OBJECT – 7 of human being (which would necessarily bear and be irreducible to what is called, or what somebody might hope someday to call, subjectivity). One of the implications of blackness, if it is set to work in and on such philosophy, is that those manifestations of the future in the degraded present that C. L. R. James described can never be understood simply as illusory. The knowledge of the future in the present is bound up with what is given in something Marx could only subjunctively imagine: the commodity who speaks. Here is the relevant passage from volume 1 of Capital, at the end of the chapter on “The Commodity,” at the end of the section called “The Fetishism of the Commodity and Its Secret.” But, to avoid anticipating, we will content ourselves here with one more example relating to the commodity-form itself. If commodities could speak they would say this: our use-value may interest men, but it does not belong to us as objects. What does belong to us as objects, however, is our value. Our own intercourse as commodities proves it. We relate to each other merely as exchange-values. Now listen how those commodities speak through the mouth of the economist: “Value (i.e., exchange-value) is a property of things, riches (i.e., usevalue) of man. Value in this sense necessarily implies exchanges, riches do not.” “Riches (use-value) are the attribute of man, value is the attribute of commodities. A man or a community is rich, a pearl or a diamond is valuable. . . . A pearl or a diamond is valuable as a pearl or diamond.” So far no chemist has ever discovered exchange-value either in a pearl or a diamond. The economists who have discovered this chemical substance, and who lay special claim to critical acumen, nevertheless Wnd that the use-value of material objects belongs to them independently of their material properties, while their value, on the other hand, forms a part of them as objects. What conWrms them in this view is the peculiar circumstance that the use-value of a thing is realized without exchange, i.e. in a social process. Who would not call to mind at this point the advice given by the good Dogberry to the night-watchman Seacoal? 8 – RESISTANCE OF THE OBJECT “To be a well-favoured man is the gift of fortune; but reading and writing comes by nature.”9 The difWculty of this passage is partly due to its dual ventriloquizations. Marx produces a discourse of his own to put into the mouth of dumb commodities before he reproduces what he Wgures as the impossible speech of commodities magically given through the mouths of classical economists. The difWculty of the passage is intensiWed when Marx goes on to critique both instances of imagined speech. These instances contradict one another but Marx comes down neither on the side of speech he produces nor on that of the speech of classical economists that he reproduces. Instead he traverses what he conceives of as the empty space between these formulations, that space being the impossible material substance of the commodity’s impossible speech. In this regard, what is at stake is not what the commodity says but that the commodity says or, more properly, that the commodity, in its inability to say, must be made to say. It is, more precisely, the idea of the commodity’s speech that Marx critiques, and this is because he believes neither in the fact nor in the possibility of such speech. Nevertheless, </w:t>
      </w:r>
      <w:r w:rsidRPr="00B94E02">
        <w:rPr>
          <w:rStyle w:val="StyleUnderline"/>
        </w:rPr>
        <w:t>this critique of the idea of the commodity’s speech only becomes operative by way of a deconstruction of the specific meaning of those impossible or unreal propositions imposed upon the commodity from outside.</w:t>
      </w:r>
      <w:r w:rsidRPr="007660EC">
        <w:rPr>
          <w:rStyle w:val="Emphasis"/>
          <w:rFonts w:ascii="Georgia" w:hAnsi="Georgia"/>
        </w:rPr>
        <w:t xml:space="preserve"> </w:t>
      </w:r>
      <w:r w:rsidRPr="00B94E02">
        <w:rPr>
          <w:sz w:val="10"/>
        </w:rPr>
        <w:t>The words Marx puts into the commodity’s mouth are these: “our use value . . . does not belong to us as objects. What does belong to us as objects, however, is our value,” where value equals exchange value. Marx has the commodity go on to assert that commodities only relate to one another as exchange-values, that this is proven by the necessarily social intercourse in which commodities might be said to discover themselves. Therefore, the commodity discovers herself, comes to know herself, only as a function of having been exchanged, having been embedded in a mode of sociality that is shaped by exchange. The words of the commodity that are spoken through the mouths of the classical economists are roughly these: riches (i.e., use-value) are independent of the materiality of objects, but value, which is to say RESISTANCE OF THE OBJECT – 9 exchange-value, is a material part of the object. “A man or a commodity is rich, a pearl or a diamond is valuable.” This is because a pearl or a diamond is exchangeable. Though he agrees with the classical economists when they assert that value necessarily implies exchange, Marx chafes at the notion that value is an inherent part of the object. “No chemist,” he argues, “has discovered exchange-value either in a pearl or a diamond.” For Marx, this chemical substance called exchange-value has not been found because it does not exist. More precisely, Marx facetiously places this discovery in an unachievable future without having considered the conditions under which such a discovery might be made. Those conditions are precisely the fact of the commodity’s speech, which Marx dismisses in his critique of the very idea. “So far no chemist has ever discovered exchange-value either in a pearl or a diamond” because pearls or diamonds have not been heard to speak. The impossible chemical substance of the object’s (exchange-</w:t>
      </w:r>
      <w:proofErr w:type="gramStart"/>
      <w:r w:rsidRPr="00B94E02">
        <w:rPr>
          <w:sz w:val="10"/>
        </w:rPr>
        <w:t>)value</w:t>
      </w:r>
      <w:proofErr w:type="gramEnd"/>
      <w:r w:rsidRPr="00B94E02">
        <w:rPr>
          <w:sz w:val="10"/>
        </w:rPr>
        <w:t xml:space="preserve"> is the fact—the material, graphic, phonic substance—of the object’s speech. Speech will have been the cutting augmentation of the already existing chemistry of objects, but the object’s speech, the commodity’s speech, is impossible, that impossibility being the Wnal refutation of whatever the commodity will have said. Marx argues that the classical economists believe “that the usevalue of material objects belongs to them independently of their material properties.” He further asserts that they are conWned in this view by the nonsocial realization of use-value—the fact that its realization does not come by way of exchange. When he makes these assertions, Marx moves in an already well-established choreography of approach and withdrawal from a possibility of discovery that Douglass already recited: the (exchange-</w:t>
      </w:r>
      <w:proofErr w:type="gramStart"/>
      <w:r w:rsidRPr="00B94E02">
        <w:rPr>
          <w:sz w:val="10"/>
        </w:rPr>
        <w:t>)value</w:t>
      </w:r>
      <w:proofErr w:type="gramEnd"/>
      <w:r w:rsidRPr="00B94E02">
        <w:rPr>
          <w:sz w:val="10"/>
        </w:rPr>
        <w:t xml:space="preserve"> of the speaking commodity exists also, as it were, before exchange. Moreover,</w:t>
      </w:r>
      <w:r w:rsidRPr="00B94E02">
        <w:rPr>
          <w:rFonts w:ascii="Georgia" w:hAnsi="Georgia"/>
          <w:sz w:val="10"/>
        </w:rPr>
        <w:t xml:space="preserve"> </w:t>
      </w:r>
      <w:r w:rsidRPr="00B94E02">
        <w:rPr>
          <w:rStyle w:val="StyleUnderline"/>
        </w:rPr>
        <w:t>it exists precisely as the capacity for exchange and the capacity for a literary, performative, phonographic disruption of the protocols of exchange.</w:t>
      </w:r>
      <w:r w:rsidRPr="00B94E02">
        <w:rPr>
          <w:rFonts w:ascii="Georgia" w:hAnsi="Georgia"/>
          <w:sz w:val="10"/>
        </w:rPr>
        <w:t xml:space="preserve"> </w:t>
      </w:r>
      <w:r w:rsidRPr="00B94E02">
        <w:rPr>
          <w:sz w:val="10"/>
        </w:rPr>
        <w:t>This dual possibility comes by a nature that is and at the same time is social and historical, a nature that is given as a kind of anticipatory sociality and historicity. To think the possibility of an (exchange-</w:t>
      </w:r>
      <w:proofErr w:type="gramStart"/>
      <w:r w:rsidRPr="00B94E02">
        <w:rPr>
          <w:sz w:val="10"/>
        </w:rPr>
        <w:t>)value</w:t>
      </w:r>
      <w:proofErr w:type="gramEnd"/>
      <w:r w:rsidRPr="00B94E02">
        <w:rPr>
          <w:sz w:val="10"/>
        </w:rPr>
        <w:t xml:space="preserve"> that is prior to exchange, and to think the reproductive and incantatory assertion of 10 – RESISTANCE OF THE OBJECT that possibility as the objection to exchange that is exchange’s condition of possibility, is to put oneself in the way of an ongoing line of discovery, of coming upon, of invention. The discovery of the chemical substance that is produced in and by Marx’s counterfactual is the achievement of Douglass’s line given in and as the theory and practice of everyday life where the spectacular and the mundane encounter one another all the time. It is an achievement we’ll see given in the primal scene of Aunt Hester’s objection to exchange, an achievement given in speech, literary phonography, and their disruption. What is sounded through Douglass is a theory of value—an objective and objectional, productive and reproductive ontology—whose primitive axiom is that commodities speak. The impossible example is given in order to avoid anticipation, but it works to establish the impossibility of such avoidance. Indeed, the example, in her reality, in the materiality of her speech as breath and sound, anticipates Marx. This sound was already a recording, just as our access to it is made possible only by way of recordings. We move within a series of phonographic anticipations, encrypted messages, sent and sending on frequencies Marx tunes to accidentally, for effect, without the necessary preparation. However, this absence of preparation or foresight in Marx—an anticipatory refusal to anticipate, an obversive or anti- and anteimprovisation—is condition of possibility of a richly augmented encounter with the chain of messages the (re)sounding speech of the commodity cuts and carries. The intensity and density of what could be thought here as his alternative modes of preparation make possible a whole other experience of the music of the event of the object’s speech. Moving, then, in the critical remixing of nonconvergent tracks, modes of preparation, traditions, we can think how the commodity who speaks, in speaking, in the sound—the inspirited materiality—of that speech, constitutes a kind of temporal warp that disrupts and augments not only Marx but the mode of subjectivity that the ultimate object of his critique, capital, both allows and disallows. All of this moves toward the secret Marx revealed by way of the music he subjunctively mutes. Such aurality is, in fact, what Marx called the “sensuous outburst of [our] essential activity.”10 It is a passion wherein “the senses have . . . RESISTANCE OF THE OBJECT – 11 become theoreticians in their immediate practice.”11 The commodity whose speech sounds embodies the critique of value, of private property, of the sign. Such embodiment is also bound to the (critique </w:t>
      </w:r>
      <w:proofErr w:type="gramStart"/>
      <w:r w:rsidRPr="00B94E02">
        <w:rPr>
          <w:sz w:val="10"/>
        </w:rPr>
        <w:t>of )</w:t>
      </w:r>
      <w:proofErr w:type="gramEnd"/>
      <w:r w:rsidRPr="00B94E02">
        <w:rPr>
          <w:sz w:val="10"/>
        </w:rPr>
        <w:t xml:space="preserve"> reading and writing, oft conceived by clowns and intellectuals as the natural attributes of whoever would hope to be known as human.</w:t>
      </w:r>
    </w:p>
    <w:p w:rsidR="000328F0" w:rsidRDefault="000328F0" w:rsidP="000328F0">
      <w:pPr>
        <w:rPr>
          <w:rFonts w:ascii="Georgia" w:hAnsi="Georgia"/>
        </w:rPr>
      </w:pPr>
    </w:p>
    <w:p w:rsidR="000328F0" w:rsidRDefault="000328F0" w:rsidP="000328F0">
      <w:pPr>
        <w:pStyle w:val="Heading3"/>
      </w:pPr>
      <w:proofErr w:type="gramStart"/>
      <w:r>
        <w:t>link</w:t>
      </w:r>
      <w:proofErr w:type="gramEnd"/>
      <w:r>
        <w:t xml:space="preserve"> – BwO </w:t>
      </w:r>
    </w:p>
    <w:p w:rsidR="000328F0" w:rsidRPr="009175A8" w:rsidRDefault="000328F0" w:rsidP="000328F0">
      <w:pPr>
        <w:pStyle w:val="Heading4"/>
      </w:pPr>
      <w:r>
        <w:t>The affirmative’s affirmation of the body without organs is an affirmation of multiplicity of meaning laying the leftist train tracks for the right wing’s train</w:t>
      </w:r>
    </w:p>
    <w:p w:rsidR="000328F0" w:rsidRPr="00981A9E" w:rsidRDefault="000328F0" w:rsidP="000328F0">
      <w:pPr>
        <w:widowControl w:val="0"/>
        <w:autoSpaceDE w:val="0"/>
        <w:autoSpaceDN w:val="0"/>
        <w:adjustRightInd w:val="0"/>
        <w:rPr>
          <w:rFonts w:asciiTheme="minorHAnsi" w:hAnsiTheme="minorHAnsi" w:cs="Arial"/>
          <w:b/>
          <w:color w:val="000000" w:themeColor="text1"/>
          <w:sz w:val="24"/>
        </w:rPr>
      </w:pPr>
      <w:r w:rsidRPr="00FF26BF">
        <w:rPr>
          <w:rFonts w:asciiTheme="minorHAnsi" w:hAnsiTheme="minorHAnsi" w:cs="Arial"/>
          <w:b/>
          <w:bCs/>
          <w:color w:val="000000" w:themeColor="text1"/>
          <w:sz w:val="24"/>
        </w:rPr>
        <w:t xml:space="preserve">Wang 2013 </w:t>
      </w:r>
      <w:r w:rsidRPr="00FF26BF">
        <w:rPr>
          <w:rFonts w:asciiTheme="minorHAnsi" w:hAnsiTheme="minorHAnsi" w:cs="Arial"/>
          <w:bCs/>
          <w:color w:val="000000" w:themeColor="text1"/>
          <w:sz w:val="24"/>
        </w:rPr>
        <w:t xml:space="preserve">(Min’an, </w:t>
      </w:r>
      <w:r w:rsidRPr="00FF26BF">
        <w:rPr>
          <w:rFonts w:asciiTheme="minorHAnsi" w:hAnsiTheme="minorHAnsi" w:cs="Arial"/>
          <w:color w:val="000000" w:themeColor="text1"/>
          <w:sz w:val="24"/>
        </w:rPr>
        <w:t xml:space="preserve">Professor at the Research Institute of Foreign Literature, Beijing Foreign Studies University, “The Chinese Cultural Revolution, Deleuze, and Desiring Machines,” in </w:t>
      </w:r>
      <w:r w:rsidRPr="00FF26BF">
        <w:rPr>
          <w:rFonts w:asciiTheme="minorHAnsi" w:hAnsiTheme="minorHAnsi" w:cs="Arial"/>
          <w:i/>
          <w:color w:val="000000" w:themeColor="text1"/>
          <w:sz w:val="24"/>
        </w:rPr>
        <w:t xml:space="preserve">Deleuze in China, </w:t>
      </w:r>
      <w:r w:rsidRPr="00FF26BF">
        <w:rPr>
          <w:rFonts w:asciiTheme="minorHAnsi" w:hAnsiTheme="minorHAnsi" w:cs="Arial"/>
          <w:color w:val="000000" w:themeColor="text1"/>
          <w:sz w:val="24"/>
        </w:rPr>
        <w:t>Theory and Event vol 16. No. 3)</w:t>
      </w:r>
    </w:p>
    <w:p w:rsidR="000328F0" w:rsidRPr="00FF26BF" w:rsidRDefault="000328F0" w:rsidP="000328F0">
      <w:pPr>
        <w:widowControl w:val="0"/>
        <w:autoSpaceDE w:val="0"/>
        <w:autoSpaceDN w:val="0"/>
        <w:adjustRightInd w:val="0"/>
        <w:rPr>
          <w:rFonts w:asciiTheme="minorHAnsi" w:hAnsiTheme="minorHAnsi" w:cs="Arial"/>
          <w:color w:val="000000" w:themeColor="text1"/>
          <w:sz w:val="24"/>
          <w:u w:val="single"/>
        </w:rPr>
      </w:pPr>
      <w:r w:rsidRPr="003E7407">
        <w:rPr>
          <w:sz w:val="14"/>
        </w:rPr>
        <w:t>Mao’s death put an end to the Cultural Revolution and ushered in Deng Xiaoping’s rule which inaugurated the age of economic reform and opening-up. What kind of reform did Deng initiate? If the Cultural Revolution targeted and coded desire, then the reform and opening-up policy formulated by Deng, one can argue, started decoding and deterritorializing desire. In a sense, the Dengist reform can be taken as an anti-Oedipal reform, which lodged an outright objection to the Maoist repression of desire as well as to the Maoist Cultural Revolution itself. By way of repressing desire, Mao became the Law of Father in almost every sense of the term. Therefore to engineer a reform in the economic and social domains of Chinese life was to subvert the Law of Father and, to borrow terms from Deleuze, to reactivate desiring-machines so as to change people back into productive desiring-machines. There were numerous symbolic moments during the economic reform, but for many people, the most visually impressive and perceptually significant event was the appearance of the nude fresco at the Beijing airport in 1979. This was a real event signaling the freedom of the body, as declared by some of the overseas media: “The appearance of a women’s body on the wall in public places in China foreshadows real reform and opening,” a famous Hong Kong businessman investing in the mainland noted. “Each time I came to Beijing, I would first go to see if this fresco was still there. Its presence always made me feel at ease.”19 The image of the naked body no doubt constituted an important visible symbol of reform and opening. This was the situation in China at the beginning of the 1980s. Once reactivated, the desiring-machines in their millions were never to be stopped again in spite of recurrent temporary frustrations (for instance, the above-mentioned fresco was covered up later on before it was uncovered again). Generally, the desiring machines in China tend to be running fervently at an increasing speed and with an increasing intensity, their lines of connection becoming increasingly complicated with ever-growing ramifications</w:t>
      </w:r>
      <w:r w:rsidRPr="00981A9E">
        <w:rPr>
          <w:rFonts w:asciiTheme="minorHAnsi" w:hAnsiTheme="minorHAnsi" w:cs="Arial"/>
          <w:color w:val="000000" w:themeColor="text1"/>
          <w:sz w:val="24"/>
          <w:u w:val="single"/>
        </w:rPr>
        <w:t xml:space="preserve">. Up to now, everyone has, in a sense, become a concrete abstract desiring-machine, everyone flowing fast and anguished; each and every desiring-machine is opening up its own holes and fissures, seeking new assemblages and new connections. </w:t>
      </w:r>
      <w:r w:rsidRPr="00981A9E">
        <w:rPr>
          <w:rStyle w:val="Emphasis"/>
        </w:rPr>
        <w:t xml:space="preserve">They keep on assembling and conjugating, perpetually committed to securing multiple assemblages and creating multiple realities. </w:t>
      </w:r>
      <w:r w:rsidRPr="003E7407">
        <w:rPr>
          <w:sz w:val="14"/>
        </w:rPr>
        <w:t>Everyone is revving his engine, vying against everyone else running on the chains of desire and speeding up production with impatience. In China today, desire is flowering into ever-increasing vitality, every human body turning out to be a BwO (body without organs), with desiring-machines as much as their objects all becoming BwO’s. It is no wonder this “central kingdom” of desire-desiring is metamorphosing into one single body without organs, for</w:t>
      </w:r>
      <w:r w:rsidRPr="00981A9E">
        <w:rPr>
          <w:rFonts w:asciiTheme="minorHAnsi" w:hAnsiTheme="minorHAnsi" w:cs="Arial"/>
          <w:color w:val="000000" w:themeColor="text1"/>
          <w:sz w:val="24"/>
          <w:u w:val="single"/>
        </w:rPr>
        <w:t xml:space="preserve"> the BwO reveals itself in the following manner: “connection of desires, conjunction of flows, continuum of intensities”</w:t>
      </w:r>
      <w:r w:rsidRPr="003E7407">
        <w:rPr>
          <w:rFonts w:asciiTheme="minorHAnsi" w:hAnsiTheme="minorHAnsi" w:cs="Arial"/>
          <w:color w:val="000000" w:themeColor="text1"/>
          <w:sz w:val="14"/>
        </w:rPr>
        <w:t xml:space="preserve"> (Deleuze and Guattari, </w:t>
      </w:r>
      <w:r w:rsidRPr="003E7407">
        <w:rPr>
          <w:rFonts w:asciiTheme="minorHAnsi" w:hAnsiTheme="minorHAnsi" w:cs="Arial"/>
          <w:i/>
          <w:iCs/>
          <w:color w:val="000000" w:themeColor="text1"/>
          <w:sz w:val="14"/>
        </w:rPr>
        <w:t>A Thousand Plateaus</w:t>
      </w:r>
      <w:r w:rsidRPr="003E7407">
        <w:rPr>
          <w:rFonts w:asciiTheme="minorHAnsi" w:hAnsiTheme="minorHAnsi" w:cs="Arial"/>
          <w:color w:val="000000" w:themeColor="text1"/>
          <w:sz w:val="14"/>
        </w:rPr>
        <w:t xml:space="preserve"> 161).</w:t>
      </w:r>
      <w:r w:rsidRPr="003E7407">
        <w:rPr>
          <w:rFonts w:asciiTheme="minorHAnsi" w:hAnsiTheme="minorHAnsi" w:cs="Arial"/>
          <w:color w:val="000000" w:themeColor="text1"/>
          <w:sz w:val="14"/>
          <w:vertAlign w:val="superscript"/>
        </w:rPr>
        <w:t>20</w:t>
      </w:r>
      <w:r w:rsidRPr="003E7407">
        <w:rPr>
          <w:rFonts w:asciiTheme="minorHAnsi" w:hAnsiTheme="minorHAnsi" w:cs="Arial"/>
          <w:color w:val="000000" w:themeColor="text1"/>
          <w:sz w:val="14"/>
        </w:rPr>
        <w:t xml:space="preserve"> </w:t>
      </w:r>
      <w:r w:rsidRPr="003E7407">
        <w:rPr>
          <w:sz w:val="14"/>
        </w:rPr>
        <w:t xml:space="preserve">What is a BwO? Can a body have no organs? No, but these organs lose their usual organic functions. In this body, “No organ is constant as regards either function or position …” (Deleuze and Guattari, A Thousand Plateaus 153). Feet are not for walking, eyes not for seeing, lungs not for breathing, and tongues not for talking. On the contrary, tongues are used for seeing, lungs for talking, ears for thinking, and eyes for eating. These organs give up their normal function so as to break away from the organization of the body and break down the organic constitution of the body. In this sense, the opposite of the BwO’s is not organs, because the BwO is not without organs; rather, it is without the organism that organizes its organs. Its organs are characterized by heterogeneity and diversity. “[T]he </w:t>
      </w:r>
      <w:proofErr w:type="gramStart"/>
      <w:r w:rsidRPr="003E7407">
        <w:rPr>
          <w:sz w:val="14"/>
        </w:rPr>
        <w:t>BwO[</w:t>
      </w:r>
      <w:proofErr w:type="gramEnd"/>
      <w:r w:rsidRPr="003E7407">
        <w:rPr>
          <w:sz w:val="14"/>
        </w:rPr>
        <w:t xml:space="preserve">CsO] and its ‘true organs’ which must be composed and positioned, are opposed to the organism, the organic organization of the organs.” “Organisms are the enemies of the body” (Deleuze and Guattari, A Thousand Plateaus 158). </w:t>
      </w:r>
      <w:r w:rsidRPr="00981A9E">
        <w:rPr>
          <w:rFonts w:asciiTheme="minorHAnsi" w:hAnsiTheme="minorHAnsi" w:cs="Arial"/>
          <w:color w:val="000000" w:themeColor="text1"/>
          <w:sz w:val="24"/>
          <w:u w:val="single"/>
        </w:rPr>
        <w:t>Therefore, the BwO is the disintegration of the body. The organism attempts to integrate the BwO and make each organ stick to its position and obey the given organization. The organism tries to govern, to bind, to organize, and to dominate organs in order to make them submit to the whole, to ensure that they acquire a stable form and a proper semiotic meaning. That is exactly what the BwO rejects</w:t>
      </w:r>
      <w:r w:rsidRPr="00981A9E">
        <w:rPr>
          <w:rStyle w:val="Emphasis"/>
        </w:rPr>
        <w:t>. The BwO violates all accumulation, sedimentation, coagulation, and condensation, destroying all stratification and fixation, and thereby denying totality, transcendence, interpretation as well as meaning.</w:t>
      </w:r>
      <w:r w:rsidRPr="00981A9E">
        <w:rPr>
          <w:rFonts w:asciiTheme="minorHAnsi" w:hAnsiTheme="minorHAnsi" w:cs="Arial"/>
          <w:color w:val="000000" w:themeColor="text1"/>
          <w:sz w:val="24"/>
          <w:u w:val="single"/>
        </w:rPr>
        <w:t xml:space="preserve"> With a dynamic tendency to energy exchange, the BwO keeps moving on the plane of consistency, a pure migrating movement always ready for becoming the other.</w:t>
      </w:r>
      <w:r w:rsidRPr="003E7407">
        <w:rPr>
          <w:rFonts w:asciiTheme="minorHAnsi" w:hAnsiTheme="minorHAnsi" w:cs="Arial"/>
          <w:color w:val="000000" w:themeColor="text1"/>
          <w:sz w:val="14"/>
        </w:rPr>
        <w:t xml:space="preserve"> “[T</w:t>
      </w:r>
      <w:r w:rsidRPr="003E7407">
        <w:rPr>
          <w:sz w:val="14"/>
        </w:rPr>
        <w:t xml:space="preserve">]he organs appear and function here only as pure intensities.” “A BwO [CsO] is made in such a way that it can be occupied, populated only by intensities … The BwO [CsO] causes intensities to pass; it produces and distributes them in a spatium that is itself intensive, lacking extension.” “It is not at all a notion or a concept but a practice, a set of practices.”21 In a sense, this is how desire exercises itself, and how it keeps flowing with intensity. Today’s China is perhaps such a BwO par excellence. The whole country is saturated with desiring-machines, ever flowing with intensity, and ever destroying the organism of the body; everyone is actively dismantling organs, seeking other functions and connections on their own. Just like rhizomes, desiring-machines are always at pains to go out in search of alliance, intertwinement, and propagation everywhere. In this republic of BwO’s, police are not merely organs maintaining social order; rather, they might be organs of gangs, connecting with criminal gangs, or probably with bureaucrats, or even with foreign embassies. Bureaucrats are no longer governing organs; instead, they might be functioning as an oppressive apparatus, or they might be organs of business connecting with business people. They might also be emotional organs or sex organs, connecting with different kinds of women. Soldiers might not be war organs. They keep on flowing and opening themselves up in all directions. They might flow towards singers, doctors, athletes, businesspeople and so on. Organs are actively disintegrating themselves, deviating from their central functions with a vengeance. They are becoming and flowing by way of practicing creatively. They struggle continuously against centralization and totalization. Desiring-machines penetrate through the BwO, their products being BwO’s as well: milk is the object that not only strengthens the body but also poisons it; leather shoes are functioning organs not merely of feet but also of medicine; schools are at once organs of education and organs of business. Here comes the problem: they are not unreal or fake; they are real objects, the products of desiring-machines. Various desiring-machines are assembling easily and wonderfully, weaving a chain of efficient production. They are surely the body of objects, although without organs; they are the body of multiplicity, the body that is decentralized. They are so effective and unique. Aren’t people across the world talking about the unique China model? This is the China model, not the model described by Adam Smith, but the rhizome model defined by Deleuze the philosopher: the productive model of desiring-production machine and the model of body without organs. </w:t>
      </w:r>
      <w:r w:rsidRPr="00981A9E">
        <w:rPr>
          <w:rStyle w:val="Emphasis"/>
        </w:rPr>
        <w:t>This model brims with</w:t>
      </w:r>
      <w:r w:rsidRPr="00981A9E">
        <w:rPr>
          <w:rFonts w:asciiTheme="minorHAnsi" w:hAnsiTheme="minorHAnsi" w:cs="Arial"/>
          <w:color w:val="000000" w:themeColor="text1"/>
          <w:sz w:val="24"/>
          <w:u w:val="single"/>
        </w:rPr>
        <w:t xml:space="preserve"> excessive force, desire, prosperity, multiplicity, flow, connection, propagation but with </w:t>
      </w:r>
      <w:r w:rsidRPr="00981A9E">
        <w:rPr>
          <w:rStyle w:val="Emphasis"/>
        </w:rPr>
        <w:t>no meaning, transcendence, certainty, and eventually no order and law</w:t>
      </w:r>
      <w:r w:rsidRPr="00981A9E">
        <w:rPr>
          <w:rFonts w:asciiTheme="minorHAnsi" w:hAnsiTheme="minorHAnsi" w:cs="Arial"/>
          <w:color w:val="000000" w:themeColor="text1"/>
          <w:sz w:val="24"/>
          <w:u w:val="single"/>
        </w:rPr>
        <w:t xml:space="preserve">. This is the </w:t>
      </w:r>
      <w:r w:rsidRPr="00981A9E">
        <w:rPr>
          <w:rStyle w:val="Emphasis"/>
        </w:rPr>
        <w:t>prosperity of multiplicity,</w:t>
      </w:r>
      <w:r w:rsidRPr="00981A9E">
        <w:rPr>
          <w:rFonts w:asciiTheme="minorHAnsi" w:hAnsiTheme="minorHAnsi" w:cs="Arial"/>
          <w:color w:val="000000" w:themeColor="text1"/>
          <w:sz w:val="24"/>
          <w:u w:val="single"/>
        </w:rPr>
        <w:t xml:space="preserve"> the chaotic invigorating prosperity, the ever swelling prosperity of disorder, </w:t>
      </w:r>
      <w:r w:rsidRPr="00981A9E">
        <w:rPr>
          <w:rStyle w:val="Emphasis"/>
        </w:rPr>
        <w:t>uncentralizable, undefinable, and uncontrollable</w:t>
      </w:r>
      <w:r w:rsidRPr="00981A9E">
        <w:rPr>
          <w:rFonts w:asciiTheme="minorHAnsi" w:hAnsiTheme="minorHAnsi" w:cs="Arial"/>
          <w:color w:val="000000" w:themeColor="text1"/>
          <w:sz w:val="24"/>
          <w:u w:val="single"/>
        </w:rPr>
        <w:t>.</w:t>
      </w:r>
    </w:p>
    <w:p w:rsidR="000328F0" w:rsidRDefault="000328F0" w:rsidP="000328F0">
      <w:pPr>
        <w:pStyle w:val="Heading3"/>
        <w:rPr>
          <w:rStyle w:val="TitleChar"/>
        </w:rPr>
      </w:pPr>
      <w:proofErr w:type="gramStart"/>
      <w:r>
        <w:rPr>
          <w:rStyle w:val="TitleChar"/>
        </w:rPr>
        <w:t>link</w:t>
      </w:r>
      <w:proofErr w:type="gramEnd"/>
      <w:r>
        <w:rPr>
          <w:rStyle w:val="TitleChar"/>
        </w:rPr>
        <w:t xml:space="preserve"> – Baudrillard – “push through”</w:t>
      </w:r>
    </w:p>
    <w:p w:rsidR="000328F0" w:rsidRPr="00425D85" w:rsidRDefault="000328F0" w:rsidP="000328F0">
      <w:pPr>
        <w:pStyle w:val="Heading4"/>
      </w:pPr>
      <w:r>
        <w:t xml:space="preserve">Buadrillard’s call to embrace the catastrophic model is the vehicle for non-meaning –justifies necon reconstruction of reality </w:t>
      </w:r>
    </w:p>
    <w:p w:rsidR="000328F0" w:rsidRPr="00425D85" w:rsidRDefault="000328F0" w:rsidP="000328F0">
      <w:pPr>
        <w:rPr>
          <w:rStyle w:val="TitleChar"/>
          <w:sz w:val="8"/>
          <w:u w:val="none"/>
        </w:rPr>
      </w:pPr>
      <w:r w:rsidRPr="0073008B">
        <w:rPr>
          <w:rStyle w:val="Style13ptBold"/>
        </w:rPr>
        <w:t>Baudrillard 96.</w:t>
      </w:r>
      <w:r>
        <w:t xml:space="preserve"> Jean Baudrillard, </w:t>
      </w:r>
      <w:r w:rsidRPr="00425D85">
        <w:t>The Perfect Crime, pg. 96</w:t>
      </w:r>
    </w:p>
    <w:p w:rsidR="000328F0" w:rsidRPr="00425D85" w:rsidRDefault="000328F0" w:rsidP="000328F0">
      <w:pPr>
        <w:rPr>
          <w:sz w:val="8"/>
        </w:rPr>
      </w:pPr>
      <w:r w:rsidRPr="00754A30">
        <w:rPr>
          <w:rStyle w:val="Emphasis"/>
        </w:rPr>
        <w:t>What are we to do, then?</w:t>
      </w:r>
      <w:r w:rsidRPr="00754A30">
        <w:rPr>
          <w:rStyle w:val="TitleChar"/>
        </w:rPr>
        <w:t xml:space="preserve"> What becomes of the heterogeneity of thought in a world won over to the craziest hypotheses? When everything conforms, beyond even our wildest hopes, to the ironic, critical, alternative, catastrophic model</w:t>
      </w:r>
      <w:r w:rsidRPr="00754A30">
        <w:rPr>
          <w:sz w:val="8"/>
        </w:rPr>
        <w:t xml:space="preserve">? </w:t>
      </w:r>
      <w:r w:rsidRPr="00754A30">
        <w:rPr>
          <w:sz w:val="12"/>
        </w:rPr>
        <w:t>¶</w:t>
      </w:r>
      <w:r w:rsidRPr="00754A30">
        <w:rPr>
          <w:sz w:val="8"/>
        </w:rPr>
        <w:t xml:space="preserve"> </w:t>
      </w:r>
      <w:proofErr w:type="gramStart"/>
      <w:r w:rsidRPr="00754A30">
        <w:rPr>
          <w:sz w:val="8"/>
        </w:rPr>
        <w:t>Well</w:t>
      </w:r>
      <w:proofErr w:type="gramEnd"/>
      <w:r w:rsidRPr="00754A30">
        <w:rPr>
          <w:rStyle w:val="Emphasis"/>
        </w:rPr>
        <w:t>, that is paradise: we are beyond the Last Judgement, in immortality</w:t>
      </w:r>
      <w:r w:rsidRPr="00754A30">
        <w:rPr>
          <w:sz w:val="8"/>
        </w:rPr>
        <w:t xml:space="preserve">. </w:t>
      </w:r>
      <w:r w:rsidRPr="00754A30">
        <w:rPr>
          <w:rStyle w:val="TitleChar"/>
        </w:rPr>
        <w:t>The only problem is to survive there</w:t>
      </w:r>
      <w:r w:rsidRPr="00754A30">
        <w:rPr>
          <w:sz w:val="8"/>
        </w:rPr>
        <w:t xml:space="preserve">. For </w:t>
      </w:r>
      <w:r w:rsidRPr="00754A30">
        <w:rPr>
          <w:rStyle w:val="TitleChar"/>
        </w:rPr>
        <w:t>there the irony, the challenging, the anticipation, the maleficence come to an end</w:t>
      </w:r>
      <w:r w:rsidRPr="00754A30">
        <w:rPr>
          <w:sz w:val="8"/>
        </w:rPr>
        <w:t xml:space="preserve">, as inexorably as hope dies at the gates of hell. And </w:t>
      </w:r>
      <w:r w:rsidRPr="00754A30">
        <w:rPr>
          <w:rStyle w:val="Emphasis"/>
        </w:rPr>
        <w:t>it is indeed there that hell begins</w:t>
      </w:r>
      <w:r w:rsidRPr="00754A30">
        <w:rPr>
          <w:sz w:val="8"/>
        </w:rPr>
        <w:t xml:space="preserve">, the hell of the unconditional realization of all ideas, the hell of the real. You can see why, as Adorno says, concepts prefer to scupper themselves rather than reach that point. </w:t>
      </w:r>
      <w:r w:rsidRPr="00754A30">
        <w:rPr>
          <w:sz w:val="12"/>
        </w:rPr>
        <w:t>¶</w:t>
      </w:r>
      <w:r w:rsidRPr="00754A30">
        <w:rPr>
          <w:sz w:val="8"/>
        </w:rPr>
        <w:t xml:space="preserve"> </w:t>
      </w:r>
      <w:proofErr w:type="gramStart"/>
      <w:r w:rsidRPr="00754A30">
        <w:rPr>
          <w:sz w:val="8"/>
        </w:rPr>
        <w:t>Something</w:t>
      </w:r>
      <w:proofErr w:type="gramEnd"/>
      <w:r w:rsidRPr="00754A30">
        <w:rPr>
          <w:sz w:val="8"/>
        </w:rPr>
        <w:t xml:space="preserve"> else has been stolen from us: indifference. The power of indifference, which is the quality of the mind, as opposed to the play of differences, which is the characteristic of the world. Now, this has been stolen from us by a world grown indifferent, as the extravagance of thought has been stolen from us by an extravagant world. When things, events, refer one to another and to their undifferentiated concept, then the equivalence of the world meets and cancels out the indifference of thought -- and we have boredom. No more altercations; nothing at stake. It is the parting of the </w:t>
      </w:r>
      <w:proofErr w:type="gramStart"/>
      <w:r w:rsidRPr="00754A30">
        <w:rPr>
          <w:sz w:val="8"/>
        </w:rPr>
        <w:t>dead sea</w:t>
      </w:r>
      <w:proofErr w:type="gramEnd"/>
      <w:r w:rsidRPr="00754A30">
        <w:rPr>
          <w:sz w:val="8"/>
        </w:rPr>
        <w:t xml:space="preserve">. </w:t>
      </w:r>
      <w:r w:rsidRPr="00754A30">
        <w:rPr>
          <w:sz w:val="12"/>
        </w:rPr>
        <w:t>¶</w:t>
      </w:r>
      <w:r w:rsidRPr="00754A30">
        <w:rPr>
          <w:sz w:val="8"/>
        </w:rPr>
        <w:t xml:space="preserve"> </w:t>
      </w:r>
      <w:proofErr w:type="gramStart"/>
      <w:r w:rsidRPr="00754A30">
        <w:rPr>
          <w:sz w:val="8"/>
        </w:rPr>
        <w:t>How</w:t>
      </w:r>
      <w:proofErr w:type="gramEnd"/>
      <w:r w:rsidRPr="00754A30">
        <w:rPr>
          <w:sz w:val="8"/>
        </w:rPr>
        <w:t xml:space="preserve"> fine indifference was in a world that was not indifferent -- in a different, convulsive, contradictory world, a world with issues and passions! That being the case, indifference immediately became an issue and a passion itself. It could preempt the indifference of the world, and turn that pre-emption into an event. Today, it is difficult to be more indifferent to their reality than the facts themselves, more indifferent to their meaning than images. Our operational world is an apathetic world. Now, what good is it being passionless in a world without passion, or detached in a world without desire? </w:t>
      </w:r>
      <w:r w:rsidRPr="00754A30">
        <w:rPr>
          <w:sz w:val="12"/>
        </w:rPr>
        <w:t>¶</w:t>
      </w:r>
      <w:r w:rsidRPr="00754A30">
        <w:rPr>
          <w:sz w:val="8"/>
        </w:rPr>
        <w:t xml:space="preserve"> </w:t>
      </w:r>
      <w:proofErr w:type="gramStart"/>
      <w:r w:rsidRPr="00754A30">
        <w:rPr>
          <w:sz w:val="8"/>
        </w:rPr>
        <w:t>It</w:t>
      </w:r>
      <w:proofErr w:type="gramEnd"/>
      <w:r w:rsidRPr="00754A30">
        <w:rPr>
          <w:sz w:val="8"/>
        </w:rPr>
        <w:t xml:space="preserve"> is not a question of defending radical thought. Every idea one defends is presumed guilty, and every idea that cannot defend itself deserves to disappear. On the other hand, one must fight all charges of irresponsibility, nihilism or despair. Radical thought is never depressive. On this point, there is total misunderstanding. Ideological and moralistic critique, obsessed with meaning and content, obsessed with the political finality of discourse, never takes into account writing, the act of writing, the poetic, ironic, allusive force of language, of the juggling with meaning. It does not see that the resolution of meaning is to be found there -- in the form itself, the formal materiality of expression. </w:t>
      </w:r>
      <w:r w:rsidRPr="00754A30">
        <w:rPr>
          <w:sz w:val="12"/>
        </w:rPr>
        <w:t>¶</w:t>
      </w:r>
      <w:r w:rsidRPr="00754A30">
        <w:rPr>
          <w:sz w:val="8"/>
        </w:rPr>
        <w:t xml:space="preserve"> Meaning, for its part, is always unhappy. Analysis is, by definition, unhappy, since it is born of critical disillusionment. But language, for its part, is happy, even when referring to a world without illusion and without hope. That might even be the definition of a radical thinking: a happy form and an intelligence without hope. </w:t>
      </w:r>
      <w:r w:rsidRPr="00754A30">
        <w:rPr>
          <w:sz w:val="12"/>
        </w:rPr>
        <w:t>¶</w:t>
      </w:r>
      <w:r w:rsidRPr="00754A30">
        <w:rPr>
          <w:sz w:val="8"/>
        </w:rPr>
        <w:t xml:space="preserve"> Critics, being unhappy by nature, always choose ideas as their battleground. They do not see that if discourse always tends to produce meaning, language and writing, for their part, always create illusion -- they are the living illusion of meaning, the resolution of the infelicity of meaning by the felicity of language. And this is surely the only political -- or transpolitical -- act that can be accomplished by the person who writes. </w:t>
      </w:r>
      <w:r w:rsidRPr="00754A30">
        <w:rPr>
          <w:sz w:val="12"/>
        </w:rPr>
        <w:t>¶</w:t>
      </w:r>
      <w:r w:rsidRPr="00754A30">
        <w:rPr>
          <w:sz w:val="8"/>
        </w:rPr>
        <w:t xml:space="preserve"> As for ideas, everyone has them. More than they need. What counts is the poetic singularity of the analysis. That alone can justify writing, not the wretched critical objectivity of ideas. There never will be any resolving the contradictoriness of ideas, except in the energy and felicity of language. `I do not paint sadness and loneliness,' says Hopper. `What I wanted to do was to paint sunlight on the side of a house.' </w:t>
      </w:r>
      <w:r w:rsidRPr="00754A30">
        <w:rPr>
          <w:sz w:val="12"/>
        </w:rPr>
        <w:t>¶</w:t>
      </w:r>
      <w:r w:rsidRPr="00754A30">
        <w:rPr>
          <w:sz w:val="8"/>
        </w:rPr>
        <w:t xml:space="preserve"> </w:t>
      </w:r>
      <w:proofErr w:type="gramStart"/>
      <w:r w:rsidRPr="00754A30">
        <w:rPr>
          <w:sz w:val="8"/>
        </w:rPr>
        <w:t>At</w:t>
      </w:r>
      <w:proofErr w:type="gramEnd"/>
      <w:r w:rsidRPr="00754A30">
        <w:rPr>
          <w:sz w:val="8"/>
        </w:rPr>
        <w:t xml:space="preserve"> any rate, better a despairing analysis in felicitous language than an optimistic analysis in an infelicitous language that is maddeningly tedious and demoralizingly platitudinous, as is most often the case. The absolute tediousness secreted by that idealistic, voluntaristic thought is the secret sign of its despair -- as regards both the world and its own discourse. That is where true depressive thought is to be found, among those who speak only of the transcending and transforming of the world, when they are incapable of transfiguring their own language. </w:t>
      </w:r>
      <w:r w:rsidRPr="00754A30">
        <w:rPr>
          <w:sz w:val="12"/>
        </w:rPr>
        <w:t>¶</w:t>
      </w:r>
      <w:r w:rsidRPr="00754A30">
        <w:rPr>
          <w:sz w:val="8"/>
        </w:rPr>
        <w:t xml:space="preserve"> </w:t>
      </w:r>
      <w:r w:rsidRPr="00754A30">
        <w:rPr>
          <w:rStyle w:val="TitleChar"/>
        </w:rPr>
        <w:t xml:space="preserve">Radical thought is a stranger to all resolving of the world in the direction of an objective reality and its deciphering. It does not decipher. It </w:t>
      </w:r>
      <w:r w:rsidRPr="00754A30">
        <w:rPr>
          <w:rStyle w:val="Emphasis"/>
        </w:rPr>
        <w:t>anagrammatizes</w:t>
      </w:r>
      <w:r w:rsidRPr="00754A30">
        <w:rPr>
          <w:rStyle w:val="TitleChar"/>
        </w:rPr>
        <w:t xml:space="preserve">, it </w:t>
      </w:r>
      <w:r w:rsidRPr="00754A30">
        <w:rPr>
          <w:rStyle w:val="Emphasis"/>
        </w:rPr>
        <w:t>disperses concepts and ideas</w:t>
      </w:r>
      <w:r w:rsidRPr="00754A30">
        <w:rPr>
          <w:rStyle w:val="TitleChar"/>
        </w:rPr>
        <w:t xml:space="preserve"> and, by its reversible sequencing, takes account both of meaning and of the </w:t>
      </w:r>
      <w:r w:rsidRPr="00754A30">
        <w:rPr>
          <w:rStyle w:val="Emphasis"/>
        </w:rPr>
        <w:t>fundamental illusoriness of meaning</w:t>
      </w:r>
      <w:r w:rsidRPr="00754A30">
        <w:rPr>
          <w:sz w:val="8"/>
        </w:rPr>
        <w:t xml:space="preserve">. Language takes account of the very illusion of language as definitive stratagem and, through it, of the illusion of the world as infinite trap, as seduction of the mind, as spiriting away of all our mental faculties. </w:t>
      </w:r>
      <w:r w:rsidRPr="00754A30">
        <w:rPr>
          <w:rStyle w:val="Emphasis"/>
        </w:rPr>
        <w:t>While it is a vehicle of meaning, it is at the same time a superconductor of illusion and non-meaning</w:t>
      </w:r>
      <w:r w:rsidRPr="00754A30">
        <w:rPr>
          <w:sz w:val="8"/>
        </w:rPr>
        <w:t xml:space="preserve">. </w:t>
      </w:r>
      <w:r w:rsidRPr="00754A30">
        <w:rPr>
          <w:rStyle w:val="TitleChar"/>
        </w:rPr>
        <w:t>Language</w:t>
      </w:r>
      <w:r w:rsidRPr="00754A30">
        <w:rPr>
          <w:sz w:val="8"/>
        </w:rPr>
        <w:t xml:space="preserve"> is merely </w:t>
      </w:r>
      <w:r w:rsidRPr="00754A30">
        <w:rPr>
          <w:rStyle w:val="Emphasis"/>
        </w:rPr>
        <w:t>the involuntary accomplice of communication</w:t>
      </w:r>
      <w:r w:rsidRPr="00754A30">
        <w:rPr>
          <w:sz w:val="8"/>
        </w:rPr>
        <w:t xml:space="preserve"> -- by its very form it appeals to the spiritual and material imagination of sounds and rhythm, to the dispersal of meaning in the event of language. </w:t>
      </w:r>
      <w:r w:rsidRPr="00754A30">
        <w:rPr>
          <w:rStyle w:val="TitleChar"/>
        </w:rPr>
        <w:t xml:space="preserve">This passion for artifice, for illusion, is the passion for </w:t>
      </w:r>
      <w:r w:rsidRPr="00754A30">
        <w:rPr>
          <w:rStyle w:val="Emphasis"/>
        </w:rPr>
        <w:t>undoing that too- beauteous constellation of meaning</w:t>
      </w:r>
      <w:r w:rsidRPr="00754A30">
        <w:rPr>
          <w:sz w:val="8"/>
        </w:rPr>
        <w:t xml:space="preserve">. And </w:t>
      </w:r>
      <w:r w:rsidRPr="00754A30">
        <w:rPr>
          <w:rStyle w:val="TitleChar"/>
        </w:rPr>
        <w:t xml:space="preserve">for letting the imposture of the world show through, which is its enigmatic function, and the </w:t>
      </w:r>
      <w:r w:rsidRPr="00754A30">
        <w:rPr>
          <w:rStyle w:val="Emphasis"/>
        </w:rPr>
        <w:t>mystification of the world</w:t>
      </w:r>
      <w:r w:rsidRPr="00754A30">
        <w:rPr>
          <w:rStyle w:val="TitleChar"/>
        </w:rPr>
        <w:t xml:space="preserve">, which is its </w:t>
      </w:r>
      <w:r w:rsidRPr="00754A30">
        <w:rPr>
          <w:rStyle w:val="Emphasis"/>
        </w:rPr>
        <w:t>secret</w:t>
      </w:r>
      <w:r w:rsidRPr="00754A30">
        <w:rPr>
          <w:sz w:val="8"/>
        </w:rPr>
        <w:t xml:space="preserve">. While at the same time letting its own imposture show through -- the impostor, not the composteur [composing stick] of meaning. This passion has the upper hand in the free and witty use of language, in the witty play of writing. Where that artifice is not taken into account, not only is its charm lost, but the meaning itself cannot be resolved. </w:t>
      </w:r>
      <w:r w:rsidRPr="00754A30">
        <w:rPr>
          <w:sz w:val="12"/>
        </w:rPr>
        <w:t>¶</w:t>
      </w:r>
      <w:r w:rsidRPr="00754A30">
        <w:rPr>
          <w:sz w:val="8"/>
        </w:rPr>
        <w:t xml:space="preserve"> </w:t>
      </w:r>
      <w:r w:rsidRPr="00754A30">
        <w:rPr>
          <w:rStyle w:val="Emphasis"/>
        </w:rPr>
        <w:t>Cipher, do not decipher. Work over the illusion</w:t>
      </w:r>
      <w:r w:rsidRPr="00754A30">
        <w:rPr>
          <w:sz w:val="8"/>
        </w:rPr>
        <w:t xml:space="preserve">. </w:t>
      </w:r>
      <w:r w:rsidRPr="00754A30">
        <w:rPr>
          <w:rStyle w:val="Emphasis"/>
        </w:rPr>
        <w:t>Create illusion to create an event</w:t>
      </w:r>
      <w:r w:rsidRPr="00754A30">
        <w:rPr>
          <w:sz w:val="8"/>
        </w:rPr>
        <w:t xml:space="preserve">. </w:t>
      </w:r>
      <w:r w:rsidRPr="00754A30">
        <w:rPr>
          <w:rStyle w:val="Emphasis"/>
        </w:rPr>
        <w:t xml:space="preserve">Make enigmatic what is clear, render unintelligible what </w:t>
      </w:r>
      <w:proofErr w:type="gramStart"/>
      <w:r w:rsidRPr="00754A30">
        <w:rPr>
          <w:rStyle w:val="Emphasis"/>
        </w:rPr>
        <w:t>is only too intelligible, make the event itself</w:t>
      </w:r>
      <w:proofErr w:type="gramEnd"/>
      <w:r w:rsidRPr="00754A30">
        <w:rPr>
          <w:rStyle w:val="Emphasis"/>
        </w:rPr>
        <w:t xml:space="preserve"> unreadable</w:t>
      </w:r>
      <w:r w:rsidRPr="00754A30">
        <w:rPr>
          <w:sz w:val="8"/>
        </w:rPr>
        <w:t xml:space="preserve">. </w:t>
      </w:r>
      <w:r w:rsidRPr="00754A30">
        <w:rPr>
          <w:rStyle w:val="TitleChar"/>
        </w:rPr>
        <w:t>Accentuate the false transparency of the world to spread a terroristic confusion about it, or the germs or viruses of a radical illusion</w:t>
      </w:r>
      <w:r w:rsidRPr="00754A30">
        <w:rPr>
          <w:sz w:val="8"/>
        </w:rPr>
        <w:t xml:space="preserve"> -- in other words, </w:t>
      </w:r>
      <w:r w:rsidRPr="00754A30">
        <w:rPr>
          <w:rStyle w:val="Emphasis"/>
        </w:rPr>
        <w:t>a radical disillusioning of the real</w:t>
      </w:r>
      <w:r w:rsidRPr="00754A30">
        <w:rPr>
          <w:sz w:val="8"/>
        </w:rPr>
        <w:t xml:space="preserve">. </w:t>
      </w:r>
      <w:r w:rsidRPr="00754A30">
        <w:rPr>
          <w:rStyle w:val="Emphasis"/>
        </w:rPr>
        <w:t>Viral, pernicious thought, corrosive of meaning, generative of an erotic perception of reality's turmoil</w:t>
      </w:r>
      <w:r w:rsidRPr="00754A30">
        <w:rPr>
          <w:sz w:val="8"/>
        </w:rPr>
        <w:t>.</w:t>
      </w:r>
      <w:r w:rsidRPr="00425D85">
        <w:rPr>
          <w:sz w:val="8"/>
        </w:rPr>
        <w:t xml:space="preserve"> </w:t>
      </w:r>
    </w:p>
    <w:p w:rsidR="000328F0" w:rsidRPr="009175A8" w:rsidRDefault="000328F0" w:rsidP="000328F0"/>
    <w:p w:rsidR="000328F0" w:rsidRDefault="000328F0" w:rsidP="000328F0">
      <w:pPr>
        <w:pStyle w:val="Heading3"/>
      </w:pPr>
      <w:proofErr w:type="gramStart"/>
      <w:r>
        <w:t>link</w:t>
      </w:r>
      <w:proofErr w:type="gramEnd"/>
      <w:r>
        <w:t xml:space="preserve"> – deleuzian education </w:t>
      </w:r>
    </w:p>
    <w:p w:rsidR="000328F0" w:rsidRPr="0078747E" w:rsidRDefault="000328F0" w:rsidP="000328F0">
      <w:pPr>
        <w:pStyle w:val="Heading4"/>
      </w:pPr>
      <w:r>
        <w:t xml:space="preserve">D&amp;Gs model of education feeds the war machine – it is an experimental knowledge affirming the “multiplicity of nomads, “experimental knowledge” and “explication of experimental signs” – a knowledge used to justify the multiplicity of words and experimental definitions </w:t>
      </w:r>
    </w:p>
    <w:p w:rsidR="000328F0" w:rsidRPr="0078747E" w:rsidRDefault="000328F0" w:rsidP="000328F0">
      <w:r w:rsidRPr="0078747E">
        <w:rPr>
          <w:rStyle w:val="Style13ptBold"/>
        </w:rPr>
        <w:t>Semetsky and Delpech-Ramey 11</w:t>
      </w:r>
      <w:r w:rsidRPr="0078747E">
        <w:t>(Inna and Joshua A., “Educating Gnosis/Making a Difference”)</w:t>
      </w:r>
    </w:p>
    <w:p w:rsidR="000328F0" w:rsidRPr="00FF26BF" w:rsidRDefault="000328F0" w:rsidP="000328F0">
      <w:pPr>
        <w:rPr>
          <w:rFonts w:asciiTheme="minorHAnsi" w:hAnsiTheme="minorHAnsi"/>
          <w:u w:val="single"/>
        </w:rPr>
      </w:pPr>
      <w:r w:rsidRPr="0078747E">
        <w:rPr>
          <w:sz w:val="12"/>
        </w:rPr>
        <w:t xml:space="preserve">The emerging field of Educational Futures in educational research explores the questions of globalization and knowledge economy, employing such methods of futures studies as scenario planning, strategic foresight, imaginative narratives as well as new utopian thinking comprising present edutopias (Peters &amp; Freeman-Moir, 2006; cf. Slaughter, 2004; Milojevic, 2005, 2006; Inayatullah et al, 2005). For Milojevic, a predominately neoliberal discourse in education needs to be enriched with new utopian visions that exceed solely critical thought but include alternative epistemologies. One such unorthodox approach to knowledge belongs to Gilles Deleuze whose philosophy is fundamentally utopian. His future-oriented, somewhat untimely, experimental and creative ‘epistemology’ makes an object, in effect, a consequence or a limit-case of the inquiry: it is multiple becomings that, for Deleuze, serve as the precursors (NB: quite often, dark precursors) of being. Becomings are affects, which are not just subjective feelings or emotions but do reflect the objective structure of experiential events that, in their intensity, can ‘spill over beyond whoever lives through them (thereby becoming someone else)’ (Deleuze, 1995, p. 127). </w:t>
      </w:r>
      <w:r w:rsidRPr="0078747E">
        <w:rPr>
          <w:rFonts w:asciiTheme="minorHAnsi" w:hAnsiTheme="minorHAnsi"/>
          <w:u w:val="single"/>
        </w:rPr>
        <w:t xml:space="preserve">Deleuze and Guattari say that ‘affects ... traverse [one’s universe of being] ... like the beam of light that draws a hidden universe out of the shadow’ (1994, p. 66), this hidden, invisible, universe becoming known – visible – to us in the form of experiential knowledge. </w:t>
      </w:r>
      <w:r w:rsidRPr="0078747E">
        <w:rPr>
          <w:sz w:val="12"/>
        </w:rPr>
        <w:t>This deep inner self-knowledge – ultimately, the knowledge of human nature, of life itself – is what the ancients referred to as Gnosis, from the Greek for knowing. Nel Noddings (2006) is adamant about the importance of self-knowledge as the very core of education via an examined life, as Socrates would say; that is, a life lived in accord with the ancient ‘Know Thyself’ principle that was inscribed on the temple of Apollo in Delphi. She insists that ‘when we claim to educate, we must take Socrates seriously. Unexamined lives may well be valuable and worth living, but an education that does not invite such examination may not be worthy of the label education’ (Noddings, 2006, p. 10; italics in original). The ultimate knowledge of life is a prerogative of a unified science that differs from the current positivist paradigm. Deleuze’s 1946 publication, titled ‘Mathesis, Science, and Philosophy’, reflects his profound fascination with esoteric themes related to Neoplatonic tradition of revolutionary Gnosis that was to be rediscovered and redeployed in nineteenth-century Europe. The essay was his Preface to a reissue of the French translation of Johann Malfatti de Montereggio’s work titled Mathesis, or Studies on the Anarchy and Hierarchy of Knowledge. Malfatti was a nineteenthcentury Italian doctor who practised the science of medicine in the tradition of natural philosophy grounded not in a technical proficiency but in experimental practice embodied in lived experience of deep knowledge leading to healing through the sympathetic patterns of vibration that produced what Deleuze would later call maps or diagrams. The idea of mathesis universalis – a science of all sciences that, if and when realized, would have established a long-sought-after unity of knowledge – has been historically viewed as both occult and politically subversive, defying the then scientific beliefs and religious dogmas alike. As Yates (1964) has argued, part of what led to Giordano Bruno’s burning at the stake was his advocacy of a new religion that would be centred on love and art together with magic and mathesis. Mathesis as a universal science was then not posited in opposition (as per would-be Cartesian dream of reason) to art and magic; they would have been reconciled (cf. Semetsky, 2008a). In mainstream Western philosophy, mathesis universalis is associated with Leibniz, who had envisaged an arithmetica universalis or scientia generalis that would allow a kind of formal or internal elaboration of all possible relations between all concepts in all branches of knowledge taken together. As such, mathesis would be a kind of universal grammar, a sort of formal ‘language’ of symbols. Leibniz conceived of a lingua characteristica as a universal pictographic or ideographic alphabet of human thought comprising arcana, diagrams, pictures as complemented by calculus ratiocinator and reflecting ratio embedded in Nature. It is a poetic language of interpretable symbols – contrary to the language of propositions that directly refers to empirical objects of logical positivism – that would have indeed expressed ‘the truths of gnosis’ (Martin, 2006, p. 37) rooted in Hermetic and Neoplatonic philosophies. In his later magnum opus, Difference and Repetition, Deleuze (1994) refers to mathesis in connection with an ‘esoteric’ usage of the calculus, claiming that there is a mathesis universalis that corresponds to his theory of ideas as the differentials of thought. The ideas are often so enveloped or enfolded deep ‘in the soul that we can’t always unfold or develop them’ (Deleuze, 1993, p. 49) by means of our cognitive tools alone. The ideas are to be different/ciated in the double movement between the multiple – actual and virtual – levels of reality. Virtual tendencies have the potential of becoming actual through different/ciations of the ‘initially undifferentiated [transcendental] field’ (Deleuze, 1993, p. 10) so that the actual, unlike the Platonic model and copy, is not exactly a copy of the virtual (Deleuze’s Platonism is reversed). They are different, and it cannot be otherwise because the virtual is posited just as a tendency, therefore no-thing.</w:t>
      </w:r>
      <w:r w:rsidRPr="0078747E">
        <w:rPr>
          <w:rFonts w:asciiTheme="minorHAnsi" w:hAnsiTheme="minorHAnsi"/>
          <w:sz w:val="12"/>
        </w:rPr>
        <w:t xml:space="preserve"> Virtual tendencies as potentialities or no-things become actualized as though created ex nihilo and embodied in the actual things, in the guise of new objects of knowledge, new meanings. The nuance is significant: it is ‘[f]rom virtuals [that] we descend to actual states of affairs, and from states of affairs we ascend to virtuals, without being able to isolate one from the other’ (Deleuze &amp; Guattari, 1994, </w:t>
      </w:r>
      <w:r w:rsidRPr="0078747E">
        <w:rPr>
          <w:sz w:val="12"/>
        </w:rPr>
        <w:t xml:space="preserve">p. 160). It is the affective conditions in real experience when the desire for Gnosis becomes intensified to the very limit that can unfold them because this deep inner, Gnostic ‘knowledge is known only where it is folded’ (Deleuze, 1993, p. 49). As encompassing an affective dimension, </w:t>
      </w:r>
      <w:r w:rsidRPr="0078747E">
        <w:rPr>
          <w:rStyle w:val="TitleChar"/>
        </w:rPr>
        <w:t>Gnostic knowledge is experimental and experiential: for Deleuze: once one steps outside what’s been thought before, once one ventures outside what’s familiar and reassuring, once one has to invent new concepts for unknown lands</w:t>
      </w:r>
      <w:r w:rsidRPr="0078747E">
        <w:rPr>
          <w:sz w:val="12"/>
        </w:rPr>
        <w:t>, then methods and moral systems break down and thinking becomes ... a ‘perilous act’, a violence, whose first victim is oneself. (Deleuze 1995, p. 103) Such a perilous act of thinking is embodied in the maximum intensity of experience as ‘a power to affect itself, an affect of self on self’ (Deleuze, 1988, p. 101; original italics) that leads to our learning from experience and becoming-other</w:t>
      </w:r>
      <w:r w:rsidRPr="0078747E">
        <w:rPr>
          <w:rFonts w:asciiTheme="minorHAnsi" w:hAnsiTheme="minorHAnsi"/>
          <w:u w:val="single"/>
        </w:rPr>
        <w:t>. Deleuze’s model of learning is based on the explication of experiential signs (</w:t>
      </w:r>
      <w:r w:rsidRPr="0078747E">
        <w:rPr>
          <w:sz w:val="12"/>
        </w:rPr>
        <w:t>such as, for example, involuntary memories similar to those awakened by Marcel Proust’s famous madeleine; cf. Bogue &amp; Semetsky, 2010), images, or aesthetic and artistic signs as potential sources of meanings in accord with the logic of sense (Deleuze, 1990). This logic exceeds a narrow instrumental reason: it is ‘an intensive and affective logic of the included middle’ (Bosteels, 1998, p. 151). As Deleuze says, we need all three – percepts, affects and concepts – at the level of real life, of practical action. The path to Gnosis involves paradoxical non-philosophical understanding; for Deleuze and Guattari (1994), ‘Art thinks no less than philosophy, b</w:t>
      </w:r>
      <w:r w:rsidRPr="0078747E">
        <w:rPr>
          <w:rFonts w:asciiTheme="minorHAnsi" w:hAnsiTheme="minorHAnsi"/>
          <w:sz w:val="12"/>
        </w:rPr>
        <w:t xml:space="preserve">ut it thinks through affects and percepts’ (p. 66). The affects are immanent, and the plane of immanence ‘knows only events and other people and is therefore a great creator of concepts’ (1994, p. 48). The radical concept of constructing the plane of immanent consistency presupposes a developed intuition (Semetsky, 2004; cf. Noddings &amp; Shore, 1984) because </w:t>
      </w:r>
      <w:r w:rsidRPr="0078747E">
        <w:rPr>
          <w:sz w:val="12"/>
        </w:rPr>
        <w:t>the path to Gnosis involves both ‘intuition and the certainty of possessing a method permitting access to such [deep, inner] knowledge’ (Faivre, 1994, p. 19): the knowledge of ourselves and human life as a whole. Deleuze agrees with Bergson that human mind is primarily intuition and only secondarily calculation or rationalization. For Bergson – contrary to authority figures in society who reinforce a particular ‘contraction’ that this society is – it is mystics who have the potential to creatively ‘expand’ (versus ‘contract’) the aperture of human awareness and consciousness in order to enter into communication with other levels of duration as states in which the energies of the virtual whole can be differentiated and given new forms. In Deleuze-Bergson’s terms, our current educational system would be qualified as a kind of hyper-contraction, and even frozen; it habitually ignores intuitive or integrative approaches such as the would-be way to Gnosis by means of Deleuzian practical construction of the plane of immanence. Education is reduced to formal schooling (for children) or perpetual training (for adults), thus a priori marginalizing the realm of lifelong human development and learning devoted to the knowledge of this very life as mathesis. Yet, Gnosis would be invaluable with regard to diverse educational contexts. Inayatulla (2002), in the context of futures studies in education, refers to multiple deeper interpretations that would have exceeded the ‘views of reality for which only empirical data exists’ (p. 3) and encourages a reflective approach problematizing the nature of the current episteme as the very foundation for knowledge (Inayatulla, 2006). Contrary to detached observation performed by an independent subject forever separated from the world of objects, and which became equated with the ‘objective’ method of natural sciences as a current episteme, indeed, Gnosis would be achieved by participation, by a ‘mutual solidarity’ (Deleuze &amp; Guattari, 1987, p. 45) in terms of affective relations between subjects and objects because ‘neither of them can be identified otherwise’ (p. 45). Gnosis is produced along the transversal line of flight connecting two ‘inseparable planes in reciprocal presupposition’ (Deleuze &amp; Guattari, 1987, p. 109) when the ‘subjective’ world of mind comes in contact with the ‘objective’ world of matter in their mutual integration at the deeper, soul, level, thus ‘establishing the bond of a profound complicity between nature and mind’ (Deleuze, 1994, p. 165). Ultimately, such</w:t>
      </w:r>
      <w:r w:rsidRPr="0078747E">
        <w:rPr>
          <w:rFonts w:asciiTheme="minorHAnsi" w:hAnsiTheme="minorHAnsi"/>
          <w:u w:val="single"/>
        </w:rPr>
        <w:t xml:space="preserve"> Gnostic knowledge created first as just a singular experiment becomes a constituent part of what one author (Semetsky, 2008b) has called nomadic </w:t>
      </w:r>
      <w:r w:rsidRPr="0078747E">
        <w:rPr>
          <w:rStyle w:val="TitleChar"/>
        </w:rPr>
        <w:t>education. Deleuze’s nomad metaphor affirms the multiplicity of paths that nomadic tribes wander along in their movement in the ‘smooth space’</w:t>
      </w:r>
      <w:r w:rsidRPr="0078747E">
        <w:rPr>
          <w:rFonts w:asciiTheme="minorHAnsi" w:hAnsiTheme="minorHAnsi"/>
          <w:sz w:val="12"/>
        </w:rPr>
        <w:t xml:space="preserve"> (Deleuze &amp; Guattari, 1987, p. 371) of the steppe when ‘“every now and then” crossing [traversing] closed deserts’ (Deleuze, 1991, p. 111). The alternative law that guides nomads in their travels is nomos, the ‘law’ of the Outside and the outsiders. Nomadic place is always intense because the nomads’ existence is inseparable from the region or space they occupy. The nomad’s relation to the earth is deterritorialized to such an intensity, ‘to such a degree that the nomad reterritorializes on deterritorialization itself’ (Deleuze &amp; Guattari, 1987, p. 381). The adjective smooth is contrasted with striated, both terms defining different musical forms: striated – as ordered by rigid schemata and point-to-point connections ensuring a linear and fixed structure (as an episteme of positive science) – and smooth – as an irregular, open and heterogeneous, dynamic structure of fluid forces – as the would-be mathesis. </w:t>
      </w:r>
      <w:r w:rsidRPr="0078747E">
        <w:rPr>
          <w:rFonts w:asciiTheme="minorHAnsi" w:hAnsiTheme="minorHAnsi"/>
          <w:u w:val="single"/>
        </w:rPr>
        <w:t>A classical episteme of metric systems, technical objectives and precise measurements and classifications gives way to an experimental and experiential ‘field ... wedded to nonmetric, acentered, rhizomatic multiplicities’ (</w:t>
      </w:r>
      <w:r w:rsidRPr="0078747E">
        <w:rPr>
          <w:sz w:val="12"/>
        </w:rPr>
        <w:t>Deleuze &amp; Guattari, 1987, p. 381) and filled with the polyvocality of directions taken by nomadic tribes that could be found ‘in the Greek milieu’ (Deleuze &amp; Guattari, 1994, p. 88) and which would have included a path to Gnosis. Nomadic education ‘takes place’ along the lines of becoming when the path to Gnosis produces ‘a shared deterritorialization’ (Deleuze &amp; Guattari, 1987, p. 293) that Deleuze and Guattari illustrate by their famous example of wasp and orchid: ‘the wasp ... becomes a liberated piece of the orchid’s reproductive system ... the orchid ... becomes the object of an orgasm in the wasp, also liberated from its own reproduction’ (p. 293). Two series, two planes – of the wasp and the orchid – are transversally (non-locally) connected in between via the line of flight that runs perpendicular to both planes and – by virtue of being orthogonal to both – represents ‘the absolute speed of movement’ (Deleuze &amp; Guattari, 1987, p. 293). Such a limit-experience in real life appears to be achieved only by mystics, shamans, magicians, or sorcerers (Semetsky, 2009a; DelpechRamey, 2010). It is mystics and poets (even if they were forbidden to enter the Academy) who traditionally played a participatory, embodied role in the relational (as Deleuze would say, rhizomatic) network that forms an interdependent holistic fabric with the world, thus overcoming the dualistic split between subject and object that has been haunting us since the time of Descartes. Such apparently mystical inflection can be trace</w:t>
      </w:r>
      <w:r w:rsidRPr="0078747E">
        <w:rPr>
          <w:rFonts w:asciiTheme="minorHAnsi" w:hAnsiTheme="minorHAnsi"/>
          <w:sz w:val="12"/>
        </w:rPr>
        <w:t xml:space="preserve">d through Deleuze’s corpus of works; still Deleuze’s mysticism is practical. It is not solely reduced to what dualistic thinking equates with the occult and which is traditionally posited as a binary opposite to science or analytic philosophy alike and, as such, incapable of being explained (Semetsky, 2009b; Lovat &amp; Semestky, 2009; Delpech-Ramey, 2010) in rational terms as a sole prerogative of either. </w:t>
      </w:r>
      <w:r w:rsidRPr="0078747E">
        <w:rPr>
          <w:rFonts w:asciiTheme="minorHAnsi" w:hAnsiTheme="minorHAnsi"/>
          <w:u w:val="single"/>
        </w:rPr>
        <w:t xml:space="preserve">Rhizome is a biological metaphor used by Deleuze and Guattari to describe a model for knowledge-structure irreducible to a single, stable foundation as a scientific episteme. </w:t>
      </w:r>
      <w:r w:rsidRPr="0078747E">
        <w:rPr>
          <w:sz w:val="12"/>
        </w:rPr>
        <w:t xml:space="preserve">Growth and movement are embedded in a network of traversing lines leading to the creation of concepts. This network, in contrast to a map that a priori represents a given territory, would engender the very territory to which it is supposed to refer; would create it in practice! As a symbol for unlimited growth through the multitude of its own transformations, rhizome is contrasted with a tree, the latter symbolizing the linear and sequential reasoning rooted in finite knowledge. The tree metaphor accords with the infamous tree of Porphyry, which is an example of the classificatory system, or a hierarchical structure based on precise definitions that serve as the foundation for the rationally justifiable theoretical knowledge. The tree of Porphyry incorporates an arborescent reasoning; that is, a type of syllogistic logic based on the method of division – of the excluded middle – to form a precise catalogue. The hierarchical structure precludes the existence of the interdependent, sympathetic relations between the separate branches of the sacramental tree. But a rhizomatic structure consists of a network of imperceptible relations in the form of zigzagging and crisscrossing lines of flight comprising critical, clinical and creative dimensions as three Cs of holistic education (Semetsky, 2007, 2010a) in contrast to the habitual three Rs of formal schooling confined to standardized testing and measurable objectives. Thus the model of education pursued by Western liberal, democratic society is not liberating itself. It is Gnosis as intuitive knowledge of the individuating forces of life which is truly democratic. It is democratic – but not because it will subject itself to free debates and discussions. As Deleuze and Guattari (1994) ironically point out, ‘Rival opinions at the dinner table – is this not the eternal Athens </w:t>
      </w:r>
      <w:proofErr w:type="gramStart"/>
      <w:r w:rsidRPr="0078747E">
        <w:rPr>
          <w:sz w:val="12"/>
        </w:rPr>
        <w:t>... ?</w:t>
      </w:r>
      <w:proofErr w:type="gramEnd"/>
      <w:r w:rsidRPr="0078747E">
        <w:rPr>
          <w:sz w:val="12"/>
        </w:rPr>
        <w:t xml:space="preserve"> ... This is the Western democratic popular conception of philosophy as providing pleasant or aggressive dinner conversations at Mr. Rorty’s’ (pp. 144-145). Rather, Gnosis is democratic in that it symbolizes reciprocity expressed in the capacity ‘to affect and be affected’ (Deleuze &amp; Guattari, 1987, p. xvi) as part and parcel of self-knowledge and animating principles effectuating these debates and discussions. The liberating capacity of mathesis lies in the embodiment of the fundamental elements in nature as symbols so that they immediately impart a power to act for the sake of life itself. To step into nomadic spaces – even if such a space is a paradoxical ‘empty square’ (Deleuze, 1990, p. 47) – is liberating: the ‘Politics of Sorcery’ (Delpech-Ramey, 2010) brings new creative ‘magic’ into a presently disenchanted world which has long been disengaged from ‘a critical attitude or ethos’ (Simons et al, 2009, p. vii; italics in original).</w:t>
      </w:r>
      <w:r w:rsidRPr="0078747E">
        <w:rPr>
          <w:rFonts w:asciiTheme="minorHAnsi" w:hAnsiTheme="minorHAnsi"/>
          <w:u w:val="single"/>
        </w:rPr>
        <w:t xml:space="preserve"> Such politics would be devoted to the invention of new concepts (indeed, in a Deleuzian spirit) and new communication systems (cf. Peters, 2009). The overall aim would be the creation of ‘the open society’ (Peters, 2009, p. 303) as the transformation of the knowledge economy. </w:t>
      </w:r>
      <w:r w:rsidRPr="0078747E">
        <w:rPr>
          <w:sz w:val="12"/>
        </w:rPr>
        <w:t>Nomad’s way is an immanent trajectory and not a transcendental end; a deviant footpath and not the royal road. As a symbol for becoming, nomads always ‘transmute and reappear in the lines of flight of some social field’ (Deleuze, 1995, p. 153). Contrary to the method of direct instruction that continues to stifle and striate contemporary pedagogy, Gnosis ‘leaps from one soul to another ... And from soul to soul it traces the design of an open society, a society of creators’ (Deleuze, 1991, p. 111). A society of creators is an integrative society: because the path to Gnosis crosses – traverses – the supposedly dual opposite</w:t>
      </w:r>
      <w:r w:rsidRPr="0078747E">
        <w:rPr>
          <w:rFonts w:asciiTheme="minorHAnsi" w:hAnsiTheme="minorHAnsi"/>
          <w:u w:val="single"/>
        </w:rPr>
        <w:t>s, Gnosis is an integrative way of knowing; at once the intellectual (mind), spiritual (soul) and practical (body), activity, that – in the process of repeated de/reterritorializations – marks ‘the possibility and necessity of flattening all of the multiplicities on a single plane of consistency or exteriority’ (Deleuze &amp; Guattari, 1987, p. 9) which is ‘laid down’ in real experience and enables an intuitive access to the multiple ‘truths of gnosis’ (Martin, 2006, p. 37).</w:t>
      </w:r>
    </w:p>
    <w:p w:rsidR="000328F0" w:rsidRPr="00E00F98" w:rsidRDefault="000328F0" w:rsidP="000328F0"/>
    <w:p w:rsidR="000328F0" w:rsidRDefault="000328F0" w:rsidP="000328F0">
      <w:pPr>
        <w:pStyle w:val="Heading3"/>
      </w:pPr>
      <w:proofErr w:type="gramStart"/>
      <w:r>
        <w:t>link</w:t>
      </w:r>
      <w:proofErr w:type="gramEnd"/>
      <w:r>
        <w:t xml:space="preserve"> – faciality </w:t>
      </w:r>
    </w:p>
    <w:p w:rsidR="000328F0" w:rsidRPr="00FF26BF" w:rsidRDefault="000328F0" w:rsidP="000328F0">
      <w:pPr>
        <w:pStyle w:val="Heading4"/>
        <w:rPr>
          <w:rFonts w:asciiTheme="minorHAnsi" w:hAnsiTheme="minorHAnsi"/>
        </w:rPr>
      </w:pPr>
      <w:r>
        <w:rPr>
          <w:rFonts w:asciiTheme="minorHAnsi" w:hAnsiTheme="minorHAnsi"/>
        </w:rPr>
        <w:t xml:space="preserve">Faciality seeks to explode signifiers and their respective meaning – the same logic used to justify reinterpretation of words to find new configurations for meaning </w:t>
      </w:r>
    </w:p>
    <w:p w:rsidR="000328F0" w:rsidRPr="00FF26BF" w:rsidRDefault="000328F0" w:rsidP="000328F0">
      <w:pPr>
        <w:rPr>
          <w:rFonts w:asciiTheme="minorHAnsi" w:hAnsiTheme="minorHAnsi"/>
        </w:rPr>
      </w:pPr>
      <w:r w:rsidRPr="00FF26BF">
        <w:rPr>
          <w:rStyle w:val="Style13ptBold"/>
          <w:rFonts w:asciiTheme="minorHAnsi" w:hAnsiTheme="minorHAnsi"/>
        </w:rPr>
        <w:t>Bignall 12</w:t>
      </w:r>
      <w:r w:rsidRPr="00FF26BF">
        <w:rPr>
          <w:rFonts w:asciiTheme="minorHAnsi" w:hAnsiTheme="minorHAnsi"/>
          <w:sz w:val="32"/>
        </w:rPr>
        <w:t xml:space="preserve"> </w:t>
      </w:r>
      <w:r w:rsidRPr="00FF26BF">
        <w:rPr>
          <w:rFonts w:asciiTheme="minorHAnsi" w:hAnsiTheme="minorHAnsi"/>
        </w:rPr>
        <w:t xml:space="preserve">(Simone Bignall – Senior Lecturer in the Office of Indigenous Strategy and Engagement @ Flinders University, </w:t>
      </w:r>
      <w:r w:rsidRPr="00FF26BF">
        <w:rPr>
          <w:rFonts w:asciiTheme="minorHAnsi" w:hAnsiTheme="minorHAnsi"/>
          <w:i/>
        </w:rPr>
        <w:t>Deleuze and Race</w:t>
      </w:r>
      <w:r w:rsidRPr="00FF26BF">
        <w:rPr>
          <w:rFonts w:asciiTheme="minorHAnsi" w:hAnsiTheme="minorHAnsi"/>
        </w:rPr>
        <w:t xml:space="preserve"> pgs. 79-83)</w:t>
      </w:r>
    </w:p>
    <w:p w:rsidR="000328F0" w:rsidRPr="003E7407" w:rsidRDefault="000328F0" w:rsidP="000328F0">
      <w:pPr>
        <w:rPr>
          <w:rFonts w:asciiTheme="minorHAnsi" w:hAnsiTheme="minorHAnsi"/>
          <w:sz w:val="14"/>
        </w:rPr>
      </w:pPr>
      <w:r w:rsidRPr="003E7407">
        <w:rPr>
          <w:sz w:val="14"/>
        </w:rPr>
        <w:t>In general, then, ‘the face brings the body of that which varies from the majoritarian into comprehension for dominant culture . . . they always exist in comparison with the majoritarian face’ (MacCormack 2004: 136). Or, as Bogue comments: ‘the face of despotic-passional power identifies, classifies, recognizes . . . the facialized object is recognized, pinned to the wall, or stuffed in a hole, imprinted with a look that it returns as a reverberation of the force that shapes it’ (2003: 104–5). In fact, as is evidenced by the example of the reportage of the events at Palm Island – which focused on disorderly, rioting Aborigines and deflected public attention away from the causal factor of police violence – a facial regime maintains its majoritarian form by attributing a negative value to any fragments of signifiance that threaten to elude capture: In a signifying regime, the scapegoat represents a new form of increasing entropy in the system of signs: it is charged with everything that was ‘bad’ in a given period, that is, everything that resisted signifying signs . . . finally, and especially, it incarnates the line of flight the signifying regime cannot tolerate . . . the regime must block a line of this kind or define it in an entirely negative fashion . . . Anything that threatens to put the system to flight will be killed or put to flight itself. Anything that exceeds the excess of the signifier or passes beneath it will be marked with a negative value. (Deleuze and Guattari 1987: 116) The Palm Islanders protesting against the violent treatment of their people held in custody became scapegoats, negatively identified in dominant news discourse and social discussions that maintained emphasis on the riots and thereby refrained from scrutinising the inciting violent behaviour of the white police offi cer. This framing of the events and the actors implicitly upheld whiteness as an unremarked category of social ‘normality’ against which Australia’s internal ‘others’ are represented as ‘unruly’, measured as deviant and finally ‘managed’ within the space of the nation. Causal Power and the Ruin of Representation The ‘ruin of representation’ is a central aspect of Deleuze’s task in Difference and Repetition and indeed forms a consistent thread through his entire œuvre, including his work with Guattari (Olkowski 1999). The aim in Difference and Repetition is to shake off the ‘four iron collars of representation: identity in the concept, opposition in the predicate, analogy in judgement and resemblance in perception’ (Deleuze 1994: 262). In A Thousand Plateaus, the discussion of faciality likewise involves a critique of representation; in particular, how faces ‘form loci of resonance that select sensed or mental reality and make it conform in advance to a dominant reality’ (Deleuze and Guattari 1987: 168). For Deleuze, at the heart of representation and aligned forms of political practice is the misconception that the established regime of power / knowledge (the face) causally structures the productive force of desire and assemblage</w:t>
      </w:r>
      <w:r w:rsidRPr="003E7407">
        <w:rPr>
          <w:rFonts w:asciiTheme="minorHAnsi" w:hAnsiTheme="minorHAnsi"/>
          <w:sz w:val="14"/>
        </w:rPr>
        <w:t xml:space="preserve">. </w:t>
      </w:r>
      <w:r w:rsidRPr="003E7407">
        <w:rPr>
          <w:rStyle w:val="StyleUnderline"/>
          <w:rFonts w:asciiTheme="minorHAnsi" w:hAnsiTheme="minorHAnsi"/>
        </w:rPr>
        <w:t>Within this model of causation</w:t>
      </w:r>
      <w:r w:rsidRPr="003E7407">
        <w:rPr>
          <w:rFonts w:asciiTheme="minorHAnsi" w:hAnsiTheme="minorHAnsi"/>
          <w:sz w:val="14"/>
        </w:rPr>
        <w:t xml:space="preserve">, </w:t>
      </w:r>
      <w:r w:rsidRPr="003E7407">
        <w:rPr>
          <w:rStyle w:val="Emphasis"/>
        </w:rPr>
        <w:t>an established signifier or set of significations predetermines the possibility of recognition and limits the potential for inventing new configurations of meanin</w:t>
      </w:r>
      <w:r w:rsidRPr="003E7407">
        <w:rPr>
          <w:rStyle w:val="StyleUnderline"/>
          <w:rFonts w:asciiTheme="minorHAnsi" w:hAnsiTheme="minorHAnsi"/>
        </w:rPr>
        <w:t xml:space="preserve">g </w:t>
      </w:r>
      <w:r w:rsidRPr="003E7407">
        <w:rPr>
          <w:rFonts w:asciiTheme="minorHAnsi" w:hAnsiTheme="minorHAnsi"/>
          <w:sz w:val="14"/>
        </w:rPr>
        <w:t>a</w:t>
      </w:r>
      <w:r w:rsidRPr="003E7407">
        <w:rPr>
          <w:sz w:val="14"/>
        </w:rPr>
        <w:t xml:space="preserve">nd, hence, of social organisation. The imposition of an already-given order of meaning upon an actual variety of subject-forming events reduces them to a limited and predetermined interpretation of experience, as was the case in the narrow reportage of the events at Palm Island. According to Deleuze and Guattari (1987: 177), all interpretation then becomes assimilated to an existing structure of meaning: ‘You don’t so much have a face as slide into one.’ Deleuze and Guattari encourage us in Anti-Oedipus (1983) to understand alternatively that the established forms of power described by the subject and the signifier are not the (already-given) causes of signifi ance, but are, in fact, themselves reactive effects of a process in which meaning is constructed through the association of elements into a coherent form (see, for example, 1983: 129). They therefore assert: ‘concrete faces cannot be assumed to come ready-made. They are engendered by an abstract machine of faciality (visagéité), which produces them’ (Deleuze and Guattari 1987: 168). This engendering involves the process of facialisation, in which the face ‘takes shape’ and ‘begins to appear’ as certain regular features are inscribed and emerge as fixed strata upon a mobile ‘surface’, thereby forming the landscape of the face with the repetition of their occurrence over a period of time. However, these features are not inevitable characteristics of the facial landscape; they occur according to a particular and contingent coding of elemental conjunctions to define a particular emergence of faciality. Thus, a ‘concrete face’ is always defined by the assembly rules that code the causal force of desiring-production within the ‘abstract machine of faciality’ that causes the face to emerge as such. When the established political regime of the face is erroneously taken as the cause </w:t>
      </w:r>
      <w:r w:rsidRPr="003E7407">
        <w:rPr>
          <w:rFonts w:asciiTheme="minorHAnsi" w:hAnsiTheme="minorHAnsi"/>
          <w:sz w:val="14"/>
        </w:rPr>
        <w:t xml:space="preserve">of signifiance, it operates as a ‘site of transcendental illusion’ which suggests the apparent inevitability of that regime of signs (Deleuze 1994: 265). </w:t>
      </w:r>
      <w:r w:rsidRPr="003E7407">
        <w:rPr>
          <w:rStyle w:val="StyleUnderline"/>
          <w:rFonts w:asciiTheme="minorHAnsi" w:hAnsiTheme="minorHAnsi"/>
        </w:rPr>
        <w:t>When everything must conform in advance to a regime of signification already given</w:t>
      </w:r>
      <w:r w:rsidRPr="003E7407">
        <w:rPr>
          <w:rFonts w:asciiTheme="minorHAnsi" w:hAnsiTheme="minorHAnsi"/>
          <w:sz w:val="14"/>
        </w:rPr>
        <w:t xml:space="preserve">, </w:t>
      </w:r>
      <w:r w:rsidRPr="003E7407">
        <w:rPr>
          <w:rStyle w:val="StyleUnderline"/>
          <w:rFonts w:asciiTheme="minorHAnsi" w:hAnsiTheme="minorHAnsi"/>
        </w:rPr>
        <w:t xml:space="preserve">then there is </w:t>
      </w:r>
      <w:r w:rsidRPr="003E7407">
        <w:rPr>
          <w:rStyle w:val="Emphasis"/>
          <w:rFonts w:asciiTheme="minorHAnsi" w:hAnsiTheme="minorHAnsi"/>
        </w:rPr>
        <w:t>no room for creative divergence</w:t>
      </w:r>
      <w:r w:rsidRPr="003E7407">
        <w:rPr>
          <w:rStyle w:val="StyleUnderline"/>
          <w:rFonts w:asciiTheme="minorHAnsi" w:hAnsiTheme="minorHAnsi"/>
        </w:rPr>
        <w:t xml:space="preserve"> in the productive process. There is </w:t>
      </w:r>
      <w:r w:rsidRPr="003E7407">
        <w:rPr>
          <w:rStyle w:val="Emphasis"/>
          <w:rFonts w:asciiTheme="minorHAnsi" w:hAnsiTheme="minorHAnsi"/>
        </w:rPr>
        <w:t>nothing new</w:t>
      </w:r>
      <w:r w:rsidRPr="003E7407">
        <w:rPr>
          <w:rStyle w:val="StyleUnderline"/>
          <w:rFonts w:asciiTheme="minorHAnsi" w:hAnsiTheme="minorHAnsi"/>
        </w:rPr>
        <w:t>, no new desires or alternative associations that might construct different expressions in the established face</w:t>
      </w:r>
      <w:r w:rsidRPr="003E7407">
        <w:rPr>
          <w:rFonts w:asciiTheme="minorHAnsi" w:hAnsiTheme="minorHAnsi"/>
          <w:sz w:val="14"/>
        </w:rPr>
        <w:t xml:space="preserve">, </w:t>
      </w:r>
      <w:r w:rsidRPr="003E7407">
        <w:rPr>
          <w:sz w:val="14"/>
        </w:rPr>
        <w:t>which grimly sets its features into a representative order. In this way, in the rigid structures of a formed face, ‘the whole of desiring-production is crushed, subjected to the requirements of representation, and to the dreary games of what is representative and represented in representation’ (Deleuze and Guattari 1983: 54). It is helpful to read ‘Plateau 7 – Year Zero: Faciality’ in conjunction with ‘Plateau 5 – 587bc–ad70: On Several Regimes of Signs’. There, Deleuze and Guattari analyse ‘a certain number of semiotics displaying very diverse characteristics’ (1987: 135). They explain that there is such diversity in the forms of expression, such a mixture of these forms, that it is impossible to attach any particular privilege to the regime of the ‘signifier’. If we call the signifying semiotic system semiology, then semiology is only one regime of signs among others, and not the most important one. (1987: 111) In fact, any particular regime of signs subsists in a milieu where competing regimes circulate. Accordingly, any given discourse of race is not a fixed or closed system of signification, but is flexible and relative to other modes of expression and possible interpretations. A racialised entity might occupy many classifications simultaneously and thus can transfer between meanings. For example, during the time when Australia had a formal policy sanctioning the forcible separation of ‘half-caste’ indigenous children from their families, communities, country and culture, a person may have been considered ‘white enough’ to be adopted and assimilated within a colonial household, but ‘not white enough’ to enjoy the same treatment or life opportunities received by the natural children within that household. A complex mixture of various semiotic regimes forms a milieu or landscape that furnishes material for the constitution of the sense of a particular body, identity or event. The milieu constitutes an exterior context in which a dominant organisation of meaning subsists. At its points of contact with this milieu, a representation is fundamentally unstable, as its elements combine, shift, transfer and pass between other regimes of sense. Thus, there are possible passages between regimes of signs, enabling movements of destratification or the mixing and translation of established regimes of signification. The face depicts a systemic collection of the dominant representations that comprise a majoritarian order of sense. Whereas the semiotic regime of the signifier and the subject works to capture and reduce diverse meanings to a limited version of ‘truth’ that masquerades as uniform and universal, excluded alternative and polyvocal regimes of sense and expression are always possible (Deleuze</w:t>
      </w:r>
      <w:r w:rsidRPr="003E7407">
        <w:rPr>
          <w:rFonts w:asciiTheme="minorHAnsi" w:hAnsiTheme="minorHAnsi"/>
          <w:sz w:val="14"/>
        </w:rPr>
        <w:t xml:space="preserve"> and Guattari 1987: 136; see also Deleuze 2004). However, </w:t>
      </w:r>
      <w:r w:rsidRPr="003E7407">
        <w:rPr>
          <w:rStyle w:val="StyleUnderline"/>
          <w:rFonts w:asciiTheme="minorHAnsi" w:hAnsiTheme="minorHAnsi"/>
        </w:rPr>
        <w:t xml:space="preserve">the potential for discovery of these alternative and contesting regimes of sense ‘requires a </w:t>
      </w:r>
      <w:r w:rsidRPr="003E7407">
        <w:rPr>
          <w:rStyle w:val="Emphasis"/>
          <w:rFonts w:asciiTheme="minorHAnsi" w:hAnsiTheme="minorHAnsi"/>
        </w:rPr>
        <w:t>rethinking of the majoritarian face</w:t>
      </w:r>
      <w:r w:rsidRPr="003E7407">
        <w:rPr>
          <w:rStyle w:val="StyleUnderline"/>
          <w:rFonts w:asciiTheme="minorHAnsi" w:hAnsiTheme="minorHAnsi"/>
        </w:rPr>
        <w:t xml:space="preserve"> and a willingness to envisage more than one system of comprehension and function for the face’</w:t>
      </w:r>
      <w:r w:rsidRPr="003E7407">
        <w:rPr>
          <w:rFonts w:asciiTheme="minorHAnsi" w:hAnsiTheme="minorHAnsi"/>
          <w:sz w:val="14"/>
        </w:rPr>
        <w:t xml:space="preserve"> (MacCormack 2004: 138). Deleuze and Guattari suggest: </w:t>
      </w:r>
      <w:r w:rsidRPr="003E7407">
        <w:rPr>
          <w:rStyle w:val="StyleUnderline"/>
          <w:rFonts w:asciiTheme="minorHAnsi" w:hAnsiTheme="minorHAnsi"/>
        </w:rPr>
        <w:t>when the face is effaced</w:t>
      </w:r>
      <w:r w:rsidRPr="003E7407">
        <w:rPr>
          <w:rFonts w:asciiTheme="minorHAnsi" w:hAnsiTheme="minorHAnsi"/>
          <w:sz w:val="14"/>
        </w:rPr>
        <w:t xml:space="preserve">, </w:t>
      </w:r>
      <w:r w:rsidRPr="003E7407">
        <w:rPr>
          <w:rStyle w:val="StyleUnderline"/>
          <w:rFonts w:asciiTheme="minorHAnsi" w:hAnsiTheme="minorHAnsi"/>
        </w:rPr>
        <w:t>when the faciality traits disappear</w:t>
      </w:r>
      <w:r w:rsidRPr="003E7407">
        <w:rPr>
          <w:rFonts w:asciiTheme="minorHAnsi" w:hAnsiTheme="minorHAnsi"/>
          <w:sz w:val="14"/>
        </w:rPr>
        <w:t xml:space="preserve">, </w:t>
      </w:r>
      <w:r w:rsidRPr="003E7407">
        <w:rPr>
          <w:rStyle w:val="StyleUnderline"/>
          <w:rFonts w:asciiTheme="minorHAnsi" w:hAnsiTheme="minorHAnsi"/>
        </w:rPr>
        <w:t>we can be sure that we have entered into another regime, other zones infinitely</w:t>
      </w:r>
      <w:r w:rsidRPr="003E7407">
        <w:rPr>
          <w:rFonts w:asciiTheme="minorHAnsi" w:hAnsiTheme="minorHAnsi"/>
          <w:sz w:val="14"/>
        </w:rPr>
        <w:t xml:space="preserve"> muter and </w:t>
      </w:r>
      <w:r w:rsidRPr="003E7407">
        <w:rPr>
          <w:rStyle w:val="StyleUnderline"/>
          <w:rFonts w:asciiTheme="minorHAnsi" w:hAnsiTheme="minorHAnsi"/>
        </w:rPr>
        <w:t xml:space="preserve">more imperceptible where subterranean becomings-animal occur, becomings molecular, </w:t>
      </w:r>
      <w:r w:rsidRPr="003E7407">
        <w:rPr>
          <w:rStyle w:val="Emphasis"/>
        </w:rPr>
        <w:t>nocturnal deterritorialisations overspilling the limits of the signifying system</w:t>
      </w:r>
      <w:r w:rsidRPr="003E7407">
        <w:rPr>
          <w:rFonts w:asciiTheme="minorHAnsi" w:hAnsiTheme="minorHAnsi"/>
          <w:sz w:val="14"/>
        </w:rPr>
        <w:t xml:space="preserve">. (1987: 115) In his early refl ection on his experiences with racism and resistance, Frantz Fanon writes: I am not a prisoner of history. I should not seek there for the meaning of my destiny. I should constantly remind myself that the real leap consists in introducing invention into existence. In the world in which I travel, I am endlessly creating myself. I am a part of Being to the degree that I go beyond it. (1967: </w:t>
      </w:r>
      <w:r w:rsidRPr="003E7407">
        <w:rPr>
          <w:sz w:val="14"/>
        </w:rPr>
        <w:t>229) Repression occurs when calls for acknowledgement of a group’s just political concerns – such as those voiced by the Palm Island rioters – are confronted by a ‘white wall’ of signification, which responds only by bouncing back given structures of meaning and is not capable of recognising creative inventions of sense or differences that depart from the majoritarian perspective. Racism constructs an empire of uniformity and digs a ‘black hole’ of subjectivation in accordance with an established or normative model of identity, in which the minoritarian self is imprisoned or buried. Deleuze and Guattari accordingly ask a question relevant for antiracist strategising: ‘How do you get out of the black hole? How do you break through the wall? How do you dismantle the face?’ (1987: 186).</w:t>
      </w:r>
    </w:p>
    <w:p w:rsidR="000328F0" w:rsidRDefault="000328F0" w:rsidP="000328F0">
      <w:pPr>
        <w:pStyle w:val="Heading3"/>
      </w:pPr>
      <w:proofErr w:type="gramStart"/>
      <w:r>
        <w:t>link</w:t>
      </w:r>
      <w:proofErr w:type="gramEnd"/>
      <w:r>
        <w:t xml:space="preserve"> – ling chi</w:t>
      </w:r>
    </w:p>
    <w:p w:rsidR="000328F0" w:rsidRDefault="000328F0" w:rsidP="000328F0"/>
    <w:p w:rsidR="000328F0" w:rsidRPr="00D42357" w:rsidRDefault="000328F0" w:rsidP="000328F0">
      <w:pPr>
        <w:pStyle w:val="Heading4"/>
      </w:pPr>
      <w:r>
        <w:t xml:space="preserve">“Reveling in the contradictory experience of anguish and ecstasy” is an irruptive force of meaning and “dictionary definition” – their affirmation gets coopted </w:t>
      </w:r>
    </w:p>
    <w:p w:rsidR="000328F0" w:rsidRPr="008E5B66" w:rsidRDefault="000328F0" w:rsidP="000328F0">
      <w:r w:rsidRPr="008E5B66">
        <w:t xml:space="preserve">Benjamin </w:t>
      </w:r>
      <w:r w:rsidRPr="008E5B66">
        <w:rPr>
          <w:rStyle w:val="Style13ptBold"/>
        </w:rPr>
        <w:t>Noys</w:t>
      </w:r>
      <w:r w:rsidRPr="008E5B66">
        <w:t xml:space="preserve">, professor of critical philosophy, </w:t>
      </w:r>
      <w:r w:rsidRPr="008E5B66">
        <w:rPr>
          <w:rStyle w:val="Style13ptBold"/>
        </w:rPr>
        <w:t>2000</w:t>
      </w:r>
      <w:r w:rsidRPr="008E5B66">
        <w:t>, “Georges Bataille: A Critical Introduction,” The Subversive Image. Pluto Press. HHurt.</w:t>
      </w:r>
    </w:p>
    <w:p w:rsidR="000328F0" w:rsidRDefault="000328F0" w:rsidP="000328F0">
      <w:r w:rsidRPr="000328F0">
        <w:rPr>
          <w:rStyle w:val="TitleChar"/>
        </w:rPr>
        <w:t>It</w:t>
      </w:r>
      <w:r w:rsidRPr="000328F0">
        <w:rPr>
          <w:rStyle w:val="StyleUnderline"/>
        </w:rPr>
        <w:t xml:space="preserve"> is not a matter of destroying the image, of creating a ‘pure’ subversive image, but of embracing what is hateful and ugly in that image. </w:t>
      </w:r>
      <w:r w:rsidRPr="000328F0">
        <w:rPr>
          <w:rStyle w:val="TitleChar"/>
        </w:rPr>
        <w:t>We are pulled back into the image, running into it out of control. The irruptive forces revealed by Bataille flow out of the image and then flow back into it, disrupting its propriety</w:t>
      </w:r>
      <w:r w:rsidRPr="000328F0">
        <w:t xml:space="preserve">. However, </w:t>
      </w:r>
      <w:r w:rsidRPr="000328F0">
        <w:rPr>
          <w:rStyle w:val="TitleChar"/>
        </w:rPr>
        <w:t>once Bataille has drawn out these irruptive forces is it not possible that they could be assimilated and put to use by science or philosophy?</w:t>
      </w:r>
      <w:r w:rsidRPr="000328F0">
        <w:t xml:space="preserve"> Could they not be analysed conventionally? </w:t>
      </w:r>
      <w:r w:rsidRPr="000328F0">
        <w:rPr>
          <w:rStyle w:val="TitleChar"/>
        </w:rPr>
        <w:t>These irruptive forces do not settle within the conventional, and the classifications of science or philosophy would be variations on the dictionary classifications which work through imposing meaning</w:t>
      </w:r>
      <w:r w:rsidRPr="000328F0">
        <w:t xml:space="preserve">. Like the dictionary, </w:t>
      </w:r>
      <w:r w:rsidRPr="000328F0">
        <w:rPr>
          <w:rStyle w:val="TitleChar"/>
        </w:rPr>
        <w:t>science divides up the world into discrete units</w:t>
      </w:r>
      <w:r w:rsidRPr="000328F0">
        <w:t xml:space="preserve">, trying to impose ‘a mathematical frock coat’ (VE, 31) on the world. </w:t>
      </w:r>
      <w:r w:rsidRPr="000328F0">
        <w:rPr>
          <w:rStyle w:val="TitleChar"/>
        </w:rPr>
        <w:t>Philosophy</w:t>
      </w:r>
      <w:r w:rsidRPr="000328F0">
        <w:t xml:space="preserve">, on the other hand, </w:t>
      </w:r>
      <w:r w:rsidRPr="000328F0">
        <w:rPr>
          <w:rStyle w:val="TitleChar"/>
        </w:rPr>
        <w:t>tries to contain these forces within metaphysical wholes</w:t>
      </w:r>
      <w:r w:rsidRPr="000328F0">
        <w:t xml:space="preserve">. What remains is the leftover, the remainder, which cannot be assimilated. </w:t>
      </w:r>
      <w:r w:rsidRPr="000328F0">
        <w:rPr>
          <w:rStyle w:val="TitleChar"/>
        </w:rPr>
        <w:t>The event of eruption is like ‘a fly on an orator’s nose’</w:t>
      </w:r>
      <w:r w:rsidRPr="000328F0">
        <w:t xml:space="preserve"> (EA, 102), </w:t>
      </w:r>
      <w:r w:rsidRPr="000328F0">
        <w:rPr>
          <w:rStyle w:val="TitleChar"/>
        </w:rPr>
        <w:t>whose comic effect of</w:t>
      </w:r>
      <w:r w:rsidRPr="00327056">
        <w:rPr>
          <w:rStyle w:val="TitleChar"/>
        </w:rPr>
        <w:t xml:space="preserve"> ‘acute perturbation’ mocks the discourses of knowledge</w:t>
      </w:r>
      <w:r w:rsidRPr="00327056">
        <w:t>.</w:t>
      </w:r>
    </w:p>
    <w:p w:rsidR="000328F0" w:rsidRDefault="000328F0" w:rsidP="000328F0">
      <w:pPr>
        <w:rPr>
          <w:rFonts w:asciiTheme="minorHAnsi" w:hAnsiTheme="minorHAnsi"/>
        </w:rPr>
      </w:pPr>
    </w:p>
    <w:p w:rsidR="000328F0" w:rsidRPr="00327056" w:rsidRDefault="000328F0" w:rsidP="000328F0">
      <w:pPr>
        <w:pStyle w:val="Heading3"/>
      </w:pPr>
      <w:proofErr w:type="gramStart"/>
      <w:r>
        <w:t>link</w:t>
      </w:r>
      <w:proofErr w:type="gramEnd"/>
      <w:r>
        <w:t xml:space="preserve"> – ling chi poetry</w:t>
      </w:r>
    </w:p>
    <w:p w:rsidR="000328F0" w:rsidRPr="00BC67C8" w:rsidRDefault="000328F0" w:rsidP="000328F0">
      <w:pPr>
        <w:pStyle w:val="Heading4"/>
      </w:pPr>
      <w:r>
        <w:t xml:space="preserve">Their use of poetry is a tactic of sacrificing words and an expression of multiplicity </w:t>
      </w:r>
    </w:p>
    <w:p w:rsidR="000328F0" w:rsidRPr="00BC67C8" w:rsidRDefault="000328F0" w:rsidP="000328F0">
      <w:r w:rsidRPr="00BC67C8">
        <w:rPr>
          <w:b/>
        </w:rPr>
        <w:t>Brennan 15</w:t>
      </w:r>
      <w:r w:rsidRPr="00BC67C8">
        <w:t xml:space="preserve"> </w:t>
      </w:r>
    </w:p>
    <w:p w:rsidR="000328F0" w:rsidRPr="00BC67C8" w:rsidRDefault="000328F0" w:rsidP="000328F0">
      <w:r w:rsidRPr="00BC67C8">
        <w:t>(Eugene Brennan, Literature and Intoxication: Writing, Politics and the Experience of Excess, 2015, SHR)</w:t>
      </w:r>
    </w:p>
    <w:p w:rsidR="000328F0" w:rsidRPr="00943A84" w:rsidRDefault="000328F0" w:rsidP="000328F0">
      <w:pPr>
        <w:rPr>
          <w:sz w:val="12"/>
        </w:rPr>
      </w:pPr>
      <w:r w:rsidRPr="000328F0">
        <w:rPr>
          <w:rStyle w:val="TitleChar"/>
        </w:rPr>
        <w:t>Poetry occupies a privileged place</w:t>
      </w:r>
      <w:r w:rsidRPr="000328F0">
        <w:rPr>
          <w:sz w:val="12"/>
        </w:rPr>
        <w:t xml:space="preserve"> in the work of Georges Bataille. Along with a number of recurring signifiers throughout his work, </w:t>
      </w:r>
      <w:r w:rsidRPr="000328F0">
        <w:rPr>
          <w:rStyle w:val="TitleChar"/>
        </w:rPr>
        <w:t xml:space="preserve">it suggests a </w:t>
      </w:r>
      <w:r w:rsidRPr="000328F0">
        <w:rPr>
          <w:sz w:val="12"/>
        </w:rPr>
        <w:t xml:space="preserve">form </w:t>
      </w:r>
      <w:r w:rsidRPr="000328F0">
        <w:rPr>
          <w:rStyle w:val="TitleChar"/>
        </w:rPr>
        <w:t>unproductive expenditure.</w:t>
      </w:r>
      <w:r w:rsidRPr="000328F0">
        <w:rPr>
          <w:sz w:val="12"/>
        </w:rPr>
        <w:t xml:space="preserve">” For Bataille </w:t>
      </w:r>
      <w:r w:rsidRPr="000328F0">
        <w:rPr>
          <w:rStyle w:val="StyleUnderline"/>
        </w:rPr>
        <w:t>this referred to states or practices which were not subservient to a future goal or specific purpose</w:t>
      </w:r>
      <w:r w:rsidRPr="000328F0">
        <w:rPr>
          <w:sz w:val="12"/>
        </w:rPr>
        <w:t xml:space="preserve">. Bataille </w:t>
      </w:r>
      <w:r w:rsidRPr="000328F0">
        <w:rPr>
          <w:rStyle w:val="TitleChar"/>
        </w:rPr>
        <w:t xml:space="preserve">characterizes eroticism </w:t>
      </w:r>
      <w:r w:rsidRPr="000328F0">
        <w:rPr>
          <w:sz w:val="12"/>
        </w:rPr>
        <w:t xml:space="preserve">for example, along these lines </w:t>
      </w:r>
      <w:r w:rsidRPr="000328F0">
        <w:rPr>
          <w:rStyle w:val="TitleChar"/>
        </w:rPr>
        <w:t xml:space="preserve">as a loss of energy, a loss of self </w:t>
      </w:r>
      <w:r w:rsidRPr="000328F0">
        <w:rPr>
          <w:sz w:val="12"/>
        </w:rPr>
        <w:t xml:space="preserve">in a moment of intensity, as </w:t>
      </w:r>
      <w:r w:rsidRPr="000328F0">
        <w:rPr>
          <w:rStyle w:val="TitleChar"/>
        </w:rPr>
        <w:t>distinct from the future oriented goals of procreation</w:t>
      </w:r>
      <w:r w:rsidRPr="000328F0">
        <w:rPr>
          <w:sz w:val="12"/>
        </w:rPr>
        <w:t xml:space="preserve"> or attaining pleasure. </w:t>
      </w:r>
      <w:r w:rsidRPr="000328F0">
        <w:rPr>
          <w:rStyle w:val="TitleChar"/>
        </w:rPr>
        <w:t>Productive expenditure is based on conservation for the future while unproductive expenditure is all about loss in the present moment,</w:t>
      </w:r>
      <w:r w:rsidRPr="000328F0">
        <w:rPr>
          <w:sz w:val="12"/>
        </w:rPr>
        <w:t xml:space="preserve"> exceeding the servile confines of everyday life. In an early landmark essay </w:t>
      </w:r>
      <w:r w:rsidRPr="000328F0">
        <w:rPr>
          <w:rStyle w:val="StyleUnderline"/>
        </w:rPr>
        <w:t>Bataille characterized poetry in these terms a synonymous with expenditure it in fact signifies, in the most precise way, creation by means of loss. Its meaning is therefore close to that of sacrifice</w:t>
      </w:r>
      <w:r w:rsidRPr="000328F0">
        <w:rPr>
          <w:rStyle w:val="TitleChar"/>
        </w:rPr>
        <w:t xml:space="preserve"> </w:t>
      </w:r>
      <w:r w:rsidRPr="000328F0">
        <w:rPr>
          <w:sz w:val="12"/>
        </w:rPr>
        <w:t xml:space="preserve">(BAtaille, 2013, p. 120). The type of </w:t>
      </w:r>
      <w:r w:rsidRPr="000328F0">
        <w:rPr>
          <w:rStyle w:val="StyleUnderline"/>
        </w:rPr>
        <w:t>poetry</w:t>
      </w:r>
      <w:r w:rsidRPr="000328F0">
        <w:rPr>
          <w:sz w:val="12"/>
        </w:rPr>
        <w:t xml:space="preserve"> envisioned here would have only a secondary relationship to representation and symbolism, and </w:t>
      </w:r>
      <w:r w:rsidRPr="000328F0">
        <w:rPr>
          <w:rStyle w:val="StyleUnderline"/>
        </w:rPr>
        <w:t>would primarily seek actually to enact a sacrifice of words, dramatizing moments of loss</w:t>
      </w:r>
      <w:r w:rsidRPr="000328F0">
        <w:rPr>
          <w:rStyle w:val="TitleChar"/>
        </w:rPr>
        <w:t>.</w:t>
      </w:r>
      <w:r w:rsidRPr="000328F0">
        <w:rPr>
          <w:sz w:val="12"/>
        </w:rPr>
        <w:t xml:space="preserve"> In this chapter I consider the theoretical significance of poetry for bataille in relation to the more obscure and under-examined portion of his oeuvre occupied by the actual practice of poetry. I focus on the importance of intoxication, particularly as it manifests itself as a “loss of self” and as an excess that results, somewhat counter-intuitively, from states of lack, absence, and dissatisfaction.</w:t>
      </w:r>
      <w:r w:rsidRPr="00943A84">
        <w:rPr>
          <w:sz w:val="12"/>
        </w:rPr>
        <w:t xml:space="preserve"> Intoxication as an experience of absence and loss is frequently precipated by a practice of mourning. Poetry and mourning often seem to be actually synonymous with intoxication in Bataille’s thought. Mourning is similarly characterized alongside a disparate group of other states such as war, games, cults and perverse sexual activity as activities which at least in primitive circimstances have no end beyong themselves. In at least in primitive circumstances, have no end beyond themselves, In Bataille’s schema these states are privileged moments when servility towards either the future, the world of work, or any form of production is ruptured. Mourning and poetry are thus considered here as instigators of intoxication, a state of excess perhaps more usually considered from a vitalist or hedonist position of presence and plentitude, filling up the emptiness and sense of lack rather than accentuating and intensifying it. Where Bataille often linked alcohol-induced drunkenness wit the inebriation induced by religious experience, he was at the same time highly critical of hedomism and mysticism. For Batialle, the hedonist is enslaved to the future in the form of attaining pleasure just as the Christian is enslaved do the hope of salvation. Bataille, rather searches for states which intensify the present moment in all its anguish, obliterating concern for both past and present. If the mystic has a vision of God and the future, Bataille’s mysticism, an experience of the sacred he reffered to as inner experience, renounces the traditional objects and external authorities of mysticism. It begins from and intensifies, a state of dissatisfaction. If I describe the experience I had on that day, he clafiries, it is because it had a partly lacking character (BAtialle, 1972, p 133). As opposed to implications of plentitude of fullness normally inferred from experience, the type of experience he is attempting to communicate is one based on lack and absence. FOrthernore it’s only authority is not God, as traditional mysticism, but the continuous putting into question of all authority, including itself. The writing of such an experience would seem to be a betrayal of its object then, through it is presicely these sorts of contradictions and tensions which interest us. Mysticism without God and intoxication without alcohol are aligned for Bataille with a poetry that negates itself. He advocates a poetry which would profess a ‘hatred of poetry’ meaning a disdain for mere aesthetics and beauty, as well as representation and symbolism. Poetry is conceived here as a sacrifice of itself. </w:t>
      </w:r>
    </w:p>
    <w:p w:rsidR="000328F0" w:rsidRDefault="000328F0" w:rsidP="000328F0">
      <w:pPr>
        <w:rPr>
          <w:rFonts w:asciiTheme="minorHAnsi" w:hAnsiTheme="minorHAnsi"/>
        </w:rPr>
      </w:pPr>
    </w:p>
    <w:p w:rsidR="000328F0" w:rsidRPr="006846FD" w:rsidRDefault="000328F0" w:rsidP="00CF6CCD"/>
    <w:p w:rsidR="008418EF" w:rsidRPr="00ED0DD8" w:rsidRDefault="008418EF" w:rsidP="008418EF">
      <w:pPr>
        <w:pStyle w:val="Heading2"/>
      </w:pPr>
      <w:proofErr w:type="gramStart"/>
      <w:r>
        <w:t>impact</w:t>
      </w:r>
      <w:proofErr w:type="gramEnd"/>
    </w:p>
    <w:p w:rsidR="003D460E" w:rsidRDefault="003D460E" w:rsidP="003D460E">
      <w:pPr>
        <w:pStyle w:val="Heading3"/>
      </w:pPr>
      <w:r>
        <w:t xml:space="preserve">! – </w:t>
      </w:r>
      <w:proofErr w:type="gramStart"/>
      <w:r>
        <w:t>comparative</w:t>
      </w:r>
      <w:proofErr w:type="gramEnd"/>
    </w:p>
    <w:p w:rsidR="003D460E" w:rsidRDefault="003D460E" w:rsidP="003D460E">
      <w:pPr>
        <w:pStyle w:val="Heading4"/>
      </w:pPr>
      <w:r>
        <w:t xml:space="preserve">Drawbacks of semantic fluidity </w:t>
      </w:r>
      <w:r>
        <w:rPr>
          <w:u w:val="single"/>
        </w:rPr>
        <w:t>far outweigh</w:t>
      </w:r>
      <w:r>
        <w:t xml:space="preserve"> any benefit</w:t>
      </w:r>
    </w:p>
    <w:p w:rsidR="003D460E" w:rsidRDefault="003D460E" w:rsidP="003D460E">
      <w:r w:rsidRPr="00C97822">
        <w:rPr>
          <w:rStyle w:val="Style13ptBold"/>
        </w:rPr>
        <w:t>Romagnuolo 14</w:t>
      </w:r>
      <w:r>
        <w:t xml:space="preserve"> – Professor, </w:t>
      </w:r>
      <w:r w:rsidRPr="00C97822">
        <w:t>PhD in Theory and Practice of Translation and Interpretation linguistic, literary and cultural studie</w:t>
      </w:r>
      <w:r>
        <w:t>s at the University of Sassari</w:t>
      </w:r>
    </w:p>
    <w:p w:rsidR="003D460E" w:rsidRPr="00C97822" w:rsidRDefault="003D460E" w:rsidP="003D460E">
      <w:r>
        <w:t>(Anna, “(Re</w:t>
      </w:r>
      <w:proofErr w:type="gramStart"/>
      <w:r>
        <w:t>)interpreting</w:t>
      </w:r>
      <w:proofErr w:type="gramEnd"/>
      <w:r>
        <w:t xml:space="preserve"> Human Rights: The Case of the “Torture Memos” and their Translation into Italian,” Humanities, 3, </w:t>
      </w:r>
      <w:r w:rsidRPr="00C97822">
        <w:t>doi:10.3390/h3030313</w:t>
      </w:r>
    </w:p>
    <w:p w:rsidR="003D460E" w:rsidRDefault="003D460E" w:rsidP="003D460E">
      <w:r>
        <w:t>Human rights as an international political concern and an interdisciplinary field, mostly grounded in</w:t>
      </w:r>
      <w:r w:rsidRPr="00AF1F02">
        <w:rPr>
          <w:sz w:val="12"/>
        </w:rPr>
        <w:t xml:space="preserve">∂ </w:t>
      </w:r>
      <w:r>
        <w:t>international law, are strictly dependent on claims of universality, that is, the universal consensus that</w:t>
      </w:r>
      <w:r w:rsidRPr="00AF1F02">
        <w:rPr>
          <w:sz w:val="12"/>
        </w:rPr>
        <w:t xml:space="preserve">∂ </w:t>
      </w:r>
      <w:r>
        <w:t>some rights are “fundamental”, “equal”, “inalienable” and “universally held” by individuals because</w:t>
      </w:r>
      <w:r w:rsidRPr="00AF1F02">
        <w:rPr>
          <w:sz w:val="12"/>
        </w:rPr>
        <w:t xml:space="preserve">∂ </w:t>
      </w:r>
      <w:r>
        <w:t>they are human beings. Despite such a claim, human rights norms are not necessarily understood nor</w:t>
      </w:r>
      <w:r w:rsidRPr="00AF1F02">
        <w:rPr>
          <w:sz w:val="12"/>
        </w:rPr>
        <w:t xml:space="preserve">∂ </w:t>
      </w:r>
      <w:r>
        <w:t>enforced in the same way everywhere: culturally bound and historically relative interpretations are</w:t>
      </w:r>
      <w:r w:rsidRPr="00AF1F02">
        <w:rPr>
          <w:sz w:val="12"/>
        </w:rPr>
        <w:t xml:space="preserve">∂ </w:t>
      </w:r>
      <w:r>
        <w:t>possible and violations very frequent because of the conceptual vagueness and the linguistic</w:t>
      </w:r>
      <w:r w:rsidRPr="00AF1F02">
        <w:rPr>
          <w:sz w:val="12"/>
        </w:rPr>
        <w:t xml:space="preserve">∂ </w:t>
      </w:r>
      <w:r>
        <w:t>indeterminacy upon which the very claim for their existence is constructed.</w:t>
      </w:r>
      <w:r w:rsidRPr="00AF1F02">
        <w:rPr>
          <w:sz w:val="12"/>
        </w:rPr>
        <w:t xml:space="preserve">∂ </w:t>
      </w:r>
      <w:r w:rsidRPr="00AF1F02">
        <w:t xml:space="preserve">If </w:t>
      </w:r>
      <w:r w:rsidRPr="00AF1F02">
        <w:rPr>
          <w:rStyle w:val="StyleUnderline"/>
        </w:rPr>
        <w:t>vagueness is a characteristic feature of legal discourse</w:t>
      </w:r>
      <w:r>
        <w:t xml:space="preserve"> [1–5], deriving from normative text needs</w:t>
      </w:r>
      <w:r w:rsidRPr="00AF1F02">
        <w:rPr>
          <w:sz w:val="12"/>
        </w:rPr>
        <w:t xml:space="preserve">∂ </w:t>
      </w:r>
      <w:r>
        <w:t>of balancing precision and all-inclusiveness [6], it is even more so for human rights documents, which</w:t>
      </w:r>
      <w:r w:rsidRPr="00AF1F02">
        <w:rPr>
          <w:sz w:val="12"/>
        </w:rPr>
        <w:t xml:space="preserve">∂ </w:t>
      </w:r>
      <w:r>
        <w:t xml:space="preserve">show the difficult compromise between value prescription and respect for cultural diversity. </w:t>
      </w:r>
      <w:r w:rsidRPr="00AF1F02">
        <w:rPr>
          <w:rStyle w:val="StyleUnderline"/>
        </w:rPr>
        <w:t>As</w:t>
      </w:r>
      <w:r w:rsidRPr="00AF1F02">
        <w:rPr>
          <w:sz w:val="12"/>
        </w:rPr>
        <w:t xml:space="preserve">∂ </w:t>
      </w:r>
      <w:r w:rsidRPr="00AF1F02">
        <w:rPr>
          <w:rStyle w:val="StyleUnderline"/>
        </w:rPr>
        <w:t>observed in recent studies</w:t>
      </w:r>
      <w:r>
        <w:t xml:space="preserve"> [7–10], </w:t>
      </w:r>
      <w:r w:rsidRPr="00AF1F02">
        <w:rPr>
          <w:rStyle w:val="StyleUnderline"/>
        </w:rPr>
        <w:t>the vagueness, ambiguity and under-specification of human rights</w:t>
      </w:r>
      <w:r w:rsidRPr="00AF1F02">
        <w:rPr>
          <w:rStyle w:val="StyleUnderline"/>
          <w:sz w:val="12"/>
        </w:rPr>
        <w:t xml:space="preserve">∂ </w:t>
      </w:r>
      <w:r w:rsidRPr="00AF1F02">
        <w:rPr>
          <w:rStyle w:val="StyleUnderline"/>
        </w:rPr>
        <w:t>language are on the one hand an inevitable consequence of the abstractness of human rights concepts,</w:t>
      </w:r>
      <w:r w:rsidRPr="00AF1F02">
        <w:rPr>
          <w:rStyle w:val="StyleUnderline"/>
          <w:sz w:val="12"/>
        </w:rPr>
        <w:t xml:space="preserve">∂ </w:t>
      </w:r>
      <w:r w:rsidRPr="00AF1F02">
        <w:rPr>
          <w:rStyle w:val="StyleUnderline"/>
        </w:rPr>
        <w:t>usually grounded in moral and philosophical perspectives</w:t>
      </w:r>
      <w:r>
        <w:t xml:space="preserve"> (which are relative per se), </w:t>
      </w:r>
      <w:r w:rsidRPr="00AF1F02">
        <w:rPr>
          <w:rStyle w:val="StyleUnderline"/>
        </w:rPr>
        <w:t>but also</w:t>
      </w:r>
      <w:r w:rsidRPr="00AF1F02">
        <w:rPr>
          <w:rStyle w:val="StyleUnderline"/>
          <w:sz w:val="12"/>
        </w:rPr>
        <w:t xml:space="preserve">∂ </w:t>
      </w:r>
      <w:r w:rsidRPr="00AF1F02">
        <w:rPr>
          <w:rStyle w:val="StyleUnderline"/>
        </w:rPr>
        <w:t>permeable to economic and social issues</w:t>
      </w:r>
      <w:r>
        <w:t xml:space="preserve"> (which are context-specific), </w:t>
      </w:r>
      <w:r w:rsidRPr="00AF1F02">
        <w:rPr>
          <w:rStyle w:val="StyleUnderline"/>
        </w:rPr>
        <w:t>and on the other hand a strategic</w:t>
      </w:r>
      <w:r w:rsidRPr="00AF1F02">
        <w:rPr>
          <w:rStyle w:val="StyleUnderline"/>
          <w:sz w:val="12"/>
        </w:rPr>
        <w:t xml:space="preserve">∂ </w:t>
      </w:r>
      <w:r w:rsidRPr="00AF1F02">
        <w:rPr>
          <w:rStyle w:val="StyleUnderline"/>
        </w:rPr>
        <w:t>tool used to prevent states’ objections, dissent and judgment of non-applicability</w:t>
      </w:r>
      <w:r>
        <w:t>.</w:t>
      </w:r>
      <w:r w:rsidRPr="00AF1F02">
        <w:rPr>
          <w:sz w:val="12"/>
        </w:rPr>
        <w:t xml:space="preserve">∂ </w:t>
      </w:r>
      <w:r w:rsidRPr="00AF1F02">
        <w:rPr>
          <w:rStyle w:val="StyleUnderline"/>
        </w:rPr>
        <w:t xml:space="preserve">Unfortunately, the benefits of this communicative and semantic indeterminacy are </w:t>
      </w:r>
      <w:r w:rsidRPr="00AF1F02">
        <w:rPr>
          <w:rStyle w:val="Emphasis"/>
        </w:rPr>
        <w:t>far exceeded</w:t>
      </w:r>
      <w:r w:rsidRPr="00AF1F02">
        <w:rPr>
          <w:rStyle w:val="StyleUnderline"/>
        </w:rPr>
        <w:t xml:space="preserve"> by</w:t>
      </w:r>
      <w:r w:rsidRPr="00AF1F02">
        <w:rPr>
          <w:rStyle w:val="StyleUnderline"/>
          <w:sz w:val="12"/>
        </w:rPr>
        <w:t xml:space="preserve">∂ </w:t>
      </w:r>
      <w:r w:rsidRPr="00AF1F02">
        <w:rPr>
          <w:rStyle w:val="StyleUnderline"/>
        </w:rPr>
        <w:t>drawbacks when it is exploited by ad-hoc interpretations, as in the US “Torture Memos” readings of</w:t>
      </w:r>
      <w:r w:rsidRPr="00AF1F02">
        <w:rPr>
          <w:rStyle w:val="StyleUnderline"/>
          <w:sz w:val="12"/>
        </w:rPr>
        <w:t xml:space="preserve">∂ </w:t>
      </w:r>
      <w:r w:rsidRPr="00AF1F02">
        <w:rPr>
          <w:rStyle w:val="StyleUnderline"/>
        </w:rPr>
        <w:t>the Convention against Torture</w:t>
      </w:r>
      <w:r>
        <w:t xml:space="preserve"> and Other Cruel, Inhuman or Degrading Treatment or Punishment</w:t>
      </w:r>
      <w:r w:rsidRPr="00AF1F02">
        <w:rPr>
          <w:sz w:val="12"/>
        </w:rPr>
        <w:t xml:space="preserve">∂ </w:t>
      </w:r>
      <w:r>
        <w:t xml:space="preserve">(CAT) </w:t>
      </w:r>
      <w:r w:rsidRPr="00AF1F02">
        <w:rPr>
          <w:rStyle w:val="StyleUnderline"/>
        </w:rPr>
        <w:t>and the Geneva Convention relative to the Treatment of the Prisoners of War</w:t>
      </w:r>
      <w:r>
        <w:t xml:space="preserve"> (GPW).</w:t>
      </w:r>
    </w:p>
    <w:p w:rsidR="001E7365" w:rsidRPr="00ED0DD8" w:rsidRDefault="001E7365" w:rsidP="001E7365">
      <w:pPr>
        <w:pStyle w:val="Heading3"/>
      </w:pPr>
      <w:r>
        <w:t xml:space="preserve">! – </w:t>
      </w:r>
      <w:proofErr w:type="gramStart"/>
      <w:r>
        <w:t>war</w:t>
      </w:r>
      <w:proofErr w:type="gramEnd"/>
      <w:r>
        <w:t xml:space="preserve"> powers</w:t>
      </w:r>
    </w:p>
    <w:p w:rsidR="001E7365" w:rsidRPr="00ED0DD8" w:rsidRDefault="001E7365" w:rsidP="001E7365">
      <w:pPr>
        <w:pStyle w:val="Heading4"/>
      </w:pPr>
      <w:r w:rsidRPr="00ED0DD8">
        <w:t>Removing legal meaning makes the president the law-maker---leads to pre-emption</w:t>
      </w:r>
    </w:p>
    <w:p w:rsidR="001E7365" w:rsidRPr="00ED0DD8" w:rsidRDefault="001E7365" w:rsidP="001E7365">
      <w:pPr>
        <w:rPr>
          <w:rStyle w:val="Style13ptBold"/>
        </w:rPr>
      </w:pPr>
      <w:r w:rsidRPr="00ED0DD8">
        <w:rPr>
          <w:rStyle w:val="Style13ptBold"/>
        </w:rPr>
        <w:t>Passavant 10</w:t>
      </w:r>
      <w:r w:rsidRPr="00ED0DD8">
        <w:t xml:space="preserve"> - Associate Professor of Political Science Habart and William Smith College</w:t>
      </w:r>
    </w:p>
    <w:p w:rsidR="001E7365" w:rsidRPr="00ED0DD8" w:rsidRDefault="001E7365" w:rsidP="001E7365">
      <w:r w:rsidRPr="00ED0DD8">
        <w:t>(Paul, “Yoo's Law, Sovereignty, and Whatever,” Constellations, 17: 549–571. doi: 10.1111/j.1467-8675.2010.00614.x)</w:t>
      </w:r>
    </w:p>
    <w:p w:rsidR="001E7365" w:rsidRPr="00ED0DD8" w:rsidRDefault="001E7365" w:rsidP="001E7365">
      <w:r w:rsidRPr="00ED0DD8">
        <w:t xml:space="preserve">By examining the core constitutional claims for presidential power made on behalf of the Bush administration, we can understand substantively how whatever being or </w:t>
      </w:r>
      <w:r w:rsidRPr="00ED0DD8">
        <w:rPr>
          <w:rStyle w:val="StyleUnderline"/>
        </w:rPr>
        <w:t>pure mediality facilitate the ruin of popular sovereignty. At the root of the Bush administration's most extreme claims are</w:t>
      </w:r>
      <w:r w:rsidRPr="00ED0DD8">
        <w:t xml:space="preserve"> four theories, or </w:t>
      </w:r>
      <w:r w:rsidRPr="00ED0DD8">
        <w:rPr>
          <w:rStyle w:val="StyleUnderline"/>
        </w:rPr>
        <w:t>myths, of presidential power</w:t>
      </w:r>
      <w:r w:rsidRPr="00ED0DD8">
        <w:t xml:space="preserve">. These are the “sole organ doctrine,” the “unitary executive” theory, the metaphysics of the “vesting clause” of Article II, and a peculiar interpretation of the “commander in chief” clause of Article II. </w:t>
      </w:r>
      <w:r w:rsidRPr="00ED0DD8">
        <w:rPr>
          <w:rStyle w:val="StyleUnderline"/>
        </w:rPr>
        <w:t>These theories appear in</w:t>
      </w:r>
      <w:r w:rsidRPr="00ED0DD8">
        <w:t xml:space="preserve">, or inform, </w:t>
      </w:r>
      <w:r w:rsidRPr="00ED0DD8">
        <w:rPr>
          <w:rStyle w:val="StyleUnderline"/>
        </w:rPr>
        <w:t xml:space="preserve">numerous legal memoranda generated by Yoo and others in the </w:t>
      </w:r>
      <w:r w:rsidRPr="00ED0DD8">
        <w:t>Department of Justice's (</w:t>
      </w:r>
      <w:r w:rsidRPr="00ED0DD8">
        <w:rPr>
          <w:rStyle w:val="StyleUnderline"/>
        </w:rPr>
        <w:t>DOJ</w:t>
      </w:r>
      <w:r w:rsidRPr="00ED0DD8">
        <w:t>) Office of Legal Counsel (</w:t>
      </w:r>
      <w:r w:rsidRPr="00ED0DD8">
        <w:rPr>
          <w:rStyle w:val="StyleUnderline"/>
        </w:rPr>
        <w:t>OLC</w:t>
      </w:r>
      <w:r w:rsidRPr="00ED0DD8">
        <w:t xml:space="preserve">), by Vice President </w:t>
      </w:r>
      <w:r w:rsidRPr="00ED0DD8">
        <w:rPr>
          <w:rStyle w:val="StyleUnderline"/>
        </w:rPr>
        <w:t>Cheney's legal counsel</w:t>
      </w:r>
      <w:r w:rsidRPr="00ED0DD8">
        <w:t xml:space="preserve"> David Addington who worked closely with Yoo, </w:t>
      </w:r>
      <w:r w:rsidRPr="00ED0DD8">
        <w:rPr>
          <w:rStyle w:val="StyleUnderline"/>
        </w:rPr>
        <w:t>and</w:t>
      </w:r>
      <w:r w:rsidRPr="00ED0DD8">
        <w:t xml:space="preserve"> by Jim Haynes, </w:t>
      </w:r>
      <w:r w:rsidRPr="00ED0DD8">
        <w:rPr>
          <w:rStyle w:val="StyleUnderline"/>
        </w:rPr>
        <w:t>general counsel for the Department of Defense</w:t>
      </w:r>
      <w:r w:rsidRPr="00ED0DD8">
        <w:t xml:space="preserve"> – and a racquet sports partner of Yoo's – and a protogé of Addington's. These </w:t>
      </w:r>
      <w:r w:rsidRPr="00ED0DD8">
        <w:rPr>
          <w:rStyle w:val="StyleUnderline"/>
        </w:rPr>
        <w:t>legal memos sought to give legal cover for members of the intelligence agencies and members of the military to torture and engage in surveillance at Bush's prerogative regardless of congressional legislation, the Constitution, or international law that might prohibit such things.</w:t>
      </w:r>
      <w:r w:rsidRPr="00ED0DD8">
        <w:t xml:space="preserve"> That is, </w:t>
      </w:r>
      <w:r w:rsidRPr="00ED0DD8">
        <w:rPr>
          <w:rStyle w:val="StyleUnderline"/>
        </w:rPr>
        <w:t>these legal theories contend that the president is not bound by law, but</w:t>
      </w:r>
      <w:r w:rsidRPr="00ED0DD8">
        <w:t xml:space="preserve"> is, himself, the </w:t>
      </w:r>
      <w:r w:rsidRPr="00ED0DD8">
        <w:rPr>
          <w:rStyle w:val="Emphasis"/>
        </w:rPr>
        <w:t>font of his own law</w:t>
      </w:r>
      <w:r w:rsidRPr="00ED0DD8">
        <w:t xml:space="preserve">. All of these theories are deployed in the DOJ's response to the Authorization for the Use of Military Force (AUMF), written by Yoo September 25, 2001. In this Memo, </w:t>
      </w:r>
      <w:r w:rsidRPr="00ED0DD8">
        <w:rPr>
          <w:rStyle w:val="StyleUnderline"/>
        </w:rPr>
        <w:t>Yoo</w:t>
      </w:r>
      <w:r w:rsidRPr="00ED0DD8">
        <w:t xml:space="preserve"> argues that the AUMF, contrary to the title of the congressional resolution, does not authorize the president to take military action in response to the attacks of September 11, 2001. He </w:t>
      </w:r>
      <w:r w:rsidRPr="00ED0DD8">
        <w:rPr>
          <w:rStyle w:val="StyleUnderline"/>
        </w:rPr>
        <w:t>argues that the congressional resolution acknowledges the president's inherent power not only to retaliate, but to use military force “preemptively” against terrorist organizations or states “whether or not they can be linked to</w:t>
      </w:r>
      <w:r w:rsidRPr="00ED0DD8">
        <w:t xml:space="preserve"> the specific terrorist incidents of </w:t>
      </w:r>
      <w:r w:rsidRPr="00ED0DD8">
        <w:rPr>
          <w:rStyle w:val="StyleUnderline"/>
        </w:rPr>
        <w:t>September 11</w:t>
      </w:r>
      <w:r w:rsidRPr="00ED0DD8">
        <w:t xml:space="preserve">.”71 </w:t>
      </w:r>
      <w:r w:rsidRPr="00ED0DD8">
        <w:rPr>
          <w:rStyle w:val="StyleUnderline"/>
        </w:rPr>
        <w:t>In other words, the use of military force is totally at the prerogative of the president</w:t>
      </w:r>
      <w:r w:rsidRPr="00ED0DD8">
        <w:t>.</w:t>
      </w:r>
      <w:r w:rsidRPr="00ED0DD8">
        <w:rPr>
          <w:sz w:val="12"/>
        </w:rPr>
        <w:t xml:space="preserve">∂ </w:t>
      </w:r>
      <w:r w:rsidRPr="00ED0DD8">
        <w:t>The Memo states: “the Constitution vests the President with the plenary authority, as Commander in Chief and the sole organ of the Nation in its foreign relations, to use military force abroad.”72 (</w:t>
      </w:r>
      <w:r w:rsidRPr="00ED0DD8">
        <w:rPr>
          <w:rStyle w:val="StyleUnderline"/>
        </w:rPr>
        <w:t xml:space="preserve">In a recently disclosed legal memo, the OLC has argued that the president can use military force at his </w:t>
      </w:r>
      <w:r w:rsidRPr="00C56703">
        <w:rPr>
          <w:rStyle w:val="Emphasis"/>
        </w:rPr>
        <w:t>discretion domestically as well</w:t>
      </w:r>
      <w:r w:rsidRPr="00ED0DD8">
        <w:t>.73) Further along in the Memo, it states that the Constitution “secures all federal executive power in the President to ensure a unity in purpose and energy in action.”74 This is one text where all four theories are used together.</w:t>
      </w:r>
    </w:p>
    <w:p w:rsidR="008418EF" w:rsidRPr="00C97822" w:rsidRDefault="008418EF" w:rsidP="008418EF">
      <w:pPr>
        <w:pStyle w:val="Heading2"/>
      </w:pPr>
      <w:proofErr w:type="gramStart"/>
      <w:r>
        <w:t>alt</w:t>
      </w:r>
      <w:proofErr w:type="gramEnd"/>
    </w:p>
    <w:p w:rsidR="003D460E" w:rsidRPr="00ED0DD8" w:rsidRDefault="000328F0" w:rsidP="003D460E">
      <w:pPr>
        <w:pStyle w:val="Heading3"/>
      </w:pPr>
      <w:r>
        <w:t>1nc - alt</w:t>
      </w:r>
    </w:p>
    <w:p w:rsidR="003D460E" w:rsidRPr="00ED0DD8" w:rsidRDefault="003D460E" w:rsidP="003D460E">
      <w:pPr>
        <w:pStyle w:val="Heading4"/>
      </w:pPr>
      <w:r w:rsidRPr="00ED0DD8">
        <w:t xml:space="preserve">The alternative is to constitute sovereign power against itself---this is mutually exclusive because it requires accepting the </w:t>
      </w:r>
      <w:r w:rsidRPr="00ED0DD8">
        <w:rPr>
          <w:u w:val="single"/>
        </w:rPr>
        <w:t>stability</w:t>
      </w:r>
      <w:r w:rsidRPr="00ED0DD8">
        <w:t xml:space="preserve"> of democratic grammars and a </w:t>
      </w:r>
      <w:r w:rsidRPr="00ED0DD8">
        <w:rPr>
          <w:u w:val="single"/>
        </w:rPr>
        <w:t>normative ethical direction</w:t>
      </w:r>
      <w:r w:rsidRPr="00ED0DD8">
        <w:t xml:space="preserve"> to resist camps</w:t>
      </w:r>
    </w:p>
    <w:p w:rsidR="003D460E" w:rsidRPr="00ED0DD8" w:rsidRDefault="003D460E" w:rsidP="003D460E">
      <w:r w:rsidRPr="00ED0DD8">
        <w:rPr>
          <w:rStyle w:val="Style13ptBold"/>
        </w:rPr>
        <w:t>Passavant 12</w:t>
      </w:r>
      <w:r w:rsidRPr="00ED0DD8">
        <w:t xml:space="preserve"> - Associate Professor of Political Science Habart and William Smith College</w:t>
      </w:r>
    </w:p>
    <w:p w:rsidR="003D460E" w:rsidRPr="00ED0DD8" w:rsidRDefault="003D460E" w:rsidP="003D460E">
      <w:r w:rsidRPr="00ED0DD8">
        <w:t>(Paul, “Democracy’s ruins, democracy’s archive” in Reading Modern Law: Critical Methodologies and Sovereign Formations eds. Buchanan et al p. 60)</w:t>
      </w:r>
    </w:p>
    <w:p w:rsidR="003D460E" w:rsidRPr="00ED0DD8" w:rsidRDefault="003D460E" w:rsidP="003D460E">
      <w:r w:rsidRPr="00ED0DD8">
        <w:t xml:space="preserve">Here is where we can dramatically contrast Derrida's and Fitzpatrick's attention to law with Agamben's aversion to the concept of responsibility because of its relation to the juridical (Agamben 2002: </w:t>
      </w:r>
      <w:proofErr w:type="gramStart"/>
      <w:r w:rsidRPr="00ED0DD8">
        <w:t>20ff.;</w:t>
      </w:r>
      <w:proofErr w:type="gramEnd"/>
      <w:r w:rsidRPr="00ED0DD8">
        <w:t xml:space="preserve"> Mills 2008: 102-4). If one is motivated by justice, if one wants to give force to the requirements of justice or make the powerful more just, then one must calculate, with a spirit of justice, what decision to make.9 One cannot simply maintain the point of suspense. Not if one wants to prevent the awful possibility of camps. Therefore, the experience of passivity, this </w:t>
      </w:r>
      <w:r w:rsidRPr="00ED0DD8">
        <w:rPr>
          <w:rStyle w:val="StyleUnderline"/>
        </w:rPr>
        <w:t>openness to innumerable possibilities</w:t>
      </w:r>
      <w:r w:rsidRPr="00ED0DD8">
        <w:t xml:space="preserve"> described by Agamben, </w:t>
      </w:r>
      <w:r w:rsidRPr="00ED0DD8">
        <w:rPr>
          <w:rStyle w:val="StyleUnderline"/>
        </w:rPr>
        <w:t>is like the infinite responsiveness required by considerations of justice in the suspended moment prior to a legal decision</w:t>
      </w:r>
      <w:r w:rsidRPr="00ED0DD8">
        <w:t xml:space="preserve">. To leave matters at this suspended point is consistent with Agamben 's antijuridicism, since responsiveness is only one dimension of the law; pure receptivity would be vacuous and ultimately nothing. </w:t>
      </w:r>
      <w:r w:rsidRPr="00ED0DD8">
        <w:rPr>
          <w:rStyle w:val="StyleUnderline"/>
        </w:rPr>
        <w:t xml:space="preserve">The demands of justice, however, mean that we </w:t>
      </w:r>
      <w:r w:rsidRPr="00ED0DD8">
        <w:rPr>
          <w:rStyle w:val="Emphasis"/>
        </w:rPr>
        <w:t>must</w:t>
      </w:r>
      <w:r w:rsidRPr="00ED0DD8">
        <w:rPr>
          <w:rStyle w:val="StyleUnderline"/>
        </w:rPr>
        <w:t xml:space="preserve"> make a determination</w:t>
      </w:r>
      <w:r w:rsidRPr="00ED0DD8">
        <w:t xml:space="preserve"> - one that admittedly will come too late. Consequently, </w:t>
      </w:r>
      <w:r w:rsidRPr="00ED0DD8">
        <w:rPr>
          <w:rStyle w:val="StyleUnderline"/>
        </w:rPr>
        <w:t xml:space="preserve">to leave matters at a moment of </w:t>
      </w:r>
      <w:r w:rsidRPr="00ED0DD8">
        <w:t xml:space="preserve">passivity or </w:t>
      </w:r>
      <w:r w:rsidRPr="00ED0DD8">
        <w:rPr>
          <w:rStyle w:val="StyleUnderline"/>
        </w:rPr>
        <w:t>receptivity</w:t>
      </w:r>
      <w:r w:rsidRPr="00ED0DD8">
        <w:t xml:space="preserve">, as Agamben does with his embrace of pure potentiality, </w:t>
      </w:r>
      <w:r w:rsidRPr="00ED0DD8">
        <w:rPr>
          <w:rStyle w:val="StyleUnderline"/>
        </w:rPr>
        <w:t>is to do neither law nor the work of justice. The categories of ontology</w:t>
      </w:r>
      <w:r w:rsidRPr="00ED0DD8">
        <w:t xml:space="preserve"> in themselves </w:t>
      </w:r>
      <w:r w:rsidRPr="00ED0DD8">
        <w:rPr>
          <w:rStyle w:val="StyleUnderline"/>
        </w:rPr>
        <w:t>do not enable us to address the most pressing injustices in contemporary law and politics today, such as the revival of camps</w:t>
      </w:r>
      <w:r w:rsidRPr="00ED0DD8">
        <w:t xml:space="preserve">. To translate our terms of political theory into the terminology of ontology, as the new ontologists do, leads to significant confusions. </w:t>
      </w:r>
      <w:r w:rsidRPr="00ED0DD8">
        <w:rPr>
          <w:rStyle w:val="StyleUnderline"/>
        </w:rPr>
        <w:t xml:space="preserve">To </w:t>
      </w:r>
      <w:r w:rsidRPr="00ED0DD8">
        <w:rPr>
          <w:rStyle w:val="Emphasis"/>
        </w:rPr>
        <w:t>embrace</w:t>
      </w:r>
      <w:r w:rsidRPr="00ED0DD8">
        <w:t xml:space="preserve"> pure, </w:t>
      </w:r>
      <w:r w:rsidRPr="00ED0DD8">
        <w:rPr>
          <w:rStyle w:val="Emphasis"/>
        </w:rPr>
        <w:t>infinite</w:t>
      </w:r>
      <w:r w:rsidRPr="00ED0DD8">
        <w:t xml:space="preserve">, or unthinkable </w:t>
      </w:r>
      <w:r w:rsidRPr="00ED0DD8">
        <w:rPr>
          <w:rStyle w:val="Emphasis"/>
        </w:rPr>
        <w:t>possibilities</w:t>
      </w:r>
      <w:r w:rsidRPr="00ED0DD8">
        <w:rPr>
          <w:rStyle w:val="StyleUnderline"/>
        </w:rPr>
        <w:t xml:space="preserve"> for their own sake gives us </w:t>
      </w:r>
      <w:r w:rsidRPr="00ED0DD8">
        <w:rPr>
          <w:rStyle w:val="Emphasis"/>
        </w:rPr>
        <w:t>no normative grounds on which to resist camps</w:t>
      </w:r>
      <w:r w:rsidRPr="00ED0DD8">
        <w:rPr>
          <w:rStyle w:val="StyleUnderline"/>
        </w:rPr>
        <w:t>. To contend that the opposite of sovereignty is contingency or potentiality does not suggest another force or capacity of greater normative value than sovereignty</w:t>
      </w:r>
      <w:r w:rsidRPr="00ED0DD8">
        <w:t xml:space="preserve">. Furthermore, if pure sovereignty is 'determinant', for example, then it cannot be described ontologically as 'absolute necessity'. Absolute democracy, exterior to sovereignty, is also an impossibility. 10 </w:t>
      </w:r>
      <w:r w:rsidRPr="00ED0DD8">
        <w:rPr>
          <w:rStyle w:val="StyleUnderline"/>
        </w:rPr>
        <w:t>In contrast</w:t>
      </w:r>
      <w:r w:rsidRPr="00ED0DD8">
        <w:t xml:space="preserve"> to Agamben, though, </w:t>
      </w:r>
      <w:r w:rsidRPr="00ED0DD8">
        <w:rPr>
          <w:rStyle w:val="StyleUnderline"/>
        </w:rPr>
        <w:t>let us give credit to the achievements of the people in the centuries of struggle against the tyranny of absolute monarchy</w:t>
      </w:r>
      <w:r w:rsidRPr="00ED0DD8">
        <w:t xml:space="preserve">, and consider the quest for popular sovereignty. </w:t>
      </w:r>
      <w:r w:rsidRPr="00ED0DD8">
        <w:rPr>
          <w:rStyle w:val="StyleUnderline"/>
        </w:rPr>
        <w:t>Democracy is already an articulated concept</w:t>
      </w:r>
      <w:r w:rsidRPr="00ED0DD8">
        <w:t xml:space="preserve"> - an articulation of demos or people, and kratos (or kratein), </w:t>
      </w:r>
      <w:r w:rsidRPr="00ED0DD8">
        <w:rPr>
          <w:rStyle w:val="StyleUnderline"/>
        </w:rPr>
        <w:t>which refers to having power, the force of law, rule, or to have or to be right</w:t>
      </w:r>
      <w:r w:rsidRPr="00ED0DD8">
        <w:t xml:space="preserve"> (Derrida 2005: 22). That is, 'democracy' itself refers to popular sovereignty, a situation where people are sovereign, or where people govern themselves. </w:t>
      </w:r>
      <w:r w:rsidRPr="00ED0DD8">
        <w:rPr>
          <w:rStyle w:val="StyleUnderline"/>
        </w:rPr>
        <w:t>In a democracy, people give themselves laws, and share power equally.</w:t>
      </w:r>
      <w:r w:rsidRPr="00ED0DD8">
        <w:t xml:space="preserve"> By referring to popular sovereignty, I emphasize the normative element of democracy: it is right that the people should rule, the people have a right to rule. This is the rule or law of democracy. A new beginning is always both less and more than democratic. A new beginning must borrow its terms. Likewise for a democratic beginning: the people of popular sovereignty do not invent the language of their self governance out of nothing. Indeed, </w:t>
      </w:r>
      <w:r w:rsidRPr="00ED0DD8">
        <w:rPr>
          <w:rStyle w:val="StyleUnderline"/>
        </w:rPr>
        <w:t xml:space="preserve">the possibility of democracy is </w:t>
      </w:r>
      <w:r w:rsidRPr="00ED0DD8">
        <w:rPr>
          <w:rStyle w:val="Emphasis"/>
        </w:rPr>
        <w:t>given by language</w:t>
      </w:r>
      <w:r w:rsidRPr="00ED0DD8">
        <w:rPr>
          <w:rStyle w:val="StyleUnderline"/>
        </w:rPr>
        <w:t xml:space="preserve">, and the many discourses of democracy, with </w:t>
      </w:r>
      <w:r w:rsidRPr="00ED0DD8">
        <w:rPr>
          <w:rStyle w:val="Emphasis"/>
        </w:rPr>
        <w:t>meanings attributed</w:t>
      </w:r>
      <w:r w:rsidRPr="00ED0DD8">
        <w:rPr>
          <w:rStyle w:val="StyleUnderline"/>
        </w:rPr>
        <w:t xml:space="preserve"> to these words, </w:t>
      </w:r>
      <w:r w:rsidRPr="00ED0DD8">
        <w:rPr>
          <w:rStyle w:val="Emphasis"/>
        </w:rPr>
        <w:t>rules of grammar</w:t>
      </w:r>
      <w:r w:rsidRPr="00ED0DD8">
        <w:rPr>
          <w:rStyle w:val="StyleUnderline"/>
        </w:rPr>
        <w:t>, and discourses that the people did not give to themselves. The beginning of democracy cannot be absolutely democratic. When we begin</w:t>
      </w:r>
      <w:r w:rsidRPr="00ED0DD8">
        <w:t xml:space="preserve"> - even a project of democracy - </w:t>
      </w:r>
      <w:r w:rsidRPr="00ED0DD8">
        <w:rPr>
          <w:rStyle w:val="StyleUnderline"/>
        </w:rPr>
        <w:t>we begin from a</w:t>
      </w:r>
      <w:r w:rsidRPr="00ED0DD8">
        <w:t xml:space="preserve"> place or a </w:t>
      </w:r>
      <w:r w:rsidRPr="00ED0DD8">
        <w:rPr>
          <w:rStyle w:val="StyleUnderline"/>
        </w:rPr>
        <w:t>position</w:t>
      </w:r>
      <w:r w:rsidRPr="00ED0DD8">
        <w:t xml:space="preserve"> already given to, or </w:t>
      </w:r>
      <w:r w:rsidRPr="00ED0DD8">
        <w:rPr>
          <w:rStyle w:val="StyleUnderline"/>
        </w:rPr>
        <w:t>imposed</w:t>
      </w:r>
      <w:r w:rsidRPr="00ED0DD8">
        <w:t xml:space="preserve"> upon, us (Derrida 2000, 2002b</w:t>
      </w:r>
      <w:proofErr w:type="gramStart"/>
      <w:r w:rsidRPr="00ED0DD8">
        <w:t>) .</w:t>
      </w:r>
      <w:proofErr w:type="gramEnd"/>
      <w:r w:rsidRPr="00ED0DD8">
        <w:t xml:space="preserve"> Our beginnings are always less than democratic as they have been legislated in advance of us. Additionally, </w:t>
      </w:r>
      <w:r w:rsidRPr="00ED0DD8">
        <w:rPr>
          <w:rStyle w:val="StyleUnderline"/>
        </w:rPr>
        <w:t>because we must borrow our terms, the 'people' of popular sovereignty are always more than themselves. The 'people' of popular sovereignty share their power with others who preceded them</w:t>
      </w:r>
      <w:r w:rsidRPr="00ED0DD8">
        <w:t xml:space="preserve">. Furthermore, democratic acts are oriented to the future, to keeping democracy that is, they are oriented towards future incarnations of democratic subjects. Moreover, because democracy opens itself to others, the 'anyone' of democratic participation may include those who lack a commitment to democracy. Therefore, the 'people' of democracy are always more than themselves. There is never just democracy here. There is always democracy plus something else. </w:t>
      </w:r>
      <w:r w:rsidRPr="00ED0DD8">
        <w:rPr>
          <w:rStyle w:val="StyleUnderline"/>
        </w:rPr>
        <w:t>The 'people' of popular sovereignty are also always less than themselves. Never fully present, and defying origins, democracy reaches out to others in order to be. These others are past and future. Because we must begin somewhere, on some haunted grounds, using terms the meaning of which has, to some extent, been previously determined by others, democratic beginnings are always less than democratic</w:t>
      </w:r>
      <w:r w:rsidRPr="00ED0DD8">
        <w:t xml:space="preserve">. Concrete democratic acts are necessary to fulfil promises or claims for democracy. But, like considerations regarding justice, there is always a limit to our knowledge, or a finite limit to our accounting of a problem, or our memory. In these ways, </w:t>
      </w:r>
      <w:r w:rsidRPr="00ED0DD8">
        <w:rPr>
          <w:rStyle w:val="StyleUnderline"/>
        </w:rPr>
        <w:t>democracy is always lacking</w:t>
      </w:r>
      <w:r w:rsidRPr="00ED0DD8">
        <w:t xml:space="preserve">. There is never just democracy here. Because popular sovereignty is lacking at any moment, </w:t>
      </w:r>
      <w:r w:rsidRPr="00ED0DD8">
        <w:rPr>
          <w:rStyle w:val="Emphasis"/>
        </w:rPr>
        <w:t>it requires a supplement</w:t>
      </w:r>
      <w:r w:rsidRPr="00ED0DD8">
        <w:t xml:space="preserve">. </w:t>
      </w:r>
      <w:r w:rsidRPr="00ED0DD8">
        <w:rPr>
          <w:rStyle w:val="Emphasis"/>
        </w:rPr>
        <w:t>This is law</w:t>
      </w:r>
      <w:r w:rsidRPr="00ED0DD8">
        <w:t xml:space="preserve">. </w:t>
      </w:r>
      <w:r w:rsidRPr="00ED0DD8">
        <w:rPr>
          <w:rStyle w:val="StyleUnderline"/>
        </w:rPr>
        <w:t>When we take a position - such as a position for democracy - we rely on law to recall the commitments necessarily implicated within this position</w:t>
      </w:r>
      <w:r w:rsidRPr="00ED0DD8">
        <w:t xml:space="preserve">. To bring our (democratic) selves back to ourselves. Law occupies the area of a-position, in between the determinate commitments necessary to making life more democratic or more just, and the infinitely responsive dimension of democracy, of justice; in between our democratic position and that to which we must respond if we are to maintain our democratic position. </w:t>
      </w:r>
      <w:r w:rsidRPr="00ED0DD8">
        <w:rPr>
          <w:rStyle w:val="StyleUnderline"/>
        </w:rPr>
        <w:t>Like 'law', democracy's condition is always unresolved, calling for incessant decisions and judgements</w:t>
      </w:r>
      <w:r w:rsidRPr="00ED0DD8">
        <w:t xml:space="preserve">. Democracy also persists through a relation of negativity - in condemning and addressing manners of tyranny. </w:t>
      </w:r>
      <w:r w:rsidRPr="00ED0DD8">
        <w:rPr>
          <w:rStyle w:val="StyleUnderline"/>
        </w:rPr>
        <w:t>Democracy takes a position</w:t>
      </w:r>
      <w:r w:rsidRPr="00ED0DD8">
        <w:t xml:space="preserve"> - comes from a position- as law 'comes from and returns to a position'. </w:t>
      </w:r>
      <w:r w:rsidRPr="00ED0DD8">
        <w:rPr>
          <w:rStyle w:val="StyleUnderline"/>
        </w:rPr>
        <w:t>Law is where we keep our commitments to democracy, reinstituting and re-sending these commitments in the moments of decision, when</w:t>
      </w:r>
      <w:r w:rsidRPr="00ED0DD8">
        <w:t xml:space="preserve">, as always, </w:t>
      </w:r>
      <w:r w:rsidRPr="00ED0DD8">
        <w:rPr>
          <w:rStyle w:val="StyleUnderline"/>
        </w:rPr>
        <w:t>our commitment to democracy seems to be dissipating and we must respond</w:t>
      </w:r>
      <w:r w:rsidRPr="00ED0DD8">
        <w:t xml:space="preserve"> to a different challenge. </w:t>
      </w:r>
      <w:r w:rsidRPr="00ED0DD8">
        <w:rPr>
          <w:rStyle w:val="StyleUnderline"/>
        </w:rPr>
        <w:t>Democracy must be open, but in this opening it risks becoming something other than democracy</w:t>
      </w:r>
      <w:r w:rsidRPr="00ED0DD8">
        <w:t xml:space="preserve">. Alternatively, democracy risks being trapped by past determinations in the face of new and different challenges - an enclosure that would render democracy less than democratic in its lack of responsiveness. </w:t>
      </w:r>
      <w:r w:rsidRPr="00ED0DD8">
        <w:rPr>
          <w:rStyle w:val="StyleUnderline"/>
        </w:rPr>
        <w:t>Law resolves</w:t>
      </w:r>
      <w:r w:rsidRPr="00ED0DD8">
        <w:t xml:space="preserve">, for the time being, </w:t>
      </w:r>
      <w:r w:rsidRPr="00ED0DD8">
        <w:rPr>
          <w:rStyle w:val="StyleUnderline"/>
        </w:rPr>
        <w:t>these paradoxical dimensions of popular sovereignty</w:t>
      </w:r>
      <w:r w:rsidRPr="00ED0DD8">
        <w:t xml:space="preserve">. 11 </w:t>
      </w:r>
      <w:r w:rsidRPr="00ED0DD8">
        <w:rPr>
          <w:rStyle w:val="StyleUnderline"/>
        </w:rPr>
        <w:t>In sum, displacing inquiry from politics to the categories of ontology will not resolve pressing injustices</w:t>
      </w:r>
      <w:r w:rsidRPr="00ED0DD8">
        <w:t xml:space="preserve">. Moreover, both absolute sovereignty and absolute democracy are impossibilities. While sovereignty must take on certain democratic attributes to achieve extension- like sharing power through institutional assemblies and assemblages - </w:t>
      </w:r>
      <w:r w:rsidRPr="00ED0DD8">
        <w:rPr>
          <w:rStyle w:val="StyleUnderline"/>
        </w:rPr>
        <w:t xml:space="preserve">democracy always begins in a place with terms in some way legislated for it by </w:t>
      </w:r>
      <w:proofErr w:type="gramStart"/>
      <w:r w:rsidRPr="00ED0DD8">
        <w:rPr>
          <w:rStyle w:val="StyleUnderline"/>
        </w:rPr>
        <w:t>an other</w:t>
      </w:r>
      <w:proofErr w:type="gramEnd"/>
      <w:r w:rsidRPr="00ED0DD8">
        <w:rPr>
          <w:rStyle w:val="StyleUnderline"/>
        </w:rPr>
        <w:t xml:space="preserve"> in advance</w:t>
      </w:r>
      <w:r w:rsidRPr="00ED0DD8">
        <w:t xml:space="preserve">. Both sovereignty and democracy must contain paradoxical, if not contradictory, attributes in order to be. And both rely on law for temporary and unstable resolution of these ambivalent tendencies. That which enables either the absolute sovereignty of a tyrant or a recording of a democratic success, however, makes these forms of power vulnerable to ruin. </w:t>
      </w:r>
      <w:r w:rsidRPr="00ED0DD8">
        <w:rPr>
          <w:rStyle w:val="Emphasis"/>
        </w:rPr>
        <w:t>Tyranny requires the assistance of scriveners</w:t>
      </w:r>
      <w:r w:rsidRPr="00ED0DD8">
        <w:t xml:space="preserve">. Likewise, democratic struggles produce victories that can never be absolute as its plural institutional assemblages create opportunities for ruinous resistance to democracy's commitments. </w:t>
      </w:r>
      <w:r w:rsidRPr="00ED0DD8">
        <w:rPr>
          <w:rStyle w:val="StyleUnderline"/>
        </w:rPr>
        <w:t>Democratic victories are always partial</w:t>
      </w:r>
      <w:r w:rsidRPr="00ED0DD8">
        <w:t xml:space="preserve"> - succeeding in one place or another, </w:t>
      </w:r>
      <w:r w:rsidRPr="00ED0DD8">
        <w:rPr>
          <w:rStyle w:val="StyleUnderline"/>
        </w:rPr>
        <w:t>while remaining vulnerable to the John Yoos of the world who remain embedded deep within the bureaucracies of the modern state or who remain in its assemblies</w:t>
      </w:r>
      <w:r w:rsidRPr="00ED0DD8">
        <w:t xml:space="preserve">. They will come with remainders and they will be lacking in some way. </w:t>
      </w:r>
    </w:p>
    <w:p w:rsidR="003D460E" w:rsidRPr="00ED0DD8" w:rsidRDefault="003D460E" w:rsidP="003D460E">
      <w:r w:rsidRPr="00ED0DD8">
        <w:t xml:space="preserve">Camps, or democracy's ruins </w:t>
      </w:r>
    </w:p>
    <w:p w:rsidR="003D460E" w:rsidRPr="00ED0DD8" w:rsidRDefault="003D460E" w:rsidP="003D460E">
      <w:r w:rsidRPr="00ED0DD8">
        <w:t xml:space="preserve">In his book The Powers of War and Peace, which finds that the president is not bound by international law, John </w:t>
      </w:r>
      <w:r w:rsidRPr="00ED0DD8">
        <w:rPr>
          <w:rStyle w:val="StyleUnderline"/>
        </w:rPr>
        <w:t>Yoo</w:t>
      </w:r>
      <w:r w:rsidRPr="00ED0DD8">
        <w:t xml:space="preserve">, a member of the Office of Legal Counsel (OLC) between 2001 and 2003 in George W. Bush's administration, and </w:t>
      </w:r>
      <w:r w:rsidRPr="00ED0DD8">
        <w:rPr>
          <w:rStyle w:val="StyleUnderline"/>
        </w:rPr>
        <w:t>the author of the infamous 'torture memo'</w:t>
      </w:r>
      <w:r w:rsidRPr="00ED0DD8">
        <w:t xml:space="preserve"> of August </w:t>
      </w:r>
      <w:proofErr w:type="gramStart"/>
      <w:r w:rsidRPr="00ED0DD8">
        <w:t>2002 ,</w:t>
      </w:r>
      <w:proofErr w:type="gramEnd"/>
      <w:r w:rsidRPr="00ED0DD8">
        <w:rPr>
          <w:rStyle w:val="StyleUnderline"/>
        </w:rPr>
        <w:t>justifies the internment of Japanese Americans in concentration camps</w:t>
      </w:r>
      <w:r w:rsidRPr="00ED0DD8">
        <w:t xml:space="preserve"> during the Second World War by the US government (Yoo 2005). He does this in the context of illustrating a distinction he makes between 'total war', in which Congress augments executive war powers with a public declaration of the [actual existence of hostilities, and other wars that are conducted without such a public declaration by Congress. </w:t>
      </w:r>
      <w:r w:rsidRPr="00ED0DD8">
        <w:rPr>
          <w:rStyle w:val="StyleUnderline"/>
        </w:rPr>
        <w:t xml:space="preserve">He finds internment camps to be constitutional </w:t>
      </w:r>
      <w:r w:rsidRPr="00ED0DD8">
        <w:t xml:space="preserve">when they are created under the 'pressing public necessity' of a 'total' war. Nevertheless, Yoo is typically ambiguous about whether the wholesale round-up of Americans or others would still be constitutional without such a congressional declaration. He says, 'one doubts' whether 'courts' would have allowed 'wholesale internment' of 'Panamanian Americans', 'Yugoslavs', or 'Iraqis Americans [sic]', in reference to recent conflicts conducted without the benefit of a congressional declaration of war, although he does not clearly rule out the possibility that courts might have upheld such actions. Moreover, his speculations are on the subject of court action; he does not clearly state whether he believes such an action to be properly constitutional even if he is clear that internment should be considered permissible when there is a congressional declaration of war (ibid.: 151, 333). To support this position he cites favourably in a singular endnote the repudiated, though never overruled, Supreme Court decision Korematsu v. United States (1944), which sustained Fred Korematsu's conviction for refusing to abide by the military's internment order applicable to 'all persons of Japanese ancestry', and remaining in a prohibited area: his hometown (Yoo 2005; Irons 1983) . During the 1940s the United States fought a war against the Nazis' camps. Today, however, the United States maintains a camp at a military base in Guantanamo Bay, Cuba, and another at the Baghram airbase in Afghanistan. 12 </w:t>
      </w:r>
      <w:r w:rsidRPr="00ED0DD8">
        <w:rPr>
          <w:rStyle w:val="StyleUnderline"/>
        </w:rPr>
        <w:t>In these camps, hundreds of people have been subjected to executive detention, and many have been tortured</w:t>
      </w:r>
      <w:r w:rsidRPr="00ED0DD8">
        <w:t xml:space="preserve"> (ICRC 2007). Every law is a sending, and this deeply worried a dissenter from the majority's opinion in Korematsu, Justice Jackson, who was concerned that the validation of racial discrimination would lie around like a 'loaded weapon', to be picked up by a future tyrant claiming 'urgent need'. Law, Jackson realized, has a 'generative power of its own', and every repetition of the principle of 'racial discrimination in criminal procedure' and the 'transplanting' of 'American citizens' would embed the principle more deeply in Americans' 'law and thinking', enabling its expansion to 'new purposes' (Korernatsu v. United States, with Justice Jackson dissenting at 246). These, as Jackson recognized, would be ruinous repetitions. </w:t>
      </w:r>
    </w:p>
    <w:p w:rsidR="003D460E" w:rsidRPr="00ED0DD8" w:rsidRDefault="003D460E" w:rsidP="003D460E">
      <w:r w:rsidRPr="00ED0DD8">
        <w:t xml:space="preserve">Legal struggles, or democracy's archive </w:t>
      </w:r>
    </w:p>
    <w:p w:rsidR="003D460E" w:rsidRPr="00ED0DD8" w:rsidRDefault="003D460E" w:rsidP="003D460E">
      <w:r w:rsidRPr="00ED0DD8">
        <w:rPr>
          <w:rStyle w:val="StyleUnderline"/>
        </w:rPr>
        <w:t>How are we to resist the ruinous aspects of tyranny and keep faith with democracy? Messianic postmodernism would have us abandon law to oppose absolute and total sovereignty</w:t>
      </w:r>
      <w:r w:rsidRPr="00ED0DD8">
        <w:t xml:space="preserve"> in the name of absolute democracy, for Hardt and Negri, </w:t>
      </w:r>
      <w:r w:rsidRPr="00ED0DD8">
        <w:rPr>
          <w:rStyle w:val="StyleUnderline"/>
        </w:rPr>
        <w:t>or to experience pure potentiality</w:t>
      </w:r>
      <w:r w:rsidRPr="00ED0DD8">
        <w:t xml:space="preserve">, for </w:t>
      </w:r>
      <w:proofErr w:type="gramStart"/>
      <w:r w:rsidRPr="00ED0DD8">
        <w:t>Agamben .</w:t>
      </w:r>
      <w:proofErr w:type="gramEnd"/>
      <w:r w:rsidRPr="00ED0DD8">
        <w:t xml:space="preserve"> I have shown, however, that neither absolute sovereignty nor absolute democracy can exist as such. The perfect absence of democracy and its pure presence are both foreclosed by the force of necessary iteration, iteration that enables both democracy and tyrannical sovereignty to be, spectrally. Moreover, </w:t>
      </w:r>
      <w:r w:rsidRPr="00ED0DD8">
        <w:rPr>
          <w:rStyle w:val="StyleUnderline"/>
        </w:rPr>
        <w:t xml:space="preserve">pure potentiality gives us </w:t>
      </w:r>
      <w:r w:rsidRPr="00ED0DD8">
        <w:rPr>
          <w:rStyle w:val="Emphasis"/>
        </w:rPr>
        <w:t>no position</w:t>
      </w:r>
      <w:r w:rsidRPr="00ED0DD8">
        <w:rPr>
          <w:rStyle w:val="StyleUnderline"/>
        </w:rPr>
        <w:t xml:space="preserve"> from which to oppose the particularities of tyranny, such as camps</w:t>
      </w:r>
      <w:r w:rsidRPr="00ED0DD8">
        <w:t xml:space="preserve">. Drawing from Fitzpatrick, I have also indicated that </w:t>
      </w:r>
      <w:r w:rsidRPr="00ED0DD8">
        <w:rPr>
          <w:rStyle w:val="StyleUnderline"/>
        </w:rPr>
        <w:t>law facilitates the resolution of</w:t>
      </w:r>
      <w:r w:rsidRPr="00ED0DD8">
        <w:t xml:space="preserve"> (popular) </w:t>
      </w:r>
      <w:r w:rsidRPr="00ED0DD8">
        <w:rPr>
          <w:rStyle w:val="StyleUnderline"/>
        </w:rPr>
        <w:t>sovereignty's</w:t>
      </w:r>
      <w:r w:rsidRPr="00ED0DD8">
        <w:t xml:space="preserve"> - of democracy's - </w:t>
      </w:r>
      <w:r w:rsidRPr="00ED0DD8">
        <w:rPr>
          <w:rStyle w:val="StyleUnderline"/>
        </w:rPr>
        <w:t>paradoxical dimensions</w:t>
      </w:r>
      <w:r w:rsidRPr="00ED0DD8">
        <w:t xml:space="preserve"> for the time being: the determinate political position of democracy with democracy's openness and responsiveness, for example. </w:t>
      </w:r>
      <w:r w:rsidRPr="00ED0DD8">
        <w:rPr>
          <w:rStyle w:val="StyleUnderline"/>
        </w:rPr>
        <w:t>Law subjects political power to sharing</w:t>
      </w:r>
      <w:r w:rsidRPr="00ED0DD8">
        <w:t xml:space="preserve">. It is where democracy is claimed, permitted, and promised. </w:t>
      </w:r>
      <w:r w:rsidRPr="00ED0DD8">
        <w:rPr>
          <w:rStyle w:val="StyleUnderline"/>
        </w:rPr>
        <w:t>Even as law is always already 'ruined</w:t>
      </w:r>
      <w:r w:rsidRPr="00ED0DD8">
        <w:t xml:space="preserve">, in ruins, ruinous', </w:t>
      </w:r>
      <w:r w:rsidRPr="00ED0DD8">
        <w:rPr>
          <w:rStyle w:val="StyleUnderline"/>
        </w:rPr>
        <w:t xml:space="preserve">law also provides for democracy being posited and preserved </w:t>
      </w:r>
      <w:r w:rsidRPr="00ED0DD8">
        <w:t>(Derrida 2002a: 273). Law is where sovereignty is divided or shared, and it is how we (</w:t>
      </w:r>
      <w:proofErr w:type="gramStart"/>
      <w:r w:rsidRPr="00ED0DD8">
        <w:t>re )</w:t>
      </w:r>
      <w:proofErr w:type="gramEnd"/>
      <w:r w:rsidRPr="00ED0DD8">
        <w:t xml:space="preserve">send democracy (Derrida 2005: 34). </w:t>
      </w:r>
      <w:r w:rsidRPr="00ED0DD8">
        <w:rPr>
          <w:rStyle w:val="StyleUnderline"/>
        </w:rPr>
        <w:t xml:space="preserve">It is where we enact our fidelity to democracy where we cut into history and </w:t>
      </w:r>
      <w:r w:rsidRPr="00ED0DD8">
        <w:rPr>
          <w:rStyle w:val="Emphasis"/>
        </w:rPr>
        <w:t>take a position</w:t>
      </w:r>
      <w:r w:rsidRPr="00ED0DD8">
        <w:rPr>
          <w:rStyle w:val="StyleUnderline"/>
        </w:rPr>
        <w:t xml:space="preserve"> on democracy</w:t>
      </w:r>
      <w:r w:rsidRPr="00ED0DD8">
        <w:t xml:space="preserve"> (Derrida 2002a: 289). </w:t>
      </w:r>
      <w:r w:rsidRPr="00ED0DD8">
        <w:rPr>
          <w:rStyle w:val="StyleUnderline"/>
        </w:rPr>
        <w:t>Law is where we take a position on democracy. Law must come from a position, and there must be a position, or a place, to which law can then return. Law is how we enact our commitment or responsibility to democracy and to justice,</w:t>
      </w:r>
      <w:r w:rsidRPr="00ED0DD8">
        <w:t xml:space="preserve"> the commitments and responsibilities we have made here to those impossibly necessary tasks. In this, </w:t>
      </w:r>
      <w:r w:rsidRPr="00ED0DD8">
        <w:rPr>
          <w:rStyle w:val="StyleUnderline"/>
        </w:rPr>
        <w:t>law assists our memory and acts as a resistance to forgetting even as law's repetitions are generated by the fact that we have always already forgotten some of these commitments</w:t>
      </w:r>
      <w:r w:rsidRPr="00ED0DD8">
        <w:t xml:space="preserve">. </w:t>
      </w:r>
      <w:r w:rsidRPr="00ED0DD8">
        <w:rPr>
          <w:rStyle w:val="Emphasis"/>
        </w:rPr>
        <w:t>We cannot keep</w:t>
      </w:r>
      <w:r w:rsidRPr="00ED0DD8">
        <w:t xml:space="preserve"> such </w:t>
      </w:r>
      <w:r w:rsidRPr="00ED0DD8">
        <w:rPr>
          <w:rStyle w:val="Emphasis"/>
        </w:rPr>
        <w:t>infinite responsibilities in mind at once</w:t>
      </w:r>
      <w:r w:rsidRPr="00ED0DD8">
        <w:t xml:space="preserve">. In this resistance to a forgetting that constantly tracks us, </w:t>
      </w:r>
      <w:r w:rsidRPr="00ED0DD8">
        <w:rPr>
          <w:rStyle w:val="StyleUnderline"/>
        </w:rPr>
        <w:t>law is like an archive</w:t>
      </w:r>
      <w:r w:rsidRPr="00ED0DD8">
        <w:t xml:space="preserve"> (Derrida 1995: 76, fn. 14). An archive is where archives, and archiving, take place (Derrida 1995: 2). </w:t>
      </w:r>
      <w:r w:rsidRPr="00ED0DD8">
        <w:rPr>
          <w:rStyle w:val="StyleUnderline"/>
        </w:rPr>
        <w:t>There where a social order is exercised</w:t>
      </w:r>
      <w:r w:rsidRPr="00ED0DD8">
        <w:t>. Archive, deriving from the Greek arkhe, articulates a principle of beginning, a law according to which a practice was begun, a place of depositing, and the question of who exercises legitimate hermeneutic authority- who has the 'right to make or represent the law' (ibid.: 1-3). The notion of an archive implies a particular region of thought or place, as well as a law - no archiving without law (</w:t>
      </w:r>
      <w:proofErr w:type="gramStart"/>
      <w:r w:rsidRPr="00ED0DD8">
        <w:t>ibid.:</w:t>
      </w:r>
      <w:proofErr w:type="gramEnd"/>
      <w:r w:rsidRPr="00ED0DD8">
        <w:t xml:space="preserve"> 40). An archive both conserves and generates. </w:t>
      </w:r>
      <w:r w:rsidRPr="00ED0DD8">
        <w:rPr>
          <w:rStyle w:val="StyleUnderline"/>
        </w:rPr>
        <w:t>It gathers in preparation for a future. It is a promise to others</w:t>
      </w:r>
      <w:r w:rsidRPr="00ED0DD8">
        <w:t>, to our legatees (</w:t>
      </w:r>
      <w:proofErr w:type="gramStart"/>
      <w:r w:rsidRPr="00ED0DD8">
        <w:t>ibid.:</w:t>
      </w:r>
      <w:proofErr w:type="gramEnd"/>
      <w:r w:rsidRPr="00ED0DD8">
        <w:t xml:space="preserve"> 36). On the one hand, when one interprets an object of an archive, one's interpretation becomes inscribed into the archive. The archive is a spectral corpus that never closes since the archivist produces more archive: the archive opens out to the future (</w:t>
      </w:r>
      <w:proofErr w:type="gramStart"/>
      <w:r w:rsidRPr="00ED0DD8">
        <w:t>ibid.:</w:t>
      </w:r>
      <w:proofErr w:type="gramEnd"/>
      <w:r w:rsidRPr="00ED0DD8">
        <w:t xml:space="preserve"> 67- 8). Yet, on the other hand, </w:t>
      </w:r>
      <w:r w:rsidRPr="00ED0DD8">
        <w:rPr>
          <w:rStyle w:val="StyleUnderline"/>
        </w:rPr>
        <w:t xml:space="preserve">an archive must </w:t>
      </w:r>
      <w:r w:rsidRPr="00ED0DD8">
        <w:t xml:space="preserve">also </w:t>
      </w:r>
      <w:r w:rsidRPr="00ED0DD8">
        <w:rPr>
          <w:rStyle w:val="StyleUnderline"/>
        </w:rPr>
        <w:t>exclude</w:t>
      </w:r>
      <w:r w:rsidRPr="00ED0DD8">
        <w:t>: 'No archive without outside' (</w:t>
      </w:r>
      <w:proofErr w:type="gramStart"/>
      <w:r w:rsidRPr="00ED0DD8">
        <w:t>ibid.:</w:t>
      </w:r>
      <w:proofErr w:type="gramEnd"/>
      <w:r w:rsidRPr="00ED0DD8">
        <w:t xml:space="preserve"> 11 , emphasis removed). The </w:t>
      </w:r>
      <w:r w:rsidRPr="00ED0DD8">
        <w:rPr>
          <w:rStyle w:val="StyleUnderline"/>
        </w:rPr>
        <w:t>laws</w:t>
      </w:r>
      <w:r w:rsidRPr="00ED0DD8">
        <w:t xml:space="preserve"> of an archive - principles of value and classification will regulate not only that which has been included and how it is to be included, but also that which </w:t>
      </w:r>
      <w:r w:rsidRPr="00ED0DD8">
        <w:rPr>
          <w:rStyle w:val="StyleUnderline"/>
        </w:rPr>
        <w:t>should be excluded to conserve</w:t>
      </w:r>
      <w:r w:rsidRPr="00ED0DD8">
        <w:t xml:space="preserve"> this </w:t>
      </w:r>
      <w:r w:rsidRPr="00ED0DD8">
        <w:rPr>
          <w:rStyle w:val="StyleUnderline"/>
        </w:rPr>
        <w:t>trust, so we know how to go on in the future</w:t>
      </w:r>
      <w:r w:rsidRPr="00ED0DD8">
        <w:t xml:space="preserve"> (ibid.: 40). Nevertheless, as Derrida points out, even that which we exclude shapes our laws as its phantom continues to haunt us (</w:t>
      </w:r>
      <w:proofErr w:type="gramStart"/>
      <w:r w:rsidRPr="00ED0DD8">
        <w:t>Ibid .</w:t>
      </w:r>
      <w:proofErr w:type="gramEnd"/>
      <w:r w:rsidRPr="00ED0DD8">
        <w:t>: 61). By thinking of law as where we take a position, for democracy, for example, and by thinking of law as an archival practice, we cross a conceptual argument with an ontological one. The conceptual argument that we share our powers, our law-making, with others indicates the impossibility of either the pure absence of democracy or democracy's pure presence. Therefore, even if law and politics do not have in essence a tendency towards democracy (which is implicated in the conceptual argument</w:t>
      </w:r>
      <w:proofErr w:type="gramStart"/>
      <w:r w:rsidRPr="00ED0DD8">
        <w:t>) ,</w:t>
      </w:r>
      <w:proofErr w:type="gramEnd"/>
      <w:r w:rsidRPr="00ED0DD8">
        <w:t xml:space="preserve"> there remains an ineradicable democratic element. 13 Law as archive meets this conceptual argument with on tic and ontological principles. An archive takes place. It is deposited somewhere. There is no archive without substance: there is no archive without a trace (Derrida 1995: 26-7). Could the claim of popular sovereignty, could a democratic beginning or performative speech act, could the exercise of self-government, could politics take place where the people, there, decide to give themselves laws, and could this democratic sending or legacy disappear without a trace? Could the struggles against tyranny disappear, totally, without a trace? Would it be responsive or responsible to democracy or to justice to try to make these things disappear in order to constitute an absolutely new ontology? Such a beginning, like any beginning, would have to take place somewhere and therefore it would have to account for what had given place to such a beginning. This is the paradox of a democratic beginning: it is never equal to itself, it is never just democracy. It begins in ruins. This is where and how we begin, even if we want to begin democratically. But this is not all bad. Not if there is a resistance to forgetting these struggles against tyranny as we begin again. We are constituted by democracy's archive, by democracy's remainders. By its echoes. We are not totally foreign to democracy. Not now, and perhaps not ever. Our contemporary politics takes place within the echoes of languages (some even dead? Or would that be an impossibility?), making possible our constitution as political subjects and even as subjects capable of democracy in ways beyond or perhaps behind our ability to comprehend (Heller-Roazen 2005). </w:t>
      </w:r>
      <w:r w:rsidRPr="00ED0DD8">
        <w:rPr>
          <w:rStyle w:val="StyleUnderline"/>
        </w:rPr>
        <w:t>Constitutional law in the United States bears the impression of confronting fascism nowhere more disturbingly than</w:t>
      </w:r>
      <w:r w:rsidRPr="00ED0DD8">
        <w:t xml:space="preserve"> in the internment of Japanese Americans, and the Supreme Court's infamous decision </w:t>
      </w:r>
      <w:r w:rsidRPr="00ED0DD8">
        <w:rPr>
          <w:rStyle w:val="StyleUnderline"/>
        </w:rPr>
        <w:t>Korematsu</w:t>
      </w:r>
      <w:r w:rsidRPr="00ED0DD8">
        <w:t xml:space="preserve"> v. United States upholding the conviction of Korematsu for violating the Order, </w:t>
      </w:r>
      <w:r w:rsidRPr="00ED0DD8">
        <w:rPr>
          <w:rStyle w:val="StyleUnderline"/>
        </w:rPr>
        <w:t>which Yoo cites favourably</w:t>
      </w:r>
      <w:r w:rsidRPr="00ED0DD8">
        <w:t xml:space="preserve">. How has this case been archived previously? The dissenters in Korernalsu recognized at the time that the decision had fallen into the 'ugly abyss of </w:t>
      </w:r>
      <w:proofErr w:type="gramStart"/>
      <w:r w:rsidRPr="00ED0DD8">
        <w:t>racism' ,</w:t>
      </w:r>
      <w:proofErr w:type="gramEnd"/>
      <w:r w:rsidRPr="00ED0DD8">
        <w:t xml:space="preserve"> that the ' legalization of racism' plays no justifiable part in a 'democratic way of life' (with Justice Murphy dissenting at 233, 242). One of the dissenters expressed concern regarding the decision's dangerous repetitive potential, as I have already mentioned. Peter Irons is the author of the definitive study of the law and politics around the internment of Japanese Americans. Discussing his sources, Irons notes that the decision faced immediate and scathing criticism in major law review articles published as early as 1945. Writing in 1983, Irons finds that in the 'years since the publication of these articles ... not a single legal scholar or writer has attempted a substantive defense of the Supreme Court opinions' (1983: 371). Aside from the fact that this legal decision found that courts must apply 'strict scrutiny' (a legal term of art meaning that the classification in question must be subjected to the most searching inquiry and that there is the greatest presumption against the constitutionality of the governmental policy at issue) to racial classifications, legal scholars do not view this legal opinion as 'good law'. The decision was made at a time when racial segregation was still allowed in the United States, but the Supreme Court found racial segregation to be unconstitutional in Brown v. Board of Education (1954). Law students and others who study constitutional law are taught how the racial classification in Korernatsu cannot stand up to the most basic forms of equal protection analysis (because the classification is underinclusive by failing to include German or Italian Americans, and because it is also over-inclusive by including both loyal and disloyal Japanese Americans; all of this lets us see that the governmental policy is motivated less by security concerns and more by racism) .14 The conviction of Korematsu has been overturned because the government was found to have committed misconduct through the suppression of evidence and the inclusion of misinformation. And the United States has both apologized and paid reparations to those interned or their families (Sullivan and Gunther 2004: 668- 9, fn. 3). As matters of law and policy, everything about Korematsu, except the notion that there is the strongest presumption against racial classifications, has been repudiated and apologized for. </w:t>
      </w:r>
      <w:r w:rsidRPr="00ED0DD8">
        <w:rPr>
          <w:rStyle w:val="StyleUnderline"/>
        </w:rPr>
        <w:t>The democratic narrative of Korematsu</w:t>
      </w:r>
      <w:r w:rsidRPr="00ED0DD8">
        <w:t xml:space="preserve">, based on this archive, </w:t>
      </w:r>
      <w:r w:rsidRPr="00ED0DD8">
        <w:rPr>
          <w:rStyle w:val="StyleUnderline"/>
        </w:rPr>
        <w:t>is shame and a sense of responsibility for overcoming the outcome of the case, while maintaining the strongest presumption against invidious racial classifications. The ruling was represented as a failure in the struggle against tyranny</w:t>
      </w:r>
      <w:r w:rsidRPr="00ED0DD8">
        <w:t xml:space="preserve"> when it was issued, and in the manner it has been archived since. </w:t>
      </w:r>
      <w:r w:rsidRPr="00ED0DD8">
        <w:rPr>
          <w:rStyle w:val="StyleUnderline"/>
        </w:rPr>
        <w:t xml:space="preserve">Yoo's legal opinions attempt to </w:t>
      </w:r>
      <w:r w:rsidRPr="00ED0DD8">
        <w:rPr>
          <w:rStyle w:val="Emphasis"/>
        </w:rPr>
        <w:t>eviscerate the narrative</w:t>
      </w:r>
      <w:r w:rsidRPr="00ED0DD8">
        <w:rPr>
          <w:rStyle w:val="StyleUnderline"/>
        </w:rPr>
        <w:t xml:space="preserve"> archiving the outcome of Korernatsu as wrong, and the principle of racial discrimination as wrong for a democratic society</w:t>
      </w:r>
      <w:r w:rsidRPr="00ED0DD8">
        <w:t xml:space="preserve">. These, as Justice Jackson recognized, are ruinous iterations. The ideas that a president's word is law or that racial guilt is an acceptable premise for government must be excluded to keep democratic commitments or to send the possibility of a legacy hospitable for democracy. </w:t>
      </w:r>
      <w:r w:rsidRPr="00ED0DD8">
        <w:rPr>
          <w:rStyle w:val="StyleUnderline"/>
        </w:rPr>
        <w:t>Any archive must have an outside</w:t>
      </w:r>
      <w:r w:rsidRPr="00ED0DD8">
        <w:t xml:space="preserve">. But an archive also constitutes resources to be drawn upon- at present, and for the future. </w:t>
      </w:r>
    </w:p>
    <w:p w:rsidR="003D460E" w:rsidRPr="00ED0DD8" w:rsidRDefault="003D460E" w:rsidP="003D460E">
      <w:r w:rsidRPr="00ED0DD8">
        <w:t>Taking a position</w:t>
      </w:r>
    </w:p>
    <w:p w:rsidR="003D460E" w:rsidRPr="00ED0DD8" w:rsidRDefault="003D460E" w:rsidP="003D460E">
      <w:r w:rsidRPr="00ED0DD8">
        <w:t xml:space="preserve"> No wonder, then, that messianic postmodernists - those who wait for being alien to law - wind up invoking law either to denounce present injustices or to seek a better, more just, or indeed a more democratic and Jess tyrannical future. If these are our purposes - </w:t>
      </w:r>
      <w:r w:rsidRPr="00ED0DD8">
        <w:rPr>
          <w:rStyle w:val="StyleUnderline"/>
        </w:rPr>
        <w:t>if we are taking a position against tyranny</w:t>
      </w:r>
      <w:r w:rsidRPr="00ED0DD8">
        <w:t xml:space="preserve">- </w:t>
      </w:r>
      <w:r w:rsidRPr="00ED0DD8">
        <w:rPr>
          <w:rStyle w:val="StyleUnderline"/>
        </w:rPr>
        <w:t xml:space="preserve">then being passively open to infinite possibilities or potentialities will </w:t>
      </w:r>
      <w:r w:rsidRPr="00ED0DD8">
        <w:rPr>
          <w:rStyle w:val="Emphasis"/>
        </w:rPr>
        <w:t>not</w:t>
      </w:r>
      <w:r w:rsidRPr="00ED0DD8">
        <w:rPr>
          <w:rStyle w:val="StyleUnderline"/>
        </w:rPr>
        <w:t xml:space="preserve"> actively further those commitments. This is why, when we have specific purposes or commitments to which we are faithful, such as taking a position for democracy, or when we critique</w:t>
      </w:r>
      <w:r w:rsidRPr="00ED0DD8">
        <w:t xml:space="preserve"> a process of repetition sedimenting </w:t>
      </w:r>
      <w:r w:rsidRPr="00ED0DD8">
        <w:rPr>
          <w:rStyle w:val="StyleUnderline"/>
        </w:rPr>
        <w:t>the tyranny of camps</w:t>
      </w:r>
      <w:r w:rsidRPr="00ED0DD8">
        <w:t xml:space="preserve"> in order to open the space for their </w:t>
      </w:r>
      <w:proofErr w:type="gramStart"/>
      <w:r w:rsidRPr="00ED0DD8">
        <w:t>rejection ,</w:t>
      </w:r>
      <w:proofErr w:type="gramEnd"/>
      <w:r w:rsidRPr="00ED0DD8">
        <w:t xml:space="preserve"> </w:t>
      </w:r>
      <w:r w:rsidRPr="00ED0DD8">
        <w:rPr>
          <w:rStyle w:val="StyleUnderline"/>
        </w:rPr>
        <w:t>we invoke the law and draw from democracy's archive</w:t>
      </w:r>
      <w:r w:rsidRPr="00ED0DD8">
        <w:t xml:space="preserve">. Likewise, when Agamben seeks to preserve a community of the faithful who will think the 'relation of every instant to the Messiah', who will 'strain forward' towards salvation, he puts aside the antinomialism of Homo Sacer to embrace 'messianic law', or the law of faith (2005b: 76-8, 95). There would be an infinite number of actions (not) to do if the faithful are to make messianic potential become active or operative, if they are to live exclusively in the joyful announcement </w:t>
      </w:r>
      <w:proofErr w:type="gramStart"/>
      <w:r w:rsidRPr="00ED0DD8">
        <w:t>( euaggelion</w:t>
      </w:r>
      <w:proofErr w:type="gramEnd"/>
      <w:r w:rsidRPr="00ED0DD8">
        <w:t xml:space="preserve">). To be sure, these infinite actions and inactions implicated in pistis (faith) would exceed any finite list of dos and don 'ts exemplified by the Mosaic law of the Ten Commandments, and messianic law, or nornos pisteos, refers to this excessive aspect. </w:t>
      </w:r>
      <w:r w:rsidRPr="00ED0DD8">
        <w:rPr>
          <w:rStyle w:val="StyleUnderline"/>
        </w:rPr>
        <w:t>How can the faithful know</w:t>
      </w:r>
      <w:r w:rsidRPr="00ED0DD8">
        <w:t xml:space="preserve"> or remember </w:t>
      </w:r>
      <w:r w:rsidRPr="00ED0DD8">
        <w:rPr>
          <w:rStyle w:val="StyleUnderline"/>
        </w:rPr>
        <w:t>what is required of them at each moment</w:t>
      </w:r>
      <w:r w:rsidRPr="00ED0DD8">
        <w:t xml:space="preserve"> to dwell within messianic law </w:t>
      </w:r>
      <w:r w:rsidRPr="00ED0DD8">
        <w:rPr>
          <w:rStyle w:val="StyleUnderline"/>
        </w:rPr>
        <w:t>if law is not textualized?</w:t>
      </w:r>
      <w:r w:rsidRPr="00ED0DD8">
        <w:t xml:space="preserve"> Agamben explains, ' [I]t is not a letter written in ink on tables of stone; rather, it is written with the breath of God on hearts of flesh'. It is 'not a writing but a form of life ... ''You are our letter"' (2005b: 122, quoting 2 Cor. 3:2, emphasis in original). This privileging of the spirit over the letter of the law attempts to make calculable, measured law identical to incalculable, immeasurable life by emphasizing the excessive aspect of law, and maintaining law's openness or responsiveness to the future. </w:t>
      </w:r>
      <w:r w:rsidRPr="00ED0DD8">
        <w:rPr>
          <w:rStyle w:val="StyleUnderline"/>
        </w:rPr>
        <w:t>Through infinite openness, law and life are one, with no ruins or remainders</w:t>
      </w:r>
      <w:r w:rsidRPr="00ED0DD8">
        <w:t xml:space="preserve">. </w:t>
      </w:r>
      <w:r w:rsidRPr="00ED0DD8">
        <w:rPr>
          <w:rStyle w:val="StyleUnderline"/>
        </w:rPr>
        <w:t xml:space="preserve">If, </w:t>
      </w:r>
      <w:r w:rsidRPr="00ED0DD8">
        <w:t>however</w:t>
      </w:r>
      <w:r w:rsidRPr="00ED0DD8">
        <w:rPr>
          <w:rStyle w:val="StyleUnderline"/>
        </w:rPr>
        <w:t xml:space="preserve">, 'law' </w:t>
      </w:r>
      <w:r w:rsidRPr="00ED0DD8">
        <w:t xml:space="preserve">is not to be merely vacuous, </w:t>
      </w:r>
      <w:r w:rsidRPr="00ED0DD8">
        <w:rPr>
          <w:rStyle w:val="StyleUnderline"/>
        </w:rPr>
        <w:t xml:space="preserve">infinitely open to anything and everything, hence </w:t>
      </w:r>
      <w:r w:rsidRPr="00ED0DD8">
        <w:rPr>
          <w:rStyle w:val="Emphasis"/>
        </w:rPr>
        <w:t>no law at all</w:t>
      </w:r>
      <w:r w:rsidRPr="00ED0DD8">
        <w:t xml:space="preserve">, then we must not forget what it means to be faithful to the rnessiah. Appropriately, then, Agamben does not fully forgo textualizing law, citing St Paul 's recapitulation of the entirety of God's law with the formula 'Love your neighbor as yourself.' It helps to learn, to know, to remember what is required of the faithful, to recall the messianic. To this end, Agamben refers to law as a '"pedagogue" leading to the messiah' (2005b: 76, 120, citing Gal. 3:24, emphasis added). Law is an archive even for those faithful to the messianic. Similarly, in State of Exception Agamben critiques recent practices in the United States, such as the camps at Guant&lt;inamo Bay and the USA PATRIOT Act of 2001. He argues, 'At the very moment when it would like to give lessons in democracy to different traditions and cultures, the political culture of the West does not realize that it has entirely lost its canon' (2005a: 18). Here, Agamben denounces the United States, among others, for having lost its law. He condemns people in the United States for forgetting their law and losing their archive, their aide-memoire. Indeed, Agamben rightly denounces them - us - for it. His </w:t>
      </w:r>
      <w:r w:rsidRPr="00ED0DD8">
        <w:rPr>
          <w:rStyle w:val="StyleUnderline"/>
        </w:rPr>
        <w:t>denunciation</w:t>
      </w:r>
      <w:r w:rsidRPr="00ED0DD8">
        <w:t xml:space="preserve"> - accusing them, us - </w:t>
      </w:r>
      <w:r w:rsidRPr="00ED0DD8">
        <w:rPr>
          <w:rStyle w:val="StyleUnderline"/>
        </w:rPr>
        <w:t>for forgetting</w:t>
      </w:r>
      <w:r w:rsidRPr="00ED0DD8">
        <w:t xml:space="preserve"> our </w:t>
      </w:r>
      <w:r w:rsidRPr="00ED0DD8">
        <w:rPr>
          <w:rStyle w:val="StyleUnderline"/>
        </w:rPr>
        <w:t>law pays homage, as Jean Baudrillard would have noted, to the law</w:t>
      </w:r>
      <w:r w:rsidRPr="00ED0DD8">
        <w:t xml:space="preserve"> (1988: 173). His denunciation relies on recalling a law, an archive, and its presently forgotten, suppressed, or repressed democratic commitments. </w:t>
      </w:r>
      <w:r w:rsidRPr="00ED0DD8">
        <w:rPr>
          <w:rStyle w:val="StyleUnderline"/>
        </w:rPr>
        <w:t>Thus, to the extent that</w:t>
      </w:r>
      <w:r w:rsidRPr="00ED0DD8">
        <w:t xml:space="preserve"> messianic </w:t>
      </w:r>
      <w:r w:rsidRPr="00ED0DD8">
        <w:rPr>
          <w:rStyle w:val="StyleUnderline"/>
        </w:rPr>
        <w:t>postmodernists are actually concerned with specific principles of justice, democracy, or</w:t>
      </w:r>
      <w:r w:rsidRPr="00ED0DD8">
        <w:t xml:space="preserve"> even the messianic, as </w:t>
      </w:r>
      <w:r w:rsidRPr="00ED0DD8">
        <w:rPr>
          <w:rStyle w:val="StyleUnderline"/>
        </w:rPr>
        <w:t xml:space="preserve">opposed to whatever, they </w:t>
      </w:r>
      <w:r w:rsidRPr="00ED0DD8">
        <w:rPr>
          <w:rStyle w:val="Emphasis"/>
        </w:rPr>
        <w:t>contradict</w:t>
      </w:r>
      <w:r w:rsidRPr="00ED0DD8">
        <w:rPr>
          <w:rStyle w:val="StyleUnderline"/>
        </w:rPr>
        <w:t xml:space="preserve"> their postmodern </w:t>
      </w:r>
      <w:r w:rsidRPr="00ED0DD8">
        <w:rPr>
          <w:rStyle w:val="Emphasis"/>
        </w:rPr>
        <w:t>antinomialism</w:t>
      </w:r>
      <w:r w:rsidRPr="00ED0DD8">
        <w:rPr>
          <w:rStyle w:val="StyleUnderline"/>
        </w:rPr>
        <w:t xml:space="preserve"> and invoke law. When we take a position against the abusive exercise of tyrannical sovereign power</w:t>
      </w:r>
      <w:r w:rsidRPr="00ED0DD8">
        <w:t xml:space="preserve">, as Agamben does, </w:t>
      </w:r>
      <w:r w:rsidRPr="00ED0DD8">
        <w:rPr>
          <w:rStyle w:val="StyleUnderline"/>
        </w:rPr>
        <w:t>we invoke law</w:t>
      </w:r>
      <w:r w:rsidRPr="00ED0DD8">
        <w:t xml:space="preserve">. </w:t>
      </w:r>
      <w:r w:rsidRPr="00ED0DD8">
        <w:rPr>
          <w:rStyle w:val="StyleUnderline"/>
        </w:rPr>
        <w:t>Coming from a position, law combines determinate political commitment with a responsiveness to future circumstances</w:t>
      </w:r>
      <w:r w:rsidRPr="00ED0DD8">
        <w:t xml:space="preserve">. This paradoxical, if not impossible, combination of determinacy with responsiveness required by popular sovereignty is 'resolved', as we can understand in light of Fitzpatrick's work, by law. The paradoxical co-implication of determination and responsiveness, necessary for popular sovereignty to be, is why democracy relies on law. </w:t>
      </w:r>
      <w:r w:rsidRPr="00ED0DD8">
        <w:rPr>
          <w:rStyle w:val="StyleUnderline"/>
        </w:rPr>
        <w:t>The sense of</w:t>
      </w:r>
      <w:r w:rsidRPr="00ED0DD8">
        <w:t xml:space="preserve"> pure whatever </w:t>
      </w:r>
      <w:r w:rsidRPr="00ED0DD8">
        <w:rPr>
          <w:rStyle w:val="StyleUnderline"/>
        </w:rPr>
        <w:t>potentiality</w:t>
      </w:r>
      <w:r w:rsidRPr="00ED0DD8">
        <w:t xml:space="preserve"> Agamben promotes </w:t>
      </w:r>
      <w:r w:rsidRPr="00ED0DD8">
        <w:rPr>
          <w:rStyle w:val="StyleUnderline"/>
        </w:rPr>
        <w:t>corresponds with</w:t>
      </w:r>
      <w:r w:rsidRPr="00ED0DD8">
        <w:t xml:space="preserve"> the dimension of law as </w:t>
      </w:r>
      <w:r w:rsidRPr="00ED0DD8">
        <w:rPr>
          <w:rStyle w:val="StyleUnderline"/>
        </w:rPr>
        <w:t>infinite openness tending to vacuity</w:t>
      </w:r>
      <w:r w:rsidRPr="00ED0DD8">
        <w:t xml:space="preserve">. </w:t>
      </w:r>
      <w:r w:rsidRPr="00ED0DD8">
        <w:rPr>
          <w:rStyle w:val="StyleUnderline"/>
        </w:rPr>
        <w:t>If law is figured solely as vacuous, then it is open to anything, even to Yoo</w:t>
      </w:r>
      <w:r w:rsidRPr="00ED0DD8">
        <w:t xml:space="preserve">. Law, however, comes from and returns to a position, and understanding law as democracy's archive is an attunement to the determinate place and commitments from which we begin, again. Any archival practice supplementing our memory of positive commitments to democracy, of re-calling our (democratic) selves to our selves, of re-calling society's commitment to democracy or principles of justice to society, must necessarily have an outside. </w:t>
      </w:r>
      <w:r w:rsidRPr="00ED0DD8">
        <w:rPr>
          <w:rStyle w:val="StyleUnderline"/>
        </w:rPr>
        <w:t>So, an archive of democratic commitments-</w:t>
      </w:r>
      <w:r w:rsidRPr="00ED0DD8">
        <w:t xml:space="preserve"> a law dedicated to democracy- </w:t>
      </w:r>
      <w:r w:rsidRPr="00ED0DD8">
        <w:rPr>
          <w:rStyle w:val="StyleUnderline"/>
        </w:rPr>
        <w:t>must</w:t>
      </w:r>
      <w:r w:rsidRPr="00ED0DD8">
        <w:t xml:space="preserve"> also </w:t>
      </w:r>
      <w:r w:rsidRPr="00ED0DD8">
        <w:rPr>
          <w:rStyle w:val="StyleUnderline"/>
        </w:rPr>
        <w:t xml:space="preserve">be constituted through </w:t>
      </w:r>
      <w:r w:rsidRPr="00ED0DD8">
        <w:rPr>
          <w:rStyle w:val="Emphasis"/>
        </w:rPr>
        <w:t>exclusions</w:t>
      </w:r>
      <w:r w:rsidRPr="00ED0DD8">
        <w:t xml:space="preserve"> </w:t>
      </w:r>
      <w:r w:rsidRPr="00ED0DD8">
        <w:rPr>
          <w:rStyle w:val="StyleUnderline"/>
        </w:rPr>
        <w:t>if we seek faithfully to keep or to promise the prospect of democracy</w:t>
      </w:r>
      <w:r w:rsidRPr="00ED0DD8">
        <w:t xml:space="preserve">. This legal archive is animated through a negative relation to tyrannies. As we enumerate tyrannical mentalities and deeds, we will be engaged, in part, with the project of constituting an archive for democracy, a law to keep democracy for the future. When we labour, in our fidelity to resisting tyranny, among democracy's ruins, we are engaging in a practice of re-calling and re-sending democracy, faithful to its coming, labouring for its return. Perhaps. Therefore, when we engage in critique of camps, and the way that some legal thought reintroduces this potentiality, we re-send our archived commitments against this tyranny as a faithful pledge to the future. In other words, </w:t>
      </w:r>
      <w:r w:rsidRPr="00ED0DD8">
        <w:rPr>
          <w:rStyle w:val="StyleUnderline"/>
        </w:rPr>
        <w:t>the constituent force of law may indeed generat</w:t>
      </w:r>
      <w:r w:rsidRPr="00ED0DD8">
        <w:t xml:space="preserve">e the 'very social bond of modernity, the </w:t>
      </w:r>
      <w:r w:rsidRPr="00ED0DD8">
        <w:rPr>
          <w:rStyle w:val="StyleUnderline"/>
        </w:rPr>
        <w:t>means of our relation and being-with each other'</w:t>
      </w:r>
      <w:r w:rsidRPr="00ED0DD8">
        <w:t xml:space="preserve"> (Golder and Fitzpatrick 2009: 85). But what manner of sociality, of 'being-with each other', shall we endure, share, or aspire to? What manner of being are we starting from, orienting towards, or have we vowed to keep for the time being? </w:t>
      </w:r>
      <w:r w:rsidRPr="00ED0DD8">
        <w:rPr>
          <w:rStyle w:val="StyleUnderline"/>
        </w:rPr>
        <w:t>If our position is a democratic resistance to camps, then we will not be content to remain open to all potentialities, including camps- not when we have commitments to which we must remain faithful</w:t>
      </w:r>
      <w:r w:rsidRPr="00ED0DD8">
        <w:t>. Law as democracy's archive is our resistance to forgetting these commitments. An archive is a 'pledge' of the future (Derrida 1995: 18</w:t>
      </w:r>
      <w:proofErr w:type="gramStart"/>
      <w:r w:rsidRPr="00ED0DD8">
        <w:t>) .</w:t>
      </w:r>
      <w:proofErr w:type="gramEnd"/>
      <w:r w:rsidRPr="00ED0DD8">
        <w:t xml:space="preserve"> Likewise, law as democracy's archive is a pledge of and for the future, a future we have no certain grounds for knowing will keep this pledge, much as we have no certain grounds to count on just democracy ourselves, not as we begin again among democracy's ruins. There is, however, no democracy 'without an act offaith' (Derrida 2005: 48). </w:t>
      </w:r>
      <w:r w:rsidRPr="00ED0DD8">
        <w:rPr>
          <w:rStyle w:val="StyleUnderline"/>
        </w:rPr>
        <w:t>Much as we must begin our labours among democracy's ruins</w:t>
      </w:r>
      <w:r w:rsidRPr="00ED0DD8">
        <w:t xml:space="preserve">, John </w:t>
      </w:r>
      <w:r w:rsidRPr="00ED0DD8">
        <w:rPr>
          <w:rStyle w:val="StyleUnderline"/>
        </w:rPr>
        <w:t>Yoo has been hard at work already. Yoo's numerous legal memos written on behalf of the Bush administration</w:t>
      </w:r>
      <w:r w:rsidRPr="00ED0DD8">
        <w:t xml:space="preserve">, many of which remain secret as of this writing, </w:t>
      </w:r>
      <w:r w:rsidRPr="00ED0DD8">
        <w:rPr>
          <w:rStyle w:val="StyleUnderline"/>
        </w:rPr>
        <w:t>constitute a warp</w:t>
      </w:r>
      <w:r w:rsidRPr="00ED0DD8">
        <w:t xml:space="preserve">. As geological layers evidence a protrusion, or another force repressed by layers of sediment, so too do these memos. Even their very numerousness serves to remind us of the doubts they are intended to cover over, the democratic doubt they are meant to contain. </w:t>
      </w:r>
      <w:r w:rsidRPr="00ED0DD8">
        <w:rPr>
          <w:rStyle w:val="StyleUnderline"/>
        </w:rPr>
        <w:t>Yoo is</w:t>
      </w:r>
      <w:r w:rsidRPr="00ED0DD8">
        <w:t xml:space="preserve"> also </w:t>
      </w:r>
      <w:r w:rsidRPr="00ED0DD8">
        <w:rPr>
          <w:rStyle w:val="StyleUnderline"/>
        </w:rPr>
        <w:t>currently at work writing books, publishing law review articles, uploading SSRN</w:t>
      </w:r>
      <w:r w:rsidRPr="00ED0DD8">
        <w:t xml:space="preserve"> (Social Science Research Network</w:t>
      </w:r>
      <w:r w:rsidRPr="00ED0DD8">
        <w:rPr>
          <w:rStyle w:val="StyleUnderline"/>
        </w:rPr>
        <w:t>) papers, crafting op-eds, presenting congressional testimony, giving interviews, teaching law school courses, and responding to government reports questioning his faithfulness to the law</w:t>
      </w:r>
      <w:r w:rsidRPr="00ED0DD8">
        <w:t xml:space="preserve">. He is an archivist as well, seeking to invent the legal archive that will have justified his earlier work. This is why we must persist in our faithful labours among democracy's ruins. Otherwise, </w:t>
      </w:r>
      <w:r w:rsidRPr="00ED0DD8">
        <w:rPr>
          <w:rStyle w:val="StyleUnderline"/>
        </w:rPr>
        <w:t>democracy's archive will be put to a 'new use' and will be 'play[ed] with</w:t>
      </w:r>
      <w:r w:rsidRPr="00ED0DD8">
        <w:t xml:space="preserve"> just as children play with disused objects'. It will become like the dead letter Agamben's 'new attorney' reads bemusedly, but without attachment, 'leafing through "our old books"' (2005a: 63-4) . </w:t>
      </w:r>
    </w:p>
    <w:p w:rsidR="003D460E" w:rsidRPr="00ED0DD8" w:rsidRDefault="003D460E" w:rsidP="003D460E">
      <w:r w:rsidRPr="00ED0DD8">
        <w:t xml:space="preserve">Conclusion </w:t>
      </w:r>
    </w:p>
    <w:p w:rsidR="003D460E" w:rsidRPr="00ED0DD8" w:rsidRDefault="003D460E" w:rsidP="003D460E">
      <w:r w:rsidRPr="00ED0DD8">
        <w:t xml:space="preserve">In this chapter I have argued that recent </w:t>
      </w:r>
      <w:r w:rsidRPr="00ED0DD8">
        <w:rPr>
          <w:rStyle w:val="StyleUnderline"/>
        </w:rPr>
        <w:t>postmodern aversions to law and sovereignty</w:t>
      </w:r>
      <w:r w:rsidRPr="00ED0DD8">
        <w:t xml:space="preserve">, such as the work of Agamben, which favours the coming of a new ontology - a messianic preoccupation with the absolute arrival of new being exterior to law or sovereignty- </w:t>
      </w:r>
      <w:r w:rsidRPr="00ED0DD8">
        <w:rPr>
          <w:rStyle w:val="StyleUnderline"/>
        </w:rPr>
        <w:t>is not helpful in addressing present tyrannies and injustices</w:t>
      </w:r>
      <w:r w:rsidRPr="00ED0DD8">
        <w:t xml:space="preserve">. Fitzpatrick's work on sovereignty, emphasizing its tension between finite determination and extensive, encompassing responsiveness, indicates a more productive post-structuralism. Rather than a picture of absolute determination, Fitzpatrick shows how </w:t>
      </w:r>
      <w:r w:rsidRPr="00ED0DD8">
        <w:rPr>
          <w:rStyle w:val="StyleUnderline"/>
        </w:rPr>
        <w:t>sovereignty must also be determinate</w:t>
      </w:r>
      <w:r w:rsidRPr="00ED0DD8">
        <w:t xml:space="preserve">. The impossibility of pure sovereignty elucidates the vulnerabilities popular sovereignty faces - the way that democracy is vulnerable to ruin. </w:t>
      </w:r>
      <w:r w:rsidRPr="00ED0DD8">
        <w:rPr>
          <w:rStyle w:val="StyleUnderline"/>
        </w:rPr>
        <w:t>Any beginning, such as a democratic beginning, must commence on terms not of its own making</w:t>
      </w:r>
      <w:r w:rsidRPr="00ED0DD8">
        <w:t xml:space="preserve">. Therefore, there is never just democracy here. Fitzpatrick's understanding of sovereignty, and the way that a fraught combination of determinacy and responsive ness takes place through law, allows us to comprehend, then, the dual impossibilities of absolute sovereignty and absolute democracy. Contemporary law and politics take place within the torsion of these impossibilities. </w:t>
      </w:r>
      <w:r w:rsidRPr="00ED0DD8">
        <w:rPr>
          <w:rStyle w:val="StyleUnderline"/>
        </w:rPr>
        <w:t>Law</w:t>
      </w:r>
      <w:r w:rsidRPr="00ED0DD8">
        <w:t xml:space="preserve">, which is where popular sovereignty undergoes continual </w:t>
      </w:r>
      <w:proofErr w:type="gramStart"/>
      <w:r w:rsidRPr="00ED0DD8">
        <w:t>constitution ,</w:t>
      </w:r>
      <w:proofErr w:type="gramEnd"/>
      <w:r w:rsidRPr="00ED0DD8">
        <w:t xml:space="preserve"> </w:t>
      </w:r>
      <w:r w:rsidRPr="00ED0DD8">
        <w:rPr>
          <w:rStyle w:val="StyleUnderline"/>
        </w:rPr>
        <w:t>must come from a position, and it must also return to a position or a place</w:t>
      </w:r>
      <w:r w:rsidRPr="00ED0DD8">
        <w:t xml:space="preserve">. It is where we take a position on democracy, and it is where we archive democracy's ruins in resistance to the n ecessary finitude of our being forgetful human beings. If an archive is a pledge to the future, then considering law as democracy's archive means that it is with-in law that we recall principles of democracy and justice to ourselves, and send, again, this legacy to the future. In other words, </w:t>
      </w:r>
      <w:r w:rsidRPr="00ED0DD8">
        <w:rPr>
          <w:rStyle w:val="StyleUnderline"/>
        </w:rPr>
        <w:t>we do not begin our struggles against the camps with a vacuous receptivity to pure potentiality that cannot take a position. We begin</w:t>
      </w:r>
      <w:r w:rsidRPr="00ED0DD8">
        <w:t xml:space="preserve">, again, </w:t>
      </w:r>
      <w:r w:rsidRPr="00ED0DD8">
        <w:rPr>
          <w:rStyle w:val="StyleUnderline"/>
        </w:rPr>
        <w:t>in democracy's archive, with democratic remains. It is there that we find the legal principles that gave place to us, those of equal protection, due process, and that political leaders must take care that those laws are faithfully executed that are anathema to the camps. We can find these determinate commitments in democracy's archive, recall them, and extend these determinations faithfully</w:t>
      </w:r>
      <w:r w:rsidRPr="00ED0DD8">
        <w:t xml:space="preserve"> as a response to the tyrannies of today, for the future. It is with-in democracy's archive where democracy undergoes a process of 'continual constitution'. </w:t>
      </w:r>
      <w:r w:rsidRPr="00ED0DD8">
        <w:rPr>
          <w:rStyle w:val="StyleUnderline"/>
        </w:rPr>
        <w:t xml:space="preserve">What is the fate of law and democracy after Yoo? Rather than a </w:t>
      </w:r>
      <w:r w:rsidRPr="00ED0DD8">
        <w:t xml:space="preserve">messianic </w:t>
      </w:r>
      <w:r w:rsidRPr="00ED0DD8">
        <w:rPr>
          <w:rStyle w:val="StyleUnderline"/>
        </w:rPr>
        <w:t>aversion to law or politics</w:t>
      </w:r>
      <w:r w:rsidRPr="00ED0DD8">
        <w:t xml:space="preserve">, Fitzpatrick's work points us in the direction of recommencing our labours among democracy's ruins. </w:t>
      </w:r>
      <w:r w:rsidRPr="00ED0DD8">
        <w:rPr>
          <w:rStyle w:val="StyleUnderline"/>
        </w:rPr>
        <w:t>It points us to the persistence of law, the possibility of democracy, and the faithful labours necessary to resist tyranny.</w:t>
      </w:r>
      <w:r w:rsidRPr="00ED0DD8">
        <w:t xml:space="preserve"> We cannot expect a messianic blow to replace, totally, a non-existent absolute sovereignty, without ruin or remainder. Because of the impossibility of absolute democracy and absolute sovereignty, </w:t>
      </w:r>
      <w:r w:rsidRPr="00ED0DD8">
        <w:rPr>
          <w:rStyle w:val="StyleUnderline"/>
        </w:rPr>
        <w:t>we must start where we are, in the torsion of politics, labouring among democracy's ruins, reconstructing its archive, if we want better than Yoo gives us. Democracy is never just here</w:t>
      </w:r>
      <w:r w:rsidRPr="00ED0DD8">
        <w:t xml:space="preserve">. It is n ever just here. </w:t>
      </w:r>
      <w:r w:rsidRPr="00ED0DD8">
        <w:rPr>
          <w:rStyle w:val="StyleUnderline"/>
        </w:rPr>
        <w:t>This is the urgency of law and of politics</w:t>
      </w:r>
      <w:r w:rsidRPr="00ED0DD8">
        <w:t>.</w:t>
      </w:r>
    </w:p>
    <w:p w:rsidR="003D460E" w:rsidRPr="00ED0DD8" w:rsidRDefault="008418EF" w:rsidP="008418EF">
      <w:pPr>
        <w:pStyle w:val="Heading2"/>
      </w:pPr>
      <w:proofErr w:type="gramStart"/>
      <w:r>
        <w:t>at</w:t>
      </w:r>
      <w:proofErr w:type="gramEnd"/>
    </w:p>
    <w:p w:rsidR="003D460E" w:rsidRDefault="003D460E" w:rsidP="003D460E">
      <w:pPr>
        <w:pStyle w:val="Heading3"/>
      </w:pPr>
      <w:r>
        <w:t>AT politics is boring</w:t>
      </w:r>
    </w:p>
    <w:p w:rsidR="003D460E" w:rsidRDefault="003D460E" w:rsidP="003D460E">
      <w:pPr>
        <w:pStyle w:val="Heading4"/>
      </w:pPr>
      <w:r>
        <w:t>Boring is transgressive and the aff is futile</w:t>
      </w:r>
    </w:p>
    <w:p w:rsidR="003D460E" w:rsidRDefault="003D460E" w:rsidP="003D460E">
      <w:pPr>
        <w:rPr>
          <w:sz w:val="10"/>
          <w:szCs w:val="10"/>
        </w:rPr>
      </w:pPr>
      <w:r w:rsidRPr="00030241">
        <w:rPr>
          <w:rStyle w:val="Style13ptBold"/>
        </w:rPr>
        <w:t xml:space="preserve">Noys </w:t>
      </w:r>
      <w:r w:rsidRPr="00030241">
        <w:rPr>
          <w:szCs w:val="16"/>
        </w:rPr>
        <w:t>200</w:t>
      </w:r>
      <w:r w:rsidRPr="00030241">
        <w:rPr>
          <w:rStyle w:val="Style13ptBold"/>
        </w:rPr>
        <w:t>7</w:t>
      </w:r>
      <w:r>
        <w:rPr>
          <w:sz w:val="10"/>
          <w:szCs w:val="10"/>
        </w:rPr>
        <w:t xml:space="preserve"> </w:t>
      </w:r>
      <w:r w:rsidRPr="00030241">
        <w:rPr>
          <w:szCs w:val="16"/>
        </w:rPr>
        <w:t>– (BSc, MA, DPhil) is Professor of Critical Theory at the University of Chichester (Benjamin, “Crimes of the Near Future: Baudrillard / Ballard,” http://www.ballardian.com/crimes-of-the-near-future-baudrillard-ballard)</w:t>
      </w:r>
    </w:p>
    <w:p w:rsidR="003D460E" w:rsidRDefault="003D460E" w:rsidP="003D460E">
      <w:r>
        <w:t xml:space="preserve">Of course it is worth noting that </w:t>
      </w:r>
      <w:r w:rsidRPr="00F97D13">
        <w:rPr>
          <w:rStyle w:val="StyleUnderline"/>
          <w:highlight w:val="green"/>
        </w:rPr>
        <w:t xml:space="preserve">there is nothing </w:t>
      </w:r>
      <w:r w:rsidRPr="00F97D13">
        <w:rPr>
          <w:rStyle w:val="StyleUnderline"/>
        </w:rPr>
        <w:t xml:space="preserve">particularly </w:t>
      </w:r>
      <w:r w:rsidRPr="00F97D13">
        <w:rPr>
          <w:rStyle w:val="StyleUnderline"/>
          <w:highlight w:val="green"/>
        </w:rPr>
        <w:t xml:space="preserve">original in these strategies </w:t>
      </w:r>
      <w:r w:rsidRPr="00F97D13">
        <w:rPr>
          <w:rStyle w:val="StyleUnderline"/>
        </w:rPr>
        <w:t xml:space="preserve">per se, which can be found in thinkers like Pascal, Lichtenberg, Kierkegaard, Nietzsche, Wittgenstein and Lyotard. </w:t>
      </w:r>
      <w:r w:rsidRPr="00F97D13">
        <w:rPr>
          <w:rStyle w:val="StyleUnderline"/>
          <w:highlight w:val="green"/>
        </w:rPr>
        <w:t>Each</w:t>
      </w:r>
      <w:r w:rsidRPr="00F97D13">
        <w:rPr>
          <w:rStyle w:val="StyleUnderline"/>
        </w:rPr>
        <w:t xml:space="preserve">, in their own way, also </w:t>
      </w:r>
      <w:r w:rsidRPr="00F97D13">
        <w:rPr>
          <w:rStyle w:val="StyleUnderline"/>
          <w:highlight w:val="green"/>
        </w:rPr>
        <w:t>chose these forms to explore the effects of</w:t>
      </w:r>
      <w:r w:rsidRPr="00F97D13">
        <w:rPr>
          <w:rStyle w:val="StyleUnderline"/>
        </w:rPr>
        <w:t xml:space="preserve"> a </w:t>
      </w:r>
      <w:r w:rsidRPr="00F97D13">
        <w:rPr>
          <w:rStyle w:val="StyleUnderline"/>
          <w:highlight w:val="green"/>
        </w:rPr>
        <w:t>radical alterity</w:t>
      </w:r>
      <w:r w:rsidRPr="00F97D13">
        <w:rPr>
          <w:rStyle w:val="StyleUnderline"/>
        </w:rPr>
        <w:t xml:space="preserve"> which cannot be spoken of directly. </w:t>
      </w:r>
      <w:r w:rsidRPr="00F97D13">
        <w:rPr>
          <w:rStyle w:val="StyleUnderline"/>
          <w:highlight w:val="green"/>
        </w:rPr>
        <w:t>However,</w:t>
      </w:r>
      <w:r w:rsidRPr="00F97D13">
        <w:rPr>
          <w:rStyle w:val="StyleUnderline"/>
        </w:rPr>
        <w:t xml:space="preserve"> unlike the tendency of these thinkers to put everything on the side of subjectivity </w:t>
      </w:r>
      <w:r w:rsidRPr="00F97D13">
        <w:rPr>
          <w:rStyle w:val="StyleUnderline"/>
          <w:highlight w:val="green"/>
        </w:rPr>
        <w:t>Baudrillard insists on the ‘Object’ as the final figure of otherness</w:t>
      </w:r>
      <w:r w:rsidRPr="00F97D13">
        <w:rPr>
          <w:highlight w:val="green"/>
        </w:rPr>
        <w:t xml:space="preserve"> </w:t>
      </w:r>
      <w:r>
        <w:t xml:space="preserve">(1993: 172). The Object is not present as such but functions as a ‘vanishing point’, and the role of theory is to mimic the challenge of the Object (1993: 173). Despite this difference the manoeuvre is fundamentally similar, and perhaps even closer to his contemporaries like Lévinas and Derrida. </w:t>
      </w:r>
      <w:r w:rsidRPr="00F97D13">
        <w:rPr>
          <w:rStyle w:val="StyleUnderline"/>
        </w:rPr>
        <w:t xml:space="preserve">A </w:t>
      </w:r>
      <w:r w:rsidRPr="00772B54">
        <w:rPr>
          <w:rStyle w:val="StyleUnderline"/>
          <w:highlight w:val="green"/>
        </w:rPr>
        <w:t>radically fragmentary writing</w:t>
      </w:r>
      <w:r w:rsidRPr="00F97D13">
        <w:rPr>
          <w:rStyle w:val="StyleUnderline"/>
        </w:rPr>
        <w:t xml:space="preserve"> </w:t>
      </w:r>
      <w:r>
        <w:t xml:space="preserve">attests, through its fragmentation, gaps, and absences, to the ‘strange attractor’ that is the Object. The </w:t>
      </w:r>
      <w:r w:rsidRPr="00772B54">
        <w:rPr>
          <w:rStyle w:val="StyleUnderline"/>
          <w:highlight w:val="green"/>
        </w:rPr>
        <w:t xml:space="preserve">risk in this invocation of absolute alterity </w:t>
      </w:r>
      <w:r w:rsidRPr="00F97D13">
        <w:rPr>
          <w:rStyle w:val="StyleUnderline"/>
        </w:rPr>
        <w:t xml:space="preserve">is </w:t>
      </w:r>
      <w:r w:rsidRPr="00772B54">
        <w:rPr>
          <w:rStyle w:val="StyleUnderline"/>
          <w:highlight w:val="green"/>
        </w:rPr>
        <w:t>that something will be lost</w:t>
      </w:r>
      <w:r w:rsidRPr="00F97D13">
        <w:rPr>
          <w:rStyle w:val="StyleUnderline"/>
        </w:rPr>
        <w:t>: Baudrillard’s concrete tracing of the effects of simulation and alterity in the mediascape.</w:t>
      </w:r>
      <w:r>
        <w:t xml:space="preserve"> For all its fictionality and Baudrillard’s studious avoidance of the scholarship of media studies his extreme thinking always anchored itself in the actuality of the present. In his choice of conventionally unconventional writing strategies and a conventionally unconventional thought of the </w:t>
      </w:r>
      <w:proofErr w:type="gramStart"/>
      <w:r>
        <w:t>Other</w:t>
      </w:r>
      <w:proofErr w:type="gramEnd"/>
      <w:r>
        <w:t xml:space="preserve"> this threatens to disappear in an unspecific and generalised invocation of absolute alterity.</w:t>
      </w:r>
    </w:p>
    <w:p w:rsidR="003D460E" w:rsidRDefault="003D460E" w:rsidP="003D460E">
      <w:pPr>
        <w:rPr>
          <w:rStyle w:val="StyleUnderline"/>
        </w:rPr>
      </w:pPr>
      <w:r>
        <w:t xml:space="preserve">In the terminology of Alain Badiou, </w:t>
      </w:r>
      <w:r w:rsidRPr="00F97D13">
        <w:rPr>
          <w:rStyle w:val="StyleUnderline"/>
        </w:rPr>
        <w:t>we might locate Baudrillard as part of the dissident tradition of ‘anti-philosophy’</w:t>
      </w:r>
      <w:r>
        <w:t xml:space="preserve"> (see Hallward, 2003: 20-23). According to Badiou </w:t>
      </w:r>
      <w:r w:rsidRPr="00572DF8">
        <w:rPr>
          <w:rStyle w:val="StyleUnderline"/>
        </w:rPr>
        <w:t>this ‘tradition’ poses an ineffable transcendent meaning against philosophy, and often does so in fragmentary anti-systematic forms</w:t>
      </w:r>
      <w:r w:rsidRPr="00F97D13">
        <w:rPr>
          <w:rStyle w:val="StyleUnderline"/>
        </w:rPr>
        <w:t>.</w:t>
      </w:r>
      <w:r>
        <w:t xml:space="preserve"> Although he does not deign to mention Baudrillard his list of anti-philosophers includes most of the figures mentioned above. Identifying unequivocally with philosophy, in a new rationalist form, Badiou argues that </w:t>
      </w:r>
      <w:r w:rsidRPr="00772B54">
        <w:rPr>
          <w:rStyle w:val="StyleUnderline"/>
          <w:highlight w:val="green"/>
        </w:rPr>
        <w:t>the fundamental orientation of anti-philosophy is theological. Lurking behind</w:t>
      </w:r>
      <w:r w:rsidRPr="00F97D13">
        <w:rPr>
          <w:rStyle w:val="StyleUnderline"/>
        </w:rPr>
        <w:t xml:space="preserve"> the transcendent meaning or figure of </w:t>
      </w:r>
      <w:r w:rsidRPr="00772B54">
        <w:rPr>
          <w:rStyle w:val="StyleUnderline"/>
          <w:highlight w:val="green"/>
        </w:rPr>
        <w:t xml:space="preserve">radical alterity is God. </w:t>
      </w:r>
      <w:r w:rsidRPr="00F97D13">
        <w:rPr>
          <w:rStyle w:val="StyleUnderline"/>
        </w:rPr>
        <w:t>From this point of view Baudrillard’s ‘</w:t>
      </w:r>
      <w:r w:rsidRPr="00772B54">
        <w:rPr>
          <w:rStyle w:val="StyleUnderline"/>
          <w:highlight w:val="green"/>
        </w:rPr>
        <w:t xml:space="preserve">criminal thought’ would be another </w:t>
      </w:r>
      <w:r w:rsidRPr="00F97D13">
        <w:rPr>
          <w:rStyle w:val="StyleUnderline"/>
        </w:rPr>
        <w:t xml:space="preserve">attenuated </w:t>
      </w:r>
      <w:r w:rsidRPr="00772B54">
        <w:rPr>
          <w:rStyle w:val="StyleUnderline"/>
          <w:highlight w:val="green"/>
        </w:rPr>
        <w:t>religiosity, searching for an ever-receding mystical intuition of the ‘Object’</w:t>
      </w:r>
      <w:r w:rsidRPr="00F97D13">
        <w:rPr>
          <w:rStyle w:val="StyleUnderline"/>
        </w:rPr>
        <w:t>.</w:t>
      </w:r>
      <w:r>
        <w:t xml:space="preserve"> Now </w:t>
      </w:r>
      <w:r w:rsidRPr="00F97D13">
        <w:rPr>
          <w:rStyle w:val="StyleUnderline"/>
        </w:rPr>
        <w:t>Baudrillard</w:t>
      </w:r>
      <w:r>
        <w:t xml:space="preserve"> himself, in Simulacra and Simulation, </w:t>
      </w:r>
      <w:r w:rsidRPr="00F97D13">
        <w:rPr>
          <w:rStyle w:val="StyleUnderline"/>
        </w:rPr>
        <w:t>realised the danger of the ‘anti-‘position of simply being opposed to an existing form or discourse</w:t>
      </w:r>
      <w:r>
        <w:t xml:space="preserve"> (1994: 19). In precisely the terms I have been discussing </w:t>
      </w:r>
      <w:r w:rsidRPr="00572DF8">
        <w:rPr>
          <w:rStyle w:val="StyleUnderline"/>
          <w:highlight w:val="green"/>
        </w:rPr>
        <w:t xml:space="preserve">the ‘anti-‘ position is one of simulated alterity, by means of which dead forms sustain themselves. </w:t>
      </w:r>
      <w:r w:rsidRPr="00572DF8">
        <w:rPr>
          <w:rStyle w:val="Emphasis"/>
          <w:highlight w:val="green"/>
        </w:rPr>
        <w:t>Instead of destroying what it opposes, the pose of opposition</w:t>
      </w:r>
      <w:r w:rsidRPr="00F97D13">
        <w:rPr>
          <w:rStyle w:val="Emphasis"/>
        </w:rPr>
        <w:t xml:space="preserve"> supports and </w:t>
      </w:r>
      <w:r w:rsidRPr="00572DF8">
        <w:rPr>
          <w:rStyle w:val="Emphasis"/>
          <w:highlight w:val="green"/>
        </w:rPr>
        <w:t>sustains it</w:t>
      </w:r>
      <w:r w:rsidRPr="00572DF8">
        <w:rPr>
          <w:rStyle w:val="StyleUnderline"/>
          <w:highlight w:val="green"/>
        </w:rPr>
        <w:t>.</w:t>
      </w:r>
      <w:r w:rsidRPr="00F97D13">
        <w:rPr>
          <w:rStyle w:val="StyleUnderline"/>
        </w:rPr>
        <w:t xml:space="preserve"> The irony is that Baudrillard</w:t>
      </w:r>
      <w:r>
        <w:t xml:space="preserve"> and Ballard’s </w:t>
      </w:r>
      <w:r w:rsidRPr="00572DF8">
        <w:rPr>
          <w:rStyle w:val="StyleUnderline"/>
          <w:highlight w:val="green"/>
        </w:rPr>
        <w:t xml:space="preserve">invocation of the </w:t>
      </w:r>
      <w:r w:rsidRPr="00572DF8">
        <w:rPr>
          <w:rStyle w:val="Emphasis"/>
          <w:highlight w:val="green"/>
        </w:rPr>
        <w:t xml:space="preserve">extreme crime </w:t>
      </w:r>
      <w:r w:rsidRPr="00F97D13">
        <w:rPr>
          <w:rStyle w:val="Emphasis"/>
        </w:rPr>
        <w:t xml:space="preserve">might all </w:t>
      </w:r>
      <w:r w:rsidRPr="00572DF8">
        <w:rPr>
          <w:rStyle w:val="Emphasis"/>
          <w:highlight w:val="green"/>
        </w:rPr>
        <w:t>too easily sustain the system of simulation they are subjecting to hypercriticism</w:t>
      </w:r>
      <w:r w:rsidRPr="00572DF8">
        <w:rPr>
          <w:rStyle w:val="StyleUnderline"/>
          <w:highlight w:val="green"/>
        </w:rPr>
        <w:t xml:space="preserve">. Rather than </w:t>
      </w:r>
      <w:r w:rsidRPr="00F97D13">
        <w:rPr>
          <w:rStyle w:val="StyleUnderline"/>
        </w:rPr>
        <w:t xml:space="preserve">out-bidding and </w:t>
      </w:r>
      <w:r w:rsidRPr="00572DF8">
        <w:rPr>
          <w:rStyle w:val="StyleUnderline"/>
          <w:highlight w:val="green"/>
        </w:rPr>
        <w:t xml:space="preserve">accelerating simulated alterity </w:t>
      </w:r>
      <w:r w:rsidRPr="00572DF8">
        <w:rPr>
          <w:rStyle w:val="Emphasis"/>
          <w:highlight w:val="green"/>
        </w:rPr>
        <w:t>the danger is providing a new form of simulated alterity.</w:t>
      </w:r>
      <w:r>
        <w:t xml:space="preserve"> </w:t>
      </w:r>
      <w:r w:rsidRPr="00F97D13">
        <w:rPr>
          <w:rStyle w:val="Emphasis"/>
        </w:rPr>
        <w:t xml:space="preserve">They are both </w:t>
      </w:r>
      <w:r w:rsidRPr="00572DF8">
        <w:rPr>
          <w:rStyle w:val="Emphasis"/>
          <w:highlight w:val="green"/>
        </w:rPr>
        <w:t>transfixed by the possibility of a truly authentic criminal act always just out of reach.</w:t>
      </w:r>
      <w:r>
        <w:t xml:space="preserve"> This is made even more ironic by the media fascination with ‘true crime’ – from CCTV footage of criminal acts to the fascinated horror of accounts of the activities of serial killers. Therefore I am suggesting that </w:t>
      </w:r>
      <w:r w:rsidRPr="00F97D13">
        <w:rPr>
          <w:rStyle w:val="StyleUnderline"/>
        </w:rPr>
        <w:t>Baudrillard’s ‘criminal and inhumane kind of thought’ is not criminal and inhumane enough.</w:t>
      </w:r>
    </w:p>
    <w:p w:rsidR="003D460E" w:rsidRDefault="003D460E" w:rsidP="003D460E">
      <w:r w:rsidRPr="00F97D13">
        <w:rPr>
          <w:rStyle w:val="Emphasis"/>
        </w:rPr>
        <w:t xml:space="preserve">Isn’t the problem that </w:t>
      </w:r>
      <w:r w:rsidRPr="00572DF8">
        <w:rPr>
          <w:rStyle w:val="Emphasis"/>
          <w:highlight w:val="green"/>
        </w:rPr>
        <w:t xml:space="preserve">this criticism </w:t>
      </w:r>
      <w:r w:rsidRPr="00F97D13">
        <w:rPr>
          <w:rStyle w:val="Emphasis"/>
        </w:rPr>
        <w:t xml:space="preserve">simply </w:t>
      </w:r>
      <w:r w:rsidRPr="00572DF8">
        <w:rPr>
          <w:rStyle w:val="Emphasis"/>
          <w:highlight w:val="green"/>
        </w:rPr>
        <w:t>leaves us in the position</w:t>
      </w:r>
      <w:r>
        <w:t xml:space="preserve">, so often made by critics of Baudrillard, </w:t>
      </w:r>
      <w:r w:rsidRPr="00572DF8">
        <w:rPr>
          <w:rStyle w:val="Emphasis"/>
          <w:highlight w:val="green"/>
        </w:rPr>
        <w:t>of an absolute pessimism in the face of inescapable systems</w:t>
      </w:r>
      <w:r w:rsidRPr="00F97D13">
        <w:rPr>
          <w:rStyle w:val="Emphasis"/>
        </w:rPr>
        <w:t xml:space="preserve">? ‘Criminal thought’ is a failure </w:t>
      </w:r>
      <w:r w:rsidRPr="00572DF8">
        <w:rPr>
          <w:rStyle w:val="Emphasis"/>
          <w:highlight w:val="green"/>
        </w:rPr>
        <w:t>and so we have no escape from the reign of simulated alterity</w:t>
      </w:r>
      <w:r w:rsidRPr="00F97D13">
        <w:rPr>
          <w:rStyle w:val="StyleUnderline"/>
        </w:rPr>
        <w:t xml:space="preserve">, other than a quite literal faith in the </w:t>
      </w:r>
      <w:proofErr w:type="gramStart"/>
      <w:r w:rsidRPr="00F97D13">
        <w:rPr>
          <w:rStyle w:val="StyleUnderline"/>
        </w:rPr>
        <w:t>Other</w:t>
      </w:r>
      <w:proofErr w:type="gramEnd"/>
      <w:r w:rsidRPr="00F97D13">
        <w:rPr>
          <w:rStyle w:val="StyleUnderline"/>
        </w:rPr>
        <w:t>.</w:t>
      </w:r>
      <w:r>
        <w:t xml:space="preserve"> I want to take another line of thought developed by Baudrillard as a line of flight out of this impasse of obsession with the radical crime. His earlier text In the Shadow of the Silent Majorities (1983) avoids the language of radical alterity and the </w:t>
      </w:r>
      <w:proofErr w:type="gramStart"/>
      <w:r>
        <w:t>Other</w:t>
      </w:r>
      <w:proofErr w:type="gramEnd"/>
      <w:r>
        <w:t xml:space="preserve">. Instead Baudrillard explores how the masses, the ‘silent majorities’, offer ‘the strength of inertia, the strength of the neutral’ (1983: 2). Rather than the masses incarnating any sort of excessive energy or reservoir of transgressive alterity it is their very muteness which threatens. </w:t>
      </w:r>
      <w:r w:rsidRPr="00F97D13">
        <w:rPr>
          <w:rStyle w:val="StyleUnderline"/>
        </w:rPr>
        <w:t>The text makes an explicit break with sociology, including media sociology, by refusing the operation of the ascription of meaning. This refusal is undertaken in the name of the masses, which, like the new theorist (or post-theorist) are indifferent to meaning. Here we can see a strange connection traced between the indifference of the masses and the indifference of the theorist. Not that Baudrillard simply falls into the trap of being the spokesperson for this indifference, which would immediately nullify it. Instead the masses indicate the way forward for theory through passivity and inertia that refuses to respond to the relentless incitement of the media</w:t>
      </w:r>
      <w:r w:rsidRPr="00F97D13">
        <w:t>: ‘Bombarded with stimuli, messages and tests, the masses are simply an opaque, blind stratum’ (1983: 21).</w:t>
      </w:r>
      <w:r w:rsidRPr="00F97D13">
        <w:rPr>
          <w:rStyle w:val="StyleUnderline"/>
        </w:rPr>
        <w:t xml:space="preserve"> What is also different is the mode of challenge they offer. They do not exacerbate alterity through a further crime, or excessive violence, instead they follow the fatal strategy of hyperconformity.</w:t>
      </w:r>
    </w:p>
    <w:p w:rsidR="003D460E" w:rsidRDefault="003D460E" w:rsidP="003D460E"/>
    <w:p w:rsidR="003D460E" w:rsidRPr="00772B54" w:rsidRDefault="003D460E" w:rsidP="003D460E">
      <w:pPr>
        <w:rPr>
          <w:rStyle w:val="StyleUnderline"/>
        </w:rPr>
      </w:pPr>
      <w:r>
        <w:t>As Baudrillard puts it ‘</w:t>
      </w:r>
      <w:proofErr w:type="gramStart"/>
      <w:r>
        <w:t>You</w:t>
      </w:r>
      <w:proofErr w:type="gramEnd"/>
      <w:r>
        <w:t xml:space="preserve"> want us to consume – O.K., let’s consume always more, and anything whatsoever; for any useless and absurd purpose’ (1983: 46). Let’s take the previous example I used of new extreme horror films. They seem to incarnate a logic of simulated alterity and invite either horrified disgust or perverse celebration, both operations of giving meaning to them. What about those spectators who take the films precisely as it often seem they are intended, as a game? The game is ‘what have you got to show me?’, ‘how far will you go?’, but rather than a perverse logic of escalation or desensitisation, it is a matter of indifference. </w:t>
      </w:r>
      <w:r w:rsidRPr="00772B54">
        <w:rPr>
          <w:rStyle w:val="StyleUnderline"/>
        </w:rPr>
        <w:t xml:space="preserve">Instead of searching for an alterity that would push beyond the screen, or even the viral return of the alterity, say in forms of mimicking of the violence shown, </w:t>
      </w:r>
      <w:r w:rsidRPr="00572DF8">
        <w:rPr>
          <w:rStyle w:val="StyleUnderline"/>
          <w:highlight w:val="green"/>
        </w:rPr>
        <w:t>we simply have a passive response to it as a game. There is no alterity here, but only play.</w:t>
      </w:r>
    </w:p>
    <w:p w:rsidR="003D460E" w:rsidRPr="00772B54" w:rsidRDefault="003D460E" w:rsidP="003D460E">
      <w:pPr>
        <w:rPr>
          <w:rStyle w:val="StyleUnderline"/>
        </w:rPr>
      </w:pPr>
    </w:p>
    <w:p w:rsidR="003D460E" w:rsidRPr="00572DF8" w:rsidRDefault="003D460E" w:rsidP="003D460E">
      <w:pPr>
        <w:rPr>
          <w:rStyle w:val="StyleUnderline"/>
        </w:rPr>
      </w:pPr>
      <w:r>
        <w:t>One of the so-called ‘video nasties’ of the 1970s, Wes Craven’s Last House on the Left (1972), had the tagline ‘</w:t>
      </w:r>
      <w:proofErr w:type="gramStart"/>
      <w:r>
        <w:t>To</w:t>
      </w:r>
      <w:proofErr w:type="gramEnd"/>
      <w:r>
        <w:t xml:space="preserve"> avoid fainting, keep repeating “It’s only a movie … It’s only a movie…”‘. The playful assumption of the tagline is that the audience will identify so much with what they are watching that they will be overcome unless they remind themselves that they are only watching a film. This sense of identification with the film has also been a common assumption in film theory, especially in its psychoanalytic forms [1]. However, </w:t>
      </w:r>
      <w:r w:rsidRPr="00572DF8">
        <w:rPr>
          <w:rStyle w:val="StyleUnderline"/>
        </w:rPr>
        <w:t>what if the audience does not have to keep repeating ‘it’s only a movie’ to avoid fainting? What if they recognise this simulated alterity as what it is and hyperconform to it? They play a game with the film by not treating it as real, but at the same time conforming to its effects of horror. This does not involve a simple fascination with finding an authentic transgressive excess but rather a blank passivity.</w:t>
      </w:r>
      <w:r>
        <w:t xml:space="preserve"> In some senses it might be suggested that the increasingly extremity of recent horror films responds to this audience inertia; as this over-involvement absorbs simulated alterity the filmmakers must ‘up the stakes’, only to encounter another level of inertia. Certainly these are my own highly speculative suggestions, but I think they indicate something that Baudrillard’s own recent invocations of criminal thought and radical alterity step-back from in his own work. </w:t>
      </w:r>
      <w:r w:rsidRPr="00572DF8">
        <w:rPr>
          <w:rStyle w:val="Emphasis"/>
        </w:rPr>
        <w:t>What is being avoided is banality in favour of the transgressive crime.</w:t>
      </w:r>
    </w:p>
    <w:p w:rsidR="003D460E" w:rsidRDefault="003D460E" w:rsidP="003D460E"/>
    <w:p w:rsidR="003D460E" w:rsidRPr="00CA5A11" w:rsidRDefault="003D460E" w:rsidP="003D460E">
      <w:pPr>
        <w:rPr>
          <w:rStyle w:val="StyleUnderline"/>
        </w:rPr>
      </w:pPr>
      <w:r w:rsidRPr="00572DF8">
        <w:rPr>
          <w:rStyle w:val="StyleUnderline"/>
        </w:rPr>
        <w:t>This argument for</w:t>
      </w:r>
      <w:r>
        <w:t xml:space="preserve"> the banality of the media and the </w:t>
      </w:r>
      <w:r w:rsidRPr="00572DF8">
        <w:rPr>
          <w:rStyle w:val="StyleUnderline"/>
        </w:rPr>
        <w:t>hyperconformity of the masses to this banality has implications for our strategies of response that have not fully been exhausted.</w:t>
      </w:r>
      <w:r>
        <w:t xml:space="preserve"> Within academia it is a familiar accusation that media studies is banal. In that most directly Baudrillardian of novels White Noise (1984) the character Murray, a lecturer on ‘living icons’, remarks ‘I understand music, I understand the movies, I even see how comic books can tell us things. But there are full professors in the place who read nothing but cereal boxes'; his friend replies ‘It’s the only avant-garde we’ve got’ (1999: 10). </w:t>
      </w:r>
      <w:r w:rsidRPr="00572DF8">
        <w:rPr>
          <w:rStyle w:val="StyleUnderline"/>
        </w:rPr>
        <w:t>This exchange indicates something interesting, with a remark about the banality of the object being answered with the suggestion that this is our avant-garde. It identifies</w:t>
      </w:r>
      <w:r>
        <w:t xml:space="preserve"> one of </w:t>
      </w:r>
      <w:r w:rsidRPr="00572DF8">
        <w:rPr>
          <w:rStyle w:val="StyleUnderline"/>
        </w:rPr>
        <w:t xml:space="preserve">the </w:t>
      </w:r>
      <w:r>
        <w:t xml:space="preserve">key modes by which media studies has often justified itself: as an </w:t>
      </w:r>
      <w:r w:rsidRPr="00572DF8">
        <w:rPr>
          <w:rStyle w:val="StyleUnderline"/>
        </w:rPr>
        <w:t>avant-garde political gesture. Therefore against the supposed banality of the object the media studies scholar replies by finding within that object, or more exactly in its use by the consumer, strategies of transgression or its synonyms (subversion, resistance, alterity, etc.).</w:t>
      </w:r>
      <w:r>
        <w:t xml:space="preserve"> </w:t>
      </w:r>
      <w:r w:rsidRPr="00CA5A11">
        <w:rPr>
          <w:rStyle w:val="StyleUnderline"/>
        </w:rPr>
        <w:t xml:space="preserve">In this way </w:t>
      </w:r>
      <w:r w:rsidRPr="00030241">
        <w:rPr>
          <w:rStyle w:val="StyleUnderline"/>
          <w:highlight w:val="green"/>
        </w:rPr>
        <w:t xml:space="preserve">the banality of the object is redeemed through </w:t>
      </w:r>
      <w:r w:rsidRPr="00CA5A11">
        <w:rPr>
          <w:rStyle w:val="StyleUnderline"/>
        </w:rPr>
        <w:t>its association with political or cultural transgression.</w:t>
      </w:r>
      <w:r>
        <w:t xml:space="preserve"> At the same time </w:t>
      </w:r>
      <w:r w:rsidRPr="00CA5A11">
        <w:rPr>
          <w:rStyle w:val="StyleUnderline"/>
        </w:rPr>
        <w:t>the activity of the scholar is also redeemed from banality due to its political import, which is revealed by the superior insight of the critic. On the</w:t>
      </w:r>
      <w:r>
        <w:t xml:space="preserve"> other </w:t>
      </w:r>
      <w:r w:rsidRPr="00CA5A11">
        <w:rPr>
          <w:rStyle w:val="StyleUnderline"/>
        </w:rPr>
        <w:t>side,</w:t>
      </w:r>
      <w:r>
        <w:t xml:space="preserve"> that </w:t>
      </w:r>
      <w:r w:rsidRPr="00CA5A11">
        <w:rPr>
          <w:rStyle w:val="StyleUnderline"/>
        </w:rPr>
        <w:t xml:space="preserve">of cultural producers, the game of transgression is also played to elevate their own products to the status of transgressive objects. In this way academia and cultural producers position themselves with </w:t>
      </w:r>
      <w:r w:rsidRPr="00030241">
        <w:rPr>
          <w:rStyle w:val="StyleUnderline"/>
          <w:highlight w:val="green"/>
        </w:rPr>
        <w:t xml:space="preserve">a </w:t>
      </w:r>
      <w:r w:rsidRPr="00030241">
        <w:rPr>
          <w:rStyle w:val="Emphasis"/>
          <w:highlight w:val="green"/>
        </w:rPr>
        <w:t>self-confirming loop of transgression</w:t>
      </w:r>
      <w:r w:rsidRPr="00CA5A11">
        <w:rPr>
          <w:rStyle w:val="StyleUnderline"/>
        </w:rPr>
        <w:t>.</w:t>
      </w:r>
    </w:p>
    <w:p w:rsidR="003D460E" w:rsidRDefault="003D460E" w:rsidP="003D460E">
      <w:r>
        <w:t xml:space="preserve">The ‘criminal’ gesture of </w:t>
      </w:r>
      <w:r w:rsidRPr="00CA5A11">
        <w:rPr>
          <w:rStyle w:val="StyleUnderline"/>
          <w:highlight w:val="green"/>
        </w:rPr>
        <w:t>Baudrillard</w:t>
      </w:r>
      <w:r w:rsidRPr="00CA5A11">
        <w:rPr>
          <w:rStyle w:val="StyleUnderline"/>
        </w:rPr>
        <w:t xml:space="preserve"> and Ballard</w:t>
      </w:r>
      <w:r>
        <w:t xml:space="preserve"> could easily be regarded as simply a hyperbolic extension of this line of argument. They </w:t>
      </w:r>
      <w:r w:rsidRPr="00CA5A11">
        <w:rPr>
          <w:rStyle w:val="StyleUnderline"/>
          <w:highlight w:val="green"/>
        </w:rPr>
        <w:t>claim</w:t>
      </w:r>
      <w:r w:rsidRPr="00CA5A11">
        <w:rPr>
          <w:rStyle w:val="StyleUnderline"/>
        </w:rPr>
        <w:t xml:space="preserve"> that </w:t>
      </w:r>
      <w:r w:rsidRPr="00CA5A11">
        <w:rPr>
          <w:rStyle w:val="StyleUnderline"/>
          <w:highlight w:val="green"/>
        </w:rPr>
        <w:t>although</w:t>
      </w:r>
      <w:r w:rsidRPr="00CA5A11">
        <w:rPr>
          <w:rStyle w:val="StyleUnderline"/>
        </w:rPr>
        <w:t xml:space="preserve"> the kind of everyday </w:t>
      </w:r>
      <w:r w:rsidRPr="00CA5A11">
        <w:rPr>
          <w:rStyle w:val="StyleUnderline"/>
          <w:highlight w:val="green"/>
        </w:rPr>
        <w:t>transgressions</w:t>
      </w:r>
      <w:r w:rsidRPr="00CA5A11">
        <w:rPr>
          <w:rStyle w:val="StyleUnderline"/>
        </w:rPr>
        <w:t xml:space="preserve"> identified by media scholars or </w:t>
      </w:r>
      <w:r w:rsidRPr="00CA5A11">
        <w:rPr>
          <w:rStyle w:val="StyleUnderline"/>
          <w:highlight w:val="green"/>
        </w:rPr>
        <w:t>practiced</w:t>
      </w:r>
      <w:r w:rsidRPr="00CA5A11">
        <w:rPr>
          <w:rStyle w:val="StyleUnderline"/>
        </w:rPr>
        <w:t xml:space="preserve"> by cultural producers </w:t>
      </w:r>
      <w:r w:rsidRPr="00CA5A11">
        <w:rPr>
          <w:rStyle w:val="StyleUnderline"/>
          <w:highlight w:val="green"/>
        </w:rPr>
        <w:t>are</w:t>
      </w:r>
      <w:r w:rsidRPr="00CA5A11">
        <w:rPr>
          <w:rStyle w:val="StyleUnderline"/>
        </w:rPr>
        <w:t xml:space="preserve"> part of the society of </w:t>
      </w:r>
      <w:r w:rsidRPr="00CA5A11">
        <w:rPr>
          <w:rStyle w:val="StyleUnderline"/>
          <w:highlight w:val="green"/>
        </w:rPr>
        <w:t>simulated alterity there is still a radical alterity beyond representation. This</w:t>
      </w:r>
      <w:r w:rsidRPr="00CA5A11">
        <w:rPr>
          <w:highlight w:val="green"/>
        </w:rPr>
        <w:t xml:space="preserve"> </w:t>
      </w:r>
      <w:r>
        <w:t xml:space="preserve">might appear to be a radical ‘out-bidding’ but it </w:t>
      </w:r>
      <w:r w:rsidRPr="00CA5A11">
        <w:rPr>
          <w:rStyle w:val="StyleUnderline"/>
        </w:rPr>
        <w:t xml:space="preserve">falls within the same </w:t>
      </w:r>
      <w:r w:rsidRPr="00CA5A11">
        <w:rPr>
          <w:rStyle w:val="StyleUnderline"/>
          <w:highlight w:val="green"/>
        </w:rPr>
        <w:t>‘avant-garde’ logic</w:t>
      </w:r>
      <w:r w:rsidRPr="00CA5A11">
        <w:rPr>
          <w:rStyle w:val="StyleUnderline"/>
        </w:rPr>
        <w:t xml:space="preserve">, as well as </w:t>
      </w:r>
      <w:r w:rsidRPr="00CA5A11">
        <w:rPr>
          <w:rStyle w:val="StyleUnderline"/>
          <w:highlight w:val="green"/>
        </w:rPr>
        <w:t>draw</w:t>
      </w:r>
      <w:r w:rsidRPr="00CA5A11">
        <w:rPr>
          <w:rStyle w:val="StyleUnderline"/>
        </w:rPr>
        <w:t xml:space="preserve">ing </w:t>
      </w:r>
      <w:r w:rsidRPr="00CA5A11">
        <w:rPr>
          <w:rStyle w:val="StyleUnderline"/>
          <w:highlight w:val="green"/>
        </w:rPr>
        <w:t>radical alterity back into representation</w:t>
      </w:r>
      <w:r w:rsidRPr="00CA5A11">
        <w:rPr>
          <w:rStyle w:val="StyleUnderline"/>
        </w:rPr>
        <w:t xml:space="preserve">. In a sense </w:t>
      </w:r>
      <w:r w:rsidRPr="00CA5A11">
        <w:rPr>
          <w:rStyle w:val="StyleUnderline"/>
          <w:highlight w:val="green"/>
        </w:rPr>
        <w:t>it retains a faith in a pure product of transgression in relation to which every actual gesture of transgression</w:t>
      </w:r>
      <w:r w:rsidRPr="00CA5A11">
        <w:rPr>
          <w:rStyle w:val="StyleUnderline"/>
        </w:rPr>
        <w:t xml:space="preserve">, whether critical or artistic, </w:t>
      </w:r>
      <w:r w:rsidRPr="00CA5A11">
        <w:rPr>
          <w:rStyle w:val="StyleUnderline"/>
          <w:highlight w:val="green"/>
        </w:rPr>
        <w:t>must necessarily fall short</w:t>
      </w:r>
      <w:r w:rsidRPr="00CA5A11">
        <w:rPr>
          <w:rStyle w:val="StyleUnderline"/>
        </w:rPr>
        <w:t>. The alternative</w:t>
      </w:r>
      <w:r>
        <w:t xml:space="preserve"> I am suggesting </w:t>
      </w:r>
      <w:r w:rsidRPr="00CA5A11">
        <w:rPr>
          <w:rStyle w:val="StyleUnderline"/>
        </w:rPr>
        <w:t>is to reply to the critic of the banality of the media in the mode of hyperconformity: ‘You accuse the media of being banal? O.K.</w:t>
      </w:r>
      <w:r>
        <w:t xml:space="preserve"> what I do as a critic or producer is banal, more banal and useless than you could ever know!</w:t>
      </w:r>
      <w:proofErr w:type="gramStart"/>
      <w:r>
        <w:t>’.</w:t>
      </w:r>
      <w:proofErr w:type="gramEnd"/>
      <w:r>
        <w:t xml:space="preserve"> </w:t>
      </w:r>
      <w:r w:rsidRPr="00CA5A11">
        <w:rPr>
          <w:rStyle w:val="StyleUnderline"/>
        </w:rPr>
        <w:t>The advantage of this hyperconformist response</w:t>
      </w:r>
      <w:r>
        <w:t xml:space="preserve"> lies not simply in disarming the critic. It refuses to justify the media object in other terms (political or artistic, for example) and </w:t>
      </w:r>
      <w:r w:rsidRPr="00247A79">
        <w:rPr>
          <w:rStyle w:val="StyleUnderline"/>
        </w:rPr>
        <w:t>it refuses</w:t>
      </w:r>
      <w:r w:rsidRPr="00CA5A11">
        <w:rPr>
          <w:rStyle w:val="StyleUnderline"/>
        </w:rPr>
        <w:t xml:space="preserve"> the frantic invocation of transgression</w:t>
      </w:r>
      <w:r>
        <w:t xml:space="preserve">. The account that Baudrillard and Ballard give of </w:t>
      </w:r>
      <w:r w:rsidRPr="00CA5A11">
        <w:rPr>
          <w:rStyle w:val="StyleUnderline"/>
        </w:rPr>
        <w:t xml:space="preserve">simulated alterity suggests that transgression is not actually transgressive; it is rather that </w:t>
      </w:r>
      <w:r w:rsidRPr="00CA5A11">
        <w:rPr>
          <w:rStyle w:val="Emphasis"/>
        </w:rPr>
        <w:t>transgression is boring</w:t>
      </w:r>
      <w:r>
        <w:t>. Although de Sade is often regarded as the original thinker of transgression he already came to this insight in his account of the final apathy of the libertine (see Klossowski, 1992: 28-34).</w:t>
      </w:r>
    </w:p>
    <w:p w:rsidR="003D460E" w:rsidRDefault="003D460E" w:rsidP="003D460E"/>
    <w:p w:rsidR="003D460E" w:rsidRDefault="003D460E" w:rsidP="003D460E">
      <w:r w:rsidRPr="00CA5A11">
        <w:rPr>
          <w:rStyle w:val="StyleUnderline"/>
        </w:rPr>
        <w:t>To play the game of transgression is to fall within an unacknowledged banality</w:t>
      </w:r>
      <w:r>
        <w:t xml:space="preserve">, as well as to continue to sustain the dead forms of contemporary culture. </w:t>
      </w:r>
      <w:r w:rsidRPr="00CA5A11">
        <w:rPr>
          <w:rStyle w:val="StyleUnderline"/>
        </w:rPr>
        <w:t>Therefore it is a matter of pushing through and completing the banality of transgression.</w:t>
      </w:r>
      <w:r>
        <w:t xml:space="preserve"> </w:t>
      </w:r>
      <w:r w:rsidRPr="00CA5A11">
        <w:rPr>
          <w:rStyle w:val="StyleUnderline"/>
        </w:rPr>
        <w:t>Of course this hyper-conformity can easily fall back into plain conformity</w:t>
      </w:r>
      <w:r>
        <w:t xml:space="preserve">, such as with the American artist Jeff Koons in his ‘Banality’ show of 1988. As he put it ‘[m]y work tries to present itself as the underdog. It takes a position that people must embrace everything’ (in Muthesius (ed.), 1992: 107). </w:t>
      </w:r>
      <w:r w:rsidRPr="00CA5A11">
        <w:rPr>
          <w:rStyle w:val="StyleUnderline"/>
        </w:rPr>
        <w:t xml:space="preserve">However, the withdrawal that I am tracing is not quiescent, but the refusal of the immediate equation of certain content with transgression and the refusal of the conformity of transgression itself. </w:t>
      </w:r>
      <w:r w:rsidRPr="00CA5A11">
        <w:rPr>
          <w:rStyle w:val="Emphasis"/>
        </w:rPr>
        <w:t>It is an attention to the politics of form.</w:t>
      </w:r>
      <w:r>
        <w:t xml:space="preserve"> In particular it is an attention to that banality that Ballard accessed through science-fiction. As he stated in 1971:</w:t>
      </w:r>
    </w:p>
    <w:p w:rsidR="003D460E" w:rsidRDefault="003D460E" w:rsidP="003D460E"/>
    <w:p w:rsidR="003D460E" w:rsidRDefault="003D460E" w:rsidP="003D460E">
      <w:r>
        <w:t>The subject matter of SF is the subject matter of everyday life: the gleam on refrigerator cabinets, the contours of a wife’s or husband’s thighs passing the newsreel images on a color TV set, the conjuncture of musculature and chromium artifact within an automobile interior, the unique postures of passengers on an airport escalator (1984: 100).</w:t>
      </w:r>
    </w:p>
    <w:p w:rsidR="003D460E" w:rsidRDefault="003D460E" w:rsidP="003D460E"/>
    <w:p w:rsidR="003D460E" w:rsidRDefault="003D460E" w:rsidP="003D460E">
      <w:r>
        <w:t>Even, we might add, a cereal box.</w:t>
      </w:r>
    </w:p>
    <w:p w:rsidR="003D460E" w:rsidRPr="002D7FDA" w:rsidRDefault="003D460E" w:rsidP="003D460E">
      <w:pPr>
        <w:rPr>
          <w:u w:val="single"/>
        </w:rPr>
      </w:pPr>
      <w:r w:rsidRPr="00F97D13">
        <w:t xml:space="preserve">What is produced in Ballard’s work on the 1970s, and partly what attracted Baudrillard to it, is the refusal of the ascription of meaning and a free-floating attention to the ‘invisible literature’ that shapes our cultural landscapes. In Baudrillard’s reading of Crash precisely what he refused was Ballard’s positioning of the novel as traditional criticism, or his enclosing it within the logic of perversion (Baudrillard, 1994: 113). </w:t>
      </w:r>
      <w:r w:rsidRPr="00CA5A11">
        <w:rPr>
          <w:rStyle w:val="StyleUnderline"/>
        </w:rPr>
        <w:t xml:space="preserve">Instead of a world of transgression we have world ‘without desire’ </w:t>
      </w:r>
      <w:r w:rsidRPr="00F97D13">
        <w:t xml:space="preserve">(Baudrillard, 1994: 118). I want to suggest then that </w:t>
      </w:r>
      <w:r w:rsidRPr="00CA5A11">
        <w:rPr>
          <w:rStyle w:val="StyleUnderline"/>
        </w:rPr>
        <w:t>their more recent work</w:t>
      </w:r>
      <w:r w:rsidRPr="00F97D13">
        <w:t xml:space="preserve"> functions still as a diagnostic but </w:t>
      </w:r>
      <w:r w:rsidRPr="00CA5A11">
        <w:rPr>
          <w:rStyle w:val="StyleUnderline"/>
        </w:rPr>
        <w:t>risks regression to a fascination with transgression rather than what Baudrillard calls the ‘dull splendor of banality or of violence’</w:t>
      </w:r>
      <w:r w:rsidRPr="00F97D13">
        <w:t xml:space="preserve"> (1994: 119). The return to those previous positions is then a matter of rethinking the exacerbative possibilities of form without conceding to a fixing of the form of alterity in the absolute crime or the totally </w:t>
      </w:r>
      <w:proofErr w:type="gramStart"/>
      <w:r w:rsidRPr="00F97D13">
        <w:t>Other</w:t>
      </w:r>
      <w:proofErr w:type="gramEnd"/>
      <w:r w:rsidRPr="00F97D13">
        <w:t xml:space="preserve">. </w:t>
      </w:r>
      <w:r w:rsidRPr="00CA5A11">
        <w:rPr>
          <w:rStyle w:val="StyleUnderline"/>
        </w:rPr>
        <w:t xml:space="preserve">Contrary to the desire to find a real future crime we might follow Baudrillard’s previous suggestion for a fatal strategy: </w:t>
      </w:r>
      <w:r w:rsidRPr="00CA5A11">
        <w:rPr>
          <w:rStyle w:val="Emphasis"/>
        </w:rPr>
        <w:t>becoming-banal</w:t>
      </w:r>
      <w:r w:rsidRPr="00CA5A11">
        <w:rPr>
          <w:rStyle w:val="StyleUnderline"/>
        </w:rPr>
        <w:t>.</w:t>
      </w:r>
    </w:p>
    <w:p w:rsidR="003D460E" w:rsidRPr="00ED0DD8" w:rsidRDefault="003D460E" w:rsidP="003D460E">
      <w:pPr>
        <w:pStyle w:val="Heading3"/>
      </w:pPr>
      <w:r w:rsidRPr="00ED0DD8">
        <w:t>AT Passavant is about Agamben</w:t>
      </w:r>
    </w:p>
    <w:p w:rsidR="003D460E" w:rsidRPr="00ED0DD8" w:rsidRDefault="003D460E" w:rsidP="003D460E">
      <w:pPr>
        <w:pStyle w:val="Heading4"/>
      </w:pPr>
      <w:r w:rsidRPr="00ED0DD8">
        <w:t>Passavant actually says Agamben’s concept of ‘whatever being’ doesn’t apply to Yoo, but his criticism of interpretive pluralism does!</w:t>
      </w:r>
    </w:p>
    <w:p w:rsidR="003D460E" w:rsidRPr="00ED0DD8" w:rsidRDefault="003D460E" w:rsidP="003D460E">
      <w:pPr>
        <w:rPr>
          <w:rStyle w:val="Style13ptBold"/>
        </w:rPr>
      </w:pPr>
      <w:r w:rsidRPr="00ED0DD8">
        <w:rPr>
          <w:rStyle w:val="Style13ptBold"/>
        </w:rPr>
        <w:t>Passavant 10</w:t>
      </w:r>
      <w:r w:rsidRPr="00ED0DD8">
        <w:t xml:space="preserve"> - Associate Professor of Political Science Habart and William Smith College</w:t>
      </w:r>
    </w:p>
    <w:p w:rsidR="003D460E" w:rsidRPr="00ED0DD8" w:rsidRDefault="003D460E" w:rsidP="003D460E">
      <w:r w:rsidRPr="00ED0DD8">
        <w:t>(Paul, “Yoo's Law, Sovereignty, and Whatever,” Constellations, 17: 549–571. doi: 10.1111/j.1467-8675.2010.00614.x)</w:t>
      </w:r>
    </w:p>
    <w:p w:rsidR="003D460E" w:rsidRPr="00ED0DD8" w:rsidRDefault="003D460E" w:rsidP="003D460E">
      <w:r w:rsidRPr="00ED0DD8">
        <w:rPr>
          <w:rStyle w:val="StyleUnderline"/>
        </w:rPr>
        <w:t>Does Yoo exemplify Agamben's concept of whatever being?</w:t>
      </w:r>
      <w:r w:rsidRPr="00ED0DD8">
        <w:t xml:space="preserve"> If one focuses solely on the legal memoranda he produced as a member of the Bush administration and his subsequent defenses of them in interviews and congressional testimony, then Yoo does exemplify whatever being with his infinitely playful relation to law. </w:t>
      </w:r>
      <w:r w:rsidRPr="00ED0DD8">
        <w:rPr>
          <w:rStyle w:val="StyleUnderline"/>
        </w:rPr>
        <w:t>If</w:t>
      </w:r>
      <w:r w:rsidRPr="00ED0DD8">
        <w:t xml:space="preserve">, however, </w:t>
      </w:r>
      <w:r w:rsidRPr="00ED0DD8">
        <w:rPr>
          <w:rStyle w:val="StyleUnderline"/>
        </w:rPr>
        <w:t>one takes a longer view of his work, then it appears as a highly partisan political vision that is not at all open to “play.”</w:t>
      </w:r>
      <w:r w:rsidRPr="00ED0DD8">
        <w:t xml:space="preserve"> Yoo endorsed monarchical presidential war powers long before George Bush became president.65 </w:t>
      </w:r>
      <w:r w:rsidRPr="00ED0DD8">
        <w:rPr>
          <w:rStyle w:val="StyleUnderline"/>
        </w:rPr>
        <w:t>Despite proposing a process of interaction, practice, and interpretation to determine outcomes between Congress and the president in his book, when such “interaction” checks the president, he grows frustrated, condemning congressional efforts to “micromanage the executive branch” as leading to “disfunction.”</w:t>
      </w:r>
      <w:r w:rsidRPr="00ED0DD8">
        <w:t xml:space="preserve">66 Likewise, </w:t>
      </w:r>
      <w:r w:rsidRPr="00ED0DD8">
        <w:rPr>
          <w:rStyle w:val="StyleUnderline"/>
        </w:rPr>
        <w:t>he facilitates presidential efforts to achieve international agreements most likely to promote the interests of global capital, but he seeks to hamper institutionally presidential efforts to achieve international agreements regarding human rights, the environment, or arms control</w:t>
      </w:r>
      <w:r w:rsidRPr="00ED0DD8">
        <w:t xml:space="preserve">.67 It may be more accurate, then, to say that </w:t>
      </w:r>
      <w:r w:rsidRPr="00ED0DD8">
        <w:rPr>
          <w:rStyle w:val="StyleUnderline"/>
        </w:rPr>
        <w:t xml:space="preserve">Yoo taps into contemporary society's self conscious understanding of the </w:t>
      </w:r>
      <w:r w:rsidRPr="00ED0DD8">
        <w:rPr>
          <w:rStyle w:val="Emphasis"/>
        </w:rPr>
        <w:t>openness of texts</w:t>
      </w:r>
      <w:r w:rsidRPr="00ED0DD8">
        <w:rPr>
          <w:rStyle w:val="StyleUnderline"/>
        </w:rPr>
        <w:t xml:space="preserve"> to interpretive pluralism, </w:t>
      </w:r>
      <w:r w:rsidRPr="00ED0DD8">
        <w:rPr>
          <w:rStyle w:val="Emphasis"/>
        </w:rPr>
        <w:t>exploiting this knowledge</w:t>
      </w:r>
      <w:r w:rsidRPr="00ED0DD8">
        <w:rPr>
          <w:rStyle w:val="StyleUnderline"/>
        </w:rPr>
        <w:t xml:space="preserve"> to advance specific political ends</w:t>
      </w:r>
      <w:r w:rsidRPr="00ED0DD8">
        <w:t>. Yoo manifests whatever being in order to capture this tendency for the purpose of ruining popular sovereignty. Yoo plays at whatever being.</w:t>
      </w:r>
    </w:p>
    <w:p w:rsidR="003D460E" w:rsidRPr="00ED0DD8" w:rsidRDefault="003D460E" w:rsidP="003D460E">
      <w:pPr>
        <w:pStyle w:val="Heading3"/>
      </w:pPr>
      <w:r w:rsidRPr="00ED0DD8">
        <w:t>AT it’s hopeless/language provides no way out</w:t>
      </w:r>
    </w:p>
    <w:p w:rsidR="003D460E" w:rsidRPr="00ED0DD8" w:rsidRDefault="003D460E" w:rsidP="003D460E">
      <w:pPr>
        <w:pStyle w:val="Heading4"/>
      </w:pPr>
      <w:r w:rsidRPr="00ED0DD8">
        <w:t xml:space="preserve">The aff’s conception of legal language leads to interpretive manipulation---second-order checks are </w:t>
      </w:r>
      <w:r w:rsidRPr="00ED0DD8">
        <w:rPr>
          <w:u w:val="single"/>
        </w:rPr>
        <w:t>possible</w:t>
      </w:r>
      <w:r w:rsidRPr="00ED0DD8">
        <w:t xml:space="preserve"> and </w:t>
      </w:r>
      <w:r w:rsidRPr="00ED0DD8">
        <w:rPr>
          <w:u w:val="single"/>
        </w:rPr>
        <w:t>more productive</w:t>
      </w:r>
      <w:r w:rsidRPr="00ED0DD8">
        <w:t xml:space="preserve"> than simply accepting infinite meaning</w:t>
      </w:r>
    </w:p>
    <w:p w:rsidR="003D460E" w:rsidRPr="00ED0DD8" w:rsidRDefault="003D460E" w:rsidP="003D460E">
      <w:r w:rsidRPr="00ED0DD8">
        <w:rPr>
          <w:rStyle w:val="Style13ptBold"/>
        </w:rPr>
        <w:t>Wendel 5</w:t>
      </w:r>
      <w:r w:rsidRPr="00ED0DD8">
        <w:t xml:space="preserve"> - Associate Professor of Law, Cornell Law School</w:t>
      </w:r>
    </w:p>
    <w:p w:rsidR="003D460E" w:rsidRPr="00ED0DD8" w:rsidRDefault="003D460E" w:rsidP="003D460E">
      <w:r w:rsidRPr="00ED0DD8">
        <w:t>(W Bradley, “Professionalism as interpretation,” 99 Nw. U.L. Rev. 1167, Lexis)</w:t>
      </w:r>
    </w:p>
    <w:p w:rsidR="003D460E" w:rsidRPr="00ED0DD8" w:rsidRDefault="003D460E" w:rsidP="003D460E">
      <w:r w:rsidRPr="00ED0DD8">
        <w:t xml:space="preserve">B. An Introductory Example: Text vs. Meaning </w:t>
      </w:r>
      <w:r w:rsidRPr="00ED0DD8">
        <w:rPr>
          <w:rStyle w:val="StyleUnderline"/>
        </w:rPr>
        <w:t>Professionalism makes reference to "substantive meanings" of legal norms</w:t>
      </w:r>
      <w:r w:rsidRPr="00ED0DD8">
        <w:t xml:space="preserve">, as opposed to their mere formal expression. One natural objection to this position is that legal norms do not have a substantive meaning apart from their textual form. The following brief example of an ethical dilemma in lawyering demonstrates that the meaning of </w:t>
      </w:r>
      <w:r w:rsidRPr="00ED0DD8">
        <w:rPr>
          <w:rStyle w:val="StyleUnderline"/>
        </w:rPr>
        <w:t>even the simplest legal norms</w:t>
      </w:r>
      <w:r w:rsidRPr="00ED0DD8">
        <w:t xml:space="preserve"> - in this case a simple statute - </w:t>
      </w:r>
      <w:r w:rsidRPr="00ED0DD8">
        <w:rPr>
          <w:rStyle w:val="StyleUnderline"/>
        </w:rPr>
        <w:t xml:space="preserve">depends on interpretive understandings </w:t>
      </w:r>
      <w:r w:rsidRPr="00ED0DD8">
        <w:t xml:space="preserve">that are not captured in texts themselves. If a reader is persuaded in this case that </w:t>
      </w:r>
      <w:r w:rsidRPr="00ED0DD8">
        <w:rPr>
          <w:rStyle w:val="StyleUnderline"/>
        </w:rPr>
        <w:t>non-textual conventions and practices of legal reasoning are</w:t>
      </w:r>
      <w:r w:rsidRPr="00ED0DD8">
        <w:t xml:space="preserve"> actually </w:t>
      </w:r>
      <w:r w:rsidRPr="00ED0DD8">
        <w:rPr>
          <w:rStyle w:val="StyleUnderline"/>
        </w:rPr>
        <w:t>relevant to determining the applicable law</w:t>
      </w:r>
      <w:r w:rsidRPr="00ED0DD8">
        <w:t xml:space="preserve">, then </w:t>
      </w:r>
      <w:r w:rsidRPr="00ED0DD8">
        <w:rPr>
          <w:rStyle w:val="StyleUnderline"/>
        </w:rPr>
        <w:t>the only remaining step in the argument for professionalism is to establish the wrongfulness of ignoring them</w:t>
      </w:r>
      <w:r w:rsidRPr="00ED0DD8">
        <w:t xml:space="preserve">.The Miserly Railroad. The Northern Atlantic Railroad asks its general counsel whether it must make an expensive modification to its locomotives. It is concerned that a new federal statute may mandate retrofitting the </w:t>
      </w:r>
      <w:proofErr w:type="gramStart"/>
      <w:r w:rsidRPr="00ED0DD8">
        <w:t>locomotives  [</w:t>
      </w:r>
      <w:proofErr w:type="gramEnd"/>
      <w:r w:rsidRPr="00ED0DD8">
        <w:t>1186]  with an automatic coupling device.  57 The relevant statutory language reads:On and after the first day of January, nineteen hundred and ninety-eight, it shall be unlawful for any such common carrier to haul or permit to be hauled or used on its line any car used in moving interstate traffic not equipped with couplers coupling automatically by impact, and which can be uncoupled without the necessity of men going between the ends of the cars. The railroad's vice president of engineering tells the general counsel that for technical reasons, it is much more difficult to equip locomotives, as opposed to ordinary cars, with automatic coupling devices. She points out that the statute requires automatic couplers on "cars," which in the ordinary parlance of railroad workers would not be understood to include locomotives. (She actually overheard a snippet of dialogue in which one employee at a switching yard asked, "Are there any cars on that track?" and was told, "Nope, just a locomotive.") Moreover, the examples used to illustrate the definition of "car" in the Oxford English Dictionary all refer to conveyances that are pulled by a locomotive: passenger car, sleeping car, coal car, freight car, and so on. Her argument is supported by the statute's use of the verb "haul," of which "car" is an object - locomotives are not hauled; they do the hauling. The general counsel also remembers reading in law school a case involving the theft of an airplane, in which the Supreme Court noted that the operative term "vehicle" did not "evoke in the common mind" the image of an airplane.  58 What advice should the general counsel give to the railroad regarding compliance with the statute</w:t>
      </w:r>
      <w:proofErr w:type="gramStart"/>
      <w:r w:rsidRPr="00ED0DD8">
        <w:t>?In</w:t>
      </w:r>
      <w:proofErr w:type="gramEnd"/>
      <w:r w:rsidRPr="00ED0DD8">
        <w:t xml:space="preserve"> this case, the content of the law on point is facially uncertain, if law is understood as a property of legal texts alone. The apparent uncertainty is the result of linguistic ambiguity or vagueness (does the term "car" encompass locomotives?). I suspect, however, that readers have already concluded that this case does not actually involve any serious uncertainty and that the railroad must equip the locomotives with automatic couplers.  59 What justifies this conclusion? </w:t>
      </w:r>
      <w:r w:rsidRPr="00ED0DD8">
        <w:rPr>
          <w:rStyle w:val="StyleUnderline"/>
        </w:rPr>
        <w:t>The answer to any question of legal interpretation is ultimately provided by the conventions and practices of legal reasoning, which form the basis for the exercise of informed, sound "situation sense," prudence, practical reasoning, or judgment</w:t>
      </w:r>
      <w:r w:rsidRPr="00ED0DD8">
        <w:t>.  60 [1187]</w:t>
      </w:r>
      <w:proofErr w:type="gramStart"/>
      <w:r w:rsidRPr="00ED0DD8">
        <w:t>  Legal</w:t>
      </w:r>
      <w:proofErr w:type="gramEnd"/>
      <w:r w:rsidRPr="00ED0DD8">
        <w:t xml:space="preserve"> reasoning begins with the text of statutes and the holdings of cases, but it does not end there. Indeed, a judge or lawyer might commit the vice of "hypertextualism" by pretending that the language of a statute, dictionary definitions, and rules of syntax are sufficiently determinate to produce an objective interpretation of a text.  61 Although the statute in the railroad case uses the word "car," the legislature may have intended to require coupling devices on locomotives as well (perhaps after hearing testimony about the frequency of locomotive-car coupling accidents), and only a myopic fixation on the literal language of the statute would cause an interpreter to miss this apparent meaning of the text. Moreover, </w:t>
      </w:r>
      <w:r w:rsidRPr="00ED0DD8">
        <w:rPr>
          <w:rStyle w:val="StyleUnderline"/>
        </w:rPr>
        <w:t>statutory language, definitions of words, canons of construction, and so on, might create</w:t>
      </w:r>
      <w:r w:rsidRPr="00ED0DD8">
        <w:t xml:space="preserve"> as much </w:t>
      </w:r>
      <w:r w:rsidRPr="00ED0DD8">
        <w:rPr>
          <w:rStyle w:val="StyleUnderline"/>
        </w:rPr>
        <w:t>interpretive freedom</w:t>
      </w:r>
      <w:r w:rsidRPr="00ED0DD8">
        <w:t xml:space="preserve"> as more expansive methods like purposivism or intentionalism, </w:t>
      </w:r>
      <w:r w:rsidRPr="00ED0DD8">
        <w:rPr>
          <w:rStyle w:val="StyleUnderline"/>
        </w:rPr>
        <w:t>thereby permitting the interpreter to impose her own policy preferences on the text</w:t>
      </w:r>
      <w:r w:rsidRPr="00ED0DD8">
        <w:t xml:space="preserve">, under the guise of rendering an objective reading. </w:t>
      </w:r>
      <w:r w:rsidRPr="00ED0DD8">
        <w:rPr>
          <w:rStyle w:val="Emphasis"/>
        </w:rPr>
        <w:t>Fortunately</w:t>
      </w:r>
      <w:r w:rsidRPr="00ED0DD8">
        <w:t xml:space="preserve">, in both of these styles of legal reasoning, </w:t>
      </w:r>
      <w:r w:rsidRPr="00ED0DD8">
        <w:rPr>
          <w:rStyle w:val="StyleUnderline"/>
        </w:rPr>
        <w:t xml:space="preserve">there are </w:t>
      </w:r>
      <w:r w:rsidRPr="00ED0DD8">
        <w:rPr>
          <w:rStyle w:val="Emphasis"/>
        </w:rPr>
        <w:t>second-level principles</w:t>
      </w:r>
      <w:r w:rsidRPr="00ED0DD8">
        <w:rPr>
          <w:rStyle w:val="StyleUnderline"/>
        </w:rPr>
        <w:t xml:space="preserve"> that have developed in any given domain of law that stabilize and regulate interpretation</w:t>
      </w:r>
      <w:r w:rsidRPr="00ED0DD8">
        <w:t xml:space="preserve">.  62The word "car" in isolation does inform whether the railroad is required to equip its locomotives with automatic couplers; if anything, it suggests a counterintuitive negative response. Starting with the text of the statute does tell us something; under this particular statute the railroad is </w:t>
      </w:r>
      <w:proofErr w:type="gramStart"/>
      <w:r w:rsidRPr="00ED0DD8">
        <w:t>not  [</w:t>
      </w:r>
      <w:proofErr w:type="gramEnd"/>
      <w:r w:rsidRPr="00ED0DD8">
        <w:t>1188]  required to equip cars with air brakes, doors that can be opened from the inside, or some other useful safety feature. But the text still leaves interpretive puzzles. What about the absence of the term "locomotive"? Congress could easily have drafted the provision to read "any car or locomotive … not equipped with couplers coupling automatically by impact." Under the canon of construction known as expressio unius est exclusio alterius</w:t>
      </w:r>
      <w:proofErr w:type="gramStart"/>
      <w:r w:rsidRPr="00ED0DD8">
        <w:t>,  63</w:t>
      </w:r>
      <w:proofErr w:type="gramEnd"/>
      <w:r w:rsidRPr="00ED0DD8">
        <w:t xml:space="preserve"> an interpreter should infer from the inclusion of the term "car" and the absence of the term "locomotive" that Congress intended the statute not to apply to locomotives. Of course, as Karl Llewellyn demonstrated in one of the best known critiques of formalism, every canon of statutory construction has an opposing canon, which should be used "when the context dictates."  64 In this case, if the context so dictates, one could argue that locomotives should be included from the opposing canon that the statute may comprehend cases beyond those specifically mentioned in the text, particularly if it is apparent that the statute has a purpose (such as protecting the safety of railroad workers) that would be advanced by requiring couplers on locomotives.  65 Similarly, the lawyer might argue either that statutes in derogation of the common law rule (which would not have required couplers on locomotives) should be strictly construed, or that remedial statutes (which would require the couplers) should be construed liberally to accomplish their purpose.  66 And these are only principles of interpretation based on the language of a statute.</w:t>
      </w:r>
      <w:r w:rsidRPr="00ED0DD8">
        <w:rPr>
          <w:rStyle w:val="StyleUnderline"/>
        </w:rPr>
        <w:t>There are also policy-based aids to construction</w:t>
      </w:r>
      <w:r w:rsidRPr="00ED0DD8">
        <w:t xml:space="preserve">, such as the rule of lenity, </w:t>
      </w:r>
      <w:r w:rsidRPr="00ED0DD8">
        <w:rPr>
          <w:rStyle w:val="StyleUnderline"/>
        </w:rPr>
        <w:t>which provides that an ambiguous</w:t>
      </w:r>
      <w:r w:rsidRPr="00ED0DD8">
        <w:t xml:space="preserve"> criminal </w:t>
      </w:r>
      <w:r w:rsidRPr="00ED0DD8">
        <w:rPr>
          <w:rStyle w:val="StyleUnderline"/>
        </w:rPr>
        <w:t>statute should be read narrowly</w:t>
      </w:r>
      <w:r w:rsidRPr="00ED0DD8">
        <w:t xml:space="preserve">.  67 The case mentioned by the </w:t>
      </w:r>
      <w:proofErr w:type="gramStart"/>
      <w:r w:rsidRPr="00ED0DD8">
        <w:t>railroad's</w:t>
      </w:r>
      <w:proofErr w:type="gramEnd"/>
      <w:r w:rsidRPr="00ED0DD8">
        <w:t xml:space="preserve"> vice president, involving the theft of an airplane, can arguably be justified on this basis. Furthermore</w:t>
      </w:r>
      <w:proofErr w:type="gramStart"/>
      <w:r w:rsidRPr="00ED0DD8">
        <w:t>,  [</w:t>
      </w:r>
      <w:proofErr w:type="gramEnd"/>
      <w:r w:rsidRPr="00ED0DD8">
        <w:t>1189]  we can ascribe a variety of hypothetical intentions to Congress (in the absence of clear legislative history).  68 Perhaps Congress wanted to improve safety for railroad workers, even though it would impose high costs on the railroads, in which case couplers should be required on locomotives. On the other hand, the statute may have represented a compromise between workplace-safety advocates and the railroad industry, in which case it fairly should be read as requiring couplers only on non-locomotive cars.  69 [1190]</w:t>
      </w:r>
      <w:proofErr w:type="gramStart"/>
      <w:r w:rsidRPr="00ED0DD8">
        <w:t xml:space="preserve">  </w:t>
      </w:r>
      <w:r w:rsidRPr="00ED0DD8">
        <w:rPr>
          <w:rStyle w:val="StyleUnderline"/>
        </w:rPr>
        <w:t>As</w:t>
      </w:r>
      <w:proofErr w:type="gramEnd"/>
      <w:r w:rsidRPr="00ED0DD8">
        <w:rPr>
          <w:rStyle w:val="StyleUnderline"/>
        </w:rPr>
        <w:t xml:space="preserve"> in most legal cases, it is possible to argue both positions</w:t>
      </w:r>
      <w:r w:rsidRPr="00ED0DD8">
        <w:t xml:space="preserve"> in the railroad case. This is the point at which analysis of statutory interpretation often resorts to metaphors of weighing and balancing to capture the process of exercising judgment. The trouble with these tropes is that the process of comparison they suggest creates an illusion of precision which in turn encourages unrealistic expectations about the objectivity of judging. To put it another way, judgment sometimes functions as a black box in legal theory - one result or another mysteriously pops out of the decisionmaking machinery, but the process itself is opaque to third-party observation and criticism. Sophisticated legal theorists do not use judgment in this way, however. In </w:t>
      </w:r>
      <w:r w:rsidRPr="00ED0DD8">
        <w:rPr>
          <w:rStyle w:val="StyleUnderline"/>
        </w:rPr>
        <w:t>every serious account of legal interpretation, the interpreter's judgment must be transparent</w:t>
      </w:r>
      <w:r w:rsidRPr="00ED0DD8">
        <w:t xml:space="preserve"> - that is, available for public observation and criticism. </w:t>
      </w:r>
      <w:r w:rsidRPr="00ED0DD8">
        <w:rPr>
          <w:rStyle w:val="StyleUnderline"/>
        </w:rPr>
        <w:t>Requiring the interpreter to justify her judgment to the public defends the judgment's objectivity against the critique that the interpreter is simply imposing her own policy preferences on the law</w:t>
      </w:r>
      <w:r w:rsidRPr="00ED0DD8">
        <w:t xml:space="preserve">.For example, Ronald Dworkin is the most enthusiastic proponent of a thoroughgoing interpretive approach to law, and he is quite clear that </w:t>
      </w:r>
      <w:r w:rsidRPr="00ED0DD8">
        <w:rPr>
          <w:rStyle w:val="StyleUnderline"/>
        </w:rPr>
        <w:t>his hypothetical interpreter</w:t>
      </w:r>
      <w:r w:rsidRPr="00ED0DD8">
        <w:t xml:space="preserve">, the superhuman judge Hercules, </w:t>
      </w:r>
      <w:r w:rsidRPr="00ED0DD8">
        <w:rPr>
          <w:rStyle w:val="StyleUnderline"/>
        </w:rPr>
        <w:t xml:space="preserve">must exercise judgment with respect to an </w:t>
      </w:r>
      <w:r w:rsidRPr="00ED0DD8">
        <w:rPr>
          <w:rStyle w:val="Emphasis"/>
        </w:rPr>
        <w:t>external standard</w:t>
      </w:r>
      <w:r w:rsidRPr="00ED0DD8">
        <w:t xml:space="preserve">. Hercules' standard is the best justification of a legal speech-act (a judicial decision or the enactment of a statute) where "best" is understood in terms of the coherence of the principles underlying the act (i.e., as reasons explaining and justifying the act) with a political community's ideals of integrity, fairness, and political due process.  70 Dworkin refers to this external constraint as integrity, and offers integrity as a criterion for others to judge whether Hercules has exercised his judgment correctly. Other </w:t>
      </w:r>
      <w:r w:rsidRPr="00ED0DD8">
        <w:rPr>
          <w:rStyle w:val="StyleUnderline"/>
        </w:rPr>
        <w:t>theorists construct a framework of criteria, rebuttable presumptions, or a continuum of complementary interpretive methodologies.</w:t>
      </w:r>
      <w:r w:rsidRPr="00ED0DD8">
        <w:t xml:space="preserve">  71 However these </w:t>
      </w:r>
      <w:r w:rsidRPr="00ED0DD8">
        <w:rPr>
          <w:rStyle w:val="Emphasis"/>
        </w:rPr>
        <w:t>external checks on interpretive discretion are</w:t>
      </w:r>
      <w:r w:rsidRPr="00ED0DD8">
        <w:t xml:space="preserve"> constructed, they </w:t>
      </w:r>
      <w:r w:rsidRPr="00ED0DD8">
        <w:rPr>
          <w:rStyle w:val="Emphasis"/>
        </w:rPr>
        <w:t xml:space="preserve">are essential to guard against </w:t>
      </w:r>
      <w:r w:rsidRPr="00ED0DD8">
        <w:t xml:space="preserve">both </w:t>
      </w:r>
      <w:r w:rsidRPr="00ED0DD8">
        <w:rPr>
          <w:rStyle w:val="Emphasis"/>
        </w:rPr>
        <w:t>rampant subjectivity</w:t>
      </w:r>
      <w:r w:rsidRPr="00ED0DD8">
        <w:t xml:space="preserve"> </w:t>
      </w:r>
      <w:r w:rsidRPr="00ED0DD8">
        <w:rPr>
          <w:rStyle w:val="StyleUnderline"/>
        </w:rPr>
        <w:t>by the interpreter, and ex post evaluations of the propriety of an interpretation that would not have been as clear ex ante</w:t>
      </w:r>
      <w:r w:rsidRPr="00ED0DD8">
        <w:t>.  72</w:t>
      </w:r>
    </w:p>
    <w:p w:rsidR="003D460E" w:rsidRDefault="003D460E" w:rsidP="003D460E">
      <w:pPr>
        <w:pStyle w:val="Heading3"/>
      </w:pPr>
      <w:r>
        <w:t>AT Posner / Vermuele [restrictions fail]</w:t>
      </w:r>
    </w:p>
    <w:p w:rsidR="003D460E" w:rsidRDefault="003D460E" w:rsidP="003D460E">
      <w:pPr>
        <w:pStyle w:val="Heading4"/>
      </w:pPr>
      <w:r>
        <w:t>Appeals for institutional restraint are a crucial supplement to political resistance to executive power.</w:t>
      </w:r>
    </w:p>
    <w:p w:rsidR="003D460E" w:rsidRPr="003A05F6" w:rsidRDefault="003D460E" w:rsidP="003D460E">
      <w:r w:rsidRPr="003A05F6">
        <w:rPr>
          <w:rStyle w:val="Style13ptBold"/>
        </w:rPr>
        <w:t>Cole 12</w:t>
      </w:r>
      <w:r>
        <w:t xml:space="preserve"> – Law @ Georgetown</w:t>
      </w:r>
    </w:p>
    <w:p w:rsidR="003D460E" w:rsidRDefault="003D460E" w:rsidP="003D460E">
      <w:r>
        <w:t>(David, “</w:t>
      </w:r>
      <w:r w:rsidRPr="007B6FC1">
        <w:t>The Politics of the Rule of Law: The Role of Civil Society in the Surprising Resilience of Human Rights in the Decade after 9/11</w:t>
      </w:r>
      <w:r>
        <w:t xml:space="preserve">” </w:t>
      </w:r>
      <w:r w:rsidRPr="000F1D0C">
        <w:t>http://www.law.uchicago.edu/files/files/Cole%201.12.12.pdf</w:t>
      </w:r>
      <w:r>
        <w:t xml:space="preserve"> p. 51-53)</w:t>
      </w:r>
    </w:p>
    <w:p w:rsidR="003D460E" w:rsidRDefault="003D460E" w:rsidP="003D460E">
      <w:r w:rsidRPr="004B395D">
        <w:t xml:space="preserve">As I have shown above, </w:t>
      </w:r>
      <w:r w:rsidRPr="00352D9B">
        <w:rPr>
          <w:rStyle w:val="StyleUnderline"/>
          <w:highlight w:val="yellow"/>
        </w:rPr>
        <w:t>while political forces played a significant role in checking</w:t>
      </w:r>
      <w:r w:rsidRPr="004B395D">
        <w:rPr>
          <w:rStyle w:val="StyleUnderline"/>
        </w:rPr>
        <w:t xml:space="preserve"> </w:t>
      </w:r>
      <w:r w:rsidRPr="004B395D">
        <w:t xml:space="preserve">President </w:t>
      </w:r>
      <w:r w:rsidRPr="00281870">
        <w:rPr>
          <w:rStyle w:val="StyleUnderline"/>
          <w:highlight w:val="yellow"/>
        </w:rPr>
        <w:t>Bush</w:t>
      </w:r>
      <w:r w:rsidRPr="00352D9B">
        <w:rPr>
          <w:highlight w:val="yellow"/>
        </w:rPr>
        <w:t>,</w:t>
      </w:r>
      <w:r w:rsidRPr="004B395D">
        <w:t xml:space="preserve"> what was significant was the particular substantive content of that politics; </w:t>
      </w:r>
      <w:r w:rsidRPr="00352D9B">
        <w:rPr>
          <w:rStyle w:val="StyleUnderline"/>
          <w:highlight w:val="yellow"/>
        </w:rPr>
        <w:t>it was</w:t>
      </w:r>
      <w:r w:rsidRPr="004B395D">
        <w:rPr>
          <w:rStyle w:val="StyleUnderline"/>
        </w:rPr>
        <w:t xml:space="preserve"> not just any political pressure</w:t>
      </w:r>
      <w:r w:rsidRPr="004B395D">
        <w:t xml:space="preserve">, </w:t>
      </w:r>
      <w:r w:rsidRPr="004B395D">
        <w:rPr>
          <w:rStyle w:val="StyleUnderline"/>
        </w:rPr>
        <w:t xml:space="preserve">but </w:t>
      </w:r>
      <w:r w:rsidRPr="00352D9B">
        <w:rPr>
          <w:rStyle w:val="StyleUnderline"/>
          <w:highlight w:val="yellow"/>
        </w:rPr>
        <w:t>pressure to maintain</w:t>
      </w:r>
      <w:r w:rsidRPr="004B395D">
        <w:rPr>
          <w:rStyle w:val="StyleUnderline"/>
        </w:rPr>
        <w:t xml:space="preserve"> </w:t>
      </w:r>
      <w:r w:rsidRPr="004B395D">
        <w:t>fidelity t</w:t>
      </w:r>
      <w:r w:rsidRPr="00281870">
        <w:t>o</w:t>
      </w:r>
      <w:r w:rsidRPr="004B395D">
        <w:rPr>
          <w:rStyle w:val="StyleUnderline"/>
        </w:rPr>
        <w:t xml:space="preserve"> </w:t>
      </w:r>
      <w:r w:rsidRPr="00352D9B">
        <w:rPr>
          <w:rStyle w:val="StyleUnderline"/>
          <w:highlight w:val="yellow"/>
        </w:rPr>
        <w:t xml:space="preserve">the </w:t>
      </w:r>
      <w:r w:rsidRPr="00352D9B">
        <w:rPr>
          <w:rStyle w:val="Emphasis"/>
          <w:highlight w:val="yellow"/>
        </w:rPr>
        <w:t>rule of law</w:t>
      </w:r>
      <w:r w:rsidRPr="004B395D">
        <w:t xml:space="preserve">. </w:t>
      </w:r>
      <w:r w:rsidRPr="00352D9B">
        <w:rPr>
          <w:rStyle w:val="StyleUnderline"/>
          <w:highlight w:val="yellow"/>
        </w:rPr>
        <w:t>Poli</w:t>
      </w:r>
      <w:r w:rsidRPr="00281870">
        <w:rPr>
          <w:rStyle w:val="StyleUnderline"/>
        </w:rPr>
        <w:t>t</w:t>
      </w:r>
      <w:r w:rsidRPr="00352D9B">
        <w:rPr>
          <w:rStyle w:val="StyleUnderline"/>
          <w:highlight w:val="yellow"/>
        </w:rPr>
        <w:t>ics standing alone is as likely to fuel as to deter executive abuse</w:t>
      </w:r>
      <w:r w:rsidRPr="004B395D">
        <w:rPr>
          <w:rStyle w:val="StyleUnderline"/>
        </w:rPr>
        <w:t>; consider the lynch mob, the Nazi Party</w:t>
      </w:r>
      <w:r w:rsidRPr="004B395D">
        <w:t xml:space="preserve"> in Germany, or </w:t>
      </w:r>
      <w:r w:rsidRPr="004B395D">
        <w:rPr>
          <w:rStyle w:val="StyleUnderline"/>
        </w:rPr>
        <w:t>xenophobia</w:t>
      </w:r>
      <w:r w:rsidRPr="004B395D">
        <w:t xml:space="preserve"> more generally. </w:t>
      </w:r>
      <w:r w:rsidRPr="00281870">
        <w:rPr>
          <w:rStyle w:val="StyleUnderline"/>
          <w:highlight w:val="yellow"/>
        </w:rPr>
        <w:t>What we need</w:t>
      </w:r>
      <w:r w:rsidRPr="00281870">
        <w:rPr>
          <w:rStyle w:val="StyleUnderline"/>
        </w:rPr>
        <w:t xml:space="preserve"> if we are </w:t>
      </w:r>
      <w:r w:rsidRPr="00352D9B">
        <w:rPr>
          <w:rStyle w:val="StyleUnderline"/>
          <w:highlight w:val="yellow"/>
        </w:rPr>
        <w:t xml:space="preserve">to check </w:t>
      </w:r>
      <w:r w:rsidRPr="00281870">
        <w:rPr>
          <w:rStyle w:val="StyleUnderline"/>
        </w:rPr>
        <w:t xml:space="preserve">abuses of </w:t>
      </w:r>
      <w:r w:rsidRPr="00352D9B">
        <w:rPr>
          <w:rStyle w:val="StyleUnderline"/>
          <w:highlight w:val="yellow"/>
        </w:rPr>
        <w:t xml:space="preserve">executive power is a politics that </w:t>
      </w:r>
      <w:r w:rsidRPr="00352D9B">
        <w:rPr>
          <w:rStyle w:val="Emphasis"/>
          <w:highlight w:val="yellow"/>
        </w:rPr>
        <w:t>champions the rule of law</w:t>
      </w:r>
      <w:r w:rsidRPr="004B395D">
        <w:rPr>
          <w:rStyle w:val="StyleUnderline"/>
        </w:rPr>
        <w:t xml:space="preserve">. </w:t>
      </w:r>
      <w:r w:rsidRPr="004B395D">
        <w:t xml:space="preserve">Unlike the politics Posner and Vermeule imagine, </w:t>
      </w:r>
      <w:r w:rsidRPr="004B395D">
        <w:rPr>
          <w:rStyle w:val="StyleUnderline"/>
        </w:rPr>
        <w:t>this</w:t>
      </w:r>
      <w:r w:rsidRPr="004B395D">
        <w:t xml:space="preserve"> type of </w:t>
      </w:r>
      <w:r w:rsidRPr="00352D9B">
        <w:rPr>
          <w:rStyle w:val="StyleUnderline"/>
          <w:highlight w:val="yellow"/>
        </w:rPr>
        <w:t xml:space="preserve">politics cannot be segregated </w:t>
      </w:r>
      <w:r w:rsidRPr="00281870">
        <w:rPr>
          <w:rStyle w:val="StyleUnderline"/>
        </w:rPr>
        <w:t xml:space="preserve">neatly </w:t>
      </w:r>
      <w:r w:rsidRPr="00352D9B">
        <w:rPr>
          <w:rStyle w:val="StyleUnderline"/>
          <w:highlight w:val="yellow"/>
        </w:rPr>
        <w:t>from the law</w:t>
      </w:r>
      <w:r w:rsidRPr="004B395D">
        <w:t xml:space="preserve">. On the contrary, </w:t>
      </w:r>
      <w:r w:rsidRPr="00352D9B">
        <w:rPr>
          <w:rStyle w:val="StyleUnderline"/>
          <w:highlight w:val="yellow"/>
        </w:rPr>
        <w:t>it will o</w:t>
      </w:r>
      <w:r w:rsidRPr="004B395D">
        <w:rPr>
          <w:rStyle w:val="StyleUnderline"/>
        </w:rPr>
        <w:t xml:space="preserve">ften </w:t>
      </w:r>
      <w:r w:rsidRPr="00352D9B">
        <w:rPr>
          <w:rStyle w:val="StyleUnderline"/>
          <w:highlight w:val="yellow"/>
        </w:rPr>
        <w:t>coalesce around a distinctly legal challenge</w:t>
      </w:r>
      <w:r w:rsidRPr="004B395D">
        <w:rPr>
          <w:rStyle w:val="StyleUnderline"/>
        </w:rPr>
        <w:t>,</w:t>
      </w:r>
      <w:r w:rsidRPr="004B395D">
        <w:t xml:space="preserve"> </w:t>
      </w:r>
      <w:r w:rsidRPr="004B395D">
        <w:rPr>
          <w:rStyle w:val="StyleUnderline"/>
        </w:rPr>
        <w:t xml:space="preserve">objecting to departures from </w:t>
      </w:r>
      <w:r w:rsidRPr="004B395D">
        <w:rPr>
          <w:rStyle w:val="Emphasis"/>
        </w:rPr>
        <w:t>distinctly legal norms</w:t>
      </w:r>
      <w:r w:rsidRPr="004B395D">
        <w:t xml:space="preserve">, heard in a court case, as we saw with Guantanamo. </w:t>
      </w:r>
      <w:r w:rsidRPr="004B395D">
        <w:rPr>
          <w:rStyle w:val="StyleUnderline"/>
        </w:rPr>
        <w:t xml:space="preserve">Congress’s actions make clear that had </w:t>
      </w:r>
      <w:r w:rsidRPr="00281870">
        <w:rPr>
          <w:rStyle w:val="StyleUnderline"/>
        </w:rPr>
        <w:t>Guantanamo</w:t>
      </w:r>
      <w:r w:rsidRPr="004B395D">
        <w:rPr>
          <w:rStyle w:val="StyleUnderline"/>
        </w:rPr>
        <w:t xml:space="preserve"> been left to the political process, there would have been few if any advances</w:t>
      </w:r>
      <w:r w:rsidRPr="004B395D">
        <w:t xml:space="preserve">. </w:t>
      </w:r>
      <w:r w:rsidRPr="004B395D">
        <w:rPr>
          <w:rStyle w:val="StyleUnderline"/>
        </w:rPr>
        <w:t xml:space="preserve">The litigation </w:t>
      </w:r>
      <w:r w:rsidRPr="00281870">
        <w:rPr>
          <w:rStyle w:val="StyleUnderline"/>
        </w:rPr>
        <w:t xml:space="preserve">generated and </w:t>
      </w:r>
      <w:r w:rsidRPr="00281870">
        <w:rPr>
          <w:rStyle w:val="Emphasis"/>
        </w:rPr>
        <w:t>concentrated</w:t>
      </w:r>
      <w:r w:rsidRPr="00281870">
        <w:rPr>
          <w:rStyle w:val="StyleUnderline"/>
        </w:rPr>
        <w:t xml:space="preserve"> </w:t>
      </w:r>
      <w:r w:rsidRPr="00281870">
        <w:rPr>
          <w:rStyle w:val="Emphasis"/>
        </w:rPr>
        <w:t>political pressure</w:t>
      </w:r>
      <w:r w:rsidRPr="00281870">
        <w:rPr>
          <w:rStyle w:val="StyleUnderline"/>
        </w:rPr>
        <w:t xml:space="preserve"> on claims for a </w:t>
      </w:r>
      <w:r w:rsidRPr="00281870">
        <w:rPr>
          <w:rStyle w:val="Emphasis"/>
        </w:rPr>
        <w:t>restoration</w:t>
      </w:r>
      <w:r w:rsidRPr="00281870">
        <w:rPr>
          <w:rStyle w:val="StyleUnderline"/>
        </w:rPr>
        <w:t xml:space="preserve"> of the values of </w:t>
      </w:r>
      <w:r w:rsidRPr="00281870">
        <w:rPr>
          <w:rStyle w:val="Emphasis"/>
        </w:rPr>
        <w:t>legality</w:t>
      </w:r>
      <w:r w:rsidRPr="004B395D">
        <w:rPr>
          <w:rStyle w:val="StyleUnderline"/>
        </w:rPr>
        <w:t>,</w:t>
      </w:r>
      <w:r w:rsidRPr="004B395D">
        <w:t xml:space="preserve"> and, as discussed above, </w:t>
      </w:r>
      <w:r w:rsidRPr="004B395D">
        <w:rPr>
          <w:rStyle w:val="StyleUnderline"/>
        </w:rPr>
        <w:t>that pressure then played a critical role in the litigation’s outcome, which in turn affected the political pressure for reform. T</w:t>
      </w:r>
      <w:r w:rsidRPr="004B395D">
        <w:t>here is, to be sure, something paradoxical about this assessment. The rule of law, the separation of powers, and human rights are designed to discipline and constrain politics, out of a concern that pure majoritarian politics, focused on the short term, is likely to discount the long-term values of these principles. Yet without a critical mass of political support for these legal principles, they are unlikely to be effective checks on abuse, for many of the reasons Posner and</w:t>
      </w:r>
      <w:r>
        <w:t xml:space="preserve">Vermeule identify. </w:t>
      </w:r>
      <w:r w:rsidRPr="00352D9B">
        <w:rPr>
          <w:rStyle w:val="StyleUnderline"/>
          <w:highlight w:val="yellow"/>
        </w:rPr>
        <w:t>The answer</w:t>
      </w:r>
      <w:r w:rsidRPr="004B395D">
        <w:rPr>
          <w:rStyle w:val="StyleUnderline"/>
        </w:rPr>
        <w:t xml:space="preserve">, however, </w:t>
      </w:r>
      <w:r w:rsidRPr="00352D9B">
        <w:rPr>
          <w:rStyle w:val="StyleUnderline"/>
          <w:highlight w:val="yellow"/>
        </w:rPr>
        <w:t>is not to abandon the rule of law for politics, but to develop and nurture a political culture that values the rule of law itse</w:t>
      </w:r>
      <w:r w:rsidRPr="004B395D">
        <w:rPr>
          <w:rStyle w:val="StyleUnderline"/>
        </w:rPr>
        <w:t>lf</w:t>
      </w:r>
      <w:r>
        <w:t xml:space="preserve">. </w:t>
      </w:r>
      <w:r w:rsidRPr="004B395D">
        <w:rPr>
          <w:rStyle w:val="StyleUnderline"/>
        </w:rPr>
        <w:t>Civil society organizations devoted to such values</w:t>
      </w:r>
      <w:r>
        <w:t xml:space="preserve">, </w:t>
      </w:r>
      <w:r w:rsidRPr="004B395D">
        <w:rPr>
          <w:rStyle w:val="StyleUnderline"/>
        </w:rPr>
        <w:t>such as Human Rights Watch, the Center for Constitutional Rights, and the American Civil Liberties Union, play a central role in facilitating, informing, and generating that politics</w:t>
      </w:r>
      <w:r>
        <w:t xml:space="preserve">. Indeed, </w:t>
      </w:r>
      <w:r w:rsidRPr="004B395D">
        <w:rPr>
          <w:rStyle w:val="StyleUnderline"/>
        </w:rPr>
        <w:t>they have no alternative.</w:t>
      </w:r>
      <w:r>
        <w:t xml:space="preserve"> Unlike governmental institutions, civil society groups have no formal authority to impose the limits of law themselves. Their recourse to the law’s limits is necessarily indirect: they can file lawsuits seeking judicial enforcement, lobby Congress for statutory reform or other legislative responses, or seek to influence the executive branch. </w:t>
      </w:r>
      <w:r w:rsidRPr="004B395D">
        <w:rPr>
          <w:rStyle w:val="StyleUnderline"/>
        </w:rPr>
        <w:t xml:space="preserve">But </w:t>
      </w:r>
      <w:r w:rsidRPr="00352D9B">
        <w:rPr>
          <w:rStyle w:val="StyleUnderline"/>
          <w:highlight w:val="yellow"/>
        </w:rPr>
        <w:t>they</w:t>
      </w:r>
      <w:r w:rsidRPr="004B395D">
        <w:rPr>
          <w:rStyle w:val="StyleUnderline"/>
        </w:rPr>
        <w:t xml:space="preserve"> necessarily and </w:t>
      </w:r>
      <w:r w:rsidRPr="00352D9B">
        <w:rPr>
          <w:rStyle w:val="StyleUnderline"/>
          <w:highlight w:val="yellow"/>
        </w:rPr>
        <w:t>simultaneously pursue these goals through political avenues – by appealing to the public for suppor</w:t>
      </w:r>
      <w:r w:rsidRPr="004B395D">
        <w:rPr>
          <w:rStyle w:val="StyleUnderline"/>
        </w:rPr>
        <w:t>t, educating the public, exposing abuses, and engaging in public advocacy around rule-of-law values</w:t>
      </w:r>
      <w:r>
        <w:t xml:space="preserve">. Unlike ordinary politics, which tends to focus on the preferences of the moment, </w:t>
      </w:r>
      <w:r w:rsidRPr="004B395D">
        <w:rPr>
          <w:rStyle w:val="StyleUnderline"/>
        </w:rPr>
        <w:t>the politics of the rule of law is committed to a set of long-term principles.</w:t>
      </w:r>
      <w:r>
        <w:t xml:space="preserve"> </w:t>
      </w:r>
      <w:r w:rsidRPr="004B395D">
        <w:rPr>
          <w:rStyle w:val="StyleUnderline"/>
        </w:rPr>
        <w:t>Civil society organizations are uniquely situated to bring these long-term interests to bear on the public debate.</w:t>
      </w:r>
      <w:r>
        <w:t xml:space="preserve"> Much like a constitution itself, civil society groups are institutionally designed to emphasize and reinforce our long-term interests. When the ordinary political process is consumed by the heat of a crisis, organizations like the ACLU, Human Rights First, and the Center for Constitutional Rights, designed to protect the rule of law, are therefore especially important. While Congress and the courts were at best compromised and at worst complicit in the abuses of the post-9/11 period, civil society performed admirably. The Center for Constitutional Rights brought the first lawsuit seeking habeas review at Guantanamo, and went on to coordinate a nationwide network of volunteer attorneys who represented Guantanamo habeas petitioners.</w:t>
      </w:r>
      <w:r w:rsidRPr="004B395D">
        <w:t xml:space="preserve"> </w:t>
      </w:r>
      <w:r>
        <w:t xml:space="preserve">The ACLU filed important lawsuits challenging secrecy and government excesses, and succeeded in disclosing many details about the government’s illegal interrogation program. Both the ACLU and CCR filed lawsuits and engaged in public advocacy on behalf of torture and rendition victims, and challenging warrantless wiretapping. Human Rights Watch and Human Rights First wrote important reports on detention, torture, and Guantanamo, and Human Rights First organized former military generals and admirals to speak out in defense of humanitarian law and human rights. These efforts are but a small subset of the broader activities of civil society, at home and abroad, that helped to bring to public attention the Bush administration’s most questionable initiatives, and to portray the initiatives as contrary to the rule of law. At their best, civil society organizations help forge a politics of the rule of law, in which </w:t>
      </w:r>
      <w:r w:rsidRPr="00352D9B">
        <w:rPr>
          <w:rStyle w:val="StyleUnderline"/>
          <w:highlight w:val="yellow"/>
        </w:rPr>
        <w:t xml:space="preserve">there is a </w:t>
      </w:r>
      <w:r w:rsidRPr="00352D9B">
        <w:rPr>
          <w:rStyle w:val="Emphasis"/>
          <w:highlight w:val="yellow"/>
        </w:rPr>
        <w:t>symbiotic relationship</w:t>
      </w:r>
      <w:r w:rsidRPr="004B395D">
        <w:rPr>
          <w:rStyle w:val="Emphasis"/>
        </w:rPr>
        <w:t xml:space="preserve"> </w:t>
      </w:r>
      <w:r w:rsidRPr="00352D9B">
        <w:rPr>
          <w:rStyle w:val="StyleUnderline"/>
          <w:highlight w:val="yellow"/>
        </w:rPr>
        <w:t>between politics and law</w:t>
      </w:r>
      <w:r w:rsidRPr="00352D9B">
        <w:rPr>
          <w:highlight w:val="yellow"/>
        </w:rPr>
        <w:t xml:space="preserve">: </w:t>
      </w:r>
      <w:r w:rsidRPr="00281870">
        <w:rPr>
          <w:rStyle w:val="StyleUnderline"/>
        </w:rPr>
        <w:t>the appeal to law informs a particular politics, and that politics reinforces the law’s appeal</w:t>
      </w:r>
      <w:r w:rsidRPr="004B395D">
        <w:rPr>
          <w:rStyle w:val="StyleUnderline"/>
        </w:rPr>
        <w:t>, in a mutually reinforcing relation</w:t>
      </w:r>
      <w:r>
        <w:t xml:space="preserve">. </w:t>
      </w:r>
      <w:r w:rsidRPr="00352D9B">
        <w:rPr>
          <w:rStyle w:val="StyleUnderline"/>
          <w:highlight w:val="yellow"/>
        </w:rPr>
        <w:t>Posner and Vermeule understand the importance of politics as a checking force in the modern world, but fail to see the critical qualification that the politics must be organized around a commitment to fundamental principles of liberty, equality, due process, and the separation of power</w:t>
      </w:r>
      <w:r w:rsidRPr="004B395D">
        <w:rPr>
          <w:rStyle w:val="StyleUnderline"/>
        </w:rPr>
        <w:t>s</w:t>
      </w:r>
      <w:r>
        <w:t xml:space="preserve"> – in short, the rule of law. Margulies and Metcalf recognize that politics as much as law determines the reality of rights protections, but fail to identify the unique role that civil society organizations play in that process</w:t>
      </w:r>
      <w:r w:rsidRPr="004B395D">
        <w:rPr>
          <w:rStyle w:val="StyleUnderline"/>
        </w:rPr>
        <w:t>. It is not that the “rule of politics” has replaced the “rule of law,” but that, properly understood, a politics of law is a critical supplement to the rule of law.</w:t>
      </w:r>
      <w:r>
        <w:t xml:space="preserve"> We cannot survive as a constitutional democracy true to our principles without both. And our survival turns, not only on a vibrant constitution, but on a vibrant civil society dedicated to reinforcing and defending constitutional values.</w:t>
      </w:r>
    </w:p>
    <w:p w:rsidR="003D460E" w:rsidRPr="003A05F6" w:rsidRDefault="003D460E" w:rsidP="003D460E"/>
    <w:p w:rsidR="003D460E" w:rsidRDefault="003D460E" w:rsidP="003D460E">
      <w:pPr>
        <w:pStyle w:val="Heading4"/>
      </w:pPr>
      <w:r>
        <w:t>Even if they aren’t legally binding --- statutory restrictions raise the political costs of unilateral executive actions</w:t>
      </w:r>
    </w:p>
    <w:p w:rsidR="003D460E" w:rsidRDefault="003D460E" w:rsidP="003D460E">
      <w:r w:rsidRPr="006414A2">
        <w:t xml:space="preserve">Morris S. </w:t>
      </w:r>
      <w:r w:rsidRPr="00B83AE2">
        <w:rPr>
          <w:rStyle w:val="Style13ptBold"/>
          <w:highlight w:val="yellow"/>
        </w:rPr>
        <w:t>Ogul 96</w:t>
      </w:r>
      <w:r w:rsidRPr="006414A2">
        <w:t xml:space="preserve">, Department of Political Science, University of Pittsburgh, is the author of several articles on legislative oversight, and coauthor (with William J. Keefe) of The American Legislative Process (9th ed., 1997). Reviews in American History 24.3 (1996) 524-527, “The Politics of the War Powers” Louis Fisher. Presidential War </w:t>
      </w:r>
      <w:proofErr w:type="gramStart"/>
      <w:r w:rsidRPr="006414A2">
        <w:t>Powers .</w:t>
      </w:r>
      <w:proofErr w:type="gramEnd"/>
      <w:r w:rsidRPr="006414A2">
        <w:t xml:space="preserve"> Lawrence: University Press of Kansas, 1995. </w:t>
      </w:r>
      <w:proofErr w:type="gramStart"/>
      <w:r w:rsidRPr="006414A2">
        <w:t>xvi</w:t>
      </w:r>
      <w:proofErr w:type="gramEnd"/>
      <w:r w:rsidRPr="006414A2">
        <w:t xml:space="preserve"> + 206 pp. Appendixes, bibliography, and index. $</w:t>
      </w:r>
      <w:r>
        <w:t>29.95., Project Muse, online</w:t>
      </w:r>
    </w:p>
    <w:p w:rsidR="003D460E" w:rsidRDefault="003D460E" w:rsidP="003D460E">
      <w:pPr>
        <w:rPr>
          <w:sz w:val="12"/>
        </w:rPr>
      </w:pPr>
      <w:r w:rsidRPr="006414A2">
        <w:rPr>
          <w:sz w:val="12"/>
        </w:rPr>
        <w:t xml:space="preserve">In part, </w:t>
      </w:r>
      <w:r w:rsidRPr="006414A2">
        <w:rPr>
          <w:rStyle w:val="StyleUnderline"/>
        </w:rPr>
        <w:t>these two positions can be reconciled. Recognition that presidents under specific political circumstances will in essence act unilaterally does not mean sustained tyranny is upon us</w:t>
      </w:r>
      <w:r w:rsidRPr="006414A2">
        <w:rPr>
          <w:sz w:val="12"/>
        </w:rPr>
        <w:t xml:space="preserve">. </w:t>
      </w:r>
      <w:r w:rsidRPr="00B83AE2">
        <w:rPr>
          <w:rStyle w:val="StyleUnderline"/>
          <w:highlight w:val="yellow"/>
        </w:rPr>
        <w:t>If congressional majorities and</w:t>
      </w:r>
      <w:r w:rsidRPr="006414A2">
        <w:rPr>
          <w:rStyle w:val="StyleUnderline"/>
        </w:rPr>
        <w:t xml:space="preserve"> large segments of </w:t>
      </w:r>
      <w:r w:rsidRPr="00B83AE2">
        <w:rPr>
          <w:rStyle w:val="StyleUnderline"/>
          <w:highlight w:val="yellow"/>
        </w:rPr>
        <w:t>the public respond</w:t>
      </w:r>
      <w:r w:rsidRPr="006414A2">
        <w:rPr>
          <w:rStyle w:val="StyleUnderline"/>
        </w:rPr>
        <w:t xml:space="preserve"> vigorously and </w:t>
      </w:r>
      <w:r w:rsidRPr="00B83AE2">
        <w:rPr>
          <w:rStyle w:val="StyleUnderline"/>
          <w:highlight w:val="yellow"/>
        </w:rPr>
        <w:t>negatively to specific presidential actions</w:t>
      </w:r>
      <w:r w:rsidRPr="006414A2">
        <w:rPr>
          <w:rStyle w:val="StyleUnderline"/>
        </w:rPr>
        <w:t xml:space="preserve">, political </w:t>
      </w:r>
      <w:r w:rsidRPr="00B83AE2">
        <w:rPr>
          <w:rStyle w:val="StyleUnderline"/>
          <w:highlight w:val="yellow"/>
        </w:rPr>
        <w:t>pressures will minimize the duration and impact of such actions</w:t>
      </w:r>
      <w:r w:rsidRPr="006414A2">
        <w:rPr>
          <w:sz w:val="12"/>
        </w:rPr>
        <w:t xml:space="preserve">. Conversely if Congress and large segments of the public go along with the president, formal legal restrictions will have few decisive effects.¶ </w:t>
      </w:r>
      <w:proofErr w:type="gramStart"/>
      <w:r w:rsidRPr="006414A2">
        <w:rPr>
          <w:sz w:val="12"/>
        </w:rPr>
        <w:t>Over</w:t>
      </w:r>
      <w:proofErr w:type="gramEnd"/>
      <w:r w:rsidRPr="006414A2">
        <w:rPr>
          <w:sz w:val="12"/>
        </w:rPr>
        <w:t xml:space="preserve"> twenty years of experience with the War Powers Resolution (WPR) illuminates the problem. Presidents have usually claimed that they have consulted with Congress as stipulated in the WPR before committing troops to hostile zones. Few members of Congress would read the evidence that way. Presidents have notified Congress about what they were about to do while asserting that they have consulted Congress. What presidents have actually done does not conform </w:t>
      </w:r>
      <w:proofErr w:type="gramStart"/>
      <w:r w:rsidRPr="006414A2">
        <w:rPr>
          <w:sz w:val="12"/>
        </w:rPr>
        <w:t>with</w:t>
      </w:r>
      <w:proofErr w:type="gramEnd"/>
      <w:r w:rsidRPr="006414A2">
        <w:rPr>
          <w:sz w:val="12"/>
        </w:rPr>
        <w:t xml:space="preserve"> any normal meaning of consultation. Similarly, most presidential decisions to send troops into environments where combat is likely were reported, as required by the </w:t>
      </w:r>
      <w:proofErr w:type="gramStart"/>
      <w:r w:rsidRPr="006414A2">
        <w:rPr>
          <w:sz w:val="12"/>
        </w:rPr>
        <w:t>WPR ,</w:t>
      </w:r>
      <w:proofErr w:type="gramEnd"/>
      <w:r w:rsidRPr="006414A2">
        <w:rPr>
          <w:sz w:val="12"/>
        </w:rPr>
        <w:t xml:space="preserve"> to the Congress. But presidents have studiously avoided reporting in the manner prescribed by the WPR, one that triggers its sixty-day cut-off provisions. [End Page 527]¶ </w:t>
      </w:r>
      <w:proofErr w:type="gramStart"/>
      <w:r w:rsidRPr="006414A2">
        <w:rPr>
          <w:sz w:val="12"/>
        </w:rPr>
        <w:t>This</w:t>
      </w:r>
      <w:proofErr w:type="gramEnd"/>
      <w:r w:rsidRPr="006414A2">
        <w:rPr>
          <w:sz w:val="12"/>
        </w:rPr>
        <w:t xml:space="preserve"> behavior by presidents surely leaves some critical decisions in a legal limbo. That, for good or evil, is where they actually are. What we can do is recognize that fact and act accordingly. Politics has and will govern the resolution of this issue. Whether this is desirable in principle can be debated. The realities of politics, however, have and are likely to prevail.¶ Legal restrictions sometimes cannot withstand political tides. Constitutional, limited government is not intended to work that way but it does in reality. There are few effective legal safeguards against intense and enduring political tides. Fortunately in U.S. history, such episodes have been few and relatively fleeting. </w:t>
      </w:r>
      <w:r w:rsidRPr="00B83AE2">
        <w:rPr>
          <w:rStyle w:val="StyleUnderline"/>
          <w:highlight w:val="yellow"/>
        </w:rPr>
        <w:t>Legal restrictions</w:t>
      </w:r>
      <w:r w:rsidRPr="006414A2">
        <w:rPr>
          <w:sz w:val="12"/>
        </w:rPr>
        <w:t xml:space="preserve"> such as those specified in the War Powers Resolution have little direct, conclusive impact. They do, however, </w:t>
      </w:r>
      <w:r w:rsidRPr="00B83AE2">
        <w:rPr>
          <w:rStyle w:val="StyleUnderline"/>
          <w:highlight w:val="yellow"/>
        </w:rPr>
        <w:t>help raise the political costs of unilateral executive actions</w:t>
      </w:r>
      <w:r w:rsidRPr="00B83AE2">
        <w:rPr>
          <w:sz w:val="12"/>
          <w:highlight w:val="yellow"/>
        </w:rPr>
        <w:t xml:space="preserve">. </w:t>
      </w:r>
      <w:r w:rsidRPr="00B83AE2">
        <w:rPr>
          <w:rStyle w:val="StyleUnderline"/>
          <w:highlight w:val="yellow"/>
        </w:rPr>
        <w:t>Therein lies their primary value</w:t>
      </w:r>
      <w:r w:rsidRPr="006414A2">
        <w:rPr>
          <w:sz w:val="12"/>
        </w:rPr>
        <w:t xml:space="preserve">. Will presidents fully and freely involve Congress in decision making to send U.S. armed forces into potential or actual combat? Despite the force of Louis Fisher's account of the constitutional history of the war powers, the answer is probably not. </w:t>
      </w:r>
      <w:r w:rsidRPr="00B83AE2">
        <w:rPr>
          <w:rStyle w:val="StyleUnderline"/>
          <w:highlight w:val="yellow"/>
        </w:rPr>
        <w:t>Will presidents carefully calculate</w:t>
      </w:r>
      <w:r w:rsidRPr="006414A2">
        <w:rPr>
          <w:rStyle w:val="StyleUnderline"/>
        </w:rPr>
        <w:t xml:space="preserve"> the </w:t>
      </w:r>
      <w:r w:rsidRPr="00B83AE2">
        <w:rPr>
          <w:rStyle w:val="StyleUnderline"/>
          <w:highlight w:val="yellow"/>
        </w:rPr>
        <w:t>political costs of such initiatives? They</w:t>
      </w:r>
      <w:r w:rsidRPr="006414A2">
        <w:rPr>
          <w:rStyle w:val="StyleUnderline"/>
        </w:rPr>
        <w:t xml:space="preserve"> usually </w:t>
      </w:r>
      <w:r w:rsidRPr="00B83AE2">
        <w:rPr>
          <w:rStyle w:val="StyleUnderline"/>
          <w:highlight w:val="yellow"/>
        </w:rPr>
        <w:t>will.</w:t>
      </w:r>
      <w:r w:rsidRPr="00B83AE2">
        <w:rPr>
          <w:sz w:val="12"/>
          <w:highlight w:val="yellow"/>
        </w:rPr>
        <w:t xml:space="preserve"> </w:t>
      </w:r>
      <w:r w:rsidRPr="00B83AE2">
        <w:rPr>
          <w:rStyle w:val="StyleUnderline"/>
          <w:highlight w:val="yellow"/>
        </w:rPr>
        <w:t>Legislation designed to raise political costs may be a useful way to promote this</w:t>
      </w:r>
      <w:r w:rsidRPr="006414A2">
        <w:rPr>
          <w:rStyle w:val="StyleUnderline"/>
        </w:rPr>
        <w:t xml:space="preserve"> possibility</w:t>
      </w:r>
      <w:r w:rsidRPr="006414A2">
        <w:rPr>
          <w:sz w:val="12"/>
        </w:rPr>
        <w:t>, but Fisher places far too much weight on "solid statutory checks" (p. 205).</w:t>
      </w:r>
    </w:p>
    <w:p w:rsidR="003D460E" w:rsidRDefault="003D460E" w:rsidP="003D460E">
      <w:pPr>
        <w:pStyle w:val="Heading4"/>
      </w:pPr>
      <w:r>
        <w:t xml:space="preserve">The president </w:t>
      </w:r>
      <w:r>
        <w:rPr>
          <w:u w:val="single"/>
        </w:rPr>
        <w:t>perceives</w:t>
      </w:r>
      <w:r>
        <w:t xml:space="preserve"> restrictions as effective</w:t>
      </w:r>
    </w:p>
    <w:p w:rsidR="003D460E" w:rsidRDefault="003D460E" w:rsidP="003D460E">
      <w:r w:rsidRPr="007C56C4">
        <w:rPr>
          <w:rStyle w:val="Style13ptBold"/>
        </w:rPr>
        <w:t>Prakash and Ramsey, 12</w:t>
      </w:r>
      <w:r>
        <w:rPr>
          <w:b/>
        </w:rPr>
        <w:t xml:space="preserve"> </w:t>
      </w:r>
      <w:r>
        <w:softHyphen/>
        <w:t>– professor of law at the University of Virginia and professor of law at San Diego (Saikrishna and Michael, “The Goldilocks Executive” Feb, SSRN)</w:t>
      </w:r>
    </w:p>
    <w:p w:rsidR="003D460E" w:rsidRDefault="003D460E" w:rsidP="003D460E">
      <w:r>
        <w:t>6. The Executive’s Perception of Legal Constraint.—</w:t>
      </w:r>
      <w:proofErr w:type="gramStart"/>
      <w:r w:rsidRPr="00F52C01">
        <w:rPr>
          <w:rStyle w:val="StyleUnderline"/>
          <w:highlight w:val="yellow"/>
        </w:rPr>
        <w:t>A</w:t>
      </w:r>
      <w:proofErr w:type="gramEnd"/>
      <w:r w:rsidRPr="00F52C01">
        <w:rPr>
          <w:rStyle w:val="StyleUnderline"/>
          <w:highlight w:val="yellow"/>
        </w:rPr>
        <w:t xml:space="preserve"> final feature</w:t>
      </w:r>
      <w:r w:rsidRPr="00F52C01">
        <w:rPr>
          <w:rStyle w:val="StyleUnderline"/>
        </w:rPr>
        <w:t xml:space="preserve"> of modern practice </w:t>
      </w:r>
      <w:r w:rsidRPr="00F52C01">
        <w:rPr>
          <w:rStyle w:val="StyleUnderline"/>
          <w:highlight w:val="yellow"/>
        </w:rPr>
        <w:t>that is inconsistent with Posner and Vermeule’s description is that the Executive</w:t>
      </w:r>
      <w:r w:rsidRPr="00F52C01">
        <w:rPr>
          <w:rStyle w:val="StyleUnderline"/>
        </w:rPr>
        <w:t xml:space="preserve"> Branch </w:t>
      </w:r>
      <w:r w:rsidRPr="00F52C01">
        <w:rPr>
          <w:rStyle w:val="StyleUnderline"/>
          <w:highlight w:val="yellow"/>
        </w:rPr>
        <w:t>feels constrained by law</w:t>
      </w:r>
      <w:r>
        <w:t xml:space="preserve">. In part this can be seen from the way it behaves. As discussed above, </w:t>
      </w:r>
      <w:r>
        <w:rPr>
          <w:rStyle w:val="StyleUnderline"/>
          <w:highlight w:val="yellow"/>
        </w:rPr>
        <w:t>the Executive</w:t>
      </w:r>
      <w:r>
        <w:rPr>
          <w:rStyle w:val="StyleUnderline"/>
        </w:rPr>
        <w:t xml:space="preserve"> Branch </w:t>
      </w:r>
      <w:r>
        <w:rPr>
          <w:rStyle w:val="StyleUnderline"/>
          <w:highlight w:val="yellow"/>
        </w:rPr>
        <w:t>asks Congress to enact legislation</w:t>
      </w:r>
      <w:r>
        <w:rPr>
          <w:rStyle w:val="StyleUnderline"/>
        </w:rPr>
        <w:t xml:space="preserve"> and make appropriations, </w:t>
      </w:r>
      <w:r>
        <w:rPr>
          <w:rStyle w:val="StyleUnderline"/>
          <w:highlight w:val="yellow"/>
        </w:rPr>
        <w:t>rather than doing so independently</w:t>
      </w:r>
      <w:r>
        <w:t>. The Executive Branch brings alleged wrongdoers before courts for punishment, rather than punishing independently. The Executive Branch obeys court orders to act or refrain from acting, as implicitly required by the Constitution.</w:t>
      </w:r>
    </w:p>
    <w:p w:rsidR="003D460E" w:rsidRDefault="003D460E" w:rsidP="003D460E">
      <w:pPr>
        <w:rPr>
          <w:rStyle w:val="StyleUnderline"/>
        </w:rPr>
      </w:pPr>
      <w:r>
        <w:t xml:space="preserve">But </w:t>
      </w:r>
      <w:r>
        <w:rPr>
          <w:highlight w:val="yellow"/>
        </w:rPr>
        <w:t xml:space="preserve">also </w:t>
      </w:r>
      <w:r>
        <w:rPr>
          <w:rStyle w:val="StyleUnderline"/>
          <w:highlight w:val="yellow"/>
        </w:rPr>
        <w:t>of significance is the Executive</w:t>
      </w:r>
      <w:r>
        <w:rPr>
          <w:rStyle w:val="StyleUnderline"/>
        </w:rPr>
        <w:t xml:space="preserve"> Branch</w:t>
      </w:r>
      <w:r>
        <w:rPr>
          <w:rStyle w:val="StyleUnderline"/>
          <w:highlight w:val="yellow"/>
        </w:rPr>
        <w:t>’s</w:t>
      </w:r>
      <w:r>
        <w:rPr>
          <w:rStyle w:val="StyleUnderline"/>
        </w:rPr>
        <w:t xml:space="preserve"> </w:t>
      </w:r>
      <w:r>
        <w:rPr>
          <w:rStyle w:val="StyleUnderline"/>
          <w:highlight w:val="yellow"/>
        </w:rPr>
        <w:t>internal recognition of legal constraints</w:t>
      </w:r>
      <w:r>
        <w:t xml:space="preserve">. The President employs an enormous and growing staff of lawyers spread among all executive offices and agencies. Anecdotal evidence suggests that legal determinations made within the Executive Branch have the effect of constraining Executive Branch action. In one particular episode in the Bush Administration, the Office of Legal Counsel (OLC) reportedly refused to approve the legality of a surveillance program strongly favored by the White House, culminating in a showdown in the Attorney General’s hospital room.98 Apparently, when the Attorney General backed the OLC conclusions, the President acquiesced. More generally, Trevor Morrison argues that OLC legal conclusions are reached with a sense of independence from presidential policy preferences and have substantially influenced presidential decisionmaking.99 To be sure, Executive Branch lawyers often may seek to justify presidential actions under law. They may identify with the Executive and hope to expand its legal discretion. But that role in itself undermines Posner and Vermeule’s claims, for </w:t>
      </w:r>
      <w:r>
        <w:rPr>
          <w:rStyle w:val="StyleUnderline"/>
          <w:highlight w:val="yellow"/>
        </w:rPr>
        <w:t>if the President is truly unbound by law, why expend resources dealing with the law’s nonexistent bounds?</w:t>
      </w:r>
    </w:p>
    <w:p w:rsidR="003D460E" w:rsidRDefault="003D460E" w:rsidP="003D460E">
      <w:r>
        <w:t xml:space="preserve">We accept that the President’s lawyers search for legal arguments to justify presidential action, that they find the President’s policy preferences legal more often than they do not, and that the President sometimes disregards their conclusions. But </w:t>
      </w:r>
      <w:r>
        <w:rPr>
          <w:rStyle w:val="StyleUnderline"/>
          <w:highlight w:val="yellow"/>
        </w:rPr>
        <w:t>the close attention the Executive pays to legal constraints suggests that the President</w:t>
      </w:r>
      <w:r>
        <w:t xml:space="preserve"> (who, after all, is in a good position to know) </w:t>
      </w:r>
      <w:r>
        <w:rPr>
          <w:rStyle w:val="Emphasis"/>
          <w:highlight w:val="yellow"/>
        </w:rPr>
        <w:t>believes</w:t>
      </w:r>
      <w:r>
        <w:rPr>
          <w:highlight w:val="yellow"/>
        </w:rPr>
        <w:t xml:space="preserve"> </w:t>
      </w:r>
      <w:r>
        <w:rPr>
          <w:rStyle w:val="StyleUnderline"/>
          <w:highlight w:val="yellow"/>
        </w:rPr>
        <w:t>himself constrained by law</w:t>
      </w:r>
      <w:r>
        <w:t xml:space="preserve">. Perhaps Posner and Vermeule believe that the President is mistaken. But we think, to the contrary, </w:t>
      </w:r>
      <w:r>
        <w:rPr>
          <w:rStyle w:val="StyleUnderline"/>
          <w:highlight w:val="yellow"/>
        </w:rPr>
        <w:t>it represents the President’s recognition of the various constraints</w:t>
      </w:r>
      <w:r>
        <w:t xml:space="preserve"> we have listed, </w:t>
      </w:r>
      <w:r>
        <w:rPr>
          <w:rStyle w:val="StyleUnderline"/>
          <w:highlight w:val="yellow"/>
        </w:rPr>
        <w:t>and his appreciation that</w:t>
      </w:r>
      <w:r>
        <w:rPr>
          <w:rStyle w:val="StyleUnderline"/>
        </w:rPr>
        <w:t xml:space="preserve"> </w:t>
      </w:r>
      <w:r>
        <w:rPr>
          <w:rStyle w:val="StyleUnderline"/>
          <w:highlight w:val="yellow"/>
        </w:rPr>
        <w:t>attempting to operate outside the bounds of law would trigger censure from Congress, courts, and the public</w:t>
      </w:r>
      <w:r>
        <w:t>.</w:t>
      </w:r>
    </w:p>
    <w:p w:rsidR="003D460E" w:rsidRDefault="003D460E" w:rsidP="003D460E">
      <w:pPr>
        <w:pStyle w:val="Heading4"/>
      </w:pPr>
      <w:r>
        <w:t>Presidents will comply</w:t>
      </w:r>
    </w:p>
    <w:p w:rsidR="003D460E" w:rsidRDefault="003D460E" w:rsidP="003D460E">
      <w:r>
        <w:t>David J</w:t>
      </w:r>
      <w:r>
        <w:rPr>
          <w:rStyle w:val="Style13ptBold"/>
        </w:rPr>
        <w:t xml:space="preserve"> Barron 8</w:t>
      </w:r>
      <w:r>
        <w:t>, Professor of Law at Harvard Law School and Martin S. Lederman, Visiting Professor of Law at the Georgetown University Law Center, “The Commander in Chief at the Lowest Ebb -- A Constitutional History”, Harvard Law Review, February, 121 Harv. L. Rev. 941, Lexis</w:t>
      </w:r>
    </w:p>
    <w:p w:rsidR="003D460E" w:rsidRPr="00AB716D" w:rsidRDefault="003D460E" w:rsidP="003D460E">
      <w:pPr>
        <w:rPr>
          <w:sz w:val="14"/>
        </w:rPr>
      </w:pPr>
      <w:r>
        <w:rPr>
          <w:sz w:val="14"/>
        </w:rPr>
        <w:t xml:space="preserve">In addition to offering important guidance concerning the congressional role, our historical review also illuminates the practices of the President in creating the constitutional law of war powers at the "lowest ebb." Given the apparent advantages to the Executive of possessing preclusive powers in this area, </w:t>
      </w:r>
      <w:r>
        <w:rPr>
          <w:rStyle w:val="StyleUnderline"/>
          <w:highlight w:val="yellow"/>
        </w:rPr>
        <w:t>it is tempting to think</w:t>
      </w:r>
      <w:r>
        <w:rPr>
          <w:sz w:val="14"/>
        </w:rPr>
        <w:t xml:space="preserve"> that </w:t>
      </w:r>
      <w:r>
        <w:rPr>
          <w:rStyle w:val="StyleUnderline"/>
          <w:highlight w:val="yellow"/>
        </w:rPr>
        <w:t>Commanders</w:t>
      </w:r>
      <w:r>
        <w:rPr>
          <w:rStyle w:val="StyleUnderline"/>
        </w:rPr>
        <w:t xml:space="preserve"> in Chief </w:t>
      </w:r>
      <w:r>
        <w:rPr>
          <w:rStyle w:val="StyleUnderline"/>
          <w:highlight w:val="yellow"/>
        </w:rPr>
        <w:t>would always</w:t>
      </w:r>
      <w:r>
        <w:rPr>
          <w:sz w:val="14"/>
        </w:rPr>
        <w:t xml:space="preserve"> have </w:t>
      </w:r>
      <w:r>
        <w:rPr>
          <w:rStyle w:val="StyleUnderline"/>
          <w:highlight w:val="yellow"/>
        </w:rPr>
        <w:t>claim</w:t>
      </w:r>
      <w:r>
        <w:rPr>
          <w:sz w:val="14"/>
        </w:rPr>
        <w:t xml:space="preserve">ed a unilateral and </w:t>
      </w:r>
      <w:r>
        <w:rPr>
          <w:rStyle w:val="StyleUnderline"/>
          <w:highlight w:val="yellow"/>
        </w:rPr>
        <w:t>unregulable authority</w:t>
      </w:r>
      <w:r>
        <w:rPr>
          <w:rStyle w:val="StyleUnderline"/>
        </w:rPr>
        <w:t xml:space="preserve"> to determine</w:t>
      </w:r>
      <w:r>
        <w:rPr>
          <w:sz w:val="14"/>
        </w:rPr>
        <w:t xml:space="preserve"> the conduct of </w:t>
      </w:r>
      <w:r>
        <w:rPr>
          <w:rStyle w:val="StyleUnderline"/>
        </w:rPr>
        <w:t>military operations. And yet</w:t>
      </w:r>
      <w:r>
        <w:rPr>
          <w:sz w:val="14"/>
          <w:highlight w:val="yellow"/>
        </w:rPr>
        <w:t>,</w:t>
      </w:r>
      <w:r>
        <w:rPr>
          <w:sz w:val="14"/>
        </w:rPr>
        <w:t xml:space="preserve"> as we show, for most of our history, the </w:t>
      </w:r>
      <w:r>
        <w:rPr>
          <w:rStyle w:val="StyleUnderline"/>
        </w:rPr>
        <w:t xml:space="preserve">presidential </w:t>
      </w:r>
      <w:r>
        <w:rPr>
          <w:rStyle w:val="StyleUnderline"/>
          <w:highlight w:val="yellow"/>
        </w:rPr>
        <w:t>practice was otherwise</w:t>
      </w:r>
      <w:r>
        <w:rPr>
          <w:sz w:val="14"/>
        </w:rPr>
        <w:t xml:space="preserve">. Several of our </w:t>
      </w:r>
      <w:r>
        <w:rPr>
          <w:rStyle w:val="StyleUnderline"/>
          <w:highlight w:val="yellow"/>
        </w:rPr>
        <w:t>most</w:t>
      </w:r>
      <w:r>
        <w:rPr>
          <w:sz w:val="14"/>
        </w:rPr>
        <w:t xml:space="preserve"> esteemed </w:t>
      </w:r>
      <w:r>
        <w:rPr>
          <w:rStyle w:val="StyleUnderline"/>
        </w:rPr>
        <w:t>Presidents</w:t>
      </w:r>
      <w:r>
        <w:rPr>
          <w:sz w:val="14"/>
        </w:rPr>
        <w:t xml:space="preserve"> - Washington, Lincoln, and both Roosevelts, among others - </w:t>
      </w:r>
      <w:r>
        <w:rPr>
          <w:rStyle w:val="StyleUnderline"/>
          <w:highlight w:val="yellow"/>
        </w:rPr>
        <w:t>never invoked</w:t>
      </w:r>
      <w:r>
        <w:rPr>
          <w:sz w:val="14"/>
        </w:rPr>
        <w:t xml:space="preserve"> the sort of </w:t>
      </w:r>
      <w:r>
        <w:rPr>
          <w:rStyle w:val="StyleUnderline"/>
          <w:highlight w:val="yellow"/>
        </w:rPr>
        <w:t>preclusive claims</w:t>
      </w:r>
      <w:r>
        <w:rPr>
          <w:rStyle w:val="StyleUnderline"/>
        </w:rPr>
        <w:t xml:space="preserve"> of authority</w:t>
      </w:r>
      <w:r>
        <w:rPr>
          <w:sz w:val="14"/>
        </w:rPr>
        <w:t xml:space="preserve"> that some modern Presidents appear to embrace without pause. In fact, no Chief Executive did so in any clear way until the onset of the Korean War, </w:t>
      </w:r>
      <w:r>
        <w:rPr>
          <w:rStyle w:val="StyleUnderline"/>
          <w:highlight w:val="yellow"/>
        </w:rPr>
        <w:t>even when they confronted problematic restrictions</w:t>
      </w:r>
      <w:r>
        <w:rPr>
          <w:sz w:val="14"/>
        </w:rPr>
        <w:t>, some of which could not be fully interpreted away and some of which even purported to regulate troop deployments and the actions of troops already deployed.</w:t>
      </w:r>
      <w:r>
        <w:rPr>
          <w:sz w:val="12"/>
        </w:rPr>
        <w:t>¶</w:t>
      </w:r>
      <w:r>
        <w:rPr>
          <w:sz w:val="14"/>
        </w:rPr>
        <w:t xml:space="preserve"> Even since claims of preclusive power emerged in full, the practice within the executive branch has waxed and waned. No consensus among modern Presidents has crystallized. Indeed, </w:t>
      </w:r>
      <w:r>
        <w:rPr>
          <w:rStyle w:val="StyleUnderline"/>
        </w:rPr>
        <w:t>rather than denying</w:t>
      </w:r>
      <w:r>
        <w:rPr>
          <w:sz w:val="14"/>
        </w:rPr>
        <w:t xml:space="preserve"> the </w:t>
      </w:r>
      <w:r>
        <w:rPr>
          <w:rStyle w:val="StyleUnderline"/>
        </w:rPr>
        <w:t>authority of Congress to act</w:t>
      </w:r>
      <w:r>
        <w:rPr>
          <w:sz w:val="14"/>
        </w:rPr>
        <w:t xml:space="preserve"> in this area, some </w:t>
      </w:r>
      <w:r>
        <w:rPr>
          <w:rStyle w:val="StyleUnderline"/>
        </w:rPr>
        <w:t xml:space="preserve">modern </w:t>
      </w:r>
      <w:r>
        <w:rPr>
          <w:rStyle w:val="StyleUnderline"/>
          <w:highlight w:val="yellow"/>
        </w:rPr>
        <w:t>Presidents</w:t>
      </w:r>
      <w:r>
        <w:rPr>
          <w:sz w:val="14"/>
        </w:rPr>
        <w:t xml:space="preserve">, like their predecessors, have </w:t>
      </w:r>
      <w:r>
        <w:rPr>
          <w:rStyle w:val="StyleUnderline"/>
          <w:highlight w:val="yellow"/>
        </w:rPr>
        <w:t>acknowledged</w:t>
      </w:r>
      <w:r>
        <w:rPr>
          <w:rStyle w:val="StyleUnderline"/>
        </w:rPr>
        <w:t xml:space="preserve"> the </w:t>
      </w:r>
      <w:r>
        <w:rPr>
          <w:rStyle w:val="StyleUnderline"/>
          <w:highlight w:val="yellow"/>
        </w:rPr>
        <w:t>constitutionality of legislative regulation</w:t>
      </w:r>
      <w:r>
        <w:rPr>
          <w:sz w:val="14"/>
        </w:rPr>
        <w:t xml:space="preserve">. They have therefore concentrated their efforts on making effective use of other presidential authorities and institutional [*949] advantages to shape military matters to their preferred design. </w:t>
      </w:r>
      <w:proofErr w:type="gramStart"/>
      <w:r>
        <w:rPr>
          <w:sz w:val="14"/>
        </w:rPr>
        <w:t>n11</w:t>
      </w:r>
      <w:proofErr w:type="gramEnd"/>
      <w:r>
        <w:rPr>
          <w:sz w:val="14"/>
        </w:rPr>
        <w:t xml:space="preserve"> In sum, </w:t>
      </w:r>
      <w:r>
        <w:rPr>
          <w:rStyle w:val="StyleUnderline"/>
        </w:rPr>
        <w:t>there has been much less executive assertion of</w:t>
      </w:r>
      <w:r>
        <w:rPr>
          <w:sz w:val="14"/>
        </w:rPr>
        <w:t xml:space="preserve"> an </w:t>
      </w:r>
      <w:r>
        <w:rPr>
          <w:rStyle w:val="StyleUnderline"/>
        </w:rPr>
        <w:t>inviolate power</w:t>
      </w:r>
      <w:r>
        <w:rPr>
          <w:sz w:val="14"/>
        </w:rPr>
        <w:t xml:space="preserve"> over the conduct of military campaigns </w:t>
      </w:r>
      <w:r>
        <w:rPr>
          <w:rStyle w:val="StyleUnderline"/>
        </w:rPr>
        <w:t>than one might think</w:t>
      </w:r>
      <w:r>
        <w:rPr>
          <w:sz w:val="14"/>
        </w:rPr>
        <w:t xml:space="preserve">. And, perhaps most importantly, until recently </w:t>
      </w:r>
      <w:r>
        <w:rPr>
          <w:rStyle w:val="Emphasis"/>
          <w:highlight w:val="yellow"/>
        </w:rPr>
        <w:t>there has been</w:t>
      </w:r>
      <w:r>
        <w:rPr>
          <w:sz w:val="14"/>
        </w:rPr>
        <w:t xml:space="preserve"> almost </w:t>
      </w:r>
      <w:r>
        <w:rPr>
          <w:rStyle w:val="Emphasis"/>
          <w:highlight w:val="yellow"/>
        </w:rPr>
        <w:t>no</w:t>
      </w:r>
      <w:r>
        <w:rPr>
          <w:sz w:val="14"/>
        </w:rPr>
        <w:t xml:space="preserve"> actual </w:t>
      </w:r>
      <w:r>
        <w:rPr>
          <w:rStyle w:val="Emphasis"/>
          <w:highlight w:val="yellow"/>
        </w:rPr>
        <w:t>defiance of statutory limitations</w:t>
      </w:r>
      <w:r>
        <w:rPr>
          <w:sz w:val="14"/>
        </w:rPr>
        <w:t xml:space="preserve"> predicated on such a constitutional theory.</w:t>
      </w:r>
      <w:r>
        <w:rPr>
          <w:sz w:val="12"/>
        </w:rPr>
        <w:t>¶</w:t>
      </w:r>
      <w:r>
        <w:rPr>
          <w:sz w:val="14"/>
        </w:rPr>
        <w:t xml:space="preserve"> </w:t>
      </w:r>
      <w:r>
        <w:rPr>
          <w:rStyle w:val="StyleUnderline"/>
          <w:highlight w:val="yellow"/>
        </w:rPr>
        <w:t>This</w:t>
      </w:r>
      <w:r>
        <w:rPr>
          <w:rStyle w:val="StyleUnderline"/>
        </w:rPr>
        <w:t xml:space="preserve"> repeated</w:t>
      </w:r>
      <w:r>
        <w:rPr>
          <w:sz w:val="14"/>
        </w:rPr>
        <w:t xml:space="preserve">, though not unbroken, </w:t>
      </w:r>
      <w:r>
        <w:rPr>
          <w:rStyle w:val="StyleUnderline"/>
        </w:rPr>
        <w:t>deferential executive branch stance is</w:t>
      </w:r>
      <w:r>
        <w:rPr>
          <w:sz w:val="14"/>
        </w:rPr>
        <w:t xml:space="preserve"> not, we think, best understood as evidence of the timidity of prior Commanders in Chief. Nor do we think it is the accidental result of political conditions that just happened to make it expedient for all of these Executives to refrain from lodging such a constitutional objection. This consistent pattern of executive behavior </w:t>
      </w:r>
      <w:r>
        <w:rPr>
          <w:rStyle w:val="StyleUnderline"/>
          <w:highlight w:val="yellow"/>
        </w:rPr>
        <w:t>is</w:t>
      </w:r>
      <w:r>
        <w:rPr>
          <w:rStyle w:val="StyleUnderline"/>
        </w:rPr>
        <w:t xml:space="preserve"> more </w:t>
      </w:r>
      <w:r>
        <w:rPr>
          <w:rStyle w:val="StyleUnderline"/>
          <w:highlight w:val="yellow"/>
        </w:rPr>
        <w:t xml:space="preserve">accurately viewed as reflecting </w:t>
      </w:r>
      <w:r>
        <w:rPr>
          <w:rStyle w:val="Emphasis"/>
          <w:highlight w:val="yellow"/>
        </w:rPr>
        <w:t>deeply rooted norms and understandings</w:t>
      </w:r>
      <w:r>
        <w:rPr>
          <w:rStyle w:val="StyleUnderline"/>
          <w:highlight w:val="yellow"/>
        </w:rPr>
        <w:t xml:space="preserve"> of</w:t>
      </w:r>
      <w:r>
        <w:rPr>
          <w:rStyle w:val="StyleUnderline"/>
        </w:rPr>
        <w:t xml:space="preserve"> how the Constitution structures conflict between</w:t>
      </w:r>
      <w:r>
        <w:rPr>
          <w:sz w:val="14"/>
        </w:rPr>
        <w:t xml:space="preserve"> the </w:t>
      </w:r>
      <w:r>
        <w:rPr>
          <w:rStyle w:val="StyleUnderline"/>
        </w:rPr>
        <w:t>branches over war</w:t>
      </w:r>
      <w:r>
        <w:rPr>
          <w:sz w:val="14"/>
        </w:rPr>
        <w:t xml:space="preserve">. In particular, </w:t>
      </w:r>
      <w:r>
        <w:rPr>
          <w:rStyle w:val="StyleUnderline"/>
        </w:rPr>
        <w:t>this well-developed executive branch practice appears</w:t>
      </w:r>
      <w:r>
        <w:rPr>
          <w:sz w:val="14"/>
        </w:rPr>
        <w:t xml:space="preserve"> to be </w:t>
      </w:r>
      <w:r>
        <w:rPr>
          <w:rStyle w:val="StyleUnderline"/>
        </w:rPr>
        <w:t xml:space="preserve">premised on </w:t>
      </w:r>
      <w:r>
        <w:rPr>
          <w:rStyle w:val="StyleUnderline"/>
          <w:highlight w:val="yellow"/>
        </w:rPr>
        <w:t>the assumption that</w:t>
      </w:r>
      <w:r>
        <w:rPr>
          <w:sz w:val="14"/>
        </w:rPr>
        <w:t xml:space="preserve"> the constitutional plan requires the nation's chief commander to guard his supervisory powers over the military chain of command jealously, to be willing to act in times of exigency if Congress is not available for consultation, and to use the very powerful weapon of the veto to forestall unacceptable limits proposed in the midst of military conflict - but that otherwise, </w:t>
      </w:r>
      <w:r>
        <w:rPr>
          <w:rStyle w:val="StyleUnderline"/>
          <w:highlight w:val="yellow"/>
        </w:rPr>
        <w:t xml:space="preserve">the Constitution </w:t>
      </w:r>
      <w:r>
        <w:rPr>
          <w:rStyle w:val="Emphasis"/>
          <w:highlight w:val="yellow"/>
        </w:rPr>
        <w:t>compels</w:t>
      </w:r>
      <w:r>
        <w:rPr>
          <w:rStyle w:val="StyleUnderline"/>
          <w:highlight w:val="yellow"/>
        </w:rPr>
        <w:t xml:space="preserve"> the Commander in Chief to </w:t>
      </w:r>
      <w:r>
        <w:rPr>
          <w:rStyle w:val="Emphasis"/>
          <w:highlight w:val="yellow"/>
        </w:rPr>
        <w:t>comply with legislative restrictions</w:t>
      </w:r>
      <w:r>
        <w:rPr>
          <w:sz w:val="14"/>
        </w:rPr>
        <w:t>.</w:t>
      </w:r>
      <w:r>
        <w:rPr>
          <w:sz w:val="12"/>
        </w:rPr>
        <w:t>¶</w:t>
      </w:r>
      <w:r>
        <w:rPr>
          <w:sz w:val="14"/>
        </w:rPr>
        <w:t xml:space="preserve"> In this way, </w:t>
      </w:r>
      <w:r>
        <w:rPr>
          <w:rStyle w:val="StyleUnderline"/>
        </w:rPr>
        <w:t>the founding legal charter</w:t>
      </w:r>
      <w:r>
        <w:rPr>
          <w:sz w:val="14"/>
        </w:rPr>
        <w:t xml:space="preserve"> itself </w:t>
      </w:r>
      <w:r>
        <w:rPr>
          <w:rStyle w:val="StyleUnderline"/>
        </w:rPr>
        <w:t>exhorts the President to justify</w:t>
      </w:r>
      <w:r>
        <w:rPr>
          <w:sz w:val="14"/>
        </w:rPr>
        <w:t xml:space="preserve"> controversial </w:t>
      </w:r>
      <w:r>
        <w:rPr>
          <w:rStyle w:val="StyleUnderline"/>
        </w:rPr>
        <w:t>military judgments to a</w:t>
      </w:r>
      <w:r>
        <w:rPr>
          <w:sz w:val="14"/>
        </w:rPr>
        <w:t xml:space="preserve"> sympathetic but sometimes skeptical or demanding </w:t>
      </w:r>
      <w:r>
        <w:rPr>
          <w:rStyle w:val="StyleUnderline"/>
        </w:rPr>
        <w:t>legislature</w:t>
      </w:r>
      <w:r>
        <w:rPr>
          <w:sz w:val="14"/>
        </w:rPr>
        <w:t xml:space="preserve"> and nation, not only for the sake of liberty, but also for effective and prudent conduct of military operations. Justice Jackson's famous instruction that "with all its defects, delays and inconveniences, men have discovered no technique for long preserving free government except that the Executive be under the law, and that the law be made by parliamentary deliberations" n12 continues to have a strong pull on the constitutional imagination. </w:t>
      </w:r>
      <w:proofErr w:type="gramStart"/>
      <w:r>
        <w:rPr>
          <w:sz w:val="14"/>
        </w:rPr>
        <w:t>n13</w:t>
      </w:r>
      <w:proofErr w:type="gramEnd"/>
      <w:r>
        <w:rPr>
          <w:sz w:val="14"/>
        </w:rPr>
        <w:t xml:space="preserve"> </w:t>
      </w:r>
      <w:r>
        <w:rPr>
          <w:rStyle w:val="StyleUnderline"/>
        </w:rPr>
        <w:t xml:space="preserve">What emerges from our analysis is </w:t>
      </w:r>
      <w:r>
        <w:rPr>
          <w:rStyle w:val="Emphasis"/>
        </w:rPr>
        <w:t>how much pull</w:t>
      </w:r>
      <w:r>
        <w:rPr>
          <w:rStyle w:val="StyleUnderline"/>
        </w:rPr>
        <w:t xml:space="preserve"> it seemed to</w:t>
      </w:r>
      <w:r>
        <w:rPr>
          <w:sz w:val="14"/>
        </w:rPr>
        <w:t xml:space="preserve"> [*950] </w:t>
      </w:r>
      <w:r>
        <w:rPr>
          <w:rStyle w:val="StyleUnderline"/>
        </w:rPr>
        <w:t>have on the executive branch itself</w:t>
      </w:r>
      <w:r>
        <w:rPr>
          <w:sz w:val="14"/>
        </w:rPr>
        <w:t xml:space="preserve"> for most of our history of war powers development.</w:t>
      </w:r>
    </w:p>
    <w:p w:rsidR="003D460E" w:rsidRDefault="003D460E" w:rsidP="003D460E">
      <w:pPr>
        <w:pStyle w:val="Heading4"/>
      </w:pPr>
      <w:r>
        <w:t>External checks are effective</w:t>
      </w:r>
    </w:p>
    <w:p w:rsidR="003D460E" w:rsidRDefault="003D460E" w:rsidP="003D460E">
      <w:r>
        <w:t xml:space="preserve">Aziz Z. </w:t>
      </w:r>
      <w:r>
        <w:rPr>
          <w:rStyle w:val="Style13ptBold"/>
        </w:rPr>
        <w:t>Huq 12</w:t>
      </w:r>
      <w:r>
        <w:t>, Assistant Professor of Law, University of Chicago Law School, "Binding the Executive (by Law or by Politics)", May 25, www.law.uchicago.edu/files/file/400-ah-binding.pdf</w:t>
      </w:r>
    </w:p>
    <w:p w:rsidR="003D460E" w:rsidRPr="00AB716D" w:rsidRDefault="003D460E" w:rsidP="003D460E">
      <w:pPr>
        <w:rPr>
          <w:b/>
          <w:iCs/>
          <w:u w:val="single"/>
        </w:rPr>
      </w:pPr>
      <w:proofErr w:type="gramStart"/>
      <w:r>
        <w:rPr>
          <w:sz w:val="14"/>
        </w:rPr>
        <w:t>Paulson ’</w:t>
      </w:r>
      <w:proofErr w:type="gramEnd"/>
      <w:r>
        <w:rPr>
          <w:sz w:val="14"/>
        </w:rPr>
        <w:t xml:space="preserve"> s genuflection and Obama ’ s reticence, I will contend here, are symptomatic of our political system ’ s operation rather than being aberration al . </w:t>
      </w:r>
      <w:r>
        <w:rPr>
          <w:rStyle w:val="StyleUnderline"/>
        </w:rPr>
        <w:t xml:space="preserve">It is generally the case that </w:t>
      </w:r>
      <w:r>
        <w:rPr>
          <w:rStyle w:val="StyleUnderline"/>
          <w:highlight w:val="yellow"/>
        </w:rPr>
        <w:t>even in the heart of crisis</w:t>
      </w:r>
      <w:r>
        <w:rPr>
          <w:rStyle w:val="StyleUnderline"/>
        </w:rPr>
        <w:t xml:space="preserve">, and even on matters where executive competence is supposedly at an acme , </w:t>
      </w:r>
      <w:r>
        <w:rPr>
          <w:rStyle w:val="StyleUnderline"/>
          <w:highlight w:val="yellow"/>
        </w:rPr>
        <w:t>legislators</w:t>
      </w:r>
      <w:r>
        <w:rPr>
          <w:rStyle w:val="StyleUnderline"/>
        </w:rPr>
        <w:t xml:space="preserve"> employ formal </w:t>
      </w:r>
      <w:r>
        <w:rPr>
          <w:rStyle w:val="StyleUnderline"/>
          <w:highlight w:val="yellow"/>
        </w:rPr>
        <w:t>institutional powers not only to delay</w:t>
      </w:r>
      <w:r>
        <w:rPr>
          <w:rStyle w:val="StyleUnderline"/>
        </w:rPr>
        <w:t xml:space="preserve"> executive initiatives </w:t>
      </w:r>
      <w:r>
        <w:rPr>
          <w:rStyle w:val="StyleUnderline"/>
          <w:highlight w:val="yellow"/>
        </w:rPr>
        <w:t>but also affirmatively</w:t>
      </w:r>
      <w:r>
        <w:rPr>
          <w:rStyle w:val="StyleUnderline"/>
        </w:rPr>
        <w:t xml:space="preserve"> to </w:t>
      </w:r>
      <w:r>
        <w:rPr>
          <w:rStyle w:val="StyleUnderline"/>
          <w:highlight w:val="yellow"/>
        </w:rPr>
        <w:t>end presidential policies</w:t>
      </w:r>
      <w:r>
        <w:rPr>
          <w:sz w:val="14"/>
        </w:rPr>
        <w:t xml:space="preserve">. 20 </w:t>
      </w:r>
      <w:r>
        <w:rPr>
          <w:rStyle w:val="Emphasis"/>
          <w:highlight w:val="yellow"/>
        </w:rPr>
        <w:t>Numerous examples</w:t>
      </w:r>
      <w:r>
        <w:rPr>
          <w:sz w:val="14"/>
        </w:rPr>
        <w:t xml:space="preserve"> from recent events </w:t>
      </w:r>
      <w:r>
        <w:rPr>
          <w:rStyle w:val="Emphasis"/>
          <w:highlight w:val="yellow"/>
        </w:rPr>
        <w:t>illustrate the point</w:t>
      </w:r>
      <w:r>
        <w:rPr>
          <w:rStyle w:val="StyleUnderline"/>
        </w:rPr>
        <w:t>. Congressional adversaries of Obama</w:t>
      </w:r>
      <w:r>
        <w:rPr>
          <w:sz w:val="14"/>
        </w:rPr>
        <w:t xml:space="preserve">, for instance, </w:t>
      </w:r>
      <w:r>
        <w:rPr>
          <w:rStyle w:val="StyleUnderline"/>
        </w:rPr>
        <w:t xml:space="preserve">cut off his policy of emptying </w:t>
      </w:r>
      <w:r>
        <w:rPr>
          <w:rStyle w:val="StyleUnderline"/>
          <w:highlight w:val="yellow"/>
        </w:rPr>
        <w:t>Guantánamo</w:t>
      </w:r>
      <w:r>
        <w:rPr>
          <w:sz w:val="14"/>
        </w:rPr>
        <w:t xml:space="preserve"> Bay via appropriations riders. 21 </w:t>
      </w:r>
      <w:r>
        <w:rPr>
          <w:rStyle w:val="StyleUnderline"/>
        </w:rPr>
        <w:t xml:space="preserve">Deficit hawks spent 2011 resisting the President’s solutions to federal </w:t>
      </w:r>
      <w:r>
        <w:rPr>
          <w:rStyle w:val="StyleUnderline"/>
          <w:highlight w:val="yellow"/>
        </w:rPr>
        <w:t>debt</w:t>
      </w:r>
      <w:r>
        <w:rPr>
          <w:sz w:val="14"/>
        </w:rPr>
        <w:t xml:space="preserve">, while the President declined to short - circuit negotiations with unilateral action. 22 Even in military matters, </w:t>
      </w:r>
      <w:r>
        <w:rPr>
          <w:rStyle w:val="Emphasis"/>
          <w:highlight w:val="yellow"/>
        </w:rPr>
        <w:t>a growing body of empirical research suggests Congress</w:t>
      </w:r>
      <w:r>
        <w:rPr>
          <w:rStyle w:val="Emphasis"/>
        </w:rPr>
        <w:t xml:space="preserve"> often </w:t>
      </w:r>
      <w:r>
        <w:rPr>
          <w:rStyle w:val="Emphasis"/>
          <w:highlight w:val="yellow"/>
        </w:rPr>
        <w:t xml:space="preserve">successfully influences </w:t>
      </w:r>
      <w:r>
        <w:rPr>
          <w:rStyle w:val="Emphasis"/>
        </w:rPr>
        <w:t xml:space="preserve">the course of </w:t>
      </w:r>
      <w:r>
        <w:rPr>
          <w:rStyle w:val="Emphasis"/>
          <w:highlight w:val="yellow"/>
        </w:rPr>
        <w:t>overseas engagements to a greater degree than legal scholars</w:t>
      </w:r>
      <w:r>
        <w:rPr>
          <w:rStyle w:val="Emphasis"/>
        </w:rPr>
        <w:t xml:space="preserve"> have </w:t>
      </w:r>
      <w:r>
        <w:rPr>
          <w:sz w:val="14"/>
        </w:rPr>
        <w:t>discerned or</w:t>
      </w:r>
      <w:r>
        <w:rPr>
          <w:rStyle w:val="Emphasis"/>
        </w:rPr>
        <w:t xml:space="preserve"> </w:t>
      </w:r>
      <w:r>
        <w:rPr>
          <w:rStyle w:val="Emphasis"/>
          <w:highlight w:val="yellow"/>
        </w:rPr>
        <w:t>acknowledge</w:t>
      </w:r>
      <w:r>
        <w:rPr>
          <w:rStyle w:val="Emphasis"/>
        </w:rPr>
        <w:t>d</w:t>
      </w:r>
      <w:r>
        <w:rPr>
          <w:sz w:val="14"/>
        </w:rPr>
        <w:t>. 23</w:t>
      </w:r>
      <w:r>
        <w:rPr>
          <w:sz w:val="12"/>
        </w:rPr>
        <w:t>¶</w:t>
      </w:r>
      <w:r>
        <w:rPr>
          <w:sz w:val="14"/>
        </w:rPr>
        <w:t xml:space="preserve"> That work suggests that </w:t>
      </w:r>
      <w:r>
        <w:rPr>
          <w:rStyle w:val="StyleUnderline"/>
          <w:highlight w:val="yellow"/>
        </w:rPr>
        <w:t>the failure of absolute congressional control</w:t>
      </w:r>
      <w:r>
        <w:rPr>
          <w:rStyle w:val="StyleUnderline"/>
        </w:rPr>
        <w:t xml:space="preserve"> over military matters </w:t>
      </w:r>
      <w:r>
        <w:rPr>
          <w:rStyle w:val="StyleUnderline"/>
          <w:highlight w:val="yellow"/>
        </w:rPr>
        <w:t>cannot be taken as evidence of “the inability of law to constrain the executive</w:t>
      </w:r>
      <w:r>
        <w:rPr>
          <w:sz w:val="14"/>
        </w:rPr>
        <w:t xml:space="preserve"> ” in more subtle ways (p 5). </w:t>
      </w:r>
      <w:r>
        <w:rPr>
          <w:rStyle w:val="Emphasis"/>
          <w:highlight w:val="yellow"/>
        </w:rPr>
        <w:t xml:space="preserve">The conventional narrative of executive </w:t>
      </w:r>
      <w:proofErr w:type="gramStart"/>
      <w:r>
        <w:rPr>
          <w:rStyle w:val="Emphasis"/>
          <w:highlight w:val="yellow"/>
        </w:rPr>
        <w:t>dominance</w:t>
      </w:r>
      <w:r>
        <w:rPr>
          <w:sz w:val="14"/>
        </w:rPr>
        <w:t xml:space="preserve"> ,</w:t>
      </w:r>
      <w:proofErr w:type="gramEnd"/>
      <w:r>
        <w:rPr>
          <w:sz w:val="14"/>
        </w:rPr>
        <w:t xml:space="preserve"> in other words, </w:t>
      </w:r>
      <w:r>
        <w:rPr>
          <w:rStyle w:val="Emphasis"/>
          <w:highlight w:val="yellow"/>
        </w:rPr>
        <w:t>is</w:t>
      </w:r>
      <w:r>
        <w:rPr>
          <w:rStyle w:val="Emphasis"/>
        </w:rPr>
        <w:t xml:space="preserve"> at best </w:t>
      </w:r>
      <w:r>
        <w:rPr>
          <w:rStyle w:val="Emphasis"/>
          <w:highlight w:val="yellow"/>
        </w:rPr>
        <w:t>incomplete</w:t>
      </w:r>
      <w:r>
        <w:rPr>
          <w:sz w:val="14"/>
        </w:rPr>
        <w:t xml:space="preserve"> and demands supplementing .</w:t>
      </w:r>
      <w:r>
        <w:rPr>
          <w:sz w:val="12"/>
        </w:rPr>
        <w:t>¶</w:t>
      </w:r>
      <w:r>
        <w:rPr>
          <w:sz w:val="14"/>
        </w:rPr>
        <w:t xml:space="preserve"> This Review uses The Executive Unbound as a platform to explore how the boundaries of discretionary executive action are established. As the controversial national security policies of the Bush administration recede in time, the issue of executive power becomes ripe for reconsideration. Arguments for or against binding the executive are starting to lose their partisan coloration. There is more room to investigate the dynamics of executive power in a purely positive fashion without the impinging taint of ideological coloration.</w:t>
      </w:r>
      <w:r>
        <w:rPr>
          <w:sz w:val="12"/>
        </w:rPr>
        <w:t>¶</w:t>
      </w:r>
      <w:r>
        <w:rPr>
          <w:sz w:val="14"/>
        </w:rPr>
        <w:t xml:space="preserve"> Notwithstanding this emerging space for analys i s, t here is still surprising inattention to evidence of whether the executive is constrained and to the positive question of how constraint works. The Executive Unbound is a significant advance because it takes seriously this second </w:t>
      </w:r>
      <w:proofErr w:type="gramStart"/>
      <w:r>
        <w:rPr>
          <w:sz w:val="14"/>
        </w:rPr>
        <w:t>“ mechanism</w:t>
      </w:r>
      <w:proofErr w:type="gramEnd"/>
      <w:r>
        <w:rPr>
          <w:sz w:val="14"/>
        </w:rPr>
        <w:t xml:space="preserve"> question. ” Future studies of the executive branch will ignore </w:t>
      </w:r>
      <w:proofErr w:type="gramStart"/>
      <w:r>
        <w:rPr>
          <w:sz w:val="14"/>
        </w:rPr>
        <w:t>its i</w:t>
      </w:r>
      <w:proofErr w:type="gramEnd"/>
      <w:r>
        <w:rPr>
          <w:sz w:val="14"/>
        </w:rPr>
        <w:t xml:space="preserve"> mportant and trenchant analysis at their peril. 24 Following </w:t>
      </w:r>
      <w:proofErr w:type="gramStart"/>
      <w:r>
        <w:rPr>
          <w:sz w:val="14"/>
        </w:rPr>
        <w:t>PV ’</w:t>
      </w:r>
      <w:proofErr w:type="gramEnd"/>
      <w:r>
        <w:rPr>
          <w:sz w:val="14"/>
        </w:rPr>
        <w:t xml:space="preserve"> s lead, I focus on the descriptive , positive question of how the executive is constrained . I do speak briefly and in concluding to normative </w:t>
      </w:r>
      <w:proofErr w:type="gramStart"/>
      <w:r>
        <w:rPr>
          <w:sz w:val="14"/>
        </w:rPr>
        <w:t>matters .</w:t>
      </w:r>
      <w:proofErr w:type="gramEnd"/>
      <w:r>
        <w:rPr>
          <w:sz w:val="14"/>
        </w:rPr>
        <w:t xml:space="preserve"> B ut f irst and foremost, my arguments should be understood as positive and not normative in nature unless otherwise noted.</w:t>
      </w:r>
      <w:r>
        <w:rPr>
          <w:sz w:val="12"/>
        </w:rPr>
        <w:t>¶</w:t>
      </w:r>
      <w:r>
        <w:rPr>
          <w:sz w:val="14"/>
        </w:rPr>
        <w:t xml:space="preserve"> Articulating and answering the question </w:t>
      </w:r>
      <w:proofErr w:type="gramStart"/>
      <w:r>
        <w:rPr>
          <w:sz w:val="14"/>
        </w:rPr>
        <w:t>“ W</w:t>
      </w:r>
      <w:proofErr w:type="gramEnd"/>
      <w:r>
        <w:rPr>
          <w:sz w:val="14"/>
        </w:rPr>
        <w:t xml:space="preserve"> hat binds the executive ?” , The Executive Unbound draws a sharp line between legal and political constraints on discretion — a distinction between laws and institutions on the one hand, and the incentives created by political competition on the other hand . </w:t>
      </w:r>
      <w:r>
        <w:rPr>
          <w:rStyle w:val="StyleUnderline"/>
        </w:rPr>
        <w:t>While legal constraints usually fail, it argues, political constraints can prevail. PV thus postulate what I call a “strong law/ politics dichotomy</w:t>
      </w:r>
      <w:proofErr w:type="gramStart"/>
      <w:r>
        <w:rPr>
          <w:rStyle w:val="StyleUnderline"/>
        </w:rPr>
        <w:t>. ”</w:t>
      </w:r>
      <w:proofErr w:type="gramEnd"/>
      <w:r>
        <w:rPr>
          <w:rStyle w:val="StyleUnderline"/>
        </w:rPr>
        <w:t xml:space="preserve"> My central claim in this Review is that </w:t>
      </w:r>
      <w:r>
        <w:rPr>
          <w:rStyle w:val="StyleUnderline"/>
          <w:highlight w:val="yellow"/>
        </w:rPr>
        <w:t>this strong law/politics dichotomy cannot withstand scrutiny</w:t>
      </w:r>
      <w:r>
        <w:rPr>
          <w:sz w:val="14"/>
        </w:rPr>
        <w:t xml:space="preserve">. While doctrinal scholars exaggerate law ’s autonomy, I contend, </w:t>
      </w:r>
      <w:r>
        <w:rPr>
          <w:rStyle w:val="Emphasis"/>
        </w:rPr>
        <w:t xml:space="preserve">the realists </w:t>
      </w:r>
      <w:r>
        <w:rPr>
          <w:rStyle w:val="Emphasis"/>
          <w:highlight w:val="yellow"/>
        </w:rPr>
        <w:t>PV underestimate the extent to which legal rules</w:t>
      </w:r>
      <w:r>
        <w:rPr>
          <w:rStyle w:val="Emphasis"/>
        </w:rPr>
        <w:t xml:space="preserve"> and institutions </w:t>
      </w:r>
      <w:r>
        <w:rPr>
          <w:rStyle w:val="Emphasis"/>
          <w:highlight w:val="yellow"/>
        </w:rPr>
        <w:t>play a pivotal role in the production of executive constraint</w:t>
      </w:r>
      <w:r>
        <w:rPr>
          <w:sz w:val="14"/>
        </w:rPr>
        <w:t xml:space="preserve">. Further, </w:t>
      </w:r>
      <w:r>
        <w:rPr>
          <w:rStyle w:val="StyleUnderline"/>
        </w:rPr>
        <w:t>the political mechanisms they identify as substitutes for legal checks cannot alone do the work of regulating executive discretion.</w:t>
      </w:r>
      <w:r>
        <w:rPr>
          <w:sz w:val="14"/>
        </w:rPr>
        <w:t xml:space="preserve"> Diverging from both legalist and realist positions, I suggest that </w:t>
      </w:r>
      <w:r>
        <w:rPr>
          <w:rStyle w:val="StyleUnderline"/>
        </w:rPr>
        <w:t>law and politics do not operate as substitutes in the regulation of executive authority</w:t>
      </w:r>
      <w:r>
        <w:rPr>
          <w:sz w:val="14"/>
        </w:rPr>
        <w:t xml:space="preserve">. 25 </w:t>
      </w:r>
      <w:r>
        <w:rPr>
          <w:rStyle w:val="StyleUnderline"/>
          <w:highlight w:val="yellow"/>
        </w:rPr>
        <w:t>They instead work as interlocking complements</w:t>
      </w:r>
      <w:r>
        <w:rPr>
          <w:rStyle w:val="Emphasis"/>
        </w:rPr>
        <w:t>.</w:t>
      </w:r>
      <w:r>
        <w:rPr>
          <w:sz w:val="14"/>
        </w:rPr>
        <w:t xml:space="preserve"> An account of the borders of executive discretion must focus on the interaction of partisan and electoral forces on the one hand and legal rules. It must specify the conditions under which the interaction of political actors’</w:t>
      </w:r>
      <w:r>
        <w:rPr>
          <w:rStyle w:val="Emphasis"/>
        </w:rPr>
        <w:t xml:space="preserve"> exertions and </w:t>
      </w:r>
      <w:r>
        <w:rPr>
          <w:rStyle w:val="Emphasis"/>
          <w:highlight w:val="yellow"/>
        </w:rPr>
        <w:t>legal rules will prove effective in limiting</w:t>
      </w:r>
      <w:r>
        <w:rPr>
          <w:rStyle w:val="Emphasis"/>
        </w:rPr>
        <w:t xml:space="preserve"> such </w:t>
      </w:r>
      <w:r>
        <w:rPr>
          <w:rStyle w:val="Emphasis"/>
          <w:highlight w:val="yellow"/>
        </w:rPr>
        <w:t>discretion</w:t>
      </w:r>
      <w:r>
        <w:rPr>
          <w:rStyle w:val="Emphasis"/>
        </w:rPr>
        <w:t>.</w:t>
      </w:r>
    </w:p>
    <w:p w:rsidR="003D460E" w:rsidRDefault="003D460E" w:rsidP="003D460E">
      <w:pPr>
        <w:pStyle w:val="Heading4"/>
      </w:pPr>
      <w:r>
        <w:t xml:space="preserve">Posner and Vermuele vastly overgeneralize --- law can effectively restrain the executive </w:t>
      </w:r>
    </w:p>
    <w:p w:rsidR="003D460E" w:rsidRPr="00422E48" w:rsidRDefault="003D460E" w:rsidP="003D460E">
      <w:r w:rsidRPr="00422E48">
        <w:t xml:space="preserve">Aziz Z. </w:t>
      </w:r>
      <w:r w:rsidRPr="00422E48">
        <w:rPr>
          <w:rStyle w:val="Style13ptBold"/>
        </w:rPr>
        <w:t>Huq 12</w:t>
      </w:r>
      <w:r w:rsidRPr="00422E48">
        <w:t>, Assistant Professor of Law, University of Chicago Law School, Spring, 2012, University of Chicago Law Review, 79 U. Chi. L. Rev. 777, Review: Binding the Executive (b</w:t>
      </w:r>
      <w:r>
        <w:t>y Law or by Politics), Lexis</w:t>
      </w:r>
    </w:p>
    <w:p w:rsidR="003D460E" w:rsidRDefault="003D460E" w:rsidP="003D460E"/>
    <w:p w:rsidR="003D460E" w:rsidRDefault="003D460E" w:rsidP="003D460E">
      <w:r>
        <w:t>A. Historical Evidence of Executive Constraint via Law</w:t>
      </w:r>
    </w:p>
    <w:p w:rsidR="003D460E" w:rsidRDefault="003D460E" w:rsidP="003D460E">
      <w:pPr>
        <w:rPr>
          <w:rStyle w:val="Emphasis"/>
        </w:rPr>
      </w:pPr>
      <w:r>
        <w:t xml:space="preserve">The Executive Unbound paints </w:t>
      </w:r>
      <w:proofErr w:type="gramStart"/>
      <w:r>
        <w:t>a</w:t>
      </w:r>
      <w:proofErr w:type="gramEnd"/>
      <w:r>
        <w:t xml:space="preserve"> n image of executive discretion almost or completely unbridled by law or coequal branch. But </w:t>
      </w:r>
      <w:r>
        <w:rPr>
          <w:rStyle w:val="StyleUnderline"/>
          <w:highlight w:val="yellow"/>
        </w:rPr>
        <w:t>PV</w:t>
      </w:r>
      <w:r>
        <w:t xml:space="preserve"> also </w:t>
      </w:r>
      <w:r>
        <w:rPr>
          <w:rStyle w:val="StyleUnderline"/>
        </w:rPr>
        <w:t xml:space="preserve">concede that </w:t>
      </w:r>
      <w:proofErr w:type="gramStart"/>
      <w:r>
        <w:rPr>
          <w:rStyle w:val="StyleUnderline"/>
        </w:rPr>
        <w:t>“ the</w:t>
      </w:r>
      <w:proofErr w:type="gramEnd"/>
      <w:r>
        <w:rPr>
          <w:rStyle w:val="StyleUnderline"/>
        </w:rPr>
        <w:t xml:space="preserve"> pre sident can exert control only in certain</w:t>
      </w:r>
      <w:r>
        <w:t xml:space="preserve"> [policy] </w:t>
      </w:r>
      <w:r>
        <w:rPr>
          <w:rStyle w:val="StyleUnderline"/>
        </w:rPr>
        <w:t>areas</w:t>
      </w:r>
      <w:r>
        <w:t xml:space="preserve"> ” (p 59). 51 </w:t>
      </w:r>
      <w:r>
        <w:rPr>
          <w:rStyle w:val="Emphasis"/>
        </w:rPr>
        <w:t xml:space="preserve">They </w:t>
      </w:r>
      <w:r>
        <w:rPr>
          <w:rStyle w:val="Emphasis"/>
          <w:highlight w:val="yellow"/>
        </w:rPr>
        <w:t xml:space="preserve">give no account, </w:t>
      </w:r>
      <w:r>
        <w:rPr>
          <w:rStyle w:val="Emphasis"/>
        </w:rPr>
        <w:t>however</w:t>
      </w:r>
      <w:r>
        <w:rPr>
          <w:rStyle w:val="Emphasis"/>
          <w:highlight w:val="yellow"/>
        </w:rPr>
        <w:t>, of what limits a President</w:t>
      </w:r>
      <w:r>
        <w:t xml:space="preserve"> ’ s discretionary actions. To remedy that gap, this Section explores how </w:t>
      </w:r>
      <w:r>
        <w:rPr>
          <w:rStyle w:val="Emphasis"/>
          <w:highlight w:val="yellow"/>
        </w:rPr>
        <w:t>the President has been and continues to be hemmed</w:t>
      </w:r>
      <w:r>
        <w:rPr>
          <w:rStyle w:val="Emphasis"/>
        </w:rPr>
        <w:t xml:space="preserve"> in by Congress and law.</w:t>
      </w:r>
      <w:r>
        <w:t xml:space="preserve"> My aim here is not to present a comprehensive account of law as a constraining mechanism. Nor is my claim that law is always effective. Both as a practical matter and as a result of administrative law doctrine, </w:t>
      </w:r>
      <w:r>
        <w:rPr>
          <w:rStyle w:val="StyleUnderline"/>
        </w:rPr>
        <w:t>the executive has considerable a uthority to leverage ambiguities in statutory text</w:t>
      </w:r>
      <w:r>
        <w:t xml:space="preserve"> into warrants for discretionary action. 52 </w:t>
      </w:r>
      <w:r>
        <w:rPr>
          <w:rStyle w:val="StyleUnderline"/>
        </w:rPr>
        <w:t xml:space="preserve">Rather, my more </w:t>
      </w:r>
      <w:r>
        <w:rPr>
          <w:rStyle w:val="Emphasis"/>
        </w:rPr>
        <w:t>limited aspiration</w:t>
      </w:r>
      <w:r>
        <w:t xml:space="preserve"> here </w:t>
      </w:r>
      <w:r>
        <w:rPr>
          <w:rStyle w:val="StyleUnderline"/>
        </w:rPr>
        <w:t xml:space="preserve">is to show that </w:t>
      </w:r>
      <w:r>
        <w:rPr>
          <w:rStyle w:val="Emphasis"/>
          <w:highlight w:val="yellow"/>
        </w:rPr>
        <w:t>Congress</w:t>
      </w:r>
      <w:r>
        <w:t xml:space="preserve"> and law </w:t>
      </w:r>
      <w:r>
        <w:rPr>
          <w:rStyle w:val="Emphasis"/>
          <w:highlight w:val="yellow"/>
        </w:rPr>
        <w:t>do play a meaningful role in</w:t>
      </w:r>
      <w:r>
        <w:rPr>
          <w:rStyle w:val="Emphasis"/>
        </w:rPr>
        <w:t xml:space="preserve"> cabining </w:t>
      </w:r>
      <w:r>
        <w:rPr>
          <w:rStyle w:val="Emphasis"/>
          <w:highlight w:val="yellow"/>
        </w:rPr>
        <w:t>executive discretion</w:t>
      </w:r>
      <w:r>
        <w:rPr>
          <w:rStyle w:val="Emphasis"/>
        </w:rPr>
        <w:t xml:space="preserve"> than The Executive Unbound </w:t>
      </w:r>
      <w:proofErr w:type="gramStart"/>
      <w:r>
        <w:rPr>
          <w:rStyle w:val="Emphasis"/>
        </w:rPr>
        <w:t>credits</w:t>
      </w:r>
      <w:r>
        <w:t xml:space="preserve"> .</w:t>
      </w:r>
      <w:proofErr w:type="gramEnd"/>
      <w:r>
        <w:t xml:space="preserve"> I start with Congress and then turn to the effect of statutory restrictions on the presidency.</w:t>
      </w:r>
      <w:r>
        <w:rPr>
          <w:sz w:val="12"/>
        </w:rPr>
        <w:t>¶</w:t>
      </w:r>
      <w:r>
        <w:t xml:space="preserve"> Consider first a simple measure of </w:t>
      </w:r>
      <w:proofErr w:type="gramStart"/>
      <w:r>
        <w:t>Presidents ’</w:t>
      </w:r>
      <w:proofErr w:type="gramEnd"/>
      <w:r>
        <w:t xml:space="preserve"> ability to obtain policy change : Do they obtain the policy changes they desire? Every President enters office with an agenda they wish to accomplish. 53 President </w:t>
      </w:r>
      <w:r>
        <w:rPr>
          <w:rStyle w:val="StyleUnderline"/>
          <w:highlight w:val="yellow"/>
        </w:rPr>
        <w:t>Obama came into office</w:t>
      </w:r>
      <w:r>
        <w:rPr>
          <w:highlight w:val="yellow"/>
        </w:rPr>
        <w:t>,</w:t>
      </w:r>
      <w:r>
        <w:t xml:space="preserve"> for example, </w:t>
      </w:r>
      <w:r>
        <w:rPr>
          <w:rStyle w:val="StyleUnderline"/>
          <w:highlight w:val="yellow"/>
        </w:rPr>
        <w:t>promising health care</w:t>
      </w:r>
      <w:r>
        <w:t xml:space="preserve"> reform, a </w:t>
      </w:r>
      <w:r>
        <w:rPr>
          <w:rStyle w:val="StyleUnderline"/>
          <w:highlight w:val="yellow"/>
        </w:rPr>
        <w:t>cap - and - trade</w:t>
      </w:r>
      <w:r>
        <w:t xml:space="preserve"> solution to climate change, </w:t>
      </w:r>
      <w:r>
        <w:rPr>
          <w:rStyle w:val="StyleUnderline"/>
          <w:highlight w:val="yellow"/>
        </w:rPr>
        <w:t>and</w:t>
      </w:r>
      <w:r>
        <w:t xml:space="preserve"> major </w:t>
      </w:r>
      <w:r>
        <w:rPr>
          <w:rStyle w:val="StyleUnderline"/>
          <w:highlight w:val="yellow"/>
        </w:rPr>
        <w:t>immigration</w:t>
      </w:r>
      <w:r>
        <w:t xml:space="preserve"> reform. 54 President George W. </w:t>
      </w:r>
      <w:r>
        <w:rPr>
          <w:rStyle w:val="StyleUnderline"/>
        </w:rPr>
        <w:t>Bush</w:t>
      </w:r>
      <w:r>
        <w:t xml:space="preserve"> came to the White House </w:t>
      </w:r>
      <w:r>
        <w:rPr>
          <w:rStyle w:val="StyleUnderline"/>
        </w:rPr>
        <w:t>committed to educational reform</w:t>
      </w:r>
      <w:r>
        <w:t xml:space="preserve">, </w:t>
      </w:r>
      <w:r>
        <w:rPr>
          <w:rStyle w:val="StyleUnderline"/>
        </w:rPr>
        <w:t xml:space="preserve">social security reform, and a new approach to energy </w:t>
      </w:r>
      <w:r>
        <w:t xml:space="preserve">issues. 55 One way of assessing presidential influence is by examining how such presidential agendas fare , and asking whet her congressional obstruction or </w:t>
      </w:r>
      <w:r>
        <w:rPr>
          <w:rStyle w:val="StyleUnderline"/>
          <w:highlight w:val="yellow"/>
        </w:rPr>
        <w:t>legal impediments</w:t>
      </w:r>
      <w:r>
        <w:t xml:space="preserve"> — </w:t>
      </w:r>
      <w:r>
        <w:rPr>
          <w:rStyle w:val="StyleUnderline"/>
        </w:rPr>
        <w:t>which</w:t>
      </w:r>
      <w:r>
        <w:t xml:space="preserve"> could </w:t>
      </w:r>
      <w:r>
        <w:rPr>
          <w:rStyle w:val="StyleUnderline"/>
        </w:rPr>
        <w:t>take the form of existing laws</w:t>
      </w:r>
      <w:r>
        <w:t xml:space="preserve"> </w:t>
      </w:r>
      <w:r>
        <w:rPr>
          <w:rStyle w:val="StyleUnderline"/>
        </w:rPr>
        <w:t>that preclude an executive policy change</w:t>
      </w:r>
      <w:r>
        <w:t xml:space="preserve"> or an absence of statutory authority for desired executive action — </w:t>
      </w:r>
      <w:r>
        <w:rPr>
          <w:rStyle w:val="StyleUnderline"/>
          <w:highlight w:val="yellow"/>
        </w:rPr>
        <w:t>is correlated with presidential failure</w:t>
      </w:r>
      <w:r>
        <w:t xml:space="preserve">. </w:t>
      </w:r>
      <w:r>
        <w:rPr>
          <w:rStyle w:val="StyleUnderline"/>
        </w:rPr>
        <w:t>Such a correlation would be prima facie evidence that</w:t>
      </w:r>
      <w:r>
        <w:t xml:space="preserve"> institutions and </w:t>
      </w:r>
      <w:r>
        <w:rPr>
          <w:rStyle w:val="StyleUnderline"/>
        </w:rPr>
        <w:t>laws play</w:t>
      </w:r>
      <w:r>
        <w:t xml:space="preserve"> </w:t>
      </w:r>
      <w:r>
        <w:rPr>
          <w:rStyle w:val="StyleUnderline"/>
        </w:rPr>
        <w:t>some meaningful role</w:t>
      </w:r>
      <w:r>
        <w:t xml:space="preserve"> in the production of constraints on executive discretion. </w:t>
      </w:r>
      <w:r>
        <w:rPr>
          <w:sz w:val="12"/>
        </w:rPr>
        <w:t>¶</w:t>
      </w:r>
      <w:r>
        <w:t xml:space="preserve"> Both </w:t>
      </w:r>
      <w:r>
        <w:rPr>
          <w:rStyle w:val="Emphasis"/>
          <w:highlight w:val="yellow"/>
          <w:bdr w:val="single" w:sz="4" w:space="0" w:color="auto" w:frame="1"/>
        </w:rPr>
        <w:t>recent</w:t>
      </w:r>
      <w:r>
        <w:rPr>
          <w:highlight w:val="yellow"/>
          <w:bdr w:val="single" w:sz="4" w:space="0" w:color="auto" w:frame="1"/>
        </w:rPr>
        <w:t xml:space="preserve"> </w:t>
      </w:r>
      <w:r>
        <w:rPr>
          <w:rStyle w:val="Emphasis"/>
          <w:highlight w:val="yellow"/>
          <w:bdr w:val="single" w:sz="4" w:space="0" w:color="auto" w:frame="1"/>
        </w:rPr>
        <w:t>experience and long - term historical data</w:t>
      </w:r>
      <w:r>
        <w:rPr>
          <w:highlight w:val="yellow"/>
        </w:rPr>
        <w:t xml:space="preserve"> </w:t>
      </w:r>
      <w:r>
        <w:rPr>
          <w:rStyle w:val="Emphasis"/>
          <w:highlight w:val="yellow"/>
        </w:rPr>
        <w:t>suggest presidential</w:t>
      </w:r>
      <w:r>
        <w:rPr>
          <w:highlight w:val="yellow"/>
        </w:rPr>
        <w:t xml:space="preserve"> </w:t>
      </w:r>
      <w:r>
        <w:rPr>
          <w:rStyle w:val="Emphasis"/>
          <w:highlight w:val="yellow"/>
        </w:rPr>
        <w:t>agenda</w:t>
      </w:r>
      <w:r>
        <w:t xml:space="preserve"> items </w:t>
      </w:r>
      <w:r>
        <w:rPr>
          <w:rStyle w:val="Emphasis"/>
          <w:highlight w:val="yellow"/>
        </w:rPr>
        <w:t>are rarely achieved</w:t>
      </w:r>
      <w:r>
        <w:rPr>
          <w:highlight w:val="yellow"/>
        </w:rPr>
        <w:t xml:space="preserve"> , </w:t>
      </w:r>
      <w:r>
        <w:rPr>
          <w:rStyle w:val="Emphasis"/>
          <w:highlight w:val="yellow"/>
        </w:rPr>
        <w:t>and that legal</w:t>
      </w:r>
      <w:r>
        <w:t xml:space="preserve"> or institutional </w:t>
      </w:r>
      <w:r>
        <w:rPr>
          <w:rStyle w:val="Emphasis"/>
          <w:highlight w:val="yellow"/>
        </w:rPr>
        <w:t>impediments</w:t>
      </w:r>
      <w:r>
        <w:t xml:space="preserve"> to White House aspirations </w:t>
      </w:r>
      <w:r>
        <w:rPr>
          <w:rStyle w:val="Emphasis"/>
          <w:highlight w:val="yellow"/>
        </w:rPr>
        <w:t>are</w:t>
      </w:r>
      <w:r>
        <w:t xml:space="preserve"> part of </w:t>
      </w:r>
      <w:r>
        <w:rPr>
          <w:rStyle w:val="Emphasis"/>
          <w:highlight w:val="yellow"/>
        </w:rPr>
        <w:t>the reason</w:t>
      </w:r>
      <w:r>
        <w:t xml:space="preserve"> . In both the last two presidencies, the White House obtained at least one item on its agenda — education for Bush and health care for Obama — but failed to secure othe rs in </w:t>
      </w:r>
      <w:proofErr w:type="gramStart"/>
      <w:r>
        <w:t>Congress .</w:t>
      </w:r>
      <w:proofErr w:type="gramEnd"/>
      <w:r>
        <w:t xml:space="preserve"> Such limited success is not new. His famous first hundred days notwithstanding, Franklin Delano Roosevelt saw many of his </w:t>
      </w:r>
      <w:proofErr w:type="gramStart"/>
      <w:r>
        <w:t>“ proposals</w:t>
      </w:r>
      <w:proofErr w:type="gramEnd"/>
      <w:r>
        <w:t xml:space="preserve"> for reconstruction [of government] . . . rejected outright. ” 56 Even in the midst of economic crisis, Congres s successfully resisted New Deal initiatives from the White </w:t>
      </w:r>
      <w:proofErr w:type="gramStart"/>
      <w:r>
        <w:t>House .</w:t>
      </w:r>
      <w:proofErr w:type="gramEnd"/>
      <w:r>
        <w:t xml:space="preserve"> This historical evidence suggests that the diminished success of presidential agendas cannot be ascribed solely to the narrowing scope of congressional attention in recent decades; it is </w:t>
      </w:r>
      <w:proofErr w:type="gramStart"/>
      <w:r>
        <w:t>a</w:t>
      </w:r>
      <w:proofErr w:type="gramEnd"/>
      <w:r>
        <w:t xml:space="preserve"> n older phenomenon. Nevertheless, in more recent periods, presidential agendas have shrunk even </w:t>
      </w:r>
      <w:proofErr w:type="gramStart"/>
      <w:r>
        <w:t>more .</w:t>
      </w:r>
      <w:proofErr w:type="gramEnd"/>
      <w:r>
        <w:t xml:space="preserve"> President George W. Bush ’ s legislative agenda was “ half as large as Richard Nixon ’ s first - term agenda in 1969 – 72, a third smaller than Ronald Reagan ’ s firs t - term agenda in 1981 – 84, and a quarter smaller than his father ’ s first - term agenda in 1989 – 92. ” 57 </w:t>
      </w:r>
      <w:r>
        <w:rPr>
          <w:rStyle w:val="StyleUnderline"/>
        </w:rPr>
        <w:t>The White House not only cannot always get what it wants from</w:t>
      </w:r>
      <w:r>
        <w:t xml:space="preserve"> Congress </w:t>
      </w:r>
      <w:r>
        <w:rPr>
          <w:rStyle w:val="StyleUnderline"/>
        </w:rPr>
        <w:t>but has substantially downsized its policy ambitions</w:t>
      </w:r>
      <w:r>
        <w:t>.</w:t>
      </w:r>
      <w:r>
        <w:rPr>
          <w:sz w:val="12"/>
        </w:rPr>
        <w:t>¶</w:t>
      </w:r>
      <w:r>
        <w:t xml:space="preserve"> Supplementing this evidence of pr esidential weakness are </w:t>
      </w:r>
      <w:r>
        <w:rPr>
          <w:rStyle w:val="StyleUnderline"/>
          <w:highlight w:val="yellow"/>
        </w:rPr>
        <w:t>studies of the determinants of White House success on Capitol Hill</w:t>
      </w:r>
      <w:r>
        <w:t xml:space="preserve"> . These </w:t>
      </w:r>
      <w:r>
        <w:rPr>
          <w:rStyle w:val="StyleUnderline"/>
          <w:highlight w:val="yellow"/>
        </w:rPr>
        <w:t>find that</w:t>
      </w:r>
      <w:r>
        <w:rPr>
          <w:highlight w:val="yellow"/>
        </w:rPr>
        <w:t xml:space="preserve"> “ </w:t>
      </w:r>
      <w:r>
        <w:rPr>
          <w:rStyle w:val="StyleUnderline"/>
          <w:highlight w:val="yellow"/>
        </w:rPr>
        <w:t>presidency - centered explanations ” do little work</w:t>
      </w:r>
      <w:r>
        <w:rPr>
          <w:rStyle w:val="StyleUnderline"/>
        </w:rPr>
        <w:t>.</w:t>
      </w:r>
      <w:r>
        <w:t xml:space="preserve"> 58 Presidents ’ legislative agendas succeed not because of the intrinsic institutional characteristi cs of the executive branch, but rather as a consequence of favorable political conditions within the momentarily dominant legislative coalition. 59 Again, correlational evidence suggests that institutions and the </w:t>
      </w:r>
      <w:r>
        <w:rPr>
          <w:rStyle w:val="Emphasis"/>
        </w:rPr>
        <w:t>legal frameworks making up the statutory status quo ante play a role in delimiting executive discretion.</w:t>
      </w:r>
    </w:p>
    <w:p w:rsidR="003D460E" w:rsidRPr="006607EE" w:rsidRDefault="003D460E" w:rsidP="003D460E"/>
    <w:p w:rsidR="003D460E" w:rsidRPr="006607EE" w:rsidRDefault="003D460E" w:rsidP="003D460E">
      <w:pPr>
        <w:pStyle w:val="Heading4"/>
      </w:pPr>
      <w:r>
        <w:t>Best recent scholarship and examples prove</w:t>
      </w:r>
    </w:p>
    <w:p w:rsidR="003D460E" w:rsidRPr="00422E48" w:rsidRDefault="003D460E" w:rsidP="003D460E">
      <w:r w:rsidRPr="00422E48">
        <w:t xml:space="preserve">Aziz Z. </w:t>
      </w:r>
      <w:r w:rsidRPr="00422E48">
        <w:rPr>
          <w:rStyle w:val="Style13ptBold"/>
        </w:rPr>
        <w:t>Huq 12</w:t>
      </w:r>
      <w:r w:rsidRPr="00422E48">
        <w:t>, Assistant Professor of Law, University of Chicago Law School, Spring, 2012, University of Chicago Law Review, 79 U. Chi. L. Rev. 777, Review: Binding the Executive (b</w:t>
      </w:r>
      <w:r>
        <w:t>y Law or by Politics), Lexis</w:t>
      </w:r>
    </w:p>
    <w:p w:rsidR="003D460E" w:rsidRPr="006607EE" w:rsidRDefault="003D460E" w:rsidP="003D460E"/>
    <w:p w:rsidR="003D460E" w:rsidRPr="00333000" w:rsidRDefault="003D460E" w:rsidP="003D460E">
      <w:r>
        <w:t xml:space="preserve">There is some merit to </w:t>
      </w:r>
      <w:r>
        <w:rPr>
          <w:rStyle w:val="StyleUnderline"/>
          <w:highlight w:val="yellow"/>
        </w:rPr>
        <w:t>this story</w:t>
      </w:r>
      <w:r>
        <w:rPr>
          <w:rStyle w:val="StyleUnderline"/>
        </w:rPr>
        <w:t>.</w:t>
      </w:r>
      <w:r>
        <w:t xml:space="preserve"> But in my view it </w:t>
      </w:r>
      <w:r>
        <w:rPr>
          <w:rStyle w:val="StyleUnderline"/>
        </w:rPr>
        <w:t xml:space="preserve">again </w:t>
      </w:r>
      <w:r>
        <w:rPr>
          <w:rStyle w:val="StyleUnderline"/>
          <w:highlight w:val="yellow"/>
        </w:rPr>
        <w:t>understates the observed effect of</w:t>
      </w:r>
      <w:r>
        <w:rPr>
          <w:highlight w:val="yellow"/>
        </w:rPr>
        <w:t xml:space="preserve"> </w:t>
      </w:r>
      <w:r>
        <w:rPr>
          <w:rStyle w:val="StyleUnderline"/>
          <w:highlight w:val="yellow"/>
        </w:rPr>
        <w:t>positive legal constraints on executive</w:t>
      </w:r>
      <w:r>
        <w:rPr>
          <w:rStyle w:val="StyleUnderline"/>
        </w:rPr>
        <w:t xml:space="preserve"> discretion</w:t>
      </w:r>
      <w:r>
        <w:t xml:space="preserve">. </w:t>
      </w:r>
      <w:r>
        <w:rPr>
          <w:rStyle w:val="StyleUnderline"/>
          <w:highlight w:val="yellow"/>
        </w:rPr>
        <w:t>Recent</w:t>
      </w:r>
      <w:r>
        <w:rPr>
          <w:highlight w:val="yellow"/>
        </w:rPr>
        <w:t xml:space="preserve"> </w:t>
      </w:r>
      <w:r>
        <w:rPr>
          <w:rStyle w:val="Emphasis"/>
          <w:highlight w:val="yellow"/>
        </w:rPr>
        <w:t>scholarship</w:t>
      </w:r>
      <w:r>
        <w:t xml:space="preserve">, for example, </w:t>
      </w:r>
      <w:r>
        <w:rPr>
          <w:rStyle w:val="StyleUnderline"/>
        </w:rPr>
        <w:t xml:space="preserve">has </w:t>
      </w:r>
      <w:r>
        <w:rPr>
          <w:rStyle w:val="StyleUnderline"/>
          <w:highlight w:val="yellow"/>
        </w:rPr>
        <w:t xml:space="preserve">documented congressional influence on the </w:t>
      </w:r>
      <w:r>
        <w:rPr>
          <w:rStyle w:val="Emphasis"/>
          <w:highlight w:val="yellow"/>
        </w:rPr>
        <w:t xml:space="preserve">shape of military policy via framework </w:t>
      </w:r>
      <w:proofErr w:type="gramStart"/>
      <w:r>
        <w:rPr>
          <w:rStyle w:val="Emphasis"/>
        </w:rPr>
        <w:t>statutes .</w:t>
      </w:r>
      <w:proofErr w:type="gramEnd"/>
      <w:r>
        <w:t xml:space="preserve"> This work suggests </w:t>
      </w:r>
      <w:r>
        <w:rPr>
          <w:rStyle w:val="Emphasis"/>
          <w:highlight w:val="yellow"/>
          <w:bdr w:val="single" w:sz="4" w:space="0" w:color="auto" w:frame="1"/>
        </w:rPr>
        <w:t>Congress influences executive actions</w:t>
      </w:r>
      <w:r>
        <w:rPr>
          <w:rStyle w:val="Emphasis"/>
          <w:bdr w:val="single" w:sz="4" w:space="0" w:color="auto" w:frame="1"/>
        </w:rPr>
        <w:t xml:space="preserve"> during military</w:t>
      </w:r>
      <w:r>
        <w:rPr>
          <w:bdr w:val="single" w:sz="4" w:space="0" w:color="auto" w:frame="1"/>
        </w:rPr>
        <w:t xml:space="preserve"> </w:t>
      </w:r>
      <w:r>
        <w:rPr>
          <w:rStyle w:val="Emphasis"/>
          <w:bdr w:val="single" w:sz="4" w:space="0" w:color="auto" w:frame="1"/>
        </w:rPr>
        <w:t xml:space="preserve">engagements </w:t>
      </w:r>
      <w:r>
        <w:rPr>
          <w:rStyle w:val="Emphasis"/>
          <w:highlight w:val="yellow"/>
          <w:bdr w:val="single" w:sz="4" w:space="0" w:color="auto" w:frame="1"/>
        </w:rPr>
        <w:t>through</w:t>
      </w:r>
      <w:r>
        <w:rPr>
          <w:bdr w:val="single" w:sz="4" w:space="0" w:color="auto" w:frame="1"/>
        </w:rPr>
        <w:t xml:space="preserve"> </w:t>
      </w:r>
      <w:r>
        <w:t xml:space="preserve">hearings and </w:t>
      </w:r>
      <w:r>
        <w:rPr>
          <w:rStyle w:val="Emphasis"/>
          <w:highlight w:val="yellow"/>
          <w:bdr w:val="single" w:sz="4" w:space="0" w:color="auto" w:frame="1"/>
        </w:rPr>
        <w:t>legislative</w:t>
      </w:r>
      <w:r>
        <w:rPr>
          <w:rStyle w:val="Emphasis"/>
          <w:bdr w:val="single" w:sz="4" w:space="0" w:color="auto" w:frame="1"/>
        </w:rPr>
        <w:t xml:space="preserve"> </w:t>
      </w:r>
      <w:r>
        <w:rPr>
          <w:rStyle w:val="Emphasis"/>
          <w:highlight w:val="yellow"/>
          <w:bdr w:val="single" w:sz="4" w:space="0" w:color="auto" w:frame="1"/>
        </w:rPr>
        <w:t>proposals</w:t>
      </w:r>
      <w:r>
        <w:t xml:space="preserve">. 75 Consistent with this account, two legal scholars have recently offered a revisionist history of constitutional war powers in which “ Congress has been an active participant in setting the terms of battle, ” in part because “ congressional willingness to enact [ ] laws has only increased ” over time. 76 In the last decade, </w:t>
      </w:r>
      <w:r>
        <w:rPr>
          <w:rStyle w:val="StyleUnderline"/>
        </w:rPr>
        <w:t>Congress has often taken the initiative on national security, such as enacting new statutes on</w:t>
      </w:r>
      <w:r>
        <w:t xml:space="preserve"> </w:t>
      </w:r>
      <w:r>
        <w:rPr>
          <w:rStyle w:val="Emphasis"/>
          <w:bdr w:val="single" w:sz="4" w:space="0" w:color="auto" w:frame="1"/>
        </w:rPr>
        <w:t>military commissions</w:t>
      </w:r>
      <w:r>
        <w:t xml:space="preserve"> in 2006 and 2009. 77 Other recent landmark security reforms, such as a 2004 statute restr ucturing the intelligence community, 78 also had only lukewarm Oval Office support. 79 </w:t>
      </w:r>
      <w:r>
        <w:rPr>
          <w:rStyle w:val="StyleUnderline"/>
        </w:rPr>
        <w:t>Measured against a baseline of threshold executive preferences</w:t>
      </w:r>
      <w:r>
        <w:t xml:space="preserve"> </w:t>
      </w:r>
      <w:proofErr w:type="gramStart"/>
      <w:r>
        <w:t>then ,</w:t>
      </w:r>
      <w:proofErr w:type="gramEnd"/>
      <w:r>
        <w:t xml:space="preserve"> </w:t>
      </w:r>
      <w:r>
        <w:rPr>
          <w:rStyle w:val="StyleUnderline"/>
          <w:highlight w:val="yellow"/>
        </w:rPr>
        <w:t>Congress has achieved nontrivial successes in shaping national security policy</w:t>
      </w:r>
      <w:r>
        <w:t xml:space="preserve"> and institutions </w:t>
      </w:r>
      <w:r>
        <w:rPr>
          <w:rStyle w:val="StyleUnderline"/>
          <w:highlight w:val="yellow"/>
        </w:rPr>
        <w:t>through</w:t>
      </w:r>
      <w:r>
        <w:rPr>
          <w:rStyle w:val="StyleUnderline"/>
        </w:rPr>
        <w:t xml:space="preserve"> both </w:t>
      </w:r>
      <w:r>
        <w:rPr>
          <w:rStyle w:val="StyleUnderline"/>
          <w:highlight w:val="yellow"/>
        </w:rPr>
        <w:t>legislated</w:t>
      </w:r>
      <w:r>
        <w:rPr>
          <w:rStyle w:val="StyleUnderline"/>
        </w:rPr>
        <w:t xml:space="preserve"> and nonlegislated </w:t>
      </w:r>
      <w:r>
        <w:rPr>
          <w:rStyle w:val="StyleUnderline"/>
          <w:highlight w:val="yellow"/>
        </w:rPr>
        <w:t>actions even in the teeth of White House opposition</w:t>
      </w:r>
      <w:r>
        <w:t>. 80</w:t>
      </w:r>
      <w:r>
        <w:rPr>
          <w:sz w:val="12"/>
        </w:rPr>
        <w:t>¶</w:t>
      </w:r>
      <w:r>
        <w:t xml:space="preserve"> The same point emerges more forcefully from a review of our “ fiscal constitution. ” 81 Article I, § 8 of the Constitution vests Congress with power to “ lay and collect Tax es ” and to “ borrow Money on the credit of the United States, ” while Article I, § 9 bars federal funds from being spent except “ in Consequence of Appropriations made by Law. ” 82 </w:t>
      </w:r>
      <w:r>
        <w:rPr>
          <w:rStyle w:val="StyleUnderline"/>
        </w:rPr>
        <w:t>Congress has enacted several framework statutes to effectuate</w:t>
      </w:r>
      <w:r>
        <w:t xml:space="preserve"> the “ </w:t>
      </w:r>
      <w:r>
        <w:rPr>
          <w:rStyle w:val="StyleUnderline"/>
        </w:rPr>
        <w:t>powerful limitations</w:t>
      </w:r>
      <w:r>
        <w:t xml:space="preserve"> ” implicit in these clauses. 83 The resulting law prevents the President from repudiating past policy commitments (as Skowronek suggests) as well as imposing barriers to novel executive initiatives that want for statutory </w:t>
      </w:r>
      <w:proofErr w:type="gramStart"/>
      <w:r>
        <w:t>authorization .</w:t>
      </w:r>
      <w:proofErr w:type="gramEnd"/>
      <w:r>
        <w:t xml:space="preserve"> 84</w:t>
      </w:r>
      <w:r>
        <w:rPr>
          <w:sz w:val="12"/>
        </w:rPr>
        <w:t>¶</w:t>
      </w:r>
      <w:r>
        <w:t xml:space="preserve"> Three statutes merit attention here. First, the Miscellaneous Receipts Act of 1849 85 requires that all funds “ received from customs, from the sales of public lands, and from all miscellaneous sources, for the use of the United States, shall be paid . . . into the treasur y of the United States. ” 86 It ensures that the executive cannot establish off - balance - sheet revenue streams as a basis for independent policy making. Second, the Anti - Deficiency Act, 87 which was first enacted in 1870 and then amended in 190 </w:t>
      </w:r>
      <w:proofErr w:type="gramStart"/>
      <w:r>
        <w:t>6 ,</w:t>
      </w:r>
      <w:proofErr w:type="gramEnd"/>
      <w:r>
        <w:t xml:space="preserve"> 88 had the effect of cementing the principle of congressional appropriations control. 89 With civil and criminal sanctions, it prohibits “ unfunded monetary liabilities beyond the amounts Congress has appropriated, ” and bars “ the borrowing of funds by federal a gencies . . . in anticipation of future appropriations. ” 90 Finally, the Congressional Budget and Impoundment Control Act of 1974 91 (Impoundment Act) channels presidential authority to decline to expend appropriated funds. 92 It responded to President Nixon ’ s e xpansive use of impoundment. 93 Congress had no trouble rejecting Nixon ’ s claims despite a long history of such impoundments. 94 While the Miscellaneous Receipts Act and the Anti - Deficiency Act appear to have succeeded, the Impoundment Act has a more mixed rec ord. While the Supreme Court endorsed legislative constraints on presidential impoundment, 95 President Gerald Ford increased impoundments through creative interpretations of the law. 96 But two decades later, Congress concluded the executive had too little di scretionary spending authority and expanded it by statute. 97 </w:t>
      </w:r>
      <w:r>
        <w:rPr>
          <w:sz w:val="12"/>
        </w:rPr>
        <w:t>¶</w:t>
      </w:r>
      <w:r>
        <w:t xml:space="preserve"> Moreover, </w:t>
      </w:r>
      <w:r>
        <w:rPr>
          <w:rStyle w:val="Emphasis"/>
          <w:highlight w:val="yellow"/>
        </w:rPr>
        <w:t>statutory regulation of the purse furnishes a tool for judicial influence over the executive</w:t>
      </w:r>
      <w:r>
        <w:rPr>
          <w:rStyle w:val="StyleUnderline"/>
          <w:highlight w:val="yellow"/>
        </w:rPr>
        <w:t>. Judicial action</w:t>
      </w:r>
      <w:r>
        <w:rPr>
          <w:rStyle w:val="StyleUnderline"/>
        </w:rPr>
        <w:t xml:space="preserve"> in turn </w:t>
      </w:r>
      <w:r>
        <w:rPr>
          <w:rStyle w:val="StyleUnderline"/>
          <w:highlight w:val="yellow"/>
        </w:rPr>
        <w:t>magnifies congressional influence</w:t>
      </w:r>
      <w:r>
        <w:t xml:space="preserve">. A recent study of taxation litiga tion finds evidence that the federal courts interpret fiscal laws in a more pro - government fashion during military engagements supported by both Congress and the White House than in the course of unilateral executive military entanglements. 98 Although the r esulting effect is hard to quantify, </w:t>
      </w:r>
      <w:r>
        <w:rPr>
          <w:rStyle w:val="StyleUnderline"/>
        </w:rPr>
        <w:t>the basic finding of the study suggests that fiscal statutes trench on executive discretion not only directly, but also indirectly via judicially created incentives to act only with legislative endorsement</w:t>
      </w:r>
      <w:r>
        <w:t>. 99</w:t>
      </w:r>
      <w:r>
        <w:rPr>
          <w:sz w:val="12"/>
        </w:rPr>
        <w:t>¶</w:t>
      </w:r>
      <w:r>
        <w:t xml:space="preserve"> To be sure, a persistent difficulty in debates about congressional efficacy, and with some of the claims advanced in The Executive Unbound , is that </w:t>
      </w:r>
      <w:r>
        <w:rPr>
          <w:rStyle w:val="StyleUnderline"/>
        </w:rPr>
        <w:t>it is unclear what baseline should be used to evaluate the outcomes of executive - congressional struggles. What counts, that is, as a “win” and for whom</w:t>
      </w:r>
      <w:r>
        <w:t xml:space="preserve">? What, for example, is an appropriate level of legislative control over expenditures? In the examples developed in this </w:t>
      </w:r>
      <w:proofErr w:type="gramStart"/>
      <w:r>
        <w:t>Part ,</w:t>
      </w:r>
      <w:proofErr w:type="gramEnd"/>
      <w:r>
        <w:t xml:space="preserve"> I have underscored instances in which a law has been passed that a President disagrees with in substantial part, and where there are divergent legislative preferences reflected in the ultimate enactment. I do not mean to suggest, however, that there are not alternative ways of delineating a baseline for analysis. 100</w:t>
      </w:r>
      <w:r>
        <w:rPr>
          <w:sz w:val="12"/>
        </w:rPr>
        <w:t>¶</w:t>
      </w:r>
      <w:r>
        <w:t xml:space="preserve"> In sum, </w:t>
      </w:r>
      <w:r>
        <w:rPr>
          <w:rStyle w:val="Emphasis"/>
          <w:highlight w:val="yellow"/>
        </w:rPr>
        <w:t>there is strong evidence that law</w:t>
      </w:r>
      <w:r>
        <w:rPr>
          <w:rStyle w:val="Emphasis"/>
        </w:rPr>
        <w:t xml:space="preserve"> and lawmaking institutions </w:t>
      </w:r>
      <w:r>
        <w:rPr>
          <w:rStyle w:val="Emphasis"/>
          <w:highlight w:val="yellow"/>
        </w:rPr>
        <w:t>have played a more robust role in delimiting the bounds of executive discretion</w:t>
      </w:r>
      <w:r>
        <w:rPr>
          <w:rStyle w:val="Emphasis"/>
        </w:rPr>
        <w:t xml:space="preserve"> over the federal sword and the federal purse than The Executive Unbound intimates</w:t>
      </w:r>
      <w:r>
        <w:rPr>
          <w:rStyle w:val="StyleUnderline"/>
        </w:rPr>
        <w:t>. Congress in fact impedes presidential agendas</w:t>
      </w:r>
      <w:r>
        <w:t xml:space="preserve">. The White House in practice cannot use presidential administration as a perfect substitute. </w:t>
      </w:r>
      <w:r>
        <w:rPr>
          <w:rStyle w:val="StyleUnderline"/>
        </w:rPr>
        <w:t>Legislation implementing congressional control of the purse is also a significant, if imperfect, tool of legislative influence on the ground</w:t>
      </w:r>
      <w:r>
        <w:t>. This is true even when Presidents influence the budgetary agenda 101 and agencies jawbone their legislative masters into new funding. 102 If Congress and statutory frameworks seem to have such nontrivial effects on the executive ’ s choice set , this at minimum i mplies that the conditions in which law matters are more extensive than The Executive Unbound suggests and that an account of executive discretion that omits law and legal institutions will be incomplete .</w:t>
      </w:r>
    </w:p>
    <w:p w:rsidR="00A95652" w:rsidRPr="00B55AD5" w:rsidRDefault="00A95652" w:rsidP="00B55AD5"/>
    <w:p w:rsidR="008418EF" w:rsidRDefault="008418EF" w:rsidP="008418EF">
      <w:pPr>
        <w:pStyle w:val="Heading3"/>
      </w:pPr>
      <w:r>
        <w:t xml:space="preserve">AT </w:t>
      </w:r>
      <w:r w:rsidR="000328F0">
        <w:t>uq/</w:t>
      </w:r>
      <w:r>
        <w:t>politics ceded now</w:t>
      </w:r>
    </w:p>
    <w:p w:rsidR="008418EF" w:rsidRDefault="008418EF" w:rsidP="008418EF">
      <w:pPr>
        <w:pStyle w:val="Heading4"/>
      </w:pPr>
      <w:r>
        <w:rPr>
          <w:u w:val="single"/>
        </w:rPr>
        <w:t>Ceded politics is</w:t>
      </w:r>
      <w:r w:rsidRPr="003475AC">
        <w:rPr>
          <w:u w:val="single"/>
        </w:rPr>
        <w:t xml:space="preserve"> our uniqueness</w:t>
      </w:r>
      <w:r>
        <w:t>---political culture is saturated with supposedly transgressive projects seeking to expose the contradictions of modernity.  This has been the academic project of the left for nearly 30 years.  The neg re-orients education by simulating politics, stabilizing language and using sovereignty against itself.</w:t>
      </w:r>
    </w:p>
    <w:p w:rsidR="008418EF" w:rsidRDefault="008418EF" w:rsidP="008418EF">
      <w:r w:rsidRPr="00924B4A">
        <w:rPr>
          <w:rStyle w:val="Style13ptBold"/>
        </w:rPr>
        <w:t>Rancière 11</w:t>
      </w:r>
      <w:r>
        <w:t>- Prof @ EU Graduate school @ Saas-Fee</w:t>
      </w:r>
    </w:p>
    <w:p w:rsidR="008418EF" w:rsidRPr="00924B4A" w:rsidRDefault="008418EF" w:rsidP="008418EF">
      <w:r>
        <w:t>(Jacques, “The Emancipated Spectator,” http://m.friendfeed-media.com/1b8f56e7e30dd0a8a9767bf75669c26a7db04733)</w:t>
      </w:r>
    </w:p>
    <w:p w:rsidR="008418EF" w:rsidRDefault="008418EF" w:rsidP="008418EF">
      <w:r>
        <w:t xml:space="preserve">I have contrasted this </w:t>
      </w:r>
      <w:r w:rsidRPr="003A05F6">
        <w:rPr>
          <w:rStyle w:val="StyleUnderline"/>
        </w:rPr>
        <w:t>right-wing frenzy of post-critical critique</w:t>
      </w:r>
      <w:r>
        <w:t xml:space="preserve"> with </w:t>
      </w:r>
      <w:r w:rsidRPr="003A05F6">
        <w:rPr>
          <w:rStyle w:val="StyleUnderline"/>
        </w:rPr>
        <w:t>left-wing melancholy</w:t>
      </w:r>
      <w:r>
        <w:t xml:space="preserve">. But they </w:t>
      </w:r>
      <w:r w:rsidRPr="003A05F6">
        <w:rPr>
          <w:rStyle w:val="StyleUnderline"/>
        </w:rPr>
        <w:t>are two sides of the</w:t>
      </w:r>
      <w:r>
        <w:rPr>
          <w:rStyle w:val="StyleUnderline"/>
        </w:rPr>
        <w:t xml:space="preserve"> </w:t>
      </w:r>
      <w:r w:rsidRPr="003A05F6">
        <w:rPr>
          <w:rStyle w:val="StyleUnderline"/>
        </w:rPr>
        <w:t>same coin</w:t>
      </w:r>
      <w:r>
        <w:t xml:space="preserve">. Both operate the same inversion of the critical model that claimed to reveal the law of the commodity as the ultimate truth of beautiful appearances, in order to arm the combatants in the social struggle. The revelation continues. But it is no longer thought to supply any weapon against the empire it denounces. </w:t>
      </w:r>
      <w:r w:rsidRPr="003475AC">
        <w:rPr>
          <w:rStyle w:val="StyleUnderline"/>
        </w:rPr>
        <w:t>Left-wing melancholy invites us to recognize</w:t>
      </w:r>
      <w:r>
        <w:t xml:space="preserve"> </w:t>
      </w:r>
      <w:r w:rsidRPr="003475AC">
        <w:rPr>
          <w:rStyle w:val="StyleUnderline"/>
        </w:rPr>
        <w:t>that there is no alternative to the power of the beast and</w:t>
      </w:r>
      <w:r>
        <w:rPr>
          <w:rStyle w:val="StyleUnderline"/>
        </w:rPr>
        <w:t xml:space="preserve"> </w:t>
      </w:r>
      <w:r w:rsidRPr="003475AC">
        <w:rPr>
          <w:rStyle w:val="StyleUnderline"/>
        </w:rPr>
        <w:t>to admit that we are satisfied by it</w:t>
      </w:r>
      <w:r>
        <w:t xml:space="preserve">. Right-wing frenzy warns us that the more we try to break the power of the beast, the more we contribute to its triumph. But this disconnection between critical procedures and their purpose strips them of any hope of effectiveness. The melancholics and the prophets don the garb of enlightened reason deciphering the symptoms of </w:t>
      </w:r>
      <w:proofErr w:type="gramStart"/>
      <w:r>
        <w:t>a .</w:t>
      </w:r>
      <w:proofErr w:type="gramEnd"/>
      <w:r>
        <w:t>' malady of civilization. But this enlightened reason emerges bereft of any impact on patients whose illness consists in not knowing themselves to be sick. Th</w:t>
      </w:r>
      <w:r w:rsidRPr="003475AC">
        <w:rPr>
          <w:rStyle w:val="StyleUnderline"/>
        </w:rPr>
        <w:t>e interminable critique of</w:t>
      </w:r>
      <w:r>
        <w:rPr>
          <w:rStyle w:val="StyleUnderline"/>
        </w:rPr>
        <w:t xml:space="preserve"> </w:t>
      </w:r>
      <w:r w:rsidRPr="003475AC">
        <w:rPr>
          <w:rStyle w:val="StyleUnderline"/>
        </w:rPr>
        <w:t>the system is</w:t>
      </w:r>
      <w:r>
        <w:t xml:space="preserve"> finally </w:t>
      </w:r>
      <w:r w:rsidRPr="003475AC">
        <w:rPr>
          <w:rStyle w:val="StyleUnderline"/>
        </w:rPr>
        <w:t>identified with a demonstration of the</w:t>
      </w:r>
      <w:r>
        <w:rPr>
          <w:rStyle w:val="StyleUnderline"/>
        </w:rPr>
        <w:t xml:space="preserve"> </w:t>
      </w:r>
      <w:r w:rsidRPr="003475AC">
        <w:rPr>
          <w:rStyle w:val="StyleUnderline"/>
        </w:rPr>
        <w:t>reasons why this critique lacks any impact</w:t>
      </w:r>
      <w:r>
        <w:t xml:space="preserve">. Obviously, the impotence of enlightened reason is not fortuitous. It is intrinsic to this variety of post-critical critique. The same prophets who deplore the defeat of Enlightenment reason when faced with the terrorism of 'democratic individualism' focus suspicion on that reason. In the 'terror' they denounce they perceive the consequence of the free floating of individual atoms, released from the bonds of traditional institutions that held human beings together: family, school, religion, traditional solidarities. Now, this line of argument has a clearly identifiable history. It goes back to the counterrevolutionary analysis of the French Revolution. According to it, the French Revolution had destroyed the fabric of the collective institutions that assembled, educated and protected individuals: religion, monarchy, feudal ties of dependence, corporations and so forth. This was the fruit of the spirit of Enlightenment, which was that of Protestant individualism. As a result, these individuals, released, de-cultured and wanting protection, had become available for both mass terrorism and capitalist exploitation. The current anti-democratic campaign openly adopts this analysis of the link between democracy, market and terror. But if it can reduce the Marxist analysis of bourgeois revolution and commodity fetishism to it, it is because Marxism itself grew in this soil and derived more than one nutrient from it. The Marxist critique of human rights, bourgeois revolution and alienated social relations had in fact developed on the terrain of the post-revolutionary and counter-revolutionary interpretation of the democratic revolution as a bourgeois individualist revolution rending the fabric of community. And it is only natural that the critical reversal of the critical tradition derived from Marxism should lead back to it. It is therefore false to say that the tradition of </w:t>
      </w:r>
      <w:r w:rsidRPr="003475AC">
        <w:rPr>
          <w:rStyle w:val="Emphasis"/>
        </w:rPr>
        <w:t>social and cultural</w:t>
      </w:r>
      <w:r>
        <w:rPr>
          <w:rStyle w:val="Emphasis"/>
        </w:rPr>
        <w:t xml:space="preserve"> </w:t>
      </w:r>
      <w:r w:rsidRPr="003475AC">
        <w:rPr>
          <w:rStyle w:val="Emphasis"/>
        </w:rPr>
        <w:t>critique</w:t>
      </w:r>
      <w:r>
        <w:t xml:space="preserve"> is exhausted. </w:t>
      </w:r>
      <w:r w:rsidRPr="003475AC">
        <w:rPr>
          <w:rStyle w:val="Emphasis"/>
        </w:rPr>
        <w:t>It is doing very well</w:t>
      </w:r>
      <w:r>
        <w:t xml:space="preserve">, </w:t>
      </w:r>
      <w:r w:rsidRPr="003475AC">
        <w:rPr>
          <w:rStyle w:val="StyleUnderline"/>
        </w:rPr>
        <w:t>in the inverted</w:t>
      </w:r>
      <w:r>
        <w:rPr>
          <w:rStyle w:val="StyleUnderline"/>
        </w:rPr>
        <w:t xml:space="preserve"> </w:t>
      </w:r>
      <w:r w:rsidRPr="003475AC">
        <w:rPr>
          <w:rStyle w:val="StyleUnderline"/>
        </w:rPr>
        <w:t>form that now structures the dominant discourse</w:t>
      </w:r>
      <w:r>
        <w:t xml:space="preserve">. Quite simply, </w:t>
      </w:r>
      <w:r w:rsidRPr="003475AC">
        <w:rPr>
          <w:rStyle w:val="StyleUnderline"/>
        </w:rPr>
        <w:t>it has been restored to its original terrain: interpretation of</w:t>
      </w:r>
      <w:r>
        <w:rPr>
          <w:rStyle w:val="StyleUnderline"/>
        </w:rPr>
        <w:t xml:space="preserve"> </w:t>
      </w:r>
      <w:r w:rsidRPr="003475AC">
        <w:rPr>
          <w:rStyle w:val="StyleUnderline"/>
        </w:rPr>
        <w:t xml:space="preserve">modernity </w:t>
      </w:r>
      <w:r>
        <w:t xml:space="preserve">as an individualist sundering of the social bond and of democracy as mass individualism. </w:t>
      </w:r>
      <w:r w:rsidRPr="003475AC">
        <w:rPr>
          <w:rStyle w:val="StyleUnderline"/>
        </w:rPr>
        <w:t>Therewith it has been</w:t>
      </w:r>
      <w:r>
        <w:rPr>
          <w:rStyle w:val="StyleUnderline"/>
        </w:rPr>
        <w:t xml:space="preserve"> </w:t>
      </w:r>
      <w:r w:rsidRPr="003475AC">
        <w:rPr>
          <w:rStyle w:val="StyleUnderline"/>
        </w:rPr>
        <w:t>restored to the original tension between the logic of this interpretation</w:t>
      </w:r>
      <w:r>
        <w:rPr>
          <w:rStyle w:val="StyleUnderline"/>
        </w:rPr>
        <w:t xml:space="preserve"> </w:t>
      </w:r>
      <w:r w:rsidRPr="003475AC">
        <w:rPr>
          <w:rStyle w:val="StyleUnderline"/>
        </w:rPr>
        <w:t>of 'democratic modernity' and the logic of social</w:t>
      </w:r>
      <w:r>
        <w:rPr>
          <w:rStyle w:val="StyleUnderline"/>
        </w:rPr>
        <w:t xml:space="preserve"> </w:t>
      </w:r>
      <w:r w:rsidRPr="003475AC">
        <w:rPr>
          <w:rStyle w:val="StyleUnderline"/>
        </w:rPr>
        <w:t xml:space="preserve">emancipation. The current </w:t>
      </w:r>
      <w:r w:rsidRPr="003475AC">
        <w:rPr>
          <w:rStyle w:val="Emphasis"/>
        </w:rPr>
        <w:t>disconnection between critiqu</w:t>
      </w:r>
      <w:r w:rsidRPr="003475AC">
        <w:rPr>
          <w:rStyle w:val="StyleUnderline"/>
        </w:rPr>
        <w:t>e</w:t>
      </w:r>
      <w:r>
        <w:t xml:space="preserve"> of the market </w:t>
      </w:r>
      <w:r w:rsidRPr="003475AC">
        <w:rPr>
          <w:rStyle w:val="StyleUnderline"/>
        </w:rPr>
        <w:t xml:space="preserve">and the spectacle and </w:t>
      </w:r>
      <w:r w:rsidRPr="003475AC">
        <w:rPr>
          <w:rStyle w:val="Emphasis"/>
        </w:rPr>
        <w:t>any emancipatory aim</w:t>
      </w:r>
      <w:r w:rsidRPr="003475AC">
        <w:rPr>
          <w:rStyle w:val="StyleUnderline"/>
        </w:rPr>
        <w:t xml:space="preserve"> is the</w:t>
      </w:r>
      <w:r>
        <w:t xml:space="preserve"> </w:t>
      </w:r>
      <w:r w:rsidRPr="003475AC">
        <w:rPr>
          <w:rStyle w:val="StyleUnderline"/>
        </w:rPr>
        <w:t>ultimate form of a tension which</w:t>
      </w:r>
      <w:r>
        <w:t xml:space="preserve">, from the start, </w:t>
      </w:r>
      <w:r w:rsidRPr="003475AC">
        <w:rPr>
          <w:rStyle w:val="StyleUnderline"/>
        </w:rPr>
        <w:t>has haunted</w:t>
      </w:r>
      <w:r>
        <w:rPr>
          <w:rStyle w:val="StyleUnderline"/>
        </w:rPr>
        <w:t xml:space="preserve"> </w:t>
      </w:r>
      <w:r w:rsidRPr="003475AC">
        <w:rPr>
          <w:rStyle w:val="StyleUnderline"/>
        </w:rPr>
        <w:t>the movement for social emancipation</w:t>
      </w:r>
      <w:r>
        <w:t xml:space="preserve">. </w:t>
      </w:r>
    </w:p>
    <w:p w:rsidR="008418EF" w:rsidRDefault="008418EF" w:rsidP="008418EF">
      <w:pPr>
        <w:pStyle w:val="Heading4"/>
      </w:pPr>
      <w:r w:rsidRPr="003475AC">
        <w:rPr>
          <w:u w:val="single"/>
        </w:rPr>
        <w:t>Link shapes uniqueness</w:t>
      </w:r>
      <w:r>
        <w:t>---the aff’s argument is that politics can be changed, it’s status now is irrelevant if we win our normative vision spills up</w:t>
      </w:r>
    </w:p>
    <w:p w:rsidR="008418EF" w:rsidRDefault="008418EF" w:rsidP="008418EF">
      <w:pPr>
        <w:pStyle w:val="Heading4"/>
      </w:pPr>
      <w:r w:rsidRPr="003475AC">
        <w:rPr>
          <w:u w:val="single"/>
        </w:rPr>
        <w:t>Policy debate solves</w:t>
      </w:r>
      <w:r>
        <w:t>---Neal Katyal example</w:t>
      </w:r>
    </w:p>
    <w:p w:rsidR="008418EF" w:rsidRDefault="008418EF" w:rsidP="008418EF">
      <w:pPr>
        <w:pStyle w:val="Heading4"/>
      </w:pPr>
      <w:r>
        <w:t>Alt solves?</w:t>
      </w:r>
    </w:p>
    <w:p w:rsidR="00CF6CCD" w:rsidRDefault="00CF6CCD" w:rsidP="00CF6CCD">
      <w:pPr>
        <w:pStyle w:val="Heading3"/>
      </w:pPr>
      <w:r>
        <w:t>AT state not real</w:t>
      </w:r>
    </w:p>
    <w:p w:rsidR="00CF6CCD" w:rsidRPr="004145EC" w:rsidRDefault="00CF6CCD" w:rsidP="00CF6CCD">
      <w:pPr>
        <w:pStyle w:val="Heading4"/>
      </w:pPr>
      <w:r w:rsidRPr="004145EC">
        <w:t>The State is a fiction, but treating it as ontologically “as if real” allows us to productively utilize analysis of state power to produce change</w:t>
      </w:r>
    </w:p>
    <w:p w:rsidR="00CF6CCD" w:rsidRPr="004145EC" w:rsidRDefault="00CF6CCD" w:rsidP="00CF6CCD">
      <w:r w:rsidRPr="004145EC">
        <w:rPr>
          <w:rStyle w:val="Style13ptBold"/>
        </w:rPr>
        <w:t>Hay 14</w:t>
      </w:r>
      <w:r w:rsidRPr="004145EC">
        <w:t xml:space="preserve"> (Colin, Centre d'etudes européennes, Sciences Po, “Neither real nor fictitious but ‘as if real'? A political ontology of the state”, The British Journal of Sociology, Vol. 65.3)</w:t>
      </w:r>
    </w:p>
    <w:p w:rsidR="00CF6CCD" w:rsidRPr="004145EC" w:rsidRDefault="00CF6CCD" w:rsidP="00CF6CCD">
      <w:pPr>
        <w:rPr>
          <w:rFonts w:eastAsia="Times New Roman"/>
          <w:sz w:val="8"/>
        </w:rPr>
      </w:pPr>
      <w:r w:rsidRPr="004145EC">
        <w:rPr>
          <w:rFonts w:eastAsia="Times New Roman"/>
          <w:u w:val="single"/>
        </w:rPr>
        <w:t>A final perspective</w:t>
      </w:r>
      <w:r w:rsidRPr="004145EC">
        <w:rPr>
          <w:rFonts w:eastAsia="Times New Roman"/>
          <w:sz w:val="8"/>
        </w:rPr>
        <w:t xml:space="preserve">, in many respects the most alluring, </w:t>
      </w:r>
      <w:r w:rsidRPr="004145EC">
        <w:rPr>
          <w:rFonts w:eastAsia="Times New Roman"/>
          <w:u w:val="single"/>
        </w:rPr>
        <w:t>treats the state</w:t>
      </w:r>
      <w:r w:rsidRPr="004145EC">
        <w:rPr>
          <w:rFonts w:eastAsia="Times New Roman"/>
          <w:sz w:val="8"/>
        </w:rPr>
        <w:t xml:space="preserve"> (and other similar conceptual abstractions) </w:t>
      </w:r>
      <w:r w:rsidRPr="004145EC">
        <w:rPr>
          <w:rFonts w:eastAsia="Times New Roman"/>
          <w:u w:val="single"/>
        </w:rPr>
        <w:t>as neither real nor fictitious, but as belonging to an entirely separate ontological category – the ‘as if real’.</w:t>
      </w:r>
      <w:r w:rsidRPr="004145EC">
        <w:rPr>
          <w:rFonts w:eastAsia="Times New Roman"/>
          <w:sz w:val="8"/>
        </w:rPr>
        <w:t xml:space="preserve"> This stance one might label a genuine (and genuinely ontological) ‘as-if-realism’ in that it ascribes a distinct ontological status to the category of things (properly) referred to as ‘as if real’. </w:t>
      </w:r>
      <w:r w:rsidRPr="004145EC">
        <w:rPr>
          <w:rFonts w:eastAsia="Times New Roman"/>
          <w:b/>
          <w:iCs/>
          <w:u w:val="single"/>
          <w:bdr w:val="single" w:sz="8" w:space="0" w:color="auto"/>
        </w:rPr>
        <w:t>The state</w:t>
      </w:r>
      <w:r w:rsidRPr="004145EC">
        <w:rPr>
          <w:rFonts w:eastAsia="Times New Roman"/>
          <w:sz w:val="8"/>
        </w:rPr>
        <w:t xml:space="preserve">, in such a view, is one such thing. Such referents are complex in that they </w:t>
      </w:r>
      <w:r w:rsidRPr="004145EC">
        <w:rPr>
          <w:rFonts w:eastAsia="Times New Roman"/>
          <w:b/>
          <w:iCs/>
          <w:u w:val="single"/>
          <w:bdr w:val="single" w:sz="8" w:space="0" w:color="auto"/>
        </w:rPr>
        <w:t>cannot be discerned directly but</w:t>
      </w:r>
      <w:r w:rsidRPr="004145EC">
        <w:rPr>
          <w:rFonts w:eastAsia="Times New Roman"/>
          <w:u w:val="single"/>
        </w:rPr>
        <w:t xml:space="preserve"> are </w:t>
      </w:r>
      <w:r w:rsidRPr="004145EC">
        <w:rPr>
          <w:rFonts w:eastAsia="Times New Roman"/>
          <w:b/>
          <w:iCs/>
          <w:u w:val="single"/>
          <w:bdr w:val="single" w:sz="8" w:space="0" w:color="auto"/>
        </w:rPr>
        <w:t>only rendered visible</w:t>
      </w:r>
      <w:r w:rsidRPr="004145EC">
        <w:rPr>
          <w:rFonts w:eastAsia="Times New Roman"/>
          <w:u w:val="single"/>
        </w:rPr>
        <w:t xml:space="preserve"> to us as analysts </w:t>
      </w:r>
      <w:r w:rsidRPr="004145EC">
        <w:rPr>
          <w:rFonts w:eastAsia="Times New Roman"/>
          <w:b/>
          <w:iCs/>
          <w:u w:val="single"/>
          <w:bdr w:val="single" w:sz="8" w:space="0" w:color="auto"/>
        </w:rPr>
        <w:t>through their effects.</w:t>
      </w:r>
      <w:r w:rsidRPr="004145EC">
        <w:rPr>
          <w:rFonts w:eastAsia="Times New Roman"/>
          <w:sz w:val="8"/>
        </w:rPr>
        <w:t xml:space="preserve"> </w:t>
      </w:r>
      <w:r w:rsidRPr="004145EC">
        <w:rPr>
          <w:rFonts w:eastAsia="Times New Roman"/>
          <w:u w:val="single"/>
        </w:rPr>
        <w:t>They are</w:t>
      </w:r>
      <w:r w:rsidRPr="004145EC">
        <w:rPr>
          <w:rFonts w:eastAsia="Times New Roman"/>
          <w:sz w:val="8"/>
        </w:rPr>
        <w:t xml:space="preserve">, as in the other formulations, </w:t>
      </w:r>
      <w:r w:rsidRPr="004145EC">
        <w:rPr>
          <w:rFonts w:eastAsia="Times New Roman"/>
          <w:u w:val="single"/>
        </w:rPr>
        <w:t>conceptual abstractions, but</w:t>
      </w:r>
      <w:r w:rsidRPr="004145EC">
        <w:rPr>
          <w:rFonts w:eastAsia="Times New Roman"/>
          <w:sz w:val="8"/>
        </w:rPr>
        <w:t xml:space="preserve"> they are </w:t>
      </w:r>
      <w:r w:rsidRPr="004145EC">
        <w:rPr>
          <w:rFonts w:eastAsia="Times New Roman"/>
          <w:u w:val="single"/>
        </w:rPr>
        <w:t>profoundly ontologically significant in that they are at least partially generative of the practices and processes which we can directly observe. This perspective sees the state as ‘as if real but neither real nor purely fictitious’.</w:t>
      </w:r>
      <w:r w:rsidRPr="004145EC">
        <w:rPr>
          <w:rFonts w:eastAsia="Times New Roman"/>
          <w:sz w:val="8"/>
        </w:rPr>
        <w:t xml:space="preserve"> The ‘purely fictitious’ qualification here is in fact very important. </w:t>
      </w:r>
      <w:r w:rsidRPr="004145EC">
        <w:rPr>
          <w:rFonts w:eastAsia="Times New Roman"/>
          <w:u w:val="single"/>
        </w:rPr>
        <w:t>For all conceptual abstractions of this kind</w:t>
      </w:r>
      <w:r w:rsidRPr="004145EC">
        <w:rPr>
          <w:rFonts w:eastAsia="Times New Roman"/>
          <w:sz w:val="8"/>
        </w:rPr>
        <w:t xml:space="preserve"> (the state, patriarchy, the class structure and so forth) </w:t>
      </w:r>
      <w:r w:rsidRPr="004145EC">
        <w:rPr>
          <w:rFonts w:eastAsia="Times New Roman"/>
          <w:u w:val="single"/>
        </w:rPr>
        <w:t>are at least partially fictitious in that the category they posit draws attention to certain dimensions of social and political reality at the expense of others. They are</w:t>
      </w:r>
      <w:r w:rsidRPr="004145EC">
        <w:rPr>
          <w:rFonts w:eastAsia="Times New Roman"/>
          <w:sz w:val="8"/>
        </w:rPr>
        <w:t xml:space="preserve">, in other words, </w:t>
      </w:r>
      <w:r w:rsidRPr="004145EC">
        <w:rPr>
          <w:rFonts w:eastAsia="Times New Roman"/>
          <w:u w:val="single"/>
        </w:rPr>
        <w:t>conceptual abstractions facilitating analytical parsimony</w:t>
      </w:r>
      <w:r w:rsidRPr="004145EC">
        <w:rPr>
          <w:rFonts w:eastAsia="Times New Roman"/>
          <w:sz w:val="8"/>
        </w:rPr>
        <w:t xml:space="preserve">; and such analytical parsimony always comes at a price. Thus, the positing of patriarchy as ‘as if real’ draws attention to what are arguably the defining features of all instances of domestic violence. But it does so by diverting attention at the same time from other features of each such instance which could be (or become) the subject of an alternative analysis. </w:t>
      </w:r>
      <w:r w:rsidRPr="004145EC">
        <w:rPr>
          <w:rFonts w:eastAsia="Times New Roman"/>
          <w:u w:val="single"/>
        </w:rPr>
        <w:t>This brings us to a crucial difference between ‘as if realism’</w:t>
      </w:r>
      <w:r w:rsidRPr="004145EC">
        <w:rPr>
          <w:rFonts w:eastAsia="Times New Roman"/>
          <w:sz w:val="8"/>
        </w:rPr>
        <w:t xml:space="preserve"> (in fact in all three of its variants) </w:t>
      </w:r>
      <w:r w:rsidRPr="004145EC">
        <w:rPr>
          <w:rFonts w:eastAsia="Times New Roman"/>
          <w:u w:val="single"/>
        </w:rPr>
        <w:t xml:space="preserve">and the realism which typically informs (critical) theories of the state </w:t>
      </w:r>
      <w:r w:rsidRPr="004145EC">
        <w:rPr>
          <w:rFonts w:eastAsia="Times New Roman"/>
          <w:sz w:val="8"/>
        </w:rPr>
        <w:t xml:space="preserve">(and patriarchy and the class structure). </w:t>
      </w:r>
      <w:r w:rsidRPr="004145EC">
        <w:rPr>
          <w:rFonts w:eastAsia="Times New Roman"/>
          <w:u w:val="single"/>
        </w:rPr>
        <w:t xml:space="preserve">For </w:t>
      </w:r>
      <w:r w:rsidRPr="004145EC">
        <w:rPr>
          <w:rFonts w:eastAsia="Times New Roman"/>
          <w:b/>
          <w:iCs/>
          <w:u w:val="single"/>
          <w:bdr w:val="single" w:sz="8" w:space="0" w:color="auto"/>
        </w:rPr>
        <w:t>‘as if realists’ can be very clear about the</w:t>
      </w:r>
      <w:r w:rsidRPr="004145EC">
        <w:rPr>
          <w:rFonts w:eastAsia="Times New Roman"/>
          <w:sz w:val="8"/>
        </w:rPr>
        <w:t xml:space="preserve"> (inevitable) </w:t>
      </w:r>
      <w:r w:rsidRPr="004145EC">
        <w:rPr>
          <w:rFonts w:eastAsia="Times New Roman"/>
          <w:b/>
          <w:iCs/>
          <w:u w:val="single"/>
          <w:bdr w:val="single" w:sz="8" w:space="0" w:color="auto"/>
        </w:rPr>
        <w:t>distortions engendered by positing structures like the state</w:t>
      </w:r>
      <w:r w:rsidRPr="004145EC">
        <w:rPr>
          <w:rFonts w:eastAsia="Times New Roman"/>
          <w:sz w:val="8"/>
        </w:rPr>
        <w:t xml:space="preserve">, the class structure and patriarchy; </w:t>
      </w:r>
      <w:r w:rsidRPr="004145EC">
        <w:rPr>
          <w:rFonts w:eastAsia="Times New Roman"/>
          <w:b/>
          <w:iCs/>
          <w:u w:val="single"/>
          <w:bdr w:val="single" w:sz="8" w:space="0" w:color="auto"/>
        </w:rPr>
        <w:t>they do not need to make the pretence that such abstractions are ever capable of capturing the full complexity of</w:t>
      </w:r>
      <w:r w:rsidRPr="004145EC">
        <w:rPr>
          <w:rFonts w:eastAsia="Times New Roman"/>
          <w:u w:val="single"/>
        </w:rPr>
        <w:t xml:space="preserve"> social and </w:t>
      </w:r>
      <w:r w:rsidRPr="004145EC">
        <w:rPr>
          <w:rFonts w:eastAsia="Times New Roman"/>
          <w:b/>
          <w:iCs/>
          <w:u w:val="single"/>
          <w:bdr w:val="single" w:sz="8" w:space="0" w:color="auto"/>
        </w:rPr>
        <w:t>political processes</w:t>
      </w:r>
      <w:r w:rsidRPr="004145EC">
        <w:rPr>
          <w:rFonts w:eastAsia="Times New Roman"/>
          <w:u w:val="single"/>
        </w:rPr>
        <w:t xml:space="preserve"> and practices</w:t>
      </w:r>
      <w:r w:rsidRPr="004145EC">
        <w:rPr>
          <w:rFonts w:eastAsia="Times New Roman"/>
          <w:sz w:val="8"/>
        </w:rPr>
        <w:t xml:space="preserve"> (the real). </w:t>
      </w:r>
      <w:r w:rsidRPr="004145EC">
        <w:rPr>
          <w:rFonts w:eastAsia="Times New Roman"/>
          <w:u w:val="single"/>
        </w:rPr>
        <w:t xml:space="preserve">In positing the state as ‘as if real’ </w:t>
      </w:r>
      <w:r w:rsidRPr="004145EC">
        <w:rPr>
          <w:rFonts w:eastAsia="Times New Roman"/>
          <w:b/>
          <w:iCs/>
          <w:u w:val="single"/>
          <w:bdr w:val="single" w:sz="8" w:space="0" w:color="auto"/>
        </w:rPr>
        <w:t>they acknowledge the partially fictitious character of the abstraction</w:t>
      </w:r>
      <w:r w:rsidRPr="004145EC">
        <w:rPr>
          <w:rFonts w:eastAsia="Times New Roman"/>
          <w:u w:val="single"/>
        </w:rPr>
        <w:t xml:space="preserve"> they construct, taking responsibility for the necessarily distorting depiction of the realities</w:t>
      </w:r>
      <w:r w:rsidRPr="004145EC">
        <w:rPr>
          <w:rFonts w:eastAsia="Times New Roman"/>
          <w:sz w:val="8"/>
        </w:rPr>
        <w:t xml:space="preserve"> (the real processes and practices) </w:t>
      </w:r>
      <w:r w:rsidRPr="004145EC">
        <w:rPr>
          <w:rFonts w:eastAsia="Times New Roman"/>
          <w:u w:val="single"/>
        </w:rPr>
        <w:t>it purports, in a suitably stylized manner, to capture and describe.</w:t>
      </w:r>
      <w:r w:rsidRPr="004145EC">
        <w:rPr>
          <w:rFonts w:eastAsia="Times New Roman"/>
          <w:sz w:val="8"/>
        </w:rPr>
        <w:t xml:space="preserve"> That, I believe, is a very good reason for commending ‘as if realism’ over philosophical realism as an ontological basis for state theory.</w:t>
      </w:r>
    </w:p>
    <w:p w:rsidR="00CF6CCD" w:rsidRPr="004145EC" w:rsidRDefault="00CF6CCD" w:rsidP="00CF6CCD">
      <w:pPr>
        <w:rPr>
          <w:rFonts w:eastAsia="Times New Roman"/>
          <w:sz w:val="8"/>
          <w:szCs w:val="12"/>
        </w:rPr>
      </w:pPr>
      <w:r w:rsidRPr="004145EC">
        <w:rPr>
          <w:rFonts w:eastAsia="Times New Roman"/>
          <w:sz w:val="8"/>
          <w:szCs w:val="12"/>
        </w:rPr>
        <w:t>As this hopefully serves to make clear, I think that all three variants of the ‘as if realist’ position set out above are preferable, at least normatively, to the realist alternative (as defended by Bhaskar in Harre and Bhaskar 2005). Crucially, all agree that the positing of the state as ‘as if real’ is in no way a relegation of its analytic status or import. That it may not exist (position 1), does not exist (position 2) or exists (only) as ‘as if real’ (position 3) does not make it less significant; in fact it merely clarifies its analytical role and its explanatory import.</w:t>
      </w:r>
    </w:p>
    <w:p w:rsidR="00CF6CCD" w:rsidRPr="004145EC" w:rsidRDefault="00CF6CCD" w:rsidP="00CF6CCD">
      <w:pPr>
        <w:rPr>
          <w:rFonts w:eastAsia="Times New Roman"/>
          <w:sz w:val="8"/>
          <w:szCs w:val="12"/>
        </w:rPr>
      </w:pPr>
      <w:r w:rsidRPr="004145EC">
        <w:rPr>
          <w:rFonts w:eastAsia="Times New Roman"/>
          <w:sz w:val="8"/>
          <w:szCs w:val="12"/>
        </w:rPr>
        <w:t>But this is perhaps not the only advantage of the ‘as if realist’ position that I have sought to set out. For it can, I contend, resolve without abandoning the concept of the state, the central difficulty of studying the state identified by Philip Abrams in the late 1970s (in a classic essay published only posthumously in 1988).</w:t>
      </w:r>
    </w:p>
    <w:p w:rsidR="00CF6CCD" w:rsidRPr="004145EC" w:rsidRDefault="00CF6CCD" w:rsidP="00CF6CCD">
      <w:pPr>
        <w:rPr>
          <w:rFonts w:eastAsia="Times New Roman"/>
          <w:sz w:val="8"/>
          <w:szCs w:val="12"/>
        </w:rPr>
      </w:pPr>
      <w:r w:rsidRPr="004145EC">
        <w:rPr>
          <w:rFonts w:eastAsia="Times New Roman"/>
          <w:sz w:val="8"/>
          <w:szCs w:val="12"/>
        </w:rPr>
        <w:t>Abrams' beautifully, if trenchantly, stated argument is that the very concept of the state (as a distinct and unified entity with a common identity) is not only an abstraction (often a political abstraction) but also, crucially, a distorting abstraction which prevents us from seeing more clearly the almost inevitable disparity between the idealized representation of the state in such terms and the practices authorized in the name of the state. In the process, as we have already seen, he differentiates between the distorting and reifying concept of the state (which he rejects and would have us reject), the grubby complexity of the state system (our shared object of analysis) and the idea of the state in and through which political subjects typically orient their behaviour to generate what I have termed ‘state effects’ (a process he would have us acknowledge). But his central conviction is that it is the concept of the state which prevents us from seeing the state system as really it is. As he suggests,</w:t>
      </w:r>
    </w:p>
    <w:p w:rsidR="00CF6CCD" w:rsidRPr="004145EC" w:rsidRDefault="00CF6CCD" w:rsidP="00CF6CCD">
      <w:pPr>
        <w:rPr>
          <w:rFonts w:eastAsia="Times New Roman"/>
          <w:sz w:val="8"/>
          <w:szCs w:val="12"/>
        </w:rPr>
      </w:pPr>
      <w:proofErr w:type="gramStart"/>
      <w:r w:rsidRPr="004145EC">
        <w:rPr>
          <w:rFonts w:eastAsia="Times New Roman"/>
          <w:sz w:val="8"/>
          <w:szCs w:val="12"/>
        </w:rPr>
        <w:t>the</w:t>
      </w:r>
      <w:proofErr w:type="gramEnd"/>
      <w:r w:rsidRPr="004145EC">
        <w:rPr>
          <w:rFonts w:eastAsia="Times New Roman"/>
          <w:sz w:val="8"/>
          <w:szCs w:val="12"/>
        </w:rPr>
        <w:t xml:space="preserve"> state is not the reality which stands behind the mask of political practice. It is itself the mask which prevents us from seeing political practice as it is. (1988: 82).</w:t>
      </w:r>
    </w:p>
    <w:p w:rsidR="00CF6CCD" w:rsidRPr="004145EC" w:rsidRDefault="00CF6CCD" w:rsidP="00CF6CCD">
      <w:pPr>
        <w:rPr>
          <w:rFonts w:eastAsia="Times New Roman"/>
          <w:sz w:val="8"/>
          <w:szCs w:val="12"/>
        </w:rPr>
      </w:pPr>
      <w:r w:rsidRPr="004145EC">
        <w:rPr>
          <w:rFonts w:eastAsia="Times New Roman"/>
          <w:sz w:val="8"/>
          <w:szCs w:val="12"/>
        </w:rPr>
        <w:t>His solution to this problem is simple – to dispense with the concept of the state altogether so that we might better see the disparity between the idea of the state to which it gives rise and the practices in and through which the claim to power which that idea authorizes makes manifest. As he puts it,</w:t>
      </w:r>
    </w:p>
    <w:p w:rsidR="00CF6CCD" w:rsidRPr="004145EC" w:rsidRDefault="00CF6CCD" w:rsidP="00CF6CCD">
      <w:pPr>
        <w:rPr>
          <w:rFonts w:eastAsia="Times New Roman"/>
          <w:sz w:val="8"/>
          <w:szCs w:val="12"/>
        </w:rPr>
      </w:pPr>
      <w:proofErr w:type="gramStart"/>
      <w:r w:rsidRPr="004145EC">
        <w:rPr>
          <w:rFonts w:eastAsia="Times New Roman"/>
          <w:sz w:val="8"/>
          <w:szCs w:val="12"/>
        </w:rPr>
        <w:t>the</w:t>
      </w:r>
      <w:proofErr w:type="gramEnd"/>
      <w:r w:rsidRPr="004145EC">
        <w:rPr>
          <w:rFonts w:eastAsia="Times New Roman"/>
          <w:sz w:val="8"/>
          <w:szCs w:val="12"/>
        </w:rPr>
        <w:t xml:space="preserve"> state is, in sum, a bid to elicit support for or tolerance of the insupportable and intolerable by presenting them as something other than themselves. (1988: 76).</w:t>
      </w:r>
    </w:p>
    <w:p w:rsidR="00CF6CCD" w:rsidRPr="004145EC" w:rsidRDefault="00CF6CCD" w:rsidP="00CF6CCD">
      <w:pPr>
        <w:rPr>
          <w:rFonts w:eastAsia="Times New Roman"/>
          <w:sz w:val="8"/>
        </w:rPr>
      </w:pPr>
      <w:r w:rsidRPr="004145EC">
        <w:rPr>
          <w:rFonts w:eastAsia="Times New Roman"/>
          <w:sz w:val="8"/>
        </w:rPr>
        <w:t xml:space="preserve">But there is another way, one that is opened up as a possibility by acknowledging the state to be ‘as if real’. For </w:t>
      </w:r>
      <w:r w:rsidRPr="004145EC">
        <w:rPr>
          <w:rFonts w:eastAsia="Times New Roman"/>
          <w:u w:val="single"/>
        </w:rPr>
        <w:t>if we concede that the state is only ever a conceptual abstraction, a means to the end of seeing state practices</w:t>
      </w:r>
      <w:r w:rsidRPr="004145EC">
        <w:rPr>
          <w:rFonts w:eastAsia="Times New Roman"/>
          <w:sz w:val="8"/>
        </w:rPr>
        <w:t xml:space="preserve"> (the practices authorized in the name of the state) </w:t>
      </w:r>
      <w:r w:rsidRPr="004145EC">
        <w:rPr>
          <w:rFonts w:eastAsia="Times New Roman"/>
          <w:u w:val="single"/>
        </w:rPr>
        <w:t>as linked and connected, and a distorting abstraction at that</w:t>
      </w:r>
      <w:r w:rsidRPr="004145EC">
        <w:rPr>
          <w:rFonts w:eastAsia="Times New Roman"/>
          <w:sz w:val="8"/>
        </w:rPr>
        <w:t xml:space="preserve"> (one which draws attention to certain features of state practices at the expense of others), </w:t>
      </w:r>
      <w:r w:rsidRPr="004145EC">
        <w:rPr>
          <w:rFonts w:eastAsia="Times New Roman"/>
          <w:u w:val="single"/>
        </w:rPr>
        <w:t xml:space="preserve">then </w:t>
      </w:r>
      <w:r w:rsidRPr="004145EC">
        <w:rPr>
          <w:rFonts w:eastAsia="Times New Roman"/>
          <w:b/>
          <w:iCs/>
          <w:u w:val="single"/>
          <w:bdr w:val="single" w:sz="8" w:space="0" w:color="auto"/>
        </w:rPr>
        <w:t>there is no danger that our use of the concept of the state commits us to perpetrating the mystification</w:t>
      </w:r>
      <w:r w:rsidRPr="004145EC">
        <w:rPr>
          <w:rFonts w:eastAsia="Times New Roman"/>
          <w:sz w:val="8"/>
        </w:rPr>
        <w:t xml:space="preserve"> that </w:t>
      </w:r>
      <w:r w:rsidRPr="004145EC">
        <w:rPr>
          <w:rFonts w:eastAsia="Times New Roman"/>
          <w:u w:val="single"/>
        </w:rPr>
        <w:t>Abrams sees as inherent</w:t>
      </w:r>
      <w:r w:rsidRPr="004145EC">
        <w:rPr>
          <w:rFonts w:eastAsia="Times New Roman"/>
          <w:sz w:val="8"/>
        </w:rPr>
        <w:t xml:space="preserve"> in the appeal to the concept of the state. Indeed, as soon as we accept the ‘as if real’ character of the state we are on the way to the demystification of the (problematic) idea of the state that Abrams finds so troubling. For, in Abrams' terms, </w:t>
      </w:r>
      <w:r w:rsidRPr="004145EC">
        <w:rPr>
          <w:rFonts w:eastAsia="Times New Roman"/>
          <w:u w:val="single"/>
        </w:rPr>
        <w:t>it is the pretence that the state is real that perpetrates the mystification we need to resist.</w:t>
      </w:r>
      <w:r w:rsidRPr="004145EC">
        <w:rPr>
          <w:rFonts w:eastAsia="Times New Roman"/>
          <w:sz w:val="8"/>
        </w:rPr>
        <w:t xml:space="preserve"> To see why </w:t>
      </w:r>
      <w:r w:rsidRPr="004145EC">
        <w:rPr>
          <w:rFonts w:eastAsia="Times New Roman"/>
          <w:u w:val="single"/>
        </w:rPr>
        <w:t>accepting the ‘as if real’ character of the state might help contribute to the demystification of the state</w:t>
      </w:r>
      <w:r w:rsidRPr="004145EC">
        <w:rPr>
          <w:rFonts w:eastAsia="Times New Roman"/>
          <w:sz w:val="8"/>
        </w:rPr>
        <w:t xml:space="preserve"> idea that Abrams calls for, we need only explore the implications of the preceding analysis for our understanding of the paradoxical agency and unity of the state respectively. It is to this task that I now turn.</w:t>
      </w:r>
    </w:p>
    <w:p w:rsidR="00CF6CCD" w:rsidRPr="004145EC" w:rsidRDefault="00CF6CCD" w:rsidP="00CF6CCD">
      <w:pPr>
        <w:rPr>
          <w:rFonts w:eastAsia="Times New Roman"/>
          <w:sz w:val="8"/>
        </w:rPr>
      </w:pPr>
      <w:r w:rsidRPr="004145EC">
        <w:rPr>
          <w:rFonts w:eastAsia="Times New Roman"/>
          <w:sz w:val="8"/>
        </w:rPr>
        <w:t>The problem of state agency</w:t>
      </w:r>
    </w:p>
    <w:p w:rsidR="00CF6CCD" w:rsidRPr="004145EC" w:rsidRDefault="00CF6CCD" w:rsidP="00CF6CCD">
      <w:pPr>
        <w:rPr>
          <w:rFonts w:eastAsia="Times New Roman"/>
          <w:sz w:val="8"/>
          <w:szCs w:val="8"/>
        </w:rPr>
      </w:pPr>
      <w:r w:rsidRPr="004145EC">
        <w:rPr>
          <w:rFonts w:eastAsia="Times New Roman"/>
          <w:sz w:val="8"/>
          <w:szCs w:val="8"/>
        </w:rPr>
        <w:t>Political ontology is dominated by the structure–agency debate (see, for instance, Bates 2006; Cerny 1990; Hay 2002, 2009; McAnulla 2005). It is perhaps hardly surprising then that the ontology of the state has generated its own variant of the structure–agency problem (Smith 2009). This is concerned principally with the seemingly paradoxical place of the state in existing state theory as both agent and structure. As we have already seen, in many (philosophically) realist treatments of the state (in Marxism perhaps most obviously, but also in much neo-statist and neo-institutionalist writing), the state is a largely structural term. In such a conception, the state is depicted, in essence, as a site or locus of power investing those with access to the resources it provides with a range of capacities which they would otherwise not possess. This is a conception which arguably has considerable promise and avoids many of the pitfalls into which much state theory falls. It is a conception to which we will return presently. However, it is important to acknowledge that this is by no means the typical conception of the state, either within state theory or social and political science more generally.</w:t>
      </w:r>
    </w:p>
    <w:p w:rsidR="00CF6CCD" w:rsidRPr="004145EC" w:rsidRDefault="00CF6CCD" w:rsidP="00CF6CCD">
      <w:pPr>
        <w:rPr>
          <w:rFonts w:eastAsia="Times New Roman"/>
          <w:sz w:val="8"/>
          <w:szCs w:val="8"/>
        </w:rPr>
      </w:pPr>
      <w:r w:rsidRPr="004145EC">
        <w:rPr>
          <w:rFonts w:eastAsia="Times New Roman"/>
          <w:sz w:val="8"/>
          <w:szCs w:val="8"/>
        </w:rPr>
        <w:t>For, really from its first inception, the concept of the state has more typically been used to refer to agency than structure – as in phrases like ‘the state taxes its citizens’, ‘the state wages war’ and ‘the state demands the presentation of a passport at its border’. Such a conception is almost certainly a fiction and it is most definitely a personification and an objectification. As Andrew Vincent puts it, ‘when we speak of the state performing actions we personify it, we attribute to it a status equivalent to a unique personality – an agent or subject which acts’ (1987: 8). It is difficult not to see this as a simplification, perhaps even a crass simplification, and a distorting simplification at that – yet it has become almost part of the logical grammar of the concept.</w:t>
      </w:r>
    </w:p>
    <w:p w:rsidR="00CF6CCD" w:rsidRPr="004145EC" w:rsidRDefault="00CF6CCD" w:rsidP="00CF6CCD">
      <w:pPr>
        <w:rPr>
          <w:rFonts w:eastAsia="Times New Roman"/>
          <w:sz w:val="8"/>
          <w:szCs w:val="8"/>
        </w:rPr>
      </w:pPr>
      <w:r w:rsidRPr="004145EC">
        <w:rPr>
          <w:rFonts w:eastAsia="Times New Roman"/>
          <w:sz w:val="8"/>
          <w:szCs w:val="8"/>
        </w:rPr>
        <w:t>To see why this is so, it is perhaps instructive to return to the etymology of the term itself. The concept of the state is derived from the Latin status, meaning literally social status, stature or standing, specifically of an individual within a community. By the fourteenth century the use of the term to refer to the standing or status (indeed to the ‘stateliness’) of rulers, distinguishing and setting them apart from those subject to their rule, was commonplace. The idea that the state resides in the body of the ruler, indeed that the state and the ‘sovereign’ are synonymous, makes this a characteristically pre-modern formulation (Marin 1988; Shennan 1974; Skinner 1989). As this suggests, at this point the state was indeed an agential term, referring to the distinctive traits and characteristics of the sovereign.</w:t>
      </w:r>
    </w:p>
    <w:p w:rsidR="00CF6CCD" w:rsidRPr="004145EC" w:rsidRDefault="00CF6CCD" w:rsidP="00CF6CCD">
      <w:pPr>
        <w:rPr>
          <w:rFonts w:eastAsia="Times New Roman"/>
          <w:sz w:val="8"/>
          <w:szCs w:val="8"/>
        </w:rPr>
      </w:pPr>
      <w:r w:rsidRPr="004145EC">
        <w:rPr>
          <w:rFonts w:eastAsia="Times New Roman"/>
          <w:sz w:val="8"/>
          <w:szCs w:val="8"/>
        </w:rPr>
        <w:t>The development of a distinctively modern conception of the state would take a further three centuries. A first step was taken by the authors of the so-called ‘mirror-for-princes’ writings, most famously Machiavelli (1988) in his Il Principe (The Prince). In this literature, the state (lo stato) now became synonymous not only with the prince himself, but with the character of the political regime, the geographical area over which sovereign authority was claimed and maintained, and the very institutions of government required to preserve such authority (1988). Here, in effect, the distinction between the state as structure and the state as agent became blurred for the first time.</w:t>
      </w:r>
    </w:p>
    <w:p w:rsidR="00CF6CCD" w:rsidRPr="004145EC" w:rsidRDefault="00CF6CCD" w:rsidP="00CF6CCD">
      <w:pPr>
        <w:rPr>
          <w:rFonts w:eastAsia="Times New Roman"/>
          <w:sz w:val="8"/>
          <w:szCs w:val="8"/>
        </w:rPr>
      </w:pPr>
      <w:r w:rsidRPr="004145EC">
        <w:rPr>
          <w:rFonts w:eastAsia="Times New Roman"/>
          <w:sz w:val="8"/>
          <w:szCs w:val="8"/>
        </w:rPr>
        <w:t>A second development came with the republican political theory of the Renaissance (see Skinner 1978; Viroli 1992). This movement championed the cause of a self-governing republican regime that might inaugurate a ‘state’ or condition of civic liberty. The state was here presented as claiming and enjoying a monopoly over the legitimate use of violence, and as deriving the authority for this claim not from the power or stature of its ruler(s), but from the people themselves. The state is referred to for the first time as a distinct apparatus of government and hence as a structure which rulers have a duty to maintain and which will outlast their rule, as opposed to an extension of the latter's innate authority or, indeed, agency.</w:t>
      </w:r>
    </w:p>
    <w:p w:rsidR="00CF6CCD" w:rsidRPr="004145EC" w:rsidRDefault="00CF6CCD" w:rsidP="00CF6CCD">
      <w:pPr>
        <w:rPr>
          <w:rFonts w:eastAsia="Times New Roman"/>
          <w:sz w:val="8"/>
          <w:szCs w:val="8"/>
        </w:rPr>
      </w:pPr>
      <w:r w:rsidRPr="004145EC">
        <w:rPr>
          <w:rFonts w:eastAsia="Times New Roman"/>
          <w:sz w:val="8"/>
          <w:szCs w:val="8"/>
        </w:rPr>
        <w:t>The final step came with the rise of the absolutist state in Europe in the seventeenth century. Here, in particular in the writings of Bodin (1576) and Hobbes (1651), the state is eventually conceptualized as truly separate from the powers of both the ruler and the ruled. Three aspects of this formulation set it apart as a distinctively modern conception of the state: (i) individuals within society are presented as subjects of the state, owing duties and their allegiance not to the person of a ruler but to the state itself (as an institution or structure); (ii) the authority of the state is singular and absolute; and (iii) the state is regarded as the highest form of authority in all matters of civil government (Skinner 1989: 90). The state now comes to be seen as a distinct form of authority independent of those who give effect to its power – as structure rather than as agency.</w:t>
      </w:r>
    </w:p>
    <w:p w:rsidR="00CF6CCD" w:rsidRPr="004145EC" w:rsidRDefault="00CF6CCD" w:rsidP="00CF6CCD">
      <w:pPr>
        <w:rPr>
          <w:rFonts w:eastAsia="Times New Roman"/>
          <w:sz w:val="8"/>
          <w:szCs w:val="8"/>
        </w:rPr>
      </w:pPr>
      <w:r w:rsidRPr="004145EC">
        <w:rPr>
          <w:rFonts w:eastAsia="Times New Roman"/>
          <w:sz w:val="8"/>
          <w:szCs w:val="8"/>
        </w:rPr>
        <w:t>Yet this in no sense marks the end of a state theoretical tradition which casts the state as agent. Twentieth century state theory is dominated by such a conception. Until at least the 1980s, the political sociology of the state has been concerned centrally with characterizing the state in terms of its agency (or at least in terms of the outcomes to which its agency might be seen to give rise). Postwar US political science in particular has been a battleground between competing input theories of the state (pluralism, elite theory, instrumentalist Marxism, even at the margins, instrumentalist feminism). Such approaches typically paid little or no attention to the state itself (as a distinct institutional form, configuration or complex providing differential access to a range of capacities and resources). Instead they treated the state as something of a black box – an instrument if not of unlimited powers then certainly of very considerable powers that might be ‘captured’ by particular interests who might use it to their own specific ends and purposes (see also Smith 2003, 2009).</w:t>
      </w:r>
    </w:p>
    <w:p w:rsidR="00CF6CCD" w:rsidRPr="004145EC" w:rsidRDefault="00CF6CCD" w:rsidP="00CF6CCD">
      <w:pPr>
        <w:rPr>
          <w:rFonts w:eastAsia="Times New Roman"/>
          <w:sz w:val="8"/>
          <w:szCs w:val="8"/>
        </w:rPr>
      </w:pPr>
      <w:r w:rsidRPr="004145EC">
        <w:rPr>
          <w:rFonts w:eastAsia="Times New Roman"/>
          <w:sz w:val="8"/>
          <w:szCs w:val="8"/>
        </w:rPr>
        <w:t>In a way these various theories of the state might be seen to have used the concept of state agency heuristically – with pluralists, elite theorists and the like effectively asking themselves whether the outcomes of state decision-making processes were consistent with the idea of a singular state agency. In so far as they convinced themselves that this was indeed the case, they attributed this to the capture of the state by sectional interests and not, of course, to the workings of any more hard-wired or institutional of logics (such as the structural dependence of the state on capital accumulation). And, of course, they reached very different conclusions (compare Dahl 1961b, 1977 with Domhoff 1987, 1990; Miliband 1969; Mills 1956; and Lukes 1974).</w:t>
      </w:r>
    </w:p>
    <w:p w:rsidR="00CF6CCD" w:rsidRPr="004145EC" w:rsidRDefault="00CF6CCD" w:rsidP="00CF6CCD">
      <w:pPr>
        <w:rPr>
          <w:rFonts w:eastAsia="Times New Roman"/>
          <w:sz w:val="8"/>
          <w:szCs w:val="8"/>
        </w:rPr>
      </w:pPr>
      <w:r w:rsidRPr="004145EC">
        <w:rPr>
          <w:rFonts w:eastAsia="Times New Roman"/>
          <w:sz w:val="8"/>
          <w:szCs w:val="8"/>
        </w:rPr>
        <w:t>But arguably it is not what these perspectives dispute but what these literatures share that makes them so problematic as theories of the state. Two aspects of this are particularly worthy of attention.</w:t>
      </w:r>
    </w:p>
    <w:p w:rsidR="00CF6CCD" w:rsidRPr="004145EC" w:rsidRDefault="00CF6CCD" w:rsidP="00CF6CCD">
      <w:pPr>
        <w:rPr>
          <w:rFonts w:eastAsia="Times New Roman"/>
          <w:sz w:val="8"/>
          <w:szCs w:val="8"/>
        </w:rPr>
      </w:pPr>
      <w:r w:rsidRPr="004145EC">
        <w:rPr>
          <w:rFonts w:eastAsia="Times New Roman"/>
          <w:sz w:val="8"/>
          <w:szCs w:val="8"/>
        </w:rPr>
        <w:t>First, as already noted, to attribute any systematicity in the biases discerned in state power solely and exclusivity to the inputs into the political process, such that any pattern exhibited in the distributional asymmetries arising from state policy is seen as a product of ‘state capture’, is naïve in the extreme. And it is also the most thorough disavowal of the concept of the state itself. For the state is reduced to something fought over, but with absolutely no bearing whatsoever either on the outcome of the contest nor on the uses to which state power might be put. The state, in such a conception, becomes an empty vessel about which we need to know precisely nothing in order to comprehend fully the generation of political outcomes.</w:t>
      </w:r>
    </w:p>
    <w:p w:rsidR="00CF6CCD" w:rsidRPr="004145EC" w:rsidRDefault="00CF6CCD" w:rsidP="00CF6CCD">
      <w:pPr>
        <w:rPr>
          <w:rFonts w:eastAsia="Times New Roman"/>
          <w:sz w:val="8"/>
          <w:szCs w:val="8"/>
        </w:rPr>
      </w:pPr>
      <w:r w:rsidRPr="004145EC">
        <w:rPr>
          <w:rFonts w:eastAsia="Times New Roman"/>
          <w:sz w:val="8"/>
          <w:szCs w:val="8"/>
        </w:rPr>
        <w:t>Second, and arguably more significantly, the entire debate is couched exclusively in terms of an interest-based and entirely instrumental conception of political behaviour. Political actors – all political actors – it seems are motivated solely by the promotion of the sectional interests they are assumed to serve. This, it need hardly be pointed out, is a profoundly limited, bleak and depressing view of human behaviour – and it eliminates at a stroke the very possibility of the state acting more nobly in pursuit of the collective public good (Flinders 2012; Hay 2007a; Stoker 2006). The best that can perhaps be hoped for, as in pluralism, is that the careful choice of democratic rules and institutional checks and balances might serve to minimize the chances of systematic capture of the state by a particular (and hence dominant) interest and that a diversity of interests capturing different aspects of government might, in effect, cancel one another out. But the point is that the projection of such a narrowly instrumental set of behavioural/motivational assumptions onto potential candidates for office essentially ensures that we should seek to make do with as little state as possible.</w:t>
      </w:r>
    </w:p>
    <w:p w:rsidR="00CF6CCD" w:rsidRPr="004145EC" w:rsidRDefault="00CF6CCD" w:rsidP="00CF6CCD">
      <w:pPr>
        <w:rPr>
          <w:rFonts w:eastAsia="Times New Roman"/>
          <w:sz w:val="8"/>
          <w:szCs w:val="8"/>
        </w:rPr>
      </w:pPr>
      <w:r w:rsidRPr="004145EC">
        <w:rPr>
          <w:rFonts w:eastAsia="Times New Roman"/>
          <w:sz w:val="8"/>
          <w:szCs w:val="8"/>
        </w:rPr>
        <w:t>There is, of course, a serious irony here. For, both in the republican tradition inaugurated by Machiavelli and, indeed, in Hobbes, the very rationale for the existence of the state is couched precisely in terms of its capacity to provide collective public goods. Indeed, in Hobbes the irony is all the more acute since he derives the very need for the Leviathan in the first place from the inherently undesirability of the ‘nasty, brutish and short’ life we are all destined to suffer if the state of nature is allowed to persist unchecked.7 It need hardly be pointed out that the presumption that the state of nature persists is the starting point for instrumentalism's (normative) anti-statism.</w:t>
      </w:r>
    </w:p>
    <w:p w:rsidR="00CF6CCD" w:rsidRPr="004145EC" w:rsidRDefault="00CF6CCD" w:rsidP="00CF6CCD">
      <w:pPr>
        <w:rPr>
          <w:rFonts w:eastAsia="Times New Roman"/>
          <w:sz w:val="8"/>
          <w:szCs w:val="8"/>
        </w:rPr>
      </w:pPr>
      <w:r w:rsidRPr="004145EC">
        <w:rPr>
          <w:rFonts w:eastAsia="Times New Roman"/>
          <w:sz w:val="8"/>
          <w:szCs w:val="8"/>
        </w:rPr>
        <w:t>As this implies, there is another whole tradition of writing on the state – whose lineage can arguably be traced all the way from Machiavelli and Hobbes to much contemporary institutionalism. This, despite Hobbes's derivation of the need for the state in the first place from the state of nature, is resolutely more open-ended in its account of human agency and it affords a much greater role to the state itself in shaping societal outcomes (for good or ill). It tends to see the state less as a single agency in itself so much as a set of institutional sites or contexts within which political agency is both authorized (in the name of the state) and enacted/institutionalized by those thereby authorized.</w:t>
      </w:r>
    </w:p>
    <w:p w:rsidR="00CF6CCD" w:rsidRPr="004145EC" w:rsidRDefault="00CF6CCD" w:rsidP="00CF6CCD">
      <w:pPr>
        <w:rPr>
          <w:rFonts w:eastAsia="Times New Roman"/>
          <w:sz w:val="8"/>
          <w:szCs w:val="8"/>
        </w:rPr>
      </w:pPr>
      <w:r w:rsidRPr="004145EC">
        <w:rPr>
          <w:rFonts w:eastAsia="Times New Roman"/>
          <w:sz w:val="8"/>
          <w:szCs w:val="8"/>
        </w:rPr>
        <w:t>Two elements, in particular, of the potential analytical utility offered by the concept of the state in this conception might usefully be identified and differentiated. Both are concerned with the ability to contextualize political behaviour: the first relates to the structural and/or institutional contextualization of political actors, the second to the historical contextualization of political behaviour and dynamics. I consider each in turn.</w:t>
      </w:r>
    </w:p>
    <w:p w:rsidR="00CF6CCD" w:rsidRPr="004145EC" w:rsidRDefault="00CF6CCD" w:rsidP="00CF6CCD">
      <w:pPr>
        <w:rPr>
          <w:rFonts w:eastAsia="Times New Roman"/>
          <w:sz w:val="8"/>
          <w:szCs w:val="8"/>
        </w:rPr>
      </w:pPr>
      <w:r w:rsidRPr="004145EC">
        <w:rPr>
          <w:rFonts w:eastAsia="Times New Roman"/>
          <w:sz w:val="8"/>
          <w:szCs w:val="8"/>
        </w:rPr>
        <w:t>The state as institutional contextualization</w:t>
      </w:r>
    </w:p>
    <w:p w:rsidR="00CF6CCD" w:rsidRPr="004145EC" w:rsidRDefault="00CF6CCD" w:rsidP="00CF6CCD">
      <w:pPr>
        <w:rPr>
          <w:rFonts w:eastAsia="Times New Roman"/>
          <w:sz w:val="8"/>
          <w:szCs w:val="8"/>
        </w:rPr>
      </w:pPr>
      <w:r w:rsidRPr="004145EC">
        <w:rPr>
          <w:rFonts w:eastAsia="Times New Roman"/>
          <w:sz w:val="8"/>
          <w:szCs w:val="8"/>
        </w:rPr>
        <w:t>Within this broadly institutionalist conception, the state is seen to provide a context within which political actors are embedded and with respect to which they might usefully be situated analytically. The state, in such a conception, provides (a significant part of) the institutional landscape which political actors must negotiate (see also Duran and Thoenig 1996: esp. 610). This landscape is, in Bob Jessop's terms, ‘strategically selective’ – in that it is more conducive to certain strategies, and by extension, to the realization of certain goals and preferences, than others (1990: 9–10; see also Hay 2002: 127–31). It provides the unevenly contoured backdrop to political conflict, contestation and change – a strategic terrain with respect to which actors must successfully orient themselves if they are to realize their intentions (whether instrumental or normative).</w:t>
      </w:r>
    </w:p>
    <w:p w:rsidR="00CF6CCD" w:rsidRPr="004145EC" w:rsidRDefault="00CF6CCD" w:rsidP="00CF6CCD">
      <w:pPr>
        <w:rPr>
          <w:rFonts w:eastAsia="Times New Roman"/>
          <w:sz w:val="8"/>
          <w:szCs w:val="8"/>
        </w:rPr>
      </w:pPr>
      <w:r w:rsidRPr="004145EC">
        <w:rPr>
          <w:rFonts w:eastAsia="Times New Roman"/>
          <w:sz w:val="8"/>
          <w:szCs w:val="8"/>
        </w:rPr>
        <w:t>As this perhaps serves to suggest, within such a framework (a framework elsewhere referred to as the strategic–relational approach – see Hay 2002; Jessop 2008) the appeal to the concept of the state tends to draw the political sociologist's attention to – and to sharpen her purchase on – the opportunities and, more often than not, the constraints that political actors face in realizing their intentions. A political sociology informed by such an institutionalist theory of the state is less likely to see political actors in voluntarist terms – as free-willed subjects in almost complete control of their destiny able to shape political realities in the image of their preferences and volitions. For, in contrast to voluntarism and more agent-centred accounts, institutionalists tend to see the ability of actors to realize their intentions as conditional upon often complex strategic choices made in densely structured institutional contexts which impose their own strategic selectivity (the pattern of opportunities and constraints they present).</w:t>
      </w:r>
    </w:p>
    <w:p w:rsidR="00CF6CCD" w:rsidRPr="004145EC" w:rsidRDefault="00CF6CCD" w:rsidP="00CF6CCD">
      <w:pPr>
        <w:rPr>
          <w:rFonts w:eastAsia="Times New Roman"/>
          <w:sz w:val="8"/>
          <w:szCs w:val="8"/>
        </w:rPr>
      </w:pPr>
      <w:r w:rsidRPr="004145EC">
        <w:rPr>
          <w:rFonts w:eastAsia="Times New Roman"/>
          <w:sz w:val="8"/>
          <w:szCs w:val="8"/>
        </w:rPr>
        <w:t>Such considerations are important and have the potential to provide a valuable and much-needed corrective to the tendency of an at times behaviouralist-dominated political science mainstream to see actors' preferences alone as the key to explaining political outcomes. State theory of this latter kind reminds us that the access to political power associated with a landslide electoral triumph does not necessarily bring with it the institutional and/or strategic capacity to translate such a mandate into lasting social, political and economic change (see, classically, Pierson 1990). If political will and the access to positions of power and influence were all that were required, wholesale political change would be endemic. That this is not the case suggests the value of institutionally contextualizing abstractions like the state. And these, in turn, encourage a rather more sanguine assessment of ‘political opportunity structures’ (Tarrow 1998).</w:t>
      </w:r>
    </w:p>
    <w:p w:rsidR="00CF6CCD" w:rsidRPr="004145EC" w:rsidRDefault="00CF6CCD" w:rsidP="00CF6CCD">
      <w:pPr>
        <w:rPr>
          <w:rFonts w:eastAsia="Times New Roman"/>
          <w:sz w:val="8"/>
          <w:szCs w:val="8"/>
        </w:rPr>
      </w:pPr>
      <w:r w:rsidRPr="004145EC">
        <w:rPr>
          <w:rFonts w:eastAsia="Times New Roman"/>
          <w:sz w:val="8"/>
          <w:szCs w:val="8"/>
        </w:rPr>
        <w:t>Yet such valuable insights do not come without their own dangers. Institutionalist theories of the state have at times been characterized by a tendency to structuralism. Indeed, this would seem to be the pathology to which they are most prone. In at least some of their many variants, Marxism, historical and sociological institutionalism, green theory, feminism and even public choice theory, have all legitimately been accused of structuralism. For each has, at times and in certain forms, appealed to essential and non-negotiable characteristics of the state (its capitalism, its patriarchy, its complicity in the destruction of the natural environment, and so forth) reproduced independently of political actors. Such essentialism is both fatalistic and apolitical; it does nothing to enhance the analyst's purchase on political reality. Indeed, in a sense it denies that there is a political reality to be interrogated (on politics as the antithesis of fate, see Gamble 2000; Hay 2007a). Yet whilst structuralism has proved an almost perennial target for critics of state theory, contemporary theories of the state would seem more acutely aware of its dangers than at any point in the past. Indeed, the recent development of state theory can at least in part be read as a retreat from structuralism.</w:t>
      </w:r>
    </w:p>
    <w:p w:rsidR="00CF6CCD" w:rsidRPr="004145EC" w:rsidRDefault="00CF6CCD" w:rsidP="00CF6CCD">
      <w:pPr>
        <w:rPr>
          <w:rFonts w:eastAsia="Times New Roman"/>
          <w:sz w:val="8"/>
          <w:szCs w:val="8"/>
        </w:rPr>
      </w:pPr>
      <w:r w:rsidRPr="004145EC">
        <w:rPr>
          <w:rFonts w:eastAsia="Times New Roman"/>
          <w:sz w:val="8"/>
          <w:szCs w:val="8"/>
        </w:rPr>
        <w:t>The state as historical contextualization</w:t>
      </w:r>
    </w:p>
    <w:p w:rsidR="00CF6CCD" w:rsidRPr="004145EC" w:rsidRDefault="00CF6CCD" w:rsidP="00CF6CCD">
      <w:pPr>
        <w:rPr>
          <w:rFonts w:eastAsia="Times New Roman"/>
          <w:sz w:val="8"/>
          <w:szCs w:val="8"/>
        </w:rPr>
      </w:pPr>
      <w:r w:rsidRPr="004145EC">
        <w:rPr>
          <w:rFonts w:eastAsia="Times New Roman"/>
          <w:sz w:val="8"/>
          <w:szCs w:val="8"/>
        </w:rPr>
        <w:t>If the appeal to the concept or abstraction of the state serves to sensitize political analysts to the need to contextualize political agency and agents institutionally, then no less significant is its role in sensitizing political analysts to the need to contextualize the present historically. The two are intimately connected.</w:t>
      </w:r>
    </w:p>
    <w:p w:rsidR="00CF6CCD" w:rsidRPr="004145EC" w:rsidRDefault="00CF6CCD" w:rsidP="00CF6CCD">
      <w:pPr>
        <w:rPr>
          <w:rFonts w:eastAsia="Times New Roman"/>
          <w:sz w:val="8"/>
          <w:szCs w:val="8"/>
        </w:rPr>
      </w:pPr>
      <w:r w:rsidRPr="004145EC">
        <w:rPr>
          <w:rFonts w:eastAsia="Times New Roman"/>
          <w:sz w:val="8"/>
          <w:szCs w:val="8"/>
        </w:rPr>
        <w:t>The characteristic concern of the political scientist with government and the holders of high office tends to be associated with an analytical focus on the present. Within this conventional framework, the determinants of political outcomes are invariably seen to lie in factors specific to a particular context at a particular point in time – typically, the motivations and intentions of the actors immediately involved and their access to positions of power and influence. This largely ahistorical approach is immediately problematized by appeal to the concept of the state. For whilst governments come and go, the state, understood as an institutional ensemble, persists as it evolves over time. That evolution is shaped by the intended and unintended consequences of governing strategies and policies. Yet this is a reciprocal relationship. For, at any given point in time, the strategic contexts in which governments find themselves are in turn a reflection of the strategic capacities and competences of the institutions of the state and the constraints and opportunities these impose. To understand the capacity for governmental autonomy is, then, to assess the extent of the institutional, structural and strategic legacy inherited from the past. It is, in short, to understand the dynamic relationship between state and governmental power over time.</w:t>
      </w:r>
    </w:p>
    <w:p w:rsidR="00CF6CCD" w:rsidRPr="004145EC" w:rsidRDefault="00CF6CCD" w:rsidP="00CF6CCD">
      <w:pPr>
        <w:rPr>
          <w:rFonts w:eastAsia="Times New Roman"/>
          <w:sz w:val="8"/>
          <w:szCs w:val="8"/>
        </w:rPr>
      </w:pPr>
      <w:r w:rsidRPr="004145EC">
        <w:rPr>
          <w:rFonts w:eastAsia="Times New Roman"/>
          <w:sz w:val="8"/>
          <w:szCs w:val="8"/>
        </w:rPr>
        <w:t xml:space="preserve">An example may serve to reinforce the point. If the institutions of the British state in 2010 (when Britain's first Conservative–Liberal Democrat coalition government was elected) looked different from those in 1997 (when the first New Labour administration of Tony Blair took office), then this is likely to have exerted a significant influence on the autonomy of the incoming coalition administration. Yet, as this example perhaps already serves to indicate, there is a certain danger of structuralism here too. The newly incumbent administration certainly had to grapple with the institutional, political and above all economic legacy of its inheritance in 2010. Yet, in our desire to contextualize historically we may come to overemphasize the burden the past places on the present (this, in a sense, is part of the bias engendered by the appeal to the conceptual abstraction of the state). In so doing we may inadvertently absolve contemporary political actors of all responsibility for the consequences of their conduct – attributing, say, the absence of a credible growth strategy to the legacy of New Labour and the global financial crisis when it might more plausibly be attributed to the lack of an animating political and economic conviction shared between the coalition partners. State theory, perhaps especially in its neo-institutionalist form, is possibly rather too predisposed to see continuity, inertia and, at best, incremental evolution over time (Schmidt 2006). States, like governments, change and, under certain conditions, despite their path dependent nature, they may change surprisingly rapidly. It is important, then, that historical contextualization does not lead us to </w:t>
      </w:r>
      <w:proofErr w:type="gramStart"/>
      <w:r w:rsidRPr="004145EC">
        <w:rPr>
          <w:rFonts w:eastAsia="Times New Roman"/>
          <w:sz w:val="8"/>
          <w:szCs w:val="8"/>
        </w:rPr>
        <w:t>an</w:t>
      </w:r>
      <w:proofErr w:type="gramEnd"/>
      <w:r w:rsidRPr="004145EC">
        <w:rPr>
          <w:rFonts w:eastAsia="Times New Roman"/>
          <w:sz w:val="8"/>
          <w:szCs w:val="8"/>
        </w:rPr>
        <w:t xml:space="preserve"> historically undifferentiated account of the endless reproduction of the status quo ante. As this suggests, whilst the appeal to the concept of the state can certainly heighten our sensitivity to historical dynamics, it need not necessarily do so. An overly structuralist and overly historicized account may dull rather than sharpen our analytical purchase on questions of change over time (Marsh 2010). Yet, as already noted, contemporary theories of the state are perhaps rather more acutely aware of this danger than their predecessors. Recent developments in the theory of the state are characterized by their emphasis upon the uneven pace of the state's development over time (see for instance Jessop 2006, 2008; Pierson 2004; Thelen 2004).</w:t>
      </w:r>
    </w:p>
    <w:p w:rsidR="00CF6CCD" w:rsidRPr="004145EC" w:rsidRDefault="00CF6CCD" w:rsidP="00CF6CCD">
      <w:pPr>
        <w:rPr>
          <w:rFonts w:eastAsia="Times New Roman"/>
          <w:sz w:val="8"/>
          <w:szCs w:val="8"/>
        </w:rPr>
      </w:pPr>
      <w:r w:rsidRPr="004145EC">
        <w:rPr>
          <w:rFonts w:eastAsia="Times New Roman"/>
          <w:sz w:val="8"/>
          <w:szCs w:val="8"/>
        </w:rPr>
        <w:t>The paradoxical unity of the state</w:t>
      </w:r>
    </w:p>
    <w:p w:rsidR="00CF6CCD" w:rsidRPr="004145EC" w:rsidRDefault="00CF6CCD" w:rsidP="00CF6CCD">
      <w:pPr>
        <w:rPr>
          <w:rFonts w:eastAsia="Times New Roman"/>
          <w:sz w:val="8"/>
          <w:szCs w:val="8"/>
        </w:rPr>
      </w:pPr>
      <w:r w:rsidRPr="004145EC">
        <w:rPr>
          <w:rFonts w:eastAsia="Times New Roman"/>
          <w:sz w:val="8"/>
          <w:szCs w:val="8"/>
        </w:rPr>
        <w:t>This brings us to a consideration of a final set of issues present undoubtedly in the previous sections but thus far in a largely unacknowledged form. They relate to the, again paradoxical, unity of the state (see also Abrams 1988: 79). The ontological question here is whether the state is a single entity, a question of course very similar to whether it can be seen to exhibit a singular agency. This is another difficult set of issues, but what is again immediately clear is that in most of the lay discourse of politics, the state is both treated as an agent and as a singular entity – as in examples like ‘the state raises taxes’ considered earlier. But state theorists who have reflected on this issue typically regard such formulations at best to be a convenient and distorting fiction (see for instance, Abrams 1988; Jessop 2006: 112, 123; see also Foucault 1975). The more one thinks about it, the less the state is credibly conceived as a singular entity – certainly as a singular agency. For if the state is perhaps best understood as an authority (or, better still, an authorizing identity) and an associated set of discourses which legitimates and sanctions certain practices and certain forms of behaviour whilst constituting specific institutional contexts in which these might take place (Foucault 2004; Mitchell 1991), then it is almost bound to authorize what will turn out to be different and incompatible things in different contexts. Such practices may well be unified in the sense that they are authorized in the same (or similar) ways and by the same authority (though even that is debatable); but no unity of practice, process or outcome is in any sense guaranteed by this – and it is in fact most unlikely.</w:t>
      </w:r>
    </w:p>
    <w:p w:rsidR="00CF6CCD" w:rsidRPr="004145EC" w:rsidRDefault="00CF6CCD" w:rsidP="00CF6CCD">
      <w:pPr>
        <w:rPr>
          <w:rFonts w:eastAsia="Times New Roman"/>
          <w:sz w:val="8"/>
          <w:szCs w:val="8"/>
        </w:rPr>
      </w:pPr>
      <w:r w:rsidRPr="004145EC">
        <w:rPr>
          <w:rFonts w:eastAsia="Times New Roman"/>
          <w:sz w:val="8"/>
          <w:szCs w:val="8"/>
        </w:rPr>
        <w:t>There are then at least two rather different dimensions to the problematic and paradoxical unity of the state. The first relates to the question of the boundaries of the state – what is ‘in’ and what is ‘outside’ the state. As Max Weber famously notes, there are no activities that states have always performed and (scarcely) any that none have performed (1978[1921]). Similarly, as Philippe Schmitter rather disarmingly puts it, ‘the modern state is … an amorphous complex of agencies with ill-defined boundaries performing a variety of not very distinctive functions’ (1985: 33). The state is, then, an institutional complex; not a single entity but an entity comprised other entities. What these various institutional contexts have in common is that they, and the social practices to which they give rise, are authorized in the name of the state – but potentially very little else. This almost inevitably generates a series of boundary questions (see also Mitchell 1991). Is the Monetary Policy Committee (MPC) of the (‘operationally independent’) Bank of England a part of the British state – and does its nominal and/or practical ‘operational independence’ have any legitimate bearing on the answer to that question? It is, of course, very difficult to be definitive – neither answer seems in principle wrong and it is perhaps even tempting to see the MPC as both ‘in’ and ‘outside’ of the state in different respects (it would certainly seem wrong to offer an account of it which did not take some cognisance of the mandate for the conduct of monetary policy set by the state in defining the terms of its independence). But the point is that the MPC is by no means the exception to the rule here – most state agencies and many non-state agencies pose precisely the same kinds of boundary question.</w:t>
      </w:r>
    </w:p>
    <w:p w:rsidR="00CF6CCD" w:rsidRPr="004145EC" w:rsidRDefault="00CF6CCD" w:rsidP="00CF6CCD">
      <w:pPr>
        <w:rPr>
          <w:rFonts w:eastAsia="Times New Roman"/>
          <w:b/>
          <w:iCs/>
          <w:u w:val="single"/>
          <w:bdr w:val="single" w:sz="8" w:space="0" w:color="auto"/>
        </w:rPr>
      </w:pPr>
      <w:r w:rsidRPr="004145EC">
        <w:rPr>
          <w:rFonts w:eastAsia="Times New Roman"/>
          <w:u w:val="single"/>
        </w:rPr>
        <w:t>This is already a fairly intractable problem in defining and circumscribing the boundaries of the state. Yet there is arguably a more fundamental problem still. This relates not so much to the boundaries of the state but to the internal coherence and consistency of the policies, practices and processes that occur within this institutional complex. This is likely to remain a problem even if we are able to reach a consensus on what counts as in and outside of the state.</w:t>
      </w:r>
      <w:r w:rsidRPr="004145EC">
        <w:rPr>
          <w:rFonts w:eastAsia="Times New Roman"/>
          <w:sz w:val="8"/>
        </w:rPr>
        <w:t xml:space="preserve"> </w:t>
      </w:r>
      <w:r w:rsidRPr="004145EC">
        <w:rPr>
          <w:rFonts w:eastAsia="Times New Roman"/>
          <w:u w:val="single"/>
        </w:rPr>
        <w:t>For the degree of coordination within the state apparatus</w:t>
      </w:r>
      <w:r w:rsidRPr="004145EC">
        <w:rPr>
          <w:rFonts w:eastAsia="Times New Roman"/>
          <w:sz w:val="8"/>
        </w:rPr>
        <w:t xml:space="preserve"> (however defined) </w:t>
      </w:r>
      <w:r w:rsidRPr="004145EC">
        <w:rPr>
          <w:rFonts w:eastAsia="Times New Roman"/>
          <w:u w:val="single"/>
        </w:rPr>
        <w:t>is almost bound to be insufficient to ensure the kind of coherence and consistency that the notion of a unified state would seem to imply.</w:t>
      </w:r>
      <w:r w:rsidRPr="004145EC">
        <w:rPr>
          <w:rFonts w:eastAsia="Times New Roman"/>
          <w:sz w:val="8"/>
        </w:rPr>
        <w:t xml:space="preserve"> </w:t>
      </w:r>
      <w:r w:rsidRPr="004145EC">
        <w:rPr>
          <w:rFonts w:eastAsia="Times New Roman"/>
          <w:u w:val="single"/>
        </w:rPr>
        <w:t>Different parts of the state do different things in different ways with different degrees of autonomy to yield</w:t>
      </w:r>
      <w:r w:rsidRPr="004145EC">
        <w:rPr>
          <w:rFonts w:eastAsia="Times New Roman"/>
          <w:sz w:val="8"/>
        </w:rPr>
        <w:t xml:space="preserve">, in all likelihood, </w:t>
      </w:r>
      <w:r w:rsidRPr="004145EC">
        <w:rPr>
          <w:rFonts w:eastAsia="Times New Roman"/>
          <w:u w:val="single"/>
        </w:rPr>
        <w:t>a great variety of contradictory effects.</w:t>
      </w:r>
      <w:r w:rsidRPr="004145EC">
        <w:rPr>
          <w:rFonts w:eastAsia="Times New Roman"/>
          <w:sz w:val="8"/>
        </w:rPr>
        <w:t xml:space="preserve"> Moreover</w:t>
      </w:r>
      <w:r w:rsidRPr="004145EC">
        <w:rPr>
          <w:rFonts w:eastAsia="Times New Roman"/>
          <w:u w:val="single"/>
        </w:rPr>
        <w:t>, any attempt to impose</w:t>
      </w:r>
      <w:r w:rsidRPr="004145EC">
        <w:rPr>
          <w:rFonts w:eastAsia="Times New Roman"/>
          <w:sz w:val="8"/>
        </w:rPr>
        <w:t xml:space="preserve"> or re-impose </w:t>
      </w:r>
      <w:r w:rsidRPr="004145EC">
        <w:rPr>
          <w:rFonts w:eastAsia="Times New Roman"/>
          <w:u w:val="single"/>
        </w:rPr>
        <w:t>some unity or common purpose upon disaggregated state institutions will almost certainly yield differential results</w:t>
      </w:r>
      <w:r w:rsidRPr="004145EC">
        <w:rPr>
          <w:rFonts w:eastAsia="Times New Roman"/>
          <w:sz w:val="8"/>
        </w:rPr>
        <w:t xml:space="preserve"> – some more coordinating than others (for practical illustrations of which see Hay and Farrall 2011, 2014). </w:t>
      </w:r>
      <w:r w:rsidRPr="004145EC">
        <w:rPr>
          <w:rFonts w:eastAsia="Times New Roman"/>
          <w:u w:val="single"/>
        </w:rPr>
        <w:t>But this</w:t>
      </w:r>
      <w:r w:rsidRPr="004145EC">
        <w:rPr>
          <w:rFonts w:eastAsia="Times New Roman"/>
          <w:sz w:val="8"/>
        </w:rPr>
        <w:t xml:space="preserve"> perhaps </w:t>
      </w:r>
      <w:r w:rsidRPr="004145EC">
        <w:rPr>
          <w:rFonts w:eastAsia="Times New Roman"/>
          <w:u w:val="single"/>
        </w:rPr>
        <w:t xml:space="preserve">suggests a way forward. </w:t>
      </w:r>
      <w:r w:rsidRPr="004145EC">
        <w:rPr>
          <w:rFonts w:eastAsia="Times New Roman"/>
          <w:b/>
          <w:iCs/>
          <w:u w:val="single"/>
          <w:bdr w:val="single" w:sz="8" w:space="0" w:color="auto"/>
        </w:rPr>
        <w:t>In so far as the state has a unity it has a dynamic</w:t>
      </w:r>
      <w:r w:rsidRPr="004145EC">
        <w:rPr>
          <w:rFonts w:eastAsia="Times New Roman"/>
          <w:u w:val="single"/>
        </w:rPr>
        <w:t xml:space="preserve">, contested </w:t>
      </w:r>
      <w:r w:rsidRPr="004145EC">
        <w:rPr>
          <w:rFonts w:eastAsia="Times New Roman"/>
          <w:b/>
          <w:iCs/>
          <w:u w:val="single"/>
          <w:bdr w:val="single" w:sz="8" w:space="0" w:color="auto"/>
        </w:rPr>
        <w:t>and provisional unity</w:t>
      </w:r>
      <w:r w:rsidRPr="004145EC">
        <w:rPr>
          <w:rFonts w:eastAsia="Times New Roman"/>
          <w:sz w:val="8"/>
        </w:rPr>
        <w:t xml:space="preserve"> (Hay 1999). </w:t>
      </w:r>
      <w:r w:rsidRPr="004145EC">
        <w:rPr>
          <w:rFonts w:eastAsia="Times New Roman"/>
          <w:b/>
          <w:iCs/>
          <w:u w:val="single"/>
          <w:bdr w:val="single" w:sz="8" w:space="0" w:color="auto"/>
        </w:rPr>
        <w:t>State projects</w:t>
      </w:r>
      <w:r w:rsidRPr="004145EC">
        <w:rPr>
          <w:rFonts w:eastAsia="Times New Roman"/>
          <w:sz w:val="8"/>
        </w:rPr>
        <w:t xml:space="preserve"> – conscious attempts to impose a new coherence and reform trajectory upon the state – </w:t>
      </w:r>
      <w:r w:rsidRPr="004145EC">
        <w:rPr>
          <w:rFonts w:eastAsia="Times New Roman"/>
          <w:b/>
          <w:iCs/>
          <w:u w:val="single"/>
          <w:bdr w:val="single" w:sz="8" w:space="0" w:color="auto"/>
        </w:rPr>
        <w:t>may be seen as tendencies reinforcing the unity of the state</w:t>
      </w:r>
      <w:r w:rsidRPr="004145EC">
        <w:rPr>
          <w:rFonts w:eastAsia="Times New Roman"/>
          <w:u w:val="single"/>
        </w:rPr>
        <w:t xml:space="preserve">; just as the development over time of institution-specific practices, habits, conventions and the like might typically be seen as counter-tendencies to the unification of the state. </w:t>
      </w:r>
      <w:r w:rsidRPr="004145EC">
        <w:rPr>
          <w:rFonts w:eastAsia="Times New Roman"/>
          <w:sz w:val="8"/>
        </w:rPr>
        <w:t xml:space="preserve">As this suggests, </w:t>
      </w:r>
      <w:r w:rsidRPr="004145EC">
        <w:rPr>
          <w:rFonts w:eastAsia="Times New Roman"/>
          <w:b/>
          <w:iCs/>
          <w:u w:val="single"/>
          <w:bdr w:val="single" w:sz="8" w:space="0" w:color="auto"/>
        </w:rPr>
        <w:t>the state is neither</w:t>
      </w:r>
      <w:r w:rsidRPr="004145EC">
        <w:rPr>
          <w:rFonts w:eastAsia="Times New Roman"/>
          <w:u w:val="single"/>
        </w:rPr>
        <w:t xml:space="preserve"> singular and </w:t>
      </w:r>
      <w:r w:rsidRPr="004145EC">
        <w:rPr>
          <w:rFonts w:eastAsia="Times New Roman"/>
          <w:b/>
          <w:iCs/>
          <w:u w:val="single"/>
          <w:bdr w:val="single" w:sz="8" w:space="0" w:color="auto"/>
        </w:rPr>
        <w:t>unified nor disaggregated</w:t>
      </w:r>
      <w:r w:rsidRPr="004145EC">
        <w:rPr>
          <w:rFonts w:eastAsia="Times New Roman"/>
          <w:u w:val="single"/>
        </w:rPr>
        <w:t xml:space="preserve"> and fragmented – </w:t>
      </w:r>
      <w:r w:rsidRPr="004145EC">
        <w:rPr>
          <w:rFonts w:eastAsia="Times New Roman"/>
          <w:b/>
          <w:iCs/>
          <w:u w:val="single"/>
          <w:bdr w:val="single" w:sz="8" w:space="0" w:color="auto"/>
        </w:rPr>
        <w:t>it is the constant product of the interaction of tendencies and counter-tendencies pulling in either direction.</w:t>
      </w:r>
    </w:p>
    <w:p w:rsidR="00CF6CCD" w:rsidRPr="004145EC" w:rsidRDefault="00CF6CCD" w:rsidP="00CF6CCD">
      <w:pPr>
        <w:rPr>
          <w:rFonts w:eastAsia="Times New Roman"/>
          <w:sz w:val="8"/>
        </w:rPr>
      </w:pPr>
      <w:r w:rsidRPr="004145EC">
        <w:rPr>
          <w:rFonts w:eastAsia="Times New Roman"/>
          <w:sz w:val="8"/>
        </w:rPr>
        <w:t>Conclusion: towards a political ontology of the state</w:t>
      </w:r>
    </w:p>
    <w:p w:rsidR="00CF6CCD" w:rsidRPr="004145EC" w:rsidRDefault="00CF6CCD" w:rsidP="00CF6CCD">
      <w:pPr>
        <w:rPr>
          <w:rFonts w:eastAsia="Times New Roman"/>
          <w:u w:val="single"/>
        </w:rPr>
      </w:pPr>
      <w:r w:rsidRPr="004145EC">
        <w:rPr>
          <w:rFonts w:eastAsia="Times New Roman"/>
          <w:u w:val="single"/>
        </w:rPr>
        <w:t xml:space="preserve">That in turn suggests a political ontology of the state in three parts. </w:t>
      </w:r>
      <w:r w:rsidRPr="004145EC">
        <w:rPr>
          <w:rFonts w:eastAsia="Times New Roman"/>
          <w:b/>
          <w:iCs/>
          <w:u w:val="single"/>
          <w:bdr w:val="single" w:sz="8" w:space="0" w:color="auto"/>
        </w:rPr>
        <w:t>The state is neither real nor fictitious</w:t>
      </w:r>
      <w:r w:rsidRPr="004145EC">
        <w:rPr>
          <w:rFonts w:eastAsia="Times New Roman"/>
          <w:u w:val="single"/>
        </w:rPr>
        <w:t xml:space="preserve">, </w:t>
      </w:r>
      <w:r w:rsidRPr="004145EC">
        <w:rPr>
          <w:rFonts w:eastAsia="Times New Roman"/>
          <w:b/>
          <w:iCs/>
          <w:u w:val="single"/>
          <w:bdr w:val="single" w:sz="8" w:space="0" w:color="auto"/>
        </w:rPr>
        <w:t>but a conceptual abstraction</w:t>
      </w:r>
      <w:r w:rsidRPr="004145EC">
        <w:rPr>
          <w:rFonts w:eastAsia="Times New Roman"/>
          <w:u w:val="single"/>
        </w:rPr>
        <w:t xml:space="preserve"> whose value is best seen as an open analytical question; the state possesses no agency per se though it serves to define and construct a series of contexts within which political agency is both authorized</w:t>
      </w:r>
      <w:r w:rsidRPr="004145EC">
        <w:rPr>
          <w:rFonts w:eastAsia="Times New Roman"/>
          <w:sz w:val="8"/>
        </w:rPr>
        <w:t xml:space="preserve"> (in the name of the state) </w:t>
      </w:r>
      <w:r w:rsidRPr="004145EC">
        <w:rPr>
          <w:rFonts w:eastAsia="Times New Roman"/>
          <w:u w:val="single"/>
        </w:rPr>
        <w:t>and enacted</w:t>
      </w:r>
      <w:r w:rsidRPr="004145EC">
        <w:rPr>
          <w:rFonts w:eastAsia="Times New Roman"/>
          <w:sz w:val="8"/>
        </w:rPr>
        <w:t xml:space="preserve">/institutionalized; </w:t>
      </w:r>
      <w:r w:rsidRPr="004145EC">
        <w:rPr>
          <w:rFonts w:eastAsia="Times New Roman"/>
          <w:u w:val="single"/>
        </w:rPr>
        <w:t xml:space="preserve">and the state is a dynamic institutional complex whose unity is at best partial and the constantly evolving outcome of unifying tendencies and dis-unifying counter-tendencies. Conceived of in this way, </w:t>
      </w:r>
      <w:r w:rsidRPr="004145EC">
        <w:rPr>
          <w:rFonts w:eastAsia="Times New Roman"/>
          <w:b/>
          <w:iCs/>
          <w:u w:val="single"/>
          <w:bdr w:val="single" w:sz="8" w:space="0" w:color="auto"/>
        </w:rPr>
        <w:t>the state may not exist but it is a potentially extremely valuable analytical abstraction.</w:t>
      </w:r>
      <w:r w:rsidRPr="004145EC">
        <w:rPr>
          <w:rFonts w:eastAsia="Times New Roman"/>
          <w:u w:val="single"/>
        </w:rPr>
        <w:t xml:space="preserve"> </w:t>
      </w:r>
      <w:r w:rsidRPr="004145EC">
        <w:rPr>
          <w:rFonts w:eastAsia="Times New Roman"/>
          <w:sz w:val="8"/>
        </w:rPr>
        <w:t xml:space="preserve">As this suggests, </w:t>
      </w:r>
      <w:r w:rsidRPr="004145EC">
        <w:rPr>
          <w:rFonts w:eastAsia="Times New Roman"/>
          <w:b/>
          <w:iCs/>
          <w:u w:val="single"/>
          <w:bdr w:val="single" w:sz="8" w:space="0" w:color="auto"/>
        </w:rPr>
        <w:t>the key</w:t>
      </w:r>
      <w:r w:rsidRPr="004145EC">
        <w:rPr>
          <w:rFonts w:eastAsia="Times New Roman"/>
          <w:u w:val="single"/>
        </w:rPr>
        <w:t xml:space="preserve"> to resolving ‘the difficulty of studying the state’</w:t>
      </w:r>
      <w:r w:rsidRPr="004145EC">
        <w:rPr>
          <w:rFonts w:eastAsia="Times New Roman"/>
          <w:sz w:val="8"/>
        </w:rPr>
        <w:t xml:space="preserve"> identified by Philip Abrams in the late 1970s </w:t>
      </w:r>
      <w:r w:rsidRPr="004145EC">
        <w:rPr>
          <w:rFonts w:eastAsia="Times New Roman"/>
          <w:b/>
          <w:iCs/>
          <w:u w:val="single"/>
          <w:bdr w:val="single" w:sz="8" w:space="0" w:color="auto"/>
        </w:rPr>
        <w:t>is not the abandonment of the concept of the state to which he points but</w:t>
      </w:r>
      <w:r w:rsidRPr="004145EC">
        <w:rPr>
          <w:rFonts w:eastAsia="Times New Roman"/>
          <w:sz w:val="8"/>
        </w:rPr>
        <w:t xml:space="preserve">, instead, </w:t>
      </w:r>
      <w:r w:rsidRPr="004145EC">
        <w:rPr>
          <w:rFonts w:eastAsia="Times New Roman"/>
          <w:b/>
          <w:iCs/>
          <w:u w:val="single"/>
          <w:bdr w:val="single" w:sz="8" w:space="0" w:color="auto"/>
        </w:rPr>
        <w:t>the recognition that the state is</w:t>
      </w:r>
      <w:r w:rsidRPr="004145EC">
        <w:rPr>
          <w:rFonts w:eastAsia="Times New Roman"/>
          <w:u w:val="single"/>
        </w:rPr>
        <w:t xml:space="preserve"> in fact </w:t>
      </w:r>
      <w:r w:rsidRPr="004145EC">
        <w:rPr>
          <w:rFonts w:eastAsia="Times New Roman"/>
          <w:b/>
          <w:iCs/>
          <w:u w:val="single"/>
          <w:bdr w:val="single" w:sz="8" w:space="0" w:color="auto"/>
        </w:rPr>
        <w:t>a conceptual abstraction which belongs</w:t>
      </w:r>
      <w:r w:rsidRPr="004145EC">
        <w:rPr>
          <w:rFonts w:eastAsia="Times New Roman"/>
          <w:u w:val="single"/>
        </w:rPr>
        <w:t xml:space="preserve"> – like patriarchy and the class structure – </w:t>
      </w:r>
      <w:r w:rsidRPr="004145EC">
        <w:rPr>
          <w:rFonts w:eastAsia="Times New Roman"/>
          <w:b/>
          <w:iCs/>
          <w:u w:val="single"/>
          <w:bdr w:val="single" w:sz="8" w:space="0" w:color="auto"/>
        </w:rPr>
        <w:t>to the realm of the ‘as if real’</w:t>
      </w:r>
      <w:r w:rsidRPr="004145EC">
        <w:rPr>
          <w:rFonts w:eastAsia="Times New Roman"/>
          <w:u w:val="single"/>
        </w:rPr>
        <w:t xml:space="preserve"> and not to the real.</w:t>
      </w:r>
    </w:p>
    <w:p w:rsidR="00CF6CCD" w:rsidRPr="004145EC" w:rsidRDefault="00CF6CCD" w:rsidP="00CF6CCD"/>
    <w:p w:rsidR="00CF6CCD" w:rsidRDefault="00CF6CCD" w:rsidP="00CF6CCD">
      <w:pPr>
        <w:pStyle w:val="Heading3"/>
      </w:pPr>
      <w:r>
        <w:t>AT info overload</w:t>
      </w:r>
    </w:p>
    <w:p w:rsidR="00CF6CCD" w:rsidRPr="004145EC" w:rsidRDefault="00CF6CCD" w:rsidP="00CF6CCD">
      <w:pPr>
        <w:pStyle w:val="Heading4"/>
      </w:pPr>
      <w:r w:rsidRPr="004145EC">
        <w:t>They’re wrong about info-overload – simulation has changed politics, not rendered it impossible -- we have to mobilize new public spheres</w:t>
      </w:r>
    </w:p>
    <w:p w:rsidR="00CF6CCD" w:rsidRPr="004145EC" w:rsidRDefault="00CF6CCD" w:rsidP="00CF6CCD">
      <w:r w:rsidRPr="004145EC">
        <w:rPr>
          <w:rStyle w:val="Style13ptBold"/>
        </w:rPr>
        <w:t>Axford et al, ‘97</w:t>
      </w:r>
      <w:r w:rsidRPr="004145EC">
        <w:t xml:space="preserve"> (Barrie, and Richard Huggins are Lecturers at the Department of Politics, School of Social Sciences, Oxford Brookes University, “ANTI-POLITICS OR THE TRIUMPH OF POSTMODERN POPULISM IN PROMOTIONAL CULTURES?” The Public, Vol. 4.3)</w:t>
      </w:r>
    </w:p>
    <w:p w:rsidR="00CF6CCD" w:rsidRPr="004145EC" w:rsidRDefault="00CF6CCD" w:rsidP="00CF6CCD">
      <w:pPr>
        <w:rPr>
          <w:rFonts w:eastAsia="Times New Roman"/>
        </w:rPr>
      </w:pPr>
    </w:p>
    <w:p w:rsidR="00CF6CCD" w:rsidRPr="004145EC" w:rsidRDefault="00CF6CCD" w:rsidP="00CF6CCD">
      <w:pPr>
        <w:rPr>
          <w:rFonts w:eastAsia="Times New Roman"/>
          <w:sz w:val="8"/>
        </w:rPr>
      </w:pPr>
      <w:r w:rsidRPr="004145EC">
        <w:rPr>
          <w:rFonts w:eastAsia="Times New Roman"/>
          <w:sz w:val="8"/>
        </w:rPr>
        <w:t xml:space="preserve">Nevertheless, it is clear that these ideas can and do cause disquiet, particularly over the potential for the manipulation of consciousness which resides in a media- brokered hyper-real. And </w:t>
      </w:r>
      <w:r w:rsidRPr="004145EC">
        <w:rPr>
          <w:rFonts w:eastAsia="Times New Roman"/>
          <w:u w:val="single"/>
        </w:rPr>
        <w:t>even if one accepts the general thrust of Baudrillard’s arguments,</w:t>
      </w:r>
      <w:r w:rsidRPr="004145EC">
        <w:rPr>
          <w:rFonts w:eastAsia="Times New Roman"/>
          <w:sz w:val="8"/>
        </w:rPr>
        <w:t xml:space="preserve"> </w:t>
      </w:r>
      <w:r w:rsidRPr="004145EC">
        <w:rPr>
          <w:rFonts w:eastAsia="Times New Roman"/>
          <w:u w:val="single"/>
        </w:rPr>
        <w:t>the gap between such abstractions and the rough and tumble of everyday politics may seem too wide to bridge.</w:t>
      </w:r>
      <w:r w:rsidRPr="004145EC">
        <w:rPr>
          <w:rFonts w:eastAsia="Times New Roman"/>
          <w:sz w:val="8"/>
        </w:rPr>
        <w:t xml:space="preserve"> We believe that </w:t>
      </w:r>
      <w:r w:rsidRPr="004145EC">
        <w:rPr>
          <w:rFonts w:eastAsia="Times New Roman"/>
          <w:u w:val="single"/>
        </w:rPr>
        <w:t>there are important</w:t>
      </w:r>
      <w:r w:rsidRPr="004145EC">
        <w:rPr>
          <w:rFonts w:eastAsia="Times New Roman"/>
          <w:sz w:val="8"/>
        </w:rPr>
        <w:t xml:space="preserve"> and gener- ally </w:t>
      </w:r>
      <w:r w:rsidRPr="004145EC">
        <w:rPr>
          <w:rFonts w:eastAsia="Times New Roman"/>
          <w:u w:val="single"/>
        </w:rPr>
        <w:t>emancipatory implications here for politics, especially for</w:t>
      </w:r>
      <w:r w:rsidRPr="004145EC">
        <w:rPr>
          <w:rFonts w:eastAsia="Times New Roman"/>
          <w:sz w:val="8"/>
        </w:rPr>
        <w:t xml:space="preserve"> ideas about publicness and </w:t>
      </w:r>
      <w:r w:rsidRPr="004145EC">
        <w:rPr>
          <w:rFonts w:eastAsia="Times New Roman"/>
          <w:u w:val="single"/>
        </w:rPr>
        <w:t>forms of political participation</w:t>
      </w:r>
      <w:r w:rsidRPr="004145EC">
        <w:rPr>
          <w:rFonts w:eastAsia="Times New Roman"/>
          <w:sz w:val="8"/>
        </w:rPr>
        <w:t xml:space="preserve">. To address these, we will look more closely at some of the qualities of a mediatised politics, emphasising (1) the changing character of pub- licness and the shifting boundaries of the public sphere, and (2) the question of visibility and the consequences for actors who conduct politics fully in the frame of media. The notion of a (bourgeois) public sphere, no matter how constructed, is only an heuristic device for understanding and analysing one element of the organisation of societies, and not a neat model of the scope for all action and interaction, organisation and communication. Yet much discussion of the concept treats it as an ideal which defines the discursive and the moral spaces of any healthy civil society (Keane 1991; Habermas 1974; 1989). Such prescriptions are understandable, but their effect has been to assign universal qualities to particular forms of publicness (Keane 1981; Habermas 1989). As a consequence there is not only a reluctance to accept the democratic potential which may (or may not) follow from the application of information technology to political life, but also an unwillingness to acknowledge the democratic authenticity of many sorts of politics which traffic on or beyond the boundaries of democratic elitism, preferring to dismiss them with epithets such as “postmodern” or “anti-politics.” At least part of the problem here is that </w:t>
      </w:r>
      <w:r w:rsidRPr="004145EC">
        <w:rPr>
          <w:rFonts w:eastAsia="Times New Roman"/>
          <w:u w:val="single"/>
        </w:rPr>
        <w:t>critics see new communications technologies and the spaces created by them as extensions of existing</w:t>
      </w:r>
      <w:r w:rsidRPr="004145EC">
        <w:rPr>
          <w:rFonts w:eastAsia="Times New Roman"/>
          <w:sz w:val="8"/>
        </w:rPr>
        <w:t xml:space="preserve"> and familiar </w:t>
      </w:r>
      <w:r w:rsidRPr="004145EC">
        <w:rPr>
          <w:rFonts w:eastAsia="Times New Roman"/>
          <w:u w:val="single"/>
        </w:rPr>
        <w:t>institutions and practices, even where they are viewed as dangerous</w:t>
      </w:r>
      <w:r w:rsidRPr="004145EC">
        <w:rPr>
          <w:rFonts w:eastAsia="Times New Roman"/>
          <w:sz w:val="8"/>
        </w:rPr>
        <w:t xml:space="preserve"> instrumentalities. The idea that new media and the spaces of interaction created by them may be fashioning new contexts for interaction, sociality and even identity formation is rarely canvassed, save by enthusiasts. To some extent </w:t>
      </w:r>
      <w:r w:rsidRPr="004145EC">
        <w:rPr>
          <w:rFonts w:eastAsia="Times New Roman"/>
          <w:u w:val="single"/>
        </w:rPr>
        <w:t>this is a result of the paucity of empirical evidence on the impact of information</w:t>
      </w:r>
      <w:r w:rsidRPr="004145EC">
        <w:rPr>
          <w:rFonts w:eastAsia="Times New Roman"/>
          <w:sz w:val="8"/>
        </w:rPr>
        <w:t xml:space="preserve"> and communications technologies on political life, but in large measure it is a problem of imagination. </w:t>
      </w:r>
      <w:r w:rsidRPr="004145EC">
        <w:rPr>
          <w:rFonts w:eastAsia="Times New Roman"/>
          <w:u w:val="single"/>
        </w:rPr>
        <w:t>Critics have difficulties imagining a democratic politics, or</w:t>
      </w:r>
      <w:r w:rsidRPr="004145EC">
        <w:rPr>
          <w:rFonts w:eastAsia="Times New Roman"/>
          <w:sz w:val="8"/>
        </w:rPr>
        <w:t xml:space="preserve"> a vision of the </w:t>
      </w:r>
      <w:r w:rsidRPr="004145EC">
        <w:rPr>
          <w:rFonts w:eastAsia="Times New Roman"/>
          <w:u w:val="single"/>
        </w:rPr>
        <w:t>public sphere which is not configured by the exigencies of usual politics</w:t>
      </w:r>
      <w:r w:rsidRPr="004145EC">
        <w:rPr>
          <w:rFonts w:eastAsia="Times New Roman"/>
          <w:sz w:val="8"/>
        </w:rPr>
        <w:t xml:space="preserve">, despite the fact that </w:t>
      </w:r>
      <w:r w:rsidRPr="004145EC">
        <w:rPr>
          <w:rFonts w:eastAsia="Times New Roman"/>
          <w:u w:val="single"/>
        </w:rPr>
        <w:t>this narrowing of the limits of politics has received a good deal of criticism from those already marginalised</w:t>
      </w:r>
      <w:r w:rsidRPr="004145EC">
        <w:rPr>
          <w:rFonts w:eastAsia="Times New Roman"/>
          <w:sz w:val="8"/>
        </w:rPr>
        <w:t xml:space="preserve"> by particularistic definitions of the public sphere, </w:t>
      </w:r>
      <w:r w:rsidRPr="004145EC">
        <w:rPr>
          <w:rFonts w:eastAsia="Times New Roman"/>
          <w:u w:val="single"/>
        </w:rPr>
        <w:t>such as feminists</w:t>
      </w:r>
      <w:r w:rsidRPr="004145EC">
        <w:rPr>
          <w:rFonts w:eastAsia="Times New Roman"/>
          <w:sz w:val="8"/>
        </w:rPr>
        <w:t xml:space="preserve"> (Fraser 1989; Calhoun 1993). Although it is now commonplace to talk about the transformation of democracy (McGrew 1997) due to a variety of forces, even fairly radical formulations work within quite narrow conceptual parameters. In a recent exegesis on democratising the European Union, James Goodman (1997) points to the ways in which transnational social movements are challenging both territorial definitions of the European polity and the model of elite governance which has been characteristic of the EU. Rightly, he says that the processes of regionalisation and globalisation are contributing to the creation of a “post-Westphalian” polity in Europe and that the prospects for a non-statist, cosmopolitan and participative democracy are enhanced as a result. All this constitutes a re-imagination of Europe, but very few commentators are prepared to entertain the more radical idea of a European ecumene which is constituted out of the networks and communities of interest and sustained by communications technology (Axford 1995; Axford and Huggins 1996b). At the moment this sort of conception is quite unconventional, and might even be construed as anti-political, modifying, perhaps dispensing with received wisdom about the processes driving European integration and about the nature of Europeanising and democratising forces. The same could be said about attempts during recent election campaigns in the United States and the United Kingdom to encourage first time voters and young people generally to register and vote, and to raise their consciousness of political and social issues. </w:t>
      </w:r>
      <w:r w:rsidRPr="004145EC">
        <w:rPr>
          <w:rFonts w:eastAsia="Times New Roman"/>
          <w:u w:val="single"/>
        </w:rPr>
        <w:t>The Rock the Vote campaign</w:t>
      </w:r>
      <w:r w:rsidRPr="004145EC">
        <w:rPr>
          <w:rFonts w:eastAsia="Times New Roman"/>
          <w:sz w:val="8"/>
        </w:rPr>
        <w:t xml:space="preserve">, which included national tours by well-known comedians, television personalities and rock musicians (hence the name) was heir to a history of show business involvement with politics and political causes. However, neither the pedigree of the campaign nor the motives of its framers, are the most significant things about it. The </w:t>
      </w:r>
      <w:r w:rsidRPr="004145EC">
        <w:rPr>
          <w:rFonts w:eastAsia="Times New Roman"/>
          <w:u w:val="single"/>
        </w:rPr>
        <w:t>significance</w:t>
      </w:r>
      <w:r w:rsidRPr="004145EC">
        <w:rPr>
          <w:rFonts w:eastAsia="Times New Roman"/>
          <w:sz w:val="8"/>
        </w:rPr>
        <w:t xml:space="preserve"> of Rock the Vote </w:t>
      </w:r>
      <w:r w:rsidRPr="004145EC">
        <w:rPr>
          <w:rFonts w:eastAsia="Times New Roman"/>
          <w:u w:val="single"/>
        </w:rPr>
        <w:t>lies in its calculated eliding of the realms of politics and culture in new and primarily cultural milieu</w:t>
      </w:r>
      <w:r w:rsidRPr="004145EC">
        <w:rPr>
          <w:rFonts w:eastAsia="Times New Roman"/>
          <w:sz w:val="8"/>
        </w:rPr>
        <w:t xml:space="preserve"> — the rock concert, the record store (the Virgin Megastore stocked voter registration cards during the run up to the general election in the UK) and the club, where the stock-in-trade is image and style. </w:t>
      </w:r>
      <w:r w:rsidRPr="004145EC">
        <w:rPr>
          <w:rFonts w:eastAsia="Times New Roman"/>
          <w:u w:val="single"/>
        </w:rPr>
        <w:t>At one level the technique is pure lifestyle marketing</w:t>
      </w:r>
      <w:r w:rsidRPr="004145EC">
        <w:rPr>
          <w:rFonts w:eastAsia="Times New Roman"/>
          <w:sz w:val="8"/>
        </w:rPr>
        <w:t xml:space="preserve"> — if these people and organisations think </w:t>
      </w:r>
      <w:proofErr w:type="gramStart"/>
      <w:r w:rsidRPr="004145EC">
        <w:rPr>
          <w:rFonts w:eastAsia="Times New Roman"/>
          <w:sz w:val="8"/>
        </w:rPr>
        <w:t>its</w:t>
      </w:r>
      <w:proofErr w:type="gramEnd"/>
      <w:r w:rsidRPr="004145EC">
        <w:rPr>
          <w:rFonts w:eastAsia="Times New Roman"/>
          <w:sz w:val="8"/>
        </w:rPr>
        <w:t xml:space="preserve"> acceptable to vote, then it must be cool, rather like buying into a political version of the Pepsi-Max experience. </w:t>
      </w:r>
      <w:r w:rsidRPr="004145EC">
        <w:rPr>
          <w:rFonts w:eastAsia="Times New Roman"/>
          <w:u w:val="single"/>
        </w:rPr>
        <w:t>At another level the decision to register</w:t>
      </w:r>
      <w:r w:rsidRPr="004145EC">
        <w:rPr>
          <w:rFonts w:eastAsia="Times New Roman"/>
          <w:sz w:val="8"/>
        </w:rPr>
        <w:t xml:space="preserve"> or not to register </w:t>
      </w:r>
      <w:r w:rsidRPr="004145EC">
        <w:rPr>
          <w:rFonts w:eastAsia="Times New Roman"/>
          <w:u w:val="single"/>
        </w:rPr>
        <w:t>becomes an aesthetic judgement of the degree to which the acts of registration and of voting sync with perceived standards of taste and style.</w:t>
      </w:r>
      <w:r w:rsidRPr="004145EC">
        <w:rPr>
          <w:rFonts w:eastAsia="Times New Roman"/>
          <w:sz w:val="8"/>
        </w:rPr>
        <w:t xml:space="preserve"> In fact the Rock the Vote pitch was deliberately non-partisan and low-key, recognising that it would have been distinctly un-cool to do other than point out to young people that voting is a good thing to do. But during the general election campaign the Ministry of Sound (a British music co-operative) produced a series of shocking poster ads depicting, among other things, a public urinal with the words “piss on niggers” sprayed on to the walls, and the injunction to “use your vote, you can be sure he’ll use his.” Their intent was to engage young people by dealing with issues of concern to them, such as racism, rather than through the issues which dominated the official and indeed the media campaign agendas. </w:t>
      </w:r>
      <w:r w:rsidRPr="004145EC">
        <w:rPr>
          <w:rFonts w:eastAsia="Times New Roman"/>
          <w:u w:val="single"/>
        </w:rPr>
        <w:t>Members of focus groups of young people</w:t>
      </w:r>
      <w:r w:rsidRPr="004145EC">
        <w:rPr>
          <w:rFonts w:eastAsia="Times New Roman"/>
          <w:sz w:val="8"/>
        </w:rPr>
        <w:t xml:space="preserve">, run by the authors during the British General Election 1997, were ambivalent about this campaign. They saw it as a piece of targeted political marketing with an underlying political bias. At the same time they </w:t>
      </w:r>
      <w:r w:rsidRPr="004145EC">
        <w:rPr>
          <w:rFonts w:eastAsia="Times New Roman"/>
          <w:u w:val="single"/>
        </w:rPr>
        <w:t>were excited by the production values employed and moved by the sheer power of the visual images</w:t>
      </w:r>
      <w:r w:rsidRPr="004145EC">
        <w:rPr>
          <w:rFonts w:eastAsia="Times New Roman"/>
          <w:sz w:val="8"/>
        </w:rPr>
        <w:t xml:space="preserve"> of homophobes, racists and field sports enthusiasts. </w:t>
      </w:r>
      <w:r w:rsidRPr="004145EC">
        <w:rPr>
          <w:rFonts w:eastAsia="Times New Roman"/>
          <w:u w:val="single"/>
        </w:rPr>
        <w:t>This was a politics with which they could engage</w:t>
      </w:r>
      <w:r w:rsidRPr="004145EC">
        <w:rPr>
          <w:rFonts w:eastAsia="Times New Roman"/>
          <w:sz w:val="8"/>
        </w:rPr>
        <w:t xml:space="preserve">, partly because it was untainted by the usual partisan knockabout, partly because of the issues espoused, and partly because it was presented in such a dramatic and “honest” fashion. Now, </w:t>
      </w:r>
      <w:r w:rsidRPr="004145EC">
        <w:rPr>
          <w:rFonts w:eastAsia="Times New Roman"/>
          <w:u w:val="single"/>
        </w:rPr>
        <w:t>it may be possible to dismiss these things as mere flummery</w:t>
      </w:r>
      <w:r w:rsidRPr="004145EC">
        <w:rPr>
          <w:rFonts w:eastAsia="Times New Roman"/>
          <w:sz w:val="8"/>
        </w:rPr>
        <w:t xml:space="preserve">, rather than as harbingers of a new style of politics, or as indicators of real discontent. For example, the young people in our groups were low on partisan commitment, but where they voted, they voted conventionally. Overall it is difficult to say what this tells us about the nature of commitment and about the motivation to vote for one party rather than another, and any such speculation is outside the scope of this paper. At all events in a mediatised political culture the effects of particular media and media messages are perhaps of less long-term interest than the extent to which the media now frame all political discourses and open up new spaces for what is, in effect, political communication. Rock the Vote, party and group Web sites, even the Virgin Megastore can be seen as part of the transformation of the public sphere and of the forums in which political discourse can legitimately take place. They can also be seen as part of what John Thompson (1995) calls the “transformation of visibility “which is afforded by the accessibility of new forms of electronic communication and by the speed with which information is traded. </w:t>
      </w:r>
      <w:r w:rsidRPr="004145EC">
        <w:rPr>
          <w:rFonts w:eastAsia="Times New Roman"/>
          <w:u w:val="single"/>
        </w:rPr>
        <w:t>The ease with which even peripheral political forces and issues can become visible using electronic communications may itself be a proper rejoinder to those who see in these developments no more than techno-populism</w:t>
      </w:r>
      <w:r w:rsidRPr="004145EC">
        <w:rPr>
          <w:rFonts w:eastAsia="Times New Roman"/>
          <w:sz w:val="8"/>
        </w:rPr>
        <w:t xml:space="preserve">, the dumbing of political discourse, or the opportunity for clever politicians to manage their image. But the transformation of visibility also has the potential to discommode even the slickest of politicians, because in mediatised cultures, visibility is a two-edged sword. During the 1996 US Presidential elections individuals could register on their PCs to receive the Bob Dole “gaffe-line” which gave a daily record of any gaffes made by the prospective presidential candidate and his entourage. In this way Dole’s political opponents were able to turn his tribulations over support for the tobacco industry into a caricature of Dole as “Butt-Man” and flood the images around the global information superhighway. An extended illustration will help to underline the point about the advantages and dangers of visibility in promotional cultures and introduce some preliminary thoughts on the ways in which media literate voters might “read” political messages. On a recent cover of the popular football fanzine WSC: When Saturday Comes (June 1996) was a picture of Tony Blair and the sometime manager of Newcastle United Football Club, Kevin Keegan. This picture and others showing the Labour leader with Keegan had appeared in all the national dailies and on television news. It is instructive to deconstruct this image. The leader of the New Labour Party engineers a photo- opportunity with the popular Kevin Keegan — great player, great “bloke” and a footballing, business and style success. Having enjoyed a successful playing career for Liverpool, Hamburg and England, Keegan, returning to his roots, became the “new messiah” of Newcastle United Football Club, taking them from near relegation from the British first division to challenge for the Premiership title and European honours in the space of a few years. Furthermore, Keegan did this by buying expensive, “flair ” players and encouraging skilful, exciting attacking football. In a heavily marketed and promoted sport Keegan’s team was the trumpeted as reclaiming its place in the pantheon of great northern football clubs along with Liverpool and Manchester United. So, the cover of When Saturday Comes is rich in symbolism and implied connections. Keegan the popular hero returns to lift faded Newcastle to its former glories, and his success is a paradigm case of being able to make it in a meritocratic (not to say a classless) Britain, and a paradigm too for the resurrection of the North. Football pro- vides the link to the past-signifying the true value of locality and the deep roots of working class culture — and to the future, which is now bright with promise. There are other messages too. Clearly, Keegan is adept at functioning in both worlds. He is true to his past, but has recognised the importance of tapping into the rich vein of capital, business sense and experience which (in the shape of the Newcastle Chair- man, Sir John Hall) are the acceptable legacy of the Thatcher years. Hall was a com- mercial success, Keegan sought to emulate that success on the field with the same panache. Here was no Gradgrind of the football world. The parallels with an ambitious Tony Blair and New Labour are obvious, and for Blair the association with football in general and Keegan in particular was very seduc- tive. Keegan’s progress to the status of a 1990’s football icon, his habit of winning and his ability to seem credible to both terraces culture and the world of big business, were all attractive to Blair, who was faced with his own struggle to balance the pull of nos- talgia against the shock of the new, and look the part of a future prime minister to a still sceptical British public. Also attractive was the fact that after the doldrums of the 1980’s, when football was a metaphor for many of the ills of British society, the game in the 1990’s had become the new style signifier, the acme of cool and a marketing executive’s dream. Football (like New Labour) has reinvented itself, to the extent that the Euro-96 competition held in England in the summer of 1996, saw a flowering of patriotism as a sort of populist chic, exemplified most obviously in the success of the song “Football’s Coming Home.” For politicians the game is no longer a cause of hand- wringing, but celebration and an opportunity to parade their street-cred. So far, so predictable, since </w:t>
      </w:r>
      <w:r w:rsidRPr="004145EC">
        <w:rPr>
          <w:rFonts w:eastAsia="Times New Roman"/>
          <w:u w:val="single"/>
        </w:rPr>
        <w:t>positive image management</w:t>
      </w:r>
      <w:r w:rsidRPr="004145EC">
        <w:rPr>
          <w:rFonts w:eastAsia="Times New Roman"/>
          <w:sz w:val="8"/>
        </w:rPr>
        <w:t xml:space="preserve"> — through manipulation of the news media as well as through direct forms of marketing — </w:t>
      </w:r>
      <w:r w:rsidRPr="004145EC">
        <w:rPr>
          <w:rFonts w:eastAsia="Times New Roman"/>
          <w:u w:val="single"/>
        </w:rPr>
        <w:t>is now a central part of any electoral contest.</w:t>
      </w:r>
      <w:r w:rsidRPr="004145EC">
        <w:rPr>
          <w:rFonts w:eastAsia="Times New Roman"/>
          <w:sz w:val="8"/>
        </w:rPr>
        <w:t xml:space="preserve"> </w:t>
      </w:r>
      <w:r w:rsidRPr="004145EC">
        <w:rPr>
          <w:rFonts w:eastAsia="Times New Roman"/>
          <w:u w:val="single"/>
        </w:rPr>
        <w:t>But the Keegan-Blair motif</w:t>
      </w:r>
      <w:r w:rsidRPr="004145EC">
        <w:rPr>
          <w:rFonts w:eastAsia="Times New Roman"/>
          <w:sz w:val="8"/>
        </w:rPr>
        <w:t xml:space="preserve">, while redolent with imagery which is seemingly advantageous for New Labour, also </w:t>
      </w:r>
      <w:r w:rsidRPr="004145EC">
        <w:rPr>
          <w:rFonts w:eastAsia="Times New Roman"/>
          <w:u w:val="single"/>
        </w:rPr>
        <w:t>carries a number of hidden charges</w:t>
      </w:r>
      <w:r w:rsidRPr="004145EC">
        <w:rPr>
          <w:rFonts w:eastAsia="Times New Roman"/>
          <w:sz w:val="8"/>
        </w:rPr>
        <w:t xml:space="preserve">, which nicely demonstrate Thompson’s ideas on visibility. First, </w:t>
      </w:r>
      <w:r w:rsidRPr="004145EC">
        <w:rPr>
          <w:rFonts w:eastAsia="Times New Roman"/>
          <w:u w:val="single"/>
        </w:rPr>
        <w:t>it runs the risk of being de-coded by professional journalists as part of their own intensely reflexive view of the world</w:t>
      </w:r>
      <w:r w:rsidRPr="004145EC">
        <w:rPr>
          <w:rFonts w:eastAsia="Times New Roman"/>
          <w:sz w:val="8"/>
        </w:rPr>
        <w:t xml:space="preserve"> and of their professional status in it. Indeed, WSC’s picture has Keegan saying “I’ve been giving Tony some tips on how to keep a big lead” and goes some way to subvert the positive image and its ostensible meanings. Television jour- nalists, talking over shots of Blair playing “head tennis” with Keegan also resorted to what is by now the standard journalistic ploy when faced with blatant attempts at news management; that is they pointed out that this was exactly what was going on. Second, a season is a long time in football, just as a week is a long time in politics, and Keegans’s star, so high in June had waned by December, all in the media spotlight. This downturn in fortunes is, of course, the whole point of the WSC picture. Third, the impact of this highly self-referential and media intensive world on the public is hard to judge.  Certainly we can say that despite serious or frivolous deconstruction of campaign imagery by voters, Blair won the general election by several lengths. But while this is true, again it is not the most significant point for this discussion. </w:t>
      </w:r>
      <w:r w:rsidRPr="004145EC">
        <w:rPr>
          <w:rFonts w:eastAsia="Times New Roman"/>
          <w:u w:val="single"/>
        </w:rPr>
        <w:t xml:space="preserve">Contra Baudrillard, high levels of media literacy, fluency and access, coupled with the polylogical nature of the electronic communications, at least allow for the possibility of subversive interventions, for counter-cultural and oppositional views and for the scurrilous or non-standard reading of texts. </w:t>
      </w:r>
      <w:r w:rsidRPr="004145EC">
        <w:rPr>
          <w:rFonts w:eastAsia="Times New Roman"/>
          <w:b/>
          <w:iCs/>
          <w:u w:val="single"/>
          <w:bdr w:val="single" w:sz="8" w:space="0" w:color="auto"/>
        </w:rPr>
        <w:t>A mediatised politics enhances these pos- sibilities rather than the opposite</w:t>
      </w:r>
      <w:r w:rsidRPr="004145EC">
        <w:rPr>
          <w:rFonts w:eastAsia="Times New Roman"/>
          <w:u w:val="single"/>
        </w:rPr>
        <w:t xml:space="preserve">. </w:t>
      </w:r>
      <w:r w:rsidRPr="004145EC">
        <w:rPr>
          <w:rFonts w:eastAsia="Times New Roman"/>
          <w:sz w:val="8"/>
        </w:rPr>
        <w:t xml:space="preserve">In this world of </w:t>
      </w:r>
      <w:r w:rsidRPr="004145EC">
        <w:rPr>
          <w:rFonts w:eastAsia="Times New Roman"/>
          <w:u w:val="single"/>
        </w:rPr>
        <w:t>the political hyper-real, the role of style, performance, pastiche and inter-textuality are increasingly central</w:t>
      </w:r>
      <w:r w:rsidRPr="004145EC">
        <w:rPr>
          <w:rFonts w:eastAsia="Times New Roman"/>
          <w:sz w:val="8"/>
        </w:rPr>
        <w:t xml:space="preserve">, sometimes with unsettling consequences. For example, the British Channel 4 television programme, Brass Eye plays on the coding and encoding of material in television news and current affairs programmes in the United Kingdom. But while employing the techniques used by broadcast profes- sionals, it also tries to subvert them by undermining their self-assigned status as ex- perts and mediators of reality. The programme uses interviews with actual politicians, professional experts and other “legislators,” having fed them a self-incriminating and often preposterous story line. In one edition the then Conservative MP for Basildon was encouraged to join an anti-drugs campaign for a fictitious new designer drug called “cake.” Through a clever use of style, image and pastiche the programme cre- ates a situation in which media hungry politicians and pundits become the agents of their downfall. So akin to the delivery of actual news and current affairs television is Brass Eye, that viewers are often left unsure of the authenticity of the item. Reality becomes hyper-realilty and the medium becomes the message, but through a parody of its own pretensions. Now clearly what we think of such developments will depend very much from where we write within the present cultural milieu and on where we stand on the interpretation of anti-political phenomena. The Triumph of Postmodern Populism? Much of what we have said above seems to us to intimate and in some measure to realise what might be called a postmodern populism, in which visibility, image and designer pastiche, as well as redefinitions of the public sphere are all significant features. Of course it is relatively easy to cull a range of evidence — survey data on popular attitudes to politicians, anecdotes about leading politicians’ love of football, mem- bership figures for political parties, or anecdotes about Bill Clinton’s preferences in underwear as told on MTV during the 1992 presidential campaign — but much more difficult to effect a convincing or unequivocal argument about the changing nature of a media-saturated politics. Below we offer some elaboration of the concept of postmodern populism (with apologies to Paul Piccone for taking some licence with his original idea) and look to tie the Idea to both phenomenal aspects of contempo- rary politics, and to sentiments. First, and at its most general, </w:t>
      </w:r>
      <w:r w:rsidRPr="004145EC">
        <w:rPr>
          <w:rFonts w:eastAsia="Times New Roman"/>
          <w:u w:val="single"/>
        </w:rPr>
        <w:t>the idea of a postmodern politics trades upon the sense that contemporary politics is undergoing radical changes.</w:t>
      </w:r>
      <w:r w:rsidRPr="004145EC">
        <w:rPr>
          <w:rFonts w:eastAsia="Times New Roman"/>
          <w:sz w:val="8"/>
        </w:rPr>
        <w:t xml:space="preserve"> For example, in a recent polemic, Martin Jacques (1993) talks about the “meltdown” of the formal bound- </w:t>
      </w:r>
      <w:proofErr w:type="gramStart"/>
      <w:r w:rsidRPr="004145EC">
        <w:rPr>
          <w:rFonts w:eastAsia="Times New Roman"/>
          <w:sz w:val="8"/>
        </w:rPr>
        <w:t>aries</w:t>
      </w:r>
      <w:proofErr w:type="gramEnd"/>
      <w:r w:rsidRPr="004145EC">
        <w:rPr>
          <w:rFonts w:eastAsia="Times New Roman"/>
          <w:sz w:val="8"/>
        </w:rPr>
        <w:t xml:space="preserve"> of politics and political discourses as part of the crisis of the nation-state and of modernity itself. Jaques is particularly concerned with the seismic tremors in Italian politics during the 1990’s, but his vision of epochal change is more widely applicable. In this scenario, the world of conventional political parties and the state is being invaded by the growing clamour of groups, movements and institutions from civil society — to produce a heady cultural brew — whose perception and experience of reality is increasingly mediated by what Vattimo calls “the giddy proliferation of communications” (1992). Of course, it is possible to cavil at Jaques’s description of current trends in these terms. In Italy, for example, the scale of anti-party populism may be less profound than Berlusconi’s success in 1994 suggested (Bardi 1996). Forza Italia was and probably still is a distillation of the television and communications revolution served up in digestible populist form, but of late there are signs that it is attempting to clothe itself in the style of more conventional, modernist, mass parties (Newell and Bull 1997). Of course even this “retraditionalisation” may itself be no more than a marketing ploy, or a pragmatic response to difficult times, rather than a demonstration of the powerful inertia in Italian politics or of the enduring qualities of modern organisational forms. Either way, Berlusconi has still to be understood as a tele-phenomenon. But as a de- scription of popular attitudes to parties and governments, Jaques’s apocalyptic thesis also requires some modification when applied outside Italy. In Britain, as Paul Webb notes (1997), party penetration of society (though not the state) has become shallower since the early 1960’s, but anti-party manifestations are still lower than might be ex- pected, although the basis for this judgement is unclear. Even if true, it might simply be due to the well-documented gap between attitudes and behaviour, or could reflect the fact that apparent continuities hide more complex and confused sentiments which are producing ambivalence and not coherence of identity (Poguntke and Scarrow 1996). On this the Italian case may still be instructive, since it is hard not to agree with Statham (1996, 545) that politics there has undergone a substantive and qualitative change between the First and (putative) Second Republics. To repeat, this is not just a matter of political parties fighting each other through the media, or of using the me- dia as a strategic resource, as Statham properly argues. </w:t>
      </w:r>
      <w:r w:rsidRPr="004145EC">
        <w:rPr>
          <w:rFonts w:eastAsia="Times New Roman"/>
          <w:u w:val="single"/>
        </w:rPr>
        <w:t>The very fact that politics has now to be framed by and</w:t>
      </w:r>
      <w:r w:rsidRPr="004145EC">
        <w:rPr>
          <w:rFonts w:eastAsia="Times New Roman"/>
          <w:sz w:val="8"/>
        </w:rPr>
        <w:t xml:space="preserve">, pace Castells, </w:t>
      </w:r>
      <w:r w:rsidRPr="004145EC">
        <w:rPr>
          <w:rFonts w:eastAsia="Times New Roman"/>
          <w:u w:val="single"/>
        </w:rPr>
        <w:t>in the idiom of electronically based media, itself “has profound consequences for the characteristics, organization and even the goals of political processes</w:t>
      </w:r>
      <w:r w:rsidRPr="004145EC">
        <w:rPr>
          <w:rFonts w:eastAsia="Times New Roman"/>
          <w:sz w:val="8"/>
        </w:rPr>
        <w:t xml:space="preserve">, political actors and political institutions” (1996, 476). This is not quite the determinism it might first appear, since, as we shall argue later, </w:t>
      </w:r>
      <w:r w:rsidRPr="004145EC">
        <w:rPr>
          <w:rFonts w:eastAsia="Times New Roman"/>
          <w:u w:val="single"/>
        </w:rPr>
        <w:t xml:space="preserve">the growing sophistication and availability of </w:t>
      </w:r>
      <w:r w:rsidRPr="004145EC">
        <w:rPr>
          <w:rFonts w:eastAsia="Times New Roman"/>
          <w:b/>
          <w:iCs/>
          <w:u w:val="single"/>
          <w:bdr w:val="single" w:sz="8" w:space="0" w:color="auto"/>
        </w:rPr>
        <w:t>technology provides resources for an increased reflexivity</w:t>
      </w:r>
      <w:r w:rsidRPr="004145EC">
        <w:rPr>
          <w:rFonts w:eastAsia="Times New Roman"/>
          <w:sz w:val="8"/>
        </w:rPr>
        <w:t xml:space="preserve">, although it goes without saying that there are critics of this position. </w:t>
      </w:r>
      <w:r w:rsidRPr="004145EC">
        <w:rPr>
          <w:rFonts w:eastAsia="Times New Roman"/>
          <w:u w:val="single"/>
        </w:rPr>
        <w:t>Postmodern politics</w:t>
      </w:r>
      <w:r w:rsidRPr="004145EC">
        <w:rPr>
          <w:rFonts w:eastAsia="Times New Roman"/>
          <w:sz w:val="8"/>
        </w:rPr>
        <w:t xml:space="preserve">, in Italy, as elsewhere, </w:t>
      </w:r>
      <w:r w:rsidRPr="004145EC">
        <w:rPr>
          <w:rFonts w:eastAsia="Times New Roman"/>
          <w:u w:val="single"/>
        </w:rPr>
        <w:t>is preoccupied by mediation, image, simulation, network and spectacle</w:t>
      </w:r>
      <w:r w:rsidRPr="004145EC">
        <w:rPr>
          <w:rFonts w:eastAsia="Times New Roman"/>
          <w:sz w:val="8"/>
        </w:rPr>
        <w:t xml:space="preserve"> (Morley and Robins 1994). Most critically of all, postmodern populism emerges as an implicit challenge to the very idea of transcen- dental meanings and forms. To that extent it is undoubtedly a form of anti-(usual</w:t>
      </w:r>
      <w:proofErr w:type="gramStart"/>
      <w:r w:rsidRPr="004145EC">
        <w:rPr>
          <w:rFonts w:eastAsia="Times New Roman"/>
          <w:sz w:val="8"/>
        </w:rPr>
        <w:t>)-</w:t>
      </w:r>
      <w:proofErr w:type="gramEnd"/>
      <w:r w:rsidRPr="004145EC">
        <w:rPr>
          <w:rFonts w:eastAsia="Times New Roman"/>
          <w:sz w:val="8"/>
        </w:rPr>
        <w:t xml:space="preserve"> politics. Second, postmodern populism surfaces as an expression of a growing frustration with usual politics and usual politicians. </w:t>
      </w:r>
      <w:r w:rsidRPr="004145EC">
        <w:rPr>
          <w:rFonts w:eastAsia="Times New Roman"/>
          <w:u w:val="single"/>
        </w:rPr>
        <w:t>Perceptions of a growing democratic deficit</w:t>
      </w:r>
      <w:r w:rsidRPr="004145EC">
        <w:rPr>
          <w:rFonts w:eastAsia="Times New Roman"/>
          <w:sz w:val="8"/>
        </w:rPr>
        <w:t xml:space="preserve">, the inadequacy of systems of accountability, accusations of endemic sleaze and systematic negativity during campaigns, </w:t>
      </w:r>
      <w:r w:rsidRPr="004145EC">
        <w:rPr>
          <w:rFonts w:eastAsia="Times New Roman"/>
          <w:u w:val="single"/>
        </w:rPr>
        <w:t>may all point to an actual crisis of motivation on the part of sections of the voting public</w:t>
      </w:r>
      <w:r w:rsidRPr="004145EC">
        <w:rPr>
          <w:rFonts w:eastAsia="Times New Roman"/>
          <w:sz w:val="8"/>
        </w:rPr>
        <w:t xml:space="preserve">, and maybe a nascent legitimation crisis too. This conclusion may be somewhat premature, given the paucity of empirical research in the field, but some evidence reveals what may be a profound ambivalence. For example, a recent survey among students in the UK conducted for the Sunday Times and a more qualitative investigation of the general population by the market intelli- gence agency FCB, showed that people are disenchanted with politicians in general, but not necessarily with politics. Research conducted by the authors during the 1997 general election campaign in the UK, found that although young people professed themselves detached from the routines of adversarial politics and frequently from the issues which so dominated the headlines during the campaign, they were moved by advertising and by issues which centred on racism, environmentalism, homophobia and sexism, all still very much on the sidelines of usual politics. Of course youth apart, cynicism sits more easily with some audiences than with others. Sentimentality and personal revelations, which featured prominently in speeches to both the Republican and Democratic Conventions in the USA in the 1996 campaign, still play to a full house in American elections. Such apparent candour may have had European observers reaching for the vomit bag, but in the United States, at least, strategists remain convinced of the need to appeal directly to the public, and of the value of linking political platforms to personal experience in ways that seem to break down the perceived distance between the politician on the podium and the public at home. Yet the revelatory style of the platform address, larded with aperçu about little Joe’s accident, a favourite sister ’s problems with drugs, or a parent’s illness as formative event, and the mock intimacy of the leader biopic, do carry with them potentially lethal charges for the protagonists. Attempts to humanise politics in this way may breed familiarity and possibly contempt. At such a pass, the threat to demo- cratic procedures lies less in the ability of cleverly marketed politicians to gull voters and more in the cynicism engendered in the public. For all this, Bill Clinton was able to secure re-election despite the charges of sleaze and the scent of scandal rising from the Whitewater affair, even without the soft-focus appeal to his Arkansas-Kennedy boyhood which struck so many responsive chords in 1992. Tony Blair too, less than wholeheartedly received with sections of the electorate, notably women voters and the young, still managed to bring his party home to a landslide win in 1997. But the problem for any new (tele) populist broom, messianic figure or country- cousin populist in the Ross Perot style, hoping to pick up the emotional slack in the system, is to fashion a platform that goes beyond mere nationalist rhetoric, anti- governmentalism, revivalist or redemptionist tub-thumping and obsequies to the free- market, to fashion a new sort of politics. Now it may be no more than a datum, but the most publicised versions of this sort of thing (if we were to exclude the brands on offer during the contest for the Russian presidency in 1996) do tend to occupy ground marked out by the New Right — local autonomy, economic individualism and cul- tural particularity. Berlusconi’s platform, especially in 1994, was marked by a clear neo-conservative agenda — limiting welfare provision, reducing income taxes and letting the market into many more areas of life. But some strains with a New Left provenance also surface, echoing grass-roots populism or communitarianism of the American variety, rather than discredited European variants linked to fascism. Very often, the message and the style of such movements is confused. Umberto Bossi’s pilgrimage along the valley of the Po in September 1996, to publicise his plans for an independent Padania was (as it turned out) an unhappy blend of showbiz-derived nationalist rhetoric (he likened himself to the Scottish hero William Wallace, but in a form invented by movie star Mel Gibson in the film ”Braveheart”) and green fascism (his bodyguards wore green shirts to symbolise, they said, the fertility of the Po val- ley). By and large the public were unmoved. The message here is that tele-tribunes have to be credible as well as telegenic. In the UK general election of 1997, a critically ill James Goldsmith of the Referendum Party, appeared to the members of focus groups run by the authors, as manic and his message as apocalyptic and therefore uncon- vincing. Third, postmodern populism is often linked to the demise or transcendence of left- right politics (Giddens 1994) and, depending on the pathological image employed, its replacement with either a politics founded on the reconstruction of palpable commu- nities and identities, or, more usually a politics in which all sorts of identities are rela- tives under the impact of electronic media. However, </w:t>
      </w:r>
      <w:r w:rsidRPr="004145EC">
        <w:rPr>
          <w:rFonts w:eastAsia="Times New Roman"/>
          <w:u w:val="single"/>
        </w:rPr>
        <w:t>the point here is not to suggest that all politics can be reduced to media effects</w:t>
      </w:r>
      <w:r w:rsidRPr="004145EC">
        <w:rPr>
          <w:rFonts w:eastAsia="Times New Roman"/>
          <w:sz w:val="8"/>
        </w:rPr>
        <w:t xml:space="preserve">, or that people have become detached from, or indifferent to values and interests. </w:t>
      </w:r>
      <w:r w:rsidRPr="004145EC">
        <w:rPr>
          <w:rFonts w:eastAsia="Times New Roman"/>
          <w:u w:val="single"/>
        </w:rPr>
        <w:t>Rather, it is to note the extent to which the multiplication and diversification of lived worlds has shifted</w:t>
      </w:r>
      <w:r w:rsidRPr="004145EC">
        <w:rPr>
          <w:rFonts w:eastAsia="Times New Roman"/>
          <w:sz w:val="8"/>
        </w:rPr>
        <w:t xml:space="preserve"> (note shifted, not eclipsed) </w:t>
      </w:r>
      <w:r w:rsidRPr="004145EC">
        <w:rPr>
          <w:rFonts w:eastAsia="Times New Roman"/>
          <w:u w:val="single"/>
        </w:rPr>
        <w:t>the basis of political conflict in old-style class divisions to what is often called a politics of identity</w:t>
      </w:r>
      <w:r w:rsidRPr="004145EC">
        <w:rPr>
          <w:rFonts w:eastAsia="Times New Roman"/>
          <w:sz w:val="8"/>
        </w:rPr>
        <w:t xml:space="preserve"> (Albrow 1996; Axford 1995). The relativisation of identities under, for ex- ample, globalising pressures, is already a datum for those style consultants, therapists and pollsters whose task it is to understand and anticipate public sentiments. As a result activities in many areas of life are becoming decontextualised. New and more labile forms of sociality either coexist with, overlay, or replace older ones. Lifestyles and maybe identities too become more a matter of style and fashion to suit changing circumstances, than an enduring expression of habits of the heart (Bellah et al. 1985). Not for everyone of course. Doreen Massey (1995) has written convincingly of the “power geometry” involved in social and cultural relationships, which effectively in- hibits choice and this is a pertinent reminder not to overstate the extent of a fluid postmodern socioscape. Still, these shifts need to be canvassed and their import for usual politics more fully understood. Multiple configurations (Albrow 1996) </w:t>
      </w:r>
      <w:r w:rsidRPr="004145EC">
        <w:rPr>
          <w:rFonts w:eastAsia="Times New Roman"/>
          <w:sz w:val="8"/>
        </w:rPr>
        <w:t xml:space="preserve"> and we still need more information on a politics thus configured </w:t>
      </w:r>
      <w:r w:rsidRPr="004145EC">
        <w:rPr>
          <w:rFonts w:eastAsia="Times New Roman"/>
          <w:sz w:val="8"/>
        </w:rPr>
        <w:t> make conventional politicians uneasy because they are less amenable to mobilisation and less disposed to appeals couched in terms of overarching values or whole identities. Diversity of cul- ture and of identity, challenges (though not always at the level of organised political forms) any claims to complete authenticity and any attempt to amorphise experience. Now it will be obvious that this sort of reasoning runs up against the usual objections to the idea of a postmodern politics, namely that 1) it augurs no more than a rabid pluralism, which is discriminating of neither demand nor method, and 2) that it reduces big issues to language games and morality to entertainment values and ques- tions of style. But in promotional cultures, the conventional separation of form from content is increasingly meaningless, as we have argued above. In such a milieu (no- where fully realised in the political realm) style as an expression of life choices is a way (perhaps the way) of telling people who they are. As Dick Hebdige (1989) has argued, style has become the distinctive life expression of a culture or sub-culture, in which performance, preparation, and credibility replace irrational</w:t>
      </w:r>
      <w:r w:rsidRPr="004145EC">
        <w:rPr>
          <w:rFonts w:eastAsia="Times New Roman"/>
          <w:sz w:val="8"/>
        </w:rPr>
        <w:t xml:space="preserve"> signifiers of worth and status. This is not just a matter of people being seduced by images of morally and aesthetically pleasing lifestyles to which they can aspire, or which are embodied in some product promoter (handsome young men and women in toothpaste ads, party leaders with cuddly families) and none of it makes social relations </w:t>
      </w:r>
      <w:r w:rsidRPr="004145EC">
        <w:rPr>
          <w:rFonts w:eastAsia="Times New Roman"/>
          <w:sz w:val="8"/>
        </w:rPr>
        <w:t>hopelessly plural</w:t>
      </w:r>
      <w:proofErr w:type="gramStart"/>
      <w:r w:rsidRPr="004145EC">
        <w:rPr>
          <w:rFonts w:eastAsia="Times New Roman"/>
          <w:sz w:val="8"/>
        </w:rPr>
        <w:t>,</w:t>
      </w:r>
      <w:r w:rsidRPr="004145EC">
        <w:rPr>
          <w:rFonts w:eastAsia="Times New Roman"/>
          <w:sz w:val="8"/>
        </w:rPr>
        <w:t></w:t>
      </w:r>
      <w:proofErr w:type="gramEnd"/>
      <w:r w:rsidRPr="004145EC">
        <w:rPr>
          <w:rFonts w:eastAsia="Times New Roman"/>
          <w:sz w:val="8"/>
        </w:rPr>
        <w:t xml:space="preserve"> or turns life into a supermarket of meanings, each as bland as the next (Bauman 1992). The proliferation of information supplies resources for increased reflexivity and con- trol, although in the nature of the argument it is not possible to be entirely sanguine about this prospect. Our focus groups of young people veered between an almost nostalgic desire for more hard information about party platforms at election times and a dismissive attitude to the volume of </w:t>
      </w:r>
      <w:r w:rsidRPr="004145EC">
        <w:rPr>
          <w:rFonts w:eastAsia="Times New Roman"/>
          <w:sz w:val="8"/>
        </w:rPr>
        <w:t>boring</w:t>
      </w:r>
      <w:r w:rsidRPr="004145EC">
        <w:rPr>
          <w:rFonts w:eastAsia="Times New Roman"/>
          <w:sz w:val="8"/>
        </w:rPr>
        <w:t xml:space="preserve"> material conveyed through the print and broadcast media. Fourth, </w:t>
      </w:r>
      <w:r w:rsidRPr="004145EC">
        <w:rPr>
          <w:rFonts w:eastAsia="Times New Roman"/>
          <w:u w:val="single"/>
        </w:rPr>
        <w:t>under postmodern populist conditions it is useful to see the mediatisation of politics as facilitating the spread of cultural capital to wider sections of the population.</w:t>
      </w:r>
      <w:r w:rsidRPr="004145EC">
        <w:rPr>
          <w:rFonts w:eastAsia="Times New Roman"/>
          <w:sz w:val="8"/>
        </w:rPr>
        <w:t xml:space="preserve"> For example, Forza Italia</w:t>
      </w:r>
      <w:r w:rsidRPr="004145EC">
        <w:rPr>
          <w:rFonts w:eastAsia="Times New Roman"/>
          <w:sz w:val="8"/>
        </w:rPr>
        <w:t xml:space="preserve">s televisualist brand of politics might be taken as a sort of hermeneutic, rather than (or as well as) a product of a cynical attention to the power of television. Too whimsical, possibly, and certainly such a view contrasts sharply with what Morley and Robins (1994, 224) call the </w:t>
      </w:r>
      <w:r w:rsidRPr="004145EC">
        <w:rPr>
          <w:rFonts w:eastAsia="Times New Roman"/>
          <w:sz w:val="8"/>
        </w:rPr>
        <w:t>hypodermic effect</w:t>
      </w:r>
      <w:r w:rsidRPr="004145EC">
        <w:rPr>
          <w:rFonts w:eastAsia="Times New Roman"/>
          <w:sz w:val="8"/>
        </w:rPr>
        <w:t xml:space="preserve"> of television. But </w:t>
      </w:r>
      <w:r w:rsidRPr="004145EC">
        <w:rPr>
          <w:rFonts w:eastAsia="Times New Roman"/>
          <w:u w:val="single"/>
        </w:rPr>
        <w:t>empirical work on media influence shows not so much the direct effects of media outputs, as the capacity of different audiences to interpret and reinterpret material depending on local circumstances and other contingencies.</w:t>
      </w:r>
      <w:r w:rsidRPr="004145EC">
        <w:rPr>
          <w:rFonts w:eastAsia="Times New Roman"/>
          <w:sz w:val="8"/>
        </w:rPr>
        <w:t xml:space="preserve"> Much more work has to be done on the reception of political communications, but </w:t>
      </w:r>
      <w:r w:rsidRPr="004145EC">
        <w:rPr>
          <w:rFonts w:eastAsia="Times New Roman"/>
          <w:u w:val="single"/>
        </w:rPr>
        <w:t>unlike the anti-politics the- sis, this argument does not leave the individual at sea in an ocean of Baudrillardian hyper-technology.</w:t>
      </w:r>
      <w:r w:rsidRPr="004145EC">
        <w:rPr>
          <w:rFonts w:eastAsia="Times New Roman"/>
          <w:sz w:val="8"/>
        </w:rPr>
        <w:t xml:space="preserve"> Of course just how far electronic communications can function as a “life-good” requires more investigation. While it is hard to treat the antics of the </w:t>
      </w:r>
      <w:r w:rsidRPr="004145EC">
        <w:rPr>
          <w:rFonts w:eastAsia="Times New Roman"/>
          <w:sz w:val="8"/>
        </w:rPr>
        <w:t>shock- jocks</w:t>
      </w:r>
      <w:r w:rsidRPr="004145EC">
        <w:rPr>
          <w:rFonts w:eastAsia="Times New Roman"/>
          <w:sz w:val="8"/>
        </w:rPr>
        <w:t> of American radio (Howard Stern, Rush Limbaugh, etc.) as part of a postmodern hermeneutic, we should perhaps suspend disbelief given our insistence on the scope for new manifestations of publicness in a postmodern populism. In the same vein, the more critical and constructivist view of audience reception of messages, syncs with the media-wise and laid-back responses to advertising of the untargetable under 30</w:t>
      </w:r>
      <w:r w:rsidRPr="004145EC">
        <w:rPr>
          <w:rFonts w:eastAsia="Times New Roman"/>
          <w:sz w:val="8"/>
        </w:rPr>
        <w:t>s. Today</w:t>
      </w:r>
      <w:r w:rsidRPr="004145EC">
        <w:rPr>
          <w:rFonts w:eastAsia="Times New Roman"/>
          <w:sz w:val="8"/>
        </w:rPr>
        <w:t>s under 30</w:t>
      </w:r>
      <w:r w:rsidRPr="004145EC">
        <w:rPr>
          <w:rFonts w:eastAsia="Times New Roman"/>
          <w:sz w:val="8"/>
        </w:rPr>
        <w:t xml:space="preserve">s are happy with the idea of advertising as a cultural form, they have grown up with it. It is trashy and throwaway and not something to be taken too seriously. Neither is it particularly life enhancing or identity threatening </w:t>
      </w:r>
      <w:r w:rsidRPr="004145EC">
        <w:rPr>
          <w:rFonts w:eastAsia="Times New Roman"/>
          <w:sz w:val="8"/>
        </w:rPr>
        <w:t xml:space="preserve"> it is just there. This is an important insight to carry against the anti-politics thesis. </w:t>
      </w:r>
      <w:r w:rsidRPr="004145EC">
        <w:rPr>
          <w:rFonts w:eastAsia="Times New Roman"/>
          <w:u w:val="single"/>
        </w:rPr>
        <w:t>Warnings of the dangers in a televisual politics, the tendency of advertising to turn concerned citizens into victims of the three minute culture, often ignore the fact that people seem perfectly able to attach meanings to and detach them from potent visual symbols. Young people today do not have a reverence for the medium of television, it is simply part of the cultural furniture of living, and not a deviation from more authentic verbal and written cultures.</w:t>
      </w:r>
    </w:p>
    <w:sectPr w:rsidR="00CF6CCD" w:rsidRPr="00414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ooper Black">
    <w:panose1 w:val="0208090404030B020404"/>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7A27D91"/>
    <w:multiLevelType w:val="hybridMultilevel"/>
    <w:tmpl w:val="E5EC1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2"/>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Gabe Esquivel"/>
    <w:docVar w:name="RibbonPointer" w:val="135405148"/>
    <w:docVar w:name="VerbatimVersion" w:val="5.1"/>
  </w:docVars>
  <w:rsids>
    <w:rsidRoot w:val="004F51DD"/>
    <w:rsid w:val="000139A3"/>
    <w:rsid w:val="000328F0"/>
    <w:rsid w:val="00084200"/>
    <w:rsid w:val="00100833"/>
    <w:rsid w:val="00104529"/>
    <w:rsid w:val="00105942"/>
    <w:rsid w:val="00107396"/>
    <w:rsid w:val="00144A4C"/>
    <w:rsid w:val="00176AB0"/>
    <w:rsid w:val="00177B7D"/>
    <w:rsid w:val="0018322D"/>
    <w:rsid w:val="00187237"/>
    <w:rsid w:val="001B5776"/>
    <w:rsid w:val="001E527A"/>
    <w:rsid w:val="001E7365"/>
    <w:rsid w:val="001F78CE"/>
    <w:rsid w:val="0020072A"/>
    <w:rsid w:val="00251FC7"/>
    <w:rsid w:val="002855A7"/>
    <w:rsid w:val="002A7A3F"/>
    <w:rsid w:val="002B146A"/>
    <w:rsid w:val="002B5E17"/>
    <w:rsid w:val="00315690"/>
    <w:rsid w:val="00316B75"/>
    <w:rsid w:val="00325646"/>
    <w:rsid w:val="003460F2"/>
    <w:rsid w:val="00354717"/>
    <w:rsid w:val="0038158C"/>
    <w:rsid w:val="003902BA"/>
    <w:rsid w:val="003A09E2"/>
    <w:rsid w:val="003D460E"/>
    <w:rsid w:val="00407037"/>
    <w:rsid w:val="00441917"/>
    <w:rsid w:val="004605D6"/>
    <w:rsid w:val="004C60E8"/>
    <w:rsid w:val="004E3579"/>
    <w:rsid w:val="004E728B"/>
    <w:rsid w:val="004F39E0"/>
    <w:rsid w:val="004F51DD"/>
    <w:rsid w:val="00537BD5"/>
    <w:rsid w:val="0054151F"/>
    <w:rsid w:val="0057268A"/>
    <w:rsid w:val="005D2912"/>
    <w:rsid w:val="006065BD"/>
    <w:rsid w:val="00645FA9"/>
    <w:rsid w:val="00647866"/>
    <w:rsid w:val="00665003"/>
    <w:rsid w:val="006A2AD0"/>
    <w:rsid w:val="006C2375"/>
    <w:rsid w:val="006D4ECC"/>
    <w:rsid w:val="00722258"/>
    <w:rsid w:val="007243E5"/>
    <w:rsid w:val="00766EA0"/>
    <w:rsid w:val="00781111"/>
    <w:rsid w:val="007A2226"/>
    <w:rsid w:val="007A7E28"/>
    <w:rsid w:val="007F5B66"/>
    <w:rsid w:val="00823A1C"/>
    <w:rsid w:val="008418EF"/>
    <w:rsid w:val="00845B9D"/>
    <w:rsid w:val="00860984"/>
    <w:rsid w:val="008B3ECB"/>
    <w:rsid w:val="008B4E85"/>
    <w:rsid w:val="008C1B2E"/>
    <w:rsid w:val="0091627E"/>
    <w:rsid w:val="0097032B"/>
    <w:rsid w:val="009D2EAD"/>
    <w:rsid w:val="009D54B2"/>
    <w:rsid w:val="009E1922"/>
    <w:rsid w:val="009F7ED2"/>
    <w:rsid w:val="00A37537"/>
    <w:rsid w:val="00A93661"/>
    <w:rsid w:val="00A95652"/>
    <w:rsid w:val="00AC0AB8"/>
    <w:rsid w:val="00B33C6D"/>
    <w:rsid w:val="00B4508F"/>
    <w:rsid w:val="00B55AD5"/>
    <w:rsid w:val="00B8057C"/>
    <w:rsid w:val="00BD6238"/>
    <w:rsid w:val="00BF593B"/>
    <w:rsid w:val="00BF773A"/>
    <w:rsid w:val="00BF7E81"/>
    <w:rsid w:val="00C13773"/>
    <w:rsid w:val="00C17CC8"/>
    <w:rsid w:val="00C34387"/>
    <w:rsid w:val="00C83417"/>
    <w:rsid w:val="00C9604F"/>
    <w:rsid w:val="00CA19AA"/>
    <w:rsid w:val="00CC5298"/>
    <w:rsid w:val="00CD736E"/>
    <w:rsid w:val="00CD798D"/>
    <w:rsid w:val="00CE161E"/>
    <w:rsid w:val="00CF59A8"/>
    <w:rsid w:val="00CF6CCD"/>
    <w:rsid w:val="00D325A9"/>
    <w:rsid w:val="00D36A8A"/>
    <w:rsid w:val="00D61409"/>
    <w:rsid w:val="00D6691E"/>
    <w:rsid w:val="00D71170"/>
    <w:rsid w:val="00DA1C92"/>
    <w:rsid w:val="00DA25D4"/>
    <w:rsid w:val="00DA4EB3"/>
    <w:rsid w:val="00DA6538"/>
    <w:rsid w:val="00DE2A9C"/>
    <w:rsid w:val="00E15E75"/>
    <w:rsid w:val="00E5262C"/>
    <w:rsid w:val="00EA4B12"/>
    <w:rsid w:val="00EB704D"/>
    <w:rsid w:val="00EC7DC4"/>
    <w:rsid w:val="00ED30CF"/>
    <w:rsid w:val="00EE58E8"/>
    <w:rsid w:val="00F164F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BD9CC9AD-5B27-4605-91EE-E20220DFC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41917"/>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4419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191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Char,Tags v 2,3: Cite,Char1,Underlines,Heading 3 Char3,Tag Char Char,Bold Cite,Cite 1,Read Char,Foldover,foldover,no, Char, Char Char Char Char Char Char Char Char"/>
    <w:basedOn w:val="Normal"/>
    <w:next w:val="Normal"/>
    <w:link w:val="Heading3Char"/>
    <w:uiPriority w:val="2"/>
    <w:unhideWhenUsed/>
    <w:qFormat/>
    <w:rsid w:val="0044191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Card,tag,tags,Read stuff,No Spacing1111,No Spacing3,ta,t"/>
    <w:basedOn w:val="Normal"/>
    <w:next w:val="Normal"/>
    <w:link w:val="Heading4Char"/>
    <w:uiPriority w:val="3"/>
    <w:unhideWhenUsed/>
    <w:qFormat/>
    <w:rsid w:val="00441917"/>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4419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1917"/>
  </w:style>
  <w:style w:type="character" w:customStyle="1" w:styleId="Heading1Char">
    <w:name w:val="Heading 1 Char"/>
    <w:aliases w:val="Pocket Char"/>
    <w:basedOn w:val="DefaultParagraphFont"/>
    <w:link w:val="Heading1"/>
    <w:rsid w:val="0044191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41917"/>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Text 7 Char,Char Char,Tags v 2 Char,3: Cite Char,Char1 Char,Underlines Char,Heading 3 Char3 Char,Tag Char Char Char,Bold Cite Char,Cite 1 Char,Read Char Char,no Char"/>
    <w:basedOn w:val="DefaultParagraphFont"/>
    <w:link w:val="Heading3"/>
    <w:uiPriority w:val="2"/>
    <w:rsid w:val="00441917"/>
    <w:rPr>
      <w:rFonts w:ascii="Times New Roman" w:eastAsiaTheme="majorEastAsia" w:hAnsi="Times New Roman"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441917"/>
    <w:rPr>
      <w:rFonts w:ascii="Times New Roman" w:eastAsiaTheme="majorEastAsia" w:hAnsi="Times New Roman"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tyle1"/>
    <w:basedOn w:val="DefaultParagraphFont"/>
    <w:link w:val="Emphasis1"/>
    <w:uiPriority w:val="7"/>
    <w:qFormat/>
    <w:rsid w:val="0044191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41917"/>
    <w:rPr>
      <w:b/>
      <w:bCs/>
      <w:sz w:val="24"/>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Citation Char Char Char,ci,Intense Emphasis11,c,Bo,B,9.5 pt"/>
    <w:basedOn w:val="DefaultParagraphFont"/>
    <w:uiPriority w:val="6"/>
    <w:qFormat/>
    <w:rsid w:val="00441917"/>
    <w:rPr>
      <w:b w:val="0"/>
      <w:sz w:val="22"/>
      <w:u w:val="single"/>
    </w:rPr>
  </w:style>
  <w:style w:type="character" w:styleId="Hyperlink">
    <w:name w:val="Hyperlink"/>
    <w:basedOn w:val="DefaultParagraphFont"/>
    <w:uiPriority w:val="99"/>
    <w:semiHidden/>
    <w:unhideWhenUsed/>
    <w:rsid w:val="00441917"/>
    <w:rPr>
      <w:color w:val="auto"/>
      <w:u w:val="none"/>
    </w:rPr>
  </w:style>
  <w:style w:type="character" w:styleId="FollowedHyperlink">
    <w:name w:val="FollowedHyperlink"/>
    <w:basedOn w:val="DefaultParagraphFont"/>
    <w:uiPriority w:val="99"/>
    <w:semiHidden/>
    <w:unhideWhenUsed/>
    <w:rsid w:val="00441917"/>
    <w:rPr>
      <w:color w:val="auto"/>
      <w:u w:val="none"/>
    </w:rPr>
  </w:style>
  <w:style w:type="paragraph" w:customStyle="1" w:styleId="Emphasis1">
    <w:name w:val="Emphasis1"/>
    <w:basedOn w:val="Normal"/>
    <w:link w:val="Emphasis"/>
    <w:autoRedefine/>
    <w:uiPriority w:val="7"/>
    <w:qFormat/>
    <w:rsid w:val="004F51DD"/>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styleId="DocumentMap">
    <w:name w:val="Document Map"/>
    <w:basedOn w:val="Normal"/>
    <w:link w:val="DocumentMapChar"/>
    <w:uiPriority w:val="99"/>
    <w:semiHidden/>
    <w:unhideWhenUsed/>
    <w:rsid w:val="004F51D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F51DD"/>
    <w:rPr>
      <w:rFonts w:ascii="Lucida Grande" w:hAnsi="Lucida Grande" w:cs="Lucida Grande"/>
      <w:sz w:val="24"/>
    </w:rPr>
  </w:style>
  <w:style w:type="paragraph" w:customStyle="1" w:styleId="card">
    <w:name w:val="card"/>
    <w:basedOn w:val="Normal"/>
    <w:next w:val="Normal"/>
    <w:link w:val="cardChar"/>
    <w:qFormat/>
    <w:rsid w:val="004F51DD"/>
    <w:pPr>
      <w:ind w:left="288" w:right="288"/>
    </w:pPr>
    <w:rPr>
      <w:rFonts w:eastAsia="Times New Roman"/>
    </w:rPr>
  </w:style>
  <w:style w:type="character" w:customStyle="1" w:styleId="cardChar">
    <w:name w:val="card Char"/>
    <w:link w:val="card"/>
    <w:rsid w:val="004F51DD"/>
    <w:rPr>
      <w:rFonts w:ascii="Calibri" w:eastAsia="Times New Roman" w:hAnsi="Calibri"/>
    </w:rPr>
  </w:style>
  <w:style w:type="character" w:customStyle="1" w:styleId="Emphasis2">
    <w:name w:val="Emphasis2"/>
    <w:rsid w:val="004F51DD"/>
    <w:rPr>
      <w:rFonts w:ascii="Cooper Black" w:hAnsi="Cooper Black"/>
      <w:iCs/>
      <w:u w:val="single"/>
    </w:rPr>
  </w:style>
  <w:style w:type="paragraph" w:customStyle="1" w:styleId="DebateNormal">
    <w:name w:val="DebateNormal"/>
    <w:basedOn w:val="Normal"/>
    <w:link w:val="DebateNormalChar"/>
    <w:qFormat/>
    <w:rsid w:val="004F51DD"/>
    <w:rPr>
      <w:rFonts w:eastAsia="Calibri"/>
      <w:szCs w:val="20"/>
    </w:rPr>
  </w:style>
  <w:style w:type="character" w:customStyle="1" w:styleId="DebateNormalChar">
    <w:name w:val="DebateNormal Char"/>
    <w:basedOn w:val="DefaultParagraphFont"/>
    <w:link w:val="DebateNormal"/>
    <w:rsid w:val="004F51DD"/>
    <w:rPr>
      <w:rFonts w:ascii="Calibri" w:eastAsia="Calibri" w:hAnsi="Calibri"/>
      <w:szCs w:val="20"/>
    </w:rPr>
  </w:style>
  <w:style w:type="paragraph" w:customStyle="1" w:styleId="textbold">
    <w:name w:val="text bold"/>
    <w:basedOn w:val="Normal"/>
    <w:uiPriority w:val="7"/>
    <w:qFormat/>
    <w:rsid w:val="004F51DD"/>
    <w:pPr>
      <w:pBdr>
        <w:top w:val="single" w:sz="8" w:space="0" w:color="auto"/>
        <w:left w:val="single" w:sz="8" w:space="0" w:color="auto"/>
        <w:bottom w:val="single" w:sz="8" w:space="0" w:color="auto"/>
        <w:right w:val="single" w:sz="8" w:space="0" w:color="auto"/>
      </w:pBdr>
      <w:spacing w:line="256" w:lineRule="auto"/>
      <w:ind w:left="720"/>
      <w:jc w:val="both"/>
    </w:pPr>
    <w:rPr>
      <w:b/>
      <w:iCs/>
      <w:sz w:val="24"/>
      <w:u w:val="single"/>
      <w:bdr w:val="single" w:sz="18" w:space="0" w:color="auto"/>
    </w:rPr>
  </w:style>
  <w:style w:type="character" w:customStyle="1" w:styleId="TitleChar">
    <w:name w:val="Title Char"/>
    <w:aliases w:val="Bold Underlined Char,UNDERLINE Char,Cites and Cards Char"/>
    <w:basedOn w:val="DefaultParagraphFont"/>
    <w:link w:val="Title"/>
    <w:uiPriority w:val="6"/>
    <w:qFormat/>
    <w:rsid w:val="004F51DD"/>
    <w:rPr>
      <w:rFonts w:ascii="Times New Roman" w:hAnsi="Times New Roman"/>
      <w:bCs/>
      <w:u w:val="single"/>
    </w:rPr>
  </w:style>
  <w:style w:type="paragraph" w:styleId="Title">
    <w:name w:val="Title"/>
    <w:aliases w:val="Bold Underlined,UNDERLINE,Cites and Cards"/>
    <w:basedOn w:val="Normal"/>
    <w:link w:val="TitleChar"/>
    <w:uiPriority w:val="1"/>
    <w:qFormat/>
    <w:rsid w:val="004F51DD"/>
    <w:pPr>
      <w:spacing w:before="240" w:after="60"/>
      <w:ind w:left="432" w:right="432"/>
      <w:jc w:val="center"/>
      <w:outlineLvl w:val="0"/>
    </w:pPr>
    <w:rPr>
      <w:bCs/>
      <w:u w:val="single"/>
    </w:rPr>
  </w:style>
  <w:style w:type="character" w:customStyle="1" w:styleId="TitleChar1">
    <w:name w:val="Title Char1"/>
    <w:basedOn w:val="DefaultParagraphFont"/>
    <w:uiPriority w:val="10"/>
    <w:rsid w:val="004F51DD"/>
    <w:rPr>
      <w:rFonts w:asciiTheme="majorHAnsi" w:eastAsiaTheme="majorEastAsia" w:hAnsiTheme="majorHAnsi" w:cstheme="majorBidi"/>
      <w:spacing w:val="-10"/>
      <w:kern w:val="28"/>
      <w:sz w:val="56"/>
      <w:szCs w:val="56"/>
    </w:rPr>
  </w:style>
  <w:style w:type="character" w:customStyle="1" w:styleId="underline">
    <w:name w:val="underline"/>
    <w:qFormat/>
    <w:rsid w:val="004F51DD"/>
    <w:rPr>
      <w:b/>
      <w:u w:val="single"/>
    </w:rPr>
  </w:style>
  <w:style w:type="paragraph" w:styleId="ListParagraph">
    <w:name w:val="List Paragraph"/>
    <w:basedOn w:val="Normal"/>
    <w:uiPriority w:val="34"/>
    <w:unhideWhenUsed/>
    <w:qFormat/>
    <w:rsid w:val="001E73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t%20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E27EC-917F-41C3-828C-2EED149C8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42974</Words>
  <Characters>244956</Characters>
  <Application>Microsoft Office Word</Application>
  <DocSecurity>0</DocSecurity>
  <Lines>2041</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Esquivel</dc:creator>
  <cp:keywords>5.1.1</cp:keywords>
  <dc:description/>
  <cp:lastModifiedBy>Windows User</cp:lastModifiedBy>
  <cp:revision>4</cp:revision>
  <dcterms:created xsi:type="dcterms:W3CDTF">2016-07-11T05:39:00Z</dcterms:created>
  <dcterms:modified xsi:type="dcterms:W3CDTF">2016-07-11T13:09:00Z</dcterms:modified>
</cp:coreProperties>
</file>