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156972" w:rsidP="00156972">
      <w:pPr>
        <w:pStyle w:val="Heading1"/>
      </w:pPr>
      <w:r>
        <w:t>Queer China AFF – RKS – Wave 2</w:t>
      </w:r>
    </w:p>
    <w:p w:rsidR="0046661E" w:rsidRDefault="0046661E" w:rsidP="0046661E"/>
    <w:p w:rsidR="0046661E" w:rsidRPr="0046661E" w:rsidRDefault="0046661E" w:rsidP="000911D5">
      <w:pPr>
        <w:jc w:val="center"/>
        <w:rPr>
          <w:b/>
          <w:i/>
        </w:rPr>
      </w:pPr>
      <w:r w:rsidRPr="0046661E">
        <w:rPr>
          <w:b/>
          <w:i/>
        </w:rPr>
        <w:t>Produced by the K Lab</w:t>
      </w:r>
    </w:p>
    <w:p w:rsidR="0046661E" w:rsidRDefault="0046661E" w:rsidP="000911D5">
      <w:pPr>
        <w:jc w:val="center"/>
        <w:rPr>
          <w:b/>
          <w:i/>
        </w:rPr>
      </w:pPr>
      <w:r>
        <w:rPr>
          <w:b/>
          <w:i/>
        </w:rPr>
        <w:t xml:space="preserve">Led by </w:t>
      </w:r>
      <w:r w:rsidRPr="0046661E">
        <w:rPr>
          <w:b/>
          <w:i/>
        </w:rPr>
        <w:t>Charles Athanasopoulos</w:t>
      </w:r>
      <w:r w:rsidR="000911D5">
        <w:rPr>
          <w:b/>
          <w:i/>
        </w:rPr>
        <w:t xml:space="preserve"> and Char Van </w:t>
      </w:r>
      <w:r>
        <w:rPr>
          <w:b/>
          <w:i/>
        </w:rPr>
        <w:t>Schenck</w:t>
      </w:r>
    </w:p>
    <w:p w:rsidR="0046661E" w:rsidRPr="0046661E" w:rsidRDefault="0046661E" w:rsidP="000911D5">
      <w:pPr>
        <w:jc w:val="center"/>
        <w:rPr>
          <w:b/>
          <w:i/>
        </w:rPr>
      </w:pPr>
      <w:r>
        <w:rPr>
          <w:b/>
          <w:i/>
        </w:rPr>
        <w:t xml:space="preserve">Students: </w:t>
      </w:r>
      <w:r w:rsidRPr="0046661E">
        <w:rPr>
          <w:b/>
          <w:i/>
        </w:rPr>
        <w:t>Lily Craelius, Tristan Harper, Nicole Blaber, Ishmael Robinson, Kenneth Guy, and Isaac Segal</w:t>
      </w:r>
    </w:p>
    <w:p w:rsidR="0046661E" w:rsidRDefault="0046661E" w:rsidP="0046661E"/>
    <w:p w:rsidR="000911D5" w:rsidRPr="0046661E" w:rsidRDefault="000911D5" w:rsidP="0046661E"/>
    <w:p w:rsidR="0046661E" w:rsidRPr="0046661E" w:rsidRDefault="0046661E" w:rsidP="0046661E"/>
    <w:p w:rsidR="0046661E" w:rsidRPr="0046661E" w:rsidRDefault="0046661E" w:rsidP="0046661E"/>
    <w:p w:rsidR="0046661E" w:rsidRPr="0046661E" w:rsidRDefault="0046661E" w:rsidP="0046661E"/>
    <w:p w:rsidR="0046661E" w:rsidRDefault="0046661E" w:rsidP="0046661E"/>
    <w:p w:rsidR="00117ACB" w:rsidRPr="0046661E" w:rsidRDefault="0046661E" w:rsidP="0046661E">
      <w:pPr>
        <w:tabs>
          <w:tab w:val="left" w:pos="3090"/>
        </w:tabs>
      </w:pPr>
      <w:r>
        <w:tab/>
      </w:r>
    </w:p>
    <w:p w:rsidR="00084291" w:rsidRDefault="00084291" w:rsidP="00D354C0">
      <w:pPr>
        <w:pStyle w:val="Heading1"/>
      </w:pPr>
      <w:r>
        <w:lastRenderedPageBreak/>
        <w:t>1AC</w:t>
      </w:r>
      <w:r w:rsidR="00A031F2">
        <w:t xml:space="preserve"> v1</w:t>
      </w:r>
      <w:r w:rsidR="004C5D8D">
        <w:t xml:space="preserve"> – Queer Toxicity</w:t>
      </w:r>
    </w:p>
    <w:p w:rsidR="00A031F2" w:rsidRDefault="00A031F2" w:rsidP="00A031F2"/>
    <w:p w:rsidR="00A031F2" w:rsidRPr="00FA2B78" w:rsidRDefault="00A031F2" w:rsidP="00A031F2">
      <w:pPr>
        <w:pStyle w:val="Heading4"/>
      </w:pPr>
      <w:r>
        <w:t xml:space="preserve">We begin with the figure of Fu Manchu, an embodiment of the complex American relationship to all of China, a raced, queered, and animalized trope created by the Yellow Peril whose exotophobia is consonant with policies of containment and exclusion all while being a massively popular and beloved trickster.   </w:t>
      </w:r>
    </w:p>
    <w:p w:rsidR="00A031F2" w:rsidRPr="00D16160" w:rsidRDefault="00A031F2" w:rsidP="00A031F2">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A031F2" w:rsidRPr="00D0368D" w:rsidRDefault="00A031F2" w:rsidP="00A031F2">
      <w:pPr>
        <w:rPr>
          <w:sz w:val="16"/>
        </w:rPr>
      </w:pPr>
      <w:r w:rsidRPr="0043166B">
        <w:rPr>
          <w:rStyle w:val="StyleUnderline"/>
        </w:rPr>
        <w:t>The conjunction of animality, Asianness, and queerness persisted be- yond the late nineteenth century</w:t>
      </w:r>
      <w:r w:rsidRPr="0043166B">
        <w:rPr>
          <w:rStyle w:val="StyleUnderline"/>
          <w:highlight w:val="cyan"/>
        </w:rPr>
        <w:t>. I</w:t>
      </w:r>
      <w:r w:rsidRPr="00D0368D">
        <w:rPr>
          <w:sz w:val="16"/>
        </w:rPr>
        <w:t xml:space="preserve"> now </w:t>
      </w:r>
      <w:r w:rsidRPr="0043166B">
        <w:rPr>
          <w:rStyle w:val="StyleUnderline"/>
        </w:rPr>
        <w:t xml:space="preserve">turn to </w:t>
      </w:r>
      <w:r w:rsidRPr="0043166B">
        <w:rPr>
          <w:rStyle w:val="StyleUnderline"/>
          <w:highlight w:val="cyan"/>
        </w:rPr>
        <w:t>consider</w:t>
      </w:r>
      <w:r w:rsidRPr="00D0368D">
        <w:rPr>
          <w:sz w:val="16"/>
        </w:rPr>
        <w:t>—but hope- fully not beat—</w:t>
      </w:r>
      <w:r w:rsidRPr="0043166B">
        <w:rPr>
          <w:rStyle w:val="StyleUnderline"/>
        </w:rPr>
        <w:t xml:space="preserve">the “dead horse” of </w:t>
      </w:r>
      <w:r w:rsidRPr="0043166B">
        <w:rPr>
          <w:rStyle w:val="StyleUnderline"/>
          <w:highlight w:val="cyan"/>
        </w:rPr>
        <w:t>Fu Manchu</w:t>
      </w:r>
      <w:r w:rsidRPr="00D0368D">
        <w:rPr>
          <w:sz w:val="16"/>
          <w:highlight w:val="cyan"/>
        </w:rPr>
        <w:t xml:space="preserve">, </w:t>
      </w:r>
      <w:r w:rsidRPr="0043166B">
        <w:rPr>
          <w:rStyle w:val="StyleUnderline"/>
          <w:highlight w:val="cyan"/>
        </w:rPr>
        <w:t>the outlandish, turn- of-the-century creation figured by tropes of the Yellow Peril</w:t>
      </w:r>
      <w:r w:rsidRPr="0043166B">
        <w:rPr>
          <w:rStyle w:val="StyleUnderline"/>
        </w:rPr>
        <w:t>.</w:t>
      </w:r>
      <w:r w:rsidRPr="00D0368D">
        <w:rPr>
          <w:sz w:val="16"/>
        </w:rPr>
        <w:t xml:space="preserve"> I do so in part to provide some historical ballast to arguments about queer animal presents, and simultaneously to point to the strength of legacy and historical consequence in the shape and timing of Fu Manchu’s appearances in the United States. Fu Manchu is in some ways (one slice of ) the bread and butter of Asian American studies; he further occupies the historically dominant focus of Asian American studies on Chinese and East Asian figures. Yet, as a primary site of study, he de- serves revisiting with the optic of animacy. “</w:t>
      </w:r>
      <w:r w:rsidRPr="0043166B">
        <w:rPr>
          <w:rStyle w:val="StyleUnderline"/>
          <w:highlight w:val="cyan"/>
        </w:rPr>
        <w:t>Fu Manchu” is a prewar phenomenon in which cinema</w:t>
      </w:r>
      <w:r w:rsidRPr="0043166B">
        <w:rPr>
          <w:rStyle w:val="StyleUnderline"/>
        </w:rPr>
        <w:t xml:space="preserve"> charted, embellished, and </w:t>
      </w:r>
      <w:r w:rsidRPr="0043166B">
        <w:rPr>
          <w:rStyle w:val="StyleUnderline"/>
          <w:highlight w:val="cyan"/>
        </w:rPr>
        <w:t>vitalized a racialized animality</w:t>
      </w:r>
      <w:r w:rsidRPr="0043166B">
        <w:rPr>
          <w:rStyle w:val="StyleUnderline"/>
        </w:rPr>
        <w:t xml:space="preserve"> beyond its literary mappings.</w:t>
      </w:r>
      <w:r>
        <w:rPr>
          <w:rStyle w:val="StyleUnderline"/>
        </w:rPr>
        <w:t xml:space="preserve"> </w:t>
      </w:r>
      <w:r w:rsidRPr="0043166B">
        <w:rPr>
          <w:rStyle w:val="StyleUnderline"/>
          <w:highlight w:val="cyan"/>
        </w:rPr>
        <w:t>Fu Manchu appeared in</w:t>
      </w:r>
      <w:r w:rsidRPr="00D0368D">
        <w:rPr>
          <w:sz w:val="16"/>
        </w:rPr>
        <w:t xml:space="preserve"> a series of </w:t>
      </w:r>
      <w:r w:rsidRPr="0043166B">
        <w:rPr>
          <w:rStyle w:val="StyleUnderline"/>
          <w:highlight w:val="cyan"/>
        </w:rPr>
        <w:t>popular novels and mainstream Hollywood films through the first half of the twentieth century</w:t>
      </w:r>
      <w:r w:rsidRPr="0043166B">
        <w:rPr>
          <w:rStyle w:val="StyleUnderline"/>
        </w:rPr>
        <w:t>.</w:t>
      </w:r>
      <w:r w:rsidRPr="00D0368D">
        <w:rPr>
          <w:sz w:val="16"/>
        </w:rPr>
        <w:t xml:space="preserve"> Of course, Fu Manchu has lived well beyond the bounds of his British and North American literary and filmic existence, leaking into fic- tional representations of evil Asian masculinity, and acting as a key figure of Asian American and scholarly analysis.52 </w:t>
      </w:r>
      <w:r w:rsidRPr="0043166B">
        <w:rPr>
          <w:rStyle w:val="StyleUnderline"/>
          <w:highlight w:val="cyan"/>
        </w:rPr>
        <w:t xml:space="preserve">In the 1960s, he took new form </w:t>
      </w:r>
      <w:r w:rsidRPr="0043166B">
        <w:rPr>
          <w:rStyle w:val="StyleUnderline"/>
        </w:rPr>
        <w:t xml:space="preserve">in the Omaha Zoo </w:t>
      </w:r>
      <w:r w:rsidRPr="0043166B">
        <w:rPr>
          <w:rStyle w:val="StyleUnderline"/>
          <w:highlight w:val="cyan"/>
        </w:rPr>
        <w:t>as an orangutan</w:t>
      </w:r>
      <w:r w:rsidRPr="00D0368D">
        <w:rPr>
          <w:sz w:val="16"/>
        </w:rPr>
        <w:t>, “</w:t>
      </w:r>
      <w:r w:rsidRPr="00471CA3">
        <w:rPr>
          <w:rStyle w:val="StyleUnderline"/>
          <w:highlight w:val="cyan"/>
        </w:rPr>
        <w:t>Fu Manchu,”</w:t>
      </w:r>
      <w:r w:rsidRPr="00D0368D">
        <w:rPr>
          <w:sz w:val="16"/>
        </w:rPr>
        <w:t xml:space="preserve"> who </w:t>
      </w:r>
      <w:r w:rsidRPr="00471CA3">
        <w:rPr>
          <w:rStyle w:val="StyleUnderline"/>
          <w:highlight w:val="cyan"/>
        </w:rPr>
        <w:t>became famous for his skillful escapes</w:t>
      </w:r>
      <w:r w:rsidRPr="00D0368D">
        <w:rPr>
          <w:sz w:val="16"/>
        </w:rPr>
        <w:t xml:space="preserve">: he was so wily, in fact, that he be- came the subject of many news and scholarly articles that profiled his intelligent, tool-using behavior.53 </w:t>
      </w:r>
      <w:r w:rsidRPr="00B67F6E">
        <w:rPr>
          <w:rStyle w:val="StyleUnderline"/>
          <w:highlight w:val="cyan"/>
        </w:rPr>
        <w:t xml:space="preserve">Today, he </w:t>
      </w:r>
      <w:r w:rsidRPr="00FA2B78">
        <w:rPr>
          <w:rStyle w:val="StyleUnderline"/>
          <w:highlight w:val="cyan"/>
        </w:rPr>
        <w:t>reappears as an</w:t>
      </w:r>
      <w:r w:rsidRPr="00B67F6E">
        <w:rPr>
          <w:rStyle w:val="StyleUnderline"/>
        </w:rPr>
        <w:t xml:space="preserve"> early </w:t>
      </w:r>
      <w:r w:rsidRPr="00FA2B78">
        <w:rPr>
          <w:rStyle w:val="StyleUnderline"/>
          <w:highlight w:val="cyan"/>
        </w:rPr>
        <w:t>ex- ample</w:t>
      </w:r>
      <w:r w:rsidRPr="00B67F6E">
        <w:rPr>
          <w:rStyle w:val="StyleUnderline"/>
        </w:rPr>
        <w:t xml:space="preserve"> </w:t>
      </w:r>
      <w:r w:rsidRPr="00D0368D">
        <w:rPr>
          <w:sz w:val="16"/>
        </w:rPr>
        <w:t xml:space="preserve">of the media studies concept </w:t>
      </w:r>
      <w:r w:rsidRPr="00FA2B78">
        <w:rPr>
          <w:rStyle w:val="StyleUnderline"/>
          <w:highlight w:val="cyan"/>
        </w:rPr>
        <w:t>of “techno-orientalism</w:t>
      </w:r>
      <w:r w:rsidRPr="00D0368D">
        <w:rPr>
          <w:sz w:val="16"/>
        </w:rPr>
        <w:t xml:space="preserve">.”54 I wish to build on this previous scholarship to reconsider Fu Manchu, not with a mere nod to “feline” attributions by his creator, but with an emphasis on his racialized, cinematic, queer animality. </w:t>
      </w:r>
      <w:r w:rsidRPr="00FA2B78">
        <w:rPr>
          <w:rStyle w:val="StyleUnderline"/>
          <w:highlight w:val="cyan"/>
        </w:rPr>
        <w:t>Fu Manchu’s animality</w:t>
      </w:r>
      <w:r w:rsidRPr="00D0368D">
        <w:rPr>
          <w:sz w:val="16"/>
        </w:rPr>
        <w:t xml:space="preserve"> has not been extensively considered, and I suggest that it </w:t>
      </w:r>
      <w:r w:rsidRPr="00FA2B78">
        <w:rPr>
          <w:rStyle w:val="StyleUnderline"/>
          <w:highlight w:val="cyan"/>
        </w:rPr>
        <w:t>provides a particularly useful example for reading covert animaliza- tions in cases where racialized queering is already at stake</w:t>
      </w:r>
      <w:r w:rsidRPr="00D0368D">
        <w:rPr>
          <w:sz w:val="16"/>
        </w:rPr>
        <w:t xml:space="preserve">. </w:t>
      </w:r>
      <w:r w:rsidRPr="00FA2B78">
        <w:rPr>
          <w:rStyle w:val="StyleUnderline"/>
          <w:highlight w:val="cyan"/>
        </w:rPr>
        <w:t>Fu Manchu came to life in a series of novels written by the</w:t>
      </w:r>
      <w:r w:rsidRPr="00FA2B78">
        <w:rPr>
          <w:rStyle w:val="StyleUnderline"/>
        </w:rPr>
        <w:t xml:space="preserve"> </w:t>
      </w:r>
      <w:r w:rsidRPr="00D0368D">
        <w:rPr>
          <w:sz w:val="16"/>
        </w:rPr>
        <w:t xml:space="preserve">British author </w:t>
      </w:r>
      <w:r w:rsidRPr="00FA2B78">
        <w:rPr>
          <w:rStyle w:val="StyleUnderline"/>
          <w:highlight w:val="cyan"/>
        </w:rPr>
        <w:t>Sax Rohmer</w:t>
      </w:r>
      <w:r w:rsidRPr="00D0368D">
        <w:rPr>
          <w:sz w:val="16"/>
        </w:rPr>
        <w:t xml:space="preserve"> (the pseudonym of Arthur Sarsfield Ward) from the 1910s through the 1950s. Apparently, Rohmer had never been out East, only to his local Chinatown. As a writer, </w:t>
      </w:r>
      <w:r>
        <w:rPr>
          <w:rStyle w:val="StyleUnderline"/>
          <w:highlight w:val="cyan"/>
        </w:rPr>
        <w:t>he seemed to be tit</w:t>
      </w:r>
      <w:r w:rsidRPr="00FA2B78">
        <w:rPr>
          <w:rStyle w:val="StyleUnderline"/>
          <w:highlight w:val="cyan"/>
        </w:rPr>
        <w:t>illated by his own observation that</w:t>
      </w:r>
      <w:r w:rsidRPr="00FA2B78">
        <w:rPr>
          <w:rStyle w:val="StyleUnderline"/>
        </w:rPr>
        <w:t xml:space="preserve"> broad informal </w:t>
      </w:r>
      <w:r>
        <w:rPr>
          <w:rStyle w:val="StyleUnderline"/>
          <w:highlight w:val="cyan"/>
        </w:rPr>
        <w:t>networks of sup</w:t>
      </w:r>
      <w:r w:rsidRPr="00FA2B78">
        <w:rPr>
          <w:rStyle w:val="StyleUnderline"/>
          <w:highlight w:val="cyan"/>
        </w:rPr>
        <w:t>port among immigrant Chinese resembled the queer kinship of British “sworn brotherhoods</w:t>
      </w:r>
      <w:r w:rsidRPr="00D0368D">
        <w:rPr>
          <w:sz w:val="16"/>
        </w:rPr>
        <w:t xml:space="preserve">,” complete with ulterior logics and alle- giances, if not also swirling, mysterious sexualities.55 </w:t>
      </w:r>
      <w:r>
        <w:rPr>
          <w:rStyle w:val="StyleUnderline"/>
          <w:highlight w:val="cyan"/>
        </w:rPr>
        <w:t>The novels’ mas</w:t>
      </w:r>
      <w:r w:rsidRPr="00FA2B78">
        <w:rPr>
          <w:rStyle w:val="StyleUnderline"/>
          <w:highlight w:val="cyan"/>
        </w:rPr>
        <w:t>sive popularity</w:t>
      </w:r>
      <w:r w:rsidRPr="00FA2B78">
        <w:rPr>
          <w:rStyle w:val="StyleUnderline"/>
        </w:rPr>
        <w:t xml:space="preserve"> in both Britain and the United States </w:t>
      </w:r>
      <w:r w:rsidRPr="00FA2B78">
        <w:rPr>
          <w:rStyle w:val="StyleUnderline"/>
          <w:highlight w:val="cyan"/>
        </w:rPr>
        <w:t>was driven by the sentiment of the Yellow Peril</w:t>
      </w:r>
      <w:r w:rsidRPr="00FA2B78">
        <w:rPr>
          <w:rStyle w:val="StyleUnderline"/>
        </w:rPr>
        <w:t xml:space="preserve"> in each region concerning the rise of Chinese immigration and labor in the late nineteenth and early twen- tieth centuries, </w:t>
      </w:r>
      <w:r w:rsidRPr="00FA2B78">
        <w:rPr>
          <w:rStyle w:val="StyleUnderline"/>
          <w:highlight w:val="cyan"/>
        </w:rPr>
        <w:t>as well as shared fears about rising East Asian powers</w:t>
      </w:r>
      <w:r w:rsidRPr="00FA2B78">
        <w:rPr>
          <w:rStyle w:val="StyleUnderline"/>
        </w:rPr>
        <w:t xml:space="preserve"> in the mid-twentieth century.</w:t>
      </w:r>
      <w:r w:rsidRPr="00D0368D">
        <w:rPr>
          <w:sz w:val="16"/>
        </w:rPr>
        <w:t xml:space="preserve"> Rohmer’s series in particular achieved immense popularity in the United States; the novels in turn inspired a series of Fu Manchu films produced in Hollywood, which premiered in the late 1920s (with a special concentration of movies appearing in the 1960s), as well as a short-lived television series.56 These wildly popular films constituted a genuine mass-media phe- nomenon, one so powerful that even today </w:t>
      </w:r>
      <w:r w:rsidRPr="00FA2B78">
        <w:rPr>
          <w:rStyle w:val="StyleUnderline"/>
          <w:highlight w:val="cyan"/>
        </w:rPr>
        <w:t>Fu Manchu is</w:t>
      </w:r>
      <w:r w:rsidRPr="00D0368D">
        <w:rPr>
          <w:sz w:val="16"/>
        </w:rPr>
        <w:t xml:space="preserve"> a recogniz- able “type,” a </w:t>
      </w:r>
      <w:r w:rsidRPr="00FA2B78">
        <w:rPr>
          <w:rStyle w:val="StyleUnderline"/>
          <w:highlight w:val="cyan"/>
        </w:rPr>
        <w:t>shorthand for many Asian stereotypes</w:t>
      </w:r>
      <w:r w:rsidRPr="00D0368D">
        <w:rPr>
          <w:sz w:val="16"/>
        </w:rPr>
        <w:t xml:space="preserve">. The films also provided </w:t>
      </w:r>
      <w:r w:rsidRPr="00FA2B78">
        <w:rPr>
          <w:rStyle w:val="StyleUnderline"/>
          <w:highlight w:val="cyan"/>
        </w:rPr>
        <w:t>a</w:t>
      </w:r>
      <w:r w:rsidRPr="00D0368D">
        <w:rPr>
          <w:sz w:val="16"/>
        </w:rPr>
        <w:t xml:space="preserve"> consistently extravagant imaginary visual and </w:t>
      </w:r>
      <w:r w:rsidRPr="00FA2B78">
        <w:rPr>
          <w:rStyle w:val="StyleUnderline"/>
          <w:highlight w:val="cyan"/>
        </w:rPr>
        <w:t xml:space="preserve">narrative fount through which to define U.S. citizenship against Asian moral decline. </w:t>
      </w:r>
      <w:r w:rsidRPr="00847ED5">
        <w:rPr>
          <w:rStyle w:val="StyleUnderline"/>
        </w:rPr>
        <w:t>In 1942, the Chinese government protested that the Fu Man- chu film</w:t>
      </w:r>
      <w:r w:rsidRPr="00D0368D">
        <w:rPr>
          <w:sz w:val="16"/>
        </w:rPr>
        <w:t xml:space="preserve"> then under production </w:t>
      </w:r>
      <w:r w:rsidRPr="00847ED5">
        <w:rPr>
          <w:rStyle w:val="StyleUnderline"/>
        </w:rPr>
        <w:t>would offend a wartime alliance be- tween the United States and China; the film was suspended in re- sponse</w:t>
      </w:r>
      <w:r w:rsidRPr="00D0368D">
        <w:rPr>
          <w:sz w:val="16"/>
        </w:rPr>
        <w:t xml:space="preserve">. That a film was taken as an interest of the </w:t>
      </w:r>
      <w:r w:rsidRPr="00D0368D">
        <w:rPr>
          <w:sz w:val="16"/>
        </w:rPr>
        <w:lastRenderedPageBreak/>
        <w:t xml:space="preserve">nation not only reminds us of the centrality of the Hollywood industry to bolstering U.S. nationalisms, but affirms that </w:t>
      </w:r>
      <w:r w:rsidRPr="00CB78C4">
        <w:rPr>
          <w:rStyle w:val="StyleUnderline"/>
          <w:highlight w:val="cyan"/>
        </w:rPr>
        <w:t xml:space="preserve">the exotophobia of </w:t>
      </w:r>
      <w:r w:rsidRPr="00CB78C4">
        <w:rPr>
          <w:rStyle w:val="StyleUnderline"/>
        </w:rPr>
        <w:t xml:space="preserve">the </w:t>
      </w:r>
      <w:r w:rsidRPr="00CB78C4">
        <w:rPr>
          <w:rStyle w:val="StyleUnderline"/>
          <w:highlight w:val="cyan"/>
        </w:rPr>
        <w:t>Fu Manchu</w:t>
      </w:r>
      <w:r w:rsidRPr="00FA2B78">
        <w:rPr>
          <w:rStyle w:val="StyleUnderline"/>
        </w:rPr>
        <w:t xml:space="preserve"> novels and films </w:t>
      </w:r>
      <w:r w:rsidRPr="00CB78C4">
        <w:rPr>
          <w:rStyle w:val="StyleUnderline"/>
          <w:highlight w:val="cyan"/>
        </w:rPr>
        <w:t xml:space="preserve">was consonant with </w:t>
      </w:r>
      <w:r w:rsidRPr="00CB78C4">
        <w:rPr>
          <w:rStyle w:val="StyleUnderline"/>
        </w:rPr>
        <w:t xml:space="preserve">contemporaneous </w:t>
      </w:r>
      <w:r>
        <w:rPr>
          <w:rStyle w:val="StyleUnderline"/>
          <w:highlight w:val="cyan"/>
        </w:rPr>
        <w:t>policies de</w:t>
      </w:r>
      <w:r w:rsidRPr="00CB78C4">
        <w:rPr>
          <w:rStyle w:val="StyleUnderline"/>
          <w:highlight w:val="cyan"/>
        </w:rPr>
        <w:t>signed to minimize Chinese attempts at citizenship</w:t>
      </w:r>
      <w:r w:rsidRPr="00D0368D">
        <w:rPr>
          <w:sz w:val="16"/>
        </w:rPr>
        <w:t xml:space="preserve">.57 </w:t>
      </w:r>
      <w:r w:rsidRPr="0043283A">
        <w:rPr>
          <w:rStyle w:val="StyleUnderline"/>
          <w:highlight w:val="cyan"/>
        </w:rPr>
        <w:t>His appearance</w:t>
      </w:r>
      <w:r w:rsidRPr="00CB78C4">
        <w:rPr>
          <w:rStyle w:val="StyleUnderline"/>
        </w:rPr>
        <w:t xml:space="preserve"> on the cultural and national stage </w:t>
      </w:r>
      <w:r w:rsidRPr="0043283A">
        <w:rPr>
          <w:rStyle w:val="StyleUnderline"/>
          <w:highlight w:val="cyan"/>
        </w:rPr>
        <w:t>was</w:t>
      </w:r>
      <w:r w:rsidRPr="00CB78C4">
        <w:rPr>
          <w:rStyle w:val="StyleUnderline"/>
        </w:rPr>
        <w:t xml:space="preserve"> thus </w:t>
      </w:r>
      <w:r w:rsidRPr="0043283A">
        <w:rPr>
          <w:rStyle w:val="StyleUnderline"/>
          <w:highlight w:val="cyan"/>
        </w:rPr>
        <w:t xml:space="preserve">accompanied by policies in which Chinese identity was subject to </w:t>
      </w:r>
      <w:r w:rsidRPr="0043283A">
        <w:rPr>
          <w:rStyle w:val="StyleUnderline"/>
        </w:rPr>
        <w:t>various controlling efforts</w:t>
      </w:r>
      <w:r w:rsidRPr="00CB78C4">
        <w:rPr>
          <w:rStyle w:val="StyleUnderline"/>
        </w:rPr>
        <w:t xml:space="preserve">, in- cluding </w:t>
      </w:r>
      <w:r w:rsidRPr="0043283A">
        <w:rPr>
          <w:rStyle w:val="StyleUnderline"/>
          <w:highlight w:val="cyan"/>
        </w:rPr>
        <w:t xml:space="preserve">legal efforts at containment, </w:t>
      </w:r>
      <w:r w:rsidRPr="0043283A">
        <w:rPr>
          <w:rStyle w:val="StyleUnderline"/>
        </w:rPr>
        <w:t>exclusions</w:t>
      </w:r>
      <w:r w:rsidRPr="00CB78C4">
        <w:rPr>
          <w:rStyle w:val="StyleUnderline"/>
        </w:rPr>
        <w:t xml:space="preserve"> from citizenship, and public health strategies</w:t>
      </w:r>
      <w:r w:rsidRPr="00D0368D">
        <w:rPr>
          <w:sz w:val="16"/>
        </w:rPr>
        <w:t xml:space="preserve">.58 The character of </w:t>
      </w:r>
      <w:r w:rsidRPr="00260F0A">
        <w:rPr>
          <w:rStyle w:val="StyleUnderline"/>
        </w:rPr>
        <w:t>Fu Manchu is described</w:t>
      </w:r>
      <w:r w:rsidRPr="00D0368D">
        <w:rPr>
          <w:sz w:val="16"/>
        </w:rPr>
        <w:t xml:space="preserve"> in an oft-cited compen- dium of terms laid out </w:t>
      </w:r>
      <w:r w:rsidRPr="00260F0A">
        <w:rPr>
          <w:rStyle w:val="StyleUnderline"/>
        </w:rPr>
        <w:t>in an early Rohmer book</w:t>
      </w:r>
      <w:r w:rsidRPr="00D0368D">
        <w:rPr>
          <w:sz w:val="16"/>
        </w:rPr>
        <w:t>, The Insidious Dr. Fsu Manchu: “</w:t>
      </w:r>
      <w:r w:rsidRPr="00847ED5">
        <w:rPr>
          <w:rStyle w:val="StyleUnderline"/>
        </w:rPr>
        <w:t>Imagine a person, tall, lean and feline, high-shouldered, with a brow like Shakespeare and a face like Satan, a close-shaven skull, and long, magnetic eyes of the true cat-green.</w:t>
      </w:r>
      <w:r w:rsidRPr="00D0368D">
        <w:rPr>
          <w:sz w:val="16"/>
        </w:rPr>
        <w:t xml:space="preserve"> </w:t>
      </w:r>
      <w:r w:rsidRPr="00847ED5">
        <w:rPr>
          <w:rStyle w:val="StyleUnderline"/>
        </w:rPr>
        <w:t>Invest him with all the cruel cunning of an entire Eastern race</w:t>
      </w:r>
      <w:r w:rsidRPr="00D0368D">
        <w:rPr>
          <w:sz w:val="16"/>
        </w:rPr>
        <w:t>, accumulated in one giant intellect, with all the resources of science past and present, with all the resources, if you will, of a wealthy government—which, how- ever, already has denied all knowledge of his existence</w:t>
      </w:r>
      <w:r w:rsidRPr="00260F0A">
        <w:rPr>
          <w:rStyle w:val="StyleUnderline"/>
        </w:rPr>
        <w:t>. Imagine that awful being, and you have a mental picture of Dr. Fu-Manchu, the yellow peril incarnate in one man.”</w:t>
      </w:r>
      <w:r w:rsidRPr="00D0368D">
        <w:rPr>
          <w:sz w:val="16"/>
        </w:rPr>
        <w:t xml:space="preserve">59 Here, </w:t>
      </w:r>
      <w:r w:rsidRPr="00260F0A">
        <w:rPr>
          <w:rStyle w:val="StyleUnderline"/>
        </w:rPr>
        <w:t>Fu Manchu is depicted as an extranational agent with limitless resources. He is a perverse “race man,” sinister and intelligent (</w:t>
      </w:r>
      <w:r w:rsidRPr="00D0368D">
        <w:rPr>
          <w:sz w:val="16"/>
        </w:rPr>
        <w:t xml:space="preserve">with a brow like Shakespeare, which interestingly hints at a cultivated intelligence threateningly border- ing on “white”) </w:t>
      </w:r>
      <w:r w:rsidRPr="00260F0A">
        <w:rPr>
          <w:rStyle w:val="StyleUnderline"/>
        </w:rPr>
        <w:t>and endowed with scientific knowledge,</w:t>
      </w:r>
      <w:r w:rsidRPr="00D0368D">
        <w:rPr>
          <w:sz w:val="16"/>
        </w:rPr>
        <w:t xml:space="preserve"> a potent means of mastery over the environment and over social and geo- graphic arenas. To say </w:t>
      </w:r>
      <w:r w:rsidRPr="00260F0A">
        <w:rPr>
          <w:rStyle w:val="StyleUnderline"/>
          <w:highlight w:val="cyan"/>
        </w:rPr>
        <w:t>that Fu Manchu functions as the embodiment of the entirety of China</w:t>
      </w:r>
      <w:r w:rsidRPr="00D0368D">
        <w:rPr>
          <w:sz w:val="16"/>
        </w:rPr>
        <w:t xml:space="preserve"> is not to make too great a claim, for as this passage notes, within his person he contains “all the resources . . . of a wealthy government.” Tina Chen notes that </w:t>
      </w:r>
      <w:r w:rsidRPr="002E6E87">
        <w:rPr>
          <w:rStyle w:val="StyleUnderline"/>
        </w:rPr>
        <w:t>while “the surface rheto- ric of the books condemns Fu Manchu for attempting to build a Chi- nese empire, the Doctor’s techniques of collection and demonstration actually mirror Western imperial practice</w:t>
      </w:r>
      <w:r w:rsidRPr="00D0368D">
        <w:rPr>
          <w:sz w:val="16"/>
        </w:rPr>
        <w:t>.”60 Moreover, his strength is augmented, it would seem, by an animal spirit: a specifically feline cunning, stature, and ocular appearance.</w:t>
      </w:r>
    </w:p>
    <w:p w:rsidR="00A031F2" w:rsidRPr="004E6A66" w:rsidRDefault="00A031F2" w:rsidP="00A031F2">
      <w:pPr>
        <w:pStyle w:val="Heading4"/>
        <w:rPr>
          <w:rStyle w:val="Style13ptBold"/>
          <w:b/>
        </w:rPr>
      </w:pPr>
      <w:r w:rsidRPr="004E6A66">
        <w:rPr>
          <w:rStyle w:val="Style13ptBold"/>
          <w:b/>
        </w:rPr>
        <w:t>Fu Manchu</w:t>
      </w:r>
      <w:r>
        <w:rPr>
          <w:rStyle w:val="Style13ptBold"/>
          <w:b/>
        </w:rPr>
        <w:t xml:space="preserve"> is not just the animal, not just the queer, and not just the Chinese but instead is porous along axes of difference such as race, animality, gender, and queerness and so represents the interrelation of those axes. Fu Manchu represents the fundamental confusion of signs that mirror the complex materiality of the Asian body in North American Society and the strains of the Yellow Peril as part of a defiance of Western order and knowledge. </w:t>
      </w:r>
    </w:p>
    <w:p w:rsidR="00A031F2" w:rsidRPr="00846A13" w:rsidRDefault="00A031F2" w:rsidP="00A031F2">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A031F2" w:rsidRPr="00A031F2" w:rsidRDefault="00A031F2" w:rsidP="00A031F2">
      <w:pPr>
        <w:rPr>
          <w:u w:val="single"/>
        </w:rPr>
      </w:pPr>
      <w:r w:rsidRPr="00763EF3">
        <w:rPr>
          <w:sz w:val="16"/>
        </w:rPr>
        <w:t xml:space="preserve">Baker notes that the hand is a central contentious figure in Derrida’s assessment of Heidegger’s famous claim that the animal is “poor in world”: according to Heidegger, an ape’s hands are not hands because they do not represent the possibility of taking intelligent hold, of grasping something conceptually. What is compelling about Fu Man- chu’s grasping of Peko’s paws is his presentation of the paws over his own. The paws suggest that </w:t>
      </w:r>
      <w:r w:rsidRPr="000324C6">
        <w:rPr>
          <w:rStyle w:val="StyleUnderline"/>
        </w:rPr>
        <w:t>all that Fu Manchu grasps is animalistic in nature, or that animality itself drives his will to knowledge and to creativity</w:t>
      </w:r>
      <w:r w:rsidRPr="00763EF3">
        <w:rPr>
          <w:sz w:val="16"/>
        </w:rPr>
        <w:t xml:space="preserve">. Fu Manchu’s interior animality is a proposition made ex- plicit and observable in the “pawing” of Fu Manchu’s grasping tools: his hands. </w:t>
      </w:r>
      <w:r w:rsidRPr="000324C6">
        <w:rPr>
          <w:rStyle w:val="Emphasis"/>
          <w:sz w:val="24"/>
        </w:rPr>
        <w:t>Fu Manchu is not just animal, not just queer: he is porous along many axes of difference</w:t>
      </w:r>
      <w:r w:rsidRPr="00763EF3">
        <w:rPr>
          <w:sz w:val="16"/>
        </w:rPr>
        <w:t xml:space="preserve">. The clasp of the monkey’s hands is also a queered embrace, one that exists in tension with the clearly eroti- cized woman at his side. </w:t>
      </w:r>
      <w:r w:rsidRPr="000324C6">
        <w:rPr>
          <w:rStyle w:val="StyleUnderline"/>
        </w:rPr>
        <w:t>In weaving between heterosexual, homo- sexual, and the asexual</w:t>
      </w:r>
      <w:r w:rsidRPr="00763EF3">
        <w:rPr>
          <w:sz w:val="16"/>
        </w:rPr>
        <w:t xml:space="preserve"> (the emasculated sissy that Elaine Kim cites), </w:t>
      </w:r>
      <w:r w:rsidRPr="000324C6">
        <w:rPr>
          <w:rStyle w:val="StyleUnderline"/>
        </w:rPr>
        <w:t>he mirrors the ambivalently sexualized quality of animals</w:t>
      </w:r>
      <w:r w:rsidRPr="00763EF3">
        <w:rPr>
          <w:sz w:val="16"/>
        </w:rPr>
        <w:t xml:space="preserve">. </w:t>
      </w:r>
      <w:r w:rsidRPr="000324C6">
        <w:rPr>
          <w:rStyle w:val="StyleUnderline"/>
        </w:rPr>
        <w:t>Fu Manchu’s gestural equivocation between hairy masculinity and clawing felinity literalizes the animalizing appliqués of a colonialist imagination concerned with its others, and is itself (trans-)gendered and transspecies by being rendered as feline</w:t>
      </w:r>
      <w:r w:rsidRPr="00763EF3">
        <w:rPr>
          <w:sz w:val="16"/>
        </w:rPr>
        <w:t xml:space="preserve">. If filmic representations of racialized characters almost have a tradition of chaotic rendering, this “chaos” has a particular tinge. </w:t>
      </w:r>
      <w:r w:rsidRPr="000324C6">
        <w:rPr>
          <w:rStyle w:val="Emphasis"/>
        </w:rPr>
        <w:lastRenderedPageBreak/>
        <w:t>The literally animal signifiers circu- lating around Fu Manchu occur because he is a racialized figure.</w:t>
      </w:r>
      <w:r w:rsidRPr="00763EF3">
        <w:rPr>
          <w:sz w:val="16"/>
        </w:rPr>
        <w:t xml:space="preserve"> </w:t>
      </w:r>
      <w:r w:rsidRPr="000324C6">
        <w:rPr>
          <w:rStyle w:val="Emphasis"/>
        </w:rPr>
        <w:t>This confusion of human-animal and female-male signs may well bespeak the confused other status and the complex materiality of the Asian male body in North American society,</w:t>
      </w:r>
      <w:r w:rsidRPr="00763EF3">
        <w:rPr>
          <w:sz w:val="16"/>
        </w:rPr>
        <w:t xml:space="preserve"> to invoke David Eng’s impor- tant work on this subject.63 </w:t>
      </w:r>
      <w:r w:rsidRPr="002E787A">
        <w:rPr>
          <w:rStyle w:val="StyleUnderline"/>
        </w:rPr>
        <w:t>How intelligible is the (or an) Asian body</w:t>
      </w:r>
      <w:r w:rsidRPr="00763EF3">
        <w:rPr>
          <w:sz w:val="16"/>
        </w:rPr>
        <w:t>? “As</w:t>
      </w:r>
      <w:r w:rsidRPr="002E787A">
        <w:rPr>
          <w:rStyle w:val="StyleUnderline"/>
        </w:rPr>
        <w:t>ian American” sex and gender positions are deeply polarized; the missing Asian male phallus is countered by a female hypersexuality ranging in representation from the submissive geisha to the “dragon lady.”</w:t>
      </w:r>
      <w:r w:rsidRPr="00763EF3">
        <w:rPr>
          <w:sz w:val="16"/>
        </w:rPr>
        <w:t xml:space="preserve"> Celine Parreñas </w:t>
      </w:r>
      <w:r w:rsidRPr="002E787A">
        <w:rPr>
          <w:rStyle w:val="StyleUnderline"/>
        </w:rPr>
        <w:t>Shimizu</w:t>
      </w:r>
      <w:r w:rsidRPr="00763EF3">
        <w:rPr>
          <w:sz w:val="16"/>
        </w:rPr>
        <w:t xml:space="preserve"> provocatively </w:t>
      </w:r>
      <w:r w:rsidRPr="002E787A">
        <w:rPr>
          <w:rStyle w:val="StyleUnderline"/>
        </w:rPr>
        <w:t>describes such racialized hypersexuality as “a form of bondage that ties the subjectivity of Asian/American women</w:t>
      </w:r>
      <w:r w:rsidRPr="00763EF3">
        <w:rPr>
          <w:sz w:val="16"/>
        </w:rPr>
        <w:t xml:space="preserve">.”64 </w:t>
      </w:r>
      <w:r w:rsidRPr="002E787A">
        <w:rPr>
          <w:rStyle w:val="Emphasis"/>
        </w:rPr>
        <w:t>Such a sexual-racial polarization seems in the end untenable, and the Asian transgender body becomes both eminently possible as the logical</w:t>
      </w:r>
      <w:r w:rsidRPr="00763EF3">
        <w:rPr>
          <w:sz w:val="16"/>
        </w:rPr>
        <w:t xml:space="preserve"> (if socially disallowed) </w:t>
      </w:r>
      <w:r w:rsidRPr="002E787A">
        <w:rPr>
          <w:rStyle w:val="Emphasis"/>
        </w:rPr>
        <w:t>consequence of a significatory overreach</w:t>
      </w:r>
      <w:r w:rsidRPr="00763EF3">
        <w:rPr>
          <w:sz w:val="16"/>
        </w:rPr>
        <w:t xml:space="preserve">, </w:t>
      </w:r>
      <w:r w:rsidRPr="002E787A">
        <w:rPr>
          <w:rStyle w:val="Emphasis"/>
        </w:rPr>
        <w:t>while at the same time, the Asian transgender body survives as an impossible spectacle.</w:t>
      </w:r>
      <w:r w:rsidRPr="00763EF3">
        <w:rPr>
          <w:sz w:val="16"/>
        </w:rPr>
        <w:t xml:space="preserve">65 Indeed, </w:t>
      </w:r>
      <w:r w:rsidRPr="002E787A">
        <w:rPr>
          <w:rStyle w:val="Emphasis"/>
          <w:sz w:val="24"/>
        </w:rPr>
        <w:t xml:space="preserve">Fu Manchu’s queer gendering poses an embodied threat; </w:t>
      </w:r>
      <w:r w:rsidRPr="002E787A">
        <w:rPr>
          <w:rStyle w:val="StyleUnderline"/>
        </w:rPr>
        <w:t>the</w:t>
      </w:r>
      <w:r w:rsidRPr="00763EF3">
        <w:rPr>
          <w:sz w:val="16"/>
        </w:rPr>
        <w:t xml:space="preserve"> filmic </w:t>
      </w:r>
      <w:r w:rsidRPr="002E787A">
        <w:rPr>
          <w:rStyle w:val="StyleUnderline"/>
        </w:rPr>
        <w:t>representation of this body</w:t>
      </w:r>
      <w:r w:rsidRPr="00763EF3">
        <w:rPr>
          <w:sz w:val="16"/>
        </w:rPr>
        <w:t xml:space="preserve">, it could be argued, </w:t>
      </w:r>
      <w:r w:rsidRPr="002E787A">
        <w:rPr>
          <w:rStyle w:val="Emphasis"/>
        </w:rPr>
        <w:t>sug- gests the perceived toxicity of a racially gendered body that simply won’t behave</w:t>
      </w:r>
      <w:r w:rsidRPr="00763EF3">
        <w:rPr>
          <w:sz w:val="16"/>
        </w:rPr>
        <w:t xml:space="preserve">. </w:t>
      </w:r>
      <w:r w:rsidRPr="002E787A">
        <w:rPr>
          <w:rStyle w:val="Emphasis"/>
        </w:rPr>
        <w:t>This nonbehaving body echoes the strains of the Yellow Peril, sounding alarms about unwelcome laboring bodies that will not retreat to their country of origin, as well as about the possibility of a rising Asian body of power</w:t>
      </w:r>
      <w:r w:rsidRPr="00763EF3">
        <w:rPr>
          <w:sz w:val="16"/>
        </w:rPr>
        <w:t xml:space="preserve">. While Fu Manchu is, as a fictional construct steered primarily by non-Asian producers, made “from without,” Fu Manchu’s “inscruta- bility” is of a very particular kind. </w:t>
      </w:r>
      <w:r w:rsidRPr="00214A0E">
        <w:rPr>
          <w:rStyle w:val="StyleUnderline"/>
        </w:rPr>
        <w:t>The queer human-animal blend he offers to us—undone and redone in every successive representation— offers no easy roadmap</w:t>
      </w:r>
      <w:r w:rsidRPr="00763EF3">
        <w:rPr>
          <w:sz w:val="16"/>
        </w:rPr>
        <w:t xml:space="preserve">, despite revisitations to this archive by scholars decade after decade. Available and unavailable for reading upon read- ing, this is a “wily” figure indeed; </w:t>
      </w:r>
      <w:r w:rsidRPr="00214A0E">
        <w:rPr>
          <w:rStyle w:val="StyleUnderline"/>
        </w:rPr>
        <w:t>to the extent that animality vari- ously and multiply subtends the human,</w:t>
      </w:r>
      <w:r w:rsidRPr="00763EF3">
        <w:rPr>
          <w:sz w:val="16"/>
        </w:rPr>
        <w:t xml:space="preserve"> I wonder whether </w:t>
      </w:r>
      <w:r w:rsidRPr="00214A0E">
        <w:rPr>
          <w:rStyle w:val="StyleUnderline"/>
        </w:rPr>
        <w:t xml:space="preserve">he might be thought of as claiming animality, rightfully claiming animality, the animality that we all have and that some of us hide, </w:t>
      </w:r>
      <w:r w:rsidRPr="00763EF3">
        <w:rPr>
          <w:rStyle w:val="Emphasis"/>
        </w:rPr>
        <w:t>as a part of his righteous defiance of Western orders of rule and knowledge</w:t>
      </w:r>
      <w:r w:rsidRPr="00214A0E">
        <w:rPr>
          <w:rStyle w:val="StyleUnderline"/>
        </w:rPr>
        <w:t>.</w:t>
      </w:r>
    </w:p>
    <w:p w:rsidR="00A031F2" w:rsidRPr="00286B61" w:rsidRDefault="00A031F2" w:rsidP="00A031F2">
      <w:pPr>
        <w:pStyle w:val="Heading4"/>
        <w:rPr>
          <w:rFonts w:ascii="Times" w:hAnsi="Times"/>
          <w:sz w:val="20"/>
          <w:szCs w:val="20"/>
        </w:rPr>
      </w:pPr>
      <w:r>
        <w:t>P</w:t>
      </w:r>
      <w:r w:rsidRPr="00286B61">
        <w:t xml:space="preserve">ost-colonial societies are still stuck in their previously forced yet regressive dichotic norms and the West has only recently begun shedding its entrenched ideas of </w:t>
      </w:r>
      <w:r>
        <w:t>acts</w:t>
      </w:r>
      <w:r w:rsidRPr="00286B61">
        <w:t xml:space="preserve"> versus </w:t>
      </w:r>
      <w:r>
        <w:t>identity</w:t>
      </w:r>
      <w:r w:rsidRPr="00286B61">
        <w:t xml:space="preserve"> in the nam</w:t>
      </w:r>
      <w:r>
        <w:t>e of social progression, while also somehow</w:t>
      </w:r>
      <w:r w:rsidRPr="00286B61">
        <w:t xml:space="preserve"> simultaneously becoming the champion of forward-thinking beliefs.</w:t>
      </w:r>
    </w:p>
    <w:p w:rsidR="00A031F2" w:rsidRPr="00DC4D50" w:rsidRDefault="00A031F2" w:rsidP="00A031F2">
      <w:pPr>
        <w:rPr>
          <w:b/>
          <w:sz w:val="26"/>
        </w:rPr>
      </w:pPr>
      <w:r w:rsidRPr="00FF73A6">
        <w:rPr>
          <w:rStyle w:val="Style13ptBold"/>
          <w:u w:val="single"/>
        </w:rPr>
        <w:t>Cheng and Heinrech in 13</w:t>
      </w:r>
      <w:r>
        <w:rPr>
          <w:rStyle w:val="Style13ptBold"/>
        </w:rPr>
        <w:t xml:space="preserve"> </w:t>
      </w:r>
      <w:r w:rsidRPr="00DC4D50">
        <w:rPr>
          <w:szCs w:val="16"/>
        </w:rPr>
        <w:t xml:space="preserve">(Howard Chiang has a </w:t>
      </w:r>
      <w:r w:rsidRPr="00DC4D50">
        <w:rPr>
          <w:szCs w:val="16"/>
          <w:shd w:val="clear" w:color="auto" w:fill="FFFFFF"/>
        </w:rPr>
        <w:t>PhD in History @ Princeton University</w:t>
      </w:r>
      <w:r w:rsidRPr="00DC4D50">
        <w:rPr>
          <w:rFonts w:ascii="Times" w:hAnsi="Times"/>
          <w:szCs w:val="16"/>
        </w:rPr>
        <w:t xml:space="preserve"> </w:t>
      </w:r>
      <w:r w:rsidRPr="00DC4D50">
        <w:rPr>
          <w:szCs w:val="16"/>
        </w:rPr>
        <w:t xml:space="preserve">and Ari Larissa Heirench, </w:t>
      </w:r>
      <w:r w:rsidRPr="00DC4D50">
        <w:rPr>
          <w:rFonts w:ascii="Times" w:hAnsi="Times"/>
          <w:szCs w:val="16"/>
        </w:rPr>
        <w:t xml:space="preserve">is an </w:t>
      </w:r>
      <w:r w:rsidRPr="00DC4D50">
        <w:rPr>
          <w:szCs w:val="16"/>
          <w:shd w:val="clear" w:color="auto" w:fill="FFFFFF"/>
        </w:rPr>
        <w:t>Associate Professor of Modern Chinese Literature, Comparative Literature, and Cultural Studies @ Berkeley, “Queer Sinophone Cultures”, January 1, 2013, accessed 6/30/16)</w:t>
      </w:r>
    </w:p>
    <w:p w:rsidR="00A031F2" w:rsidRPr="00FF73A6" w:rsidRDefault="00A031F2" w:rsidP="00A031F2">
      <w:pPr>
        <w:widowControl w:val="0"/>
        <w:autoSpaceDE w:val="0"/>
        <w:autoSpaceDN w:val="0"/>
        <w:adjustRightInd w:val="0"/>
        <w:spacing w:after="240" w:line="240" w:lineRule="auto"/>
        <w:jc w:val="both"/>
        <w:rPr>
          <w:position w:val="10"/>
          <w:sz w:val="16"/>
          <w:szCs w:val="16"/>
        </w:rPr>
      </w:pPr>
      <w:r w:rsidRPr="00FF73A6">
        <w:rPr>
          <w:sz w:val="16"/>
        </w:rPr>
        <w:t>The general preference in queer studies for cultural particularism, as opposed to universalism, can be traced to an early debate between pioneer American queer theorists David Halperin and Eve Kosofsky Sedgwick. In Epistemology of the Closet, Sedgwick criticizes Halperin for over-emphasizing historical paradigm shifts, an approach that comfortably follows Michel Foucault’s genealogical periodization of sexuality.</w:t>
      </w:r>
      <w:r w:rsidRPr="00FF73A6">
        <w:rPr>
          <w:position w:val="10"/>
          <w:sz w:val="16"/>
          <w:szCs w:val="16"/>
        </w:rPr>
        <w:t xml:space="preserve">10 </w:t>
      </w:r>
      <w:r w:rsidRPr="00FF73A6">
        <w:rPr>
          <w:sz w:val="16"/>
        </w:rPr>
        <w:t>Sedgwick’s assertion that overlapping and contra- dictory</w:t>
      </w:r>
      <w:r w:rsidRPr="00286B61">
        <w:rPr>
          <w:rStyle w:val="StyleUnderline"/>
        </w:rPr>
        <w:t xml:space="preserve">, universalizing, </w:t>
      </w:r>
      <w:r w:rsidRPr="00FF73A6">
        <w:rPr>
          <w:sz w:val="16"/>
        </w:rPr>
        <w:t>and minoritizing,</w:t>
      </w:r>
      <w:r w:rsidRPr="00286B61">
        <w:rPr>
          <w:rStyle w:val="StyleUnderline"/>
        </w:rPr>
        <w:t xml:space="preserve"> forms of gender and sexual expression coexist at any given moment in time gives queer theoretical critique a powerful argument against interpretations that privilege linear progression. </w:t>
      </w:r>
      <w:r w:rsidRPr="00FF73A6">
        <w:rPr>
          <w:sz w:val="16"/>
        </w:rPr>
        <w:t>What alarms Sedgwick the most are readings of the past that posit the absolute supersessions of epistemological structures. Sedgwick’s intervention has substantially informed many subsequent works in queer history, allowing them to question the under- lying assumptions of paradigm shifts or epistemological breaks in the history of sexuality.</w:t>
      </w:r>
      <w:r w:rsidRPr="00FF73A6">
        <w:rPr>
          <w:position w:val="10"/>
          <w:sz w:val="16"/>
          <w:szCs w:val="16"/>
        </w:rPr>
        <w:t xml:space="preserve">11 </w:t>
      </w:r>
      <w:r w:rsidRPr="00FF73A6">
        <w:rPr>
          <w:sz w:val="16"/>
        </w:rPr>
        <w:t xml:space="preserve">According to Thomas Foster’s work on male sexuality in eighteenth- century Massachusetts, for example, early </w:t>
      </w:r>
      <w:r w:rsidRPr="00286B61">
        <w:rPr>
          <w:rStyle w:val="Emphasis"/>
        </w:rPr>
        <w:t xml:space="preserve">Americans “viewed sexual desires and interests as potentially part of an individual’s makeup,” suggesting that the distinction between “acts” and “identities” that has long dominated the analytic frame of historians of sexuality is less tenable </w:t>
      </w:r>
      <w:r w:rsidRPr="00FF73A6">
        <w:rPr>
          <w:sz w:val="16"/>
        </w:rPr>
        <w:t xml:space="preserve">than has been typically assumed.12 Similarly, based on his study of twentieth-century Southern American men who sought sexual encounters with other men, John Howard in his book Men Like That echoes Sedgwick’s problematization of historical paradigm shifts: If, as has been convincingly demonstrated, </w:t>
      </w:r>
      <w:r w:rsidRPr="00286B61">
        <w:rPr>
          <w:rStyle w:val="Emphasis"/>
        </w:rPr>
        <w:t xml:space="preserve">urbanization and industrializa- tion enabled gay identity and culture formation </w:t>
      </w:r>
      <w:r w:rsidRPr="00FF73A6">
        <w:rPr>
          <w:sz w:val="16"/>
        </w:rPr>
        <w:t>in the cities during the nineteenth century or perhaps earlier, then the Western world witnessed what</w:t>
      </w:r>
      <w:r w:rsidRPr="00286B61">
        <w:rPr>
          <w:rStyle w:val="Emphasis"/>
        </w:rPr>
        <w:t xml:space="preserve"> has been called the Great Paradigm Shift, the articulation of a cultural binary undergirding much dualistic thinking: the </w:t>
      </w:r>
      <w:r w:rsidRPr="00286B61">
        <w:rPr>
          <w:rStyle w:val="Emphasis"/>
        </w:rPr>
        <w:lastRenderedPageBreak/>
        <w:t>heterosexual-homosexual split.</w:t>
      </w:r>
      <w:r w:rsidRPr="00FF73A6">
        <w:rPr>
          <w:sz w:val="16"/>
        </w:rPr>
        <w:t xml:space="preserve"> </w:t>
      </w:r>
      <w:r w:rsidRPr="00286B61">
        <w:rPr>
          <w:rStyle w:val="StyleUnderline"/>
        </w:rPr>
        <w:t>Homosexuality—</w:t>
      </w:r>
      <w:r w:rsidRPr="00FF73A6">
        <w:rPr>
          <w:sz w:val="16"/>
        </w:rPr>
        <w:t>and, by inference, heterosexuality—</w:t>
      </w:r>
      <w:r w:rsidRPr="00286B61">
        <w:rPr>
          <w:rStyle w:val="StyleUnderline"/>
        </w:rPr>
        <w:t xml:space="preserve">was no longer understood </w:t>
      </w:r>
      <w:r w:rsidRPr="00FF73A6">
        <w:rPr>
          <w:sz w:val="16"/>
        </w:rPr>
        <w:t xml:space="preserve">as a set of </w:t>
      </w:r>
      <w:r w:rsidRPr="00286B61">
        <w:rPr>
          <w:rStyle w:val="StyleUnderline"/>
        </w:rPr>
        <w:t xml:space="preserve">acts, but as an identity; not as behavior, but a state of being. </w:t>
      </w:r>
      <w:r w:rsidRPr="00FF73A6">
        <w:rPr>
          <w:sz w:val="16"/>
        </w:rPr>
        <w:t>Men Like That</w:t>
      </w:r>
      <w:r w:rsidRPr="00FF73A6">
        <w:rPr>
          <w:rFonts w:ascii="Times" w:hAnsi="Times" w:cs="Times"/>
          <w:i/>
          <w:iCs/>
          <w:sz w:val="16"/>
        </w:rPr>
        <w:t xml:space="preserve"> </w:t>
      </w:r>
      <w:r w:rsidRPr="00FF73A6">
        <w:rPr>
          <w:sz w:val="16"/>
        </w:rPr>
        <w:t xml:space="preserve">complicates this schism by documenting the experiences both of men like </w:t>
      </w:r>
      <w:r w:rsidRPr="00FF73A6">
        <w:rPr>
          <w:rFonts w:ascii="Times" w:hAnsi="Times" w:cs="Times"/>
          <w:i/>
          <w:iCs/>
          <w:sz w:val="16"/>
        </w:rPr>
        <w:t>that</w:t>
      </w:r>
      <w:r w:rsidRPr="00FF73A6">
        <w:rPr>
          <w:sz w:val="16"/>
        </w:rPr>
        <w:t xml:space="preserve">—which is to say, men of that particular type, self- identified gay males—as well as men </w:t>
      </w:r>
      <w:r w:rsidRPr="00FF73A6">
        <w:rPr>
          <w:rFonts w:ascii="Times" w:hAnsi="Times" w:cs="Times"/>
          <w:i/>
          <w:iCs/>
          <w:sz w:val="16"/>
        </w:rPr>
        <w:t xml:space="preserve">who like </w:t>
      </w:r>
      <w:r w:rsidRPr="00FF73A6">
        <w:rPr>
          <w:sz w:val="16"/>
        </w:rPr>
        <w:t>that, men who also like queer sex, who also engage in homosexual activity or gender nonconformity, but do not necessarily identify as gay. Though I naturally have greater access as a researcher to the former, my project nonetheless unearths evidence to support my tentative assertion that throughout the twentieth century,</w:t>
      </w:r>
      <w:r w:rsidRPr="00286B61">
        <w:rPr>
          <w:rStyle w:val="StyleUnderline"/>
        </w:rPr>
        <w:t xml:space="preserve"> queer sexuality continued to be understood as both acts and identities, </w:t>
      </w:r>
      <w:r w:rsidRPr="00FF73A6">
        <w:rPr>
          <w:sz w:val="16"/>
        </w:rPr>
        <w:t>behaviors and beings.</w:t>
      </w:r>
      <w:r w:rsidRPr="00286B61">
        <w:rPr>
          <w:rStyle w:val="StyleUnderline"/>
        </w:rPr>
        <w:t xml:space="preserve"> It was variously comprehended—depending in part on race and place—along multiple axes and continuums as yet unexamined by historians</w:t>
      </w:r>
      <w:r w:rsidRPr="00FF73A6">
        <w:rPr>
          <w:sz w:val="16"/>
        </w:rPr>
        <w:t>.</w:t>
      </w:r>
      <w:r w:rsidRPr="00FF73A6">
        <w:rPr>
          <w:position w:val="10"/>
          <w:sz w:val="16"/>
          <w:szCs w:val="16"/>
        </w:rPr>
        <w:t xml:space="preserve">13 </w:t>
      </w:r>
      <w:r w:rsidRPr="00FF73A6">
        <w:rPr>
          <w:sz w:val="16"/>
        </w:rPr>
        <w:t>Besides using queer loosely as a blanket term to document non-heterosexual desires among men living in the American South, Howard’s analysis intention- ally juxtaposes “identities” against “acts,” “behaviors” against “beings,” as the definitive feature of what the “Great Paradigm Shift” supposedly shifted. In this way,</w:t>
      </w:r>
      <w:r w:rsidRPr="00B63E92">
        <w:rPr>
          <w:rStyle w:val="Emphasis"/>
        </w:rPr>
        <w:t xml:space="preserve"> the “Great Paradigm Shift” becomes a relatively weak analytic frame as long as historians uncover the evidence for the centrality of “identities” to one’s erotic definition before the supposed “Shift</w:t>
      </w:r>
      <w:r w:rsidRPr="00B63E92">
        <w:rPr>
          <w:rStyle w:val="StyleUnderline"/>
        </w:rPr>
        <w:t>” (and for the centrality of “acts” after it). T</w:t>
      </w:r>
      <w:r w:rsidRPr="00FF73A6">
        <w:rPr>
          <w:sz w:val="16"/>
        </w:rPr>
        <w:t xml:space="preserve">his interpretation has animated an impressive body of historical scholar- ship—including, most notably, Terry Castle’s </w:t>
      </w:r>
      <w:r w:rsidRPr="00FF73A6">
        <w:rPr>
          <w:rFonts w:ascii="Times" w:hAnsi="Times" w:cs="Times"/>
          <w:i/>
          <w:iCs/>
          <w:sz w:val="16"/>
        </w:rPr>
        <w:t>The Apparitional Lesbian</w:t>
      </w:r>
      <w:r w:rsidRPr="00FF73A6">
        <w:rPr>
          <w:sz w:val="16"/>
        </w:rPr>
        <w:t xml:space="preserve">, Berna- dette Brooten’s </w:t>
      </w:r>
      <w:r w:rsidRPr="00FF73A6">
        <w:rPr>
          <w:rFonts w:ascii="Times" w:hAnsi="Times" w:cs="Times"/>
          <w:i/>
          <w:iCs/>
          <w:sz w:val="16"/>
        </w:rPr>
        <w:t>Love Between Women</w:t>
      </w:r>
      <w:r w:rsidRPr="00FF73A6">
        <w:rPr>
          <w:sz w:val="16"/>
        </w:rPr>
        <w:t xml:space="preserve">, the volume </w:t>
      </w:r>
      <w:r w:rsidRPr="00FF73A6">
        <w:rPr>
          <w:rFonts w:ascii="Times" w:hAnsi="Times" w:cs="Times"/>
          <w:i/>
          <w:iCs/>
          <w:sz w:val="16"/>
        </w:rPr>
        <w:t xml:space="preserve">Premodern Sexualities </w:t>
      </w:r>
      <w:r w:rsidRPr="00FF73A6">
        <w:rPr>
          <w:sz w:val="16"/>
        </w:rPr>
        <w:t xml:space="preserve">edited by Louise Fradenberg and Carla Freccero, and, most recently, Regina Kunzel’s </w:t>
      </w:r>
      <w:r w:rsidRPr="00FF73A6">
        <w:rPr>
          <w:rFonts w:ascii="Times" w:hAnsi="Times" w:cs="Times"/>
          <w:i/>
          <w:iCs/>
          <w:sz w:val="16"/>
        </w:rPr>
        <w:t>Criminal Intimacy</w:t>
      </w:r>
      <w:r w:rsidRPr="00FF73A6">
        <w:rPr>
          <w:sz w:val="16"/>
        </w:rPr>
        <w:t>—in which Foucauldian histories of sexuality that tend to underscore periodizing ruptures rather than historical continuities often become a signaling target of critique. Interestingly, the resistance to Foucauldian histori- cism has been most forcefully articulated in lesbian historiography.</w:t>
      </w:r>
      <w:r w:rsidRPr="00FF73A6">
        <w:rPr>
          <w:position w:val="10"/>
          <w:sz w:val="16"/>
          <w:szCs w:val="16"/>
        </w:rPr>
        <w:t xml:space="preserve">14 </w:t>
      </w:r>
      <w:r w:rsidRPr="00FF73A6">
        <w:rPr>
          <w:sz w:val="16"/>
        </w:rPr>
        <w:t xml:space="preserve">In </w:t>
      </w:r>
      <w:r w:rsidRPr="00FF73A6">
        <w:rPr>
          <w:rFonts w:ascii="Times" w:hAnsi="Times" w:cs="Times"/>
          <w:i/>
          <w:iCs/>
          <w:sz w:val="16"/>
        </w:rPr>
        <w:t xml:space="preserve">How to Do the History of Homosexuality </w:t>
      </w:r>
      <w:r w:rsidRPr="00FF73A6">
        <w:rPr>
          <w:sz w:val="16"/>
        </w:rPr>
        <w:t>(2002), Halperin directly responds to these anti-Foucauldian accusations—on both theoretical and empiri- cal grounds—and is quick to acknowledge some of the problems with his earlier formulation of the social constructionist approach.</w:t>
      </w:r>
      <w:r w:rsidRPr="00FF73A6">
        <w:rPr>
          <w:position w:val="10"/>
          <w:sz w:val="16"/>
          <w:szCs w:val="16"/>
        </w:rPr>
        <w:t xml:space="preserve">15 </w:t>
      </w:r>
      <w:r w:rsidRPr="00FF73A6">
        <w:rPr>
          <w:sz w:val="16"/>
        </w:rPr>
        <w:t xml:space="preserve">While still defending his conviction that there was no homosexuality, properly speaking, in most pre- modern societies, Halperin goes on to identify some of </w:t>
      </w:r>
      <w:r w:rsidRPr="00B63E92">
        <w:rPr>
          <w:rStyle w:val="StyleUnderline"/>
        </w:rPr>
        <w:t>the major shortcomings of this conviction,</w:t>
      </w:r>
      <w:r w:rsidRPr="00FF73A6">
        <w:rPr>
          <w:sz w:val="16"/>
        </w:rPr>
        <w:t xml:space="preserve"> including (</w:t>
      </w:r>
      <w:r w:rsidRPr="00B63E92">
        <w:rPr>
          <w:rStyle w:val="StyleUnderline"/>
        </w:rPr>
        <w:t>1) it does not acknowledge</w:t>
      </w:r>
      <w:r w:rsidRPr="00FF73A6">
        <w:rPr>
          <w:sz w:val="16"/>
        </w:rPr>
        <w:t xml:space="preserve"> the complex relations between </w:t>
      </w:r>
      <w:r w:rsidRPr="00B63E92">
        <w:rPr>
          <w:rStyle w:val="StyleUnderline"/>
        </w:rPr>
        <w:t>identity and identification in our attitudes to the past</w:t>
      </w:r>
      <w:r w:rsidRPr="00FF73A6">
        <w:rPr>
          <w:sz w:val="16"/>
        </w:rPr>
        <w:t>; (</w:t>
      </w:r>
      <w:r w:rsidRPr="00B63E92">
        <w:rPr>
          <w:rStyle w:val="StyleUnderline"/>
        </w:rPr>
        <w:t xml:space="preserve">2) it has been overtaken by a queer political and intellectual movement to all forms of heteronormativity, and which therefore finds important connections between non-heterosexual formations in both the present and the </w:t>
      </w:r>
      <w:r w:rsidRPr="005D3358">
        <w:rPr>
          <w:rStyle w:val="Emphasis"/>
        </w:rPr>
        <w:t>past</w:t>
      </w:r>
      <w:r w:rsidRPr="0061615A">
        <w:rPr>
          <w:rStyle w:val="StyleUnderline"/>
        </w:rPr>
        <w:t>; (3)</w:t>
      </w:r>
      <w:r w:rsidRPr="00FF73A6">
        <w:rPr>
          <w:sz w:val="16"/>
        </w:rPr>
        <w:t xml:space="preserve"> it does not reckon with what, from a non-constructionist perspective, appear as continuities within the history of homosexuality; (4) </w:t>
      </w:r>
      <w:r w:rsidRPr="00B63E92">
        <w:rPr>
          <w:rStyle w:val="Emphasis"/>
        </w:rPr>
        <w:t xml:space="preserve">it </w:t>
      </w:r>
      <w:r w:rsidRPr="00FF73A6">
        <w:rPr>
          <w:sz w:val="16"/>
        </w:rPr>
        <w:t xml:space="preserve">misleadingly </w:t>
      </w:r>
      <w:r w:rsidRPr="00B63E92">
        <w:rPr>
          <w:rStyle w:val="Emphasis"/>
        </w:rPr>
        <w:t>implies a Eurocentric progress narrative, which aligns modernity, Western culture, metropolitan life, bour- geois social forms, and liberal democracies with “sexuality” (both homo- and hetero-), over against pre-modern, non-Western, non-urban, non-white, non-bourgeois, non-industrialized, non-developed societies.</w:t>
      </w:r>
      <w:r w:rsidRPr="00FF73A6">
        <w:rPr>
          <w:position w:val="10"/>
          <w:sz w:val="16"/>
          <w:szCs w:val="16"/>
        </w:rPr>
        <w:t xml:space="preserve">16 </w:t>
      </w:r>
      <w:r w:rsidRPr="00FF73A6">
        <w:rPr>
          <w:sz w:val="16"/>
        </w:rPr>
        <w:t xml:space="preserve">Having stipulated this set of problematics, Halperin still finds value in the Foucauldian interpretive framework for queer studies. The </w:t>
      </w:r>
      <w:r w:rsidRPr="00E55563">
        <w:rPr>
          <w:rStyle w:val="StyleUnderline"/>
        </w:rPr>
        <w:t>ultimate purpose of adhering to a strong historicism,</w:t>
      </w:r>
      <w:r w:rsidRPr="00FF73A6">
        <w:rPr>
          <w:sz w:val="16"/>
        </w:rPr>
        <w:t xml:space="preserve"> Halperin contends, </w:t>
      </w:r>
      <w:r w:rsidRPr="0061615A">
        <w:rPr>
          <w:rStyle w:val="Emphasis"/>
        </w:rPr>
        <w:t>is: to accede</w:t>
      </w:r>
      <w:r w:rsidRPr="00E55563">
        <w:rPr>
          <w:rStyle w:val="Emphasis"/>
        </w:rPr>
        <w:t xml:space="preserve"> through a calculated encounter with the otherness of the past, to an altered understanding of the present—a sense of our own non-identity to ourselves—and thus to a new experience of ourselves as sites of potential transformation.</w:t>
      </w:r>
      <w:r w:rsidRPr="00FF73A6">
        <w:rPr>
          <w:position w:val="10"/>
          <w:sz w:val="16"/>
          <w:szCs w:val="16"/>
        </w:rPr>
        <w:t xml:space="preserve">17 </w:t>
      </w:r>
    </w:p>
    <w:p w:rsidR="00A031F2" w:rsidRPr="005B0C27" w:rsidRDefault="00A031F2" w:rsidP="00A031F2">
      <w:pPr>
        <w:pStyle w:val="Heading4"/>
      </w:pPr>
      <w:r>
        <w:t>Specifically, Queerness in China has come between the two paradoxical extremes of queerphobia and homonationalism</w:t>
      </w:r>
      <w:r>
        <w:br/>
      </w:r>
      <w:r>
        <w:rPr>
          <w:rStyle w:val="Style13ptBold"/>
          <w:b/>
        </w:rPr>
        <w:t xml:space="preserve">Martin 11 </w:t>
      </w:r>
      <w:r w:rsidRPr="005B0C27">
        <w:rPr>
          <w:rStyle w:val="Style13ptBold"/>
          <w:sz w:val="20"/>
          <w:szCs w:val="20"/>
        </w:rPr>
        <w:t xml:space="preserve">(Fran, Professor at Melbourne University on the topics of Gender and sexuality, globalization, contemporary Chinese and Taiwanese fiction, film and popular cultures, transnational cultural flows in Asia, popular television in Asia, and transnational student experience, Inter-Asia Cultural Studies, Volume 12, Number 1, 2011, pg 132 - 137. She is analyzing Wenqing Kang’s “Obsession: Male Same-sex Relations in China”) // IS </w:t>
      </w:r>
      <w:r>
        <w:rPr>
          <w:rStyle w:val="Style13ptBold"/>
          <w:sz w:val="20"/>
          <w:szCs w:val="20"/>
        </w:rPr>
        <w:br/>
      </w:r>
    </w:p>
    <w:p w:rsidR="00A031F2" w:rsidRPr="006D582A" w:rsidRDefault="00A031F2" w:rsidP="00A031F2">
      <w:pPr>
        <w:rPr>
          <w:sz w:val="16"/>
        </w:rPr>
      </w:pPr>
      <w:r w:rsidRPr="006D582A">
        <w:rPr>
          <w:sz w:val="16"/>
        </w:rPr>
        <w:t xml:space="preserve">In the second chapter, Kang moves on to consider the cultural translation of European sexology in China by its translators and other cultural intermediaries who re-presented it for Chinese audiences in the 1920s and 1930s. This study is nicely nuanced, similarly to Tze-lan D. Sang’s work on the subject in The Emerging Lesbian (2003), and contrasts once again with the over-simplifications of Xiaomingxiong, Hinsch and Chou, with their shared assumption of uniform ‘social attitudes’ on same-sex relations and their reflectionist model of the relation between these attitudes and law and literature – two assumptions with which Kang directly takes issue. Instead, </w:t>
      </w:r>
      <w:r w:rsidRPr="009A197A">
        <w:rPr>
          <w:rStyle w:val="StyleUnderline"/>
        </w:rPr>
        <w:t xml:space="preserve">Kang notes the presence of homophilia alongside homophobia and utopian longings as well as paranoid imaginings attaching to the newly emerging figure of the homosexual. Kang credits sexology’s translators with </w:t>
      </w:r>
      <w:r w:rsidRPr="006D582A">
        <w:rPr>
          <w:sz w:val="16"/>
        </w:rPr>
        <w:t xml:space="preserve">a high level of agency in choosing texts for translation according to </w:t>
      </w:r>
      <w:r w:rsidRPr="009A197A">
        <w:rPr>
          <w:rStyle w:val="StyleUnderline"/>
        </w:rPr>
        <w:t xml:space="preserve">their own political and ideological persuasions, which he groups into two broadly opposing camps: cultural conservative-nationalist and radical utopianist-nationalist; the former </w:t>
      </w:r>
      <w:r w:rsidRPr="009A197A">
        <w:rPr>
          <w:rStyle w:val="StyleUnderline"/>
        </w:rPr>
        <w:lastRenderedPageBreak/>
        <w:t>predisposed to negative or stigmatizing accounts of male same-sex love, and the latter to positive or utopian depictions</w:t>
      </w:r>
      <w:r w:rsidRPr="006D582A">
        <w:rPr>
          <w:sz w:val="16"/>
        </w:rPr>
        <w:t xml:space="preserve">. For example, Kang shows how, </w:t>
      </w:r>
      <w:r w:rsidRPr="009A197A">
        <w:rPr>
          <w:rStyle w:val="StyleUnderline"/>
        </w:rPr>
        <w:t>under the influence of social Darwinism, homosexuality was pressed into service, on the one hand</w:t>
      </w:r>
      <w:r w:rsidRPr="006D582A">
        <w:rPr>
          <w:sz w:val="16"/>
        </w:rPr>
        <w:t xml:space="preserve">, by Yang Youtian, drawing on Krafft-Ebing, </w:t>
      </w:r>
      <w:r w:rsidRPr="009A197A">
        <w:rPr>
          <w:rStyle w:val="StyleUnderline"/>
        </w:rPr>
        <w:t>as a signifier of social disease and atavism and a scapegoat for national weakness in the face of foreign encroachment. On the other hand, Hu Qiuyuan drew on Carpenter to frame same-sex love between men as a social ideal central to the future of the species: a shining hope for the construction of a modern nation.</w:t>
      </w:r>
      <w:r>
        <w:rPr>
          <w:rStyle w:val="StyleUnderline"/>
        </w:rPr>
        <w:t xml:space="preserve"> </w:t>
      </w:r>
      <w:r w:rsidRPr="006D582A">
        <w:rPr>
          <w:rStyle w:val="StyleUnderline"/>
          <w:sz w:val="16"/>
          <w:u w:val="none"/>
        </w:rPr>
        <w:t xml:space="preserve">The following chapter analyses the positive portrayal of same-sex love in literary works by a coterie of modernist authors: Yu Dafu, Guo Moruo, Huang Shenzhi, Ye Dingluo and Ye Lingfeng. Most of these </w:t>
      </w:r>
      <w:r w:rsidRPr="009A197A">
        <w:rPr>
          <w:rStyle w:val="StyleUnderline"/>
        </w:rPr>
        <w:t>writers were</w:t>
      </w:r>
      <w:r w:rsidRPr="006D582A">
        <w:rPr>
          <w:rStyle w:val="StyleUnderline"/>
          <w:sz w:val="16"/>
          <w:u w:val="none"/>
        </w:rPr>
        <w:t xml:space="preserve"> involved in the Creation society and </w:t>
      </w:r>
      <w:r w:rsidRPr="009A197A">
        <w:rPr>
          <w:rStyle w:val="StyleUnderline"/>
        </w:rPr>
        <w:t>influenced by European</w:t>
      </w:r>
      <w:r w:rsidRPr="006D582A">
        <w:rPr>
          <w:rStyle w:val="StyleUnderline"/>
          <w:sz w:val="16"/>
          <w:u w:val="none"/>
        </w:rPr>
        <w:t xml:space="preserve"> decadent </w:t>
      </w:r>
      <w:r w:rsidRPr="009A197A">
        <w:rPr>
          <w:rStyle w:val="StyleUnderline"/>
        </w:rPr>
        <w:t>literature</w:t>
      </w:r>
      <w:r w:rsidRPr="006D582A">
        <w:rPr>
          <w:rStyle w:val="StyleUnderline"/>
          <w:sz w:val="16"/>
          <w:u w:val="none"/>
        </w:rPr>
        <w:t>. As intellectuals involved in the New Culture movement</w:t>
      </w:r>
      <w:r w:rsidRPr="008B20EF">
        <w:rPr>
          <w:rStyle w:val="StyleUnderline"/>
        </w:rPr>
        <w:t>, they</w:t>
      </w:r>
      <w:r w:rsidRPr="006D582A">
        <w:rPr>
          <w:rStyle w:val="StyleUnderline"/>
          <w:sz w:val="16"/>
          <w:u w:val="none"/>
        </w:rPr>
        <w:t xml:space="preserve"> shared in that movement’s ideological challenge to feudal sexual-social practices like arranged marriage and women’s subordination. While other authors </w:t>
      </w:r>
      <w:r w:rsidRPr="008B20EF">
        <w:rPr>
          <w:rStyle w:val="StyleUnderline"/>
        </w:rPr>
        <w:t>championed romantic cross-sex love</w:t>
      </w:r>
      <w:r w:rsidRPr="006D582A">
        <w:rPr>
          <w:rStyle w:val="StyleUnderline"/>
          <w:sz w:val="16"/>
          <w:u w:val="none"/>
        </w:rPr>
        <w:t xml:space="preserve"> as the vehicle to mount such a challenge, Kang shows that </w:t>
      </w:r>
      <w:r w:rsidRPr="008B20EF">
        <w:rPr>
          <w:rStyle w:val="StyleUnderline"/>
        </w:rPr>
        <w:t>this group of writers also saw same-sex love as a fruitful form of defiance of the current sexual-social orthodoxy</w:t>
      </w:r>
      <w:r w:rsidRPr="006D582A">
        <w:rPr>
          <w:rStyle w:val="StyleUnderline"/>
          <w:sz w:val="16"/>
          <w:u w:val="none"/>
        </w:rPr>
        <w:t>. Scandalously, this major body of literature on male same-sex love from the 1920s and 1930s has to date been more or less universally ignored by the literary-critical establishments within and outside China. To quote Kang’s Conclusion</w:t>
      </w:r>
      <w:r w:rsidRPr="008B20EF">
        <w:rPr>
          <w:rStyle w:val="StyleUnderline"/>
        </w:rPr>
        <w:t>, it is ironic indeed, ‘given the subsequent silence on homosexuality in the early years of the PRC, [that] it was utopian socialist thought that enabled early 20th-century writers to imagine a human future in which same-sex love served as the social foundation’</w:t>
      </w:r>
      <w:r w:rsidRPr="006D582A">
        <w:rPr>
          <w:rStyle w:val="StyleUnderline"/>
          <w:sz w:val="16"/>
          <w:u w:val="none"/>
        </w:rPr>
        <w:t xml:space="preserve"> (148). Kang sums up the interest and significance of this body of neglected writings well, when he writes that: </w:t>
      </w:r>
      <w:r w:rsidRPr="008B20EF">
        <w:rPr>
          <w:rStyle w:val="StyleUnderline"/>
        </w:rPr>
        <w:t>[T]hese writings represent a very important historical moment when the meaning of male same-sex relations or homosexuality was highly contested. … [T]hey portrayed intimacy between male friends as a beautiful life experience, using it as a vehicle not only to express their desire to escape from and protest against the conventional social and sexual morality but also to convey their concerns about the suffering nation. More significantly, these writings testify to a moment in modern Chinese history when same-sex love could function as an inspiration for an alternative human future</w:t>
      </w:r>
      <w:r w:rsidRPr="006D582A">
        <w:rPr>
          <w:sz w:val="16"/>
        </w:rPr>
        <w:t>. (83)</w:t>
      </w:r>
    </w:p>
    <w:p w:rsidR="00A031F2" w:rsidRDefault="004C5D8D" w:rsidP="00A031F2">
      <w:pPr>
        <w:pStyle w:val="Heading4"/>
      </w:pPr>
      <w:r>
        <w:t>The animacy of cerain bodies forced into non-being sets the parameter for how we come to understand humanity and formulate socio-political hierarchies.</w:t>
      </w:r>
    </w:p>
    <w:p w:rsidR="00A031F2" w:rsidRDefault="00A031F2" w:rsidP="00A031F2">
      <w:r>
        <w:rPr>
          <w:rStyle w:val="Style13ptBold"/>
        </w:rPr>
        <w:t xml:space="preserve">Chen 12 </w:t>
      </w:r>
      <w:r w:rsidRPr="00725BB0">
        <w:t xml:space="preserve">(Mel Y. Chen, professor of linguistics and women’s studies at UC Berkeley, Animacies: Biopolitics, Racial Mattering, and Queer Affect, Duke U Press, pg. </w:t>
      </w:r>
      <w:r>
        <w:t>13-15</w:t>
      </w:r>
      <w:r w:rsidRPr="00725BB0">
        <w:t>) Kguy</w:t>
      </w:r>
    </w:p>
    <w:p w:rsidR="00A031F2" w:rsidRPr="00D354C0" w:rsidRDefault="00A031F2" w:rsidP="00A031F2">
      <w:r w:rsidRPr="000948B5">
        <w:t>“</w:t>
      </w:r>
      <w:r w:rsidRPr="00964D9E">
        <w:rPr>
          <w:rStyle w:val="StyleUnderline"/>
        </w:rPr>
        <w:t>Language and Mattering Human</w:t>
      </w:r>
      <w:r w:rsidRPr="000948B5">
        <w:t xml:space="preserve">s,” the first chapter, is </w:t>
      </w:r>
      <w:r w:rsidRPr="00964D9E">
        <w:rPr>
          <w:rStyle w:val="StyleUnderline"/>
        </w:rPr>
        <w:t>framed by a consideration of language as animated, as a means of embodied condensation of social, cultural, and political life.</w:t>
      </w:r>
      <w:r w:rsidRPr="000948B5">
        <w:t xml:space="preserve"> Here I consider in detail a particular political grammar, what </w:t>
      </w:r>
      <w:r w:rsidRPr="00964D9E">
        <w:rPr>
          <w:rStyle w:val="StyleUnderline"/>
        </w:rPr>
        <w:t>linguists call an animacy hierarchy, which conceptually arranges human life, disabled life, animal life, plant life, and forms of nonliving material in orders of value and priority</w:t>
      </w:r>
      <w:r w:rsidRPr="000948B5">
        <w:t xml:space="preserve">. </w:t>
      </w:r>
      <w:r w:rsidRPr="00964D9E">
        <w:rPr>
          <w:rStyle w:val="StyleUnderline"/>
        </w:rPr>
        <w:t>Animacy hierarchies have broad ramifications for issues of ecology and environment, since objects, animals, substances, and spaces are assigned constrained zones of possibility and agency by extant grammars of animacy</w:t>
      </w:r>
      <w:r w:rsidRPr="000948B5">
        <w:t xml:space="preserve">. The chapter examines a seemingly exceptional form of linguistic usage to think through gradations of animacy and objectification: the insult, </w:t>
      </w:r>
      <w:r w:rsidRPr="00964D9E">
        <w:rPr>
          <w:rStyle w:val="StyleUnderline"/>
        </w:rPr>
        <w:t>a move of representational injury that implicates language as capable of incurring damage. Linguistic insults vividly demonstrate that language acts to contain and order many kinds of matter, including lifeless matter; they also show that language users are “animate theorists” insofar as they deploy and rework such orders of matter.</w:t>
      </w:r>
      <w:r w:rsidRPr="000948B5">
        <w:t xml:space="preserve"> Furthermore, </w:t>
      </w:r>
      <w:r w:rsidRPr="00964D9E">
        <w:rPr>
          <w:rStyle w:val="StyleUnderline"/>
        </w:rPr>
        <w:t>insults that refer to humans as abjected matter or as less than human—for instance</w:t>
      </w:r>
      <w:r w:rsidRPr="000948B5">
        <w:t>, Senator George Allen’s in</w:t>
      </w:r>
      <w:r>
        <w:t xml:space="preserve"> </w:t>
      </w:r>
      <w:r w:rsidRPr="00964D9E">
        <w:t xml:space="preserve">famous “macaca” utterance from 2006—cannily </w:t>
      </w:r>
      <w:r w:rsidRPr="00964D9E">
        <w:rPr>
          <w:rStyle w:val="StyleUnderline"/>
        </w:rPr>
        <w:t>assert human status as a requisite condition for securing nonhuman comparators, thereby rendering the idea of “dehumanization” paradoxical.</w:t>
      </w:r>
      <w:r w:rsidRPr="00964D9E">
        <w:t xml:space="preserve"> Chapter 2, “</w:t>
      </w:r>
      <w:r w:rsidRPr="00964D9E">
        <w:rPr>
          <w:rStyle w:val="StyleUnderline"/>
        </w:rPr>
        <w:t>Queer Animation</w:t>
      </w:r>
      <w:r w:rsidRPr="00964D9E">
        <w:t xml:space="preserve">,” then </w:t>
      </w:r>
      <w:r w:rsidRPr="00964D9E">
        <w:rPr>
          <w:rStyle w:val="StyleUnderline"/>
        </w:rPr>
        <w:t xml:space="preserve">asks: if language helps to coerce certain figures into nonbeing, or to demote on an animacy hierarchy, then what are the modes of </w:t>
      </w:r>
      <w:r w:rsidRPr="00964D9E">
        <w:rPr>
          <w:rStyle w:val="StyleUnderline"/>
        </w:rPr>
        <w:lastRenderedPageBreak/>
        <w:t>revival, return, or rejoinder?</w:t>
      </w:r>
      <w:r w:rsidRPr="00964D9E">
        <w:t xml:space="preserve"> One popular </w:t>
      </w:r>
      <w:r w:rsidRPr="00964D9E">
        <w:rPr>
          <w:rStyle w:val="StyleUnderline"/>
        </w:rPr>
        <w:t>social strategy has been to “reclaim” distressed objects as a move toward political agency, sometimes literalized in a discredited social label</w:t>
      </w:r>
      <w:r>
        <w:t xml:space="preserve">. Both </w:t>
      </w:r>
      <w:r w:rsidRPr="00964D9E">
        <w:rPr>
          <w:rStyle w:val="StyleUnderline"/>
        </w:rPr>
        <w:t>subtle and explicit de-animations, therefore, may be responded to with plays at re- animation through linguistic reclaiming acts, not least with the act of speech itself, and I investigate this possibility by giving special consideration to the scholarly and political uptake of an identity reference and theoretical entity called queer, a term that seems semantically predestined to launch its own animations. Analyzing queer’s multiple senses with cognitive linguistics, I show how two conceptual forms emerged with two lexicalized forms, verb and noun: a re- animated queer verb and a de- animated queer noun, which open it to some critiques that queer politics have made the “wrong” turn to essentialization and identity politics</w:t>
      </w:r>
      <w:r w:rsidRPr="00964D9E">
        <w:t>. I suggest that Foucault’s governmentality might be revisited in the linguistic notion of governance, especially concerning its sensitivity to the animacy hierarchy.</w:t>
      </w:r>
      <w:r>
        <w:t xml:space="preserve"> </w:t>
      </w:r>
      <w:r w:rsidRPr="00964D9E">
        <w:t xml:space="preserve">In chapter 3, “Queer Animality,” </w:t>
      </w:r>
      <w:r w:rsidRPr="00964D9E">
        <w:rPr>
          <w:rStyle w:val="StyleUnderline"/>
        </w:rPr>
        <w:t>I consider animality as a condensation of racialized animacy, taking up inquiries relating to the paradoxical morbidities and vibrancies of the queer figure and its potentiality for nonnormative subject formations</w:t>
      </w:r>
      <w:r w:rsidRPr="00964D9E">
        <w:t xml:space="preserve">. </w:t>
      </w:r>
      <w:r w:rsidRPr="00964D9E">
        <w:rPr>
          <w:rStyle w:val="StyleUnderline"/>
        </w:rPr>
        <w:t>I locate queerness</w:t>
      </w:r>
      <w:r w:rsidRPr="00964D9E">
        <w:t>, in this chapter</w:t>
      </w:r>
      <w:r w:rsidRPr="0036008B">
        <w:rPr>
          <w:rStyle w:val="StyleUnderline"/>
        </w:rPr>
        <w:t>, in both wrong marriage and improper intimacy</w:t>
      </w:r>
      <w:r w:rsidRPr="00964D9E">
        <w:t xml:space="preserve">. </w:t>
      </w:r>
      <w:r w:rsidRPr="0036008B">
        <w:rPr>
          <w:rStyle w:val="StyleUnderline"/>
        </w:rPr>
        <w:t>Using performativity as a point of departure for a theoretical kinship frequently found between queerness and animality</w:t>
      </w:r>
      <w:r w:rsidRPr="00964D9E">
        <w:t>, I examine a signal argument in the work of the language philosopher J. L. Austin. Austin set up the example of a failed pronouncement of marriage: in this case, nonauthorized official speech by evoking “a marriage with a monkey.” Here I read the “exemplary ridiculousness” of Austin’s example as indicating a wider anxiety about the legitimacy of exchange between properly animated figures</w:t>
      </w:r>
      <w:r w:rsidRPr="0036008B">
        <w:rPr>
          <w:rStyle w:val="StyleUnderline"/>
        </w:rPr>
        <w:t>, teasing apart the combined intimations of sexual oddity with racial nonwhiteness and figural blackness</w:t>
      </w:r>
      <w:r w:rsidRPr="00964D9E">
        <w:t>. Moving then</w:t>
      </w:r>
      <w:r>
        <w:t xml:space="preserve"> </w:t>
      </w:r>
      <w:r w:rsidRPr="00964D9E">
        <w:t xml:space="preserve">to a selection of visual media from the turn of the twentieth century, I assess </w:t>
      </w:r>
      <w:r w:rsidRPr="0036008B">
        <w:rPr>
          <w:rStyle w:val="StyleUnderline"/>
        </w:rPr>
        <w:t>the role that queerness,</w:t>
      </w:r>
      <w:r w:rsidRPr="00964D9E">
        <w:t xml:space="preserve"> miscegenation, </w:t>
      </w:r>
      <w:r w:rsidRPr="0036008B">
        <w:rPr>
          <w:rStyle w:val="StyleUnderline"/>
        </w:rPr>
        <w:t>and comparative</w:t>
      </w:r>
      <w:r w:rsidRPr="00964D9E">
        <w:t xml:space="preserve"> </w:t>
      </w:r>
      <w:r w:rsidRPr="0036008B">
        <w:rPr>
          <w:rStyle w:val="StyleUnderline"/>
        </w:rPr>
        <w:t>racisms play in rendering some bodies less animate, even when affective intensities surround them.</w:t>
      </w:r>
      <w:r w:rsidRPr="00964D9E">
        <w:t xml:space="preserve"> Closely attending to this visual culture, </w:t>
      </w:r>
      <w:r w:rsidRPr="0036008B">
        <w:rPr>
          <w:rStyle w:val="StyleUnderline"/>
        </w:rPr>
        <w:t>I examine how controversies around citizenship in the United States at this time were displaced onto the figure of the “dumb” animal, which was both raced and sexed for rhetorical effect</w:t>
      </w:r>
      <w:r w:rsidRPr="00964D9E">
        <w:t>. In chapter 4, “</w:t>
      </w:r>
      <w:r w:rsidRPr="0036008B">
        <w:rPr>
          <w:rStyle w:val="StyleUnderline"/>
        </w:rPr>
        <w:t>Animals, Sex, and Transsubstantiation</w:t>
      </w:r>
      <w:r w:rsidRPr="00964D9E">
        <w:t xml:space="preserve">,” I ask what </w:t>
      </w:r>
      <w:r w:rsidRPr="0036008B">
        <w:rPr>
          <w:rStyle w:val="StyleUnderline"/>
        </w:rPr>
        <w:t>happens when the matter of gender, race, and sexuality itself shifts, either in our diagnostic ontologies or in its own figural actuality</w:t>
      </w:r>
      <w:r w:rsidRPr="00964D9E">
        <w:t xml:space="preserve">. I begin with </w:t>
      </w:r>
      <w:r w:rsidRPr="0036008B">
        <w:rPr>
          <w:rStyle w:val="StyleUnderline"/>
        </w:rPr>
        <w:t>biopolitical questions of animal—and human—neutering, asking how gender and family are queered in both normative and exceptional ways; here, I use “queer” to indicate challenges to the normativity of sex (sexing) that are sometimes biopolitically authorized.</w:t>
      </w:r>
      <w:r w:rsidRPr="00964D9E">
        <w:t xml:space="preserve"> I then turn to an odd yet pervasive omission in </w:t>
      </w:r>
      <w:r w:rsidRPr="0036008B">
        <w:rPr>
          <w:rStyle w:val="StyleUnderline"/>
        </w:rPr>
        <w:t>cultural animal representations—that of the missing morphology of the genitalia</w:t>
      </w:r>
      <w:r w:rsidRPr="00964D9E">
        <w:t xml:space="preserve">— </w:t>
      </w:r>
      <w:r w:rsidRPr="0036008B">
        <w:rPr>
          <w:rStyle w:val="StyleUnderline"/>
        </w:rPr>
        <w:t>suggesting that such a phenomenon could, instead of being seen as a trivial or expected circumstance, be thought in relation to the cultural production of animals</w:t>
      </w:r>
      <w:r w:rsidRPr="00964D9E">
        <w:t xml:space="preserve">. I ask what </w:t>
      </w:r>
      <w:r w:rsidRPr="0036008B">
        <w:rPr>
          <w:rStyle w:val="StyleUnderline"/>
        </w:rPr>
        <w:t>this missing morphology animates, whether due to notions of propriety; to the idea that skin and fur are treated as essentially sartorial, displacing but confirming an interior human; or to an attempt at symbolic neutering</w:t>
      </w:r>
      <w:r w:rsidRPr="00964D9E">
        <w:t xml:space="preserve"> (since animals often serve as stand- ins for rampant sexuality</w:t>
      </w:r>
      <w:r w:rsidRPr="0036008B">
        <w:rPr>
          <w:rStyle w:val="StyleUnderline"/>
        </w:rPr>
        <w:t>) or transing. Questions of transgendering are put into conversation with this omission to ask after the valence of this kind of queer affectivity</w:t>
      </w:r>
      <w:r w:rsidRPr="00964D9E">
        <w:t>.</w:t>
      </w:r>
    </w:p>
    <w:p w:rsidR="00A031F2" w:rsidRDefault="004C5D8D" w:rsidP="00A031F2">
      <w:pPr>
        <w:pStyle w:val="Heading4"/>
      </w:pPr>
      <w:r>
        <w:t>Thus, we affirm queer toxicity which demands we disrupt the proper intimacies and hierarchies of life. This is essential to new political formations and specifically to jump-starting environmental justice movements.</w:t>
      </w:r>
    </w:p>
    <w:p w:rsidR="00A031F2" w:rsidRDefault="00A031F2" w:rsidP="00A031F2">
      <w:r>
        <w:rPr>
          <w:rStyle w:val="Style13ptBold"/>
        </w:rPr>
        <w:t xml:space="preserve">Chen 12 </w:t>
      </w:r>
      <w:r w:rsidRPr="00725BB0">
        <w:t xml:space="preserve">(Mel Y. Chen, professor of linguistics and women’s studies at UC Berkeley, Animacies: Biopolitics, Racial Mattering, and Queer Affect, Duke U Press, pg. </w:t>
      </w:r>
      <w:r>
        <w:t>10-11</w:t>
      </w:r>
      <w:r w:rsidRPr="00725BB0">
        <w:t>) Kguy</w:t>
      </w:r>
    </w:p>
    <w:p w:rsidR="00A031F2" w:rsidRDefault="00A031F2" w:rsidP="00A031F2">
      <w:r w:rsidRPr="0075325E">
        <w:lastRenderedPageBreak/>
        <w:t xml:space="preserve">I argue that </w:t>
      </w:r>
      <w:r w:rsidRPr="00964D9E">
        <w:rPr>
          <w:rStyle w:val="StyleUnderline"/>
        </w:rPr>
        <w:t>animacy is especially current—and carries with it a kind of charge—given that environmental threats</w:t>
      </w:r>
      <w:r w:rsidRPr="0075325E">
        <w:t xml:space="preserve"> (even those that are apparently invisible) </w:t>
      </w:r>
      <w:r w:rsidRPr="00964D9E">
        <w:rPr>
          <w:rStyle w:val="StyleUnderline"/>
        </w:rPr>
        <w:t>such as polluted air, poisoned food, and harmful materials are constantly being figured within contemporary culture in the United States</w:t>
      </w:r>
      <w:r w:rsidRPr="0075325E">
        <w:t xml:space="preserve">. These purportedly </w:t>
      </w:r>
      <w:r w:rsidRPr="00964D9E">
        <w:rPr>
          <w:rStyle w:val="StyleUnderline"/>
        </w:rPr>
        <w:t>unseen threats demand such figuration, yet also escape direct depiction and are usually represented associatively, in terms of animation, personification, nationalization, integrity, and immunity, as well as in relation to other threats. Animacies makes critical links between popular knowledges of environmental entities</w:t>
      </w:r>
      <w:r w:rsidRPr="0075325E">
        <w:t xml:space="preserve"> (which often gather around a few select objects of heightened concern) </w:t>
      </w:r>
      <w:r w:rsidRPr="00964D9E">
        <w:rPr>
          <w:rStyle w:val="StyleUnderline"/>
        </w:rPr>
        <w:t>and the larger sociopolitical environments in which they are seated</w:t>
      </w:r>
      <w:r w:rsidRPr="0075325E">
        <w:t xml:space="preserve">. </w:t>
      </w:r>
      <w:r w:rsidRPr="00964D9E">
        <w:rPr>
          <w:rStyle w:val="StyleUnderline"/>
        </w:rPr>
        <w:t>This book builds on environmental justice work that tracks the subjects and objects of industrial capital and environmentalist movements that examine the implicit or explicit raced and classed components of toxic threats</w:t>
      </w:r>
      <w:r w:rsidRPr="0075325E">
        <w:t xml:space="preserve">.21 Yet I also inquire into </w:t>
      </w:r>
      <w:r w:rsidRPr="00964D9E">
        <w:rPr>
          <w:rStyle w:val="StyleUnderline"/>
        </w:rPr>
        <w:t>the imputations of toxicity as an animated, active, and peculiarly queer agent. Furthermore, political interest stokes public alarm toward “toxins.” We must therefore understand the ways in which toxicity has been so enthusiastically taken up during times of economic instability and panic about transnational flow</w:t>
      </w:r>
      <w:r w:rsidRPr="0075325E">
        <w:t xml:space="preserve">. </w:t>
      </w:r>
      <w:r w:rsidRPr="00964D9E">
        <w:rPr>
          <w:rStyle w:val="StyleUnderline"/>
        </w:rPr>
        <w:t>Animacies demonstrates that interests in toxicity are particularly</w:t>
      </w:r>
      <w:r w:rsidRPr="0075325E">
        <w:t xml:space="preserve"> (if sometimes stealthily) </w:t>
      </w:r>
      <w:r w:rsidRPr="00964D9E">
        <w:rPr>
          <w:rStyle w:val="StyleUnderline"/>
        </w:rPr>
        <w:t>raced and queered</w:t>
      </w:r>
      <w:r w:rsidRPr="0075325E">
        <w:t>. Indeed</w:t>
      </w:r>
      <w:r w:rsidRPr="00964D9E">
        <w:rPr>
          <w:rStyle w:val="StyleUnderline"/>
        </w:rPr>
        <w:t>, toxins participate vividly in the racial mattering of locations, human and nonhuman bodies, living and inert entities, and events such as disease threats. This book aims to offer ways of mapping and diagnosing the mutual imbrications of race, sexuality, ability, environment, and sovereign concern</w:t>
      </w:r>
      <w:r w:rsidRPr="0075325E">
        <w:t xml:space="preserve">. In addition, animal and science studies have offered tools through which we can rethink the significance of molecular, cellular, animal, vegetable, or nonhuman life.22 </w:t>
      </w:r>
      <w:r w:rsidRPr="00964D9E">
        <w:rPr>
          <w:rStyle w:val="StyleUnderline"/>
        </w:rPr>
        <w:t>Animacies not only takes into account the broadening field of nonhuman life as a proper object, but even more sensitively, the animateness or inanimateness of entities that are considered either “live” or “dead.” Considering differential animacies becomes a particularly critical matter when “life” versus “death” binary oppositions fail to capture the affectively embodied ways that racializations of specific groups are differentially rendered</w:t>
      </w:r>
      <w:r w:rsidRPr="0075325E">
        <w:t xml:space="preserve">. Sianne Ngai explores the affective meanings of the term animatedness, </w:t>
      </w:r>
      <w:r w:rsidRPr="00964D9E">
        <w:rPr>
          <w:rStyle w:val="StyleUnderline"/>
        </w:rPr>
        <w:t>focusing on its manifestation as a property of Asianness and of blackness: “the affective state of being ‘animated’ seems to imply the most basic or minimal of all affective conditions: that of being, in one way or another, ‘moved.’</w:t>
      </w:r>
      <w:r w:rsidRPr="000948B5">
        <w:t xml:space="preserve"> But, </w:t>
      </w:r>
      <w:r w:rsidRPr="00964D9E">
        <w:rPr>
          <w:rStyle w:val="StyleUnderline"/>
        </w:rPr>
        <w:t>as we press harder on the affective meanings of animatedness, we shall see how the seemingly neutral state of ‘being moved’ becomes twisted into the image of the overemotional racialized subject</w:t>
      </w:r>
      <w:r w:rsidRPr="000948B5">
        <w:t xml:space="preserve">.”23 </w:t>
      </w:r>
      <w:r w:rsidRPr="00964D9E">
        <w:rPr>
          <w:rStyle w:val="StyleUnderline"/>
        </w:rPr>
        <w:t>Animacy has consequences for both able- bodiedness and ability, especially since a consideration of “inanimate life” imbues the discourses around environmental illness and toxicity</w:t>
      </w:r>
      <w:r w:rsidRPr="000948B5">
        <w:t xml:space="preserve">. For instance, </w:t>
      </w:r>
      <w:r w:rsidRPr="00964D9E">
        <w:rPr>
          <w:rStyle w:val="StyleUnderline"/>
        </w:rPr>
        <w:t>the constant interabsorption of animate and inanimate bodies in the case of airborne pollution must account for the physical nonintegrity of individual bodies and the merging of forms of “life” and “nonlife.”</w:t>
      </w:r>
      <w:r w:rsidRPr="000948B5">
        <w:t xml:space="preserve"> </w:t>
      </w:r>
      <w:r w:rsidRPr="00964D9E">
        <w:rPr>
          <w:rStyle w:val="StyleUnderline"/>
        </w:rPr>
        <w:t>This book seeks to trouble this binary of life and nonlife as it offers a different way to conceive of relationality and intersubjective exchange</w:t>
      </w:r>
      <w:r w:rsidRPr="000948B5">
        <w:t>.</w:t>
      </w:r>
      <w:r>
        <w:t xml:space="preserve"> </w:t>
      </w:r>
      <w:r w:rsidRPr="00964D9E">
        <w:rPr>
          <w:rStyle w:val="StyleUnderline"/>
        </w:rPr>
        <w:t>I detail an animacy that is in indirect conversation with historical vitalisms</w:t>
      </w:r>
      <w:r w:rsidRPr="000948B5">
        <w:t xml:space="preserve"> as well as Bennett’s “vital materiality.”24 Yet </w:t>
      </w:r>
      <w:r w:rsidRPr="00964D9E">
        <w:rPr>
          <w:rStyle w:val="StyleUnderline"/>
        </w:rPr>
        <w:t xml:space="preserve">this book focuses critically on an interest in the animal that hides in animacy, particularly in the interest of its attachment to things like sex, race, class, and dirt. That is, my purpose is not to reinvest certain materialities with life, but to remap live and dead zones away from those very terms, leveraging animacy toward a consideration of affect in its queered and raced formations. </w:t>
      </w:r>
      <w:r w:rsidRPr="000948B5">
        <w:t xml:space="preserve">Throughout the book, </w:t>
      </w:r>
      <w:r w:rsidRPr="00964D9E">
        <w:rPr>
          <w:rStyle w:val="StyleUnderline"/>
        </w:rPr>
        <w:t>my core sense of “queer” refers, as might be expected, to exceptions to the conventional ordering of sex, reproduction, and intimacy, though it at times also refers to animacy’s veering- away from dominant ontologies and the normativities they promulgate</w:t>
      </w:r>
      <w:r w:rsidRPr="000948B5">
        <w:t xml:space="preserve">. That is, </w:t>
      </w:r>
      <w:r w:rsidRPr="00964D9E">
        <w:rPr>
          <w:rStyle w:val="StyleUnderline"/>
        </w:rPr>
        <w:t>I suggest that queering is immanent to animate transgressions, violating proper intimacies</w:t>
      </w:r>
      <w:r w:rsidRPr="000948B5">
        <w:t xml:space="preserve"> (including between humans and nonhuman things).</w:t>
      </w:r>
    </w:p>
    <w:p w:rsidR="00A031F2" w:rsidRDefault="004C5D8D" w:rsidP="00A031F2">
      <w:pPr>
        <w:pStyle w:val="Heading4"/>
      </w:pPr>
      <w:r>
        <w:lastRenderedPageBreak/>
        <w:t xml:space="preserve">Our 1AC is a performance of </w:t>
      </w:r>
      <w:r w:rsidR="00A031F2">
        <w:t xml:space="preserve">Queer Affect </w:t>
      </w:r>
      <w:r>
        <w:t>which operates to disrupt the subject/object duality globalized by the western world</w:t>
      </w:r>
      <w:r w:rsidR="00A031F2">
        <w:t xml:space="preserve">. </w:t>
      </w:r>
      <w:r>
        <w:t>Queer toxicity higlights intersections between racialized sexuality, disability, and environmental concerns.</w:t>
      </w:r>
    </w:p>
    <w:p w:rsidR="00A031F2" w:rsidRDefault="00A031F2" w:rsidP="00A031F2">
      <w:r>
        <w:rPr>
          <w:rStyle w:val="Style13ptBold"/>
        </w:rPr>
        <w:t xml:space="preserve">Chen 12 </w:t>
      </w:r>
      <w:r w:rsidRPr="00725BB0">
        <w:t xml:space="preserve">(Mel Y. Chen, professor of linguistics and women’s studies at UC Berkeley, Animacies: Biopolitics, Racial Mattering, and Queer Affect, Duke U Press, pg. </w:t>
      </w:r>
      <w:r>
        <w:t>11-12</w:t>
      </w:r>
      <w:r w:rsidRPr="00725BB0">
        <w:t>) Kguy</w:t>
      </w:r>
    </w:p>
    <w:p w:rsidR="00084291" w:rsidRDefault="00A031F2" w:rsidP="00084291">
      <w:pPr>
        <w:rPr>
          <w:rStyle w:val="StyleUnderline"/>
        </w:rPr>
      </w:pPr>
      <w:r w:rsidRPr="000948B5">
        <w:t xml:space="preserve">For the purposes of this book, I define affect without necessary restriction, that is, I include </w:t>
      </w:r>
      <w:r w:rsidRPr="00964D9E">
        <w:rPr>
          <w:rStyle w:val="StyleUnderline"/>
        </w:rPr>
        <w:t>the notion that affect is something not necessarily corporeal and that it potentially engages many bodies at once, rather than (only) being contained as an emotion within a single body. Affect inheres in the capacity to affect and be affected.</w:t>
      </w:r>
      <w:r w:rsidRPr="000948B5">
        <w:t xml:space="preserve"> </w:t>
      </w:r>
      <w:r w:rsidRPr="00964D9E">
        <w:rPr>
          <w:rStyle w:val="StyleUnderline"/>
        </w:rPr>
        <w:t>Yet I am also interested in the relatively subjective, individually held “emotion” or “feeling.”</w:t>
      </w:r>
      <w:r w:rsidRPr="000948B5">
        <w:t xml:space="preserve"> While I prioritize the former, I also attend to the latter (with cautions about its true possessibility) precisely because, </w:t>
      </w:r>
      <w:r w:rsidRPr="00964D9E">
        <w:rPr>
          <w:rStyle w:val="StyleUnderline"/>
        </w:rPr>
        <w:t>in the case of environmental illness or multiple chemical sensitivity, the entry of an exterior object not only influences the further affectivity of an intoxicated human body, but “emotions” that body: it lends it particular emotions or feelings as against others.</w:t>
      </w:r>
      <w:r w:rsidRPr="000948B5">
        <w:t xml:space="preserve"> I take my cue from Sara </w:t>
      </w:r>
      <w:r w:rsidRPr="00964D9E">
        <w:rPr>
          <w:rStyle w:val="StyleUnderline"/>
        </w:rPr>
        <w:t>Ahmed’s notion of “affective economies,” in which specific emotions play roles in binding subjects and objects</w:t>
      </w:r>
      <w:r w:rsidRPr="000948B5">
        <w:t xml:space="preserve">. She writes, </w:t>
      </w:r>
      <w:r w:rsidRPr="00964D9E">
        <w:rPr>
          <w:rStyle w:val="StyleUnderline"/>
        </w:rPr>
        <w:t>“emotions involve subjects and objects, but without residing positively within them. Indeed, emotions may seem like a force of residence as an effect of a certain history, a history that may operate by concealing its own traces</w:t>
      </w:r>
      <w:r w:rsidRPr="000948B5">
        <w:t xml:space="preserve">.”25 The traces I examine in this book are those of animate hierarchies. If affect includes affectivity—how one body affects another— then affect, in this book, becomes a study of the governmentality of animate hierarchies, an examination of how acts seem to operate with, or against, the order of things (to appropriate Foucault’s phrasing for different purposes).26 </w:t>
      </w:r>
      <w:r w:rsidRPr="00964D9E">
        <w:rPr>
          <w:rStyle w:val="StyleUnderline"/>
        </w:rPr>
        <w:t>Queer theory, building upon feminism’s critique of gender difference, has been at the forefront of recalibrating many categories of difference, and it has further rewritten how we understand affec</w:t>
      </w:r>
      <w:r w:rsidRPr="000948B5">
        <w:t xml:space="preserve">t, especially with regard to trauma, death, mourning, shame, loss, impossibility, and intimacy (not least because of the impact of the hiv/ aids crisis); key thinkers here include Ann Cvetkovich, Lauren Berlant, Heather Love, and Lee Edelman, among others.27 As will be demonstrated, these are all terms that intersect in productive ways with animacy. Thus, </w:t>
      </w:r>
      <w:r w:rsidRPr="00964D9E">
        <w:rPr>
          <w:rStyle w:val="StyleUnderline"/>
        </w:rPr>
        <w:t>this book fixes particular attention on queer theoretical questions of intimacy, sexuality, and connectivity; critical race work on the flexible zones of extension of race, the ways that raciality circulates transnationally, and the intersections of race and environment; the staging of animals to displace racial and sexual questions; disability studies questions about toxicity and recuperation; environmental justice connections between environmentally condemned marginalized communities and the toxins conferred upon them; and queer of color mappings of race and sexuality in “unlikely” places.</w:t>
      </w:r>
    </w:p>
    <w:p w:rsidR="004C5D8D" w:rsidRDefault="004C5D8D" w:rsidP="00D354C0">
      <w:pPr>
        <w:pStyle w:val="Heading1"/>
      </w:pPr>
      <w:r>
        <w:lastRenderedPageBreak/>
        <w:t>1AC v2 – Genealogy</w:t>
      </w:r>
    </w:p>
    <w:p w:rsidR="004C5D8D" w:rsidRDefault="004C5D8D" w:rsidP="004C5D8D"/>
    <w:p w:rsidR="004C5D8D" w:rsidRPr="00D65525" w:rsidRDefault="004C5D8D" w:rsidP="004C5D8D">
      <w:pPr>
        <w:pStyle w:val="Heading4"/>
      </w:pPr>
      <w:r>
        <w:t xml:space="preserve">We begin with the late nineteen century as the site of American identity formation where Asian race notions collided with the formerly biopolar racial imaginary and were conjoined with figurations of animality, race, and queerness. This confluence of crises in the American identity lead to the legal exclusion of Chinese immigrants as a way to sublate the contradictions of capital and the state, epitomized by the Chinese Exclusion Act of 1882 as a way to create a racially stratified work force. The Chinese immigrant was not just the racialized scapegoat however—the animated backlash against Chinese immigration lead to the animalization and queering of the figure of the Chinese immigrant. </w:t>
      </w:r>
    </w:p>
    <w:p w:rsidR="004C5D8D" w:rsidRPr="00D65525" w:rsidRDefault="004C5D8D" w:rsidP="004C5D8D">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4C5D8D" w:rsidRPr="000F6020" w:rsidRDefault="004C5D8D" w:rsidP="004C5D8D">
      <w:pPr>
        <w:rPr>
          <w:sz w:val="16"/>
        </w:rPr>
      </w:pPr>
      <w:r w:rsidRPr="000F6020">
        <w:rPr>
          <w:sz w:val="16"/>
        </w:rPr>
        <w:t xml:space="preserve">Up to this point, I have largely been theorizing animacy in terms of language. But I am equally interested in other domains in which ani- macy might figure. In this section, I turn to historical visual cultures, offering animacy theory as an optic to apprehend them, an optic that applies as much to visualities as to language. </w:t>
      </w:r>
      <w:r w:rsidRPr="00D65525">
        <w:rPr>
          <w:rStyle w:val="StyleUnderline"/>
        </w:rPr>
        <w:t>Animacy theory is a fer- tile means of apprehending such slippery figures as a mobile simian figuration and an animalized human character</w:t>
      </w:r>
      <w:r w:rsidRPr="000F6020">
        <w:rPr>
          <w:sz w:val="16"/>
        </w:rPr>
        <w:t xml:space="preserve">, particularly, I suggest, </w:t>
      </w:r>
      <w:r w:rsidRPr="00D65525">
        <w:rPr>
          <w:rStyle w:val="StyleUnderline"/>
        </w:rPr>
        <w:t>in the context of the history of race relations in the United States</w:t>
      </w:r>
      <w:r w:rsidRPr="000F6020">
        <w:rPr>
          <w:sz w:val="16"/>
        </w:rPr>
        <w:t xml:space="preserve">. </w:t>
      </w:r>
      <w:r w:rsidRPr="008D17B2">
        <w:rPr>
          <w:rStyle w:val="Emphasis"/>
          <w:highlight w:val="cyan"/>
        </w:rPr>
        <w:t>I look to the late nineteenth and early twentieth century</w:t>
      </w:r>
      <w:r w:rsidRPr="00D65525">
        <w:rPr>
          <w:rStyle w:val="Emphasis"/>
        </w:rPr>
        <w:t xml:space="preserve"> not only </w:t>
      </w:r>
      <w:r w:rsidRPr="008D17B2">
        <w:rPr>
          <w:rStyle w:val="Emphasis"/>
          <w:highlight w:val="cyan"/>
        </w:rPr>
        <w:t>be- cause it was a consequential period in race and labor formations</w:t>
      </w:r>
      <w:r w:rsidRPr="00D65525">
        <w:rPr>
          <w:rStyle w:val="Emphasis"/>
        </w:rPr>
        <w:t xml:space="preserve"> in the United States, one </w:t>
      </w:r>
      <w:r w:rsidRPr="008D17B2">
        <w:rPr>
          <w:rStyle w:val="Emphasis"/>
          <w:highlight w:val="cyan"/>
        </w:rPr>
        <w:t>that consolidated normal and abnormal identity, U.S. expansionism, and Western colonialist tropes, but also</w:t>
      </w:r>
      <w:r w:rsidRPr="00D65525">
        <w:rPr>
          <w:rStyle w:val="Emphasis"/>
        </w:rPr>
        <w:t xml:space="preserve"> because conjoined </w:t>
      </w:r>
      <w:r w:rsidRPr="008D17B2">
        <w:rPr>
          <w:rStyle w:val="Emphasis"/>
          <w:highlight w:val="cyan"/>
        </w:rPr>
        <w:t xml:space="preserve">figurations of animality, race, and queerness were not mere sublimated suggestions, but </w:t>
      </w:r>
      <w:r w:rsidRPr="008D17B2">
        <w:rPr>
          <w:rStyle w:val="Emphasis"/>
        </w:rPr>
        <w:t xml:space="preserve">rather </w:t>
      </w:r>
      <w:r w:rsidRPr="008D17B2">
        <w:rPr>
          <w:rStyle w:val="Emphasis"/>
          <w:highlight w:val="cyan"/>
        </w:rPr>
        <w:t>were explicitly rendered</w:t>
      </w:r>
      <w:r w:rsidRPr="00D65525">
        <w:rPr>
          <w:rStyle w:val="Emphasis"/>
        </w:rPr>
        <w:t>, drawn, and illustrated</w:t>
      </w:r>
      <w:r w:rsidRPr="000F6020">
        <w:rPr>
          <w:sz w:val="16"/>
        </w:rPr>
        <w:t xml:space="preserve">. By revisiting the turn of the twentieth century, I reveal that ani- mality played a visibly mediating conceptual role within the unstable landscape of racialization. Indeed, animalized intimacies were de- picted in visual culture that included popular and widely circulated materials such as advertisements and political cartoons. Attending to a small handful of such images, </w:t>
      </w:r>
      <w:r w:rsidRPr="00D65525">
        <w:rPr>
          <w:rStyle w:val="StyleUnderline"/>
        </w:rPr>
        <w:t>I emphasize the importance of what Claire Jean Kim calls “racial triangulation”42—</w:t>
      </w:r>
      <w:r w:rsidRPr="008D17B2">
        <w:rPr>
          <w:rStyle w:val="StyleUnderline"/>
          <w:highlight w:val="cyan"/>
        </w:rPr>
        <w:t xml:space="preserve">particularly </w:t>
      </w:r>
      <w:r w:rsidRPr="008D17B2">
        <w:rPr>
          <w:rStyle w:val="Emphasis"/>
          <w:highlight w:val="cyan"/>
        </w:rPr>
        <w:t>the intro- duction of Asian race notions into a formerly bipolar racial imaginary of black and white</w:t>
      </w:r>
      <w:r w:rsidRPr="008D17B2">
        <w:rPr>
          <w:rStyle w:val="StyleUnderline"/>
          <w:highlight w:val="cyan"/>
        </w:rPr>
        <w:t>,</w:t>
      </w:r>
      <w:r w:rsidRPr="00D65525">
        <w:rPr>
          <w:rStyle w:val="StyleUnderline"/>
        </w:rPr>
        <w:t xml:space="preserve"> with an understanding that who was considered “white” was ideologically determined by class and nationality, such that, for instance, Irish immigrants were excluded from its bound- aries</w:t>
      </w:r>
      <w:r w:rsidRPr="000F6020">
        <w:rPr>
          <w:sz w:val="16"/>
        </w:rPr>
        <w:t xml:space="preserve">.43 </w:t>
      </w:r>
      <w:r w:rsidRPr="008D17B2">
        <w:rPr>
          <w:rStyle w:val="StyleUnderline"/>
          <w:highlight w:val="cyan"/>
        </w:rPr>
        <w:t>The late nineteenth century in the United States witnessed sig- nificant turmoil</w:t>
      </w:r>
      <w:r w:rsidRPr="00D65525">
        <w:rPr>
          <w:rStyle w:val="StyleUnderline"/>
        </w:rPr>
        <w:t xml:space="preserve"> with regard to shifts in labor, race, and population; </w:t>
      </w:r>
      <w:r w:rsidRPr="008D17B2">
        <w:rPr>
          <w:rStyle w:val="StyleUnderline"/>
          <w:highlight w:val="cyan"/>
        </w:rPr>
        <w:t>when the economy took a downturn, concerns grew among whites</w:t>
      </w:r>
      <w:r w:rsidRPr="00D65525">
        <w:rPr>
          <w:rStyle w:val="StyleUnderline"/>
        </w:rPr>
        <w:t xml:space="preserve"> about adequate employment, </w:t>
      </w:r>
      <w:r w:rsidRPr="008D17B2">
        <w:rPr>
          <w:rStyle w:val="StyleUnderline"/>
          <w:highlight w:val="cyan"/>
        </w:rPr>
        <w:t>fears</w:t>
      </w:r>
      <w:r w:rsidRPr="00D65525">
        <w:rPr>
          <w:rStyle w:val="StyleUnderline"/>
        </w:rPr>
        <w:t xml:space="preserve"> that </w:t>
      </w:r>
      <w:r w:rsidRPr="008D17B2">
        <w:rPr>
          <w:rStyle w:val="StyleUnderline"/>
          <w:highlight w:val="cyan"/>
        </w:rPr>
        <w:t>engendered a competitive and scapegoating sense of “Yellow Peril” against the Chinese</w:t>
      </w:r>
      <w:r w:rsidRPr="00D65525">
        <w:rPr>
          <w:rStyle w:val="StyleUnderline"/>
        </w:rPr>
        <w:t xml:space="preserve"> that emerged in cultural expression as well as in law.</w:t>
      </w:r>
      <w:r w:rsidRPr="000F6020">
        <w:rPr>
          <w:sz w:val="16"/>
        </w:rPr>
        <w:t xml:space="preserve"> </w:t>
      </w:r>
      <w:r w:rsidRPr="004D573F">
        <w:rPr>
          <w:rStyle w:val="Emphasis"/>
        </w:rPr>
        <w:t>This concern was made espe- cially evident</w:t>
      </w:r>
      <w:r w:rsidRPr="000F6020">
        <w:rPr>
          <w:sz w:val="16"/>
        </w:rPr>
        <w:t xml:space="preserve">, as Lisa Lowe writes, </w:t>
      </w:r>
      <w:r w:rsidRPr="004D573F">
        <w:rPr>
          <w:rStyle w:val="Emphasis"/>
        </w:rPr>
        <w:t>in attitudes and policies around Chinese immigration</w:t>
      </w:r>
      <w:r w:rsidRPr="000F6020">
        <w:rPr>
          <w:sz w:val="16"/>
        </w:rPr>
        <w:t xml:space="preserve">: In a racially differentiated nation such as the United States, </w:t>
      </w:r>
      <w:r w:rsidRPr="008D17B2">
        <w:rPr>
          <w:rStyle w:val="StyleUnderline"/>
          <w:highlight w:val="cyan"/>
        </w:rPr>
        <w:t>capital and state imperatives may be contradictory</w:t>
      </w:r>
      <w:r w:rsidRPr="00B13D1F">
        <w:rPr>
          <w:rStyle w:val="StyleUnderline"/>
        </w:rPr>
        <w:t xml:space="preserve">: </w:t>
      </w:r>
      <w:r w:rsidRPr="008D17B2">
        <w:rPr>
          <w:rStyle w:val="StyleUnderline"/>
        </w:rPr>
        <w:t>capital</w:t>
      </w:r>
      <w:r w:rsidRPr="000F6020">
        <w:rPr>
          <w:sz w:val="16"/>
        </w:rPr>
        <w:t xml:space="preserve">, with its sup- posed needs for “abstract labor,” </w:t>
      </w:r>
      <w:r w:rsidRPr="00B13D1F">
        <w:rPr>
          <w:rStyle w:val="StyleUnderline"/>
        </w:rPr>
        <w:t>is</w:t>
      </w:r>
      <w:r w:rsidRPr="000F6020">
        <w:rPr>
          <w:sz w:val="16"/>
        </w:rPr>
        <w:t xml:space="preserve"> said by Marx to be </w:t>
      </w:r>
      <w:r w:rsidRPr="00B13D1F">
        <w:rPr>
          <w:rStyle w:val="StyleUnderline"/>
        </w:rPr>
        <w:t>unconcerned by the “origins” of its labor force</w:t>
      </w:r>
      <w:r w:rsidRPr="000F6020">
        <w:rPr>
          <w:sz w:val="16"/>
        </w:rPr>
        <w:t xml:space="preserve">, whereas </w:t>
      </w:r>
      <w:r w:rsidRPr="00B13D1F">
        <w:rPr>
          <w:rStyle w:val="StyleUnderline"/>
        </w:rPr>
        <w:t>the nation-state,</w:t>
      </w:r>
      <w:r w:rsidRPr="000F6020">
        <w:rPr>
          <w:sz w:val="16"/>
        </w:rPr>
        <w:t xml:space="preserve"> with its need for “abstract citizens” </w:t>
      </w:r>
      <w:r w:rsidRPr="00B13D1F">
        <w:rPr>
          <w:rStyle w:val="StyleUnderline"/>
        </w:rPr>
        <w:t>formed by a unified culture to participate in the political sphere, is precisely concerned to maintain a national citizenry bound by race</w:t>
      </w:r>
      <w:r w:rsidRPr="000F6020">
        <w:rPr>
          <w:sz w:val="16"/>
        </w:rPr>
        <w:t xml:space="preserve">, </w:t>
      </w:r>
      <w:r w:rsidRPr="000F6020">
        <w:rPr>
          <w:sz w:val="16"/>
        </w:rPr>
        <w:lastRenderedPageBreak/>
        <w:t xml:space="preserve">language, and culture. </w:t>
      </w:r>
      <w:r w:rsidRPr="008D17B2">
        <w:rPr>
          <w:rStyle w:val="Emphasis"/>
          <w:highlight w:val="cyan"/>
        </w:rPr>
        <w:t>In late-nineteenth- century America</w:t>
      </w:r>
      <w:r w:rsidRPr="00B13D1F">
        <w:rPr>
          <w:rStyle w:val="Emphasis"/>
        </w:rPr>
        <w:t xml:space="preserve">, as the state sought to serve capital, </w:t>
      </w:r>
      <w:r w:rsidRPr="008D17B2">
        <w:rPr>
          <w:rStyle w:val="Emphasis"/>
          <w:highlight w:val="cyan"/>
        </w:rPr>
        <w:t>this contradic- tion between the economic and the political spheres was sublated through the legal exclusion and disenfranchisement of Chinese im- migrant laborers</w:t>
      </w:r>
      <w:r w:rsidRPr="000F6020">
        <w:rPr>
          <w:sz w:val="16"/>
        </w:rPr>
        <w:t xml:space="preserve">.44 Lowe notes that </w:t>
      </w:r>
      <w:r w:rsidRPr="00B13D1F">
        <w:rPr>
          <w:rStyle w:val="StyleUnderline"/>
        </w:rPr>
        <w:t>increased Asian immigration was facilitated by the interest</w:t>
      </w:r>
      <w:r w:rsidRPr="000F6020">
        <w:rPr>
          <w:sz w:val="16"/>
        </w:rPr>
        <w:t xml:space="preserve"> of the United States </w:t>
      </w:r>
      <w:r w:rsidRPr="00B13D1F">
        <w:rPr>
          <w:rStyle w:val="StyleUnderline"/>
        </w:rPr>
        <w:t xml:space="preserve">in drawing on cheap international sources for labor, </w:t>
      </w:r>
      <w:r w:rsidRPr="00B13D1F">
        <w:rPr>
          <w:rStyle w:val="Emphasis"/>
        </w:rPr>
        <w:t xml:space="preserve">while </w:t>
      </w:r>
      <w:r w:rsidRPr="008D17B2">
        <w:rPr>
          <w:rStyle w:val="Emphasis"/>
          <w:highlight w:val="cyan"/>
        </w:rPr>
        <w:t>the legal exclusions of Chinese workers were part of a wider strategy to create a racially stratified labor force</w:t>
      </w:r>
      <w:r w:rsidRPr="000F6020">
        <w:rPr>
          <w:sz w:val="16"/>
        </w:rPr>
        <w:t xml:space="preserve">. As Lowe keenly observes, this had profoundly gendered consequences for later cultural formations and subjectivities. </w:t>
      </w:r>
      <w:r w:rsidRPr="008D17B2">
        <w:rPr>
          <w:rStyle w:val="StyleUnderline"/>
          <w:highlight w:val="cyan"/>
        </w:rPr>
        <w:t>The United States</w:t>
      </w:r>
      <w:r w:rsidRPr="000F6020">
        <w:rPr>
          <w:sz w:val="16"/>
        </w:rPr>
        <w:t xml:space="preserve">, which had encouraged the use of cheap labor but was simultaneously beholden to its white citizenry, </w:t>
      </w:r>
      <w:r w:rsidRPr="008D17B2">
        <w:rPr>
          <w:rStyle w:val="Emphasis"/>
          <w:highlight w:val="cyan"/>
        </w:rPr>
        <w:t>enacted a sequence of laws that limited legal citizenship for Chinese subjects, culminating in the Chinese Exclu- sion Act of 1882</w:t>
      </w:r>
      <w:r w:rsidRPr="000F6020">
        <w:rPr>
          <w:sz w:val="16"/>
        </w:rPr>
        <w:t xml:space="preserve">. </w:t>
      </w:r>
      <w:r w:rsidRPr="00A8563A">
        <w:rPr>
          <w:rStyle w:val="StyleUnderline"/>
        </w:rPr>
        <w:t>In this same period, the enfranchisement of black men was legally enacted through the Fifteenth Amendment of 1869, which raised the specter of undesired black citizenship; its enforce- ment was sporadic and uneven between individual states.</w:t>
      </w:r>
      <w:r w:rsidRPr="000F6020">
        <w:rPr>
          <w:sz w:val="16"/>
        </w:rPr>
        <w:t xml:space="preserve"> The tensions engendered by these racial exclusions and enfranchise- ments were registered in a variety of visual media. The cartoon in figure 6 was published in The San Francisco Illustrated wasp in 1877. The wasp was a magazine that rehearsed anti-Chinese fears in an era of continued Chinese immigration. In the image</w:t>
      </w:r>
      <w:r w:rsidRPr="00A8563A">
        <w:rPr>
          <w:rStyle w:val="StyleUnderline"/>
          <w:highlight w:val="cyan"/>
        </w:rPr>
        <w:t>, we see an animated and physical backlash against Chinese immigration</w:t>
      </w:r>
      <w:r w:rsidRPr="000F6020">
        <w:rPr>
          <w:sz w:val="16"/>
        </w:rPr>
        <w:t xml:space="preserve">—glossed here as “the Chinese Question”—as a white laborer in California in uniform leading the “Working Men’s Procession” punches a Chinese coolie in the mouth while another coolie looks on. </w:t>
      </w:r>
      <w:r w:rsidRPr="00A8563A">
        <w:rPr>
          <w:rStyle w:val="StyleUnderline"/>
        </w:rPr>
        <w:t>The Working Men’s Party asserted that the Chinese immigrant laborers were threatening the economic livelihood of whites. Chinese hair was often referred to in the West as a tail</w:t>
      </w:r>
      <w:r w:rsidRPr="000F6020">
        <w:rPr>
          <w:sz w:val="16"/>
        </w:rPr>
        <w:t xml:space="preserve">. The British diplomat, Sinologist, and translator Herbert </w:t>
      </w:r>
      <w:r w:rsidRPr="00A8563A">
        <w:rPr>
          <w:rStyle w:val="StyleUnderline"/>
          <w:highlight w:val="cyan"/>
        </w:rPr>
        <w:t>Giles wrote in his book The Civilization of China</w:t>
      </w:r>
      <w:r w:rsidRPr="00A8563A">
        <w:rPr>
          <w:rStyle w:val="StyleUnderline"/>
        </w:rPr>
        <w:t>, published in 1911, that “</w:t>
      </w:r>
      <w:r w:rsidRPr="00A8563A">
        <w:rPr>
          <w:rStyle w:val="StyleUnderline"/>
          <w:highlight w:val="cyan"/>
        </w:rPr>
        <w:t>a Chinese coolie will tie his tail round his head when engaged on work</w:t>
      </w:r>
      <w:r w:rsidRPr="000F6020">
        <w:rPr>
          <w:sz w:val="16"/>
        </w:rPr>
        <w:t xml:space="preserve">.”45 Interestingly, the Chinese man’s hands, a common signal of labor and work capacity, are ambiguously absent or concealed by his long flopping sleeves that make </w:t>
      </w:r>
      <w:r w:rsidRPr="00A8563A">
        <w:rPr>
          <w:rStyle w:val="StyleUnderline"/>
          <w:highlight w:val="cyan"/>
        </w:rPr>
        <w:t>his arms dangle “apelike” and passively at his sides, against the obviously active and well-defined fist of the white bearer of the “first blow</w:t>
      </w:r>
      <w:r w:rsidRPr="000F6020">
        <w:rPr>
          <w:sz w:val="16"/>
        </w:rPr>
        <w:t xml:space="preserve">.” </w:t>
      </w:r>
      <w:r w:rsidRPr="00A8563A">
        <w:rPr>
          <w:rStyle w:val="StyleUnderline"/>
          <w:highlight w:val="cyan"/>
        </w:rPr>
        <w:t>With his “knock-knees” and “pigeon-toes</w:t>
      </w:r>
      <w:r w:rsidRPr="00A8563A">
        <w:rPr>
          <w:rStyle w:val="StyleUnderline"/>
        </w:rPr>
        <w:t xml:space="preserve">” and a head improb- ably straining to the left, </w:t>
      </w:r>
      <w:r w:rsidRPr="00A8563A">
        <w:rPr>
          <w:rStyle w:val="StyleUnderline"/>
          <w:highlight w:val="cyan"/>
        </w:rPr>
        <w:t xml:space="preserve">the Chinese man is presented as </w:t>
      </w:r>
      <w:r w:rsidRPr="00A8563A">
        <w:rPr>
          <w:rStyle w:val="StyleUnderline"/>
        </w:rPr>
        <w:t xml:space="preserve">an </w:t>
      </w:r>
      <w:r w:rsidRPr="00A8563A">
        <w:rPr>
          <w:rStyle w:val="StyleUnderline"/>
          <w:highlight w:val="cyan"/>
        </w:rPr>
        <w:t>ungainly</w:t>
      </w:r>
      <w:r w:rsidRPr="00A8563A">
        <w:rPr>
          <w:rStyle w:val="StyleUnderline"/>
        </w:rPr>
        <w:t xml:space="preserve"> figure who appears to float or flail </w:t>
      </w:r>
      <w:r w:rsidRPr="00A8563A">
        <w:rPr>
          <w:rStyle w:val="StyleUnderline"/>
          <w:highlight w:val="cyan"/>
        </w:rPr>
        <w:t>next to the stout white man</w:t>
      </w:r>
      <w:r w:rsidRPr="00A8563A">
        <w:rPr>
          <w:rStyle w:val="StyleUnderline"/>
        </w:rPr>
        <w:t xml:space="preserve"> whose legs are solidly planted on the ground</w:t>
      </w:r>
      <w:r w:rsidRPr="000F6020">
        <w:rPr>
          <w:sz w:val="16"/>
        </w:rPr>
        <w:t xml:space="preserve">. His peach fuzz—or facial fur— contrasts with the thicker, virile beard of his attacker. (Interestingly, beards themselves, as masculine secondary sexual characteristics, were subject to monitoring and debate among whites in the nineteenth century, shifting between “barbarous” and “civilized” masculinity.) Ultimately, </w:t>
      </w:r>
      <w:r w:rsidRPr="00A8563A">
        <w:rPr>
          <w:rStyle w:val="StyleUnderline"/>
          <w:highlight w:val="cyan"/>
        </w:rPr>
        <w:t>this Chinese representation has been graphically rendered as animal-like, as simianized.</w:t>
      </w:r>
      <w:r w:rsidRPr="000F6020">
        <w:rPr>
          <w:sz w:val="16"/>
        </w:rPr>
        <w:t xml:space="preserve"> A contemporaneous advertisement by E. S. Wells Trade Company for one of its products called “</w:t>
      </w:r>
      <w:r w:rsidRPr="00A8563A">
        <w:rPr>
          <w:rStyle w:val="StyleUnderline"/>
          <w:highlight w:val="cyan"/>
        </w:rPr>
        <w:t>Rough on Rats</w:t>
      </w:r>
      <w:r w:rsidRPr="000F6020">
        <w:rPr>
          <w:sz w:val="16"/>
        </w:rPr>
        <w:t xml:space="preserve">” (another was “Rough on Corns”) essentially </w:t>
      </w:r>
      <w:r w:rsidRPr="00A8563A">
        <w:rPr>
          <w:rStyle w:val="StyleUnderline"/>
          <w:highlight w:val="cyan"/>
        </w:rPr>
        <w:t>promulgates the Chinese as rats</w:t>
      </w:r>
      <w:r w:rsidRPr="000F6020">
        <w:rPr>
          <w:sz w:val="16"/>
        </w:rPr>
        <w:t xml:space="preserve"> (or of the same stuff as rats), leaving a tempting empty slot where a banner might otherwise bear their name: the location closest to where the direct object of “it clears out” might be (figure 7). </w:t>
      </w:r>
      <w:r w:rsidRPr="00A8563A">
        <w:rPr>
          <w:rStyle w:val="StyleUnderline"/>
        </w:rPr>
        <w:t>The rat poison ad, whose explicit purpose is to sell poison, also takes advantage of the wider anti-Chinese discourses that themselves racial- ized the notion of “hygiene</w:t>
      </w:r>
      <w:r w:rsidRPr="000F6020">
        <w:rPr>
          <w:sz w:val="16"/>
        </w:rPr>
        <w:t xml:space="preserve">.” </w:t>
      </w:r>
      <w:r w:rsidRPr="00A8563A">
        <w:rPr>
          <w:rStyle w:val="StyleUnderline"/>
        </w:rPr>
        <w:t>It relies on a logic of similarity between rats and Chinese people to stir up fears of infection</w:t>
      </w:r>
      <w:r w:rsidRPr="000F6020">
        <w:rPr>
          <w:sz w:val="16"/>
        </w:rPr>
        <w:t xml:space="preserve">, invoking not only a similarity but a consanguinity (or even a substitution) between the rat and the Chinese man. First, </w:t>
      </w:r>
      <w:r w:rsidRPr="00A8563A">
        <w:rPr>
          <w:rStyle w:val="StyleUnderline"/>
        </w:rPr>
        <w:t>the two bodies merge through his act of eating and by the superposition of a second rat against the man’s pants</w:t>
      </w:r>
      <w:r w:rsidRPr="000F6020">
        <w:rPr>
          <w:sz w:val="16"/>
        </w:rPr>
        <w:t xml:space="preserve">. </w:t>
      </w:r>
      <w:r w:rsidRPr="00A8563A">
        <w:rPr>
          <w:rStyle w:val="StyleUnderline"/>
        </w:rPr>
        <w:t>This merging is augmented by the analogical prompt of the mirroring of the two tails (rat appendage and hair), which makes the rat approaching the man’s mouth almost seem like an act of cannibal- ism</w:t>
      </w:r>
      <w:r w:rsidRPr="000F6020">
        <w:rPr>
          <w:sz w:val="16"/>
        </w:rPr>
        <w:t>. “</w:t>
      </w:r>
      <w:r w:rsidRPr="00A8563A">
        <w:rPr>
          <w:rStyle w:val="StyleUnderline"/>
          <w:highlight w:val="cyan"/>
        </w:rPr>
        <w:t xml:space="preserve">They Must Go” doubles in meaning, simultaneously referring to the undesired animal pests and </w:t>
      </w:r>
      <w:r w:rsidRPr="00A8563A">
        <w:rPr>
          <w:rStyle w:val="StyleUnderline"/>
        </w:rPr>
        <w:t xml:space="preserve">literally </w:t>
      </w:r>
      <w:r w:rsidRPr="00A8563A">
        <w:rPr>
          <w:rStyle w:val="StyleUnderline"/>
          <w:highlight w:val="cyan"/>
        </w:rPr>
        <w:t>citing the slogan of the anti- Chinese immigration movement</w:t>
      </w:r>
      <w:r w:rsidRPr="000F6020">
        <w:rPr>
          <w:sz w:val="16"/>
        </w:rPr>
        <w:t xml:space="preserve">. Another large rat, dead and flat on its back at the top of the ad, indicates the triumph of the poison but also hints at the animal’s passivity or submissiveness. </w:t>
      </w:r>
      <w:r w:rsidRPr="00A8563A">
        <w:rPr>
          <w:rStyle w:val="StyleUnderline"/>
          <w:highlight w:val="cyan"/>
        </w:rPr>
        <w:t>We can consider the man’s depicted ingestion of the rat a form of bizarre bodily inti- macy, one that complements the kinds of human queer sexualities</w:t>
      </w:r>
      <w:r w:rsidRPr="000F6020">
        <w:rPr>
          <w:sz w:val="16"/>
        </w:rPr>
        <w:t xml:space="preserve"> that Nayan Shah meticulously charted in his history of turn-of-the- century San Francisco Chinatown.46 </w:t>
      </w:r>
      <w:r w:rsidRPr="000F6020">
        <w:rPr>
          <w:rStyle w:val="StyleUnderline"/>
        </w:rPr>
        <w:t>Shah</w:t>
      </w:r>
      <w:r w:rsidRPr="000F6020">
        <w:rPr>
          <w:sz w:val="16"/>
        </w:rPr>
        <w:t xml:space="preserve"> (who makes glancing ref- erence to rats) </w:t>
      </w:r>
      <w:r w:rsidRPr="000F6020">
        <w:rPr>
          <w:rStyle w:val="StyleUnderline"/>
        </w:rPr>
        <w:t xml:space="preserve">details how </w:t>
      </w:r>
      <w:r w:rsidRPr="000F6020">
        <w:rPr>
          <w:rStyle w:val="StyleUnderline"/>
          <w:highlight w:val="cyan"/>
        </w:rPr>
        <w:t>unruly human intimacies</w:t>
      </w:r>
      <w:r w:rsidRPr="000F6020">
        <w:rPr>
          <w:rStyle w:val="StyleUnderline"/>
        </w:rPr>
        <w:t xml:space="preserve">—in </w:t>
      </w:r>
      <w:r w:rsidRPr="000F6020">
        <w:rPr>
          <w:rStyle w:val="StyleUnderline"/>
          <w:highlight w:val="cyan"/>
        </w:rPr>
        <w:t>the homo- sociality of bachelor households</w:t>
      </w:r>
      <w:r w:rsidRPr="000F6020">
        <w:rPr>
          <w:rStyle w:val="StyleUnderline"/>
        </w:rPr>
        <w:t xml:space="preserve">, </w:t>
      </w:r>
      <w:r w:rsidRPr="000F6020">
        <w:rPr>
          <w:rStyle w:val="StyleUnderline"/>
          <w:highlight w:val="cyan"/>
        </w:rPr>
        <w:t>the “improper intimacies” of opium dens, and the shared parenting of Chinatown working women</w:t>
      </w:r>
      <w:r w:rsidRPr="000F6020">
        <w:rPr>
          <w:rStyle w:val="StyleUnderline"/>
        </w:rPr>
        <w:t xml:space="preserve">— </w:t>
      </w:r>
      <w:r w:rsidRPr="000F6020">
        <w:rPr>
          <w:rStyle w:val="StyleUnderline"/>
          <w:highlight w:val="cyan"/>
        </w:rPr>
        <w:t>participated together in white domestic discourses</w:t>
      </w:r>
      <w:r w:rsidRPr="000F6020">
        <w:rPr>
          <w:rStyle w:val="StyleUnderline"/>
        </w:rPr>
        <w:t xml:space="preserve"> of racialized hy- giene and public health</w:t>
      </w:r>
      <w:r w:rsidRPr="000F6020">
        <w:rPr>
          <w:sz w:val="16"/>
        </w:rPr>
        <w:t xml:space="preserve">. </w:t>
      </w:r>
    </w:p>
    <w:p w:rsidR="004C5D8D" w:rsidRPr="008B1F1A" w:rsidRDefault="004C5D8D" w:rsidP="004C5D8D">
      <w:pPr>
        <w:pStyle w:val="Heading4"/>
        <w:rPr>
          <w:rStyle w:val="Style13ptBold"/>
          <w:b/>
        </w:rPr>
      </w:pPr>
      <w:r>
        <w:rPr>
          <w:rStyle w:val="Style13ptBold"/>
          <w:b/>
        </w:rPr>
        <w:lastRenderedPageBreak/>
        <w:t>But the interrellations between race, animality and queerness are part of a larger multiracial drama of disenfranchisement where the process of animalization was used to secure hierarchies of subjecthood that define who is or is not human, defusing coalitional anti-racist movements as the animalization of Chinese and Irish people was juxtaposed to the animalization of black people. The relation of different racial categories to animals plays into the process of queer animality that taints the tune of capital.</w:t>
      </w:r>
    </w:p>
    <w:p w:rsidR="004C5D8D" w:rsidRPr="00D16160" w:rsidRDefault="004C5D8D" w:rsidP="004C5D8D">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4C5D8D" w:rsidRPr="00232E39" w:rsidRDefault="004C5D8D" w:rsidP="004C5D8D">
      <w:pPr>
        <w:rPr>
          <w:sz w:val="16"/>
        </w:rPr>
      </w:pPr>
      <w:r w:rsidRPr="00232E39">
        <w:rPr>
          <w:sz w:val="16"/>
        </w:rPr>
        <w:t xml:space="preserve">But how and when were the Chinese Americans racialized in animal terms in relation to others? Certainly, </w:t>
      </w:r>
      <w:r w:rsidRPr="00C7721F">
        <w:rPr>
          <w:rStyle w:val="StyleUnderline"/>
          <w:highlight w:val="cyan"/>
        </w:rPr>
        <w:t>animalization was not the ex- clusive province of the Chinese</w:t>
      </w:r>
      <w:r w:rsidRPr="00232E39">
        <w:rPr>
          <w:sz w:val="16"/>
        </w:rPr>
        <w:t xml:space="preserve">. Arguably, </w:t>
      </w:r>
      <w:r w:rsidRPr="00C7721F">
        <w:rPr>
          <w:rStyle w:val="StyleUnderline"/>
          <w:highlight w:val="cyan"/>
        </w:rPr>
        <w:t>African slaves first bore the epistemological weight of animalization, when they were rendered as laboring beasts by slave owners</w:t>
      </w:r>
      <w:r w:rsidRPr="00D16160">
        <w:rPr>
          <w:rStyle w:val="StyleUnderline"/>
        </w:rPr>
        <w:t xml:space="preserve"> and political theorists legitimizing slavery</w:t>
      </w:r>
      <w:r w:rsidRPr="00232E39">
        <w:rPr>
          <w:sz w:val="16"/>
        </w:rPr>
        <w:t xml:space="preserve">. In 1879, just two years after the “rat tail” cartoon, </w:t>
      </w:r>
      <w:r w:rsidRPr="00C7721F">
        <w:rPr>
          <w:rStyle w:val="StyleUnderline"/>
          <w:highlight w:val="cyan"/>
        </w:rPr>
        <w:t>the politi- cal satirist</w:t>
      </w:r>
      <w:r w:rsidRPr="00232E39">
        <w:rPr>
          <w:sz w:val="16"/>
        </w:rPr>
        <w:t xml:space="preserve"> and German émigré Thomas </w:t>
      </w:r>
      <w:r w:rsidRPr="00C7721F">
        <w:rPr>
          <w:rStyle w:val="StyleUnderline"/>
          <w:highlight w:val="cyan"/>
        </w:rPr>
        <w:t>Nast</w:t>
      </w:r>
      <w:r w:rsidRPr="00232E39">
        <w:rPr>
          <w:sz w:val="16"/>
        </w:rPr>
        <w:t xml:space="preserve"> mocked U.S. Senator Blaine’s opposition to the modified Burlingame treaty reopening con- nections with China, giving it favored-nation trade status and allow- ing greater immigration (figure 8). Here Nast points out that Blaine opposed further Chinese immigration; on this issue, the cartoonist sympathized with Chinese immigrants. Elsewhere, he </w:t>
      </w:r>
      <w:r w:rsidRPr="00C7721F">
        <w:rPr>
          <w:rStyle w:val="Emphasis"/>
        </w:rPr>
        <w:t>was known to animalize some “whites</w:t>
      </w:r>
      <w:r w:rsidRPr="00D16160">
        <w:rPr>
          <w:rStyle w:val="StyleUnderline"/>
        </w:rPr>
        <w:t xml:space="preserve">” in his illustrations in order to demonstrate white barbarity </w:t>
      </w:r>
      <w:r w:rsidRPr="00C7721F">
        <w:rPr>
          <w:rStyle w:val="StyleUnderline"/>
          <w:highlight w:val="cyan"/>
        </w:rPr>
        <w:t>in relation to Chinese “higher” civilization</w:t>
      </w:r>
      <w:r w:rsidRPr="00232E39">
        <w:rPr>
          <w:sz w:val="16"/>
        </w:rPr>
        <w:t xml:space="preserve">; </w:t>
      </w:r>
      <w:r w:rsidRPr="00C7721F">
        <w:rPr>
          <w:rStyle w:val="StyleUnderline"/>
          <w:highlight w:val="cyan"/>
        </w:rPr>
        <w:t>these ani- malized “white people” were Irish</w:t>
      </w:r>
      <w:r w:rsidRPr="00232E39">
        <w:rPr>
          <w:sz w:val="16"/>
        </w:rPr>
        <w:t xml:space="preserve">. The contested nature of the white- ness of the Irish had a partial basis, notably, in Irish-black proximities in the formation of the American working class. In this image, the figure to the left, appearing to represent </w:t>
      </w:r>
      <w:r w:rsidRPr="00C7721F">
        <w:rPr>
          <w:rStyle w:val="StyleUnderline"/>
          <w:highlight w:val="cyan"/>
        </w:rPr>
        <w:t>a black man holding a</w:t>
      </w:r>
      <w:r w:rsidRPr="00D16160">
        <w:rPr>
          <w:rStyle w:val="StyleUnderline"/>
        </w:rPr>
        <w:t xml:space="preserve"> </w:t>
      </w:r>
      <w:r w:rsidRPr="00232E39">
        <w:rPr>
          <w:sz w:val="16"/>
        </w:rPr>
        <w:t>recently</w:t>
      </w:r>
      <w:r w:rsidRPr="00D16160">
        <w:rPr>
          <w:rStyle w:val="StyleUnderline"/>
        </w:rPr>
        <w:t xml:space="preserve"> </w:t>
      </w:r>
      <w:r w:rsidRPr="00C7721F">
        <w:rPr>
          <w:rStyle w:val="StyleUnderline"/>
          <w:highlight w:val="cyan"/>
        </w:rPr>
        <w:t>legalized voting card</w:t>
      </w:r>
      <w:r w:rsidRPr="00232E39">
        <w:rPr>
          <w:sz w:val="16"/>
        </w:rPr>
        <w:t xml:space="preserve"> (black men’s right to vote was legally established in 1865, but was only extended to South- ern blacks in 1868), </w:t>
      </w:r>
      <w:r w:rsidRPr="00C7721F">
        <w:rPr>
          <w:rStyle w:val="StyleUnderline"/>
          <w:highlight w:val="cyan"/>
        </w:rPr>
        <w:t>seems to be simianized</w:t>
      </w:r>
      <w:r w:rsidRPr="00D16160">
        <w:rPr>
          <w:rStyle w:val="StyleUnderline"/>
        </w:rPr>
        <w:t>, as indicated by his hunched posture, diminished size, and relatively small head, complete with a darkened skin tone</w:t>
      </w:r>
      <w:r w:rsidRPr="00232E39">
        <w:rPr>
          <w:sz w:val="16"/>
        </w:rPr>
        <w:t xml:space="preserve">. </w:t>
      </w:r>
      <w:r w:rsidRPr="00C7721F">
        <w:rPr>
          <w:rStyle w:val="StyleUnderline"/>
          <w:highlight w:val="cyan"/>
        </w:rPr>
        <w:t>The small head</w:t>
      </w:r>
      <w:r w:rsidRPr="00D16160">
        <w:rPr>
          <w:rStyle w:val="StyleUnderline"/>
        </w:rPr>
        <w:t xml:space="preserve"> also </w:t>
      </w:r>
      <w:r w:rsidRPr="00C7721F">
        <w:rPr>
          <w:rStyle w:val="StyleUnderline"/>
          <w:highlight w:val="cyan"/>
        </w:rPr>
        <w:t>suggests a visual hinting at microcephaly, indicating the close connection between disability, “freakiness,” intelligence, race, and animality</w:t>
      </w:r>
      <w:r w:rsidRPr="00232E39">
        <w:rPr>
          <w:sz w:val="16"/>
        </w:rPr>
        <w:t xml:space="preserve">.47 It is tempting here to hypothesize a strange circulation of racialized figuration: Nast was known to study, and borrow from, British cari- cature. He further shared (or had adopted) the British disdain for the Irish, going on to not only simply ape-ify the Irish representations in his own pictorial repudiations, but arguably participating in what Anne McClintock refers to as “the iconography of domestic degen- eracy.” </w:t>
      </w:r>
      <w:r w:rsidRPr="008B1F1A">
        <w:rPr>
          <w:rStyle w:val="StyleUnderline"/>
        </w:rPr>
        <w:t xml:space="preserve">Referring to the “receding foreheads” in the representations of the Irish in an illustration from Puck, McClintock writes that </w:t>
      </w:r>
      <w:r w:rsidRPr="00C7721F">
        <w:rPr>
          <w:rStyle w:val="StyleUnderline"/>
          <w:highlight w:val="cyan"/>
        </w:rPr>
        <w:t>this ico- nography “was widely used to mediate the manifold contradictions in imperial hierarchy—not only with respect to the Irish but also to the other ‘white negroes’—Jews, prostitutes, the working-class, domestic workers, and so on</w:t>
      </w:r>
      <w:r w:rsidRPr="00232E39">
        <w:rPr>
          <w:sz w:val="16"/>
        </w:rPr>
        <w:t xml:space="preserve">.”48 </w:t>
      </w:r>
      <w:r w:rsidRPr="008B1F1A">
        <w:rPr>
          <w:rStyle w:val="StyleUnderline"/>
        </w:rPr>
        <w:t>The representation of the black man here thus speaks to a possible borrowing by Nast of degeneracy’s visual argu- ments from Irishness and other European others, ironically reapplying already hybridized iconographies of Africanized whiteness to newly enfranchised African American men</w:t>
      </w:r>
      <w:r w:rsidRPr="00232E39">
        <w:rPr>
          <w:sz w:val="16"/>
        </w:rPr>
        <w:t xml:space="preserve">. The travel of such iconographies reminds us that the travel of bodies, whether coerced or facilitated by the state, is merely one strand to trace in imperialism’s diverse fabric, which in some ways ignores the “postcolonial” births of nations. </w:t>
      </w:r>
      <w:r w:rsidRPr="00E42BC2">
        <w:rPr>
          <w:rStyle w:val="StyleUnderline"/>
          <w:highlight w:val="cyan"/>
        </w:rPr>
        <w:t>The black man’s pose is especially striking in relation to the erect poses of</w:t>
      </w:r>
      <w:r w:rsidRPr="008B1F1A">
        <w:rPr>
          <w:rStyle w:val="StyleUnderline"/>
        </w:rPr>
        <w:t xml:space="preserve"> Blaine and </w:t>
      </w:r>
      <w:r w:rsidRPr="00E42BC2">
        <w:rPr>
          <w:rStyle w:val="StyleUnderline"/>
          <w:highlight w:val="cyan"/>
        </w:rPr>
        <w:t>the Chinese man, who stands in front of an array of imported goods as if he is an ambassador of capitalism</w:t>
      </w:r>
      <w:r w:rsidRPr="00232E39">
        <w:rPr>
          <w:sz w:val="16"/>
        </w:rPr>
        <w:t xml:space="preserve">. Rather than standing upright, the black man’s body curls over toward the senator; his right leg is bent up as his foot crooks around his other knee, so that his balance is unstable, dependent upon the Senator to whom he clings. John Kuo Wei Tchen analyzes Nast’s cartoon: Blaine reject[s] the teas, silks, porcelain, and carvings offered by John Confucius [what I understand to be Nast’s stand-in “good” Chinese immigrant], thus trampling on the Burlingame Treaty, while cater- ing to the ballot of a gross caricature of a black man who, though physically full-grown, is depicted in a childlike posture. </w:t>
      </w:r>
      <w:r w:rsidRPr="008B1F1A">
        <w:rPr>
          <w:rStyle w:val="StyleUnderline"/>
        </w:rPr>
        <w:t xml:space="preserve">Essentially Nast was saying that treaties, trade, and </w:t>
      </w:r>
      <w:r w:rsidRPr="008B1F1A">
        <w:rPr>
          <w:rStyle w:val="StyleUnderline"/>
        </w:rPr>
        <w:lastRenderedPageBreak/>
        <w:t>superior Chinese culture were not important to Blaine as long as he could gain the vote of an imbecilic, uncultivated former slave</w:t>
      </w:r>
      <w:r w:rsidRPr="00232E39">
        <w:rPr>
          <w:sz w:val="16"/>
        </w:rPr>
        <w:t xml:space="preserve">. The drawing was satirically captioned “The Civilization of Blaine,” with John Confucius asking, “Am I not a man and a brother?”—the English abolitionists’ slogan.49 </w:t>
      </w:r>
      <w:r w:rsidRPr="00E42BC2">
        <w:rPr>
          <w:rStyle w:val="StyleUnderline"/>
          <w:highlight w:val="cyan"/>
        </w:rPr>
        <w:t>This depiction can be thought of as animating a multiracial drama.</w:t>
      </w:r>
      <w:r w:rsidRPr="00232E39">
        <w:rPr>
          <w:sz w:val="16"/>
        </w:rPr>
        <w:t xml:space="preserve"> </w:t>
      </w:r>
      <w:r w:rsidRPr="00E42BC2">
        <w:rPr>
          <w:rStyle w:val="Emphasis"/>
          <w:highlight w:val="cyan"/>
        </w:rPr>
        <w:t>The comparative use of the negative Black example to demonstrate an- other’s secured</w:t>
      </w:r>
      <w:r w:rsidRPr="008B1F1A">
        <w:rPr>
          <w:rStyle w:val="Emphasis"/>
        </w:rPr>
        <w:t xml:space="preserve"> or accomplished </w:t>
      </w:r>
      <w:r w:rsidRPr="00E42BC2">
        <w:rPr>
          <w:rStyle w:val="Emphasis"/>
          <w:highlight w:val="cyan"/>
        </w:rPr>
        <w:t>subjecthood is a vast and prevalent trope that unsurprisingly has come to inform some forms of Asian antiblack racism</w:t>
      </w:r>
      <w:r w:rsidRPr="008B1F1A">
        <w:rPr>
          <w:rStyle w:val="Emphasis"/>
        </w:rPr>
        <w:t xml:space="preserve">, </w:t>
      </w:r>
      <w:r w:rsidRPr="00E42BC2">
        <w:rPr>
          <w:rStyle w:val="Emphasis"/>
          <w:highlight w:val="cyan"/>
        </w:rPr>
        <w:t>in another instance of the success of divide-and- conquer strategies as a way to defuse coalitional antiracist movements</w:t>
      </w:r>
      <w:r w:rsidRPr="00C7721F">
        <w:rPr>
          <w:rStyle w:val="Emphasis"/>
        </w:rPr>
        <w:t xml:space="preserve">. I say multiracial, not multicultural, </w:t>
      </w:r>
      <w:r w:rsidRPr="00E42BC2">
        <w:rPr>
          <w:rStyle w:val="Emphasis"/>
          <w:highlight w:val="cyan"/>
        </w:rPr>
        <w:t>because such racial triangulations ironize precisely the facile fantasies of multiculturalism’s prehistory in the United States</w:t>
      </w:r>
      <w:r w:rsidRPr="00232E39">
        <w:rPr>
          <w:sz w:val="16"/>
        </w:rPr>
        <w:t xml:space="preserve">.50 Thus, I suggest that </w:t>
      </w:r>
      <w:r w:rsidRPr="00E42BC2">
        <w:rPr>
          <w:rStyle w:val="Emphasis"/>
        </w:rPr>
        <w:t>the simianization of this black man</w:t>
      </w:r>
      <w:r w:rsidRPr="00232E39">
        <w:rPr>
          <w:sz w:val="16"/>
        </w:rPr>
        <w:t xml:space="preserve"> in the car- toon </w:t>
      </w:r>
      <w:r w:rsidRPr="00E42BC2">
        <w:rPr>
          <w:rStyle w:val="Emphasis"/>
        </w:rPr>
        <w:t>was a convenient trope</w:t>
      </w:r>
      <w:r w:rsidRPr="00232E39">
        <w:rPr>
          <w:sz w:val="16"/>
        </w:rPr>
        <w:t xml:space="preserve"> for Nast. </w:t>
      </w:r>
      <w:r w:rsidRPr="00E42BC2">
        <w:rPr>
          <w:rStyle w:val="Emphasis"/>
          <w:highlight w:val="cyan"/>
        </w:rPr>
        <w:t>The cartoon recruits the animacy hierarchy to secure the very status of “the human” itself</w:t>
      </w:r>
      <w:r w:rsidRPr="00C7721F">
        <w:rPr>
          <w:rStyle w:val="Emphasis"/>
        </w:rPr>
        <w:t>, since those deemed uncivilized or less civilized may simultaneously be thought in terms of primitivism, barbarism, and animality</w:t>
      </w:r>
      <w:r w:rsidRPr="00232E39">
        <w:rPr>
          <w:sz w:val="16"/>
        </w:rPr>
        <w:t xml:space="preserve">. </w:t>
      </w:r>
      <w:r w:rsidRPr="00E42BC2">
        <w:rPr>
          <w:rStyle w:val="StyleUnderline"/>
          <w:highlight w:val="cyan"/>
        </w:rPr>
        <w:t xml:space="preserve">One simianized figure stands in for </w:t>
      </w:r>
      <w:r w:rsidRPr="00E42BC2">
        <w:rPr>
          <w:rStyle w:val="Emphasis"/>
          <w:highlight w:val="cyan"/>
        </w:rPr>
        <w:t>the threat to the citizenship</w:t>
      </w:r>
      <w:r w:rsidRPr="00E42BC2">
        <w:rPr>
          <w:rStyle w:val="StyleUnderline"/>
          <w:highlight w:val="cyan"/>
        </w:rPr>
        <w:t xml:space="preserve"> of the next human candidate</w:t>
      </w:r>
      <w:r w:rsidRPr="00C7721F">
        <w:rPr>
          <w:rStyle w:val="StyleUnderline"/>
        </w:rPr>
        <w:t xml:space="preserve"> (the Chinese man), who is not in this case simianized</w:t>
      </w:r>
      <w:r w:rsidRPr="00232E39">
        <w:rPr>
          <w:sz w:val="16"/>
        </w:rPr>
        <w:t xml:space="preserve">. </w:t>
      </w:r>
      <w:r w:rsidRPr="00C7721F">
        <w:rPr>
          <w:rStyle w:val="StyleUnderline"/>
        </w:rPr>
        <w:t xml:space="preserve">The </w:t>
      </w:r>
      <w:r w:rsidRPr="00E42BC2">
        <w:rPr>
          <w:rStyle w:val="StyleUnderline"/>
          <w:highlight w:val="cyan"/>
        </w:rPr>
        <w:t>simianizing</w:t>
      </w:r>
      <w:r w:rsidRPr="00C7721F">
        <w:rPr>
          <w:rStyle w:val="StyleUnderline"/>
        </w:rPr>
        <w:t xml:space="preserve"> present</w:t>
      </w:r>
      <w:r w:rsidRPr="00232E39">
        <w:rPr>
          <w:sz w:val="16"/>
        </w:rPr>
        <w:t xml:space="preserve"> in “The Civilization of Blaine” </w:t>
      </w:r>
      <w:r w:rsidRPr="00C7721F">
        <w:rPr>
          <w:rStyle w:val="Emphasis"/>
        </w:rPr>
        <w:t xml:space="preserve">neatly </w:t>
      </w:r>
      <w:r w:rsidRPr="00E42BC2">
        <w:rPr>
          <w:rStyle w:val="Emphasis"/>
          <w:highlight w:val="cyan"/>
        </w:rPr>
        <w:t>aligns with the violence of the desire for the white laborer to expel the Chi- nese</w:t>
      </w:r>
      <w:r w:rsidRPr="00232E39">
        <w:rPr>
          <w:sz w:val="16"/>
        </w:rPr>
        <w:t xml:space="preserve">. </w:t>
      </w:r>
      <w:r w:rsidRPr="00E42BC2">
        <w:rPr>
          <w:rStyle w:val="StyleUnderline"/>
        </w:rPr>
        <w:t>But things can become also more complex than this simian- other formation, and they may do so queerly</w:t>
      </w:r>
      <w:r w:rsidRPr="00232E39">
        <w:rPr>
          <w:sz w:val="16"/>
        </w:rPr>
        <w:t xml:space="preserve">. While Tchen remarks on the “childlike posture” of the black man, he does not mention femi- nization or, to be more precise, the intimate bodily contact between the black man and Senator Blaine, with their hands, wrists, and feet touching. But even more significantly: </w:t>
      </w:r>
      <w:r w:rsidRPr="00232E39">
        <w:rPr>
          <w:rStyle w:val="StyleUnderline"/>
          <w:highlight w:val="cyan"/>
        </w:rPr>
        <w:t>there is a curious intimacy be- tween Blaine</w:t>
      </w:r>
      <w:r w:rsidRPr="001A6B2E">
        <w:rPr>
          <w:rStyle w:val="StyleUnderline"/>
        </w:rPr>
        <w:t xml:space="preserve">, the anti-immigrant crusader, </w:t>
      </w:r>
      <w:r w:rsidRPr="00232E39">
        <w:rPr>
          <w:rStyle w:val="StyleUnderline"/>
          <w:highlight w:val="cyan"/>
        </w:rPr>
        <w:t>and the</w:t>
      </w:r>
      <w:r w:rsidRPr="001A6B2E">
        <w:rPr>
          <w:rStyle w:val="StyleUnderline"/>
        </w:rPr>
        <w:t xml:space="preserve"> presumably </w:t>
      </w:r>
      <w:r w:rsidRPr="00232E39">
        <w:rPr>
          <w:rStyle w:val="StyleUnderline"/>
          <w:highlight w:val="cyan"/>
        </w:rPr>
        <w:t>black voting subject nearly in Blaine’s arms</w:t>
      </w:r>
      <w:r w:rsidRPr="001A6B2E">
        <w:rPr>
          <w:rStyle w:val="StyleUnderline"/>
        </w:rPr>
        <w:t>, holding his vote, with legs in a simpering curtsy and toes touching Blaine’s own</w:t>
      </w:r>
      <w:r w:rsidRPr="00232E39">
        <w:rPr>
          <w:sz w:val="16"/>
        </w:rPr>
        <w:t xml:space="preserve">. </w:t>
      </w:r>
      <w:r w:rsidRPr="00232E39">
        <w:rPr>
          <w:rStyle w:val="StyleUnderline"/>
          <w:highlight w:val="cyan"/>
        </w:rPr>
        <w:t>Might we begin to think of this as a</w:t>
      </w:r>
      <w:r w:rsidRPr="001A6B2E">
        <w:rPr>
          <w:rStyle w:val="StyleUnderline"/>
        </w:rPr>
        <w:t xml:space="preserve"> queer proximity, a </w:t>
      </w:r>
      <w:r w:rsidRPr="00232E39">
        <w:rPr>
          <w:rStyle w:val="StyleUnderline"/>
          <w:highlight w:val="cyan"/>
        </w:rPr>
        <w:t>queer intimacy</w:t>
      </w:r>
      <w:r w:rsidRPr="001A6B2E">
        <w:rPr>
          <w:rStyle w:val="StyleUnderline"/>
        </w:rPr>
        <w:t>?</w:t>
      </w:r>
      <w:r w:rsidRPr="00232E39">
        <w:rPr>
          <w:sz w:val="16"/>
        </w:rPr>
        <w:t xml:space="preserve"> If we do, how does Nast’s wish to depict Blaine’s catering to black political desire become depicted as queer intimacy? And in what ways does it exceed a typical cartoonist’s need to graphically represent strange alliances? What are the implications of the presence of animality in this queer desire? While </w:t>
      </w:r>
      <w:r w:rsidRPr="001A6B2E">
        <w:rPr>
          <w:rStyle w:val="StyleUnderline"/>
        </w:rPr>
        <w:t xml:space="preserve">Tchen has remarked on the animality and barbarity of both Chinese and Irish figures </w:t>
      </w:r>
      <w:r w:rsidRPr="00232E39">
        <w:rPr>
          <w:sz w:val="16"/>
        </w:rPr>
        <w:t xml:space="preserve">in Nast’s images, </w:t>
      </w:r>
      <w:r w:rsidRPr="001A6B2E">
        <w:rPr>
          <w:rStyle w:val="StyleUnderline"/>
        </w:rPr>
        <w:t>he seems to allow the black figure’s own animality to be spoken for by the genre of “gross caricature</w:t>
      </w:r>
      <w:r w:rsidRPr="00232E39">
        <w:rPr>
          <w:sz w:val="16"/>
        </w:rPr>
        <w:t xml:space="preserve">,” thus attenuating any additional potencies of Nast’s visual argument.51 </w:t>
      </w:r>
      <w:r w:rsidRPr="00232E39">
        <w:rPr>
          <w:rStyle w:val="Emphasis"/>
          <w:highlight w:val="cyan"/>
        </w:rPr>
        <w:t>The queerness</w:t>
      </w:r>
      <w:r w:rsidRPr="001A6B2E">
        <w:rPr>
          <w:rStyle w:val="Emphasis"/>
        </w:rPr>
        <w:t xml:space="preserve"> also implicates and </w:t>
      </w:r>
      <w:r w:rsidRPr="00232E39">
        <w:rPr>
          <w:rStyle w:val="Emphasis"/>
          <w:highlight w:val="cyan"/>
        </w:rPr>
        <w:t>taints Blaine, as he is chastised here for not listening to the tune of capital</w:t>
      </w:r>
      <w:r w:rsidRPr="001A6B2E">
        <w:rPr>
          <w:rStyle w:val="Emphasis"/>
        </w:rPr>
        <w:t xml:space="preserve"> as represented by the Chinese merchant and for being drawn into a circuit of bodily intimacy with a black man who presumably stands outside such capi- tal, rendering their relationship at once cross-racial, ambivalently cross-species, and queer</w:t>
      </w:r>
      <w:r w:rsidRPr="00232E39">
        <w:rPr>
          <w:sz w:val="16"/>
        </w:rPr>
        <w:t xml:space="preserve">. As these three historical examples illuminate, </w:t>
      </w:r>
      <w:r w:rsidRPr="001A6B2E">
        <w:rPr>
          <w:rStyle w:val="StyleUnderline"/>
        </w:rPr>
        <w:t>animal figurations at the turn of the century were by no means simple</w:t>
      </w:r>
      <w:r w:rsidRPr="00D65525">
        <w:rPr>
          <w:rStyle w:val="StyleUnderline"/>
        </w:rPr>
        <w:t xml:space="preserve"> and were often over- laid with sexual implications</w:t>
      </w:r>
      <w:r w:rsidRPr="00232E39">
        <w:rPr>
          <w:sz w:val="16"/>
        </w:rPr>
        <w:t xml:space="preserve">. It is commonly understood that </w:t>
      </w:r>
      <w:r w:rsidRPr="00D65525">
        <w:rPr>
          <w:rStyle w:val="StyleUnderline"/>
        </w:rPr>
        <w:t>ani- mality “sticks” indelibly to specific races</w:t>
      </w:r>
      <w:r w:rsidRPr="00232E39">
        <w:rPr>
          <w:sz w:val="16"/>
        </w:rPr>
        <w:t xml:space="preserve">. However, thinking these images within the rubric of what I am calling animacy theory, we can see how that </w:t>
      </w:r>
      <w:r w:rsidRPr="00232E39">
        <w:rPr>
          <w:rStyle w:val="StyleUnderline"/>
        </w:rPr>
        <w:t>animality can shift, attaching itself to different kinds of groups.</w:t>
      </w:r>
      <w:r w:rsidRPr="00232E39">
        <w:rPr>
          <w:sz w:val="16"/>
        </w:rPr>
        <w:t xml:space="preserve"> That </w:t>
      </w:r>
      <w:r w:rsidRPr="00232E39">
        <w:rPr>
          <w:rStyle w:val="StyleUnderline"/>
          <w:highlight w:val="cyan"/>
        </w:rPr>
        <w:t>the domain of the animal is treated as a zone of deferral</w:t>
      </w:r>
      <w:r w:rsidRPr="00232E39">
        <w:rPr>
          <w:rStyle w:val="StyleUnderline"/>
        </w:rPr>
        <w:t xml:space="preserve"> means that </w:t>
      </w:r>
      <w:r w:rsidRPr="00232E39">
        <w:rPr>
          <w:rStyle w:val="StyleUnderline"/>
          <w:highlight w:val="cyan"/>
        </w:rPr>
        <w:t>animality subtends</w:t>
      </w:r>
      <w:r w:rsidRPr="00232E39">
        <w:rPr>
          <w:rStyle w:val="StyleUnderline"/>
        </w:rPr>
        <w:t xml:space="preserve"> a great deal </w:t>
      </w:r>
      <w:r w:rsidRPr="00232E39">
        <w:rPr>
          <w:rStyle w:val="StyleUnderline"/>
          <w:highlight w:val="cyan"/>
        </w:rPr>
        <w:t>below the white human man</w:t>
      </w:r>
      <w:r w:rsidRPr="00232E39">
        <w:rPr>
          <w:rStyle w:val="StyleUnderline"/>
        </w:rPr>
        <w:t xml:space="preserve"> at the top, </w:t>
      </w:r>
      <w:r w:rsidRPr="00232E39">
        <w:rPr>
          <w:rStyle w:val="StyleUnderline"/>
          <w:highlight w:val="cyan"/>
        </w:rPr>
        <w:t>who</w:t>
      </w:r>
      <w:r w:rsidRPr="00232E39">
        <w:rPr>
          <w:rStyle w:val="StyleUnderline"/>
        </w:rPr>
        <w:t xml:space="preserve"> in spite of his own superior position, </w:t>
      </w:r>
      <w:r w:rsidRPr="00232E39">
        <w:rPr>
          <w:rStyle w:val="StyleUnderline"/>
          <w:highlight w:val="cyan"/>
        </w:rPr>
        <w:t>can be dragged down by his own queer association</w:t>
      </w:r>
      <w:r w:rsidRPr="00232E39">
        <w:rPr>
          <w:sz w:val="16"/>
        </w:rPr>
        <w:t>. Paying attention to the relationality among the figures allows us to see the complex queer intimacies involved.</w:t>
      </w:r>
    </w:p>
    <w:p w:rsidR="004C5D8D" w:rsidRDefault="004C5D8D" w:rsidP="004C5D8D">
      <w:pPr>
        <w:pStyle w:val="Heading4"/>
      </w:pPr>
      <w:r>
        <w:t>The Republican Period in China marks a turning point of queerness as understood only as desires through a linear paradigm through Western anatomical and legal constructions of homosexuality as a potential threat to the dominant social order.</w:t>
      </w:r>
    </w:p>
    <w:p w:rsidR="004C5D8D" w:rsidRPr="00FF73A6" w:rsidRDefault="004C5D8D" w:rsidP="004C5D8D">
      <w:pPr>
        <w:rPr>
          <w:color w:val="FF0000"/>
        </w:rPr>
      </w:pPr>
      <w:r>
        <w:t xml:space="preserve">2NC ext: </w:t>
      </w:r>
      <w:r w:rsidRPr="00681CD2">
        <w:rPr>
          <w:color w:val="FF0000"/>
        </w:rPr>
        <w:t>Queerness became one big blanket term for deviant desires that threatened the social order of Chi</w:t>
      </w:r>
      <w:r>
        <w:rPr>
          <w:color w:val="FF0000"/>
        </w:rPr>
        <w:t xml:space="preserve">na around the Republican Period </w:t>
      </w:r>
      <w:r w:rsidRPr="00681CD2">
        <w:rPr>
          <w:color w:val="FF0000"/>
        </w:rPr>
        <w:t>The Republican Period was an epistem</w:t>
      </w:r>
      <w:r>
        <w:rPr>
          <w:color w:val="FF0000"/>
        </w:rPr>
        <w:t>ic turning point, queer relatio</w:t>
      </w:r>
      <w:r w:rsidRPr="00681CD2">
        <w:rPr>
          <w:color w:val="FF0000"/>
        </w:rPr>
        <w:t>nships in China began to be regulated by the law,</w:t>
      </w:r>
      <w:r>
        <w:rPr>
          <w:color w:val="FF0000"/>
        </w:rPr>
        <w:t xml:space="preserve"> </w:t>
      </w:r>
      <w:r w:rsidRPr="00681CD2">
        <w:rPr>
          <w:color w:val="FF0000"/>
        </w:rPr>
        <w:t>This pathologized view of China helped the global acceptance and receptance of Western style anatomy and medicine</w:t>
      </w:r>
    </w:p>
    <w:p w:rsidR="004C5D8D" w:rsidRPr="00FF73A6" w:rsidRDefault="004C5D8D" w:rsidP="004C5D8D">
      <w:pPr>
        <w:rPr>
          <w:b/>
          <w:sz w:val="16"/>
        </w:rPr>
      </w:pPr>
      <w:r w:rsidRPr="00FF73A6">
        <w:rPr>
          <w:rStyle w:val="Style13ptBold"/>
          <w:u w:val="single"/>
        </w:rPr>
        <w:lastRenderedPageBreak/>
        <w:t>Cheng and Heinrech in 13</w:t>
      </w:r>
      <w:r w:rsidRPr="00FF73A6">
        <w:rPr>
          <w:rStyle w:val="Style13ptBold"/>
          <w:sz w:val="16"/>
        </w:rPr>
        <w:t xml:space="preserve"> </w:t>
      </w:r>
      <w:r w:rsidRPr="00FF73A6">
        <w:rPr>
          <w:sz w:val="16"/>
          <w:szCs w:val="16"/>
        </w:rPr>
        <w:t xml:space="preserve">(Howard Chiang has a </w:t>
      </w:r>
      <w:r w:rsidRPr="00FF73A6">
        <w:rPr>
          <w:sz w:val="16"/>
          <w:szCs w:val="16"/>
          <w:shd w:val="clear" w:color="auto" w:fill="FFFFFF"/>
        </w:rPr>
        <w:t>PhD in History @ Princeton University</w:t>
      </w:r>
      <w:r w:rsidRPr="00FF73A6">
        <w:rPr>
          <w:rFonts w:ascii="Times" w:hAnsi="Times"/>
          <w:sz w:val="16"/>
          <w:szCs w:val="16"/>
        </w:rPr>
        <w:t xml:space="preserve"> </w:t>
      </w:r>
      <w:r w:rsidRPr="00FF73A6">
        <w:rPr>
          <w:sz w:val="16"/>
          <w:szCs w:val="16"/>
        </w:rPr>
        <w:t xml:space="preserve">and Ari Larissa Heirench, </w:t>
      </w:r>
      <w:r w:rsidRPr="00FF73A6">
        <w:rPr>
          <w:rFonts w:ascii="Times" w:hAnsi="Times"/>
          <w:sz w:val="16"/>
          <w:szCs w:val="16"/>
        </w:rPr>
        <w:t xml:space="preserve">is an </w:t>
      </w:r>
      <w:r w:rsidRPr="00FF73A6">
        <w:rPr>
          <w:sz w:val="16"/>
          <w:szCs w:val="16"/>
          <w:shd w:val="clear" w:color="auto" w:fill="FFFFFF"/>
        </w:rPr>
        <w:t>Associate Professor of Modern Chinese Literature, Comparative Literature, and Cultural Studies @ Berkeley, “Queer Sinophone Cultures”, January 1, 2013, accessed 6/30/16)</w:t>
      </w:r>
    </w:p>
    <w:p w:rsidR="004C5D8D" w:rsidRDefault="004C5D8D" w:rsidP="004C5D8D">
      <w:pPr>
        <w:jc w:val="both"/>
        <w:rPr>
          <w:sz w:val="16"/>
        </w:rPr>
      </w:pPr>
      <w:r w:rsidRPr="00FF73A6">
        <w:rPr>
          <w:sz w:val="16"/>
        </w:rPr>
        <w:t>Perhaps the best way to appreciate the historical significance of the rise of an East Asian s</w:t>
      </w:r>
      <w:r w:rsidRPr="00FF73A6">
        <w:rPr>
          <w:rFonts w:ascii="Times" w:hAnsi="Times" w:cs="Times"/>
          <w:i/>
          <w:iCs/>
          <w:sz w:val="16"/>
        </w:rPr>
        <w:t xml:space="preserve">cientia sexualis </w:t>
      </w:r>
      <w:r w:rsidRPr="00FF73A6">
        <w:rPr>
          <w:sz w:val="16"/>
        </w:rPr>
        <w:t>is to identify the changing styles of argumentation about same-sex desire it facilitated in China. The prevalence and meaning of homoeroticism in late imperial China has been a topic of intense scholarly discus- sion and debate.</w:t>
      </w:r>
      <w:r w:rsidRPr="00FF73A6">
        <w:rPr>
          <w:position w:val="10"/>
          <w:sz w:val="16"/>
          <w:szCs w:val="16"/>
        </w:rPr>
        <w:t xml:space="preserve">44 </w:t>
      </w:r>
      <w:r w:rsidRPr="00FF73A6">
        <w:rPr>
          <w:sz w:val="16"/>
        </w:rPr>
        <w:t xml:space="preserve">But when we turn to the actual historical record, we are con- fronted with two opposing epistemological characterizations of same-sex desire in China’s transition from empire to nation: from what I call the </w:t>
      </w:r>
      <w:r w:rsidRPr="00FF73A6">
        <w:rPr>
          <w:rFonts w:ascii="Times" w:hAnsi="Times" w:cs="Times"/>
          <w:i/>
          <w:iCs/>
          <w:sz w:val="16"/>
        </w:rPr>
        <w:t xml:space="preserve">culturalistic </w:t>
      </w:r>
      <w:r w:rsidRPr="00FF73A6">
        <w:rPr>
          <w:sz w:val="16"/>
        </w:rPr>
        <w:t xml:space="preserve">style of argumentation to a </w:t>
      </w:r>
      <w:r w:rsidRPr="00FF73A6">
        <w:rPr>
          <w:rFonts w:ascii="Times" w:hAnsi="Times" w:cs="Times"/>
          <w:i/>
          <w:iCs/>
          <w:sz w:val="16"/>
        </w:rPr>
        <w:t xml:space="preserve">nationalistic </w:t>
      </w:r>
      <w:r w:rsidRPr="00FF73A6">
        <w:rPr>
          <w:sz w:val="16"/>
        </w:rPr>
        <w:t>style of argumentation.</w:t>
      </w:r>
      <w:r w:rsidRPr="00FF73A6">
        <w:rPr>
          <w:position w:val="10"/>
          <w:sz w:val="16"/>
          <w:szCs w:val="16"/>
        </w:rPr>
        <w:t xml:space="preserve">45 </w:t>
      </w:r>
      <w:r w:rsidRPr="00FF73A6">
        <w:rPr>
          <w:sz w:val="16"/>
        </w:rPr>
        <w:t>In the essayist Zhang Dai’s reflections on the relationship between his friend Qi Zhixiang and a boy named Abao, written in the seventeenth century, we see that same-sex desire was described as a symbol of cultural refinement: If someone does not have an obsession, they cannot make a good compan- ion for they have no deep passions; if a person does not show some flaw, they also cannot make a good companion since they have no genuine spirit. My friend Qi Zhixiang has obsessions with calligraphy and painting, foot- ball, drums and cymbals, ghost plays, and opera. In 1642, when I arrived in the southern capital, Zhixiang brought Abao out to show me ... Zhixiang was a master of music and prosody, fastidious in his composition of melo- dies and lyrics, and personally instructing [his boy-actors] phrase by phrase. Those of Abao’s ilk were able to realize what he had in mind. . . . In the year of 1646, he followed the imperial guards to camp at Taizhou. A lawless rabble plundered the camp, and Zhixiang lost all his valuables. Abao charmed his master by singing on the road. After they returned, within half a month, Qi again took a journey with Abao. Leaving his wife and children was for Zhixiang as easy as removing a shoe, but a young brat was as dear to him as his own life. This sums up his obsession.</w:t>
      </w:r>
      <w:r w:rsidRPr="00FF73A6">
        <w:rPr>
          <w:position w:val="10"/>
          <w:sz w:val="16"/>
          <w:szCs w:val="16"/>
        </w:rPr>
        <w:t xml:space="preserve">46 </w:t>
      </w:r>
      <w:r w:rsidRPr="00FF73A6">
        <w:rPr>
          <w:sz w:val="16"/>
        </w:rPr>
        <w:t>This passage also sums up what a man’s interest in young males meant in the late imperial context remarkably well: it was perceived as just one of the many different types of “obsessions” that a male literatus could have—a sign of his cultural elitism. For Zhang, a man’s taste in male lovers was as important as his “obsessions” in other arenas of life, without which this person “cannot make a good companion.” Replacing this culturalistic style of argumentation is the nationalistic style of argumentation that gained epistemological grounding in the early twentieth century. As Matthew Sommer’s work on Chinese legal history has shown</w:t>
      </w:r>
      <w:r w:rsidRPr="00B63858">
        <w:rPr>
          <w:rStyle w:val="StyleUnderline"/>
        </w:rPr>
        <w:t>, sodomy appeared as a formal legislation in China only by the Qing dynasty. This innovation</w:t>
      </w:r>
      <w:r w:rsidRPr="00FF73A6">
        <w:rPr>
          <w:sz w:val="16"/>
        </w:rPr>
        <w:t xml:space="preserve"> during the Yongzheng reign (1722–1735), according to Sommer, </w:t>
      </w:r>
      <w:r w:rsidRPr="00B63858">
        <w:rPr>
          <w:rStyle w:val="StyleUnderline"/>
        </w:rPr>
        <w:t>fundamentally reoriented the organizing principle for the regulation of sexuality in China: a universal order of “appropriate” gender roles and attributes was granted some foundational value over the previous status-oriented paradigm, in which different status groups were expected to hold unique standards of familial and sexual morality.47</w:t>
      </w:r>
      <w:r w:rsidRPr="00FF73A6">
        <w:rPr>
          <w:position w:val="10"/>
          <w:sz w:val="16"/>
          <w:szCs w:val="16"/>
        </w:rPr>
        <w:t xml:space="preserve"> </w:t>
      </w:r>
      <w:r w:rsidRPr="00FF73A6">
        <w:rPr>
          <w:sz w:val="16"/>
        </w:rPr>
        <w:t>But whether someone who engaged in same-sex behavior was criminalized due to his disruption of a social order organized around status or gender performance, the world of imperial China never viewed the experience of homosexuality as a separate problem.</w:t>
      </w:r>
      <w:r w:rsidRPr="00FF73A6">
        <w:rPr>
          <w:position w:val="10"/>
          <w:sz w:val="16"/>
          <w:szCs w:val="16"/>
        </w:rPr>
        <w:t xml:space="preserve">48 </w:t>
      </w:r>
      <w:r w:rsidRPr="00B63858">
        <w:rPr>
          <w:rStyle w:val="Emphasis"/>
        </w:rPr>
        <w:t xml:space="preserve">The question was never homosexual- ity per se, but whether one’s sexual behavior would potentially reverse the dominant script of social order. </w:t>
      </w:r>
      <w:r w:rsidRPr="00FF73A6">
        <w:rPr>
          <w:sz w:val="16"/>
        </w:rPr>
        <w:t xml:space="preserve">If we want to </w:t>
      </w:r>
      <w:r w:rsidRPr="00FF73A6">
        <w:rPr>
          <w:rFonts w:ascii="Times" w:hAnsi="Times" w:cs="Times"/>
          <w:i/>
          <w:iCs/>
          <w:sz w:val="16"/>
        </w:rPr>
        <w:t xml:space="preserve">isolate </w:t>
      </w:r>
      <w:r w:rsidRPr="00FF73A6">
        <w:rPr>
          <w:sz w:val="16"/>
        </w:rPr>
        <w:t>the problem of homosexu- ality in China, we must jump to the first half of the twentieth century to find it.</w:t>
      </w:r>
      <w:r w:rsidRPr="00FF73A6">
        <w:rPr>
          <w:position w:val="10"/>
          <w:sz w:val="16"/>
          <w:szCs w:val="16"/>
        </w:rPr>
        <w:t xml:space="preserve">49 </w:t>
      </w:r>
      <w:r w:rsidRPr="00FF73A6">
        <w:rPr>
          <w:sz w:val="16"/>
        </w:rPr>
        <w:t>Here is where we can broaden our appreciation of the effort among certain Chinese modernizing intellectuals to build a science of sexuality starting in the early Republican period. When they explained same-sex desire by making the writings of European sexologists such as Havelock Ellis and Sigmund Freud familiar to a popular readership, what they brought to comprehensibility was not merely the category of “homosexuality” itself, but a whole new style of reason- ing descending from Western psychiatric thought about sexual identity.</w:t>
      </w:r>
      <w:r w:rsidRPr="00FF73A6">
        <w:rPr>
          <w:position w:val="10"/>
          <w:sz w:val="16"/>
          <w:szCs w:val="16"/>
        </w:rPr>
        <w:t xml:space="preserve">50 </w:t>
      </w:r>
      <w:r w:rsidRPr="00FF73A6">
        <w:rPr>
          <w:sz w:val="16"/>
        </w:rPr>
        <w:t xml:space="preserve">This 30 </w:t>
      </w:r>
      <w:r w:rsidRPr="00FF73A6">
        <w:rPr>
          <w:rFonts w:ascii="Times" w:hAnsi="Times" w:cs="Times"/>
          <w:i/>
          <w:iCs/>
          <w:sz w:val="16"/>
        </w:rPr>
        <w:t xml:space="preserve">H. Chiang </w:t>
      </w:r>
      <w:r w:rsidRPr="00FF73A6">
        <w:rPr>
          <w:sz w:val="16"/>
        </w:rPr>
        <w:t xml:space="preserve">psychiatric style of reasoning “originated” from the West was, in turn, trans- formed into a nationalistic style of argumentation in the politically volatile context of Chinese national modernity: such as when the </w:t>
      </w:r>
      <w:r w:rsidRPr="00FF73A6">
        <w:rPr>
          <w:rFonts w:ascii="Times" w:hAnsi="Times" w:cs="Times"/>
          <w:i/>
          <w:iCs/>
          <w:sz w:val="16"/>
        </w:rPr>
        <w:t xml:space="preserve">dan </w:t>
      </w:r>
      <w:r w:rsidRPr="00FF73A6">
        <w:rPr>
          <w:sz w:val="16"/>
        </w:rPr>
        <w:t>actors of Peking opera and other cultural expressions of homoeroticism (e.g., male prostitution) came to be regarded as signs of national backwardness even among the Chinese themselves especially by the late Qing and early Republic.</w:t>
      </w:r>
      <w:r w:rsidRPr="00FF73A6">
        <w:rPr>
          <w:position w:val="10"/>
          <w:sz w:val="16"/>
          <w:szCs w:val="16"/>
        </w:rPr>
        <w:t xml:space="preserve">51 </w:t>
      </w:r>
      <w:r w:rsidRPr="00FF73A6">
        <w:rPr>
          <w:sz w:val="16"/>
        </w:rPr>
        <w:t xml:space="preserve">Put differently, a distinct problem in modern Chinese historiography has been the question of why, starting in the early Republican era, Chinese modernizers began to view previous cultural expressions of same-sex eroticism as domestic indicators of mental deficiency. And what I am suggesting here is that, much like </w:t>
      </w:r>
      <w:r w:rsidRPr="00B63858">
        <w:rPr>
          <w:rStyle w:val="StyleUnderline"/>
        </w:rPr>
        <w:t>how the gradual acceptance of an intrinsically pathological view of China helped the reception of Western-style anatomy in nineteenth-century medicine</w:t>
      </w:r>
      <w:r w:rsidRPr="00FF73A6">
        <w:rPr>
          <w:sz w:val="16"/>
        </w:rPr>
        <w:t>,</w:t>
      </w:r>
      <w:r w:rsidRPr="00FF73A6">
        <w:rPr>
          <w:position w:val="10"/>
          <w:sz w:val="16"/>
          <w:szCs w:val="16"/>
        </w:rPr>
        <w:t xml:space="preserve">52 </w:t>
      </w:r>
      <w:r w:rsidRPr="00B63858">
        <w:rPr>
          <w:rStyle w:val="StyleUnderline"/>
        </w:rPr>
        <w:t xml:space="preserve">the epi- stemic alignment of pre-nationalistic homoeroticism with the foreign notion of homosexuality precisely undergirded the appropriation of a science of Western sexology in twentieth-century China. </w:t>
      </w:r>
      <w:r w:rsidRPr="00FF73A6">
        <w:rPr>
          <w:sz w:val="16"/>
        </w:rPr>
        <w:t>To assess the transformation in the epistemology of same-sex desire in China from an internal historical perspective, then, we can begin to reconstruct some of the polarized concepts that constitute two opposed styles of argumentation. We are presented, for instance, with the polarities between literati taste and sick per- version, refined obsession and pathological behavior, cultural superiority and psychological abnormality, markers of elite status</w:t>
      </w:r>
      <w:r w:rsidRPr="00B63858">
        <w:rPr>
          <w:rStyle w:val="StyleUnderline"/>
        </w:rPr>
        <w:t xml:space="preserve"> </w:t>
      </w:r>
      <w:r w:rsidRPr="00FF73A6">
        <w:rPr>
          <w:sz w:val="16"/>
        </w:rPr>
        <w:t>and signs of national back- wardness. The first of each of these pairs of concepts partially makes up what I call the culturalistic style of argumentation about same-sex desire, while the second of each of these pairs help to constitute the nationalistic style of argu- mentation. These polarities therefore characterize two distinct conceptual modes of representation, two contrasting conceptual spaces, two different kinds of deep epistemological structure. Such a</w:t>
      </w:r>
      <w:r w:rsidRPr="00B63858">
        <w:rPr>
          <w:rStyle w:val="StyleUnderline"/>
        </w:rPr>
        <w:t xml:space="preserve"> critical engagement on the level of historical epistemology allows us to reassess the broader significance of the new regime of truth conditioned by the rise of a scientia sexualis in China. </w:t>
      </w:r>
      <w:r w:rsidRPr="00FF73A6">
        <w:rPr>
          <w:sz w:val="16"/>
        </w:rPr>
        <w:t xml:space="preserve">Contrary to the </w:t>
      </w:r>
      <w:r w:rsidRPr="00FF73A6">
        <w:rPr>
          <w:sz w:val="16"/>
        </w:rPr>
        <w:lastRenderedPageBreak/>
        <w:t xml:space="preserve">claim propounded by Altman, Rofel, and others that </w:t>
      </w:r>
      <w:r w:rsidRPr="00B63858">
        <w:rPr>
          <w:rStyle w:val="StyleUnderline"/>
        </w:rPr>
        <w:t>“gay identity” and scientia sexualis first appeared on the China scene only by the post-socialist era, my historicization suggests that the emergence of both can be traced to an earlier epistemic turning point—in the Republican period</w:t>
      </w:r>
      <w:r w:rsidRPr="00FF73A6">
        <w:rPr>
          <w:sz w:val="16"/>
        </w:rPr>
        <w:t>.</w:t>
      </w:r>
      <w:r w:rsidRPr="00FF73A6">
        <w:rPr>
          <w:position w:val="10"/>
          <w:sz w:val="16"/>
          <w:szCs w:val="16"/>
        </w:rPr>
        <w:t xml:space="preserve">53 </w:t>
      </w:r>
      <w:r w:rsidRPr="00FF73A6">
        <w:rPr>
          <w:sz w:val="16"/>
        </w:rPr>
        <w:t xml:space="preserve">Neither Altman’s nor Rofel’s work can be fully evaluated on the grounds of their empirical data, which focus on social changes in China that occurred only in the post-socialist era. While Altman’s work does not address the historical-epistemological contextualization of his globalization thesis, Rofel’s analysis does not fully acknowledge the deeper historical roots of what she calls “the emergence of gay identity in China” as well as the global dynamics of its relevant processes of historical (re)configuration. </w:t>
      </w:r>
    </w:p>
    <w:p w:rsidR="004C5D8D" w:rsidRPr="005B0C27" w:rsidRDefault="004C5D8D" w:rsidP="004C5D8D">
      <w:pPr>
        <w:pStyle w:val="Heading4"/>
        <w:rPr>
          <w:b w:val="0"/>
          <w:bCs/>
        </w:rPr>
      </w:pPr>
      <w:r>
        <w:t xml:space="preserve">Chinese queerphobia is directly tied to attempts to hyper-masculinize the nation to signify its dominant position in IR </w:t>
      </w:r>
      <w:r>
        <w:br/>
      </w:r>
      <w:r>
        <w:rPr>
          <w:rStyle w:val="Style13ptBold"/>
          <w:b/>
        </w:rPr>
        <w:t xml:space="preserve">Martin 11 </w:t>
      </w:r>
      <w:r w:rsidRPr="005B0C27">
        <w:rPr>
          <w:rStyle w:val="Style13ptBold"/>
          <w:sz w:val="20"/>
          <w:szCs w:val="20"/>
        </w:rPr>
        <w:t xml:space="preserve">(Fran, Professor at Melbourne University on the topics of Gender and sexuality, globalization, contemporary Chinese and Taiwanese fiction, film and popular cultures, transnational cultural flows in Asia, popular television in Asia, and transnational student experience, Inter-Asia Cultural Studies, Volume 12, Number 1, 2011, pg 132 - 137. She is analyzing Wenqing Kang’s “Obsession: Male Same-sex Relations in China”) // IS </w:t>
      </w:r>
      <w:r>
        <w:rPr>
          <w:rStyle w:val="Style13ptBold"/>
          <w:sz w:val="20"/>
          <w:szCs w:val="20"/>
        </w:rPr>
        <w:br/>
      </w:r>
    </w:p>
    <w:p w:rsidR="004C5D8D" w:rsidRPr="00FC3A23" w:rsidRDefault="004C5D8D" w:rsidP="004C5D8D">
      <w:pPr>
        <w:rPr>
          <w:sz w:val="14"/>
        </w:rPr>
      </w:pPr>
      <w:r w:rsidRPr="009F1B53">
        <w:rPr>
          <w:sz w:val="14"/>
        </w:rPr>
        <w:t xml:space="preserve">Kang’s fourth chapter focuses on tabloid newspapers in Shanghai and Tianjin in the 1920s and 1930s, and the ways in which the </w:t>
      </w:r>
      <w:r w:rsidRPr="006D582A">
        <w:rPr>
          <w:rStyle w:val="StyleUnderline"/>
        </w:rPr>
        <w:t>writers</w:t>
      </w:r>
      <w:r w:rsidRPr="009F1B53">
        <w:rPr>
          <w:sz w:val="14"/>
        </w:rPr>
        <w:t xml:space="preserve"> of their gossipy articles </w:t>
      </w:r>
      <w:r w:rsidRPr="006D582A">
        <w:rPr>
          <w:rStyle w:val="StyleUnderline"/>
        </w:rPr>
        <w:t>represented same-sex love as detrimental to the emerging nation.</w:t>
      </w:r>
      <w:r w:rsidRPr="009F1B53">
        <w:rPr>
          <w:sz w:val="14"/>
        </w:rPr>
        <w:t xml:space="preserve"> Kang demonstrates how </w:t>
      </w:r>
      <w:r w:rsidRPr="006D582A">
        <w:rPr>
          <w:rStyle w:val="StyleUnderline"/>
        </w:rPr>
        <w:t>the cultural conservatives who wrote for and ran these papers treated same-sex love as symptomatic of national disorder in the face of modernisation and semi-colonialism.</w:t>
      </w:r>
      <w:r w:rsidRPr="009F1B53">
        <w:rPr>
          <w:sz w:val="14"/>
        </w:rPr>
        <w:t xml:space="preserve"> </w:t>
      </w:r>
      <w:r w:rsidRPr="006D582A">
        <w:rPr>
          <w:rStyle w:val="StyleUnderline"/>
        </w:rPr>
        <w:t>For example, they attacked women’s education by insinuating the ubiquity of same-sex sexual relations in girls’ schools, and denigrated male samesex relations by drawing on the established trope of the danger inherent in highranking officials having male favourites who could supposedly exercise their influence to corrupt the political process</w:t>
      </w:r>
      <w:r w:rsidRPr="009F1B53">
        <w:rPr>
          <w:sz w:val="14"/>
        </w:rPr>
        <w:t xml:space="preserve">. </w:t>
      </w:r>
      <w:r w:rsidRPr="006D582A">
        <w:rPr>
          <w:rStyle w:val="StyleUnderline"/>
        </w:rPr>
        <w:t>The old use of male favourites as a signifier of dynastic decline was now pressed into service vis-à-vis the last Qing Emperor Puyi and his same-sex erotic relations as reported in these papers, which were symbolically cast as a sign of national weakness leaving China open to Japanese invasion</w:t>
      </w:r>
      <w:r w:rsidRPr="009F1B53">
        <w:rPr>
          <w:sz w:val="14"/>
        </w:rPr>
        <w:t xml:space="preserve">. This chapter includes an extremely erudite discussion of </w:t>
      </w:r>
      <w:r w:rsidRPr="006D582A">
        <w:rPr>
          <w:rStyle w:val="StyleUnderline"/>
        </w:rPr>
        <w:t>the tangle of</w:t>
      </w:r>
      <w:r w:rsidRPr="009F1B53">
        <w:rPr>
          <w:sz w:val="14"/>
        </w:rPr>
        <w:t xml:space="preserve"> </w:t>
      </w:r>
      <w:r w:rsidRPr="006D582A">
        <w:rPr>
          <w:rStyle w:val="StyleUnderline"/>
        </w:rPr>
        <w:t>old and new laws used to regulate sexuality</w:t>
      </w:r>
      <w:r w:rsidRPr="009F1B53">
        <w:rPr>
          <w:sz w:val="14"/>
        </w:rPr>
        <w:t xml:space="preserve"> in this period, noting persuasively that the story </w:t>
      </w:r>
      <w:r w:rsidRPr="006D582A">
        <w:rPr>
          <w:rStyle w:val="StyleUnderline"/>
        </w:rPr>
        <w:t>is far more complex than what is often glossed over</w:t>
      </w:r>
      <w:r w:rsidRPr="009F1B53">
        <w:rPr>
          <w:sz w:val="14"/>
        </w:rPr>
        <w:t xml:space="preserve"> as a passage from lenience to severity during the Qing period (with the addition of a sub-statute to the ‘illicit sex’ chapter of the Qing legal code naming sodomy as a form of illicit sex in 1734). The discussion of the terminology used in the legal code is then used </w:t>
      </w:r>
      <w:r w:rsidRPr="006D582A">
        <w:rPr>
          <w:rStyle w:val="StyleUnderline"/>
        </w:rPr>
        <w:t>to</w:t>
      </w:r>
      <w:r w:rsidRPr="009F1B53">
        <w:rPr>
          <w:sz w:val="14"/>
        </w:rPr>
        <w:t xml:space="preserve"> help </w:t>
      </w:r>
      <w:r w:rsidRPr="006D582A">
        <w:rPr>
          <w:rStyle w:val="StyleUnderline"/>
        </w:rPr>
        <w:t>analyse</w:t>
      </w:r>
      <w:r w:rsidRPr="009F1B53">
        <w:rPr>
          <w:sz w:val="14"/>
        </w:rPr>
        <w:t xml:space="preserve"> the language use in the tabloid reports, especially </w:t>
      </w:r>
      <w:r w:rsidRPr="006D582A">
        <w:rPr>
          <w:rStyle w:val="StyleUnderline"/>
        </w:rPr>
        <w:t>the concept of ‘illicit sex’ (jian</w:t>
      </w:r>
      <w:r w:rsidRPr="009F1B53">
        <w:rPr>
          <w:sz w:val="14"/>
        </w:rPr>
        <w:t xml:space="preserve">). </w:t>
      </w:r>
      <w:r w:rsidRPr="006D582A">
        <w:rPr>
          <w:rStyle w:val="StyleUnderline"/>
        </w:rPr>
        <w:t>Kang observes an increasing rhetorical emphasis on</w:t>
      </w:r>
      <w:r w:rsidRPr="009F1B53">
        <w:rPr>
          <w:sz w:val="14"/>
        </w:rPr>
        <w:t xml:space="preserve"> the degrading treatment of Chinese people by foreigners, especially in treaty-port Shanghai, for example in the reporting of foreigner-related same-sex rape. He also demonstrates </w:t>
      </w:r>
      <w:r w:rsidRPr="006D582A">
        <w:rPr>
          <w:rStyle w:val="StyleUnderline"/>
        </w:rPr>
        <w:t>how the cultural conservatives expressed their anxiety through the topic of male prostitution, which they framed as a sign of national gender disorder that they blamed on the women’s liberation being called for by the New Culture movement intellectuals.</w:t>
      </w:r>
      <w:r w:rsidRPr="009F1B53">
        <w:rPr>
          <w:sz w:val="14"/>
        </w:rPr>
        <w:t xml:space="preserve"> For the tabloid writers, </w:t>
      </w:r>
      <w:r w:rsidRPr="006D582A">
        <w:rPr>
          <w:rStyle w:val="StyleUnderline"/>
        </w:rPr>
        <w:t>male prostitution was seen as men debasing themselves to occupy a feminine position, revealing a string of anxieties over the status of Chinese masculinity and its role in the modernising nation</w:t>
      </w:r>
      <w:r w:rsidRPr="009F1B53">
        <w:rPr>
          <w:sz w:val="14"/>
        </w:rPr>
        <w:t xml:space="preserve">. In sum, Kang argues that </w:t>
      </w:r>
      <w:r w:rsidRPr="006D582A">
        <w:rPr>
          <w:rStyle w:val="StyleUnderline"/>
        </w:rPr>
        <w:t xml:space="preserve">the direct impact of Western sexology cannot be seen as the sole cause of the stigmatisation of same-sex relations in this period, since at the time the ongoing national crisis was creating intensifying anxieties among local elites, especially cultural-conservative nationalists, who exercised their own agency in making same-sex sexuality a scapegoat for national weakness: Intensifying vilification and the spread of the modern Western conception of homosexuality should be understood as conditioned by </w:t>
      </w:r>
      <w:r w:rsidRPr="009F1B53">
        <w:rPr>
          <w:sz w:val="14"/>
        </w:rPr>
        <w:t>both</w:t>
      </w:r>
      <w:r w:rsidRPr="006D582A">
        <w:rPr>
          <w:rStyle w:val="StyleUnderline"/>
        </w:rPr>
        <w:t xml:space="preserve"> indigenous Chinese thought on male same-sex relations</w:t>
      </w:r>
      <w:r w:rsidRPr="009F1B53">
        <w:rPr>
          <w:sz w:val="14"/>
        </w:rPr>
        <w:t xml:space="preserve"> and the political crisis of the nation as a whole. Obsession’s final chapter turns to the Peking Opera and the changing meaning of ‘</w:t>
      </w:r>
      <w:r w:rsidRPr="009F1B53">
        <w:rPr>
          <w:rStyle w:val="StyleUnderline"/>
        </w:rPr>
        <w:t xml:space="preserve">male favourites’ – dan (female role-playing) actors </w:t>
      </w:r>
      <w:r w:rsidRPr="009F1B53">
        <w:rPr>
          <w:sz w:val="14"/>
        </w:rPr>
        <w:t xml:space="preserve">who </w:t>
      </w:r>
      <w:r w:rsidRPr="009F1B53">
        <w:rPr>
          <w:rStyle w:val="StyleUnderline"/>
        </w:rPr>
        <w:t>were patronised, sexually, financially and socially, by male literati</w:t>
      </w:r>
      <w:r w:rsidRPr="009F1B53">
        <w:rPr>
          <w:sz w:val="14"/>
        </w:rPr>
        <w:t xml:space="preserve">. It charts </w:t>
      </w:r>
      <w:r w:rsidRPr="009F1B53">
        <w:rPr>
          <w:rStyle w:val="StyleUnderline"/>
        </w:rPr>
        <w:t xml:space="preserve">a historical shift in the social significance of these relations, from a dominant understanding of the men who patronised actors as refined and culturally sophisticated, to a new framing of literati–actor relations as a </w:t>
      </w:r>
      <w:r w:rsidRPr="009F1B53">
        <w:rPr>
          <w:rStyle w:val="StyleUnderline"/>
        </w:rPr>
        <w:lastRenderedPageBreak/>
        <w:t>decadent, vulgar and humiliating fashion inappropriate for the new nation, worrisome partly because it was thought to invite the contempt of foreigners</w:t>
      </w:r>
      <w:r w:rsidRPr="009F1B53">
        <w:rPr>
          <w:sz w:val="14"/>
        </w:rPr>
        <w:t xml:space="preserve">. This chapter includes an important corrective to </w:t>
      </w:r>
      <w:r w:rsidRPr="009F1B53">
        <w:rPr>
          <w:rStyle w:val="StyleUnderline"/>
        </w:rPr>
        <w:t>dominant interpretations</w:t>
      </w:r>
      <w:r w:rsidRPr="009F1B53">
        <w:rPr>
          <w:sz w:val="14"/>
        </w:rPr>
        <w:t xml:space="preserve"> of the historical shift away from literati–actor relations in Chinese scholarship, which Kang argues </w:t>
      </w:r>
      <w:r w:rsidRPr="009F1B53">
        <w:rPr>
          <w:rStyle w:val="StyleUnderline"/>
        </w:rPr>
        <w:t>suffer from an inherent heterosexist bias</w:t>
      </w:r>
      <w:r w:rsidRPr="009F1B53">
        <w:rPr>
          <w:sz w:val="14"/>
        </w:rPr>
        <w:t xml:space="preserve">. Against these interpretations, Kang argues that </w:t>
      </w:r>
      <w:r w:rsidRPr="009F1B53">
        <w:rPr>
          <w:rStyle w:val="StyleUnderline"/>
        </w:rPr>
        <w:t>Qing literati</w:t>
      </w:r>
      <w:r w:rsidRPr="009F1B53">
        <w:rPr>
          <w:sz w:val="14"/>
        </w:rPr>
        <w:t xml:space="preserve"> originally </w:t>
      </w:r>
      <w:r w:rsidRPr="009F1B53">
        <w:rPr>
          <w:rStyle w:val="StyleUnderline"/>
        </w:rPr>
        <w:t>preferred boy actors</w:t>
      </w:r>
      <w:r w:rsidRPr="009F1B53">
        <w:rPr>
          <w:sz w:val="14"/>
        </w:rPr>
        <w:t xml:space="preserve"> to local female prostitutes not simply because of the actors’ more refined manners and higher-class bearing, but precisely </w:t>
      </w:r>
      <w:r w:rsidRPr="009F1B53">
        <w:rPr>
          <w:rStyle w:val="StyleUnderline"/>
        </w:rPr>
        <w:t>because they were male – continuing the</w:t>
      </w:r>
      <w:r w:rsidRPr="009F1B53">
        <w:rPr>
          <w:sz w:val="14"/>
        </w:rPr>
        <w:t xml:space="preserve"> late Ming </w:t>
      </w:r>
      <w:r w:rsidRPr="009F1B53">
        <w:rPr>
          <w:rStyle w:val="StyleUnderline"/>
        </w:rPr>
        <w:t>logic whereby defiance of social gender norms reinforced the elite status of the literati</w:t>
      </w:r>
      <w:r w:rsidRPr="009F1B53">
        <w:rPr>
          <w:sz w:val="14"/>
        </w:rPr>
        <w:t xml:space="preserve">. He also refutes </w:t>
      </w:r>
      <w:r w:rsidRPr="009F1B53">
        <w:rPr>
          <w:rStyle w:val="StyleUnderline"/>
        </w:rPr>
        <w:t>the common interpretation that the</w:t>
      </w:r>
      <w:r w:rsidRPr="009F1B53">
        <w:rPr>
          <w:sz w:val="14"/>
        </w:rPr>
        <w:t xml:space="preserve"> literati’s </w:t>
      </w:r>
      <w:r w:rsidRPr="009F1B53">
        <w:rPr>
          <w:rStyle w:val="StyleUnderline"/>
        </w:rPr>
        <w:t xml:space="preserve">preference </w:t>
      </w:r>
      <w:r w:rsidRPr="009F1B53">
        <w:rPr>
          <w:sz w:val="14"/>
        </w:rPr>
        <w:t xml:space="preserve">for sexual relations with dan actors </w:t>
      </w:r>
      <w:r w:rsidRPr="009F1B53">
        <w:rPr>
          <w:rStyle w:val="StyleUnderline"/>
        </w:rPr>
        <w:t>was due</w:t>
      </w:r>
      <w:r w:rsidRPr="009F1B53">
        <w:rPr>
          <w:sz w:val="14"/>
        </w:rPr>
        <w:t xml:space="preserve"> simply </w:t>
      </w:r>
      <w:r w:rsidRPr="009F1B53">
        <w:rPr>
          <w:rStyle w:val="StyleUnderline"/>
        </w:rPr>
        <w:t>to</w:t>
      </w:r>
      <w:r w:rsidRPr="009F1B53">
        <w:rPr>
          <w:sz w:val="14"/>
        </w:rPr>
        <w:t xml:space="preserve"> Qing </w:t>
      </w:r>
      <w:r w:rsidRPr="009F1B53">
        <w:rPr>
          <w:rStyle w:val="StyleUnderline"/>
        </w:rPr>
        <w:t>law</w:t>
      </w:r>
      <w:r w:rsidRPr="009F1B53">
        <w:rPr>
          <w:sz w:val="14"/>
        </w:rPr>
        <w:t xml:space="preserve"> prohibiting officials from visiting female prostitutes, thus the officials ‘naturally’ returned to courtesans when the Qing court lost control over its officials in 1900. This view, he proposes</w:t>
      </w:r>
      <w:r w:rsidRPr="009F1B53">
        <w:rPr>
          <w:rStyle w:val="StyleUnderline"/>
        </w:rPr>
        <w:t>, is mistaken for the same reason: it not only installs a presumptive heterosexuality that ‘naturally’ regains ground when obstacles to its expression are removed, but it also obscures the historical shift in the cultural meaning of literati– actor relations due to the colonial threat that prompted a collective attempt to modernise and strengthen (that is, symbolically masculinise) the nation. ‘Pursuing modernity under the colonial threat in China,’ Kang proposes, ‘required the suppression of male same-sex relations</w:t>
      </w:r>
      <w:r w:rsidRPr="009F1B53">
        <w:rPr>
          <w:sz w:val="14"/>
        </w:rPr>
        <w:t>’ (117–118; emphasis added).</w:t>
      </w:r>
    </w:p>
    <w:p w:rsidR="004C5D8D" w:rsidRPr="005B0C27" w:rsidRDefault="004C5D8D" w:rsidP="004C5D8D">
      <w:pPr>
        <w:pStyle w:val="Heading4"/>
        <w:rPr>
          <w:rStyle w:val="Style13ptBold"/>
        </w:rPr>
      </w:pPr>
      <w:r>
        <w:t xml:space="preserve">Geneological approaches to a Queer China are key to understand modern-day Chinese homonationalism </w:t>
      </w:r>
      <w:r>
        <w:br/>
      </w:r>
      <w:r>
        <w:rPr>
          <w:rStyle w:val="Style13ptBold"/>
          <w:b/>
        </w:rPr>
        <w:t xml:space="preserve">Martin 11 </w:t>
      </w:r>
      <w:r w:rsidRPr="005B0C27">
        <w:rPr>
          <w:rStyle w:val="Style13ptBold"/>
          <w:sz w:val="20"/>
          <w:szCs w:val="20"/>
        </w:rPr>
        <w:t xml:space="preserve">(Fran, Professor at Melbourne University on the topics of Gender and sexuality, globalization, contemporary Chinese and Taiwanese fiction, film and popular cultures, transnational cultural flows in Asia, popular television in Asia, and transnational student experience, Inter-Asia Cultural Studies, Volume 12, Number 1, 2011, pg 132 - 137. She is analyzing Wenqing Kang’s “Obsession: Male Same-sex Relations in China”) // IS </w:t>
      </w:r>
      <w:r>
        <w:rPr>
          <w:rStyle w:val="Style13ptBold"/>
          <w:sz w:val="20"/>
          <w:szCs w:val="20"/>
        </w:rPr>
        <w:br/>
      </w:r>
    </w:p>
    <w:p w:rsidR="004C5D8D" w:rsidRDefault="004C5D8D" w:rsidP="004C5D8D">
      <w:pPr>
        <w:rPr>
          <w:rStyle w:val="StyleUnderline"/>
        </w:rPr>
      </w:pPr>
      <w:r w:rsidRPr="006C6EB3">
        <w:rPr>
          <w:rStyle w:val="StyleUnderline"/>
        </w:rPr>
        <w:t>Rescuing the queer past from oblivion is particularly meaningful in contemporary China, where a commercial gay culture is emerging in major urban areas along with a discourse on the issue of homosexuality</w:t>
      </w:r>
      <w:r w:rsidRPr="005B0C27">
        <w:rPr>
          <w:sz w:val="16"/>
        </w:rPr>
        <w:t xml:space="preserve">, which appears to have developed in complete unawareness of the history of the first half of the twentieth century. (147) Without doubt, a key question raised by this book concerns how </w:t>
      </w:r>
      <w:r w:rsidRPr="006C6EB3">
        <w:rPr>
          <w:rStyle w:val="StyleUnderline"/>
        </w:rPr>
        <w:t>such excavations of queer history relate to contemporary Chinese gay life.</w:t>
      </w:r>
      <w:r w:rsidRPr="005B0C27">
        <w:rPr>
          <w:sz w:val="16"/>
        </w:rPr>
        <w:t xml:space="preserve"> </w:t>
      </w:r>
      <w:r w:rsidRPr="006C6EB3">
        <w:rPr>
          <w:rStyle w:val="StyleUnderline"/>
        </w:rPr>
        <w:t>In order to analyse systematically the historical transformation of conceptualisations of male same-sex relations</w:t>
      </w:r>
      <w:r w:rsidRPr="005B0C27">
        <w:rPr>
          <w:sz w:val="16"/>
        </w:rPr>
        <w:t xml:space="preserve"> through the 20th century and into the 21st, we probably need to await the results of Kang’s next project, mentioned in Obsession’s Introduction: a study of the same topic in the latter half of the 20th century (Kang notes that such a study will need to proceed differently due to the lack of written sources for the years under Mao; perhaps through the analysis of oral histories). </w:t>
      </w:r>
      <w:r w:rsidRPr="006C6EB3">
        <w:rPr>
          <w:rStyle w:val="StyleUnderline"/>
        </w:rPr>
        <w:t>Contemporary forms of sexual identification and gay male community in China</w:t>
      </w:r>
      <w:r w:rsidRPr="005B0C27">
        <w:rPr>
          <w:sz w:val="16"/>
        </w:rPr>
        <w:t xml:space="preserve"> undoubtedly grow more directly out of late 20th-century forms than early 20thcentury ones, and </w:t>
      </w:r>
      <w:r w:rsidRPr="006C6EB3">
        <w:rPr>
          <w:rStyle w:val="StyleUnderline"/>
        </w:rPr>
        <w:t>are probably – both in their commercial expression and in the transnational interconnections of their political stance – definitionally bound to the very newness of the world in which they emerge.</w:t>
      </w:r>
      <w:r w:rsidRPr="005B0C27">
        <w:rPr>
          <w:sz w:val="16"/>
        </w:rPr>
        <w:t xml:space="preserve"> Of the material presented in Obsession, </w:t>
      </w:r>
      <w:r w:rsidRPr="006C6EB3">
        <w:rPr>
          <w:rStyle w:val="StyleUnderline"/>
        </w:rPr>
        <w:t>what may have the most significance for a contemporary Chinese gay imaginary is</w:t>
      </w:r>
      <w:r w:rsidRPr="005B0C27">
        <w:rPr>
          <w:sz w:val="16"/>
        </w:rPr>
        <w:t xml:space="preserve"> the book’s unearthing of </w:t>
      </w:r>
      <w:r w:rsidRPr="006C6EB3">
        <w:rPr>
          <w:rStyle w:val="StyleUnderline"/>
        </w:rPr>
        <w:t>the homophilic strands of modernist fiction and sexology</w:t>
      </w:r>
      <w:r w:rsidRPr="005B0C27">
        <w:rPr>
          <w:sz w:val="16"/>
        </w:rPr>
        <w:t xml:space="preserve"> in the 1920s and 1930s. </w:t>
      </w:r>
      <w:r w:rsidRPr="006C6EB3">
        <w:rPr>
          <w:rStyle w:val="StyleUnderline"/>
        </w:rPr>
        <w:t>This queer cultural heritage could certainly add to the stockpile of imaginative resources and emotional sustenance that individuals need for constructing new kinds of samesex love, self and community in the present.</w:t>
      </w:r>
    </w:p>
    <w:p w:rsidR="004C5D8D" w:rsidRDefault="004C5D8D" w:rsidP="004C5D8D">
      <w:pPr>
        <w:rPr>
          <w:rStyle w:val="StyleUnderline"/>
        </w:rPr>
      </w:pPr>
    </w:p>
    <w:p w:rsidR="004C5D8D" w:rsidRPr="0023172B" w:rsidRDefault="004C5D8D" w:rsidP="004C5D8D">
      <w:pPr>
        <w:pStyle w:val="Heading4"/>
      </w:pPr>
      <w:r>
        <w:lastRenderedPageBreak/>
        <w:t xml:space="preserve">Queering China transcends geopolitical limiters of identity, using the multiplicitous axes of the signifier of China to implement generative queer theorems that explores the liminal space of the Chinese </w:t>
      </w:r>
      <w:r w:rsidRPr="0023172B">
        <w:rPr>
          <w:rStyle w:val="StyleUnderline"/>
          <w:i/>
          <w:sz w:val="26"/>
          <w:szCs w:val="26"/>
          <w:u w:val="none"/>
        </w:rPr>
        <w:t>tongzhi</w:t>
      </w:r>
      <w:r>
        <w:rPr>
          <w:rStyle w:val="StyleUnderline"/>
          <w:i/>
          <w:sz w:val="26"/>
          <w:szCs w:val="26"/>
          <w:u w:val="none"/>
        </w:rPr>
        <w:t xml:space="preserve"> </w:t>
      </w:r>
      <w:r>
        <w:rPr>
          <w:rStyle w:val="StyleUnderline"/>
          <w:sz w:val="26"/>
          <w:szCs w:val="26"/>
          <w:u w:val="none"/>
        </w:rPr>
        <w:t>and Western sexual genealogy which challenges Western constructions of other cultures based on the Self/Other binary.</w:t>
      </w:r>
    </w:p>
    <w:p w:rsidR="004C5D8D" w:rsidRPr="0023172B" w:rsidRDefault="004C5D8D" w:rsidP="004C5D8D">
      <w:pPr>
        <w:pStyle w:val="NormalWeb"/>
        <w:shd w:val="clear" w:color="auto" w:fill="FFFFFF"/>
        <w:spacing w:before="0" w:beforeAutospacing="0" w:after="240" w:afterAutospacing="0"/>
        <w:rPr>
          <w:rFonts w:asciiTheme="minorHAnsi" w:hAnsiTheme="minorHAnsi"/>
          <w:b/>
          <w:bCs/>
          <w:sz w:val="26"/>
        </w:rPr>
      </w:pPr>
      <w:r w:rsidRPr="00AB01AB">
        <w:rPr>
          <w:rStyle w:val="Style13ptBold"/>
          <w:rFonts w:asciiTheme="minorHAnsi" w:hAnsiTheme="minorHAnsi"/>
        </w:rPr>
        <w:t xml:space="preserve">Liu 10 </w:t>
      </w:r>
      <w:r w:rsidRPr="00AB01AB">
        <w:rPr>
          <w:rStyle w:val="Style13ptBold"/>
          <w:rFonts w:asciiTheme="minorHAnsi" w:hAnsiTheme="minorHAnsi"/>
          <w:b w:val="0"/>
          <w:sz w:val="16"/>
          <w:szCs w:val="16"/>
        </w:rPr>
        <w:t xml:space="preserve">[Petrus, Fall, “Why Does Queer Theory Need China?”, </w:t>
      </w:r>
      <w:r w:rsidRPr="00AB01AB">
        <w:rPr>
          <w:rStyle w:val="Style13ptBold"/>
          <w:rFonts w:asciiTheme="minorHAnsi" w:hAnsiTheme="minorHAnsi"/>
          <w:b w:val="0"/>
          <w:i/>
          <w:sz w:val="16"/>
          <w:szCs w:val="16"/>
        </w:rPr>
        <w:t>positions: east asia cultures critique, Volume 18, Number 2, p.291-320</w:t>
      </w:r>
      <w:r w:rsidRPr="00AB01AB">
        <w:rPr>
          <w:rStyle w:val="Style13ptBold"/>
          <w:rFonts w:asciiTheme="minorHAnsi" w:hAnsiTheme="minorHAnsi"/>
          <w:b w:val="0"/>
          <w:sz w:val="16"/>
          <w:szCs w:val="16"/>
        </w:rPr>
        <w:t>.</w:t>
      </w:r>
      <w:r>
        <w:rPr>
          <w:rStyle w:val="Style13ptBold"/>
          <w:rFonts w:asciiTheme="minorHAnsi" w:hAnsiTheme="minorHAnsi"/>
          <w:b w:val="0"/>
          <w:sz w:val="16"/>
          <w:szCs w:val="16"/>
        </w:rPr>
        <w:t xml:space="preserve"> </w:t>
      </w:r>
      <w:r w:rsidRPr="00AB01AB">
        <w:rPr>
          <w:rFonts w:asciiTheme="minorHAnsi" w:hAnsiTheme="minorHAnsi"/>
          <w:sz w:val="16"/>
          <w:szCs w:val="16"/>
        </w:rPr>
        <w:t>Professor Petrus Liu received his BA with a triple major in German Literature, Comparative Literature, and East Asian Languages (class 1997 valedictorian and highest honours) and his MA and PhD in Comparative Literature from UC Berkeley. Prior to joining the inaugural faculty at Yale-NUS College, he was Assistant Professor of Comparative Literature at Cornell University. Prof Liu has received a variety of academic honors and awards, including a J Y Pillay Fellowship, Modern Language Association’s Council of Learned Journals and Editors Prize for Best Journal Special Issue, a Telluride Faculty Scholarship, and a Cornell Society for the Humanities Fellowship.]</w:t>
      </w:r>
    </w:p>
    <w:p w:rsidR="004C5D8D" w:rsidRPr="00FC3A23" w:rsidRDefault="004C5D8D" w:rsidP="004C5D8D">
      <w:pPr>
        <w:rPr>
          <w:u w:val="single"/>
        </w:rPr>
      </w:pPr>
      <w:r w:rsidRPr="00FC3A23">
        <w:rPr>
          <w:sz w:val="16"/>
        </w:rPr>
        <w:t xml:space="preserve">I have suggested that </w:t>
      </w:r>
      <w:r w:rsidRPr="00BF33A1">
        <w:rPr>
          <w:rStyle w:val="StyleUnderline"/>
        </w:rPr>
        <w:t>an antiuniversalist impulse in queer theory has created useful, “thick” descriptions of homosexuality in China</w:t>
      </w:r>
      <w:r w:rsidRPr="00FC3A23">
        <w:rPr>
          <w:sz w:val="16"/>
        </w:rPr>
        <w:t xml:space="preserve">, and that, at the same time, </w:t>
      </w:r>
      <w:r w:rsidRPr="00BF33A1">
        <w:rPr>
          <w:rStyle w:val="StyleUnderline"/>
        </w:rPr>
        <w:t>an antiessentialist argument has rendered any invocation of “Chinese difference” or “Chinese specificity” politically suspect</w:t>
      </w:r>
      <w:r w:rsidRPr="00FC3A23">
        <w:rPr>
          <w:sz w:val="16"/>
        </w:rPr>
        <w:t xml:space="preserve">. We might, however, reread Chen’s novel in light of this contradiction and understand this contradiction as one of the achievements of queer theory itself. </w:t>
      </w:r>
      <w:r w:rsidRPr="00BF33A1">
        <w:rPr>
          <w:rStyle w:val="StyleUnderline"/>
        </w:rPr>
        <w:t>The historical development of queer theory from gay and lesbian or homophile studies indicates that an empiricist description of alternative sexualities and heterosexist assumptions is no longer satisfactory</w:t>
      </w:r>
      <w:r w:rsidRPr="00FC3A23">
        <w:rPr>
          <w:sz w:val="16"/>
        </w:rPr>
        <w:t xml:space="preserve">, and that </w:t>
      </w:r>
      <w:r w:rsidRPr="00BF33A1">
        <w:rPr>
          <w:rStyle w:val="StyleUnderline"/>
        </w:rPr>
        <w:t>queer theory is constantly searching for intellectual tools to develop a political critique of concrete power relations.</w:t>
      </w:r>
      <w:r w:rsidRPr="00FC3A23">
        <w:rPr>
          <w:sz w:val="16"/>
        </w:rPr>
        <w:t xml:space="preserve"> </w:t>
      </w:r>
      <w:r w:rsidRPr="00BF33A1">
        <w:rPr>
          <w:rStyle w:val="StyleUnderline"/>
        </w:rPr>
        <w:t>In the case of Sino-American relations, there is a history of occluded forms of imperialist practice that cannot be rectified by a liberal humanist understanding of the self</w:t>
      </w:r>
      <w:r w:rsidRPr="00FC3A23">
        <w:rPr>
          <w:sz w:val="16"/>
        </w:rPr>
        <w:t xml:space="preserve">. In this regard, </w:t>
      </w:r>
      <w:r w:rsidRPr="00BF33A1">
        <w:rPr>
          <w:rStyle w:val="StyleUnderline"/>
        </w:rPr>
        <w:t>queer theory positions has much to gain from a consideration of those transnational institutions</w:t>
      </w:r>
      <w:r w:rsidRPr="00FC3A23">
        <w:rPr>
          <w:sz w:val="16"/>
        </w:rPr>
        <w:t xml:space="preserve">, laws, circuits of exchange, and literary </w:t>
      </w:r>
      <w:r w:rsidRPr="00BF33A1">
        <w:rPr>
          <w:rStyle w:val="StyleUnderline"/>
        </w:rPr>
        <w:t>works that emphasize an inarticulate experience of social disempowerment with no recourse to a single language of a nation-state</w:t>
      </w:r>
      <w:r w:rsidRPr="00FC3A23">
        <w:rPr>
          <w:sz w:val="16"/>
        </w:rPr>
        <w:t xml:space="preserve">. These </w:t>
      </w:r>
      <w:r w:rsidRPr="00BF33A1">
        <w:rPr>
          <w:rStyle w:val="StyleUnderline"/>
        </w:rPr>
        <w:t>transnationally formed, nonterritorially organized power relations are rich sites to be mined for a queer theory that emphasizes that “the subject” is always barred, incomplete, and opaque to itself.</w:t>
      </w:r>
      <w:r w:rsidRPr="00FC3A23">
        <w:rPr>
          <w:sz w:val="16"/>
        </w:rPr>
        <w:t xml:space="preserve">44 By </w:t>
      </w:r>
      <w:r w:rsidRPr="00BF33A1">
        <w:rPr>
          <w:u w:val="single"/>
        </w:rPr>
        <w:t>showing how power produces abject bodies outside national boundaries, queer theorists armed with an understanding of China can demonstrate that queer theory is not an empty rhetorical game, but a concrete tool we will need to construct models of transnational politics and social change.</w:t>
      </w:r>
      <w:r w:rsidRPr="00FC3A23">
        <w:rPr>
          <w:sz w:val="16"/>
        </w:rPr>
        <w:t xml:space="preserve"> While a previous generation of queer theorists worried about the postulation of a universal womanhood as a false generalization of a Western experience in structuralism, we are now much more aware that the “requirement of difference” also decides in advance what contributions non-Western cultures have to make to queer theory. </w:t>
      </w:r>
      <w:r w:rsidRPr="00BF33A1">
        <w:rPr>
          <w:u w:val="single"/>
        </w:rPr>
        <w:t>If non-Western cultures are consulted only when they manage to produce “differences” that can expand a liberal-pluralist collection of anthropological specimens, antiuniversalist poststructuralist thought is not altogether different from the universalism of structuralism</w:t>
      </w:r>
      <w:r w:rsidRPr="00FC3A23">
        <w:rPr>
          <w:sz w:val="16"/>
        </w:rPr>
        <w:t xml:space="preserve">. </w:t>
      </w:r>
      <w:r w:rsidRPr="00BF33A1">
        <w:rPr>
          <w:u w:val="single"/>
        </w:rPr>
        <w:t>Scholars will continue to debate whether there was such a thing as homosexuality in premodern China and whether it was like or unlike the ancient Greek or modern American model, but it is my hope that this essay will serve as a reminder that the very language of difference may naturalize and justify the “West” as an indispensable and normative point of comparison.</w:t>
      </w:r>
      <w:r w:rsidRPr="00FC3A23">
        <w:rPr>
          <w:sz w:val="16"/>
        </w:rPr>
        <w:t xml:space="preserve"> The productive tension between those who insist that sexuality is an acultural or universal phenomenon and those who argue that sexuality is linguistically distinct and nontranslatable poses an important political question. As an empirical location for scholarly research, </w:t>
      </w:r>
      <w:r w:rsidRPr="00BF33A1">
        <w:rPr>
          <w:u w:val="single"/>
        </w:rPr>
        <w:t xml:space="preserve">China has served as an important “context” for sexuality. </w:t>
      </w:r>
      <w:r w:rsidRPr="0023172B">
        <w:rPr>
          <w:u w:val="single"/>
        </w:rPr>
        <w:t xml:space="preserve">The signifier of China, however, refers to numerous relations other than the nation-state of the PRC. China can be a mode of consciousness and a sense of belonging. It is an institution of citizenship, a cultural identity, a territory, and an ethnic group. It is also a historical division of human birth-accidents and life opportunities along artificially created borders. “Greater China” or Sinosphere is also a critical regionalism, a minority discourse, and a political movement that has both capitalist and anticapitalist implications. </w:t>
      </w:r>
      <w:r w:rsidRPr="00FC3A23">
        <w:rPr>
          <w:sz w:val="16"/>
        </w:rPr>
        <w:t xml:space="preserve">Chen’s novel invites us </w:t>
      </w:r>
      <w:r w:rsidRPr="0023172B">
        <w:rPr>
          <w:u w:val="single"/>
        </w:rPr>
        <w:t xml:space="preserve">to theorize China in all of those senses through her representation of a border-crossing, nonhomosexual love that she designates as “queer.” This sense of the queer requires much theorization that should be done in terms </w:t>
      </w:r>
      <w:r w:rsidRPr="0023172B">
        <w:rPr>
          <w:u w:val="single"/>
        </w:rPr>
        <w:lastRenderedPageBreak/>
        <w:t>of the dynamic interaction between China and other political entities. In turn, the queer will change the conceptual and political borders of China</w:t>
      </w:r>
      <w:r w:rsidRPr="00FC3A23">
        <w:rPr>
          <w:sz w:val="16"/>
        </w:rPr>
        <w:t xml:space="preserve">. The reading that I offer in this essay goes against a conventional scholarly view of homosexuality as a linguistic invention. </w:t>
      </w:r>
      <w:r w:rsidRPr="0023172B">
        <w:rPr>
          <w:u w:val="single"/>
        </w:rPr>
        <w:t>Chen’s novel, which emerged in the late Cold War period, indicates a historical relation between queer literature and geopolitical conflicts</w:t>
      </w:r>
      <w:r w:rsidRPr="00FC3A23">
        <w:rPr>
          <w:sz w:val="16"/>
        </w:rPr>
        <w:t xml:space="preserve">. As the </w:t>
      </w:r>
      <w:r w:rsidRPr="0023172B">
        <w:rPr>
          <w:u w:val="single"/>
        </w:rPr>
        <w:t>older binary opposition between communism and capitalism ceased to function as an effective rallying point, the complexity of human sexuality became a more attractive theme for progressive Chinese intellectuals</w:t>
      </w:r>
      <w:r w:rsidRPr="00FC3A23">
        <w:rPr>
          <w:sz w:val="16"/>
        </w:rPr>
        <w:t xml:space="preserve">.45 Chen is an exemplary thinker from a generation of writers who began to reject the metanarratives of class struggle and national liberation and found, instead, in queer sexuality the language and imagery through which to explore a more complex and transnationalized world. In the 1970s, Chen’s disillusionment with the Cultural Revolution produced the anti-Communist stories in the Execution of Mayor Yin series for which she became famous. In 1986, her topic was now homosexuality, which she saw as a kind of “social excess” entwined with a more complex organization of political power, national borders, and cultural ambiguity. </w:t>
      </w:r>
      <w:r w:rsidRPr="0023172B">
        <w:rPr>
          <w:u w:val="single"/>
        </w:rPr>
        <w:t>The story of the rise of queer Chinese literature out of concrete geopolitics that I sketch in this essay will, I hope, serve as an example of how the category of the queer can be transformed and expanded by the political history of China</w:t>
      </w:r>
      <w:r w:rsidRPr="00FC3A23">
        <w:rPr>
          <w:sz w:val="16"/>
        </w:rPr>
        <w:t xml:space="preserve">. In Paper Marriage, Chen reconfigures China as a metaphor for a transnational movement that is useful for queer theory and practice. In a move that prefigures the poststructuralist critique of the self-owning subject, Paper Marriage lays bare the limits of geopolitical consciousness. </w:t>
      </w:r>
      <w:r w:rsidRPr="0023172B">
        <w:rPr>
          <w:u w:val="single"/>
        </w:rPr>
        <w:t>China is presented as an unstable, but necessary, geopolitical referent for the articulation of the queer.</w:t>
      </w:r>
      <w:r w:rsidRPr="00FC3A23">
        <w:rPr>
          <w:sz w:val="16"/>
        </w:rPr>
        <w:t xml:space="preserve"> For an author like Chen</w:t>
      </w:r>
      <w:r w:rsidRPr="0023172B">
        <w:rPr>
          <w:u w:val="single"/>
        </w:rPr>
        <w:t>, if the Chinese queer is to be a meaningful category, the queer needs to understand Chinese politics— how the signifier of China was formed, deformed, and transformed by different lives in different locations</w:t>
      </w:r>
      <w:r w:rsidRPr="00FC3A23">
        <w:rPr>
          <w:sz w:val="16"/>
        </w:rPr>
        <w:t xml:space="preserve">. </w:t>
      </w:r>
      <w:r w:rsidRPr="0023172B">
        <w:rPr>
          <w:u w:val="single"/>
        </w:rPr>
        <w:t>The queer will therefore require an account of China, even if that account can only be exploratory, insecure, and always standing in an uneasy relation to other cultural knowledges and claims</w:t>
      </w:r>
      <w:r w:rsidRPr="00FC3A23">
        <w:rPr>
          <w:sz w:val="16"/>
        </w:rPr>
        <w:t xml:space="preserve">. As such, Chen’s text is an invitation to a radical theory of sexuality that is ultimately incompatible with the one developed by Foucault, and </w:t>
      </w:r>
      <w:r w:rsidRPr="0023172B">
        <w:rPr>
          <w:u w:val="single"/>
        </w:rPr>
        <w:t>our critical task in the coming years is to transform the signifier of “China” into a useful set of queer tools. The Foucauldians have taught us much about the sexual history of China. The point, as Marx said, is to change it.</w:t>
      </w:r>
    </w:p>
    <w:p w:rsidR="004C5D8D" w:rsidRPr="006D642E" w:rsidRDefault="004C5D8D" w:rsidP="004C5D8D">
      <w:pPr>
        <w:pStyle w:val="Heading4"/>
        <w:rPr>
          <w:rStyle w:val="Style13ptBold"/>
          <w:b/>
        </w:rPr>
      </w:pPr>
      <w:r>
        <w:rPr>
          <w:rStyle w:val="Style13ptBold"/>
          <w:b/>
        </w:rPr>
        <w:t>Affective</w:t>
      </w:r>
      <w:r w:rsidRPr="006D642E">
        <w:rPr>
          <w:rStyle w:val="Style13ptBold"/>
          <w:b/>
        </w:rPr>
        <w:t xml:space="preserve"> connections create</w:t>
      </w:r>
      <w:r>
        <w:rPr>
          <w:rStyle w:val="Style13ptBold"/>
          <w:b/>
        </w:rPr>
        <w:t>d through a participation in debate represents a method of liberation that creates self determination and transnational communities. The affective connection to multiple places and times challenges ideology’s power to arbitrate meaning—queer scholarship in and about China can harness affect’s power to challenge the limits of cultural nationalism and political history</w:t>
      </w:r>
    </w:p>
    <w:p w:rsidR="004C5D8D" w:rsidRPr="00E87A82" w:rsidRDefault="004C5D8D" w:rsidP="004C5D8D">
      <w:pPr>
        <w:rPr>
          <w:b/>
          <w:sz w:val="16"/>
        </w:rPr>
      </w:pPr>
      <w:r w:rsidRPr="00E87A82">
        <w:rPr>
          <w:rStyle w:val="Style13ptBold"/>
          <w:u w:val="single"/>
        </w:rPr>
        <w:t>Schroeder 12</w:t>
      </w:r>
      <w:r w:rsidRPr="00E87A82">
        <w:rPr>
          <w:rStyle w:val="Style13ptBold"/>
          <w:sz w:val="16"/>
        </w:rPr>
        <w:t xml:space="preserve"> </w:t>
      </w:r>
      <w:r w:rsidRPr="00E87A82">
        <w:rPr>
          <w:sz w:val="16"/>
        </w:rPr>
        <w:t>(William F., Lecturer in Chinese Studies, Postdoctoral Fellow (January 2010 - October 2011), British Inter-University China Centre, University of Manchester, PhD (2009), Sociocultural Anthropology, University of Virginia, Charlottesville, VA, MA (2005), Sociocultural Anthropology, University of Virginia, Charlottesville, VA, BS in Languages (Chinese and German, magna cum laude, 1997), Georgetown University, Washington, DC; “</w:t>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t>On Cowboys and Aliens: Affective History and Queer Becoming in Contemporary China;” GLQ: A Journal of Gay and Lesbian Studies, Vol. 18, Number 4, 2012, pp. 425-452)</w:t>
      </w:r>
    </w:p>
    <w:p w:rsidR="004C5D8D" w:rsidRPr="004C5D8D" w:rsidRDefault="004C5D8D" w:rsidP="004C5D8D">
      <w:pPr>
        <w:rPr>
          <w:sz w:val="14"/>
        </w:rPr>
      </w:pPr>
      <w:r w:rsidRPr="007D4EE0">
        <w:rPr>
          <w:sz w:val="14"/>
        </w:rPr>
        <w:t>When I conducted research on queer recreational culture in Beijing during 2005 and 2006, the film Brokeback Mountain (dir. Ang Lee; 2005) had just been released in the United States, and it made its way quickly to audiences in the People’s Republic of China (PRC) along the speedy routes of DVD piracy.1 As fast as it came to China, I never expected the gays and lalas I knew to receive the film — which I assumed would be linguistically inaccessible or too foreign or too Hollywood to interest them — with the fervor they did.2 But the surprising level of emotion it stirred and the overwhelmingly positive reaction it received made such an impression on me that the phenomenon continues to influence my thinking about contemporary tongzhi life, which is centered on a strikingly affective under- standing of queer subjectivity.3 It is not just the wrenching emotional tenor of the film’s storyline that encourages this discussion, however. Broad</w:t>
      </w:r>
      <w:r w:rsidRPr="00006827">
        <w:rPr>
          <w:rStyle w:val="Emphasis"/>
        </w:rPr>
        <w:t xml:space="preserve"> theories of affect, which encompass not only emotion but also the unpredictability of the virtual, aptly describe the process by which queer Chinese people envision themselves part of a transnational community</w:t>
      </w:r>
      <w:r w:rsidRPr="007D4EE0">
        <w:rPr>
          <w:sz w:val="14"/>
        </w:rPr>
        <w:t xml:space="preserve"> with claims on productions such as Brokeback. Yet at the same time that this global megafilm blockbusted its way into the hearts and minds of many gays and lalas, </w:t>
      </w:r>
      <w:r w:rsidRPr="00006827">
        <w:rPr>
          <w:rStyle w:val="StyleUnderline"/>
        </w:rPr>
        <w:t>they were themselves creating sentimental expressions of a universalized queer experience</w:t>
      </w:r>
      <w:r w:rsidRPr="007D4EE0">
        <w:rPr>
          <w:sz w:val="14"/>
        </w:rPr>
        <w:t xml:space="preserve">. Reading Brokeback alongside a particularly sophisticated amateur piece — a young gay man’s digital animation about space aliens titled fly — offers a nuanced view of what it means to be living in what may once have been perceived as the periphery but now should be seen as a hub of the new queer world. In demonstrating how </w:t>
      </w:r>
      <w:r w:rsidRPr="00006827">
        <w:rPr>
          <w:rStyle w:val="StyleUnderline"/>
        </w:rPr>
        <w:t xml:space="preserve">queer </w:t>
      </w:r>
      <w:r w:rsidRPr="00006827">
        <w:rPr>
          <w:rStyle w:val="StyleUnderline"/>
        </w:rPr>
        <w:lastRenderedPageBreak/>
        <w:t xml:space="preserve">people in the contemporary PRC are making trans- national connections </w:t>
      </w:r>
      <w:r w:rsidRPr="007D4EE0">
        <w:rPr>
          <w:sz w:val="14"/>
        </w:rPr>
        <w:t xml:space="preserve">that we might not have expected, this essay makes use of Brian Massumi’s expansions of Deleuzian affect theory.4 </w:t>
      </w:r>
      <w:r w:rsidRPr="00006827">
        <w:rPr>
          <w:rStyle w:val="StyleUnderline"/>
        </w:rPr>
        <w:t xml:space="preserve">Looking into the life of affect in this way helps explain the mechanics of José Muñoz’s suggestion that </w:t>
      </w:r>
      <w:r w:rsidRPr="00006827">
        <w:rPr>
          <w:rStyle w:val="Emphasis"/>
        </w:rPr>
        <w:t>affect “might be a better way to talk about the affiliations and identifications between radicalized and ethnic groups than those available in standard stories of identity politics</w:t>
      </w:r>
      <w:r w:rsidRPr="007D4EE0">
        <w:rPr>
          <w:sz w:val="14"/>
        </w:rPr>
        <w:t>.”</w:t>
      </w:r>
      <w:r w:rsidRPr="00006827">
        <w:rPr>
          <w:rStyle w:val="Emphasis"/>
        </w:rPr>
        <w:t>5 This exploration allows us to understand the self-consciously made links between people who call themselves gay and lala and others in the world who might use similar terms to refer to themselves, without assuming an essentialized notion of transcendent sexual identity or the Westernization of global queer culture.</w:t>
      </w:r>
      <w:r w:rsidRPr="007D4EE0">
        <w:rPr>
          <w:sz w:val="14"/>
        </w:rPr>
        <w:t xml:space="preserve"> </w:t>
      </w:r>
      <w:r w:rsidRPr="00006827">
        <w:rPr>
          <w:rStyle w:val="StyleUnderline"/>
        </w:rPr>
        <w:t>These linkages hinge on the complexity and open-endedness of affect</w:t>
      </w:r>
      <w:r w:rsidRPr="007D4EE0">
        <w:rPr>
          <w:sz w:val="14"/>
        </w:rPr>
        <w:t xml:space="preserve">. Massumi explains that </w:t>
      </w:r>
      <w:r w:rsidRPr="00006827">
        <w:rPr>
          <w:rStyle w:val="StyleUnderline"/>
        </w:rPr>
        <w:t>in the reception of an image, especially an emotionally charged one, two levels of embodied processing occur. One is the semiotic, which he calls “qualification,” on which we code the sensations we have into culturally understandable language. This coding should be thought of as the identification of an emotion</w:t>
      </w:r>
      <w:r w:rsidRPr="007D4EE0">
        <w:rPr>
          <w:sz w:val="14"/>
        </w:rPr>
        <w:t xml:space="preserve">, which is “a subjective content, the sociolinguistic fixing of the qual- ity of an experience which is from that point onward defined as personal.”6 </w:t>
      </w:r>
      <w:r w:rsidRPr="00006827">
        <w:rPr>
          <w:rStyle w:val="StyleUnderline"/>
        </w:rPr>
        <w:t>The other level of image processing is that of “intensity,” which</w:t>
      </w:r>
      <w:r w:rsidRPr="007D4EE0">
        <w:rPr>
          <w:sz w:val="14"/>
        </w:rPr>
        <w:t xml:space="preserve"> Massumi </w:t>
      </w:r>
      <w:r w:rsidRPr="00006827">
        <w:rPr>
          <w:rStyle w:val="StyleUnderline"/>
        </w:rPr>
        <w:t>equates to affect</w:t>
      </w:r>
      <w:r w:rsidRPr="007D4EE0">
        <w:rPr>
          <w:sz w:val="14"/>
        </w:rPr>
        <w:t xml:space="preserve">. It is this sense of affect as intensity that I draw on in this essay and that allows the concept to encompass and exceed culturally coded emotion. </w:t>
      </w:r>
      <w:r w:rsidRPr="007D4EE0">
        <w:rPr>
          <w:rStyle w:val="StyleUnderline"/>
        </w:rPr>
        <w:t>Intensity could be thought of as a measure of an image’s lasting effect,</w:t>
      </w:r>
      <w:r w:rsidRPr="007D4EE0">
        <w:rPr>
          <w:sz w:val="14"/>
        </w:rPr>
        <w:t xml:space="preserve"> although it does not correspond in a formal way to that image’s content. Indeed, “</w:t>
      </w:r>
      <w:r w:rsidRPr="007D4EE0">
        <w:rPr>
          <w:rStyle w:val="StyleUnderline"/>
        </w:rPr>
        <w:t>the primacy of the affective is marked by a gap between content and effect: it would appear that the strength or duration of an image’s effect is not logically connected to the content in any straightforward way</w:t>
      </w:r>
      <w:r w:rsidRPr="007D4EE0">
        <w:rPr>
          <w:sz w:val="14"/>
        </w:rPr>
        <w:t xml:space="preserve">” (24). But </w:t>
      </w:r>
      <w:r w:rsidRPr="007D4EE0">
        <w:rPr>
          <w:rStyle w:val="StyleUnderline"/>
        </w:rPr>
        <w:t>there is a connection</w:t>
      </w:r>
      <w:r w:rsidRPr="007D4EE0">
        <w:rPr>
          <w:sz w:val="14"/>
        </w:rPr>
        <w:t xml:space="preserve">, even if not a direct one, </w:t>
      </w:r>
      <w:r w:rsidRPr="007D4EE0">
        <w:rPr>
          <w:rStyle w:val="StyleUnderline"/>
        </w:rPr>
        <w:t>which Massumi refers to as “resonance</w:t>
      </w:r>
      <w:r w:rsidRPr="007D4EE0">
        <w:rPr>
          <w:sz w:val="14"/>
        </w:rPr>
        <w:t xml:space="preserve">.” Surprisingly, </w:t>
      </w:r>
      <w:r w:rsidRPr="007D4EE0">
        <w:rPr>
          <w:rStyle w:val="StyleUnderline"/>
        </w:rPr>
        <w:t>the qualification of affect</w:t>
      </w:r>
      <w:r w:rsidRPr="007D4EE0">
        <w:rPr>
          <w:sz w:val="14"/>
        </w:rPr>
        <w:t xml:space="preserve"> (its naming, its specifica- tion as a particular emotion) “</w:t>
      </w:r>
      <w:r w:rsidRPr="007D4EE0">
        <w:rPr>
          <w:rStyle w:val="StyleUnderline"/>
        </w:rPr>
        <w:t>resonates to the exact degree to which it is in excess of any narrative or functional line</w:t>
      </w:r>
      <w:r w:rsidRPr="007D4EE0">
        <w:rPr>
          <w:sz w:val="14"/>
        </w:rPr>
        <w:t xml:space="preserve">” (26). Thus </w:t>
      </w:r>
      <w:r w:rsidRPr="007D4EE0">
        <w:rPr>
          <w:rStyle w:val="StyleUnderline"/>
        </w:rPr>
        <w:t>the less predictable the reaction to an image or a story, the more intense it feels, the longer it reverberates, and, perhaps, the more it can “do</w:t>
      </w:r>
      <w:r w:rsidRPr="007D4EE0">
        <w:rPr>
          <w:sz w:val="14"/>
        </w:rPr>
        <w:t>.” In this essay I want to take advantage of such an insight to explore some of the reasons Brokeback Mountain and similar cultural productions have the presence they do in China. In addition, if</w:t>
      </w:r>
      <w:r w:rsidRPr="007D4EE0">
        <w:rPr>
          <w:rStyle w:val="StyleUnderline"/>
        </w:rPr>
        <w:t xml:space="preserve"> affect cannot sim- ply be equated to specific emotions but describes the relationship between the actual</w:t>
      </w:r>
      <w:r w:rsidRPr="007D4EE0">
        <w:rPr>
          <w:sz w:val="14"/>
        </w:rPr>
        <w:t xml:space="preserve"> (codes, “emotions”) </w:t>
      </w:r>
      <w:r w:rsidRPr="007D4EE0">
        <w:rPr>
          <w:rStyle w:val="StyleUnderline"/>
        </w:rPr>
        <w:t>and</w:t>
      </w:r>
      <w:r w:rsidRPr="007D4EE0">
        <w:rPr>
          <w:sz w:val="14"/>
        </w:rPr>
        <w:t xml:space="preserve"> the virtual (potential, </w:t>
      </w:r>
      <w:r w:rsidRPr="007D4EE0">
        <w:rPr>
          <w:rStyle w:val="StyleUnderline"/>
        </w:rPr>
        <w:t>all the ways that past experi- ￼ ence and feeling could be processed into codes before they actually are</w:t>
      </w:r>
      <w:r w:rsidRPr="007D4EE0">
        <w:rPr>
          <w:sz w:val="14"/>
        </w:rPr>
        <w:t xml:space="preserve">), it seems necessary, for reasons I will elaborate, to focus on the latter. </w:t>
      </w:r>
      <w:r w:rsidRPr="007D4EE0">
        <w:rPr>
          <w:rStyle w:val="Emphasis"/>
        </w:rPr>
        <w:t>The virtual</w:t>
      </w:r>
      <w:r w:rsidRPr="007D4EE0">
        <w:rPr>
          <w:sz w:val="14"/>
        </w:rPr>
        <w:t xml:space="preserve">—here, </w:t>
      </w:r>
      <w:r w:rsidRPr="00874892">
        <w:rPr>
          <w:rStyle w:val="Emphasis"/>
          <w:sz w:val="24"/>
        </w:rPr>
        <w:t>that potential for or imagination of connection, which represents a kind of libera- tion</w:t>
      </w:r>
      <w:r w:rsidRPr="007D4EE0">
        <w:rPr>
          <w:rStyle w:val="Emphasis"/>
        </w:rPr>
        <w:t xml:space="preserve"> — is what drives queer understandings and practices in contemporary China</w:t>
      </w:r>
      <w:r w:rsidRPr="007D4EE0">
        <w:rPr>
          <w:sz w:val="14"/>
        </w:rPr>
        <w:t>. As Massumi states, “</w:t>
      </w:r>
      <w:r w:rsidRPr="00874892">
        <w:rPr>
          <w:rStyle w:val="Emphasis"/>
        </w:rPr>
        <w:t>The autonomy of affect is its participation in the virtual</w:t>
      </w:r>
      <w:r w:rsidRPr="007D4EE0">
        <w:rPr>
          <w:sz w:val="14"/>
        </w:rPr>
        <w:t xml:space="preserve">” (35). And </w:t>
      </w:r>
      <w:r w:rsidRPr="007D4EE0">
        <w:rPr>
          <w:rStyle w:val="Emphasis"/>
        </w:rPr>
        <w:t>it is this autonomy, this attractiveness of potential, from which many tongzhi derive such a sense of determination as well as a certain pleasure.</w:t>
      </w:r>
      <w:r>
        <w:rPr>
          <w:rStyle w:val="Emphasis"/>
        </w:rPr>
        <w:t xml:space="preserve"> </w:t>
      </w:r>
      <w:r w:rsidRPr="007D4EE0">
        <w:rPr>
          <w:sz w:val="14"/>
        </w:rPr>
        <w:t>Discussing queer China in these terms places this essay within the con- text of work that points to a</w:t>
      </w:r>
      <w:r w:rsidRPr="007D4EE0">
        <w:rPr>
          <w:rStyle w:val="Emphasis"/>
        </w:rPr>
        <w:t xml:space="preserve"> general ascendancy of the affective, which allows for a connection to multiple places and times and challenges ideology’s power to arbitrate meaning</w:t>
      </w:r>
      <w:r w:rsidRPr="007D4EE0">
        <w:rPr>
          <w:sz w:val="14"/>
        </w:rPr>
        <w:t>. In the case of China, a similar ascendancy has been discussed with particular attention to the power of emotion. Vanessa</w:t>
      </w:r>
      <w:r w:rsidRPr="007D4EE0">
        <w:rPr>
          <w:rStyle w:val="StyleUnderline"/>
        </w:rPr>
        <w:t xml:space="preserve"> Fong, in describing how young people in the PRC feel simultaneously cosmopolitan and Chinese, illus- trates explicit attempts by Chinese authorities to supplant political ideology with a more emotional nationalism through images of parental love and filial devo- tion</w:t>
      </w:r>
      <w:r w:rsidRPr="007D4EE0">
        <w:rPr>
          <w:sz w:val="14"/>
        </w:rPr>
        <w:t>.7 Her observations may confirm Massumi’s assertion that “[</w:t>
      </w:r>
      <w:r w:rsidRPr="007D4EE0">
        <w:rPr>
          <w:rStyle w:val="StyleUnderline"/>
        </w:rPr>
        <w:t>affect] holds a key to rethinking postmodern power after ideology</w:t>
      </w:r>
      <w:r w:rsidRPr="007D4EE0">
        <w:rPr>
          <w:sz w:val="14"/>
        </w:rPr>
        <w:t xml:space="preserve">.”8 But whereas </w:t>
      </w:r>
      <w:r w:rsidRPr="007D4EE0">
        <w:rPr>
          <w:rStyle w:val="StyleUnderline"/>
        </w:rPr>
        <w:t xml:space="preserve">authorities have become adept at harnessing the affective process, </w:t>
      </w:r>
      <w:r w:rsidRPr="007D4EE0">
        <w:rPr>
          <w:rStyle w:val="Emphasis"/>
        </w:rPr>
        <w:t>affect also works on the level of the individual subject to provide an expansive set of criteria by which to judge the desirability of taking one pathway or another or of going with a particular interpretation</w:t>
      </w:r>
      <w:r w:rsidRPr="007D4EE0">
        <w:rPr>
          <w:sz w:val="14"/>
        </w:rPr>
        <w:t xml:space="preserve">. Here, rather than concentrate on insidious uses, I focus on the ways </w:t>
      </w:r>
      <w:r w:rsidRPr="00006827">
        <w:rPr>
          <w:rStyle w:val="Emphasis"/>
        </w:rPr>
        <w:t>both queer people and scholars in China also have tried to harness affect’s power to accomplish epistemological feats that defy the limits of cultural nationalism and political history</w:t>
      </w:r>
      <w:r w:rsidRPr="007D4EE0">
        <w:rPr>
          <w:sz w:val="14"/>
        </w:rPr>
        <w:t>.</w:t>
      </w:r>
    </w:p>
    <w:p w:rsidR="00D354C0" w:rsidRDefault="00D354C0" w:rsidP="00D354C0">
      <w:pPr>
        <w:pStyle w:val="Heading1"/>
      </w:pPr>
      <w:r>
        <w:lastRenderedPageBreak/>
        <w:t>Topic Link</w:t>
      </w:r>
    </w:p>
    <w:p w:rsidR="00D354C0" w:rsidRDefault="00D354C0" w:rsidP="00D354C0">
      <w:pPr>
        <w:pStyle w:val="Heading2"/>
      </w:pPr>
      <w:r>
        <w:lastRenderedPageBreak/>
        <w:t>Topic link 1—History</w:t>
      </w:r>
    </w:p>
    <w:p w:rsidR="00D354C0" w:rsidRPr="00D65525" w:rsidRDefault="00D354C0" w:rsidP="00D354C0">
      <w:pPr>
        <w:pStyle w:val="Heading4"/>
      </w:pPr>
      <w:r>
        <w:t xml:space="preserve">We begin with the late nineteen century as the site of American identity formation where Asian race notions collided with the formerly biopolar racial imaginary and were conjoined with figurations of animality, race, and queerness. This confluence of crises in the American identity lead to the legal exclusion of Chinese immigrants as a way to sublate the contradictions of capital and the state, epitomized by the Chinese Exclusion Act of 1882 as a way to create a racially stratified work force. The Chinese immigrant was not just the racialized scapegoat however—the animated backlash against Chinese immigration lead to the animalization and queering of the figure of the Chinese immigrant. </w:t>
      </w:r>
    </w:p>
    <w:p w:rsidR="00D354C0" w:rsidRPr="00D65525" w:rsidRDefault="00D354C0" w:rsidP="00D354C0">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D354C0" w:rsidRPr="000F6020" w:rsidRDefault="00D354C0" w:rsidP="00D354C0">
      <w:pPr>
        <w:rPr>
          <w:sz w:val="16"/>
        </w:rPr>
      </w:pPr>
      <w:r w:rsidRPr="000F6020">
        <w:rPr>
          <w:sz w:val="16"/>
        </w:rPr>
        <w:t xml:space="preserve">Up to this point, I have largely been theorizing animacy in terms of language. But I am equally interested in other domains in which ani- macy might figure. In this section, I turn to historical visual cultures, offering animacy theory as an optic to apprehend them, an optic that applies as much to visualities as to language. </w:t>
      </w:r>
      <w:r w:rsidRPr="00D65525">
        <w:rPr>
          <w:rStyle w:val="StyleUnderline"/>
        </w:rPr>
        <w:t>Animacy theory is a fer- tile means of apprehending such slippery figures as a mobile simian figuration and an animalized human character</w:t>
      </w:r>
      <w:r w:rsidRPr="000F6020">
        <w:rPr>
          <w:sz w:val="16"/>
        </w:rPr>
        <w:t xml:space="preserve">, particularly, I suggest, </w:t>
      </w:r>
      <w:r w:rsidRPr="00D65525">
        <w:rPr>
          <w:rStyle w:val="StyleUnderline"/>
        </w:rPr>
        <w:t>in the context of the history of race relations in the United States</w:t>
      </w:r>
      <w:r w:rsidRPr="000F6020">
        <w:rPr>
          <w:sz w:val="16"/>
        </w:rPr>
        <w:t xml:space="preserve">. </w:t>
      </w:r>
      <w:r w:rsidRPr="008D17B2">
        <w:rPr>
          <w:rStyle w:val="Emphasis"/>
          <w:highlight w:val="cyan"/>
        </w:rPr>
        <w:t>I look to the late nineteenth and early twentieth century</w:t>
      </w:r>
      <w:r w:rsidRPr="00D65525">
        <w:rPr>
          <w:rStyle w:val="Emphasis"/>
        </w:rPr>
        <w:t xml:space="preserve"> not only </w:t>
      </w:r>
      <w:r w:rsidRPr="008D17B2">
        <w:rPr>
          <w:rStyle w:val="Emphasis"/>
          <w:highlight w:val="cyan"/>
        </w:rPr>
        <w:t>be- cause it was a consequential period in race and labor formations</w:t>
      </w:r>
      <w:r w:rsidRPr="00D65525">
        <w:rPr>
          <w:rStyle w:val="Emphasis"/>
        </w:rPr>
        <w:t xml:space="preserve"> in the United States, one </w:t>
      </w:r>
      <w:r w:rsidRPr="008D17B2">
        <w:rPr>
          <w:rStyle w:val="Emphasis"/>
          <w:highlight w:val="cyan"/>
        </w:rPr>
        <w:t>that consolidated normal and abnormal identity, U.S. expansionism, and Western colonialist tropes, but also</w:t>
      </w:r>
      <w:r w:rsidRPr="00D65525">
        <w:rPr>
          <w:rStyle w:val="Emphasis"/>
        </w:rPr>
        <w:t xml:space="preserve"> because conjoined </w:t>
      </w:r>
      <w:r w:rsidRPr="008D17B2">
        <w:rPr>
          <w:rStyle w:val="Emphasis"/>
          <w:highlight w:val="cyan"/>
        </w:rPr>
        <w:t xml:space="preserve">figurations of animality, race, and queerness were not mere sublimated suggestions, but </w:t>
      </w:r>
      <w:r w:rsidRPr="008D17B2">
        <w:rPr>
          <w:rStyle w:val="Emphasis"/>
        </w:rPr>
        <w:t xml:space="preserve">rather </w:t>
      </w:r>
      <w:r w:rsidRPr="008D17B2">
        <w:rPr>
          <w:rStyle w:val="Emphasis"/>
          <w:highlight w:val="cyan"/>
        </w:rPr>
        <w:t>were explicitly rendered</w:t>
      </w:r>
      <w:r w:rsidRPr="00D65525">
        <w:rPr>
          <w:rStyle w:val="Emphasis"/>
        </w:rPr>
        <w:t>, drawn, and illustrated</w:t>
      </w:r>
      <w:r w:rsidRPr="000F6020">
        <w:rPr>
          <w:sz w:val="16"/>
        </w:rPr>
        <w:t xml:space="preserve">. By revisiting the turn of the twentieth century, I reveal that ani- mality played a visibly mediating conceptual role within the unstable landscape of racialization. Indeed, animalized intimacies were de- picted in visual culture that included popular and widely circulated materials such as advertisements and political cartoons. Attending to a small handful of such images, </w:t>
      </w:r>
      <w:r w:rsidRPr="00D65525">
        <w:rPr>
          <w:rStyle w:val="StyleUnderline"/>
        </w:rPr>
        <w:t>I emphasize the importance of what Claire Jean Kim calls “racial triangulation”42—</w:t>
      </w:r>
      <w:r w:rsidRPr="008D17B2">
        <w:rPr>
          <w:rStyle w:val="StyleUnderline"/>
          <w:highlight w:val="cyan"/>
        </w:rPr>
        <w:t xml:space="preserve">particularly </w:t>
      </w:r>
      <w:r w:rsidRPr="008D17B2">
        <w:rPr>
          <w:rStyle w:val="Emphasis"/>
          <w:highlight w:val="cyan"/>
        </w:rPr>
        <w:t>the intro- duction of Asian race notions into a formerly bipolar racial imaginary of black and white</w:t>
      </w:r>
      <w:r w:rsidRPr="008D17B2">
        <w:rPr>
          <w:rStyle w:val="StyleUnderline"/>
          <w:highlight w:val="cyan"/>
        </w:rPr>
        <w:t>,</w:t>
      </w:r>
      <w:r w:rsidRPr="00D65525">
        <w:rPr>
          <w:rStyle w:val="StyleUnderline"/>
        </w:rPr>
        <w:t xml:space="preserve"> with an understanding that who was considered “white” was ideologically determined by class and nationality, such that, for instance, Irish immigrants were excluded from its bound- aries</w:t>
      </w:r>
      <w:r w:rsidRPr="000F6020">
        <w:rPr>
          <w:sz w:val="16"/>
        </w:rPr>
        <w:t xml:space="preserve">.43 </w:t>
      </w:r>
      <w:r w:rsidRPr="008D17B2">
        <w:rPr>
          <w:rStyle w:val="StyleUnderline"/>
          <w:highlight w:val="cyan"/>
        </w:rPr>
        <w:t>The late nineteenth century in the United States witnessed sig- nificant turmoil</w:t>
      </w:r>
      <w:r w:rsidRPr="00D65525">
        <w:rPr>
          <w:rStyle w:val="StyleUnderline"/>
        </w:rPr>
        <w:t xml:space="preserve"> with regard to shifts in labor, race, and population; </w:t>
      </w:r>
      <w:r w:rsidRPr="008D17B2">
        <w:rPr>
          <w:rStyle w:val="StyleUnderline"/>
          <w:highlight w:val="cyan"/>
        </w:rPr>
        <w:t>when the economy took a downturn, concerns grew among whites</w:t>
      </w:r>
      <w:r w:rsidRPr="00D65525">
        <w:rPr>
          <w:rStyle w:val="StyleUnderline"/>
        </w:rPr>
        <w:t xml:space="preserve"> about adequate employment, </w:t>
      </w:r>
      <w:r w:rsidRPr="008D17B2">
        <w:rPr>
          <w:rStyle w:val="StyleUnderline"/>
          <w:highlight w:val="cyan"/>
        </w:rPr>
        <w:t>fears</w:t>
      </w:r>
      <w:r w:rsidRPr="00D65525">
        <w:rPr>
          <w:rStyle w:val="StyleUnderline"/>
        </w:rPr>
        <w:t xml:space="preserve"> that </w:t>
      </w:r>
      <w:r w:rsidRPr="008D17B2">
        <w:rPr>
          <w:rStyle w:val="StyleUnderline"/>
          <w:highlight w:val="cyan"/>
        </w:rPr>
        <w:t>engendered a competitive and scapegoating sense of “Yellow Peril” against the Chinese</w:t>
      </w:r>
      <w:r w:rsidRPr="00D65525">
        <w:rPr>
          <w:rStyle w:val="StyleUnderline"/>
        </w:rPr>
        <w:t xml:space="preserve"> that emerged in cultural expression as well as in law.</w:t>
      </w:r>
      <w:r w:rsidRPr="000F6020">
        <w:rPr>
          <w:sz w:val="16"/>
        </w:rPr>
        <w:t xml:space="preserve"> </w:t>
      </w:r>
      <w:r w:rsidRPr="004D573F">
        <w:rPr>
          <w:rStyle w:val="Emphasis"/>
        </w:rPr>
        <w:t>This concern was made espe- cially evident</w:t>
      </w:r>
      <w:r w:rsidRPr="000F6020">
        <w:rPr>
          <w:sz w:val="16"/>
        </w:rPr>
        <w:t xml:space="preserve">, as Lisa Lowe writes, </w:t>
      </w:r>
      <w:r w:rsidRPr="004D573F">
        <w:rPr>
          <w:rStyle w:val="Emphasis"/>
        </w:rPr>
        <w:t>in attitudes and policies around Chinese immigration</w:t>
      </w:r>
      <w:r w:rsidRPr="000F6020">
        <w:rPr>
          <w:sz w:val="16"/>
        </w:rPr>
        <w:t xml:space="preserve">: In a racially differentiated nation such as the United States, </w:t>
      </w:r>
      <w:r w:rsidRPr="008D17B2">
        <w:rPr>
          <w:rStyle w:val="StyleUnderline"/>
          <w:highlight w:val="cyan"/>
        </w:rPr>
        <w:t>capital and state imperatives may be contradictory</w:t>
      </w:r>
      <w:r w:rsidRPr="00B13D1F">
        <w:rPr>
          <w:rStyle w:val="StyleUnderline"/>
        </w:rPr>
        <w:t xml:space="preserve">: </w:t>
      </w:r>
      <w:r w:rsidRPr="008D17B2">
        <w:rPr>
          <w:rStyle w:val="StyleUnderline"/>
        </w:rPr>
        <w:t>capital</w:t>
      </w:r>
      <w:r w:rsidRPr="000F6020">
        <w:rPr>
          <w:sz w:val="16"/>
        </w:rPr>
        <w:t xml:space="preserve">, with its sup- posed needs for “abstract labor,” </w:t>
      </w:r>
      <w:r w:rsidRPr="00B13D1F">
        <w:rPr>
          <w:rStyle w:val="StyleUnderline"/>
        </w:rPr>
        <w:t>is</w:t>
      </w:r>
      <w:r w:rsidRPr="000F6020">
        <w:rPr>
          <w:sz w:val="16"/>
        </w:rPr>
        <w:t xml:space="preserve"> said by Marx to be </w:t>
      </w:r>
      <w:r w:rsidRPr="00B13D1F">
        <w:rPr>
          <w:rStyle w:val="StyleUnderline"/>
        </w:rPr>
        <w:t>unconcerned by the “origins” of its labor force</w:t>
      </w:r>
      <w:r w:rsidRPr="000F6020">
        <w:rPr>
          <w:sz w:val="16"/>
        </w:rPr>
        <w:t xml:space="preserve">, whereas </w:t>
      </w:r>
      <w:r w:rsidRPr="00B13D1F">
        <w:rPr>
          <w:rStyle w:val="StyleUnderline"/>
        </w:rPr>
        <w:t>the nation-state,</w:t>
      </w:r>
      <w:r w:rsidRPr="000F6020">
        <w:rPr>
          <w:sz w:val="16"/>
        </w:rPr>
        <w:t xml:space="preserve"> with its need for “abstract citizens” </w:t>
      </w:r>
      <w:r w:rsidRPr="00B13D1F">
        <w:rPr>
          <w:rStyle w:val="StyleUnderline"/>
        </w:rPr>
        <w:t>formed by a unified culture to participate in the political sphere, is precisely concerned to maintain a national citizenry bound by race</w:t>
      </w:r>
      <w:r w:rsidRPr="000F6020">
        <w:rPr>
          <w:sz w:val="16"/>
        </w:rPr>
        <w:t xml:space="preserve">, language, and culture. </w:t>
      </w:r>
      <w:r w:rsidRPr="008D17B2">
        <w:rPr>
          <w:rStyle w:val="Emphasis"/>
          <w:highlight w:val="cyan"/>
        </w:rPr>
        <w:t>In late-nineteenth- century America</w:t>
      </w:r>
      <w:r w:rsidRPr="00B13D1F">
        <w:rPr>
          <w:rStyle w:val="Emphasis"/>
        </w:rPr>
        <w:t xml:space="preserve">, as the state sought to serve capital, </w:t>
      </w:r>
      <w:r w:rsidRPr="008D17B2">
        <w:rPr>
          <w:rStyle w:val="Emphasis"/>
          <w:highlight w:val="cyan"/>
        </w:rPr>
        <w:t>this contradic- tion between the economic and the political spheres was sublated through the legal exclusion and disenfranchisement of Chinese im- migrant laborers</w:t>
      </w:r>
      <w:r w:rsidRPr="000F6020">
        <w:rPr>
          <w:sz w:val="16"/>
        </w:rPr>
        <w:t xml:space="preserve">.44 Lowe notes that </w:t>
      </w:r>
      <w:r w:rsidRPr="00B13D1F">
        <w:rPr>
          <w:rStyle w:val="StyleUnderline"/>
        </w:rPr>
        <w:t xml:space="preserve">increased Asian </w:t>
      </w:r>
      <w:r w:rsidRPr="00B13D1F">
        <w:rPr>
          <w:rStyle w:val="StyleUnderline"/>
        </w:rPr>
        <w:lastRenderedPageBreak/>
        <w:t>immigration was facilitated by the interest</w:t>
      </w:r>
      <w:r w:rsidRPr="000F6020">
        <w:rPr>
          <w:sz w:val="16"/>
        </w:rPr>
        <w:t xml:space="preserve"> of the United States </w:t>
      </w:r>
      <w:r w:rsidRPr="00B13D1F">
        <w:rPr>
          <w:rStyle w:val="StyleUnderline"/>
        </w:rPr>
        <w:t xml:space="preserve">in drawing on cheap international sources for labor, </w:t>
      </w:r>
      <w:r w:rsidRPr="00B13D1F">
        <w:rPr>
          <w:rStyle w:val="Emphasis"/>
        </w:rPr>
        <w:t xml:space="preserve">while </w:t>
      </w:r>
      <w:r w:rsidRPr="008D17B2">
        <w:rPr>
          <w:rStyle w:val="Emphasis"/>
          <w:highlight w:val="cyan"/>
        </w:rPr>
        <w:t>the legal exclusions of Chinese workers were part of a wider strategy to create a racially stratified labor force</w:t>
      </w:r>
      <w:r w:rsidRPr="000F6020">
        <w:rPr>
          <w:sz w:val="16"/>
        </w:rPr>
        <w:t xml:space="preserve">. As Lowe keenly observes, this had profoundly gendered consequences for later cultural formations and subjectivities. </w:t>
      </w:r>
      <w:r w:rsidRPr="008D17B2">
        <w:rPr>
          <w:rStyle w:val="StyleUnderline"/>
          <w:highlight w:val="cyan"/>
        </w:rPr>
        <w:t>The United States</w:t>
      </w:r>
      <w:r w:rsidRPr="000F6020">
        <w:rPr>
          <w:sz w:val="16"/>
        </w:rPr>
        <w:t xml:space="preserve">, which had encouraged the use of cheap labor but was simultaneously beholden to its white citizenry, </w:t>
      </w:r>
      <w:r w:rsidRPr="008D17B2">
        <w:rPr>
          <w:rStyle w:val="Emphasis"/>
          <w:highlight w:val="cyan"/>
        </w:rPr>
        <w:t>enacted a sequence of laws that limited legal citizenship for Chinese subjects, culminating in the Chinese Exclu- sion Act of 1882</w:t>
      </w:r>
      <w:r w:rsidRPr="000F6020">
        <w:rPr>
          <w:sz w:val="16"/>
        </w:rPr>
        <w:t xml:space="preserve">. </w:t>
      </w:r>
      <w:r w:rsidRPr="00A8563A">
        <w:rPr>
          <w:rStyle w:val="StyleUnderline"/>
        </w:rPr>
        <w:t>In this same period, the enfranchisement of black men was legally enacted through the Fifteenth Amendment of 1869, which raised the specter of undesired black citizenship; its enforce- ment was sporadic and uneven between individual states.</w:t>
      </w:r>
      <w:r w:rsidRPr="000F6020">
        <w:rPr>
          <w:sz w:val="16"/>
        </w:rPr>
        <w:t xml:space="preserve"> The tensions engendered by these racial exclusions and enfranchise- ments were registered in a variety of visual media. The cartoon in figure 6 was published in The San Francisco Illustrated wasp in 1877. The wasp was a magazine that rehearsed anti-Chinese fears in an era of continued Chinese immigration. In the image</w:t>
      </w:r>
      <w:r w:rsidRPr="00A8563A">
        <w:rPr>
          <w:rStyle w:val="StyleUnderline"/>
          <w:highlight w:val="cyan"/>
        </w:rPr>
        <w:t>, we see an animated and physical backlash against Chinese immigration</w:t>
      </w:r>
      <w:r w:rsidRPr="000F6020">
        <w:rPr>
          <w:sz w:val="16"/>
        </w:rPr>
        <w:t xml:space="preserve">—glossed here as “the Chinese Question”—as a white laborer in California in uniform leading the “Working Men’s Procession” punches a Chinese coolie in the mouth while another coolie looks on. </w:t>
      </w:r>
      <w:r w:rsidRPr="00A8563A">
        <w:rPr>
          <w:rStyle w:val="StyleUnderline"/>
        </w:rPr>
        <w:t>The Working Men’s Party asserted that the Chinese immigrant laborers were threatening the economic livelihood of whites. Chinese hair was often referred to in the West as a tail</w:t>
      </w:r>
      <w:r w:rsidRPr="000F6020">
        <w:rPr>
          <w:sz w:val="16"/>
        </w:rPr>
        <w:t xml:space="preserve">. The British diplomat, Sinologist, and translator Herbert </w:t>
      </w:r>
      <w:r w:rsidRPr="00A8563A">
        <w:rPr>
          <w:rStyle w:val="StyleUnderline"/>
          <w:highlight w:val="cyan"/>
        </w:rPr>
        <w:t>Giles wrote in his book The Civilization of China</w:t>
      </w:r>
      <w:r w:rsidRPr="00A8563A">
        <w:rPr>
          <w:rStyle w:val="StyleUnderline"/>
        </w:rPr>
        <w:t>, published in 1911, that “</w:t>
      </w:r>
      <w:r w:rsidRPr="00A8563A">
        <w:rPr>
          <w:rStyle w:val="StyleUnderline"/>
          <w:highlight w:val="cyan"/>
        </w:rPr>
        <w:t>a Chinese coolie will tie his tail round his head when engaged on work</w:t>
      </w:r>
      <w:r w:rsidRPr="000F6020">
        <w:rPr>
          <w:sz w:val="16"/>
        </w:rPr>
        <w:t xml:space="preserve">.”45 Interestingly, the Chinese man’s hands, a common signal of labor and work capacity, are ambiguously absent or concealed by his long flopping sleeves that make </w:t>
      </w:r>
      <w:r w:rsidRPr="00A8563A">
        <w:rPr>
          <w:rStyle w:val="StyleUnderline"/>
          <w:highlight w:val="cyan"/>
        </w:rPr>
        <w:t>his arms dangle “apelike” and passively at his sides, against the obviously active and well-defined fist of the white bearer of the “first blow</w:t>
      </w:r>
      <w:r w:rsidRPr="000F6020">
        <w:rPr>
          <w:sz w:val="16"/>
        </w:rPr>
        <w:t xml:space="preserve">.” </w:t>
      </w:r>
      <w:r w:rsidRPr="00A8563A">
        <w:rPr>
          <w:rStyle w:val="StyleUnderline"/>
          <w:highlight w:val="cyan"/>
        </w:rPr>
        <w:t>With his “knock-knees” and “pigeon-toes</w:t>
      </w:r>
      <w:r w:rsidRPr="00A8563A">
        <w:rPr>
          <w:rStyle w:val="StyleUnderline"/>
        </w:rPr>
        <w:t xml:space="preserve">” and a head improb- ably straining to the left, </w:t>
      </w:r>
      <w:r w:rsidRPr="00A8563A">
        <w:rPr>
          <w:rStyle w:val="StyleUnderline"/>
          <w:highlight w:val="cyan"/>
        </w:rPr>
        <w:t xml:space="preserve">the Chinese man is presented as </w:t>
      </w:r>
      <w:r w:rsidRPr="00A8563A">
        <w:rPr>
          <w:rStyle w:val="StyleUnderline"/>
        </w:rPr>
        <w:t xml:space="preserve">an </w:t>
      </w:r>
      <w:r w:rsidRPr="00A8563A">
        <w:rPr>
          <w:rStyle w:val="StyleUnderline"/>
          <w:highlight w:val="cyan"/>
        </w:rPr>
        <w:t>ungainly</w:t>
      </w:r>
      <w:r w:rsidRPr="00A8563A">
        <w:rPr>
          <w:rStyle w:val="StyleUnderline"/>
        </w:rPr>
        <w:t xml:space="preserve"> figure who appears to float or flail </w:t>
      </w:r>
      <w:r w:rsidRPr="00A8563A">
        <w:rPr>
          <w:rStyle w:val="StyleUnderline"/>
          <w:highlight w:val="cyan"/>
        </w:rPr>
        <w:t>next to the stout white man</w:t>
      </w:r>
      <w:r w:rsidRPr="00A8563A">
        <w:rPr>
          <w:rStyle w:val="StyleUnderline"/>
        </w:rPr>
        <w:t xml:space="preserve"> whose legs are solidly planted on the ground</w:t>
      </w:r>
      <w:r w:rsidRPr="000F6020">
        <w:rPr>
          <w:sz w:val="16"/>
        </w:rPr>
        <w:t xml:space="preserve">. His peach fuzz—or facial fur— contrasts with the thicker, virile beard of his attacker. (Interestingly, beards themselves, as masculine secondary sexual characteristics, were subject to monitoring and debate among whites in the nineteenth century, shifting between “barbarous” and “civilized” masculinity.) Ultimately, </w:t>
      </w:r>
      <w:r w:rsidRPr="00A8563A">
        <w:rPr>
          <w:rStyle w:val="StyleUnderline"/>
          <w:highlight w:val="cyan"/>
        </w:rPr>
        <w:t>this Chinese representation has been graphically rendered as animal-like, as simianized.</w:t>
      </w:r>
      <w:r w:rsidRPr="000F6020">
        <w:rPr>
          <w:sz w:val="16"/>
        </w:rPr>
        <w:t xml:space="preserve"> A contemporaneous advertisement by E. S. Wells Trade Company for one of its products called “</w:t>
      </w:r>
      <w:r w:rsidRPr="00A8563A">
        <w:rPr>
          <w:rStyle w:val="StyleUnderline"/>
          <w:highlight w:val="cyan"/>
        </w:rPr>
        <w:t>Rough on Rats</w:t>
      </w:r>
      <w:r w:rsidRPr="000F6020">
        <w:rPr>
          <w:sz w:val="16"/>
        </w:rPr>
        <w:t xml:space="preserve">” (another was “Rough on Corns”) essentially </w:t>
      </w:r>
      <w:r w:rsidRPr="00A8563A">
        <w:rPr>
          <w:rStyle w:val="StyleUnderline"/>
          <w:highlight w:val="cyan"/>
        </w:rPr>
        <w:t>promulgates the Chinese as rats</w:t>
      </w:r>
      <w:r w:rsidRPr="000F6020">
        <w:rPr>
          <w:sz w:val="16"/>
        </w:rPr>
        <w:t xml:space="preserve"> (or of the same stuff as rats), leaving a tempting empty slot where a banner might otherwise bear their name: the location closest to where the direct object of “it clears out” might be (figure 7). </w:t>
      </w:r>
      <w:r w:rsidRPr="00A8563A">
        <w:rPr>
          <w:rStyle w:val="StyleUnderline"/>
        </w:rPr>
        <w:t>The rat poison ad, whose explicit purpose is to sell poison, also takes advantage of the wider anti-Chinese discourses that themselves racial- ized the notion of “hygiene</w:t>
      </w:r>
      <w:r w:rsidRPr="000F6020">
        <w:rPr>
          <w:sz w:val="16"/>
        </w:rPr>
        <w:t xml:space="preserve">.” </w:t>
      </w:r>
      <w:r w:rsidRPr="00A8563A">
        <w:rPr>
          <w:rStyle w:val="StyleUnderline"/>
        </w:rPr>
        <w:t>It relies on a logic of similarity between rats and Chinese people to stir up fears of infection</w:t>
      </w:r>
      <w:r w:rsidRPr="000F6020">
        <w:rPr>
          <w:sz w:val="16"/>
        </w:rPr>
        <w:t xml:space="preserve">, invoking not only a similarity but a consanguinity (or even a substitution) between the rat and the Chinese man. First, </w:t>
      </w:r>
      <w:r w:rsidRPr="00A8563A">
        <w:rPr>
          <w:rStyle w:val="StyleUnderline"/>
        </w:rPr>
        <w:t>the two bodies merge through his act of eating and by the superposition of a second rat against the man’s pants</w:t>
      </w:r>
      <w:r w:rsidRPr="000F6020">
        <w:rPr>
          <w:sz w:val="16"/>
        </w:rPr>
        <w:t xml:space="preserve">. </w:t>
      </w:r>
      <w:r w:rsidRPr="00A8563A">
        <w:rPr>
          <w:rStyle w:val="StyleUnderline"/>
        </w:rPr>
        <w:t>This merging is augmented by the analogical prompt of the mirroring of the two tails (rat appendage and hair), which makes the rat approaching the man’s mouth almost seem like an act of cannibal- ism</w:t>
      </w:r>
      <w:r w:rsidRPr="000F6020">
        <w:rPr>
          <w:sz w:val="16"/>
        </w:rPr>
        <w:t>. “</w:t>
      </w:r>
      <w:r w:rsidRPr="00A8563A">
        <w:rPr>
          <w:rStyle w:val="StyleUnderline"/>
          <w:highlight w:val="cyan"/>
        </w:rPr>
        <w:t xml:space="preserve">They Must Go” doubles in meaning, simultaneously referring to the undesired animal pests and </w:t>
      </w:r>
      <w:r w:rsidRPr="00A8563A">
        <w:rPr>
          <w:rStyle w:val="StyleUnderline"/>
        </w:rPr>
        <w:t xml:space="preserve">literally </w:t>
      </w:r>
      <w:r w:rsidRPr="00A8563A">
        <w:rPr>
          <w:rStyle w:val="StyleUnderline"/>
          <w:highlight w:val="cyan"/>
        </w:rPr>
        <w:t>citing the slogan of the anti- Chinese immigration movement</w:t>
      </w:r>
      <w:r w:rsidRPr="000F6020">
        <w:rPr>
          <w:sz w:val="16"/>
        </w:rPr>
        <w:t xml:space="preserve">. Another large rat, dead and flat on its back at the top of the ad, indicates the triumph of the poison but also hints at the animal’s passivity or submissiveness. </w:t>
      </w:r>
      <w:r w:rsidRPr="00A8563A">
        <w:rPr>
          <w:rStyle w:val="StyleUnderline"/>
          <w:highlight w:val="cyan"/>
        </w:rPr>
        <w:t>We can consider the man’s depicted ingestion of the rat a form of bizarre bodily inti- macy, one that complements the kinds of human queer sexualities</w:t>
      </w:r>
      <w:r w:rsidRPr="000F6020">
        <w:rPr>
          <w:sz w:val="16"/>
        </w:rPr>
        <w:t xml:space="preserve"> that Nayan Shah meticulously charted in his history of turn-of-the- century San Francisco Chinatown.46 </w:t>
      </w:r>
      <w:r w:rsidRPr="000F6020">
        <w:rPr>
          <w:rStyle w:val="StyleUnderline"/>
        </w:rPr>
        <w:t>Shah</w:t>
      </w:r>
      <w:r w:rsidRPr="000F6020">
        <w:rPr>
          <w:sz w:val="16"/>
        </w:rPr>
        <w:t xml:space="preserve"> (who makes glancing ref- erence to rats) </w:t>
      </w:r>
      <w:r w:rsidRPr="000F6020">
        <w:rPr>
          <w:rStyle w:val="StyleUnderline"/>
        </w:rPr>
        <w:t xml:space="preserve">details how </w:t>
      </w:r>
      <w:r w:rsidRPr="000F6020">
        <w:rPr>
          <w:rStyle w:val="StyleUnderline"/>
          <w:highlight w:val="cyan"/>
        </w:rPr>
        <w:t>unruly human intimacies</w:t>
      </w:r>
      <w:r w:rsidRPr="000F6020">
        <w:rPr>
          <w:rStyle w:val="StyleUnderline"/>
        </w:rPr>
        <w:t xml:space="preserve">—in </w:t>
      </w:r>
      <w:r w:rsidRPr="000F6020">
        <w:rPr>
          <w:rStyle w:val="StyleUnderline"/>
          <w:highlight w:val="cyan"/>
        </w:rPr>
        <w:t>the homo- sociality of bachelor households</w:t>
      </w:r>
      <w:r w:rsidRPr="000F6020">
        <w:rPr>
          <w:rStyle w:val="StyleUnderline"/>
        </w:rPr>
        <w:t xml:space="preserve">, </w:t>
      </w:r>
      <w:r w:rsidRPr="000F6020">
        <w:rPr>
          <w:rStyle w:val="StyleUnderline"/>
          <w:highlight w:val="cyan"/>
        </w:rPr>
        <w:t>the “improper intimacies” of opium dens, and the shared parenting of Chinatown working women</w:t>
      </w:r>
      <w:r w:rsidRPr="000F6020">
        <w:rPr>
          <w:rStyle w:val="StyleUnderline"/>
        </w:rPr>
        <w:t xml:space="preserve">— </w:t>
      </w:r>
      <w:r w:rsidRPr="000F6020">
        <w:rPr>
          <w:rStyle w:val="StyleUnderline"/>
          <w:highlight w:val="cyan"/>
        </w:rPr>
        <w:t>participated together in white domestic discourses</w:t>
      </w:r>
      <w:r w:rsidRPr="000F6020">
        <w:rPr>
          <w:rStyle w:val="StyleUnderline"/>
        </w:rPr>
        <w:t xml:space="preserve"> of racialized hy- giene and public health</w:t>
      </w:r>
      <w:r w:rsidRPr="000F6020">
        <w:rPr>
          <w:sz w:val="16"/>
        </w:rPr>
        <w:t xml:space="preserve">. </w:t>
      </w:r>
    </w:p>
    <w:p w:rsidR="00D354C0" w:rsidRPr="008B1F1A" w:rsidRDefault="00D354C0" w:rsidP="00D354C0">
      <w:pPr>
        <w:pStyle w:val="Heading4"/>
        <w:rPr>
          <w:rStyle w:val="Style13ptBold"/>
          <w:b/>
        </w:rPr>
      </w:pPr>
      <w:r>
        <w:rPr>
          <w:rStyle w:val="Style13ptBold"/>
          <w:b/>
        </w:rPr>
        <w:lastRenderedPageBreak/>
        <w:t>But the interrellations between race, animality and queerness are part of a larger multiracial drama of disenfranchisement where the process of animalization was used to secure hierarchies of subjecthood that define who is or is not human, defusing coalitional anti-racist movements as the animalization of Chinese and Irish people was juxtaposed to the animalization of black people. The relation of different racial categories to animals plays into the process of queer animality that taints the tune of capital.</w:t>
      </w:r>
    </w:p>
    <w:p w:rsidR="00D354C0" w:rsidRPr="00D16160" w:rsidRDefault="00D354C0" w:rsidP="00D354C0">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D354C0" w:rsidRPr="00232E39" w:rsidRDefault="00D354C0" w:rsidP="00D354C0">
      <w:pPr>
        <w:rPr>
          <w:sz w:val="16"/>
        </w:rPr>
      </w:pPr>
      <w:r w:rsidRPr="00232E39">
        <w:rPr>
          <w:sz w:val="16"/>
        </w:rPr>
        <w:t xml:space="preserve">But how and when were the Chinese Americans racialized in animal terms in relation to others? Certainly, </w:t>
      </w:r>
      <w:r w:rsidRPr="00C7721F">
        <w:rPr>
          <w:rStyle w:val="StyleUnderline"/>
          <w:highlight w:val="cyan"/>
        </w:rPr>
        <w:t>animalization was not the ex- clusive province of the Chinese</w:t>
      </w:r>
      <w:r w:rsidRPr="00232E39">
        <w:rPr>
          <w:sz w:val="16"/>
        </w:rPr>
        <w:t xml:space="preserve">. Arguably, </w:t>
      </w:r>
      <w:r w:rsidRPr="00C7721F">
        <w:rPr>
          <w:rStyle w:val="StyleUnderline"/>
          <w:highlight w:val="cyan"/>
        </w:rPr>
        <w:t>African slaves first bore the epistemological weight of animalization, when they were rendered as laboring beasts by slave owners</w:t>
      </w:r>
      <w:r w:rsidRPr="00D16160">
        <w:rPr>
          <w:rStyle w:val="StyleUnderline"/>
        </w:rPr>
        <w:t xml:space="preserve"> and political theorists legitimizing slavery</w:t>
      </w:r>
      <w:r w:rsidRPr="00232E39">
        <w:rPr>
          <w:sz w:val="16"/>
        </w:rPr>
        <w:t xml:space="preserve">. In 1879, just two years after the “rat tail” cartoon, </w:t>
      </w:r>
      <w:r w:rsidRPr="00C7721F">
        <w:rPr>
          <w:rStyle w:val="StyleUnderline"/>
          <w:highlight w:val="cyan"/>
        </w:rPr>
        <w:t>the politi- cal satirist</w:t>
      </w:r>
      <w:r w:rsidRPr="00232E39">
        <w:rPr>
          <w:sz w:val="16"/>
        </w:rPr>
        <w:t xml:space="preserve"> and German émigré Thomas </w:t>
      </w:r>
      <w:r w:rsidRPr="00C7721F">
        <w:rPr>
          <w:rStyle w:val="StyleUnderline"/>
          <w:highlight w:val="cyan"/>
        </w:rPr>
        <w:t>Nast</w:t>
      </w:r>
      <w:r w:rsidRPr="00232E39">
        <w:rPr>
          <w:sz w:val="16"/>
        </w:rPr>
        <w:t xml:space="preserve"> mocked U.S. Senator Blaine’s opposition to the modified Burlingame treaty reopening con- nections with China, giving it favored-nation trade status and allow- ing greater immigration (figure 8). Here Nast points out that Blaine opposed further Chinese immigration; on this issue, the cartoonist sympathized with Chinese immigrants. Elsewhere, he </w:t>
      </w:r>
      <w:r w:rsidRPr="00C7721F">
        <w:rPr>
          <w:rStyle w:val="Emphasis"/>
        </w:rPr>
        <w:t>was known to animalize some “whites</w:t>
      </w:r>
      <w:r w:rsidRPr="00D16160">
        <w:rPr>
          <w:rStyle w:val="StyleUnderline"/>
        </w:rPr>
        <w:t xml:space="preserve">” in his illustrations in order to demonstrate white barbarity </w:t>
      </w:r>
      <w:r w:rsidRPr="00C7721F">
        <w:rPr>
          <w:rStyle w:val="StyleUnderline"/>
          <w:highlight w:val="cyan"/>
        </w:rPr>
        <w:t>in relation to Chinese “higher” civilization</w:t>
      </w:r>
      <w:r w:rsidRPr="00232E39">
        <w:rPr>
          <w:sz w:val="16"/>
        </w:rPr>
        <w:t xml:space="preserve">; </w:t>
      </w:r>
      <w:r w:rsidRPr="00C7721F">
        <w:rPr>
          <w:rStyle w:val="StyleUnderline"/>
          <w:highlight w:val="cyan"/>
        </w:rPr>
        <w:t>these ani- malized “white people” were Irish</w:t>
      </w:r>
      <w:r w:rsidRPr="00232E39">
        <w:rPr>
          <w:sz w:val="16"/>
        </w:rPr>
        <w:t xml:space="preserve">. The contested nature of the white- ness of the Irish had a partial basis, notably, in Irish-black proximities in the formation of the American working class. In this image, the figure to the left, appearing to represent </w:t>
      </w:r>
      <w:r w:rsidRPr="00C7721F">
        <w:rPr>
          <w:rStyle w:val="StyleUnderline"/>
          <w:highlight w:val="cyan"/>
        </w:rPr>
        <w:t>a black man holding a</w:t>
      </w:r>
      <w:r w:rsidRPr="00D16160">
        <w:rPr>
          <w:rStyle w:val="StyleUnderline"/>
        </w:rPr>
        <w:t xml:space="preserve"> </w:t>
      </w:r>
      <w:r w:rsidRPr="00232E39">
        <w:rPr>
          <w:sz w:val="16"/>
        </w:rPr>
        <w:t>recently</w:t>
      </w:r>
      <w:r w:rsidRPr="00D16160">
        <w:rPr>
          <w:rStyle w:val="StyleUnderline"/>
        </w:rPr>
        <w:t xml:space="preserve"> </w:t>
      </w:r>
      <w:r w:rsidRPr="00C7721F">
        <w:rPr>
          <w:rStyle w:val="StyleUnderline"/>
          <w:highlight w:val="cyan"/>
        </w:rPr>
        <w:t>legalized voting card</w:t>
      </w:r>
      <w:r w:rsidRPr="00232E39">
        <w:rPr>
          <w:sz w:val="16"/>
        </w:rPr>
        <w:t xml:space="preserve"> (black men’s right to vote was legally established in 1865, but was only extended to South- ern blacks in 1868), </w:t>
      </w:r>
      <w:r w:rsidRPr="00C7721F">
        <w:rPr>
          <w:rStyle w:val="StyleUnderline"/>
          <w:highlight w:val="cyan"/>
        </w:rPr>
        <w:t>seems to be simianized</w:t>
      </w:r>
      <w:r w:rsidRPr="00D16160">
        <w:rPr>
          <w:rStyle w:val="StyleUnderline"/>
        </w:rPr>
        <w:t>, as indicated by his hunched posture, diminished size, and relatively small head, complete with a darkened skin tone</w:t>
      </w:r>
      <w:r w:rsidRPr="00232E39">
        <w:rPr>
          <w:sz w:val="16"/>
        </w:rPr>
        <w:t xml:space="preserve">. </w:t>
      </w:r>
      <w:r w:rsidRPr="00C7721F">
        <w:rPr>
          <w:rStyle w:val="StyleUnderline"/>
          <w:highlight w:val="cyan"/>
        </w:rPr>
        <w:t>The small head</w:t>
      </w:r>
      <w:r w:rsidRPr="00D16160">
        <w:rPr>
          <w:rStyle w:val="StyleUnderline"/>
        </w:rPr>
        <w:t xml:space="preserve"> also </w:t>
      </w:r>
      <w:r w:rsidRPr="00C7721F">
        <w:rPr>
          <w:rStyle w:val="StyleUnderline"/>
          <w:highlight w:val="cyan"/>
        </w:rPr>
        <w:t>suggests a visual hinting at microcephaly, indicating the close connection between disability, “freakiness,” intelligence, race, and animality</w:t>
      </w:r>
      <w:r w:rsidRPr="00232E39">
        <w:rPr>
          <w:sz w:val="16"/>
        </w:rPr>
        <w:t xml:space="preserve">.47 It is tempting here to hypothesize a strange circulation of racialized figuration: Nast was known to study, and borrow from, British cari- cature. He further shared (or had adopted) the British disdain for the Irish, going on to not only simply ape-ify the Irish representations in his own pictorial repudiations, but arguably participating in what Anne McClintock refers to as “the iconography of domestic degen- eracy.” </w:t>
      </w:r>
      <w:r w:rsidRPr="008B1F1A">
        <w:rPr>
          <w:rStyle w:val="StyleUnderline"/>
        </w:rPr>
        <w:t xml:space="preserve">Referring to the “receding foreheads” in the representations of the Irish in an illustration from Puck, McClintock writes that </w:t>
      </w:r>
      <w:r w:rsidRPr="00C7721F">
        <w:rPr>
          <w:rStyle w:val="StyleUnderline"/>
          <w:highlight w:val="cyan"/>
        </w:rPr>
        <w:t>this ico- nography “was widely used to mediate the manifold contradictions in imperial hierarchy—not only with respect to the Irish but also to the other ‘white negroes’—Jews, prostitutes, the working-class, domestic workers, and so on</w:t>
      </w:r>
      <w:r w:rsidRPr="00232E39">
        <w:rPr>
          <w:sz w:val="16"/>
        </w:rPr>
        <w:t xml:space="preserve">.”48 </w:t>
      </w:r>
      <w:r w:rsidRPr="008B1F1A">
        <w:rPr>
          <w:rStyle w:val="StyleUnderline"/>
        </w:rPr>
        <w:t>The representation of the black man here thus speaks to a possible borrowing by Nast of degeneracy’s visual argu- ments from Irishness and other European others, ironically reapplying already hybridized iconographies of Africanized whiteness to newly enfranchised African American men</w:t>
      </w:r>
      <w:r w:rsidRPr="00232E39">
        <w:rPr>
          <w:sz w:val="16"/>
        </w:rPr>
        <w:t xml:space="preserve">. The travel of such iconographies reminds us that the travel of bodies, whether coerced or facilitated by the state, is merely one strand to trace in imperialism’s diverse fabric, which in some ways ignores the “postcolonial” births of nations. </w:t>
      </w:r>
      <w:r w:rsidRPr="00E42BC2">
        <w:rPr>
          <w:rStyle w:val="StyleUnderline"/>
          <w:highlight w:val="cyan"/>
        </w:rPr>
        <w:t>The black man’s pose is especially striking in relation to the erect poses of</w:t>
      </w:r>
      <w:r w:rsidRPr="008B1F1A">
        <w:rPr>
          <w:rStyle w:val="StyleUnderline"/>
        </w:rPr>
        <w:t xml:space="preserve"> Blaine and </w:t>
      </w:r>
      <w:r w:rsidRPr="00E42BC2">
        <w:rPr>
          <w:rStyle w:val="StyleUnderline"/>
          <w:highlight w:val="cyan"/>
        </w:rPr>
        <w:t>the Chinese man, who stands in front of an array of imported goods as if he is an ambassador of capitalism</w:t>
      </w:r>
      <w:r w:rsidRPr="00232E39">
        <w:rPr>
          <w:sz w:val="16"/>
        </w:rPr>
        <w:t xml:space="preserve">. Rather than standing upright, the black man’s body curls over toward the senator; his right leg is bent up as his foot crooks around his other knee, so that his balance is unstable, dependent upon the Senator to whom he clings. John Kuo Wei Tchen analyzes Nast’s cartoon: Blaine reject[s] the teas, silks, porcelain, and carvings offered by John Confucius [what I understand to be Nast’s stand-in “good” Chinese immigrant], thus trampling on the Burlingame Treaty, while cater- ing to the ballot of a gross caricature of a black man who, though physically full-grown, is depicted in a childlike posture. </w:t>
      </w:r>
      <w:r w:rsidRPr="008B1F1A">
        <w:rPr>
          <w:rStyle w:val="StyleUnderline"/>
        </w:rPr>
        <w:t>Essentially Nast was saying that treaties, trade, and superior Chinese culture were not important to Blaine as long as he could gain the vote of an imbecilic, uncultivated former slave</w:t>
      </w:r>
      <w:r w:rsidRPr="00232E39">
        <w:rPr>
          <w:sz w:val="16"/>
        </w:rPr>
        <w:t xml:space="preserve">. The drawing was satirically captioned “The Civilization of Blaine,” with John Confucius asking, “Am I not a man and a brother?”—the English abolitionists’ slogan.49 </w:t>
      </w:r>
      <w:r w:rsidRPr="00E42BC2">
        <w:rPr>
          <w:rStyle w:val="StyleUnderline"/>
          <w:highlight w:val="cyan"/>
        </w:rPr>
        <w:t>This depiction can be thought of as animating a multiracial drama.</w:t>
      </w:r>
      <w:r w:rsidRPr="00232E39">
        <w:rPr>
          <w:sz w:val="16"/>
        </w:rPr>
        <w:t xml:space="preserve"> </w:t>
      </w:r>
      <w:r w:rsidRPr="00E42BC2">
        <w:rPr>
          <w:rStyle w:val="Emphasis"/>
          <w:highlight w:val="cyan"/>
        </w:rPr>
        <w:t>The comparative use of the negative Black example to demonstrate an- other’s secured</w:t>
      </w:r>
      <w:r w:rsidRPr="008B1F1A">
        <w:rPr>
          <w:rStyle w:val="Emphasis"/>
        </w:rPr>
        <w:t xml:space="preserve"> or accomplished </w:t>
      </w:r>
      <w:r w:rsidRPr="00E42BC2">
        <w:rPr>
          <w:rStyle w:val="Emphasis"/>
          <w:highlight w:val="cyan"/>
        </w:rPr>
        <w:t>subjecthood is a vast and prevalent trope that unsurprisingly has come to inform some forms of Asian antiblack racism</w:t>
      </w:r>
      <w:r w:rsidRPr="008B1F1A">
        <w:rPr>
          <w:rStyle w:val="Emphasis"/>
        </w:rPr>
        <w:t xml:space="preserve">, </w:t>
      </w:r>
      <w:r w:rsidRPr="00E42BC2">
        <w:rPr>
          <w:rStyle w:val="Emphasis"/>
          <w:highlight w:val="cyan"/>
        </w:rPr>
        <w:t>in another instance of the success of divide-and- conquer strategies as a way to defuse coalitional antiracist movements</w:t>
      </w:r>
      <w:r w:rsidRPr="00C7721F">
        <w:rPr>
          <w:rStyle w:val="Emphasis"/>
        </w:rPr>
        <w:t xml:space="preserve">. I say multiracial, not multicultural, </w:t>
      </w:r>
      <w:r w:rsidRPr="00E42BC2">
        <w:rPr>
          <w:rStyle w:val="Emphasis"/>
          <w:highlight w:val="cyan"/>
        </w:rPr>
        <w:t>because such racial triangulations ironize precisely the facile fantasies of multiculturalism’s prehistory in the United States</w:t>
      </w:r>
      <w:r w:rsidRPr="00232E39">
        <w:rPr>
          <w:sz w:val="16"/>
        </w:rPr>
        <w:t xml:space="preserve">.50 Thus, I suggest that </w:t>
      </w:r>
      <w:r w:rsidRPr="00E42BC2">
        <w:rPr>
          <w:rStyle w:val="Emphasis"/>
        </w:rPr>
        <w:t>the simianization of this black man</w:t>
      </w:r>
      <w:r w:rsidRPr="00232E39">
        <w:rPr>
          <w:sz w:val="16"/>
        </w:rPr>
        <w:t xml:space="preserve"> in the car- toon </w:t>
      </w:r>
      <w:r w:rsidRPr="00E42BC2">
        <w:rPr>
          <w:rStyle w:val="Emphasis"/>
        </w:rPr>
        <w:t>was a convenient trope</w:t>
      </w:r>
      <w:r w:rsidRPr="00232E39">
        <w:rPr>
          <w:sz w:val="16"/>
        </w:rPr>
        <w:t xml:space="preserve"> for Nast. </w:t>
      </w:r>
      <w:r w:rsidRPr="00E42BC2">
        <w:rPr>
          <w:rStyle w:val="Emphasis"/>
          <w:highlight w:val="cyan"/>
        </w:rPr>
        <w:t>The cartoon recruits the animacy hierarchy to secure the very status of “the human” itself</w:t>
      </w:r>
      <w:r w:rsidRPr="00C7721F">
        <w:rPr>
          <w:rStyle w:val="Emphasis"/>
        </w:rPr>
        <w:t>, since those deemed uncivilized or less civilized may simultaneously be thought in terms of primitivism, barbarism, and animality</w:t>
      </w:r>
      <w:r w:rsidRPr="00232E39">
        <w:rPr>
          <w:sz w:val="16"/>
        </w:rPr>
        <w:t xml:space="preserve">. </w:t>
      </w:r>
      <w:r w:rsidRPr="00E42BC2">
        <w:rPr>
          <w:rStyle w:val="StyleUnderline"/>
          <w:highlight w:val="cyan"/>
        </w:rPr>
        <w:t xml:space="preserve">One simianized figure stands in for </w:t>
      </w:r>
      <w:r w:rsidRPr="00E42BC2">
        <w:rPr>
          <w:rStyle w:val="Emphasis"/>
          <w:highlight w:val="cyan"/>
        </w:rPr>
        <w:t>the threat to the citizenship</w:t>
      </w:r>
      <w:r w:rsidRPr="00E42BC2">
        <w:rPr>
          <w:rStyle w:val="StyleUnderline"/>
          <w:highlight w:val="cyan"/>
        </w:rPr>
        <w:t xml:space="preserve"> of the next human candidate</w:t>
      </w:r>
      <w:r w:rsidRPr="00C7721F">
        <w:rPr>
          <w:rStyle w:val="StyleUnderline"/>
        </w:rPr>
        <w:t xml:space="preserve"> (the Chinese man), who is not in this case simianized</w:t>
      </w:r>
      <w:r w:rsidRPr="00232E39">
        <w:rPr>
          <w:sz w:val="16"/>
        </w:rPr>
        <w:t xml:space="preserve">. </w:t>
      </w:r>
      <w:r w:rsidRPr="00C7721F">
        <w:rPr>
          <w:rStyle w:val="StyleUnderline"/>
        </w:rPr>
        <w:t xml:space="preserve">The </w:t>
      </w:r>
      <w:r w:rsidRPr="00E42BC2">
        <w:rPr>
          <w:rStyle w:val="StyleUnderline"/>
          <w:highlight w:val="cyan"/>
        </w:rPr>
        <w:t>simianizing</w:t>
      </w:r>
      <w:r w:rsidRPr="00C7721F">
        <w:rPr>
          <w:rStyle w:val="StyleUnderline"/>
        </w:rPr>
        <w:t xml:space="preserve"> present</w:t>
      </w:r>
      <w:r w:rsidRPr="00232E39">
        <w:rPr>
          <w:sz w:val="16"/>
        </w:rPr>
        <w:t xml:space="preserve"> in “The Civilization of Blaine” </w:t>
      </w:r>
      <w:r w:rsidRPr="00C7721F">
        <w:rPr>
          <w:rStyle w:val="Emphasis"/>
        </w:rPr>
        <w:t xml:space="preserve">neatly </w:t>
      </w:r>
      <w:r w:rsidRPr="00E42BC2">
        <w:rPr>
          <w:rStyle w:val="Emphasis"/>
          <w:highlight w:val="cyan"/>
        </w:rPr>
        <w:t>aligns with the violence of the desire for the white laborer to expel the Chi- nese</w:t>
      </w:r>
      <w:r w:rsidRPr="00232E39">
        <w:rPr>
          <w:sz w:val="16"/>
        </w:rPr>
        <w:t xml:space="preserve">. </w:t>
      </w:r>
      <w:r w:rsidRPr="00E42BC2">
        <w:rPr>
          <w:rStyle w:val="StyleUnderline"/>
        </w:rPr>
        <w:t>But things can become also more complex than this simian- other formation, and they may do so queerly</w:t>
      </w:r>
      <w:r w:rsidRPr="00232E39">
        <w:rPr>
          <w:sz w:val="16"/>
        </w:rPr>
        <w:t xml:space="preserve">. While Tchen remarks on the “childlike posture” of the black man, he does not mention femi- nization or, to be more precise, the intimate bodily contact between the black man and Senator Blaine, with their hands, wrists, and feet touching. But even more significantly: </w:t>
      </w:r>
      <w:r w:rsidRPr="00232E39">
        <w:rPr>
          <w:rStyle w:val="StyleUnderline"/>
          <w:highlight w:val="cyan"/>
        </w:rPr>
        <w:t>there is a curious intimacy be- tween Blaine</w:t>
      </w:r>
      <w:r w:rsidRPr="001A6B2E">
        <w:rPr>
          <w:rStyle w:val="StyleUnderline"/>
        </w:rPr>
        <w:t xml:space="preserve">, the anti-immigrant crusader, </w:t>
      </w:r>
      <w:r w:rsidRPr="00232E39">
        <w:rPr>
          <w:rStyle w:val="StyleUnderline"/>
          <w:highlight w:val="cyan"/>
        </w:rPr>
        <w:t>and the</w:t>
      </w:r>
      <w:r w:rsidRPr="001A6B2E">
        <w:rPr>
          <w:rStyle w:val="StyleUnderline"/>
        </w:rPr>
        <w:t xml:space="preserve"> presumably </w:t>
      </w:r>
      <w:r w:rsidRPr="00232E39">
        <w:rPr>
          <w:rStyle w:val="StyleUnderline"/>
          <w:highlight w:val="cyan"/>
        </w:rPr>
        <w:t>black voting subject nearly in Blaine’s arms</w:t>
      </w:r>
      <w:r w:rsidRPr="001A6B2E">
        <w:rPr>
          <w:rStyle w:val="StyleUnderline"/>
        </w:rPr>
        <w:t>, holding his vote, with legs in a simpering curtsy and toes touching Blaine’s own</w:t>
      </w:r>
      <w:r w:rsidRPr="00232E39">
        <w:rPr>
          <w:sz w:val="16"/>
        </w:rPr>
        <w:t xml:space="preserve">. </w:t>
      </w:r>
      <w:r w:rsidRPr="00232E39">
        <w:rPr>
          <w:rStyle w:val="StyleUnderline"/>
          <w:highlight w:val="cyan"/>
        </w:rPr>
        <w:t>Might we begin to think of this as a</w:t>
      </w:r>
      <w:r w:rsidRPr="001A6B2E">
        <w:rPr>
          <w:rStyle w:val="StyleUnderline"/>
        </w:rPr>
        <w:t xml:space="preserve"> queer proximity, a </w:t>
      </w:r>
      <w:r w:rsidRPr="00232E39">
        <w:rPr>
          <w:rStyle w:val="StyleUnderline"/>
          <w:highlight w:val="cyan"/>
        </w:rPr>
        <w:t>queer intimacy</w:t>
      </w:r>
      <w:r w:rsidRPr="001A6B2E">
        <w:rPr>
          <w:rStyle w:val="StyleUnderline"/>
        </w:rPr>
        <w:t>?</w:t>
      </w:r>
      <w:r w:rsidRPr="00232E39">
        <w:rPr>
          <w:sz w:val="16"/>
        </w:rPr>
        <w:t xml:space="preserve"> If we do, how does Nast’s wish to depict Blaine’s catering to black political desire become depicted as queer intimacy? And in what ways does it exceed a typical cartoonist’s need to graphically represent strange alliances? What are the implications of the presence of animality in this queer desire? While </w:t>
      </w:r>
      <w:r w:rsidRPr="001A6B2E">
        <w:rPr>
          <w:rStyle w:val="StyleUnderline"/>
        </w:rPr>
        <w:t xml:space="preserve">Tchen has remarked on the animality and barbarity of both Chinese and Irish figures </w:t>
      </w:r>
      <w:r w:rsidRPr="00232E39">
        <w:rPr>
          <w:sz w:val="16"/>
        </w:rPr>
        <w:t xml:space="preserve">in Nast’s images, </w:t>
      </w:r>
      <w:r w:rsidRPr="001A6B2E">
        <w:rPr>
          <w:rStyle w:val="StyleUnderline"/>
        </w:rPr>
        <w:t>he seems to allow the black figure’s own animality to be spoken for by the genre of “gross caricature</w:t>
      </w:r>
      <w:r w:rsidRPr="00232E39">
        <w:rPr>
          <w:sz w:val="16"/>
        </w:rPr>
        <w:t xml:space="preserve">,” thus attenuating any additional potencies of Nast’s visual argument.51 </w:t>
      </w:r>
      <w:r w:rsidRPr="00232E39">
        <w:rPr>
          <w:rStyle w:val="Emphasis"/>
          <w:highlight w:val="cyan"/>
        </w:rPr>
        <w:t>The queerness</w:t>
      </w:r>
      <w:r w:rsidRPr="001A6B2E">
        <w:rPr>
          <w:rStyle w:val="Emphasis"/>
        </w:rPr>
        <w:t xml:space="preserve"> also implicates and </w:t>
      </w:r>
      <w:r w:rsidRPr="00232E39">
        <w:rPr>
          <w:rStyle w:val="Emphasis"/>
          <w:highlight w:val="cyan"/>
        </w:rPr>
        <w:t>taints Blaine, as he is chastised here for not listening to the tune of capital</w:t>
      </w:r>
      <w:r w:rsidRPr="001A6B2E">
        <w:rPr>
          <w:rStyle w:val="Emphasis"/>
        </w:rPr>
        <w:t xml:space="preserve"> as represented by the Chinese merchant and for being drawn into a circuit of bodily intimacy with a black man who presumably stands outside such capi- tal, rendering their relationship at once cross-racial, ambivalently cross-species, and queer</w:t>
      </w:r>
      <w:r w:rsidRPr="00232E39">
        <w:rPr>
          <w:sz w:val="16"/>
        </w:rPr>
        <w:t xml:space="preserve">. As these three historical examples illuminate, </w:t>
      </w:r>
      <w:r w:rsidRPr="001A6B2E">
        <w:rPr>
          <w:rStyle w:val="StyleUnderline"/>
        </w:rPr>
        <w:t>animal figurations at the turn of the century were by no means simple</w:t>
      </w:r>
      <w:r w:rsidRPr="00D65525">
        <w:rPr>
          <w:rStyle w:val="StyleUnderline"/>
        </w:rPr>
        <w:t xml:space="preserve"> and were often over- laid with sexual implications</w:t>
      </w:r>
      <w:r w:rsidRPr="00232E39">
        <w:rPr>
          <w:sz w:val="16"/>
        </w:rPr>
        <w:t xml:space="preserve">. It is commonly understood that </w:t>
      </w:r>
      <w:r w:rsidRPr="00D65525">
        <w:rPr>
          <w:rStyle w:val="StyleUnderline"/>
        </w:rPr>
        <w:t>ani- mality “sticks” indelibly to specific races</w:t>
      </w:r>
      <w:r w:rsidRPr="00232E39">
        <w:rPr>
          <w:sz w:val="16"/>
        </w:rPr>
        <w:t xml:space="preserve">. However, thinking these images within the rubric of what I am calling animacy theory, we can see how that </w:t>
      </w:r>
      <w:r w:rsidRPr="00232E39">
        <w:rPr>
          <w:rStyle w:val="StyleUnderline"/>
        </w:rPr>
        <w:t>animality can shift, attaching itself to different kinds of groups.</w:t>
      </w:r>
      <w:r w:rsidRPr="00232E39">
        <w:rPr>
          <w:sz w:val="16"/>
        </w:rPr>
        <w:t xml:space="preserve"> That </w:t>
      </w:r>
      <w:r w:rsidRPr="00232E39">
        <w:rPr>
          <w:rStyle w:val="StyleUnderline"/>
          <w:highlight w:val="cyan"/>
        </w:rPr>
        <w:t>the domain of the animal is treated as a zone of deferral</w:t>
      </w:r>
      <w:r w:rsidRPr="00232E39">
        <w:rPr>
          <w:rStyle w:val="StyleUnderline"/>
        </w:rPr>
        <w:t xml:space="preserve"> means that </w:t>
      </w:r>
      <w:r w:rsidRPr="00232E39">
        <w:rPr>
          <w:rStyle w:val="StyleUnderline"/>
          <w:highlight w:val="cyan"/>
        </w:rPr>
        <w:t>animality subtends</w:t>
      </w:r>
      <w:r w:rsidRPr="00232E39">
        <w:rPr>
          <w:rStyle w:val="StyleUnderline"/>
        </w:rPr>
        <w:t xml:space="preserve"> a great deal </w:t>
      </w:r>
      <w:r w:rsidRPr="00232E39">
        <w:rPr>
          <w:rStyle w:val="StyleUnderline"/>
          <w:highlight w:val="cyan"/>
        </w:rPr>
        <w:t>below the white human man</w:t>
      </w:r>
      <w:r w:rsidRPr="00232E39">
        <w:rPr>
          <w:rStyle w:val="StyleUnderline"/>
        </w:rPr>
        <w:t xml:space="preserve"> at the top, </w:t>
      </w:r>
      <w:r w:rsidRPr="00232E39">
        <w:rPr>
          <w:rStyle w:val="StyleUnderline"/>
          <w:highlight w:val="cyan"/>
        </w:rPr>
        <w:t>who</w:t>
      </w:r>
      <w:r w:rsidRPr="00232E39">
        <w:rPr>
          <w:rStyle w:val="StyleUnderline"/>
        </w:rPr>
        <w:t xml:space="preserve"> in spite of his own superior position, </w:t>
      </w:r>
      <w:r w:rsidRPr="00232E39">
        <w:rPr>
          <w:rStyle w:val="StyleUnderline"/>
          <w:highlight w:val="cyan"/>
        </w:rPr>
        <w:t>can be dragged down by his own queer association</w:t>
      </w:r>
      <w:r w:rsidRPr="00232E39">
        <w:rPr>
          <w:sz w:val="16"/>
        </w:rPr>
        <w:t>. Paying attention to the relationality among the figures allows us to see the complex queer intimacies involved.</w:t>
      </w:r>
    </w:p>
    <w:p w:rsidR="00D354C0" w:rsidRDefault="00D354C0" w:rsidP="00D354C0">
      <w:pPr>
        <w:pStyle w:val="Heading2"/>
      </w:pPr>
      <w:r>
        <w:t>Topic link 2—Fu Manchu</w:t>
      </w:r>
    </w:p>
    <w:p w:rsidR="00D354C0" w:rsidRPr="00FA2B78" w:rsidRDefault="00D354C0" w:rsidP="00D354C0">
      <w:pPr>
        <w:pStyle w:val="Heading4"/>
      </w:pPr>
      <w:r>
        <w:t xml:space="preserve">We begin with the figure of Fu Manchu, an embodiment of the complex American relationship to all of China, a raced, queered, and animalized trope created by the Yellow Peril whose exotophobia is consonant with policies of containment and exclusion all while being a massively popular and beloved trickster.   </w:t>
      </w:r>
    </w:p>
    <w:p w:rsidR="00D354C0" w:rsidRPr="00D16160" w:rsidRDefault="00D354C0" w:rsidP="00D354C0">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D354C0" w:rsidRPr="00D0368D" w:rsidRDefault="00D354C0" w:rsidP="00D354C0">
      <w:pPr>
        <w:rPr>
          <w:sz w:val="16"/>
        </w:rPr>
      </w:pPr>
      <w:r w:rsidRPr="0043166B">
        <w:rPr>
          <w:rStyle w:val="StyleUnderline"/>
        </w:rPr>
        <w:t>The conjunction of animality, Asianness, and queerness persisted be- yond the late nineteenth century</w:t>
      </w:r>
      <w:r w:rsidRPr="0043166B">
        <w:rPr>
          <w:rStyle w:val="StyleUnderline"/>
          <w:highlight w:val="cyan"/>
        </w:rPr>
        <w:t>. I</w:t>
      </w:r>
      <w:r w:rsidRPr="00D0368D">
        <w:rPr>
          <w:sz w:val="16"/>
        </w:rPr>
        <w:t xml:space="preserve"> now </w:t>
      </w:r>
      <w:r w:rsidRPr="0043166B">
        <w:rPr>
          <w:rStyle w:val="StyleUnderline"/>
        </w:rPr>
        <w:t xml:space="preserve">turn to </w:t>
      </w:r>
      <w:r w:rsidRPr="0043166B">
        <w:rPr>
          <w:rStyle w:val="StyleUnderline"/>
          <w:highlight w:val="cyan"/>
        </w:rPr>
        <w:t>consider</w:t>
      </w:r>
      <w:r w:rsidRPr="00D0368D">
        <w:rPr>
          <w:sz w:val="16"/>
        </w:rPr>
        <w:t>—but hope- fully not beat—</w:t>
      </w:r>
      <w:r w:rsidRPr="0043166B">
        <w:rPr>
          <w:rStyle w:val="StyleUnderline"/>
        </w:rPr>
        <w:t xml:space="preserve">the “dead horse” of </w:t>
      </w:r>
      <w:r w:rsidRPr="0043166B">
        <w:rPr>
          <w:rStyle w:val="StyleUnderline"/>
          <w:highlight w:val="cyan"/>
        </w:rPr>
        <w:t>Fu Manchu</w:t>
      </w:r>
      <w:r w:rsidRPr="00D0368D">
        <w:rPr>
          <w:sz w:val="16"/>
          <w:highlight w:val="cyan"/>
        </w:rPr>
        <w:t xml:space="preserve">, </w:t>
      </w:r>
      <w:r w:rsidRPr="0043166B">
        <w:rPr>
          <w:rStyle w:val="StyleUnderline"/>
          <w:highlight w:val="cyan"/>
        </w:rPr>
        <w:t>the outlandish, turn- of-the-century creation figured by tropes of the Yellow Peril</w:t>
      </w:r>
      <w:r w:rsidRPr="0043166B">
        <w:rPr>
          <w:rStyle w:val="StyleUnderline"/>
        </w:rPr>
        <w:t>.</w:t>
      </w:r>
      <w:r w:rsidRPr="00D0368D">
        <w:rPr>
          <w:sz w:val="16"/>
        </w:rPr>
        <w:t xml:space="preserve"> I do so in part to provide some historical ballast to arguments about queer animal presents, and simultaneously to point to the strength of legacy and historical consequence in the shape and timing of Fu Manchu’s appearances in the United States. Fu Manchu is in some ways (one slice of ) the bread and butter of Asian American studies; he further occupies the historically dominant focus of Asian American studies on Chinese and East Asian figures. Yet, as a primary site of study, he de- serves revisiting with the optic of animacy. “</w:t>
      </w:r>
      <w:r w:rsidRPr="0043166B">
        <w:rPr>
          <w:rStyle w:val="StyleUnderline"/>
          <w:highlight w:val="cyan"/>
        </w:rPr>
        <w:t>Fu Manchu” is a prewar phenomenon in which cinema</w:t>
      </w:r>
      <w:r w:rsidRPr="0043166B">
        <w:rPr>
          <w:rStyle w:val="StyleUnderline"/>
        </w:rPr>
        <w:t xml:space="preserve"> charted, embellished, and </w:t>
      </w:r>
      <w:r w:rsidRPr="0043166B">
        <w:rPr>
          <w:rStyle w:val="StyleUnderline"/>
          <w:highlight w:val="cyan"/>
        </w:rPr>
        <w:t>vitalized a racialized animality</w:t>
      </w:r>
      <w:r w:rsidRPr="0043166B">
        <w:rPr>
          <w:rStyle w:val="StyleUnderline"/>
        </w:rPr>
        <w:t xml:space="preserve"> beyond its literary mappings.</w:t>
      </w:r>
      <w:r>
        <w:rPr>
          <w:rStyle w:val="StyleUnderline"/>
        </w:rPr>
        <w:t xml:space="preserve"> </w:t>
      </w:r>
      <w:r w:rsidRPr="0043166B">
        <w:rPr>
          <w:rStyle w:val="StyleUnderline"/>
          <w:highlight w:val="cyan"/>
        </w:rPr>
        <w:t>Fu Manchu appeared in</w:t>
      </w:r>
      <w:r w:rsidRPr="00D0368D">
        <w:rPr>
          <w:sz w:val="16"/>
        </w:rPr>
        <w:t xml:space="preserve"> a series of </w:t>
      </w:r>
      <w:r w:rsidRPr="0043166B">
        <w:rPr>
          <w:rStyle w:val="StyleUnderline"/>
          <w:highlight w:val="cyan"/>
        </w:rPr>
        <w:t>popular novels and mainstream Hollywood films through the first half of the twentieth century</w:t>
      </w:r>
      <w:r w:rsidRPr="0043166B">
        <w:rPr>
          <w:rStyle w:val="StyleUnderline"/>
        </w:rPr>
        <w:t>.</w:t>
      </w:r>
      <w:r w:rsidRPr="00D0368D">
        <w:rPr>
          <w:sz w:val="16"/>
        </w:rPr>
        <w:t xml:space="preserve"> Of course, Fu Manchu has lived well beyond the bounds of his British and North American literary and filmic existence, leaking into fic- tional representations of evil Asian masculinity, and acting as a key figure of Asian American and scholarly analysis.52 </w:t>
      </w:r>
      <w:r w:rsidRPr="0043166B">
        <w:rPr>
          <w:rStyle w:val="StyleUnderline"/>
          <w:highlight w:val="cyan"/>
        </w:rPr>
        <w:t xml:space="preserve">In the 1960s, he took new form </w:t>
      </w:r>
      <w:r w:rsidRPr="0043166B">
        <w:rPr>
          <w:rStyle w:val="StyleUnderline"/>
        </w:rPr>
        <w:t xml:space="preserve">in the Omaha Zoo </w:t>
      </w:r>
      <w:r w:rsidRPr="0043166B">
        <w:rPr>
          <w:rStyle w:val="StyleUnderline"/>
          <w:highlight w:val="cyan"/>
        </w:rPr>
        <w:t>as an orangutan</w:t>
      </w:r>
      <w:r w:rsidRPr="00D0368D">
        <w:rPr>
          <w:sz w:val="16"/>
        </w:rPr>
        <w:t>, “</w:t>
      </w:r>
      <w:r w:rsidRPr="00471CA3">
        <w:rPr>
          <w:rStyle w:val="StyleUnderline"/>
          <w:highlight w:val="cyan"/>
        </w:rPr>
        <w:t>Fu Manchu,”</w:t>
      </w:r>
      <w:r w:rsidRPr="00D0368D">
        <w:rPr>
          <w:sz w:val="16"/>
        </w:rPr>
        <w:t xml:space="preserve"> who </w:t>
      </w:r>
      <w:r w:rsidRPr="00471CA3">
        <w:rPr>
          <w:rStyle w:val="StyleUnderline"/>
          <w:highlight w:val="cyan"/>
        </w:rPr>
        <w:t>became famous for his skillful escapes</w:t>
      </w:r>
      <w:r w:rsidRPr="00D0368D">
        <w:rPr>
          <w:sz w:val="16"/>
        </w:rPr>
        <w:t xml:space="preserve">: he was so wily, in fact, that he be- came the subject of many news and scholarly articles that profiled his intelligent, tool-using behavior.53 </w:t>
      </w:r>
      <w:r w:rsidRPr="00B67F6E">
        <w:rPr>
          <w:rStyle w:val="StyleUnderline"/>
          <w:highlight w:val="cyan"/>
        </w:rPr>
        <w:t xml:space="preserve">Today, he </w:t>
      </w:r>
      <w:r w:rsidRPr="00FA2B78">
        <w:rPr>
          <w:rStyle w:val="StyleUnderline"/>
          <w:highlight w:val="cyan"/>
        </w:rPr>
        <w:t>reappears as an</w:t>
      </w:r>
      <w:r w:rsidRPr="00B67F6E">
        <w:rPr>
          <w:rStyle w:val="StyleUnderline"/>
        </w:rPr>
        <w:t xml:space="preserve"> early </w:t>
      </w:r>
      <w:r w:rsidRPr="00FA2B78">
        <w:rPr>
          <w:rStyle w:val="StyleUnderline"/>
          <w:highlight w:val="cyan"/>
        </w:rPr>
        <w:t>ex- ample</w:t>
      </w:r>
      <w:r w:rsidRPr="00B67F6E">
        <w:rPr>
          <w:rStyle w:val="StyleUnderline"/>
        </w:rPr>
        <w:t xml:space="preserve"> </w:t>
      </w:r>
      <w:r w:rsidRPr="00D0368D">
        <w:rPr>
          <w:sz w:val="16"/>
        </w:rPr>
        <w:t xml:space="preserve">of the media studies concept </w:t>
      </w:r>
      <w:r w:rsidRPr="00FA2B78">
        <w:rPr>
          <w:rStyle w:val="StyleUnderline"/>
          <w:highlight w:val="cyan"/>
        </w:rPr>
        <w:t>of “techno-orientalism</w:t>
      </w:r>
      <w:r w:rsidRPr="00D0368D">
        <w:rPr>
          <w:sz w:val="16"/>
        </w:rPr>
        <w:t xml:space="preserve">.”54 I wish to build on this previous scholarship to reconsider Fu Manchu, not with a mere nod to “feline” attributions by his creator, but with an emphasis on his racialized, cinematic, queer animality. </w:t>
      </w:r>
      <w:r w:rsidRPr="00FA2B78">
        <w:rPr>
          <w:rStyle w:val="StyleUnderline"/>
          <w:highlight w:val="cyan"/>
        </w:rPr>
        <w:t>Fu Manchu’s animality</w:t>
      </w:r>
      <w:r w:rsidRPr="00D0368D">
        <w:rPr>
          <w:sz w:val="16"/>
        </w:rPr>
        <w:t xml:space="preserve"> has not been extensively considered, and I suggest that it </w:t>
      </w:r>
      <w:r w:rsidRPr="00FA2B78">
        <w:rPr>
          <w:rStyle w:val="StyleUnderline"/>
          <w:highlight w:val="cyan"/>
        </w:rPr>
        <w:t>provides a particularly useful example for reading covert animaliza- tions in cases where racialized queering is already at stake</w:t>
      </w:r>
      <w:r w:rsidRPr="00D0368D">
        <w:rPr>
          <w:sz w:val="16"/>
        </w:rPr>
        <w:t xml:space="preserve">. </w:t>
      </w:r>
      <w:r w:rsidRPr="00FA2B78">
        <w:rPr>
          <w:rStyle w:val="StyleUnderline"/>
          <w:highlight w:val="cyan"/>
        </w:rPr>
        <w:t>Fu Manchu came to life in a series of novels written by the</w:t>
      </w:r>
      <w:r w:rsidRPr="00FA2B78">
        <w:rPr>
          <w:rStyle w:val="StyleUnderline"/>
        </w:rPr>
        <w:t xml:space="preserve"> </w:t>
      </w:r>
      <w:r w:rsidRPr="00D0368D">
        <w:rPr>
          <w:sz w:val="16"/>
        </w:rPr>
        <w:t xml:space="preserve">British author </w:t>
      </w:r>
      <w:r w:rsidRPr="00FA2B78">
        <w:rPr>
          <w:rStyle w:val="StyleUnderline"/>
          <w:highlight w:val="cyan"/>
        </w:rPr>
        <w:t>Sax Rohmer</w:t>
      </w:r>
      <w:r w:rsidRPr="00D0368D">
        <w:rPr>
          <w:sz w:val="16"/>
        </w:rPr>
        <w:t xml:space="preserve"> (the pseudonym of Arthur Sarsfield Ward) from the 1910s through the 1950s. Apparently, Rohmer had never been out East, only to his local Chinatown. As a writer, </w:t>
      </w:r>
      <w:r>
        <w:rPr>
          <w:rStyle w:val="StyleUnderline"/>
          <w:highlight w:val="cyan"/>
        </w:rPr>
        <w:t>he seemed to be tit</w:t>
      </w:r>
      <w:r w:rsidRPr="00FA2B78">
        <w:rPr>
          <w:rStyle w:val="StyleUnderline"/>
          <w:highlight w:val="cyan"/>
        </w:rPr>
        <w:t>illated by his own observation that</w:t>
      </w:r>
      <w:r w:rsidRPr="00FA2B78">
        <w:rPr>
          <w:rStyle w:val="StyleUnderline"/>
        </w:rPr>
        <w:t xml:space="preserve"> broad informal </w:t>
      </w:r>
      <w:r>
        <w:rPr>
          <w:rStyle w:val="StyleUnderline"/>
          <w:highlight w:val="cyan"/>
        </w:rPr>
        <w:t>networks of sup</w:t>
      </w:r>
      <w:r w:rsidRPr="00FA2B78">
        <w:rPr>
          <w:rStyle w:val="StyleUnderline"/>
          <w:highlight w:val="cyan"/>
        </w:rPr>
        <w:t>port among immigrant Chinese resembled the queer kinship of British “sworn brotherhoods</w:t>
      </w:r>
      <w:r w:rsidRPr="00D0368D">
        <w:rPr>
          <w:sz w:val="16"/>
        </w:rPr>
        <w:t xml:space="preserve">,” complete with ulterior logics and alle- giances, if not also swirling, mysterious sexualities.55 </w:t>
      </w:r>
      <w:r>
        <w:rPr>
          <w:rStyle w:val="StyleUnderline"/>
          <w:highlight w:val="cyan"/>
        </w:rPr>
        <w:t>The novels’ mas</w:t>
      </w:r>
      <w:r w:rsidRPr="00FA2B78">
        <w:rPr>
          <w:rStyle w:val="StyleUnderline"/>
          <w:highlight w:val="cyan"/>
        </w:rPr>
        <w:t>sive popularity</w:t>
      </w:r>
      <w:r w:rsidRPr="00FA2B78">
        <w:rPr>
          <w:rStyle w:val="StyleUnderline"/>
        </w:rPr>
        <w:t xml:space="preserve"> in both Britain and the United States </w:t>
      </w:r>
      <w:r w:rsidRPr="00FA2B78">
        <w:rPr>
          <w:rStyle w:val="StyleUnderline"/>
          <w:highlight w:val="cyan"/>
        </w:rPr>
        <w:t>was driven by the sentiment of the Yellow Peril</w:t>
      </w:r>
      <w:r w:rsidRPr="00FA2B78">
        <w:rPr>
          <w:rStyle w:val="StyleUnderline"/>
        </w:rPr>
        <w:t xml:space="preserve"> in each region concerning the rise of Chinese immigration and labor in the late nineteenth and early twen- tieth centuries, </w:t>
      </w:r>
      <w:r w:rsidRPr="00FA2B78">
        <w:rPr>
          <w:rStyle w:val="StyleUnderline"/>
          <w:highlight w:val="cyan"/>
        </w:rPr>
        <w:t>as well as shared fears about rising East Asian powers</w:t>
      </w:r>
      <w:r w:rsidRPr="00FA2B78">
        <w:rPr>
          <w:rStyle w:val="StyleUnderline"/>
        </w:rPr>
        <w:t xml:space="preserve"> in the mid-twentieth century.</w:t>
      </w:r>
      <w:r w:rsidRPr="00D0368D">
        <w:rPr>
          <w:sz w:val="16"/>
        </w:rPr>
        <w:t xml:space="preserve"> Rohmer’s series in particular achieved immense popularity in the United States; the novels in turn inspired a series of Fu Manchu films produced in Hollywood, which premiered in the late 1920s (with a special concentration of movies appearing in the 1960s), as well as a short-lived television series.56 These wildly popular films constituted a genuine mass-media phe- nomenon, one so powerful that even today </w:t>
      </w:r>
      <w:r w:rsidRPr="00FA2B78">
        <w:rPr>
          <w:rStyle w:val="StyleUnderline"/>
          <w:highlight w:val="cyan"/>
        </w:rPr>
        <w:t>Fu Manchu is</w:t>
      </w:r>
      <w:r w:rsidRPr="00D0368D">
        <w:rPr>
          <w:sz w:val="16"/>
        </w:rPr>
        <w:t xml:space="preserve"> a recogniz- able “type,” a </w:t>
      </w:r>
      <w:r w:rsidRPr="00FA2B78">
        <w:rPr>
          <w:rStyle w:val="StyleUnderline"/>
          <w:highlight w:val="cyan"/>
        </w:rPr>
        <w:t>shorthand for many Asian stereotypes</w:t>
      </w:r>
      <w:r w:rsidRPr="00D0368D">
        <w:rPr>
          <w:sz w:val="16"/>
        </w:rPr>
        <w:t xml:space="preserve">. The films also provided </w:t>
      </w:r>
      <w:r w:rsidRPr="00FA2B78">
        <w:rPr>
          <w:rStyle w:val="StyleUnderline"/>
          <w:highlight w:val="cyan"/>
        </w:rPr>
        <w:t>a</w:t>
      </w:r>
      <w:r w:rsidRPr="00D0368D">
        <w:rPr>
          <w:sz w:val="16"/>
        </w:rPr>
        <w:t xml:space="preserve"> consistently extravagant imaginary visual and </w:t>
      </w:r>
      <w:r w:rsidRPr="00FA2B78">
        <w:rPr>
          <w:rStyle w:val="StyleUnderline"/>
          <w:highlight w:val="cyan"/>
        </w:rPr>
        <w:t xml:space="preserve">narrative fount through which to define U.S. citizenship against Asian moral decline. </w:t>
      </w:r>
      <w:r w:rsidRPr="00847ED5">
        <w:rPr>
          <w:rStyle w:val="StyleUnderline"/>
        </w:rPr>
        <w:t>In 1942, the Chinese government protested that the Fu Man- chu film</w:t>
      </w:r>
      <w:r w:rsidRPr="00D0368D">
        <w:rPr>
          <w:sz w:val="16"/>
        </w:rPr>
        <w:t xml:space="preserve"> then under production </w:t>
      </w:r>
      <w:r w:rsidRPr="00847ED5">
        <w:rPr>
          <w:rStyle w:val="StyleUnderline"/>
        </w:rPr>
        <w:t>would offend a wartime alliance be- tween the United States and China; the film was suspended in re- sponse</w:t>
      </w:r>
      <w:r w:rsidRPr="00D0368D">
        <w:rPr>
          <w:sz w:val="16"/>
        </w:rPr>
        <w:t xml:space="preserve">. That a film was taken as an interest of the nation not only reminds us of the centrality of the Hollywood industry to bolstering U.S. nationalisms, but affirms that </w:t>
      </w:r>
      <w:r w:rsidRPr="00CB78C4">
        <w:rPr>
          <w:rStyle w:val="StyleUnderline"/>
          <w:highlight w:val="cyan"/>
        </w:rPr>
        <w:t xml:space="preserve">the exotophobia of </w:t>
      </w:r>
      <w:r w:rsidRPr="00CB78C4">
        <w:rPr>
          <w:rStyle w:val="StyleUnderline"/>
        </w:rPr>
        <w:t xml:space="preserve">the </w:t>
      </w:r>
      <w:r w:rsidRPr="00CB78C4">
        <w:rPr>
          <w:rStyle w:val="StyleUnderline"/>
          <w:highlight w:val="cyan"/>
        </w:rPr>
        <w:t>Fu Manchu</w:t>
      </w:r>
      <w:r w:rsidRPr="00FA2B78">
        <w:rPr>
          <w:rStyle w:val="StyleUnderline"/>
        </w:rPr>
        <w:t xml:space="preserve"> novels and films </w:t>
      </w:r>
      <w:r w:rsidRPr="00CB78C4">
        <w:rPr>
          <w:rStyle w:val="StyleUnderline"/>
          <w:highlight w:val="cyan"/>
        </w:rPr>
        <w:t xml:space="preserve">was consonant with </w:t>
      </w:r>
      <w:r w:rsidRPr="00CB78C4">
        <w:rPr>
          <w:rStyle w:val="StyleUnderline"/>
        </w:rPr>
        <w:t xml:space="preserve">contemporaneous </w:t>
      </w:r>
      <w:r>
        <w:rPr>
          <w:rStyle w:val="StyleUnderline"/>
          <w:highlight w:val="cyan"/>
        </w:rPr>
        <w:t>policies de</w:t>
      </w:r>
      <w:r w:rsidRPr="00CB78C4">
        <w:rPr>
          <w:rStyle w:val="StyleUnderline"/>
          <w:highlight w:val="cyan"/>
        </w:rPr>
        <w:t>signed to minimize Chinese attempts at citizenship</w:t>
      </w:r>
      <w:r w:rsidRPr="00D0368D">
        <w:rPr>
          <w:sz w:val="16"/>
        </w:rPr>
        <w:t xml:space="preserve">.57 </w:t>
      </w:r>
      <w:r w:rsidRPr="0043283A">
        <w:rPr>
          <w:rStyle w:val="StyleUnderline"/>
          <w:highlight w:val="cyan"/>
        </w:rPr>
        <w:t>His appearance</w:t>
      </w:r>
      <w:r w:rsidRPr="00CB78C4">
        <w:rPr>
          <w:rStyle w:val="StyleUnderline"/>
        </w:rPr>
        <w:t xml:space="preserve"> on the cultural and national stage </w:t>
      </w:r>
      <w:r w:rsidRPr="0043283A">
        <w:rPr>
          <w:rStyle w:val="StyleUnderline"/>
          <w:highlight w:val="cyan"/>
        </w:rPr>
        <w:t>was</w:t>
      </w:r>
      <w:r w:rsidRPr="00CB78C4">
        <w:rPr>
          <w:rStyle w:val="StyleUnderline"/>
        </w:rPr>
        <w:t xml:space="preserve"> thus </w:t>
      </w:r>
      <w:r w:rsidRPr="0043283A">
        <w:rPr>
          <w:rStyle w:val="StyleUnderline"/>
          <w:highlight w:val="cyan"/>
        </w:rPr>
        <w:t xml:space="preserve">accompanied by policies in which Chinese identity was subject to </w:t>
      </w:r>
      <w:r w:rsidRPr="0043283A">
        <w:rPr>
          <w:rStyle w:val="StyleUnderline"/>
        </w:rPr>
        <w:t>various controlling efforts</w:t>
      </w:r>
      <w:r w:rsidRPr="00CB78C4">
        <w:rPr>
          <w:rStyle w:val="StyleUnderline"/>
        </w:rPr>
        <w:t xml:space="preserve">, in- cluding </w:t>
      </w:r>
      <w:r w:rsidRPr="0043283A">
        <w:rPr>
          <w:rStyle w:val="StyleUnderline"/>
          <w:highlight w:val="cyan"/>
        </w:rPr>
        <w:t xml:space="preserve">legal efforts at containment, </w:t>
      </w:r>
      <w:r w:rsidRPr="0043283A">
        <w:rPr>
          <w:rStyle w:val="StyleUnderline"/>
        </w:rPr>
        <w:t>exclusions</w:t>
      </w:r>
      <w:r w:rsidRPr="00CB78C4">
        <w:rPr>
          <w:rStyle w:val="StyleUnderline"/>
        </w:rPr>
        <w:t xml:space="preserve"> from citizenship, and public health strategies</w:t>
      </w:r>
      <w:r w:rsidRPr="00D0368D">
        <w:rPr>
          <w:sz w:val="16"/>
        </w:rPr>
        <w:t xml:space="preserve">.58 The character of </w:t>
      </w:r>
      <w:r w:rsidRPr="00260F0A">
        <w:rPr>
          <w:rStyle w:val="StyleUnderline"/>
        </w:rPr>
        <w:t>Fu Manchu is described</w:t>
      </w:r>
      <w:r w:rsidRPr="00D0368D">
        <w:rPr>
          <w:sz w:val="16"/>
        </w:rPr>
        <w:t xml:space="preserve"> in an oft-cited compen- dium of terms laid out </w:t>
      </w:r>
      <w:r w:rsidRPr="00260F0A">
        <w:rPr>
          <w:rStyle w:val="StyleUnderline"/>
        </w:rPr>
        <w:t>in an early Rohmer book</w:t>
      </w:r>
      <w:r w:rsidRPr="00D0368D">
        <w:rPr>
          <w:sz w:val="16"/>
        </w:rPr>
        <w:t>, The Insidious Dr. Fsu Manchu: “</w:t>
      </w:r>
      <w:r w:rsidRPr="00847ED5">
        <w:rPr>
          <w:rStyle w:val="StyleUnderline"/>
        </w:rPr>
        <w:t>Imagine a person, tall, lean and feline, high-shouldered, with a brow like Shakespeare and a face like Satan, a close-shaven skull, and long, magnetic eyes of the true cat-green.</w:t>
      </w:r>
      <w:r w:rsidRPr="00D0368D">
        <w:rPr>
          <w:sz w:val="16"/>
        </w:rPr>
        <w:t xml:space="preserve"> </w:t>
      </w:r>
      <w:r w:rsidRPr="00847ED5">
        <w:rPr>
          <w:rStyle w:val="StyleUnderline"/>
        </w:rPr>
        <w:t>Invest him with all the cruel cunning of an entire Eastern race</w:t>
      </w:r>
      <w:r w:rsidRPr="00D0368D">
        <w:rPr>
          <w:sz w:val="16"/>
        </w:rPr>
        <w:t>, accumulated in one giant intellect, with all the resources of science past and present, with all the resources, if you will, of a wealthy government—which, how- ever, already has denied all knowledge of his existence</w:t>
      </w:r>
      <w:r w:rsidRPr="00260F0A">
        <w:rPr>
          <w:rStyle w:val="StyleUnderline"/>
        </w:rPr>
        <w:t>. Imagine that awful being, and you have a mental picture of Dr. Fu-Manchu, the yellow peril incarnate in one man.”</w:t>
      </w:r>
      <w:r w:rsidRPr="00D0368D">
        <w:rPr>
          <w:sz w:val="16"/>
        </w:rPr>
        <w:t xml:space="preserve">59 Here, </w:t>
      </w:r>
      <w:r w:rsidRPr="00260F0A">
        <w:rPr>
          <w:rStyle w:val="StyleUnderline"/>
        </w:rPr>
        <w:t>Fu Manchu is depicted as an extranational agent with limitless resources. He is a perverse “race man,” sinister and intelligent (</w:t>
      </w:r>
      <w:r w:rsidRPr="00D0368D">
        <w:rPr>
          <w:sz w:val="16"/>
        </w:rPr>
        <w:t xml:space="preserve">with a brow like Shakespeare, which interestingly hints at a cultivated intelligence threateningly border- ing on “white”) </w:t>
      </w:r>
      <w:r w:rsidRPr="00260F0A">
        <w:rPr>
          <w:rStyle w:val="StyleUnderline"/>
        </w:rPr>
        <w:t>and endowed with scientific knowledge,</w:t>
      </w:r>
      <w:r w:rsidRPr="00D0368D">
        <w:rPr>
          <w:sz w:val="16"/>
        </w:rPr>
        <w:t xml:space="preserve"> a potent means of mastery over the environment and over social and geo- graphic arenas. To say </w:t>
      </w:r>
      <w:r w:rsidRPr="00260F0A">
        <w:rPr>
          <w:rStyle w:val="StyleUnderline"/>
          <w:highlight w:val="cyan"/>
        </w:rPr>
        <w:t>that Fu Manchu functions as the embodiment of the entirety of China</w:t>
      </w:r>
      <w:r w:rsidRPr="00D0368D">
        <w:rPr>
          <w:sz w:val="16"/>
        </w:rPr>
        <w:t xml:space="preserve"> is not to make too great a claim, for as this passage notes, within his person he contains “all the resources . . . of a wealthy government.” Tina Chen notes that </w:t>
      </w:r>
      <w:r w:rsidRPr="002E6E87">
        <w:rPr>
          <w:rStyle w:val="StyleUnderline"/>
        </w:rPr>
        <w:t>while “the surface rheto- ric of the books condemns Fu Manchu for attempting to build a Chi- nese empire, the Doctor’s techniques of collection and demonstration actually mirror Western imperial practice</w:t>
      </w:r>
      <w:r w:rsidRPr="00D0368D">
        <w:rPr>
          <w:sz w:val="16"/>
        </w:rPr>
        <w:t>.”60 Moreover, his strength is augmented, it would seem, by an animal spirit: a specifically feline cunning, stature, and ocular appearance.</w:t>
      </w:r>
    </w:p>
    <w:p w:rsidR="00D354C0" w:rsidRPr="004E6A66" w:rsidRDefault="00D354C0" w:rsidP="00D354C0">
      <w:pPr>
        <w:pStyle w:val="Heading4"/>
        <w:rPr>
          <w:rStyle w:val="Style13ptBold"/>
          <w:b/>
        </w:rPr>
      </w:pPr>
      <w:r w:rsidRPr="004E6A66">
        <w:rPr>
          <w:rStyle w:val="Style13ptBold"/>
          <w:b/>
        </w:rPr>
        <w:t>Fu Manchu</w:t>
      </w:r>
      <w:r>
        <w:rPr>
          <w:rStyle w:val="Style13ptBold"/>
          <w:b/>
        </w:rPr>
        <w:t xml:space="preserve"> is not just the animal, not just the queer, and not just the Chinese but instead is porous along axes of difference such as race, animality, gender, and queerness and so represents the interrelation of those axes. Fu Manchu represents the fundamental confusion of signs that mirror the complex materiality of the Asian body in North American Society and the strains of the Yellow Peril as part of a defiance of Western order and knowledge. </w:t>
      </w:r>
    </w:p>
    <w:p w:rsidR="00D354C0" w:rsidRPr="00846A13" w:rsidRDefault="00D354C0" w:rsidP="00D354C0">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D354C0" w:rsidRDefault="00D354C0" w:rsidP="00D354C0">
      <w:pPr>
        <w:rPr>
          <w:rStyle w:val="StyleUnderline"/>
        </w:rPr>
      </w:pPr>
      <w:r w:rsidRPr="00763EF3">
        <w:rPr>
          <w:sz w:val="16"/>
        </w:rPr>
        <w:t xml:space="preserve">Baker notes that the hand is a central contentious figure in Derrida’s assessment of Heidegger’s famous claim that the animal is “poor in world”: according to Heidegger, an ape’s hands are not hands because they do not represent the possibility of taking intelligent hold, of grasping something conceptually. What is compelling about Fu Man- chu’s grasping of Peko’s paws is his presentation of the paws over his own. The paws suggest that </w:t>
      </w:r>
      <w:r w:rsidRPr="000324C6">
        <w:rPr>
          <w:rStyle w:val="StyleUnderline"/>
        </w:rPr>
        <w:t>all that Fu Manchu grasps is animalistic in nature, or that animality itself drives his will to knowledge and to creativity</w:t>
      </w:r>
      <w:r w:rsidRPr="00763EF3">
        <w:rPr>
          <w:sz w:val="16"/>
        </w:rPr>
        <w:t xml:space="preserve">. Fu Manchu’s interior animality is a proposition made ex- plicit and observable in the “pawing” of Fu Manchu’s grasping tools: his hands. </w:t>
      </w:r>
      <w:r w:rsidRPr="000324C6">
        <w:rPr>
          <w:rStyle w:val="Emphasis"/>
          <w:sz w:val="24"/>
        </w:rPr>
        <w:t>Fu Manchu is not just animal, not just queer: he is porous along many axes of difference</w:t>
      </w:r>
      <w:r w:rsidRPr="00763EF3">
        <w:rPr>
          <w:sz w:val="16"/>
        </w:rPr>
        <w:t xml:space="preserve">. The clasp of the monkey’s hands is also a queered embrace, one that exists in tension with the clearly eroti- cized woman at his side. </w:t>
      </w:r>
      <w:r w:rsidRPr="000324C6">
        <w:rPr>
          <w:rStyle w:val="StyleUnderline"/>
        </w:rPr>
        <w:t>In weaving between heterosexual, homo- sexual, and the asexual</w:t>
      </w:r>
      <w:r w:rsidRPr="00763EF3">
        <w:rPr>
          <w:sz w:val="16"/>
        </w:rPr>
        <w:t xml:space="preserve"> (the emasculated sissy that Elaine Kim cites), </w:t>
      </w:r>
      <w:r w:rsidRPr="000324C6">
        <w:rPr>
          <w:rStyle w:val="StyleUnderline"/>
        </w:rPr>
        <w:t>he mirrors the ambivalently sexualized quality of animals</w:t>
      </w:r>
      <w:r w:rsidRPr="00763EF3">
        <w:rPr>
          <w:sz w:val="16"/>
        </w:rPr>
        <w:t xml:space="preserve">. </w:t>
      </w:r>
      <w:r w:rsidRPr="000324C6">
        <w:rPr>
          <w:rStyle w:val="StyleUnderline"/>
        </w:rPr>
        <w:t>Fu Manchu’s gestural equivocation between hairy masculinity and clawing felinity literalizes the animalizing appliqués of a colonialist imagination concerned with its others, and is itself (trans-)gendered and transspecies by being rendered as feline</w:t>
      </w:r>
      <w:r w:rsidRPr="00763EF3">
        <w:rPr>
          <w:sz w:val="16"/>
        </w:rPr>
        <w:t xml:space="preserve">. If filmic representations of racialized characters almost have a tradition of chaotic rendering, this “chaos” has a particular tinge. </w:t>
      </w:r>
      <w:r w:rsidRPr="000324C6">
        <w:rPr>
          <w:rStyle w:val="Emphasis"/>
        </w:rPr>
        <w:t>The literally animal signifiers circu- lating around Fu Manchu occur because he is a racialized figure.</w:t>
      </w:r>
      <w:r w:rsidRPr="00763EF3">
        <w:rPr>
          <w:sz w:val="16"/>
        </w:rPr>
        <w:t xml:space="preserve"> </w:t>
      </w:r>
      <w:r w:rsidRPr="000324C6">
        <w:rPr>
          <w:rStyle w:val="Emphasis"/>
        </w:rPr>
        <w:t>This confusion of human-animal and female-male signs may well bespeak the confused other status and the complex materiality of the Asian male body in North American society,</w:t>
      </w:r>
      <w:r w:rsidRPr="00763EF3">
        <w:rPr>
          <w:sz w:val="16"/>
        </w:rPr>
        <w:t xml:space="preserve"> to invoke David Eng’s impor- tant work on this subject.63 </w:t>
      </w:r>
      <w:r w:rsidRPr="002E787A">
        <w:rPr>
          <w:rStyle w:val="StyleUnderline"/>
        </w:rPr>
        <w:t>How intelligible is the (or an) Asian body</w:t>
      </w:r>
      <w:r w:rsidRPr="00763EF3">
        <w:rPr>
          <w:sz w:val="16"/>
        </w:rPr>
        <w:t>? “As</w:t>
      </w:r>
      <w:r w:rsidRPr="002E787A">
        <w:rPr>
          <w:rStyle w:val="StyleUnderline"/>
        </w:rPr>
        <w:t>ian American” sex and gender positions are deeply polarized; the missing Asian male phallus is countered by a female hypersexuality ranging in representation from the submissive geisha to the “dragon lady.”</w:t>
      </w:r>
      <w:r w:rsidRPr="00763EF3">
        <w:rPr>
          <w:sz w:val="16"/>
        </w:rPr>
        <w:t xml:space="preserve"> Celine Parreñas </w:t>
      </w:r>
      <w:r w:rsidRPr="002E787A">
        <w:rPr>
          <w:rStyle w:val="StyleUnderline"/>
        </w:rPr>
        <w:t>Shimizu</w:t>
      </w:r>
      <w:r w:rsidRPr="00763EF3">
        <w:rPr>
          <w:sz w:val="16"/>
        </w:rPr>
        <w:t xml:space="preserve"> provocatively </w:t>
      </w:r>
      <w:r w:rsidRPr="002E787A">
        <w:rPr>
          <w:rStyle w:val="StyleUnderline"/>
        </w:rPr>
        <w:t>describes such racialized hypersexuality as “a form of bondage that ties the subjectivity of Asian/American women</w:t>
      </w:r>
      <w:r w:rsidRPr="00763EF3">
        <w:rPr>
          <w:sz w:val="16"/>
        </w:rPr>
        <w:t xml:space="preserve">.”64 </w:t>
      </w:r>
      <w:r w:rsidRPr="002E787A">
        <w:rPr>
          <w:rStyle w:val="Emphasis"/>
        </w:rPr>
        <w:t>Such a sexual-racial polarization seems in the end untenable, and the Asian transgender body becomes both eminently possible as the logical</w:t>
      </w:r>
      <w:r w:rsidRPr="00763EF3">
        <w:rPr>
          <w:sz w:val="16"/>
        </w:rPr>
        <w:t xml:space="preserve"> (if socially disallowed) </w:t>
      </w:r>
      <w:r w:rsidRPr="002E787A">
        <w:rPr>
          <w:rStyle w:val="Emphasis"/>
        </w:rPr>
        <w:t>consequence of a significatory overreach</w:t>
      </w:r>
      <w:r w:rsidRPr="00763EF3">
        <w:rPr>
          <w:sz w:val="16"/>
        </w:rPr>
        <w:t xml:space="preserve">, </w:t>
      </w:r>
      <w:r w:rsidRPr="002E787A">
        <w:rPr>
          <w:rStyle w:val="Emphasis"/>
        </w:rPr>
        <w:t>while at the same time, the Asian transgender body survives as an impossible spectacle.</w:t>
      </w:r>
      <w:r w:rsidRPr="00763EF3">
        <w:rPr>
          <w:sz w:val="16"/>
        </w:rPr>
        <w:t xml:space="preserve">65 Indeed, </w:t>
      </w:r>
      <w:r w:rsidRPr="002E787A">
        <w:rPr>
          <w:rStyle w:val="Emphasis"/>
          <w:sz w:val="24"/>
        </w:rPr>
        <w:t xml:space="preserve">Fu Manchu’s queer gendering poses an embodied threat; </w:t>
      </w:r>
      <w:r w:rsidRPr="002E787A">
        <w:rPr>
          <w:rStyle w:val="StyleUnderline"/>
        </w:rPr>
        <w:t>the</w:t>
      </w:r>
      <w:r w:rsidRPr="00763EF3">
        <w:rPr>
          <w:sz w:val="16"/>
        </w:rPr>
        <w:t xml:space="preserve"> filmic </w:t>
      </w:r>
      <w:r w:rsidRPr="002E787A">
        <w:rPr>
          <w:rStyle w:val="StyleUnderline"/>
        </w:rPr>
        <w:t>representation of this body</w:t>
      </w:r>
      <w:r w:rsidRPr="00763EF3">
        <w:rPr>
          <w:sz w:val="16"/>
        </w:rPr>
        <w:t xml:space="preserve">, it could be argued, </w:t>
      </w:r>
      <w:r w:rsidRPr="002E787A">
        <w:rPr>
          <w:rStyle w:val="Emphasis"/>
        </w:rPr>
        <w:t>sug- gests the perceived toxicity of a racially gendered body that simply won’t behave</w:t>
      </w:r>
      <w:r w:rsidRPr="00763EF3">
        <w:rPr>
          <w:sz w:val="16"/>
        </w:rPr>
        <w:t xml:space="preserve">. </w:t>
      </w:r>
      <w:r w:rsidRPr="002E787A">
        <w:rPr>
          <w:rStyle w:val="Emphasis"/>
        </w:rPr>
        <w:t>This nonbehaving body echoes the strains of the Yellow Peril, sounding alarms about unwelcome laboring bodies that will not retreat to their country of origin, as well as about the possibility of a rising Asian body of power</w:t>
      </w:r>
      <w:r w:rsidRPr="00763EF3">
        <w:rPr>
          <w:sz w:val="16"/>
        </w:rPr>
        <w:t xml:space="preserve">. While Fu Manchu is, as a fictional construct steered primarily by non-Asian producers, made “from without,” Fu Manchu’s “inscruta- bility” is of a very particular kind. </w:t>
      </w:r>
      <w:r w:rsidRPr="00214A0E">
        <w:rPr>
          <w:rStyle w:val="StyleUnderline"/>
        </w:rPr>
        <w:t>The queer human-animal blend he offers to us—undone and redone in every successive representation— offers no easy roadmap</w:t>
      </w:r>
      <w:r w:rsidRPr="00763EF3">
        <w:rPr>
          <w:sz w:val="16"/>
        </w:rPr>
        <w:t xml:space="preserve">, despite revisitations to this archive by scholars decade after decade. Available and unavailable for reading upon read- ing, this is a “wily” figure indeed; </w:t>
      </w:r>
      <w:r w:rsidRPr="00214A0E">
        <w:rPr>
          <w:rStyle w:val="StyleUnderline"/>
        </w:rPr>
        <w:t>to the extent that animality vari- ously and multiply subtends the human,</w:t>
      </w:r>
      <w:r w:rsidRPr="00763EF3">
        <w:rPr>
          <w:sz w:val="16"/>
        </w:rPr>
        <w:t xml:space="preserve"> I wonder whether </w:t>
      </w:r>
      <w:r w:rsidRPr="00214A0E">
        <w:rPr>
          <w:rStyle w:val="StyleUnderline"/>
        </w:rPr>
        <w:t xml:space="preserve">he might be thought of as claiming animality, rightfully claiming animality, the animality that we all have and that some of us hide, </w:t>
      </w:r>
      <w:r w:rsidRPr="00763EF3">
        <w:rPr>
          <w:rStyle w:val="Emphasis"/>
        </w:rPr>
        <w:t>as a part of his righteous defiance of Western orders of rule and knowledge</w:t>
      </w:r>
      <w:r w:rsidRPr="00214A0E">
        <w:rPr>
          <w:rStyle w:val="StyleUnderline"/>
        </w:rPr>
        <w:t>.</w:t>
      </w:r>
    </w:p>
    <w:p w:rsidR="00FC3A23" w:rsidRDefault="00FC3A23" w:rsidP="00FC3A23">
      <w:pPr>
        <w:pStyle w:val="Heading1"/>
      </w:pPr>
      <w:r>
        <w:t>Impacts</w:t>
      </w:r>
    </w:p>
    <w:p w:rsidR="00FC3A23" w:rsidRDefault="00FC3A23" w:rsidP="00FC3A23"/>
    <w:p w:rsidR="00FC3A23" w:rsidRDefault="00FC3A23" w:rsidP="00FC3A23">
      <w:pPr>
        <w:pStyle w:val="Heading2"/>
      </w:pPr>
      <w:r>
        <w:t>Animacies</w:t>
      </w:r>
    </w:p>
    <w:p w:rsidR="00FC3A23" w:rsidRDefault="00FC3A23" w:rsidP="00FC3A23">
      <w:pPr>
        <w:pStyle w:val="Heading4"/>
      </w:pPr>
      <w:r>
        <w:t xml:space="preserve">Animacy refers to the relationship that bodies have to power structures that mediate between life &amp; death. The rescripting of animacies through the association of the dominant privilege body creates violent affect that creates the subhuman. </w:t>
      </w:r>
    </w:p>
    <w:p w:rsidR="00FC3A23" w:rsidRDefault="00FC3A23" w:rsidP="00FC3A23">
      <w:r w:rsidRPr="00416FB4">
        <w:rPr>
          <w:rStyle w:val="Style13ptBold"/>
        </w:rPr>
        <w:t>Ahuja 14</w:t>
      </w:r>
      <w:r>
        <w:t xml:space="preserve"> (</w:t>
      </w:r>
      <w:r w:rsidRPr="00416FB4">
        <w:t>Neel Ahuja</w:t>
      </w:r>
      <w:r>
        <w:t xml:space="preserve">. </w:t>
      </w:r>
      <w:r w:rsidRPr="00416FB4">
        <w:t>University of north Carolina at Chapel hill</w:t>
      </w:r>
      <w:r>
        <w:t xml:space="preserve">. </w:t>
      </w:r>
      <w:r w:rsidRPr="00416FB4">
        <w:t>Animacies: Biopolitics, Racial Mattering, and Queer Affect, by Mel Y. Chen. Durham, N.C.: Duke University Press, 201</w:t>
      </w:r>
      <w:r>
        <w:t>2) Kguy</w:t>
      </w:r>
    </w:p>
    <w:p w:rsidR="00FC3A23" w:rsidRDefault="00FC3A23" w:rsidP="00FC3A23">
      <w:pPr>
        <w:rPr>
          <w:sz w:val="16"/>
        </w:rPr>
      </w:pPr>
      <w:r w:rsidRPr="00E87A82">
        <w:rPr>
          <w:sz w:val="16"/>
        </w:rPr>
        <w:t xml:space="preserve">To read Mel Chen’s book Animacies is both a challenge and a pleasure, as Chen’s playful text invites readers into a surprising range of themes, methods, and ethical commitments. This breadth is apparent in </w:t>
      </w:r>
      <w:r w:rsidRPr="00416FB4">
        <w:rPr>
          <w:rStyle w:val="StyleUnderline"/>
        </w:rPr>
        <w:t>Chen’s expansive notion of “animacy,” which refers to the field of relationships in which bodies (ranging from humans to monkeys, couches, metal particles, and words) encounter power structures that mediate between life and death</w:t>
      </w:r>
      <w:r w:rsidRPr="00E87A82">
        <w:rPr>
          <w:sz w:val="16"/>
        </w:rPr>
        <w:t xml:space="preserve">. While </w:t>
      </w:r>
      <w:r w:rsidRPr="00416FB4">
        <w:rPr>
          <w:rStyle w:val="StyleUnderline"/>
        </w:rPr>
        <w:t>the book documents commonplace associations of privileged bodies with movement, language, sentience, and other capabilities signifying liveliness, Chen argues that dominant “animacy hierarchies” are always in flux and subject to rescripting</w:t>
      </w:r>
      <w:r w:rsidRPr="00E87A82">
        <w:rPr>
          <w:sz w:val="16"/>
        </w:rPr>
        <w:t xml:space="preserve">. This allows Chen to recuperate </w:t>
      </w:r>
      <w:r w:rsidRPr="00416FB4">
        <w:rPr>
          <w:rStyle w:val="StyleUnderline"/>
        </w:rPr>
        <w:t>the “affect” or relational potential of maligned bodies viewed as inanimate, subhuman, or somehow disabled</w:t>
      </w:r>
      <w:r w:rsidRPr="00E87A82">
        <w:rPr>
          <w:sz w:val="16"/>
        </w:rPr>
        <w:t xml:space="preserve">. By </w:t>
      </w:r>
      <w:r w:rsidRPr="00416FB4">
        <w:rPr>
          <w:rStyle w:val="StyleUnderline"/>
        </w:rPr>
        <w:t>documenting the political effects of this zone of bodily entanglements forged through discourses of race, species, disability, and sexuality, Chen offers an opening for “posthumanist” critical projects</w:t>
      </w:r>
      <w:r w:rsidRPr="00E87A82">
        <w:rPr>
          <w:sz w:val="16"/>
        </w:rPr>
        <w:t xml:space="preserve"> (affect theory, object-oriented ontology, animal studies, etc.) </w:t>
      </w:r>
      <w:r w:rsidRPr="00416FB4">
        <w:rPr>
          <w:rStyle w:val="StyleUnderline"/>
        </w:rPr>
        <w:t>to articulate a critique of life and matter without suspending attention to social difference. Put simply, Chen proposes that the sorting of bodies as more or less “alive” forms the basic “stuff” or matter of politics. Animacies offers a dizzying array of field engagements and approaches to writing</w:t>
      </w:r>
      <w:r w:rsidRPr="00E87A82">
        <w:rPr>
          <w:sz w:val="16"/>
        </w:rPr>
        <w:t>. If early in the introduction Chen describes the book’s novel contribution as bringing t</w:t>
      </w:r>
      <w:r w:rsidRPr="00416FB4">
        <w:rPr>
          <w:rStyle w:val="StyleUnderline"/>
        </w:rPr>
        <w:t>he concept of animacy in relation to “queer of color scholarship, critical animal studies, and disability theory,” the text also reveals the author’s engagement with performance studies, psychoanalysis, affect theory, medical anthropology, security studies, science studies, and linguistics.</w:t>
      </w:r>
      <w:r w:rsidRPr="00E87A82">
        <w:rPr>
          <w:sz w:val="16"/>
        </w:rPr>
        <w:t xml:space="preserve"> Although Chen assembles analytic objects improvisationally as the text jumps from words to bodies to transnational media, the readings in the book consistently explore rhetorics of animalization, neutering, and contagion in racial formations centering on Asian American bodies. In the process, </w:t>
      </w:r>
      <w:r w:rsidRPr="00416FB4">
        <w:rPr>
          <w:rStyle w:val="StyleUnderline"/>
        </w:rPr>
        <w:t>Chen blends a variety of approaches to writing, modeling an experimental and antidisciplinary queer method.</w:t>
      </w:r>
      <w:r w:rsidRPr="00E87A82">
        <w:rPr>
          <w:sz w:val="16"/>
        </w:rPr>
        <w:t xml:space="preserve"> Beginning in part 1, “</w:t>
      </w:r>
      <w:r w:rsidRPr="00416FB4">
        <w:rPr>
          <w:rStyle w:val="StyleUnderline"/>
        </w:rPr>
        <w:t>Words,” with an explication of animacy distinctions in the structure of language broadly and in the specific contexts of hate speech and the “reclamation” of defamatory appellations like “queer,</w:t>
      </w:r>
      <w:r w:rsidRPr="00E87A82">
        <w:rPr>
          <w:sz w:val="16"/>
        </w:rPr>
        <w:t xml:space="preserve">” Chen moves in part 2, </w:t>
      </w:r>
      <w:r w:rsidRPr="00416FB4">
        <w:rPr>
          <w:rStyle w:val="StyleUnderline"/>
        </w:rPr>
        <w:t>“Animals,” to the transnational circulations of bodies, images, commodities, and concepts.</w:t>
      </w:r>
      <w:r w:rsidRPr="00E87A82">
        <w:rPr>
          <w:sz w:val="16"/>
        </w:rPr>
        <w:t xml:space="preserve"> Chen explores the visual rhetorics of animalization in late nineteenthcentury illustrations of “the yellow peril,” cinematic depictions of Fu Manchu, and the viral video of George Allen’s “macaca” slur aimed at Indian American campaign aide S. R. Sidarth. </w:t>
      </w:r>
      <w:r w:rsidRPr="00416FB4">
        <w:rPr>
          <w:rStyle w:val="StyleUnderline"/>
        </w:rPr>
        <w:t>This analytic track repeatedly veers toward understanding how queer and disabled embodiments provide affective scaffolding for racial formation</w:t>
      </w:r>
      <w:r w:rsidRPr="00E87A82">
        <w:rPr>
          <w:sz w:val="16"/>
        </w:rPr>
        <w:t>, for example in analyses of human marriages to nonhuman primates in the works of linguist J. L. Austin and filmmaker Nagisa Oshima</w:t>
      </w:r>
      <w:r w:rsidRPr="00416FB4">
        <w:rPr>
          <w:rStyle w:val="StyleUnderline"/>
        </w:rPr>
        <w:t>; species transformation in Michael Jackson’s “Black or White” video; and media accounts of the facial injuries of Carla Nash after she was mauled by a friend’s companion chimpanzee</w:t>
      </w:r>
      <w:r w:rsidRPr="00E87A82">
        <w:rPr>
          <w:sz w:val="16"/>
        </w:rPr>
        <w:t xml:space="preserve">. Part 3, </w:t>
      </w:r>
      <w:r w:rsidRPr="00416FB4">
        <w:rPr>
          <w:rStyle w:val="StyleUnderline"/>
        </w:rPr>
        <w:t>“Metals,” expands on these accounts of interspecies touching and transmogrification to examine the queer intimacies of apparently “dead” toxic metals</w:t>
      </w:r>
      <w:r w:rsidRPr="00E87A82">
        <w:rPr>
          <w:sz w:val="16"/>
        </w:rPr>
        <w:t>. After analyzing the racial fears of lead poisoning in the “Chinese lead toy scare” of 2007</w:t>
      </w:r>
      <w:r w:rsidRPr="00416FB4">
        <w:rPr>
          <w:rStyle w:val="StyleUnderline"/>
        </w:rPr>
        <w:t>, Chen moves at the end of the book to an autoethnography of the author’s experience of neurotoxicity attributed to mercury poisoning</w:t>
      </w:r>
      <w:r w:rsidRPr="00E87A82">
        <w:rPr>
          <w:sz w:val="16"/>
        </w:rPr>
        <w:t xml:space="preserve">. </w:t>
      </w:r>
      <w:r w:rsidRPr="00416FB4">
        <w:rPr>
          <w:rStyle w:val="StyleUnderline"/>
        </w:rPr>
        <w:t>These analyses are insightful accounts of the ways in which invisible metal particulates animate bodies, geographies of surveillance and racialization, and political cultures despite their categorization as inanimate matter</w:t>
      </w:r>
      <w:r w:rsidRPr="00E87A82">
        <w:rPr>
          <w:sz w:val="16"/>
        </w:rPr>
        <w:t xml:space="preserve">. If the breadth of Chen’s engagements seems intimidating, the author’s regular clarifications of critical debates open the book to unfamiliar readers. </w:t>
      </w:r>
      <w:r w:rsidRPr="00416FB4">
        <w:rPr>
          <w:rStyle w:val="StyleUnderline"/>
        </w:rPr>
        <w:t>That said, to meander in Chen’s heady mix of fields, methods, and objects demands of readers an openness consistent with the author’s generosity to bodies demeaned as “insensate, immobile, deathly, or otherwise ‘wrong’” according to dominant animacy hierarchies</w:t>
      </w:r>
      <w:r w:rsidRPr="00E87A82">
        <w:rPr>
          <w:sz w:val="16"/>
        </w:rPr>
        <w:t xml:space="preserve"> (2). </w:t>
      </w:r>
    </w:p>
    <w:p w:rsidR="00D354C0" w:rsidRDefault="00D354C0" w:rsidP="00FC3A23">
      <w:pPr>
        <w:rPr>
          <w:sz w:val="16"/>
        </w:rPr>
      </w:pPr>
    </w:p>
    <w:p w:rsidR="00D354C0" w:rsidRDefault="00D354C0" w:rsidP="00D354C0">
      <w:pPr>
        <w:pStyle w:val="Heading4"/>
      </w:pPr>
      <w:r>
        <w:t xml:space="preserve">The paradox of human as abject and as the condition for the securing non-human comparators </w:t>
      </w:r>
    </w:p>
    <w:p w:rsidR="00D354C0" w:rsidRDefault="00D354C0" w:rsidP="00D354C0">
      <w:r>
        <w:rPr>
          <w:rStyle w:val="Style13ptBold"/>
        </w:rPr>
        <w:t xml:space="preserve">Chen 12 </w:t>
      </w:r>
      <w:r w:rsidRPr="00725BB0">
        <w:t xml:space="preserve">(Mel Y. Chen, professor of linguistics and women’s studies at UC Berkeley, Animacies: Biopolitics, Racial Mattering, and Queer Affect, Duke U Press, pg. </w:t>
      </w:r>
      <w:r>
        <w:t>13-15</w:t>
      </w:r>
      <w:r w:rsidRPr="00725BB0">
        <w:t>) Kguy</w:t>
      </w:r>
    </w:p>
    <w:p w:rsidR="00D354C0" w:rsidRPr="00D354C0" w:rsidRDefault="00D354C0" w:rsidP="00FC3A23">
      <w:r w:rsidRPr="000948B5">
        <w:t>“</w:t>
      </w:r>
      <w:r w:rsidRPr="00964D9E">
        <w:rPr>
          <w:rStyle w:val="StyleUnderline"/>
        </w:rPr>
        <w:t>Language and Mattering Human</w:t>
      </w:r>
      <w:r w:rsidRPr="000948B5">
        <w:t xml:space="preserve">s,” the first chapter, is </w:t>
      </w:r>
      <w:r w:rsidRPr="00964D9E">
        <w:rPr>
          <w:rStyle w:val="StyleUnderline"/>
        </w:rPr>
        <w:t>framed by a consideration of language as animated, as a means of embodied condensation of social, cultural, and political life.</w:t>
      </w:r>
      <w:r w:rsidRPr="000948B5">
        <w:t xml:space="preserve"> Here I consider in detail a particular political grammar, what </w:t>
      </w:r>
      <w:r w:rsidRPr="00964D9E">
        <w:rPr>
          <w:rStyle w:val="StyleUnderline"/>
        </w:rPr>
        <w:t>linguists call an animacy hierarchy, which conceptually arranges human life, disabled life, animal life, plant life, and forms of nonliving material in orders of value and priority</w:t>
      </w:r>
      <w:r w:rsidRPr="000948B5">
        <w:t xml:space="preserve">. </w:t>
      </w:r>
      <w:r w:rsidRPr="00964D9E">
        <w:rPr>
          <w:rStyle w:val="StyleUnderline"/>
        </w:rPr>
        <w:t>Animacy hierarchies have broad ramifications for issues of ecology and environment, since objects, animals, substances, and spaces are assigned constrained zones of possibility and agency by extant grammars of animacy</w:t>
      </w:r>
      <w:r w:rsidRPr="000948B5">
        <w:t xml:space="preserve">. The chapter examines a seemingly exceptional form of linguistic usage to think through gradations of animacy and objectification: the insult, </w:t>
      </w:r>
      <w:r w:rsidRPr="00964D9E">
        <w:rPr>
          <w:rStyle w:val="StyleUnderline"/>
        </w:rPr>
        <w:t>a move of representational injury that implicates language as capable of incurring damage. Linguistic insults vividly demonstrate that language acts to contain and order many kinds of matter, including lifeless matter; they also show that language users are “animate theorists” insofar as they deploy and rework such orders of matter.</w:t>
      </w:r>
      <w:r w:rsidRPr="000948B5">
        <w:t xml:space="preserve"> Furthermore, </w:t>
      </w:r>
      <w:r w:rsidRPr="00964D9E">
        <w:rPr>
          <w:rStyle w:val="StyleUnderline"/>
        </w:rPr>
        <w:t>insults that refer to humans as abjected matter or as less than human—for instance</w:t>
      </w:r>
      <w:r w:rsidRPr="000948B5">
        <w:t>, Senator George Allen’s in</w:t>
      </w:r>
      <w:r>
        <w:t xml:space="preserve"> </w:t>
      </w:r>
      <w:r w:rsidRPr="00964D9E">
        <w:t xml:space="preserve">famous “macaca” utterance from 2006—cannily </w:t>
      </w:r>
      <w:r w:rsidRPr="00964D9E">
        <w:rPr>
          <w:rStyle w:val="StyleUnderline"/>
        </w:rPr>
        <w:t>assert human status as a requisite condition for securing nonhuman comparators, thereby rendering the idea of “dehumanization” paradoxical.</w:t>
      </w:r>
      <w:r w:rsidRPr="00964D9E">
        <w:t xml:space="preserve"> Chapter 2, “</w:t>
      </w:r>
      <w:r w:rsidRPr="00964D9E">
        <w:rPr>
          <w:rStyle w:val="StyleUnderline"/>
        </w:rPr>
        <w:t>Queer Animation</w:t>
      </w:r>
      <w:r w:rsidRPr="00964D9E">
        <w:t xml:space="preserve">,” then </w:t>
      </w:r>
      <w:r w:rsidRPr="00964D9E">
        <w:rPr>
          <w:rStyle w:val="StyleUnderline"/>
        </w:rPr>
        <w:t>asks: if language helps to coerce certain figures into nonbeing, or to demote on an animacy hierarchy, then what are the modes of revival, return, or rejoinder?</w:t>
      </w:r>
      <w:r w:rsidRPr="00964D9E">
        <w:t xml:space="preserve"> One popular </w:t>
      </w:r>
      <w:r w:rsidRPr="00964D9E">
        <w:rPr>
          <w:rStyle w:val="StyleUnderline"/>
        </w:rPr>
        <w:t>social strategy has been to “reclaim” distressed objects as a move toward political agency, sometimes literalized in a discredited social label</w:t>
      </w:r>
      <w:r>
        <w:t xml:space="preserve">. Both </w:t>
      </w:r>
      <w:r w:rsidRPr="00964D9E">
        <w:rPr>
          <w:rStyle w:val="StyleUnderline"/>
        </w:rPr>
        <w:t>subtle and explicit de-animations, therefore, may be responded to with plays at re- animation through linguistic reclaiming acts, not least with the act of speech itself, and I investigate this possibility by giving special consideration to the scholarly and political uptake of an identity reference and theoretical entity called queer, a term that seems semantically predestined to launch its own animations. Analyzing queer’s multiple senses with cognitive linguistics, I show how two conceptual forms emerged with two lexicalized forms, verb and noun: a re- animated queer verb and a de- animated queer noun, which open it to some critiques that queer politics have made the “wrong” turn to essentialization and identity politics</w:t>
      </w:r>
      <w:r w:rsidRPr="00964D9E">
        <w:t>. I suggest that Foucault’s governmentality might be revisited in the linguistic notion of governance, especially concerning its sensitivity to the animacy hierarchy.</w:t>
      </w:r>
      <w:r>
        <w:t xml:space="preserve"> </w:t>
      </w:r>
      <w:r w:rsidRPr="00964D9E">
        <w:t xml:space="preserve">In chapter 3, “Queer Animality,” </w:t>
      </w:r>
      <w:r w:rsidRPr="00964D9E">
        <w:rPr>
          <w:rStyle w:val="StyleUnderline"/>
        </w:rPr>
        <w:t>I consider animality as a condensation of racialized animacy, taking up inquiries relating to the paradoxical morbidities and vibrancies of the queer figure and its potentiality for nonnormative subject formations</w:t>
      </w:r>
      <w:r w:rsidRPr="00964D9E">
        <w:t xml:space="preserve">. </w:t>
      </w:r>
      <w:r w:rsidRPr="00964D9E">
        <w:rPr>
          <w:rStyle w:val="StyleUnderline"/>
        </w:rPr>
        <w:t>I locate queerness</w:t>
      </w:r>
      <w:r w:rsidRPr="00964D9E">
        <w:t>, in this chapter</w:t>
      </w:r>
      <w:r w:rsidRPr="0036008B">
        <w:rPr>
          <w:rStyle w:val="StyleUnderline"/>
        </w:rPr>
        <w:t>, in both wrong marriage and improper intimacy</w:t>
      </w:r>
      <w:r w:rsidRPr="00964D9E">
        <w:t xml:space="preserve">. </w:t>
      </w:r>
      <w:r w:rsidRPr="0036008B">
        <w:rPr>
          <w:rStyle w:val="StyleUnderline"/>
        </w:rPr>
        <w:t>Using performativity as a point of departure for a theoretical kinship frequently found between queerness and animality</w:t>
      </w:r>
      <w:r w:rsidRPr="00964D9E">
        <w:t>, I examine a signal argument in the work of the language philosopher J. L. Austin. Austin set up the example of a failed pronouncement of marriage: in this case, nonauthorized official speech by evoking “a marriage with a monkey.” Here I read the “exemplary ridiculousness” of Austin’s example as indicating a wider anxiety about the legitimacy of exchange between properly animated figures</w:t>
      </w:r>
      <w:r w:rsidRPr="0036008B">
        <w:rPr>
          <w:rStyle w:val="StyleUnderline"/>
        </w:rPr>
        <w:t>, teasing apart the combined intimations of sexual oddity with racial nonwhiteness and figural blackness</w:t>
      </w:r>
      <w:r w:rsidRPr="00964D9E">
        <w:t>. Moving then</w:t>
      </w:r>
      <w:r>
        <w:t xml:space="preserve"> </w:t>
      </w:r>
      <w:r w:rsidRPr="00964D9E">
        <w:t xml:space="preserve">to a selection of visual media from the turn of the twentieth century, I assess </w:t>
      </w:r>
      <w:r w:rsidRPr="0036008B">
        <w:rPr>
          <w:rStyle w:val="StyleUnderline"/>
        </w:rPr>
        <w:t>the role that queerness,</w:t>
      </w:r>
      <w:r w:rsidRPr="00964D9E">
        <w:t xml:space="preserve"> miscegenation, </w:t>
      </w:r>
      <w:r w:rsidRPr="0036008B">
        <w:rPr>
          <w:rStyle w:val="StyleUnderline"/>
        </w:rPr>
        <w:t>and comparative</w:t>
      </w:r>
      <w:r w:rsidRPr="00964D9E">
        <w:t xml:space="preserve"> </w:t>
      </w:r>
      <w:r w:rsidRPr="0036008B">
        <w:rPr>
          <w:rStyle w:val="StyleUnderline"/>
        </w:rPr>
        <w:t>racisms play in rendering some bodies less animate, even when affective intensities surround them.</w:t>
      </w:r>
      <w:r w:rsidRPr="00964D9E">
        <w:t xml:space="preserve"> Closely attending to this visual culture, </w:t>
      </w:r>
      <w:r w:rsidRPr="0036008B">
        <w:rPr>
          <w:rStyle w:val="StyleUnderline"/>
        </w:rPr>
        <w:t>I examine how controversies around citizenship in the United States at this time were displaced onto the figure of the “dumb” animal, which was both raced and sexed for rhetorical effect</w:t>
      </w:r>
      <w:r w:rsidRPr="00964D9E">
        <w:t>. In chapter 4, “</w:t>
      </w:r>
      <w:r w:rsidRPr="0036008B">
        <w:rPr>
          <w:rStyle w:val="StyleUnderline"/>
        </w:rPr>
        <w:t>Animals, Sex, and Transsubstantiation</w:t>
      </w:r>
      <w:r w:rsidRPr="00964D9E">
        <w:t xml:space="preserve">,” I ask what </w:t>
      </w:r>
      <w:r w:rsidRPr="0036008B">
        <w:rPr>
          <w:rStyle w:val="StyleUnderline"/>
        </w:rPr>
        <w:t>happens when the matter of gender, race, and sexuality itself shifts, either in our diagnostic ontologies or in its own figural actuality</w:t>
      </w:r>
      <w:r w:rsidRPr="00964D9E">
        <w:t xml:space="preserve">. I begin with </w:t>
      </w:r>
      <w:r w:rsidRPr="0036008B">
        <w:rPr>
          <w:rStyle w:val="StyleUnderline"/>
        </w:rPr>
        <w:t>biopolitical questions of animal—and human—neutering, asking how gender and family are queered in both normative and exceptional ways; here, I use “queer” to indicate challenges to the normativity of sex (sexing) that are sometimes biopolitically authorized.</w:t>
      </w:r>
      <w:r w:rsidRPr="00964D9E">
        <w:t xml:space="preserve"> I then turn to an odd yet pervasive omission in </w:t>
      </w:r>
      <w:r w:rsidRPr="0036008B">
        <w:rPr>
          <w:rStyle w:val="StyleUnderline"/>
        </w:rPr>
        <w:t>cultural animal representations—that of the missing morphology of the genitalia</w:t>
      </w:r>
      <w:r w:rsidRPr="00964D9E">
        <w:t xml:space="preserve">— </w:t>
      </w:r>
      <w:r w:rsidRPr="0036008B">
        <w:rPr>
          <w:rStyle w:val="StyleUnderline"/>
        </w:rPr>
        <w:t>suggesting that such a phenomenon could, instead of being seen as a trivial or expected circumstance, be thought in relation to the cultural production of animals</w:t>
      </w:r>
      <w:r w:rsidRPr="00964D9E">
        <w:t xml:space="preserve">. I ask what </w:t>
      </w:r>
      <w:r w:rsidRPr="0036008B">
        <w:rPr>
          <w:rStyle w:val="StyleUnderline"/>
        </w:rPr>
        <w:t>this missing morphology animates, whether due to notions of propriety; to the idea that skin and fur are treated as essentially sartorial, displacing but confirming an interior human; or to an attempt at symbolic neutering</w:t>
      </w:r>
      <w:r w:rsidRPr="00964D9E">
        <w:t xml:space="preserve"> (since animals often serve as stand- ins for rampant sexuality</w:t>
      </w:r>
      <w:r w:rsidRPr="0036008B">
        <w:rPr>
          <w:rStyle w:val="StyleUnderline"/>
        </w:rPr>
        <w:t>) or transing. Questions of transgendering are put into conversation with this omission to ask after the valence of this kind of queer affectivity</w:t>
      </w:r>
      <w:r w:rsidRPr="00964D9E">
        <w:t>.</w:t>
      </w:r>
    </w:p>
    <w:p w:rsidR="00FC3A23" w:rsidRDefault="00FC3A23" w:rsidP="00FC3A23"/>
    <w:p w:rsidR="00D354C0" w:rsidRDefault="00D354C0" w:rsidP="00D354C0">
      <w:pPr>
        <w:pStyle w:val="Heading4"/>
      </w:pPr>
      <w:r>
        <w:t>The marriage of the body and chemicals is tied to a notion of liveliness and agency that is not accessible by disability politics. This precise condition creates an animality between wellness/liveliness, life/death etc.  Yielding these working ontologies of bodies of interest proposes redefinitions that operate outside of these boundaries</w:t>
      </w:r>
    </w:p>
    <w:p w:rsidR="00D354C0" w:rsidRDefault="00D354C0" w:rsidP="00D354C0">
      <w:r>
        <w:rPr>
          <w:rStyle w:val="Style13ptBold"/>
        </w:rPr>
        <w:t xml:space="preserve">Chen 12 </w:t>
      </w:r>
      <w:r w:rsidRPr="00725BB0">
        <w:t>(Mel Y. Chen, professor of linguistics and women’s studies at UC Berkeley, Animacies: Biopolitics, Racial Mattering, and Queer Affect, Duke U Press, pg. 1-3) Kguy</w:t>
      </w:r>
    </w:p>
    <w:p w:rsidR="00D354C0" w:rsidRPr="00964D9E" w:rsidRDefault="00D354C0" w:rsidP="00D354C0">
      <w:pPr>
        <w:rPr>
          <w:rStyle w:val="StyleUnderline"/>
        </w:rPr>
      </w:pPr>
      <w:r w:rsidRPr="00725BB0">
        <w:t xml:space="preserve">Recently, after reaching a threshold of “recovery” from a chronic illness—an illness that has affected me not only physically, but spatially, familially, economically, and socially, and set me on a long road of </w:t>
      </w:r>
      <w:r w:rsidRPr="00964D9E">
        <w:rPr>
          <w:rStyle w:val="StyleUnderline"/>
        </w:rPr>
        <w:t>thinking about the marriage of bodies and chemicals</w:t>
      </w:r>
      <w:r w:rsidRPr="00725BB0">
        <w:t xml:space="preserve">—I found myself deeply suspicious of my own reassuring statements to my anxious friends that I was feeling more alive again. Surely I had been no less alive when I was more sick, except under the accountings of an intuitive and immediately </w:t>
      </w:r>
      <w:r w:rsidRPr="00964D9E">
        <w:rPr>
          <w:rStyle w:val="StyleUnderline"/>
        </w:rPr>
        <w:t>problematic notion of “liveliness” and other kinds of “freedom” and “agency.” I felt unsettled not only for reasons of disability politics—for “lifely wellness” colludes with a logic that troublingly naturalizes illness’s morbidity</w:t>
      </w:r>
      <w:r w:rsidRPr="00725BB0">
        <w:t>—but also because I realized that in the most containing and altered moments of illness, as often occurs with those who are severely ill, I came to know an incredible wakefulness, one that I was now paradoxically losing and could only try to commit to memory.1 In light of this observation</w:t>
      </w:r>
      <w:r w:rsidRPr="00964D9E">
        <w:rPr>
          <w:rStyle w:val="StyleUnderline"/>
        </w:rPr>
        <w:t>, I began to reconsider the precise conditions of the application of “life” and “death,” the working ontologies and hierarchicalized bodies of interest. If the continued rethinking of life and death’s proper boundaries yields surprising redefinitions, then there are consequences for the “stuff,” the “matter,” of contemporary biopolitics—including important and influential concepts such as Achille Mbembe’s necropolitics, the “living dead,” and Giorgio Agamben’s “bare life.”</w:t>
      </w:r>
      <w:r w:rsidRPr="00725BB0">
        <w:t xml:space="preserve">2 </w:t>
      </w:r>
      <w:r w:rsidRPr="00964D9E">
        <w:rPr>
          <w:rStyle w:val="StyleUnderline"/>
        </w:rPr>
        <w:t>This book puts pressure on such biopolitical factors, organized around a multipoint engagement with a concept called animacy. Animacies: Biopolitics, Racial Mattering, and Queer Affect draws upon recent debates about sexuality, race, environment, and affect to consider how matter that is considered insensate, immobile, deathly, or otherwise “wrong” animates cultural life in important ways. Animacies interrogates how the fragile division between animate and inanimate—that is, beyond human and animal—is relentlessly produced and policed and maps important political consequences of that distinction</w:t>
      </w:r>
      <w:r w:rsidRPr="00725BB0">
        <w:t xml:space="preserve">. The concept of </w:t>
      </w:r>
      <w:r w:rsidRPr="00964D9E">
        <w:rPr>
          <w:rStyle w:val="StyleUnderline"/>
        </w:rPr>
        <w:t>animacy undergirds much that is pressing and indeed volatile in contemporary culture, from animal rights debates to biosecurity concerns,</w:t>
      </w:r>
      <w:r w:rsidRPr="00725BB0">
        <w:t xml:space="preserve"> yet it has gone undertheorized. This book is the first to bring </w:t>
      </w:r>
      <w:r w:rsidRPr="00964D9E">
        <w:rPr>
          <w:rStyle w:val="StyleUnderline"/>
        </w:rPr>
        <w:t>the concept of animacy together with queer of color scholarship, critical animal studies, and disability theory. It is a generative asset that the word animacy, much like other critical terms, bears no single standard definition.</w:t>
      </w:r>
      <w:r w:rsidRPr="00725BB0">
        <w:t xml:space="preserve"> Animacy—or we might rather say, the set of notions characterized by family resemblances— has been described variously as a quality of agency, awareness, mobility, and liveness.3 In the last few decades</w:t>
      </w:r>
      <w:r w:rsidRPr="00964D9E">
        <w:rPr>
          <w:rStyle w:val="StyleUnderline"/>
        </w:rPr>
        <w:t>, animacy has become a widely debated term within linguistics, and it is in fact within linguistics that animacy has been most extensively developed and applied</w:t>
      </w:r>
      <w:r w:rsidRPr="00725BB0">
        <w:t xml:space="preserve">. A pathbreaking work written in 1976 by the linguistic anthropologist Michael Silverstein suggested that “animacy hierarchies” were an important area of intersection between meaning and grammar, on the basis of evidence that spanned many languages.4 </w:t>
      </w:r>
      <w:r w:rsidRPr="00964D9E">
        <w:rPr>
          <w:rStyle w:val="StyleUnderline"/>
        </w:rPr>
        <w:t>Within linguistics today, animacy most generally refers to the grammatical effects of the sentience or liveness of nouns, but this ostensibly simple meaning opens into much wider conversation</w:t>
      </w:r>
      <w:r w:rsidRPr="00725BB0">
        <w:t>s.</w:t>
      </w:r>
      <w:r>
        <w:t xml:space="preserve"> H</w:t>
      </w:r>
      <w:r w:rsidRPr="00725BB0">
        <w:t xml:space="preserve">ow does animacy work linguistically? To take </w:t>
      </w:r>
      <w:r w:rsidRPr="00964D9E">
        <w:rPr>
          <w:rStyle w:val="StyleUnderline"/>
        </w:rPr>
        <w:t>one popular example involving relative clauses, consider the phrase “the hikers that rocks crush”</w:t>
      </w:r>
      <w:r w:rsidRPr="00725BB0">
        <w:t xml:space="preserve">: what does this mean?5 The difficulty frequently experienced by English speakers in processing this phrase has much to do with </w:t>
      </w:r>
      <w:r w:rsidRPr="00964D9E">
        <w:rPr>
          <w:rStyle w:val="StyleUnderline"/>
        </w:rPr>
        <w:t>the inanimacy of the rock</w:t>
      </w:r>
      <w:r w:rsidRPr="00725BB0">
        <w:t xml:space="preserve"> (which plays an agent role in relation to the verb crush) </w:t>
      </w:r>
      <w:r w:rsidRPr="00964D9E">
        <w:rPr>
          <w:rStyle w:val="StyleUnderline"/>
        </w:rPr>
        <w:t>as compared to the animacy of the hikers, who in this scenario play an object role. “The hikers that rocks crush” thus violates a cross- linguistic preference among speakers. They tend to prefer animate head nouns to go with subject- extracted relative clauses</w:t>
      </w:r>
      <w:r w:rsidRPr="00725BB0">
        <w:t xml:space="preserve"> (the hikers who __ crushed the rock), </w:t>
      </w:r>
      <w:r w:rsidRPr="00964D9E">
        <w:rPr>
          <w:rStyle w:val="StyleUnderline"/>
        </w:rPr>
        <w:t>or inanimate head nouns to go with object- extracted relative clauses</w:t>
      </w:r>
      <w:r w:rsidRPr="00725BB0">
        <w:t xml:space="preserve"> (the rock that the hiker crushed __). Add</w:t>
      </w:r>
      <w:r>
        <w:t xml:space="preserve"> </w:t>
      </w:r>
      <w:r w:rsidRPr="00725BB0">
        <w:t xml:space="preserve">to this that there is a smaller plausibility that rocks will agentively crush hikers than that hikers will agentively crush rocks: a conceptual order of things, </w:t>
      </w:r>
      <w:r w:rsidRPr="00964D9E">
        <w:rPr>
          <w:rStyle w:val="StyleUnderline"/>
        </w:rPr>
        <w:t>an animate hierarchy of possible acts, begins to take shape.</w:t>
      </w:r>
      <w:r w:rsidRPr="00725BB0">
        <w:t xml:space="preserve"> Yet more contentious examples belie the apparent obviousness of this hierarchy, and even in this case, </w:t>
      </w:r>
      <w:r w:rsidRPr="00964D9E">
        <w:rPr>
          <w:rStyle w:val="StyleUnderline"/>
        </w:rPr>
        <w:t>it is within a specific cosmology that stones so obviously lack agency or could be the source of causality. What if nonhuman animals, or humans stereotyped as passive, such as people with cognitive or physical disabilities, enter the calculus of animacy: what happens then?</w:t>
      </w:r>
    </w:p>
    <w:p w:rsidR="00FC3A23" w:rsidRPr="00FC3A23" w:rsidRDefault="00FC3A23" w:rsidP="00FC3A23"/>
    <w:p w:rsidR="00D354C0" w:rsidRDefault="00D354C0" w:rsidP="00D354C0">
      <w:pPr>
        <w:pStyle w:val="Heading2"/>
      </w:pPr>
      <w:r>
        <w:t>China IR Serial Policy</w:t>
      </w:r>
    </w:p>
    <w:p w:rsidR="00D354C0" w:rsidRPr="005B0C27" w:rsidRDefault="00D354C0" w:rsidP="00D354C0">
      <w:pPr>
        <w:pStyle w:val="Heading4"/>
        <w:rPr>
          <w:b w:val="0"/>
          <w:bCs/>
        </w:rPr>
      </w:pPr>
      <w:r>
        <w:t xml:space="preserve">Chinese queerphobia is directly tied to attempts to hyper-masculinize the nation to signify its dominant position in IR </w:t>
      </w:r>
      <w:r>
        <w:br/>
      </w:r>
      <w:r>
        <w:rPr>
          <w:rStyle w:val="Style13ptBold"/>
          <w:b/>
        </w:rPr>
        <w:t xml:space="preserve">Martin 11 </w:t>
      </w:r>
      <w:r w:rsidRPr="005B0C27">
        <w:rPr>
          <w:rStyle w:val="Style13ptBold"/>
          <w:sz w:val="20"/>
          <w:szCs w:val="20"/>
        </w:rPr>
        <w:t xml:space="preserve">(Fran, Professor at Melbourne University on the topics of Gender and sexuality, globalization, contemporary Chinese and Taiwanese fiction, film and popular cultures, transnational cultural flows in Asia, popular television in Asia, and transnational student experience, Inter-Asia Cultural Studies, Volume 12, Number 1, 2011, pg 132 - 137. She is analyzing Wenqing Kang’s “Obsession: Male Same-sex Relations in China”) // IS </w:t>
      </w:r>
      <w:r>
        <w:rPr>
          <w:rStyle w:val="Style13ptBold"/>
          <w:sz w:val="20"/>
          <w:szCs w:val="20"/>
        </w:rPr>
        <w:br/>
      </w:r>
    </w:p>
    <w:p w:rsidR="00D354C0" w:rsidRPr="00FC3A23" w:rsidRDefault="00D354C0" w:rsidP="00D354C0">
      <w:pPr>
        <w:rPr>
          <w:sz w:val="14"/>
        </w:rPr>
      </w:pPr>
      <w:r w:rsidRPr="009F1B53">
        <w:rPr>
          <w:sz w:val="14"/>
        </w:rPr>
        <w:t xml:space="preserve">Kang’s fourth chapter focuses on tabloid newspapers in Shanghai and Tianjin in the 1920s and 1930s, and the ways in which the </w:t>
      </w:r>
      <w:r w:rsidRPr="006D582A">
        <w:rPr>
          <w:rStyle w:val="StyleUnderline"/>
        </w:rPr>
        <w:t>writers</w:t>
      </w:r>
      <w:r w:rsidRPr="009F1B53">
        <w:rPr>
          <w:sz w:val="14"/>
        </w:rPr>
        <w:t xml:space="preserve"> of their gossipy articles </w:t>
      </w:r>
      <w:r w:rsidRPr="006D582A">
        <w:rPr>
          <w:rStyle w:val="StyleUnderline"/>
        </w:rPr>
        <w:t>represented same-sex love as detrimental to the emerging nation.</w:t>
      </w:r>
      <w:r w:rsidRPr="009F1B53">
        <w:rPr>
          <w:sz w:val="14"/>
        </w:rPr>
        <w:t xml:space="preserve"> Kang demonstrates how </w:t>
      </w:r>
      <w:r w:rsidRPr="006D582A">
        <w:rPr>
          <w:rStyle w:val="StyleUnderline"/>
        </w:rPr>
        <w:t>the cultural conservatives who wrote for and ran these papers treated same-sex love as symptomatic of national disorder in the face of modernisation and semi-colonialism.</w:t>
      </w:r>
      <w:r w:rsidRPr="009F1B53">
        <w:rPr>
          <w:sz w:val="14"/>
        </w:rPr>
        <w:t xml:space="preserve"> </w:t>
      </w:r>
      <w:r w:rsidRPr="006D582A">
        <w:rPr>
          <w:rStyle w:val="StyleUnderline"/>
        </w:rPr>
        <w:t>For example, they attacked women’s education by insinuating the ubiquity of same-sex sexual relations in girls’ schools, and denigrated male samesex relations by drawing on the established trope of the danger inherent in highranking officials having male favourites who could supposedly exercise their influence to corrupt the political process</w:t>
      </w:r>
      <w:r w:rsidRPr="009F1B53">
        <w:rPr>
          <w:sz w:val="14"/>
        </w:rPr>
        <w:t xml:space="preserve">. </w:t>
      </w:r>
      <w:r w:rsidRPr="006D582A">
        <w:rPr>
          <w:rStyle w:val="StyleUnderline"/>
        </w:rPr>
        <w:t>The old use of male favourites as a signifier of dynastic decline was now pressed into service vis-à-vis the last Qing Emperor Puyi and his same-sex erotic relations as reported in these papers, which were symbolically cast as a sign of national weakness leaving China open to Japanese invasion</w:t>
      </w:r>
      <w:r w:rsidRPr="009F1B53">
        <w:rPr>
          <w:sz w:val="14"/>
        </w:rPr>
        <w:t xml:space="preserve">. This chapter includes an extremely erudite discussion of </w:t>
      </w:r>
      <w:r w:rsidRPr="006D582A">
        <w:rPr>
          <w:rStyle w:val="StyleUnderline"/>
        </w:rPr>
        <w:t>the tangle of</w:t>
      </w:r>
      <w:r w:rsidRPr="009F1B53">
        <w:rPr>
          <w:sz w:val="14"/>
        </w:rPr>
        <w:t xml:space="preserve"> </w:t>
      </w:r>
      <w:r w:rsidRPr="006D582A">
        <w:rPr>
          <w:rStyle w:val="StyleUnderline"/>
        </w:rPr>
        <w:t>old and new laws used to regulate sexuality</w:t>
      </w:r>
      <w:r w:rsidRPr="009F1B53">
        <w:rPr>
          <w:sz w:val="14"/>
        </w:rPr>
        <w:t xml:space="preserve"> in this period, noting persuasively that the story </w:t>
      </w:r>
      <w:r w:rsidRPr="006D582A">
        <w:rPr>
          <w:rStyle w:val="StyleUnderline"/>
        </w:rPr>
        <w:t>is far more complex than what is often glossed over</w:t>
      </w:r>
      <w:r w:rsidRPr="009F1B53">
        <w:rPr>
          <w:sz w:val="14"/>
        </w:rPr>
        <w:t xml:space="preserve"> as a passage from lenience to severity during the Qing period (with the addition of a sub-statute to the ‘illicit sex’ chapter of the Qing legal code naming sodomy as a form of illicit sex in 1734). The discussion of the terminology used in the legal code is then used </w:t>
      </w:r>
      <w:r w:rsidRPr="006D582A">
        <w:rPr>
          <w:rStyle w:val="StyleUnderline"/>
        </w:rPr>
        <w:t>to</w:t>
      </w:r>
      <w:r w:rsidRPr="009F1B53">
        <w:rPr>
          <w:sz w:val="14"/>
        </w:rPr>
        <w:t xml:space="preserve"> help </w:t>
      </w:r>
      <w:r w:rsidRPr="006D582A">
        <w:rPr>
          <w:rStyle w:val="StyleUnderline"/>
        </w:rPr>
        <w:t>analyse</w:t>
      </w:r>
      <w:r w:rsidRPr="009F1B53">
        <w:rPr>
          <w:sz w:val="14"/>
        </w:rPr>
        <w:t xml:space="preserve"> the language use in the tabloid reports, especially </w:t>
      </w:r>
      <w:r w:rsidRPr="006D582A">
        <w:rPr>
          <w:rStyle w:val="StyleUnderline"/>
        </w:rPr>
        <w:t>the concept of ‘illicit sex’ (jian</w:t>
      </w:r>
      <w:r w:rsidRPr="009F1B53">
        <w:rPr>
          <w:sz w:val="14"/>
        </w:rPr>
        <w:t xml:space="preserve">). </w:t>
      </w:r>
      <w:r w:rsidRPr="006D582A">
        <w:rPr>
          <w:rStyle w:val="StyleUnderline"/>
        </w:rPr>
        <w:t>Kang observes an increasing rhetorical emphasis on</w:t>
      </w:r>
      <w:r w:rsidRPr="009F1B53">
        <w:rPr>
          <w:sz w:val="14"/>
        </w:rPr>
        <w:t xml:space="preserve"> the degrading treatment of Chinese people by foreigners, especially in treaty-port Shanghai, for example in the reporting of foreigner-related same-sex rape. He also demonstrates </w:t>
      </w:r>
      <w:r w:rsidRPr="006D582A">
        <w:rPr>
          <w:rStyle w:val="StyleUnderline"/>
        </w:rPr>
        <w:t>how the cultural conservatives expressed their anxiety through the topic of male prostitution, which they framed as a sign of national gender disorder that they blamed on the women’s liberation being called for by the New Culture movement intellectuals.</w:t>
      </w:r>
      <w:r w:rsidRPr="009F1B53">
        <w:rPr>
          <w:sz w:val="14"/>
        </w:rPr>
        <w:t xml:space="preserve"> For the tabloid writers, </w:t>
      </w:r>
      <w:r w:rsidRPr="006D582A">
        <w:rPr>
          <w:rStyle w:val="StyleUnderline"/>
        </w:rPr>
        <w:t>male prostitution was seen as men debasing themselves to occupy a feminine position, revealing a string of anxieties over the status of Chinese masculinity and its role in the modernising nation</w:t>
      </w:r>
      <w:r w:rsidRPr="009F1B53">
        <w:rPr>
          <w:sz w:val="14"/>
        </w:rPr>
        <w:t xml:space="preserve">. In sum, Kang argues that </w:t>
      </w:r>
      <w:r w:rsidRPr="006D582A">
        <w:rPr>
          <w:rStyle w:val="StyleUnderline"/>
        </w:rPr>
        <w:t xml:space="preserve">the direct impact of Western sexology cannot be seen as the sole cause of the stigmatisation of same-sex relations in this period, since at the time the ongoing national crisis was creating intensifying anxieties among local elites, especially cultural-conservative nationalists, who exercised their own agency in making same-sex sexuality a scapegoat for national weakness: Intensifying vilification and the spread of the modern Western conception of homosexuality should be understood as conditioned by </w:t>
      </w:r>
      <w:r w:rsidRPr="009F1B53">
        <w:rPr>
          <w:sz w:val="14"/>
        </w:rPr>
        <w:t>both</w:t>
      </w:r>
      <w:r w:rsidRPr="006D582A">
        <w:rPr>
          <w:rStyle w:val="StyleUnderline"/>
        </w:rPr>
        <w:t xml:space="preserve"> indigenous Chinese thought on male same-sex relations</w:t>
      </w:r>
      <w:r w:rsidRPr="009F1B53">
        <w:rPr>
          <w:sz w:val="14"/>
        </w:rPr>
        <w:t xml:space="preserve"> and the political crisis of the nation as a whole. Obsession’s final chapter turns to the Peking Opera and the changing meaning of ‘</w:t>
      </w:r>
      <w:r w:rsidRPr="009F1B53">
        <w:rPr>
          <w:rStyle w:val="StyleUnderline"/>
        </w:rPr>
        <w:t xml:space="preserve">male favourites’ – dan (female role-playing) actors </w:t>
      </w:r>
      <w:r w:rsidRPr="009F1B53">
        <w:rPr>
          <w:sz w:val="14"/>
        </w:rPr>
        <w:t xml:space="preserve">who </w:t>
      </w:r>
      <w:r w:rsidRPr="009F1B53">
        <w:rPr>
          <w:rStyle w:val="StyleUnderline"/>
        </w:rPr>
        <w:t>were patronised, sexually, financially and socially, by male literati</w:t>
      </w:r>
      <w:r w:rsidRPr="009F1B53">
        <w:rPr>
          <w:sz w:val="14"/>
        </w:rPr>
        <w:t xml:space="preserve">. It charts </w:t>
      </w:r>
      <w:r w:rsidRPr="009F1B53">
        <w:rPr>
          <w:rStyle w:val="StyleUnderline"/>
        </w:rPr>
        <w:t>a historical shift in the social significance of these relations, from a dominant understanding of the men who patronised actors as refined and culturally sophisticated, to a new framing of literati–actor relations as a decadent, vulgar and humiliating fashion inappropriate for the new nation, worrisome partly because it was thought to invite the contempt of foreigners</w:t>
      </w:r>
      <w:r w:rsidRPr="009F1B53">
        <w:rPr>
          <w:sz w:val="14"/>
        </w:rPr>
        <w:t xml:space="preserve">. This chapter includes an important corrective to </w:t>
      </w:r>
      <w:r w:rsidRPr="009F1B53">
        <w:rPr>
          <w:rStyle w:val="StyleUnderline"/>
        </w:rPr>
        <w:t>dominant interpretations</w:t>
      </w:r>
      <w:r w:rsidRPr="009F1B53">
        <w:rPr>
          <w:sz w:val="14"/>
        </w:rPr>
        <w:t xml:space="preserve"> of the historical shift away from literati–actor relations in Chinese scholarship, which Kang argues </w:t>
      </w:r>
      <w:r w:rsidRPr="009F1B53">
        <w:rPr>
          <w:rStyle w:val="StyleUnderline"/>
        </w:rPr>
        <w:t>suffer from an inherent heterosexist bias</w:t>
      </w:r>
      <w:r w:rsidRPr="009F1B53">
        <w:rPr>
          <w:sz w:val="14"/>
        </w:rPr>
        <w:t xml:space="preserve">. Against these interpretations, Kang argues that </w:t>
      </w:r>
      <w:r w:rsidRPr="009F1B53">
        <w:rPr>
          <w:rStyle w:val="StyleUnderline"/>
        </w:rPr>
        <w:t>Qing literati</w:t>
      </w:r>
      <w:r w:rsidRPr="009F1B53">
        <w:rPr>
          <w:sz w:val="14"/>
        </w:rPr>
        <w:t xml:space="preserve"> originally </w:t>
      </w:r>
      <w:r w:rsidRPr="009F1B53">
        <w:rPr>
          <w:rStyle w:val="StyleUnderline"/>
        </w:rPr>
        <w:t>preferred boy actors</w:t>
      </w:r>
      <w:r w:rsidRPr="009F1B53">
        <w:rPr>
          <w:sz w:val="14"/>
        </w:rPr>
        <w:t xml:space="preserve"> to local female prostitutes not simply because of the actors’ more refined manners and higher-class bearing, but precisely </w:t>
      </w:r>
      <w:r w:rsidRPr="009F1B53">
        <w:rPr>
          <w:rStyle w:val="StyleUnderline"/>
        </w:rPr>
        <w:t>because they were male – continuing the</w:t>
      </w:r>
      <w:r w:rsidRPr="009F1B53">
        <w:rPr>
          <w:sz w:val="14"/>
        </w:rPr>
        <w:t xml:space="preserve"> late Ming </w:t>
      </w:r>
      <w:r w:rsidRPr="009F1B53">
        <w:rPr>
          <w:rStyle w:val="StyleUnderline"/>
        </w:rPr>
        <w:t>logic whereby defiance of social gender norms reinforced the elite status of the literati</w:t>
      </w:r>
      <w:r w:rsidRPr="009F1B53">
        <w:rPr>
          <w:sz w:val="14"/>
        </w:rPr>
        <w:t xml:space="preserve">. He also refutes </w:t>
      </w:r>
      <w:r w:rsidRPr="009F1B53">
        <w:rPr>
          <w:rStyle w:val="StyleUnderline"/>
        </w:rPr>
        <w:t>the common interpretation that the</w:t>
      </w:r>
      <w:r w:rsidRPr="009F1B53">
        <w:rPr>
          <w:sz w:val="14"/>
        </w:rPr>
        <w:t xml:space="preserve"> literati’s </w:t>
      </w:r>
      <w:r w:rsidRPr="009F1B53">
        <w:rPr>
          <w:rStyle w:val="StyleUnderline"/>
        </w:rPr>
        <w:t xml:space="preserve">preference </w:t>
      </w:r>
      <w:r w:rsidRPr="009F1B53">
        <w:rPr>
          <w:sz w:val="14"/>
        </w:rPr>
        <w:t xml:space="preserve">for sexual relations with dan actors </w:t>
      </w:r>
      <w:r w:rsidRPr="009F1B53">
        <w:rPr>
          <w:rStyle w:val="StyleUnderline"/>
        </w:rPr>
        <w:t>was due</w:t>
      </w:r>
      <w:r w:rsidRPr="009F1B53">
        <w:rPr>
          <w:sz w:val="14"/>
        </w:rPr>
        <w:t xml:space="preserve"> simply </w:t>
      </w:r>
      <w:r w:rsidRPr="009F1B53">
        <w:rPr>
          <w:rStyle w:val="StyleUnderline"/>
        </w:rPr>
        <w:t>to</w:t>
      </w:r>
      <w:r w:rsidRPr="009F1B53">
        <w:rPr>
          <w:sz w:val="14"/>
        </w:rPr>
        <w:t xml:space="preserve"> Qing </w:t>
      </w:r>
      <w:r w:rsidRPr="009F1B53">
        <w:rPr>
          <w:rStyle w:val="StyleUnderline"/>
        </w:rPr>
        <w:t>law</w:t>
      </w:r>
      <w:r w:rsidRPr="009F1B53">
        <w:rPr>
          <w:sz w:val="14"/>
        </w:rPr>
        <w:t xml:space="preserve"> prohibiting officials from visiting female prostitutes, thus the officials ‘naturally’ returned to courtesans when the Qing court lost control over its officials in 1900. This view, he proposes</w:t>
      </w:r>
      <w:r w:rsidRPr="009F1B53">
        <w:rPr>
          <w:rStyle w:val="StyleUnderline"/>
        </w:rPr>
        <w:t>, is mistaken for the same reason: it not only installs a presumptive heterosexuality that ‘naturally’ regains ground when obstacles to its expression are removed, but it also obscures the historical shift in the cultural meaning of literati– actor relations due to the colonial threat that prompted a collective attempt to modernise and strengthen (that is, symbolically masculinise) the nation. ‘Pursuing modernity under the colonial threat in China,’ Kang proposes, ‘required the suppression of male same-sex relations</w:t>
      </w:r>
      <w:r w:rsidRPr="009F1B53">
        <w:rPr>
          <w:sz w:val="14"/>
        </w:rPr>
        <w:t>’ (117–118; emphasis added).</w:t>
      </w:r>
    </w:p>
    <w:p w:rsidR="00D354C0" w:rsidRDefault="00D354C0" w:rsidP="00D354C0">
      <w:pPr>
        <w:pStyle w:val="Heading2"/>
      </w:pPr>
      <w:r>
        <w:t>Foucault = Hegemonic</w:t>
      </w:r>
    </w:p>
    <w:p w:rsidR="00D354C0" w:rsidRDefault="00D354C0" w:rsidP="00D354C0">
      <w:pPr>
        <w:pStyle w:val="Heading4"/>
      </w:pPr>
      <w:r>
        <w:t>Western queer theory is premised upon Foucauldian sexual theory that generalizes all cultures that are not of the West, thereby basing itself upon the East/West binary – this extension of colonialism is precisely what needs to be challenged by alternative modi of viewing sexuality</w:t>
      </w:r>
    </w:p>
    <w:p w:rsidR="00D354C0" w:rsidRPr="00DD69C9" w:rsidRDefault="00D354C0" w:rsidP="00D354C0">
      <w:pPr>
        <w:pStyle w:val="NormalWeb"/>
        <w:shd w:val="clear" w:color="auto" w:fill="FFFFFF"/>
        <w:spacing w:before="0" w:beforeAutospacing="0" w:after="240" w:afterAutospacing="0"/>
        <w:rPr>
          <w:rFonts w:asciiTheme="minorHAnsi" w:hAnsiTheme="minorHAnsi"/>
          <w:b/>
          <w:bCs/>
          <w:sz w:val="26"/>
        </w:rPr>
      </w:pPr>
      <w:r w:rsidRPr="00AB01AB">
        <w:rPr>
          <w:rStyle w:val="Style13ptBold"/>
          <w:rFonts w:asciiTheme="minorHAnsi" w:hAnsiTheme="minorHAnsi"/>
        </w:rPr>
        <w:t xml:space="preserve">Liu 10 </w:t>
      </w:r>
      <w:r w:rsidRPr="00AB01AB">
        <w:rPr>
          <w:rStyle w:val="Style13ptBold"/>
          <w:rFonts w:asciiTheme="minorHAnsi" w:hAnsiTheme="minorHAnsi"/>
          <w:b w:val="0"/>
          <w:sz w:val="16"/>
          <w:szCs w:val="16"/>
        </w:rPr>
        <w:t xml:space="preserve">[Petrus, Fall, “Why Does Queer Theory Need China?”, </w:t>
      </w:r>
      <w:r w:rsidRPr="00AB01AB">
        <w:rPr>
          <w:rStyle w:val="Style13ptBold"/>
          <w:rFonts w:asciiTheme="minorHAnsi" w:hAnsiTheme="minorHAnsi"/>
          <w:b w:val="0"/>
          <w:i/>
          <w:sz w:val="16"/>
          <w:szCs w:val="16"/>
        </w:rPr>
        <w:t>positions: east asia cultures critique, Volume 18, Number 2, p.291-320</w:t>
      </w:r>
      <w:r w:rsidRPr="00AB01AB">
        <w:rPr>
          <w:rStyle w:val="Style13ptBold"/>
          <w:rFonts w:asciiTheme="minorHAnsi" w:hAnsiTheme="minorHAnsi"/>
          <w:b w:val="0"/>
          <w:sz w:val="16"/>
          <w:szCs w:val="16"/>
        </w:rPr>
        <w:t>.</w:t>
      </w:r>
      <w:r>
        <w:rPr>
          <w:rStyle w:val="Style13ptBold"/>
          <w:rFonts w:asciiTheme="minorHAnsi" w:hAnsiTheme="minorHAnsi"/>
          <w:b w:val="0"/>
          <w:sz w:val="16"/>
          <w:szCs w:val="16"/>
        </w:rPr>
        <w:t xml:space="preserve"> </w:t>
      </w:r>
      <w:r w:rsidRPr="00AB01AB">
        <w:rPr>
          <w:rFonts w:asciiTheme="minorHAnsi" w:hAnsiTheme="minorHAnsi"/>
          <w:sz w:val="16"/>
          <w:szCs w:val="16"/>
        </w:rPr>
        <w:t>Professor Petrus Liu received his BA with a triple major in German Literature, Comparative Literature, and East Asian Languages (class 1997 valedictorian and highest honours) and his MA and PhD in Comparative Literature from UC Berkeley. Prior to joining the inaugural faculty at Yale-NUS College, he was Assistant Professor of Comparative Literature at Cornell University. Prof Liu has received a variety of academic honors and awards, including a J Y Pillay Fellowship, Modern Language Association’s Council of Learned Journals and Editors Prize for Best Journal Special Issue, a Telluride Faculty Scholarship, and a Cornell Society for the Humanities Fellowship.]</w:t>
      </w:r>
    </w:p>
    <w:p w:rsidR="00D354C0" w:rsidRPr="00FC3A23" w:rsidRDefault="00D354C0" w:rsidP="00D354C0">
      <w:pPr>
        <w:rPr>
          <w:u w:val="single"/>
        </w:rPr>
      </w:pPr>
      <w:r w:rsidRPr="009D3FC4">
        <w:rPr>
          <w:rStyle w:val="StyleUnderline"/>
        </w:rPr>
        <w:t>If China has a history of sexuality that cannot be described by the West, this argument does not yet begin to explain where the borders of the exceptionalism of tongzhi, tongxinglian, and tongxing’ai begin and end</w:t>
      </w:r>
      <w:r>
        <w:t xml:space="preserve">, where these discourses are located, and whose lives they are supposed to describe. </w:t>
      </w:r>
      <w:r w:rsidRPr="009D3FC4">
        <w:rPr>
          <w:u w:val="single"/>
        </w:rPr>
        <w:t xml:space="preserve">It is indicative that critics who otherwise share an argument about Eastern and Western cultural incommensurability can have wildly different ideas of the temporal and geographical parameters of China. </w:t>
      </w:r>
      <w:r w:rsidRPr="009D3FC4">
        <w:rPr>
          <w:rStyle w:val="StyleUnderline"/>
        </w:rPr>
        <w:t>Dissenting from Chou’s essentialism, Tze-lan Sang’s work on the emergence of the modern lesbian in Greater China details an alternative cultural history of translations and traveling neologisms in Hong Kong, Taiwan, and mainland China since the late Qing period</w:t>
      </w:r>
      <w:r>
        <w:t xml:space="preserve">. Sang argues that the consolidation of </w:t>
      </w:r>
      <w:r w:rsidRPr="009D3FC4">
        <w:rPr>
          <w:u w:val="single"/>
        </w:rPr>
        <w:t>Western sexological writings into “the discourse of tongxing’ai in Republican China” is essentially nontranslatable</w:t>
      </w:r>
      <w:r>
        <w:t xml:space="preserve">. Contrary to both Chou and Sang, Fran Martin identifies a wide array of discursive practices (tongzhi, tongxinglian, ti/po’, xianshen, tongzhi wenxue) in Taiwan that can neither be subsumed under the cultural homogeneity of the West nor celebrated as culturally discrete.26 Martin emphasizes the imbrication of these “glocal” discourses in power dynamic relations that are simultaneously regional and indigenous, but Martin is more interested in deploying the specificity of these discourses to undo the cultural imperialism of U.S. queer theory. She suggests, for example, that the “closet” is a highly Eurocentric notion and nonnormative Taiwanese sexualities exemplify a practice of “masking” that is distinct from its European counterpart.27 Chou, Sang, and Martin are nevertheless surprisingly convergent in their insistence on the nontranslatability of “tongzhi,” but their referent of “Chinese specificity” varies radically between a narrow conception of the PRC and an extremely loose conception of “China” as the Chinese language. The state of the critical field shows that it is entirely possible to install one form of linguisticism against another one, to invoke “tongzhi” in order to expose the “queer” as the sedimented effects of U.S. cultural colonization without committing oneself to any given definition of “China.” </w:t>
      </w:r>
      <w:r w:rsidRPr="009D3FC4">
        <w:rPr>
          <w:rStyle w:val="StyleUnderline"/>
        </w:rPr>
        <w:t>Ironically, the antiuniversalist argument underlying these protracted skirmishes is the very legacy and contribution of U.S. queer theory, rather than a manifestation of postcolonial resistance to U.S. theory. In the 1980s, queer theory developed out of “gay and lesbian studies” and distinguished itself from the latter by offering, precisely, a critique of cultural universalism.</w:t>
      </w:r>
      <w:r>
        <w:t xml:space="preserve"> In her 1990 Gender Trouble, Judith </w:t>
      </w:r>
      <w:r w:rsidRPr="009D3FC4">
        <w:rPr>
          <w:u w:val="single"/>
        </w:rPr>
        <w:t>Butler characterizes the application of “women” and “patriarchy” to non-Western cultures as a “colonizing epistemology.”</w:t>
      </w:r>
      <w:r>
        <w:t xml:space="preserve"> </w:t>
      </w:r>
      <w:r w:rsidRPr="009D3FC4">
        <w:rPr>
          <w:u w:val="single"/>
        </w:rPr>
        <w:t>Gender Trouble</w:t>
      </w:r>
      <w:r>
        <w:t>, which is commonly considered the authoritative work in early queer theory whose main business is the denaturalization of “the category of women</w:t>
      </w:r>
      <w:r w:rsidRPr="009D3FC4">
        <w:rPr>
          <w:u w:val="single"/>
        </w:rPr>
        <w:t>,” derives a surprisingly large amount of ammunition from an argument about the nonidentity between Eastern and Western cultures</w:t>
      </w:r>
      <w:r>
        <w:t xml:space="preserve">: </w:t>
      </w:r>
      <w:r w:rsidRPr="00DD69C9">
        <w:rPr>
          <w:u w:val="single"/>
        </w:rPr>
        <w:t>The effort to include “Other” cultures as variegated amplifications of a global phallogocentrism constitutes an appropriative act that risks a repetition of the self-aggrandizing gesture of phallogocentrism, colonizing under the sign of the same those differences that might otherwise call that totalizing concept into question. . . . The political assumption that there must be a universal basis for feminism, one which must be found in an identity assumed to exist cross-culturally, often accompanies the notion that the oppression of women has some singular form discernible in the universal or hegemonic structure of patriarch</w:t>
      </w:r>
      <w:r>
        <w:rPr>
          <w:u w:val="single"/>
        </w:rPr>
        <w:t>y or masculine domination…</w:t>
      </w:r>
      <w:r w:rsidRPr="00DD69C9">
        <w:rPr>
          <w:u w:val="single"/>
        </w:rPr>
        <w:t xml:space="preserve"> That form of feminism has come under criticism for its efforts to colonize and appropriate non-Western cultures to support highly Western notions of oppression</w:t>
      </w:r>
      <w:r>
        <w:t xml:space="preserve">.28 In another pioneering work of early U.S. queer theory, Eve </w:t>
      </w:r>
      <w:r w:rsidRPr="00DD69C9">
        <w:rPr>
          <w:u w:val="single"/>
        </w:rPr>
        <w:t>Sedgwick proposes that the (crisis of) homo/heterosexual definition is constitutive of “twentieth-century Western culture as a whole</w:t>
      </w:r>
      <w:r>
        <w:t xml:space="preserve">.”29 </w:t>
      </w:r>
      <w:r w:rsidRPr="00DD69C9">
        <w:rPr>
          <w:u w:val="single"/>
        </w:rPr>
        <w:t>Sedgwick</w:t>
      </w:r>
      <w:r>
        <w:t xml:space="preserve">’s The Epistemology of the Closet </w:t>
      </w:r>
      <w:r w:rsidRPr="00DD69C9">
        <w:rPr>
          <w:u w:val="single"/>
        </w:rPr>
        <w:t>powerfully argues that the disavowal and deflection of same-sex desire is not limited to the contours of erotic knowledge; rather, a culturally policed boundary between homosociality and homosexuality structures the entire social terrain “in the modern West.” Sedgwick is interested in destigmatizing the study of sexuality by showing how sexuality is revelatory of how an entire culture organizes itself and therefore central to any type of social analysis, including nonsex-specific kinds</w:t>
      </w:r>
      <w:r>
        <w:t xml:space="preserve">. Significantly, Sedgwick insists that </w:t>
      </w:r>
      <w:r w:rsidRPr="00DD69C9">
        <w:rPr>
          <w:u w:val="single"/>
        </w:rPr>
        <w:t>these generalizations, “however sweeping,” cannot be applied to cultures “outside the West.”</w:t>
      </w:r>
      <w:r>
        <w:t xml:space="preserve">30 In her formula, </w:t>
      </w:r>
      <w:r w:rsidRPr="00DD69C9">
        <w:rPr>
          <w:u w:val="single"/>
        </w:rPr>
        <w:t>the mutually constitutive (or dialectical) relationship between homosexuality and heterosexuality within Western culture “as a whole” is analytically predicated on the rejection of the totality of the world</w:t>
      </w:r>
      <w:r>
        <w:t xml:space="preserve">. </w:t>
      </w:r>
      <w:r w:rsidRPr="00DD69C9">
        <w:rPr>
          <w:b/>
          <w:u w:val="single"/>
        </w:rPr>
        <w:t>These queer arguments are critically dependent on the binarism of East and West.</w:t>
      </w:r>
      <w:r>
        <w:t xml:space="preserve"> In retrospect</w:t>
      </w:r>
      <w:r w:rsidRPr="00DD69C9">
        <w:rPr>
          <w:u w:val="single"/>
        </w:rPr>
        <w:t>, we can conclude that the political success of U.S. queer theory is rhetorically derived from the imagination of the East as a civilization sealed off from the rest of the world</w:t>
      </w:r>
      <w:r>
        <w:t xml:space="preserve">. </w:t>
      </w:r>
      <w:r w:rsidRPr="00DD69C9">
        <w:rPr>
          <w:rStyle w:val="StyleUnderline"/>
        </w:rPr>
        <w:t>This binary opposition is not only implied by, but actually constitutive of, the major claims of poststructuralist queer theory</w:t>
      </w:r>
      <w:r w:rsidRPr="00DD69C9">
        <w:rPr>
          <w:u w:val="single"/>
        </w:rPr>
        <w:t>. If U.S. queer theory has always needed and presupposed the incommensurability between cultures— and for both Butler and Sedgwick, it is not the differences between French and American cultures that matter— the historical tendency to situate China as the paradigmatic Other has served a number of important functions in the development of queer theory. This assumption of the East as the “outside” of sexuality is discernible as early as in Foucault’s work, which maintains that sexuality is not a timeless, immutable given, but rather a construct that has essentially two histories. The first history, which began somewhere in Greece and migrated to France to produce “the homosexual” as a species in 1870, is called scientia sexualis</w:t>
      </w:r>
      <w:r>
        <w:t xml:space="preserve">. </w:t>
      </w:r>
      <w:r w:rsidRPr="00DD69C9">
        <w:rPr>
          <w:u w:val="single"/>
        </w:rPr>
        <w:t>31 The second history, of which Foucault cites China as an example, encompasses all non-Western societies without distinguishing their ancient and modern forms. The name Foucault proposes for this second history of sexuality is ars erotica</w:t>
      </w:r>
      <w:r>
        <w:t xml:space="preserve"> (a term that emphasizes its lack of scientific and logical basis in comparison to scientia sexualis).32 </w:t>
      </w:r>
      <w:r w:rsidRPr="00DD69C9">
        <w:rPr>
          <w:u w:val="single"/>
        </w:rPr>
        <w:t>The grouping of ancient Rome and China as interchangeable examples of ars erotica is justified by the view that non-western societies, due to their lack of scientia sexualis, display a developmental stasis through the millennia. The ars erotica of “China, Japan, India, Rome, and the Arabo-Moslem societies” is an ossified cultural essence bearing a collective resemblance to the ancient Mediterranean world. Clearly, what Foucault means by ars erotica is in fact a code name for non-Christian societies, whereas Europe is defined by “the development of confessional techniques” and “pastoral care.”</w:t>
      </w:r>
    </w:p>
    <w:p w:rsidR="00D354C0" w:rsidRDefault="00D354C0" w:rsidP="00D354C0">
      <w:pPr>
        <w:pStyle w:val="Heading2"/>
      </w:pPr>
      <w:r>
        <w:t>Homonationalism</w:t>
      </w:r>
    </w:p>
    <w:p w:rsidR="00FF73A6" w:rsidRPr="00286B61" w:rsidRDefault="00FF73A6" w:rsidP="00FF73A6">
      <w:pPr>
        <w:pStyle w:val="Heading4"/>
        <w:rPr>
          <w:rFonts w:ascii="Times" w:hAnsi="Times"/>
          <w:sz w:val="20"/>
          <w:szCs w:val="20"/>
        </w:rPr>
      </w:pPr>
      <w:r>
        <w:t>P</w:t>
      </w:r>
      <w:r w:rsidRPr="00286B61">
        <w:t xml:space="preserve">ost-colonial societies are still stuck in their previously forced yet regressive dichotic norms and the West has only recently begun shedding its entrenched ideas of </w:t>
      </w:r>
      <w:r>
        <w:t>acts</w:t>
      </w:r>
      <w:r w:rsidRPr="00286B61">
        <w:t xml:space="preserve"> versus </w:t>
      </w:r>
      <w:r>
        <w:t>identity</w:t>
      </w:r>
      <w:r w:rsidRPr="00286B61">
        <w:t xml:space="preserve"> in the nam</w:t>
      </w:r>
      <w:r>
        <w:t>e of social progression, while also somehow</w:t>
      </w:r>
      <w:r w:rsidRPr="00286B61">
        <w:t xml:space="preserve"> simultaneously becoming the champion of forward-thinking beliefs.</w:t>
      </w:r>
    </w:p>
    <w:p w:rsidR="00FF73A6" w:rsidRPr="00DC4D50" w:rsidRDefault="00FF73A6" w:rsidP="00FF73A6">
      <w:pPr>
        <w:rPr>
          <w:b/>
          <w:sz w:val="26"/>
        </w:rPr>
      </w:pPr>
      <w:r w:rsidRPr="00FF73A6">
        <w:rPr>
          <w:rStyle w:val="Style13ptBold"/>
          <w:u w:val="single"/>
        </w:rPr>
        <w:t>Cheng and Heinrech in 13</w:t>
      </w:r>
      <w:r>
        <w:rPr>
          <w:rStyle w:val="Style13ptBold"/>
        </w:rPr>
        <w:t xml:space="preserve"> </w:t>
      </w:r>
      <w:r w:rsidRPr="00DC4D50">
        <w:rPr>
          <w:szCs w:val="16"/>
        </w:rPr>
        <w:t xml:space="preserve">(Howard Chiang has a </w:t>
      </w:r>
      <w:r w:rsidRPr="00DC4D50">
        <w:rPr>
          <w:szCs w:val="16"/>
          <w:shd w:val="clear" w:color="auto" w:fill="FFFFFF"/>
        </w:rPr>
        <w:t>PhD in History @ Princeton University</w:t>
      </w:r>
      <w:r w:rsidRPr="00DC4D50">
        <w:rPr>
          <w:rFonts w:ascii="Times" w:hAnsi="Times"/>
          <w:szCs w:val="16"/>
        </w:rPr>
        <w:t xml:space="preserve"> </w:t>
      </w:r>
      <w:r w:rsidRPr="00DC4D50">
        <w:rPr>
          <w:szCs w:val="16"/>
        </w:rPr>
        <w:t xml:space="preserve">and Ari Larissa Heirench, </w:t>
      </w:r>
      <w:r w:rsidRPr="00DC4D50">
        <w:rPr>
          <w:rFonts w:ascii="Times" w:hAnsi="Times"/>
          <w:szCs w:val="16"/>
        </w:rPr>
        <w:t xml:space="preserve">is an </w:t>
      </w:r>
      <w:r w:rsidRPr="00DC4D50">
        <w:rPr>
          <w:szCs w:val="16"/>
          <w:shd w:val="clear" w:color="auto" w:fill="FFFFFF"/>
        </w:rPr>
        <w:t>Associate Professor of Modern Chinese Literature, Comparative Literature, and Cultural Studies @ Berkeley, “Queer Sinophone Cultures”, January 1, 2013, accessed 6/30/16)</w:t>
      </w:r>
    </w:p>
    <w:p w:rsidR="00FF73A6" w:rsidRPr="00FF73A6" w:rsidRDefault="00FF73A6" w:rsidP="00FF73A6">
      <w:pPr>
        <w:widowControl w:val="0"/>
        <w:autoSpaceDE w:val="0"/>
        <w:autoSpaceDN w:val="0"/>
        <w:adjustRightInd w:val="0"/>
        <w:spacing w:after="240" w:line="240" w:lineRule="auto"/>
        <w:jc w:val="both"/>
        <w:rPr>
          <w:position w:val="10"/>
          <w:sz w:val="16"/>
          <w:szCs w:val="16"/>
        </w:rPr>
      </w:pPr>
      <w:r w:rsidRPr="00FF73A6">
        <w:rPr>
          <w:sz w:val="16"/>
        </w:rPr>
        <w:t>The general preference in queer studies for cultural particularism, as opposed to universalism, can be traced to an early debate between pioneer American queer theorists David Halperin and Eve Kosofsky Sedgwick. In Epistemology of the Closet, Sedgwick criticizes Halperin for over-emphasizing historical paradigm shifts, an approach that comfortably follows Michel Foucault’s genealogical periodization of sexuality.</w:t>
      </w:r>
      <w:r w:rsidRPr="00FF73A6">
        <w:rPr>
          <w:position w:val="10"/>
          <w:sz w:val="16"/>
          <w:szCs w:val="16"/>
        </w:rPr>
        <w:t xml:space="preserve">10 </w:t>
      </w:r>
      <w:r w:rsidRPr="00FF73A6">
        <w:rPr>
          <w:sz w:val="16"/>
        </w:rPr>
        <w:t>Sedgwick’s assertion that overlapping and contra- dictory</w:t>
      </w:r>
      <w:r w:rsidRPr="00286B61">
        <w:rPr>
          <w:rStyle w:val="StyleUnderline"/>
        </w:rPr>
        <w:t xml:space="preserve">, universalizing, </w:t>
      </w:r>
      <w:r w:rsidRPr="00FF73A6">
        <w:rPr>
          <w:sz w:val="16"/>
        </w:rPr>
        <w:t>and minoritizing,</w:t>
      </w:r>
      <w:r w:rsidRPr="00286B61">
        <w:rPr>
          <w:rStyle w:val="StyleUnderline"/>
        </w:rPr>
        <w:t xml:space="preserve"> forms of gender and sexual expression coexist at any given moment in time gives queer theoretical critique a powerful argument against interpretations that privilege linear progression. </w:t>
      </w:r>
      <w:r w:rsidRPr="00FF73A6">
        <w:rPr>
          <w:sz w:val="16"/>
        </w:rPr>
        <w:t>What alarms Sedgwick the most are readings of the past that posit the absolute supersessions of epistemological structures. Sedgwick’s intervention has substantially informed many subsequent works in queer history, allowing them to question the under- lying assumptions of paradigm shifts or epistemological breaks in the history of sexuality.</w:t>
      </w:r>
      <w:r w:rsidRPr="00FF73A6">
        <w:rPr>
          <w:position w:val="10"/>
          <w:sz w:val="16"/>
          <w:szCs w:val="16"/>
        </w:rPr>
        <w:t xml:space="preserve">11 </w:t>
      </w:r>
      <w:r w:rsidRPr="00FF73A6">
        <w:rPr>
          <w:sz w:val="16"/>
        </w:rPr>
        <w:t xml:space="preserve">According to Thomas Foster’s work on male sexuality in eighteenth- century Massachusetts, for example, early </w:t>
      </w:r>
      <w:r w:rsidRPr="00286B61">
        <w:rPr>
          <w:rStyle w:val="Emphasis"/>
        </w:rPr>
        <w:t xml:space="preserve">Americans “viewed sexual desires and interests as potentially part of an individual’s makeup,” suggesting that the distinction between “acts” and “identities” that has long dominated the analytic frame of historians of sexuality is less tenable </w:t>
      </w:r>
      <w:r w:rsidRPr="00FF73A6">
        <w:rPr>
          <w:sz w:val="16"/>
        </w:rPr>
        <w:t xml:space="preserve">than has been typically assumed.12 Similarly, based on his study of twentieth-century Southern American men who sought sexual encounters with other men, John Howard in his book Men Like That echoes Sedgwick’s problematization of historical paradigm shifts: If, as has been convincingly demonstrated, </w:t>
      </w:r>
      <w:r w:rsidRPr="00286B61">
        <w:rPr>
          <w:rStyle w:val="Emphasis"/>
        </w:rPr>
        <w:t xml:space="preserve">urbanization and industrializa- tion enabled gay identity and culture formation </w:t>
      </w:r>
      <w:r w:rsidRPr="00FF73A6">
        <w:rPr>
          <w:sz w:val="16"/>
        </w:rPr>
        <w:t>in the cities during the nineteenth century or perhaps earlier, then the Western world witnessed what</w:t>
      </w:r>
      <w:r w:rsidRPr="00286B61">
        <w:rPr>
          <w:rStyle w:val="Emphasis"/>
        </w:rPr>
        <w:t xml:space="preserve"> has been called the Great Paradigm Shift, the articulation of a cultural binary undergirding much dualistic thinking: the heterosexual-homosexual split.</w:t>
      </w:r>
      <w:r w:rsidRPr="00FF73A6">
        <w:rPr>
          <w:sz w:val="16"/>
        </w:rPr>
        <w:t xml:space="preserve"> </w:t>
      </w:r>
      <w:r w:rsidRPr="00286B61">
        <w:rPr>
          <w:rStyle w:val="StyleUnderline"/>
        </w:rPr>
        <w:t>Homosexuality—</w:t>
      </w:r>
      <w:r w:rsidRPr="00FF73A6">
        <w:rPr>
          <w:sz w:val="16"/>
        </w:rPr>
        <w:t>and, by inference, heterosexuality—</w:t>
      </w:r>
      <w:r w:rsidRPr="00286B61">
        <w:rPr>
          <w:rStyle w:val="StyleUnderline"/>
        </w:rPr>
        <w:t xml:space="preserve">was no longer understood </w:t>
      </w:r>
      <w:r w:rsidRPr="00FF73A6">
        <w:rPr>
          <w:sz w:val="16"/>
        </w:rPr>
        <w:t xml:space="preserve">as a set of </w:t>
      </w:r>
      <w:r w:rsidRPr="00286B61">
        <w:rPr>
          <w:rStyle w:val="StyleUnderline"/>
        </w:rPr>
        <w:t xml:space="preserve">acts, but as an identity; not as behavior, but a state of being. </w:t>
      </w:r>
      <w:r w:rsidRPr="00FF73A6">
        <w:rPr>
          <w:sz w:val="16"/>
        </w:rPr>
        <w:t>Men Like That</w:t>
      </w:r>
      <w:r w:rsidRPr="00FF73A6">
        <w:rPr>
          <w:rFonts w:ascii="Times" w:hAnsi="Times" w:cs="Times"/>
          <w:i/>
          <w:iCs/>
          <w:sz w:val="16"/>
        </w:rPr>
        <w:t xml:space="preserve"> </w:t>
      </w:r>
      <w:r w:rsidRPr="00FF73A6">
        <w:rPr>
          <w:sz w:val="16"/>
        </w:rPr>
        <w:t xml:space="preserve">complicates this schism by documenting the experiences both of men like </w:t>
      </w:r>
      <w:r w:rsidRPr="00FF73A6">
        <w:rPr>
          <w:rFonts w:ascii="Times" w:hAnsi="Times" w:cs="Times"/>
          <w:i/>
          <w:iCs/>
          <w:sz w:val="16"/>
        </w:rPr>
        <w:t>that</w:t>
      </w:r>
      <w:r w:rsidRPr="00FF73A6">
        <w:rPr>
          <w:sz w:val="16"/>
        </w:rPr>
        <w:t xml:space="preserve">—which is to say, men of that particular type, self- identified gay males—as well as men </w:t>
      </w:r>
      <w:r w:rsidRPr="00FF73A6">
        <w:rPr>
          <w:rFonts w:ascii="Times" w:hAnsi="Times" w:cs="Times"/>
          <w:i/>
          <w:iCs/>
          <w:sz w:val="16"/>
        </w:rPr>
        <w:t xml:space="preserve">who like </w:t>
      </w:r>
      <w:r w:rsidRPr="00FF73A6">
        <w:rPr>
          <w:sz w:val="16"/>
        </w:rPr>
        <w:t>that, men who also like queer sex, who also engage in homosexual activity or gender nonconformity, but do not necessarily identify as gay. Though I naturally have greater access as a researcher to the former, my project nonetheless unearths evidence to support my tentative assertion that throughout the twentieth century,</w:t>
      </w:r>
      <w:r w:rsidRPr="00286B61">
        <w:rPr>
          <w:rStyle w:val="StyleUnderline"/>
        </w:rPr>
        <w:t xml:space="preserve"> queer sexuality continued to be understood as both acts and identities, </w:t>
      </w:r>
      <w:r w:rsidRPr="00FF73A6">
        <w:rPr>
          <w:sz w:val="16"/>
        </w:rPr>
        <w:t>behaviors and beings.</w:t>
      </w:r>
      <w:r w:rsidRPr="00286B61">
        <w:rPr>
          <w:rStyle w:val="StyleUnderline"/>
        </w:rPr>
        <w:t xml:space="preserve"> It was variously comprehended—depending in part on race and place—along multiple axes and continuums as yet unexamined by historians</w:t>
      </w:r>
      <w:r w:rsidRPr="00FF73A6">
        <w:rPr>
          <w:sz w:val="16"/>
        </w:rPr>
        <w:t>.</w:t>
      </w:r>
      <w:r w:rsidRPr="00FF73A6">
        <w:rPr>
          <w:position w:val="10"/>
          <w:sz w:val="16"/>
          <w:szCs w:val="16"/>
        </w:rPr>
        <w:t xml:space="preserve">13 </w:t>
      </w:r>
      <w:r w:rsidRPr="00FF73A6">
        <w:rPr>
          <w:sz w:val="16"/>
        </w:rPr>
        <w:t>Besides using queer loosely as a blanket term to document non-heterosexual desires among men living in the American South, Howard’s analysis intention- ally juxtaposes “identities” against “acts,” “behaviors” against “beings,” as the definitive feature of what the “Great Paradigm Shift” supposedly shifted. In this way,</w:t>
      </w:r>
      <w:r w:rsidRPr="00B63E92">
        <w:rPr>
          <w:rStyle w:val="Emphasis"/>
        </w:rPr>
        <w:t xml:space="preserve"> the “Great Paradigm Shift” becomes a relatively weak analytic frame as long as historians uncover the evidence for the centrality of “identities” to one’s erotic definition before the supposed “Shift</w:t>
      </w:r>
      <w:r w:rsidRPr="00B63E92">
        <w:rPr>
          <w:rStyle w:val="StyleUnderline"/>
        </w:rPr>
        <w:t>” (and for the centrality of “acts” after it). T</w:t>
      </w:r>
      <w:r w:rsidRPr="00FF73A6">
        <w:rPr>
          <w:sz w:val="16"/>
        </w:rPr>
        <w:t xml:space="preserve">his interpretation has animated an impressive body of historical scholar- ship—including, most notably, Terry Castle’s </w:t>
      </w:r>
      <w:r w:rsidRPr="00FF73A6">
        <w:rPr>
          <w:rFonts w:ascii="Times" w:hAnsi="Times" w:cs="Times"/>
          <w:i/>
          <w:iCs/>
          <w:sz w:val="16"/>
        </w:rPr>
        <w:t>The Apparitional Lesbian</w:t>
      </w:r>
      <w:r w:rsidRPr="00FF73A6">
        <w:rPr>
          <w:sz w:val="16"/>
        </w:rPr>
        <w:t xml:space="preserve">, Berna- dette Brooten’s </w:t>
      </w:r>
      <w:r w:rsidRPr="00FF73A6">
        <w:rPr>
          <w:rFonts w:ascii="Times" w:hAnsi="Times" w:cs="Times"/>
          <w:i/>
          <w:iCs/>
          <w:sz w:val="16"/>
        </w:rPr>
        <w:t>Love Between Women</w:t>
      </w:r>
      <w:r w:rsidRPr="00FF73A6">
        <w:rPr>
          <w:sz w:val="16"/>
        </w:rPr>
        <w:t xml:space="preserve">, the volume </w:t>
      </w:r>
      <w:r w:rsidRPr="00FF73A6">
        <w:rPr>
          <w:rFonts w:ascii="Times" w:hAnsi="Times" w:cs="Times"/>
          <w:i/>
          <w:iCs/>
          <w:sz w:val="16"/>
        </w:rPr>
        <w:t xml:space="preserve">Premodern Sexualities </w:t>
      </w:r>
      <w:r w:rsidRPr="00FF73A6">
        <w:rPr>
          <w:sz w:val="16"/>
        </w:rPr>
        <w:t xml:space="preserve">edited by Louise Fradenberg and Carla Freccero, and, most recently, Regina Kunzel’s </w:t>
      </w:r>
      <w:r w:rsidRPr="00FF73A6">
        <w:rPr>
          <w:rFonts w:ascii="Times" w:hAnsi="Times" w:cs="Times"/>
          <w:i/>
          <w:iCs/>
          <w:sz w:val="16"/>
        </w:rPr>
        <w:t>Criminal Intimacy</w:t>
      </w:r>
      <w:r w:rsidRPr="00FF73A6">
        <w:rPr>
          <w:sz w:val="16"/>
        </w:rPr>
        <w:t>—in which Foucauldian histories of sexuality that tend to underscore periodizing ruptures rather than historical continuities often become a signaling target of critique. Interestingly, the resistance to Foucauldian histori- cism has been most forcefully articulated in lesbian historiography.</w:t>
      </w:r>
      <w:r w:rsidRPr="00FF73A6">
        <w:rPr>
          <w:position w:val="10"/>
          <w:sz w:val="16"/>
          <w:szCs w:val="16"/>
        </w:rPr>
        <w:t xml:space="preserve">14 </w:t>
      </w:r>
      <w:r w:rsidRPr="00FF73A6">
        <w:rPr>
          <w:sz w:val="16"/>
        </w:rPr>
        <w:t xml:space="preserve">In </w:t>
      </w:r>
      <w:r w:rsidRPr="00FF73A6">
        <w:rPr>
          <w:rFonts w:ascii="Times" w:hAnsi="Times" w:cs="Times"/>
          <w:i/>
          <w:iCs/>
          <w:sz w:val="16"/>
        </w:rPr>
        <w:t xml:space="preserve">How to Do the History of Homosexuality </w:t>
      </w:r>
      <w:r w:rsidRPr="00FF73A6">
        <w:rPr>
          <w:sz w:val="16"/>
        </w:rPr>
        <w:t>(2002), Halperin directly responds to these anti-Foucauldian accusations—on both theoretical and empiri- cal grounds—and is quick to acknowledge some of the problems with his earlier formulation of the social constructionist approach.</w:t>
      </w:r>
      <w:r w:rsidRPr="00FF73A6">
        <w:rPr>
          <w:position w:val="10"/>
          <w:sz w:val="16"/>
          <w:szCs w:val="16"/>
        </w:rPr>
        <w:t xml:space="preserve">15 </w:t>
      </w:r>
      <w:r w:rsidRPr="00FF73A6">
        <w:rPr>
          <w:sz w:val="16"/>
        </w:rPr>
        <w:t xml:space="preserve">While still defending his conviction that there was no homosexuality, properly speaking, in most pre- modern societies, Halperin goes on to identify some of </w:t>
      </w:r>
      <w:r w:rsidRPr="00B63E92">
        <w:rPr>
          <w:rStyle w:val="StyleUnderline"/>
        </w:rPr>
        <w:t>the major shortcomings of this conviction,</w:t>
      </w:r>
      <w:r w:rsidRPr="00FF73A6">
        <w:rPr>
          <w:sz w:val="16"/>
        </w:rPr>
        <w:t xml:space="preserve"> including (</w:t>
      </w:r>
      <w:r w:rsidRPr="00B63E92">
        <w:rPr>
          <w:rStyle w:val="StyleUnderline"/>
        </w:rPr>
        <w:t>1) it does not acknowledge</w:t>
      </w:r>
      <w:r w:rsidRPr="00FF73A6">
        <w:rPr>
          <w:sz w:val="16"/>
        </w:rPr>
        <w:t xml:space="preserve"> the complex relations between </w:t>
      </w:r>
      <w:r w:rsidRPr="00B63E92">
        <w:rPr>
          <w:rStyle w:val="StyleUnderline"/>
        </w:rPr>
        <w:t>identity and identification in our attitudes to the past</w:t>
      </w:r>
      <w:r w:rsidRPr="00FF73A6">
        <w:rPr>
          <w:sz w:val="16"/>
        </w:rPr>
        <w:t>; (</w:t>
      </w:r>
      <w:r w:rsidRPr="00B63E92">
        <w:rPr>
          <w:rStyle w:val="StyleUnderline"/>
        </w:rPr>
        <w:t xml:space="preserve">2) it has been overtaken by a queer political and intellectual movement to all forms of heteronormativity, and which therefore finds important connections between non-heterosexual formations in both the present and the </w:t>
      </w:r>
      <w:r w:rsidRPr="005D3358">
        <w:rPr>
          <w:rStyle w:val="Emphasis"/>
        </w:rPr>
        <w:t>past</w:t>
      </w:r>
      <w:r w:rsidRPr="0061615A">
        <w:rPr>
          <w:rStyle w:val="StyleUnderline"/>
        </w:rPr>
        <w:t>; (3)</w:t>
      </w:r>
      <w:r w:rsidRPr="00FF73A6">
        <w:rPr>
          <w:sz w:val="16"/>
        </w:rPr>
        <w:t xml:space="preserve"> it does not reckon with what, from a non-constructionist perspective, appear as continuities within the history of homosexuality; (4) </w:t>
      </w:r>
      <w:r w:rsidRPr="00B63E92">
        <w:rPr>
          <w:rStyle w:val="Emphasis"/>
        </w:rPr>
        <w:t xml:space="preserve">it </w:t>
      </w:r>
      <w:r w:rsidRPr="00FF73A6">
        <w:rPr>
          <w:sz w:val="16"/>
        </w:rPr>
        <w:t xml:space="preserve">misleadingly </w:t>
      </w:r>
      <w:r w:rsidRPr="00B63E92">
        <w:rPr>
          <w:rStyle w:val="Emphasis"/>
        </w:rPr>
        <w:t>implies a Eurocentric progress narrative, which aligns modernity, Western culture, metropolitan life, bour- geois social forms, and liberal democracies with “sexuality” (both homo- and hetero-), over against pre-modern, non-Western, non-urban, non-white, non-bourgeois, non-industrialized, non-developed societies.</w:t>
      </w:r>
      <w:r w:rsidRPr="00FF73A6">
        <w:rPr>
          <w:position w:val="10"/>
          <w:sz w:val="16"/>
          <w:szCs w:val="16"/>
        </w:rPr>
        <w:t xml:space="preserve">16 </w:t>
      </w:r>
      <w:r w:rsidRPr="00FF73A6">
        <w:rPr>
          <w:sz w:val="16"/>
        </w:rPr>
        <w:t xml:space="preserve">Having stipulated this set of problematics, Halperin still finds value in the Foucauldian interpretive framework for queer studies. The </w:t>
      </w:r>
      <w:r w:rsidRPr="00E55563">
        <w:rPr>
          <w:rStyle w:val="StyleUnderline"/>
        </w:rPr>
        <w:t>ultimate purpose of adhering to a strong historicism,</w:t>
      </w:r>
      <w:r w:rsidRPr="00FF73A6">
        <w:rPr>
          <w:sz w:val="16"/>
        </w:rPr>
        <w:t xml:space="preserve"> Halperin contends, </w:t>
      </w:r>
      <w:r w:rsidRPr="0061615A">
        <w:rPr>
          <w:rStyle w:val="Emphasis"/>
        </w:rPr>
        <w:t>is: to accede</w:t>
      </w:r>
      <w:r w:rsidRPr="00E55563">
        <w:rPr>
          <w:rStyle w:val="Emphasis"/>
        </w:rPr>
        <w:t xml:space="preserve"> through a calculated encounter with the otherness of the past, to an altered understanding of the present—a sense of our own non-identity to ourselves—and thus to a new experience of ourselves as sites of potential transformation.</w:t>
      </w:r>
      <w:r w:rsidRPr="00FF73A6">
        <w:rPr>
          <w:position w:val="10"/>
          <w:sz w:val="16"/>
          <w:szCs w:val="16"/>
        </w:rPr>
        <w:t xml:space="preserve">17 </w:t>
      </w:r>
    </w:p>
    <w:p w:rsidR="00D354C0" w:rsidRPr="005B0C27" w:rsidRDefault="00D354C0" w:rsidP="00D354C0">
      <w:pPr>
        <w:pStyle w:val="Heading4"/>
      </w:pPr>
      <w:r>
        <w:t>Queerness in China has emerged between the two paradoxical extremes of queerphobia and homonationalism</w:t>
      </w:r>
      <w:r>
        <w:br/>
      </w:r>
      <w:r>
        <w:rPr>
          <w:rStyle w:val="Style13ptBold"/>
          <w:b/>
        </w:rPr>
        <w:t xml:space="preserve">Martin 11 </w:t>
      </w:r>
      <w:r w:rsidRPr="005B0C27">
        <w:rPr>
          <w:rStyle w:val="Style13ptBold"/>
          <w:sz w:val="20"/>
          <w:szCs w:val="20"/>
        </w:rPr>
        <w:t xml:space="preserve">(Fran, Professor at Melbourne University on the topics of Gender and sexuality, globalization, contemporary Chinese and Taiwanese fiction, film and popular cultures, transnational cultural flows in Asia, popular television in Asia, and transnational student experience, Inter-Asia Cultural Studies, Volume 12, Number 1, 2011, pg 132 - 137. She is analyzing Wenqing Kang’s “Obsession: Male Same-sex Relations in China”) // IS </w:t>
      </w:r>
      <w:r>
        <w:rPr>
          <w:rStyle w:val="Style13ptBold"/>
          <w:sz w:val="20"/>
          <w:szCs w:val="20"/>
        </w:rPr>
        <w:br/>
      </w:r>
    </w:p>
    <w:p w:rsidR="00D354C0" w:rsidRPr="006D582A" w:rsidRDefault="00D354C0" w:rsidP="00D354C0">
      <w:pPr>
        <w:rPr>
          <w:sz w:val="16"/>
        </w:rPr>
      </w:pPr>
      <w:r w:rsidRPr="006D582A">
        <w:rPr>
          <w:sz w:val="16"/>
        </w:rPr>
        <w:t xml:space="preserve">In the second chapter, Kang moves on to consider the cultural translation of European sexology in China by its translators and other cultural intermediaries who re-presented it for Chinese audiences in the 1920s and 1930s. This study is nicely nuanced, similarly to Tze-lan D. Sang’s work on the subject in The Emerging Lesbian (2003), and contrasts once again with the over-simplifications of Xiaomingxiong, Hinsch and Chou, with their shared assumption of uniform ‘social attitudes’ on same-sex relations and their reflectionist model of the relation between these attitudes and law and literature – two assumptions with which Kang directly takes issue. Instead, </w:t>
      </w:r>
      <w:r w:rsidRPr="009A197A">
        <w:rPr>
          <w:rStyle w:val="StyleUnderline"/>
        </w:rPr>
        <w:t xml:space="preserve">Kang notes the presence of homophilia alongside homophobia and utopian longings as well as paranoid imaginings attaching to the newly emerging figure of the homosexual. Kang credits sexology’s translators with </w:t>
      </w:r>
      <w:r w:rsidRPr="006D582A">
        <w:rPr>
          <w:sz w:val="16"/>
        </w:rPr>
        <w:t xml:space="preserve">a high level of agency in choosing texts for translation according to </w:t>
      </w:r>
      <w:r w:rsidRPr="009A197A">
        <w:rPr>
          <w:rStyle w:val="StyleUnderline"/>
        </w:rPr>
        <w:t>their own political and ideological persuasions, which he groups into two broadly opposing camps: cultural conservative-nationalist and radical utopianist-nationalist; the former predisposed to negative or stigmatizing accounts of male same-sex love, and the latter to positive or utopian depictions</w:t>
      </w:r>
      <w:r w:rsidRPr="006D582A">
        <w:rPr>
          <w:sz w:val="16"/>
        </w:rPr>
        <w:t xml:space="preserve">. For example, Kang shows how, </w:t>
      </w:r>
      <w:r w:rsidRPr="009A197A">
        <w:rPr>
          <w:rStyle w:val="StyleUnderline"/>
        </w:rPr>
        <w:t>under the influence of social Darwinism, homosexuality was pressed into service, on the one hand</w:t>
      </w:r>
      <w:r w:rsidRPr="006D582A">
        <w:rPr>
          <w:sz w:val="16"/>
        </w:rPr>
        <w:t xml:space="preserve">, by Yang Youtian, drawing on Krafft-Ebing, </w:t>
      </w:r>
      <w:r w:rsidRPr="009A197A">
        <w:rPr>
          <w:rStyle w:val="StyleUnderline"/>
        </w:rPr>
        <w:t>as a signifier of social disease and atavism and a scapegoat for national weakness in the face of foreign encroachment. On the other hand, Hu Qiuyuan drew on Carpenter to frame same-sex love between men as a social ideal central to the future of the species: a shining hope for the construction of a modern nation.</w:t>
      </w:r>
      <w:r>
        <w:rPr>
          <w:rStyle w:val="StyleUnderline"/>
        </w:rPr>
        <w:t xml:space="preserve"> </w:t>
      </w:r>
      <w:r w:rsidRPr="006D582A">
        <w:rPr>
          <w:rStyle w:val="StyleUnderline"/>
          <w:sz w:val="16"/>
          <w:u w:val="none"/>
        </w:rPr>
        <w:t xml:space="preserve">The following chapter analyses the positive portrayal of same-sex love in literary works by a coterie of modernist authors: Yu Dafu, Guo Moruo, Huang Shenzhi, Ye Dingluo and Ye Lingfeng. Most of these </w:t>
      </w:r>
      <w:r w:rsidRPr="009A197A">
        <w:rPr>
          <w:rStyle w:val="StyleUnderline"/>
        </w:rPr>
        <w:t>writers were</w:t>
      </w:r>
      <w:r w:rsidRPr="006D582A">
        <w:rPr>
          <w:rStyle w:val="StyleUnderline"/>
          <w:sz w:val="16"/>
          <w:u w:val="none"/>
        </w:rPr>
        <w:t xml:space="preserve"> involved in the Creation society and </w:t>
      </w:r>
      <w:r w:rsidRPr="009A197A">
        <w:rPr>
          <w:rStyle w:val="StyleUnderline"/>
        </w:rPr>
        <w:t>influenced by European</w:t>
      </w:r>
      <w:r w:rsidRPr="006D582A">
        <w:rPr>
          <w:rStyle w:val="StyleUnderline"/>
          <w:sz w:val="16"/>
          <w:u w:val="none"/>
        </w:rPr>
        <w:t xml:space="preserve"> decadent </w:t>
      </w:r>
      <w:r w:rsidRPr="009A197A">
        <w:rPr>
          <w:rStyle w:val="StyleUnderline"/>
        </w:rPr>
        <w:t>literature</w:t>
      </w:r>
      <w:r w:rsidRPr="006D582A">
        <w:rPr>
          <w:rStyle w:val="StyleUnderline"/>
          <w:sz w:val="16"/>
          <w:u w:val="none"/>
        </w:rPr>
        <w:t>. As intellectuals involved in the New Culture movement</w:t>
      </w:r>
      <w:r w:rsidRPr="008B20EF">
        <w:rPr>
          <w:rStyle w:val="StyleUnderline"/>
        </w:rPr>
        <w:t>, they</w:t>
      </w:r>
      <w:r w:rsidRPr="006D582A">
        <w:rPr>
          <w:rStyle w:val="StyleUnderline"/>
          <w:sz w:val="16"/>
          <w:u w:val="none"/>
        </w:rPr>
        <w:t xml:space="preserve"> shared in that movement’s ideological challenge to feudal sexual-social practices like arranged marriage and women’s subordination. While other authors </w:t>
      </w:r>
      <w:r w:rsidRPr="008B20EF">
        <w:rPr>
          <w:rStyle w:val="StyleUnderline"/>
        </w:rPr>
        <w:t>championed romantic cross-sex love</w:t>
      </w:r>
      <w:r w:rsidRPr="006D582A">
        <w:rPr>
          <w:rStyle w:val="StyleUnderline"/>
          <w:sz w:val="16"/>
          <w:u w:val="none"/>
        </w:rPr>
        <w:t xml:space="preserve"> as the vehicle to mount such a challenge, Kang shows that </w:t>
      </w:r>
      <w:r w:rsidRPr="008B20EF">
        <w:rPr>
          <w:rStyle w:val="StyleUnderline"/>
        </w:rPr>
        <w:t>this group of writers also saw same-sex love as a fruitful form of defiance of the current sexual-social orthodoxy</w:t>
      </w:r>
      <w:r w:rsidRPr="006D582A">
        <w:rPr>
          <w:rStyle w:val="StyleUnderline"/>
          <w:sz w:val="16"/>
          <w:u w:val="none"/>
        </w:rPr>
        <w:t>. Scandalously, this major body of literature on male same-sex love from the 1920s and 1930s has to date been more or less universally ignored by the literary-critical establishments within and outside China. To quote Kang’s Conclusion</w:t>
      </w:r>
      <w:r w:rsidRPr="008B20EF">
        <w:rPr>
          <w:rStyle w:val="StyleUnderline"/>
        </w:rPr>
        <w:t>, it is ironic indeed, ‘given the subsequent silence on homosexuality in the early years of the PRC, [that] it was utopian socialist thought that enabled early 20th-century writers to imagine a human future in which same-sex love served as the social foundation’</w:t>
      </w:r>
      <w:r w:rsidRPr="006D582A">
        <w:rPr>
          <w:rStyle w:val="StyleUnderline"/>
          <w:sz w:val="16"/>
          <w:u w:val="none"/>
        </w:rPr>
        <w:t xml:space="preserve"> (148). Kang sums up the interest and significance of this body of neglected writings well, when he writes that: </w:t>
      </w:r>
      <w:r w:rsidRPr="008B20EF">
        <w:rPr>
          <w:rStyle w:val="StyleUnderline"/>
        </w:rPr>
        <w:t>[T]hese writings represent a very important historical moment when the meaning of male same-sex relations or homosexuality was highly contested. … [T]hey portrayed intimacy between male friends as a beautiful life experience, using it as a vehicle not only to express their desire to escape from and protest against the conventional social and sexual morality but also to convey their concerns about the suffering nation. More significantly, these writings testify to a moment in modern Chinese history when same-sex love could function as an inspiration for an alternative human future</w:t>
      </w:r>
      <w:r w:rsidRPr="006D582A">
        <w:rPr>
          <w:sz w:val="16"/>
        </w:rPr>
        <w:t>. (83)</w:t>
      </w:r>
    </w:p>
    <w:p w:rsidR="00D354C0" w:rsidRPr="005B0C27" w:rsidRDefault="00D354C0" w:rsidP="00D354C0">
      <w:pPr>
        <w:pStyle w:val="Heading4"/>
        <w:rPr>
          <w:b w:val="0"/>
          <w:bCs/>
        </w:rPr>
      </w:pPr>
      <w:r>
        <w:t>Homoerotic Queerness in China has been defiled by patriarchal heteronormative thought to symbolize capitalism and colonialist invasion</w:t>
      </w:r>
      <w:r>
        <w:br/>
      </w:r>
      <w:r>
        <w:rPr>
          <w:rStyle w:val="Style13ptBold"/>
          <w:b/>
        </w:rPr>
        <w:t xml:space="preserve">Martin 11 </w:t>
      </w:r>
      <w:r w:rsidRPr="005B0C27">
        <w:rPr>
          <w:rStyle w:val="Style13ptBold"/>
          <w:sz w:val="20"/>
          <w:szCs w:val="20"/>
        </w:rPr>
        <w:t xml:space="preserve">(Fran, Professor at Melbourne University on the topics of Gender and sexuality, globalization, contemporary Chinese and Taiwanese fiction, film and popular cultures, transnational cultural flows in Asia, popular television in Asia, and transnational student experience, Inter-Asia Cultural Studies, Volume 12, Number 1, 2011, pg 132 - 137. She is analyzing Wenqing Kang’s “Obsession: Male Same-sex Relations in China”) // IS </w:t>
      </w:r>
      <w:r>
        <w:rPr>
          <w:rStyle w:val="Style13ptBold"/>
          <w:sz w:val="20"/>
          <w:szCs w:val="20"/>
        </w:rPr>
        <w:br/>
      </w:r>
    </w:p>
    <w:p w:rsidR="00D354C0" w:rsidRDefault="00D354C0" w:rsidP="00D354C0">
      <w:pPr>
        <w:rPr>
          <w:sz w:val="14"/>
        </w:rPr>
      </w:pPr>
      <w:r w:rsidRPr="006C6EB3">
        <w:rPr>
          <w:sz w:val="14"/>
        </w:rPr>
        <w:t xml:space="preserve">A fascinating thread in this chapter concerns the way in which this period’s </w:t>
      </w:r>
      <w:r w:rsidRPr="009F1B53">
        <w:rPr>
          <w:rStyle w:val="StyleUnderline"/>
        </w:rPr>
        <w:t>leftist literature</w:t>
      </w:r>
      <w:r w:rsidRPr="006C6EB3">
        <w:rPr>
          <w:sz w:val="14"/>
        </w:rPr>
        <w:t xml:space="preserve">, in particular, </w:t>
      </w:r>
      <w:r w:rsidRPr="009F1B53">
        <w:rPr>
          <w:rStyle w:val="StyleUnderline"/>
        </w:rPr>
        <w:t xml:space="preserve">actively rescripted the meaning of the dan actor from homoerotic, trans-gendered signifier of aristocratic sophistication to </w:t>
      </w:r>
      <w:r w:rsidRPr="006C6EB3">
        <w:rPr>
          <w:rStyle w:val="Emphasis"/>
        </w:rPr>
        <w:t>masculinised, heterosexualised signifier of proletarian oppression</w:t>
      </w:r>
      <w:r w:rsidRPr="006C6EB3">
        <w:rPr>
          <w:sz w:val="14"/>
        </w:rPr>
        <w:t xml:space="preserve">. For example, Kang introduces Ba Jin’s 1932 story, ‘The second mother’, in which </w:t>
      </w:r>
      <w:r w:rsidRPr="009F1B53">
        <w:rPr>
          <w:rStyle w:val="StyleUnderline"/>
        </w:rPr>
        <w:t>a dan</w:t>
      </w:r>
      <w:r w:rsidRPr="006C6EB3">
        <w:rPr>
          <w:sz w:val="14"/>
        </w:rPr>
        <w:t xml:space="preserve"> actor was </w:t>
      </w:r>
      <w:r w:rsidRPr="009F1B53">
        <w:rPr>
          <w:rStyle w:val="StyleUnderline"/>
        </w:rPr>
        <w:t xml:space="preserve">represented as a victim of both </w:t>
      </w:r>
      <w:r w:rsidRPr="006C6EB3">
        <w:rPr>
          <w:rStyle w:val="Emphasis"/>
        </w:rPr>
        <w:t>sexual and financial exploitation</w:t>
      </w:r>
      <w:r w:rsidRPr="006C6EB3">
        <w:rPr>
          <w:sz w:val="14"/>
        </w:rPr>
        <w:t xml:space="preserve">. In Kang’s analysis it is </w:t>
      </w:r>
      <w:r w:rsidRPr="009F1B53">
        <w:rPr>
          <w:rStyle w:val="StyleUnderline"/>
        </w:rPr>
        <w:t xml:space="preserve">his symbolic feminisation as sexual object for powerful men </w:t>
      </w:r>
      <w:r w:rsidRPr="006C6EB3">
        <w:rPr>
          <w:sz w:val="14"/>
        </w:rPr>
        <w:t>that</w:t>
      </w:r>
      <w:r w:rsidRPr="009F1B53">
        <w:rPr>
          <w:rStyle w:val="StyleUnderline"/>
        </w:rPr>
        <w:t xml:space="preserve"> is framed as the most inhuman treatment he receives at the hands of an unjust society.</w:t>
      </w:r>
      <w:r w:rsidRPr="006C6EB3">
        <w:rPr>
          <w:sz w:val="14"/>
        </w:rPr>
        <w:t xml:space="preserve"> In Qin Shou-ou’s 1941 novel Begonia, Kang shows</w:t>
      </w:r>
      <w:r w:rsidRPr="009F1B53">
        <w:rPr>
          <w:rStyle w:val="StyleUnderline"/>
        </w:rPr>
        <w:t xml:space="preserve">, the dan actor even becomes the unequivocal </w:t>
      </w:r>
      <w:r w:rsidRPr="006C6EB3">
        <w:rPr>
          <w:rStyle w:val="Emphasis"/>
        </w:rPr>
        <w:t>symbol of the nation under colonial encroachment,</w:t>
      </w:r>
      <w:r w:rsidRPr="006C6EB3">
        <w:rPr>
          <w:sz w:val="14"/>
        </w:rPr>
        <w:t xml:space="preserve"> ‘join[ing] the ranks of noble mothers that symbolized the misfortunes of the nation’ (143). Thus, by the early 1940s, ‘</w:t>
      </w:r>
      <w:r w:rsidRPr="009F1B53">
        <w:rPr>
          <w:rStyle w:val="StyleUnderline"/>
        </w:rPr>
        <w:t>the image of the dan</w:t>
      </w:r>
      <w:r w:rsidRPr="006C6EB3">
        <w:rPr>
          <w:sz w:val="14"/>
        </w:rPr>
        <w:t xml:space="preserve"> actor … </w:t>
      </w:r>
      <w:r w:rsidRPr="009F1B53">
        <w:rPr>
          <w:rStyle w:val="StyleUnderline"/>
        </w:rPr>
        <w:t>evolved from a pure victim of the unjust society to a man who began to acquire a kind of class consciousness and a sense of masculinity’</w:t>
      </w:r>
      <w:r w:rsidRPr="006C6EB3">
        <w:rPr>
          <w:sz w:val="14"/>
        </w:rPr>
        <w:t xml:space="preserve"> (140). </w:t>
      </w:r>
      <w:r w:rsidRPr="009F1B53">
        <w:rPr>
          <w:rStyle w:val="StyleUnderline"/>
        </w:rPr>
        <w:t>This discussion extends to include a nicely nuanced analysis of the gender politics surrounding the social anxieties generated by literati–actor relations.</w:t>
      </w:r>
      <w:r w:rsidRPr="006C6EB3">
        <w:rPr>
          <w:sz w:val="14"/>
        </w:rPr>
        <w:t xml:space="preserve"> Kang observes: </w:t>
      </w:r>
      <w:r w:rsidRPr="009F1B53">
        <w:rPr>
          <w:rStyle w:val="StyleUnderline"/>
        </w:rPr>
        <w:t xml:space="preserve">The eagerness to masculinize and heterosexualize men betrayed a deeply rooted understanding of gender, combining indigenous Chinese and modern Western thinking, in which women were assumed to be passive, weak, subservient and primitive, and only men, who were strong, active, dominant, and civilized, could represent the strength of the nation. </w:t>
      </w:r>
      <w:r w:rsidRPr="006C6EB3">
        <w:rPr>
          <w:rStyle w:val="Emphasis"/>
        </w:rPr>
        <w:t>The heterosexualizing impulse, thus, was also based on an understanding of gender that denigrated women.</w:t>
      </w:r>
      <w:r w:rsidRPr="006C6EB3">
        <w:rPr>
          <w:sz w:val="14"/>
        </w:rPr>
        <w:t xml:space="preserve"> (144)</w:t>
      </w:r>
    </w:p>
    <w:p w:rsidR="00D354C0" w:rsidRPr="00312771" w:rsidRDefault="00D354C0" w:rsidP="00D354C0">
      <w:pPr>
        <w:pStyle w:val="Heading4"/>
      </w:pPr>
      <w:r>
        <w:br/>
        <w:t>Exploration of sexuality functions as an extension of Asian identity</w:t>
      </w:r>
    </w:p>
    <w:p w:rsidR="00D354C0" w:rsidRPr="00AF225E" w:rsidRDefault="00D354C0" w:rsidP="00D354C0">
      <w:pPr>
        <w:spacing w:line="240" w:lineRule="auto"/>
        <w:rPr>
          <w:sz w:val="16"/>
        </w:rPr>
      </w:pPr>
      <w:r w:rsidRPr="00AF225E">
        <w:rPr>
          <w:b/>
          <w:u w:val="single"/>
        </w:rPr>
        <w:t>Sinnott 10</w:t>
      </w:r>
      <w:r>
        <w:rPr>
          <w:b/>
          <w:u w:val="single"/>
        </w:rPr>
        <w:t xml:space="preserve"> </w:t>
      </w:r>
      <w:r w:rsidRPr="00AF225E">
        <w:rPr>
          <w:sz w:val="16"/>
        </w:rPr>
        <w:t>(Megan. Borders, Diaspora, and Regional Connections: Trends in Asian “Queer” Studies. The Journal of Asian Studies, 69, pp 17-31 doi:10.1017/S0021911809991586, L.C.)</w:t>
      </w:r>
    </w:p>
    <w:p w:rsidR="00D354C0" w:rsidRPr="00AF225E" w:rsidRDefault="00D354C0" w:rsidP="00D354C0">
      <w:pPr>
        <w:spacing w:line="240" w:lineRule="auto"/>
        <w:rPr>
          <w:u w:val="single"/>
        </w:rPr>
      </w:pPr>
      <w:r w:rsidRPr="00AF225E">
        <w:rPr>
          <w:u w:val="single"/>
        </w:rPr>
        <w:t>One of the most significant themes in this literature is the exploration of sexuality and  gender  as a  form  of  identity</w:t>
      </w:r>
      <w:r w:rsidRPr="00AF225E">
        <w:rPr>
          <w:sz w:val="16"/>
        </w:rPr>
        <w:t xml:space="preserve">  (or “subjectivity”),  practice,  and  cultural  dis- course (or “cultural logic”) that has emerged in the context of the transnational movement of concepts, bodies, and imagery. The turn to issues of transnational-ism, diaspora, and border crossings works toward interrogating and deconstructing assumptions of steamrolling Westernization or stable identity categories that fall along binaries such as traditional/modern or local/global. Within this growing literature,  authors  struggle  with  representing  forms  of  same-sex  sexuality  and transgenderism  not  as  simple  products  of  Westernization  or,  alternatively,  as “authentic” indigenous sexualities, but rather as complex responses to, and extensions of, culturally determined systems of gender, nationalisms, capitalist labor and consumer practices, urbanization, and transnational movements. A second significant and related theme is the exploration of connections and commonalities  across  Asia  and  within  Asian  subregions,  particularly  Southeast Asia.   The    politics   and   logistics   of  research     have    compelled  researchers     to frame    their   studies    in  terms     of  national    cultures.    For   example,      the   need to learn national languages (Central Thai, Mandarin Chinese, etc.), the organization of area studies in terms of national cultures (Japanese studies, Vietnamese</w:t>
      </w:r>
      <w:r w:rsidRPr="00AF225E">
        <w:rPr>
          <w:u w:val="single"/>
        </w:rPr>
        <w:t>. The critical analysis of how the nation-state works to define sexuality and gender as part of nationalist projects is a popular and well-developed direction of Asian sexuality  and  gender  studies.</w:t>
      </w:r>
      <w:r w:rsidRPr="00AF225E">
        <w:rPr>
          <w:sz w:val="16"/>
        </w:rPr>
        <w:t xml:space="preserve">  But  exactly  how  sexuality  and  gender  categories work   across   and   through   boundaries    is  an  important    new   direction.   For example, the emergence of identity categories that either directly adopt some variation of the English terms “gay” and “lesbian” (such as gay in Thailand and lesbian in Indonesia),  the  centrality  of  gender   rather  than  sexuality  or  sexual orientation   in the  establishment    of  these  categories,   and  the  prevalence    of “butch-femme,” or masculine and feminine pairings between women in sexual relationships, have all led to long-standing calls for a systematic and concerted exploration of cross-regional influences and patterns. To take a widely recognized example,    in numerous     East  Asian   and  Southeast    Asian   contexts,  terms   for masculine women rely on an adaptation of the English word “tomboy.” Tom in Thailand, tomboi  in  Indonesia,  and  TB in  Hong  Kong  are  all  types  of  female masculinities  in  which  sexual  attraction  to  gender-normative  feminine  women is  a  taken-for-granted  cultural  assumption  and  practice  in  these  areas.  </w:t>
      </w:r>
      <w:r w:rsidRPr="00AF225E">
        <w:rPr>
          <w:u w:val="single"/>
        </w:rPr>
        <w:t>These commonalities     have   urged   researchers   to  question   the  traditional  focus  on nationally bound cultures, or to assume that the “West” is the original and authentic model of all transformations in the sexual and gender order of Asia.</w:t>
      </w:r>
      <w:r w:rsidRPr="00AF225E">
        <w:rPr>
          <w:sz w:val="16"/>
        </w:rPr>
        <w:t xml:space="preserve"> This essay will examine several of these recent texts and explore the ways in which  they  engage  with  the  themes  of  boundaries,  borders,  and  diaspora  and then   move   to  review   recent   efforts  at cross-regional   analysis.  This   review cannot be comprehensive; constraints of space make it impossible to review all of the important texts produced in this field. I have chosen a few texts that rep- resent the general trends I have outlined, and I urge interested readers to turn to other texts listed here. </w:t>
      </w:r>
      <w:r w:rsidRPr="00AF225E">
        <w:rPr>
          <w:u w:val="single"/>
        </w:rPr>
        <w:t>In addition, discussion is weighted toward the discipline of anthropology and studies on Southeast Asia (and, to a degree, South Asia), as these   fields define   my   own    research,   as  well  as  make    up  a  particularly dynamic, although not the only, area of Asian studies of sexuality and gender. Before  turning  to  these  texts  specifically,  it  is  important  to  identify  the general   debates   and  cleavages   within   the  field of  Asian  “queer”    studies  in order  to  better  contextualize  the  contribution  of  the  texts  discussed  here  and to grapple with the at times contentious debate over the terms, analytical categories,  and  theoretical  frameworks  deployed  within  these  studies.</w:t>
      </w:r>
    </w:p>
    <w:p w:rsidR="00D354C0" w:rsidRPr="00674A59" w:rsidRDefault="00D354C0" w:rsidP="00D354C0"/>
    <w:p w:rsidR="00FF73A6" w:rsidRDefault="00FF73A6" w:rsidP="00D354C0">
      <w:pPr>
        <w:pStyle w:val="Heading3"/>
      </w:pPr>
      <w:r>
        <w:t>Great Paradigm Shift</w:t>
      </w:r>
    </w:p>
    <w:p w:rsidR="00FF73A6" w:rsidRDefault="00FF73A6" w:rsidP="00FF73A6">
      <w:pPr>
        <w:pStyle w:val="Heading4"/>
      </w:pPr>
      <w:r>
        <w:t>The Republican Period in China marks a turning point of queerness as understood only as desires through a linear paradigm through Western anatomical and legal constructions of homosexuality as a potential threat to the dominant social order.</w:t>
      </w:r>
    </w:p>
    <w:p w:rsidR="00FF73A6" w:rsidRPr="00FF73A6" w:rsidRDefault="00FF73A6" w:rsidP="00FF73A6">
      <w:pPr>
        <w:rPr>
          <w:color w:val="FF0000"/>
        </w:rPr>
      </w:pPr>
      <w:r>
        <w:t xml:space="preserve">2NC ext: </w:t>
      </w:r>
      <w:r w:rsidRPr="00681CD2">
        <w:rPr>
          <w:color w:val="FF0000"/>
        </w:rPr>
        <w:t>Queerness became one big blanket term for deviant desires that threatened the social order of Chi</w:t>
      </w:r>
      <w:r>
        <w:rPr>
          <w:color w:val="FF0000"/>
        </w:rPr>
        <w:t>na around the Republican Period</w:t>
      </w:r>
      <w:r w:rsidR="00A031F2">
        <w:rPr>
          <w:color w:val="FF0000"/>
        </w:rPr>
        <w:t xml:space="preserve"> </w:t>
      </w:r>
      <w:r w:rsidRPr="00681CD2">
        <w:rPr>
          <w:color w:val="FF0000"/>
        </w:rPr>
        <w:t>The Republican Period was an epistem</w:t>
      </w:r>
      <w:r w:rsidR="00A031F2">
        <w:rPr>
          <w:color w:val="FF0000"/>
        </w:rPr>
        <w:t>ic turning point, queer relatio</w:t>
      </w:r>
      <w:r w:rsidRPr="00681CD2">
        <w:rPr>
          <w:color w:val="FF0000"/>
        </w:rPr>
        <w:t>nships in China began to be regulated by the law,</w:t>
      </w:r>
      <w:r>
        <w:rPr>
          <w:color w:val="FF0000"/>
        </w:rPr>
        <w:t xml:space="preserve"> </w:t>
      </w:r>
      <w:r w:rsidRPr="00681CD2">
        <w:rPr>
          <w:color w:val="FF0000"/>
        </w:rPr>
        <w:t>This pathologized view of China helped the global acceptance and receptance of Western style anatomy and medicine</w:t>
      </w:r>
    </w:p>
    <w:p w:rsidR="00FF73A6" w:rsidRPr="00FF73A6" w:rsidRDefault="00FF73A6" w:rsidP="00FF73A6">
      <w:pPr>
        <w:rPr>
          <w:b/>
          <w:sz w:val="16"/>
        </w:rPr>
      </w:pPr>
      <w:r w:rsidRPr="00FF73A6">
        <w:rPr>
          <w:rStyle w:val="Style13ptBold"/>
          <w:u w:val="single"/>
        </w:rPr>
        <w:t>Cheng and Heinrech in 13</w:t>
      </w:r>
      <w:r w:rsidRPr="00FF73A6">
        <w:rPr>
          <w:rStyle w:val="Style13ptBold"/>
          <w:sz w:val="16"/>
        </w:rPr>
        <w:t xml:space="preserve"> </w:t>
      </w:r>
      <w:r w:rsidRPr="00FF73A6">
        <w:rPr>
          <w:sz w:val="16"/>
          <w:szCs w:val="16"/>
        </w:rPr>
        <w:t xml:space="preserve">(Howard Chiang has a </w:t>
      </w:r>
      <w:r w:rsidRPr="00FF73A6">
        <w:rPr>
          <w:sz w:val="16"/>
          <w:szCs w:val="16"/>
          <w:shd w:val="clear" w:color="auto" w:fill="FFFFFF"/>
        </w:rPr>
        <w:t>PhD in History @ Princeton University</w:t>
      </w:r>
      <w:r w:rsidRPr="00FF73A6">
        <w:rPr>
          <w:rFonts w:ascii="Times" w:hAnsi="Times"/>
          <w:sz w:val="16"/>
          <w:szCs w:val="16"/>
        </w:rPr>
        <w:t xml:space="preserve"> </w:t>
      </w:r>
      <w:r w:rsidRPr="00FF73A6">
        <w:rPr>
          <w:sz w:val="16"/>
          <w:szCs w:val="16"/>
        </w:rPr>
        <w:t xml:space="preserve">and Ari Larissa Heirench, </w:t>
      </w:r>
      <w:r w:rsidRPr="00FF73A6">
        <w:rPr>
          <w:rFonts w:ascii="Times" w:hAnsi="Times"/>
          <w:sz w:val="16"/>
          <w:szCs w:val="16"/>
        </w:rPr>
        <w:t xml:space="preserve">is an </w:t>
      </w:r>
      <w:r w:rsidRPr="00FF73A6">
        <w:rPr>
          <w:sz w:val="16"/>
          <w:szCs w:val="16"/>
          <w:shd w:val="clear" w:color="auto" w:fill="FFFFFF"/>
        </w:rPr>
        <w:t>Associate Professor of Modern Chinese Literature, Comparative Literature, and Cultural Studies @ Berkeley, “Queer Sinophone Cultures”, January 1, 2013, accessed 6/30/16)</w:t>
      </w:r>
    </w:p>
    <w:p w:rsidR="00FF73A6" w:rsidRDefault="00FF73A6" w:rsidP="00FF73A6">
      <w:pPr>
        <w:jc w:val="both"/>
        <w:rPr>
          <w:sz w:val="16"/>
        </w:rPr>
      </w:pPr>
      <w:r w:rsidRPr="00FF73A6">
        <w:rPr>
          <w:sz w:val="16"/>
        </w:rPr>
        <w:t>Perhaps the best way to appreciate the historical significance of the rise of an East Asian s</w:t>
      </w:r>
      <w:r w:rsidRPr="00FF73A6">
        <w:rPr>
          <w:rFonts w:ascii="Times" w:hAnsi="Times" w:cs="Times"/>
          <w:i/>
          <w:iCs/>
          <w:sz w:val="16"/>
        </w:rPr>
        <w:t xml:space="preserve">cientia sexualis </w:t>
      </w:r>
      <w:r w:rsidRPr="00FF73A6">
        <w:rPr>
          <w:sz w:val="16"/>
        </w:rPr>
        <w:t>is to identify the changing styles of argumentation about same-sex desire it facilitated in China. The prevalence and meaning of homoeroticism in late imperial China has been a topic of intense scholarly discus- sion and debate.</w:t>
      </w:r>
      <w:r w:rsidRPr="00FF73A6">
        <w:rPr>
          <w:position w:val="10"/>
          <w:sz w:val="16"/>
          <w:szCs w:val="16"/>
        </w:rPr>
        <w:t xml:space="preserve">44 </w:t>
      </w:r>
      <w:r w:rsidRPr="00FF73A6">
        <w:rPr>
          <w:sz w:val="16"/>
        </w:rPr>
        <w:t xml:space="preserve">But when we turn to the actual historical record, we are con- fronted with two opposing epistemological characterizations of same-sex desire in China’s transition from empire to nation: from what I call the </w:t>
      </w:r>
      <w:r w:rsidRPr="00FF73A6">
        <w:rPr>
          <w:rFonts w:ascii="Times" w:hAnsi="Times" w:cs="Times"/>
          <w:i/>
          <w:iCs/>
          <w:sz w:val="16"/>
        </w:rPr>
        <w:t xml:space="preserve">culturalistic </w:t>
      </w:r>
      <w:r w:rsidRPr="00FF73A6">
        <w:rPr>
          <w:sz w:val="16"/>
        </w:rPr>
        <w:t xml:space="preserve">style of argumentation to a </w:t>
      </w:r>
      <w:r w:rsidRPr="00FF73A6">
        <w:rPr>
          <w:rFonts w:ascii="Times" w:hAnsi="Times" w:cs="Times"/>
          <w:i/>
          <w:iCs/>
          <w:sz w:val="16"/>
        </w:rPr>
        <w:t xml:space="preserve">nationalistic </w:t>
      </w:r>
      <w:r w:rsidRPr="00FF73A6">
        <w:rPr>
          <w:sz w:val="16"/>
        </w:rPr>
        <w:t>style of argumentation.</w:t>
      </w:r>
      <w:r w:rsidRPr="00FF73A6">
        <w:rPr>
          <w:position w:val="10"/>
          <w:sz w:val="16"/>
          <w:szCs w:val="16"/>
        </w:rPr>
        <w:t xml:space="preserve">45 </w:t>
      </w:r>
      <w:r w:rsidRPr="00FF73A6">
        <w:rPr>
          <w:sz w:val="16"/>
        </w:rPr>
        <w:t>In the essayist Zhang Dai’s reflections on the relationship between his friend Qi Zhixiang and a boy named Abao, written in the seventeenth century, we see that same-sex desire was described as a symbol of cultural refinement: If someone does not have an obsession, they cannot make a good compan- ion for they have no deep passions; if a person does not show some flaw, they also cannot make a good companion since they have no genuine spirit. My friend Qi Zhixiang has obsessions with calligraphy and painting, foot- ball, drums and cymbals, ghost plays, and opera. In 1642, when I arrived in the southern capital, Zhixiang brought Abao out to show me ... Zhixiang was a master of music and prosody, fastidious in his composition of melo- dies and lyrics, and personally instructing [his boy-actors] phrase by phrase. Those of Abao’s ilk were able to realize what he had in mind. . . . In the year of 1646, he followed the imperial guards to camp at Taizhou. A lawless rabble plundered the camp, and Zhixiang lost all his valuables. Abao charmed his master by singing on the road. After they returned, within half a month, Qi again took a journey with Abao. Leaving his wife and children was for Zhixiang as easy as removing a shoe, but a young brat was as dear to him as his own life. This sums up his obsession.</w:t>
      </w:r>
      <w:r w:rsidRPr="00FF73A6">
        <w:rPr>
          <w:position w:val="10"/>
          <w:sz w:val="16"/>
          <w:szCs w:val="16"/>
        </w:rPr>
        <w:t xml:space="preserve">46 </w:t>
      </w:r>
      <w:r w:rsidRPr="00FF73A6">
        <w:rPr>
          <w:sz w:val="16"/>
        </w:rPr>
        <w:t>This passage also sums up what a man’s interest in young males meant in the late imperial context remarkably well: it was perceived as just one of the many different types of “obsessions” that a male literatus could have—a sign of his cultural elitism. For Zhang, a man’s taste in male lovers was as important as his “obsessions” in other arenas of life, without which this person “cannot make a good companion.” Replacing this culturalistic style of argumentation is the nationalistic style of argumentation that gained epistemological grounding in the early twentieth century. As Matthew Sommer’s work on Chinese legal history has shown</w:t>
      </w:r>
      <w:r w:rsidRPr="00B63858">
        <w:rPr>
          <w:rStyle w:val="StyleUnderline"/>
        </w:rPr>
        <w:t>, sodomy appeared as a formal legislation in China only by the Qing dynasty. This innovation</w:t>
      </w:r>
      <w:r w:rsidRPr="00FF73A6">
        <w:rPr>
          <w:sz w:val="16"/>
        </w:rPr>
        <w:t xml:space="preserve"> during the Yongzheng reign (1722–1735), according to Sommer, </w:t>
      </w:r>
      <w:r w:rsidRPr="00B63858">
        <w:rPr>
          <w:rStyle w:val="StyleUnderline"/>
        </w:rPr>
        <w:t>fundamentally reoriented the organizing principle for the regulation of sexuality in China: a universal order of “appropriate” gender roles and attributes was granted some foundational value over the previous status-oriented paradigm, in which different status groups were expected to hold unique standards of familial and sexual morality.47</w:t>
      </w:r>
      <w:r w:rsidRPr="00FF73A6">
        <w:rPr>
          <w:position w:val="10"/>
          <w:sz w:val="16"/>
          <w:szCs w:val="16"/>
        </w:rPr>
        <w:t xml:space="preserve"> </w:t>
      </w:r>
      <w:r w:rsidRPr="00FF73A6">
        <w:rPr>
          <w:sz w:val="16"/>
        </w:rPr>
        <w:t>But whether someone who engaged in same-sex behavior was criminalized due to his disruption of a social order organized around status or gender performance, the world of imperial China never viewed the experience of homosexuality as a separate problem.</w:t>
      </w:r>
      <w:r w:rsidRPr="00FF73A6">
        <w:rPr>
          <w:position w:val="10"/>
          <w:sz w:val="16"/>
          <w:szCs w:val="16"/>
        </w:rPr>
        <w:t xml:space="preserve">48 </w:t>
      </w:r>
      <w:r w:rsidRPr="00B63858">
        <w:rPr>
          <w:rStyle w:val="Emphasis"/>
        </w:rPr>
        <w:t xml:space="preserve">The question was never homosexual- ity per se, but whether one’s sexual behavior would potentially reverse the dominant script of social order. </w:t>
      </w:r>
      <w:r w:rsidRPr="00FF73A6">
        <w:rPr>
          <w:sz w:val="16"/>
        </w:rPr>
        <w:t xml:space="preserve">If we want to </w:t>
      </w:r>
      <w:r w:rsidRPr="00FF73A6">
        <w:rPr>
          <w:rFonts w:ascii="Times" w:hAnsi="Times" w:cs="Times"/>
          <w:i/>
          <w:iCs/>
          <w:sz w:val="16"/>
        </w:rPr>
        <w:t xml:space="preserve">isolate </w:t>
      </w:r>
      <w:r w:rsidRPr="00FF73A6">
        <w:rPr>
          <w:sz w:val="16"/>
        </w:rPr>
        <w:t>the problem of homosexu- ality in China, we must jump to the first half of the twentieth century to find it.</w:t>
      </w:r>
      <w:r w:rsidRPr="00FF73A6">
        <w:rPr>
          <w:position w:val="10"/>
          <w:sz w:val="16"/>
          <w:szCs w:val="16"/>
        </w:rPr>
        <w:t xml:space="preserve">49 </w:t>
      </w:r>
      <w:r w:rsidRPr="00FF73A6">
        <w:rPr>
          <w:sz w:val="16"/>
        </w:rPr>
        <w:t>Here is where we can broaden our appreciation of the effort among certain Chinese modernizing intellectuals to build a science of sexuality starting in the early Republican period. When they explained same-sex desire by making the writings of European sexologists such as Havelock Ellis and Sigmund Freud familiar to a popular readership, what they brought to comprehensibility was not merely the category of “homosexuality” itself, but a whole new style of reason- ing descending from Western psychiatric thought about sexual identity.</w:t>
      </w:r>
      <w:r w:rsidRPr="00FF73A6">
        <w:rPr>
          <w:position w:val="10"/>
          <w:sz w:val="16"/>
          <w:szCs w:val="16"/>
        </w:rPr>
        <w:t xml:space="preserve">50 </w:t>
      </w:r>
      <w:r w:rsidRPr="00FF73A6">
        <w:rPr>
          <w:sz w:val="16"/>
        </w:rPr>
        <w:t xml:space="preserve">This 30 </w:t>
      </w:r>
      <w:r w:rsidRPr="00FF73A6">
        <w:rPr>
          <w:rFonts w:ascii="Times" w:hAnsi="Times" w:cs="Times"/>
          <w:i/>
          <w:iCs/>
          <w:sz w:val="16"/>
        </w:rPr>
        <w:t xml:space="preserve">H. Chiang </w:t>
      </w:r>
      <w:r w:rsidRPr="00FF73A6">
        <w:rPr>
          <w:sz w:val="16"/>
        </w:rPr>
        <w:t xml:space="preserve">psychiatric style of reasoning “originated” from the West was, in turn, trans- formed into a nationalistic style of argumentation in the politically volatile context of Chinese national modernity: such as when the </w:t>
      </w:r>
      <w:r w:rsidRPr="00FF73A6">
        <w:rPr>
          <w:rFonts w:ascii="Times" w:hAnsi="Times" w:cs="Times"/>
          <w:i/>
          <w:iCs/>
          <w:sz w:val="16"/>
        </w:rPr>
        <w:t xml:space="preserve">dan </w:t>
      </w:r>
      <w:r w:rsidRPr="00FF73A6">
        <w:rPr>
          <w:sz w:val="16"/>
        </w:rPr>
        <w:t>actors of Peking opera and other cultural expressions of homoeroticism (e.g., male prostitution) came to be regarded as signs of national backwardness even among the Chinese themselves especially by the late Qing and early Republic.</w:t>
      </w:r>
      <w:r w:rsidRPr="00FF73A6">
        <w:rPr>
          <w:position w:val="10"/>
          <w:sz w:val="16"/>
          <w:szCs w:val="16"/>
        </w:rPr>
        <w:t xml:space="preserve">51 </w:t>
      </w:r>
      <w:r w:rsidRPr="00FF73A6">
        <w:rPr>
          <w:sz w:val="16"/>
        </w:rPr>
        <w:t xml:space="preserve">Put differently, a distinct problem in modern Chinese historiography has been the question of why, starting in the early Republican era, Chinese modernizers began to view previous cultural expressions of same-sex eroticism as domestic indicators of mental deficiency. And what I am suggesting here is that, much like </w:t>
      </w:r>
      <w:r w:rsidRPr="00B63858">
        <w:rPr>
          <w:rStyle w:val="StyleUnderline"/>
        </w:rPr>
        <w:t>how the gradual acceptance of an intrinsically pathological view of China helped the reception of Western-style anatomy in nineteenth-century medicine</w:t>
      </w:r>
      <w:r w:rsidRPr="00FF73A6">
        <w:rPr>
          <w:sz w:val="16"/>
        </w:rPr>
        <w:t>,</w:t>
      </w:r>
      <w:r w:rsidRPr="00FF73A6">
        <w:rPr>
          <w:position w:val="10"/>
          <w:sz w:val="16"/>
          <w:szCs w:val="16"/>
        </w:rPr>
        <w:t xml:space="preserve">52 </w:t>
      </w:r>
      <w:r w:rsidRPr="00B63858">
        <w:rPr>
          <w:rStyle w:val="StyleUnderline"/>
        </w:rPr>
        <w:t xml:space="preserve">the epi- stemic alignment of pre-nationalistic homoeroticism with the foreign notion of homosexuality precisely undergirded the appropriation of a science of Western sexology in twentieth-century China. </w:t>
      </w:r>
      <w:r w:rsidRPr="00FF73A6">
        <w:rPr>
          <w:sz w:val="16"/>
        </w:rPr>
        <w:t>To assess the transformation in the epistemology of same-sex desire in China from an internal historical perspective, then, we can begin to reconstruct some of the polarized concepts that constitute two opposed styles of argumentation. We are presented, for instance, with the polarities between literati taste and sick per- version, refined obsession and pathological behavior, cultural superiority and psychological abnormality, markers of elite status</w:t>
      </w:r>
      <w:r w:rsidRPr="00B63858">
        <w:rPr>
          <w:rStyle w:val="StyleUnderline"/>
        </w:rPr>
        <w:t xml:space="preserve"> </w:t>
      </w:r>
      <w:r w:rsidRPr="00FF73A6">
        <w:rPr>
          <w:sz w:val="16"/>
        </w:rPr>
        <w:t>and signs of national back- wardness. The first of each of these pairs of concepts partially makes up what I call the culturalistic style of argumentation about same-sex desire, while the second of each of these pairs help to constitute the nationalistic style of argu- mentation. These polarities therefore characterize two distinct conceptual modes of representation, two contrasting conceptual spaces, two different kinds of deep epistemological structure. Such a</w:t>
      </w:r>
      <w:r w:rsidRPr="00B63858">
        <w:rPr>
          <w:rStyle w:val="StyleUnderline"/>
        </w:rPr>
        <w:t xml:space="preserve"> critical engagement on the level of historical epistemology allows us to reassess the broader significance of the new regime of truth conditioned by the rise of a scientia sexualis in China. </w:t>
      </w:r>
      <w:r w:rsidRPr="00FF73A6">
        <w:rPr>
          <w:sz w:val="16"/>
        </w:rPr>
        <w:t xml:space="preserve">Contrary to the claim propounded by Altman, Rofel, and others that </w:t>
      </w:r>
      <w:r w:rsidRPr="00B63858">
        <w:rPr>
          <w:rStyle w:val="StyleUnderline"/>
        </w:rPr>
        <w:t>“gay identity” and scientia sexualis first appeared on the China scene only by the post-socialist era, my historicization suggests that the emergence of both can be traced to an earlier epistemic turning point—in the Republican period</w:t>
      </w:r>
      <w:r w:rsidRPr="00FF73A6">
        <w:rPr>
          <w:sz w:val="16"/>
        </w:rPr>
        <w:t>.</w:t>
      </w:r>
      <w:r w:rsidRPr="00FF73A6">
        <w:rPr>
          <w:position w:val="10"/>
          <w:sz w:val="16"/>
          <w:szCs w:val="16"/>
        </w:rPr>
        <w:t xml:space="preserve">53 </w:t>
      </w:r>
      <w:r w:rsidRPr="00FF73A6">
        <w:rPr>
          <w:sz w:val="16"/>
        </w:rPr>
        <w:t xml:space="preserve">Neither Altman’s nor Rofel’s work can be fully evaluated on the grounds of their empirical data, which focus on social changes in China that occurred only in the post-socialist era. While Altman’s work does not address the historical-epistemological contextualization of his globalization thesis, Rofel’s analysis does not fully acknowledge the deeper historical roots of what she calls “the emergence of gay identity in China” as well as the global dynamics of its relevant processes of historical (re)configuration. </w:t>
      </w:r>
    </w:p>
    <w:p w:rsidR="00FF73A6" w:rsidRDefault="00FF73A6" w:rsidP="00FF73A6">
      <w:pPr>
        <w:jc w:val="both"/>
        <w:rPr>
          <w:sz w:val="16"/>
        </w:rPr>
      </w:pPr>
    </w:p>
    <w:p w:rsidR="00FF73A6" w:rsidRDefault="00FF73A6" w:rsidP="00FF73A6">
      <w:pPr>
        <w:pStyle w:val="Heading4"/>
        <w:rPr>
          <w:i/>
        </w:rPr>
      </w:pPr>
      <w:r>
        <w:t xml:space="preserve">The Great Paradigm Shift was a catalyst in beginning to understand history as purely linear and queer identities as only sexual acts, pathologizing homosexuality ignoring non-Western understandings of queerness as always already </w:t>
      </w:r>
      <w:r>
        <w:rPr>
          <w:i/>
        </w:rPr>
        <w:t xml:space="preserve">identities </w:t>
      </w:r>
    </w:p>
    <w:p w:rsidR="00FF73A6" w:rsidRPr="00FF73A6" w:rsidRDefault="00FF73A6" w:rsidP="00FF73A6">
      <w:pPr>
        <w:rPr>
          <w:b/>
          <w:sz w:val="16"/>
        </w:rPr>
      </w:pPr>
      <w:r w:rsidRPr="00FF73A6">
        <w:rPr>
          <w:rStyle w:val="Style13ptBold"/>
          <w:u w:val="single"/>
        </w:rPr>
        <w:t>Cheng and Heinrech in 13</w:t>
      </w:r>
      <w:r w:rsidRPr="00FF73A6">
        <w:rPr>
          <w:rStyle w:val="Style13ptBold"/>
          <w:sz w:val="16"/>
        </w:rPr>
        <w:t xml:space="preserve"> </w:t>
      </w:r>
      <w:r w:rsidRPr="00FF73A6">
        <w:rPr>
          <w:sz w:val="16"/>
          <w:szCs w:val="16"/>
        </w:rPr>
        <w:t xml:space="preserve">(Howard Chiang has a </w:t>
      </w:r>
      <w:r w:rsidRPr="00FF73A6">
        <w:rPr>
          <w:sz w:val="16"/>
          <w:szCs w:val="16"/>
          <w:shd w:val="clear" w:color="auto" w:fill="FFFFFF"/>
        </w:rPr>
        <w:t>PhD in History @ Princeton University</w:t>
      </w:r>
      <w:r w:rsidRPr="00FF73A6">
        <w:rPr>
          <w:rFonts w:ascii="Times" w:hAnsi="Times"/>
          <w:sz w:val="16"/>
          <w:szCs w:val="16"/>
        </w:rPr>
        <w:t xml:space="preserve"> </w:t>
      </w:r>
      <w:r w:rsidRPr="00FF73A6">
        <w:rPr>
          <w:sz w:val="16"/>
          <w:szCs w:val="16"/>
        </w:rPr>
        <w:t xml:space="preserve">and Ari Larissa Heirench, </w:t>
      </w:r>
      <w:r w:rsidRPr="00FF73A6">
        <w:rPr>
          <w:rFonts w:ascii="Times" w:hAnsi="Times"/>
          <w:sz w:val="16"/>
          <w:szCs w:val="16"/>
        </w:rPr>
        <w:t xml:space="preserve">is an </w:t>
      </w:r>
      <w:r w:rsidRPr="00FF73A6">
        <w:rPr>
          <w:sz w:val="16"/>
          <w:szCs w:val="16"/>
          <w:shd w:val="clear" w:color="auto" w:fill="FFFFFF"/>
        </w:rPr>
        <w:t>Associate Professor of Modern Chinese Literature, Comparative Literature, and Cultural Studies @ Berkeley, “Queer Sinophone Cultures”, January 1, 2013, accessed 6/30/16)</w:t>
      </w:r>
    </w:p>
    <w:p w:rsidR="00FF73A6" w:rsidRPr="00FF73A6" w:rsidRDefault="00FF73A6" w:rsidP="00FF73A6">
      <w:pPr>
        <w:jc w:val="both"/>
        <w:rPr>
          <w:sz w:val="16"/>
        </w:rPr>
      </w:pPr>
      <w:r w:rsidRPr="00FF73A6">
        <w:rPr>
          <w:sz w:val="16"/>
        </w:rPr>
        <w:t xml:space="preserve">Perhaps more so than anyone else, Halperin stands as a central figure in the field to promote an empirically grounded genealogical-historicist approach to queer studies—an approach that “begins with an analysis of blind spots in our current understanding, or with a problematization of what passes for ‘given’ in con- temporary thought.”18 Foucauldian historicism is indispensable for queer theor- etical thinking, according to this logic, because the potential alterity of the past and the strangeness of its regulatory norms invite us to </w:t>
      </w:r>
      <w:r w:rsidRPr="00C41A2E">
        <w:rPr>
          <w:rStyle w:val="StyleUnderline"/>
        </w:rPr>
        <w:t xml:space="preserve">reconsider our </w:t>
      </w:r>
      <w:r w:rsidRPr="00FF73A6">
        <w:rPr>
          <w:sz w:val="16"/>
        </w:rPr>
        <w:t>present day</w:t>
      </w:r>
      <w:r w:rsidRPr="00E55563">
        <w:rPr>
          <w:rStyle w:val="StyleUnderline"/>
        </w:rPr>
        <w:t xml:space="preserve"> assumptions about what is conceivable, possible, and, </w:t>
      </w:r>
      <w:r w:rsidRPr="00FF73A6">
        <w:rPr>
          <w:sz w:val="16"/>
        </w:rPr>
        <w:t xml:space="preserve">by extension, </w:t>
      </w:r>
      <w:r w:rsidRPr="00E55563">
        <w:rPr>
          <w:rStyle w:val="StyleUnderline"/>
        </w:rPr>
        <w:t xml:space="preserve">trans- formable. </w:t>
      </w:r>
      <w:r w:rsidRPr="00FF73A6">
        <w:rPr>
          <w:sz w:val="16"/>
        </w:rPr>
        <w:t xml:space="preserve">As we will see momentarily in the context of China, the emergence of homosexuality as a form of experience was conditioned by a clear epistemologi- cal break from the past in the Republican period (1912–1949), so the Foucauldian approach becomes imperative for attending to the historical specifi- city and the potential problem of anachronism in our historiographical reap- praisal of concepts of queer experience. Above all, Halperin shows that the neat distinction between “identities” and “acts” obscures more than it illuminates. In the chapter “Forgetting Foucault,” after giving two examples, one from ancient Greece (the </w:t>
      </w:r>
      <w:r w:rsidRPr="00FF73A6">
        <w:rPr>
          <w:rFonts w:ascii="Times" w:hAnsi="Times" w:cs="Times"/>
          <w:i/>
          <w:iCs/>
          <w:sz w:val="16"/>
        </w:rPr>
        <w:t xml:space="preserve">kinaidos </w:t>
      </w:r>
      <w:r w:rsidRPr="00FF73A6">
        <w:rPr>
          <w:sz w:val="16"/>
        </w:rPr>
        <w:t xml:space="preserve">figure) and another from an erotic tale told by Apuleius (retold by Giovanni Boccaccio in the fourteenth century), Halperin concludes: </w:t>
      </w:r>
      <w:r w:rsidRPr="00E55563">
        <w:rPr>
          <w:rStyle w:val="StyleUnderline"/>
        </w:rPr>
        <w:t>the current doctrine that holds that sexual acts were unconnected to sexual identities in European discourses before the nineteenth century is mistaken</w:t>
      </w:r>
      <w:r w:rsidRPr="00FF73A6">
        <w:rPr>
          <w:sz w:val="16"/>
        </w:rPr>
        <w:t xml:space="preserve"> in at least two different respects. First</w:t>
      </w:r>
      <w:r w:rsidRPr="00E55563">
        <w:rPr>
          <w:rStyle w:val="StyleUnderline"/>
        </w:rPr>
        <w:t>, sexual acts could be interpreted as representative components of an individual’s sexual morphology. Second, sexual acts could be interpreted as representative expressions of an individ- ual’s sexual subjectivity.</w:t>
      </w:r>
      <w:r w:rsidRPr="00FF73A6">
        <w:rPr>
          <w:sz w:val="16"/>
        </w:rPr>
        <w:t xml:space="preserve"> A sexual morphology is not the same thing as a sexual subjectivity: the figure of the </w:t>
      </w:r>
      <w:r w:rsidRPr="00FF73A6">
        <w:rPr>
          <w:rFonts w:ascii="Times" w:hAnsi="Times" w:cs="Times"/>
          <w:i/>
          <w:iCs/>
          <w:sz w:val="16"/>
        </w:rPr>
        <w:t>kinaidos</w:t>
      </w:r>
      <w:r w:rsidRPr="00FF73A6">
        <w:rPr>
          <w:sz w:val="16"/>
        </w:rPr>
        <w:t xml:space="preserve">, for example, represents an instance of deviant morphology without subjectivity, whereas Boccaccio’s Pietro represents an instance of deviant subjectivity without morphology. Thus morphology and subjectivity, as I have been using those terms, describe two different </w:t>
      </w:r>
      <w:r w:rsidRPr="00FF73A6">
        <w:rPr>
          <w:rFonts w:ascii="Times" w:hAnsi="Times" w:cs="Times"/>
          <w:i/>
          <w:iCs/>
          <w:sz w:val="16"/>
        </w:rPr>
        <w:t xml:space="preserve">logics </w:t>
      </w:r>
      <w:r w:rsidRPr="00FF73A6">
        <w:rPr>
          <w:sz w:val="16"/>
        </w:rPr>
        <w:t>according to which sexual acts can be con- nected to some more generalized feature of an individual’s identity.</w:t>
      </w:r>
      <w:r w:rsidRPr="00FF73A6">
        <w:rPr>
          <w:position w:val="10"/>
          <w:sz w:val="16"/>
          <w:szCs w:val="16"/>
        </w:rPr>
        <w:t xml:space="preserve">19 </w:t>
      </w:r>
      <w:r w:rsidRPr="00FF73A6">
        <w:rPr>
          <w:sz w:val="16"/>
        </w:rPr>
        <w:t>As such, what Halperin clarifies here is that, contrary to conventional wisdom, sexual identity—or</w:t>
      </w:r>
      <w:r w:rsidRPr="00ED536C">
        <w:rPr>
          <w:rStyle w:val="Emphasis"/>
        </w:rPr>
        <w:t xml:space="preserve"> modes of sexual identification to be more precise—unques- tionably existed well before the emergence of the homosexual–heterosexual duality,</w:t>
      </w:r>
      <w:r w:rsidRPr="00FF73A6">
        <w:rPr>
          <w:sz w:val="16"/>
        </w:rPr>
        <w:t xml:space="preserve"> after which sexual act continued to remain a decisive conceptual anchor. What Sedgwick and others have called </w:t>
      </w:r>
      <w:r w:rsidRPr="00ED536C">
        <w:rPr>
          <w:rStyle w:val="StyleUnderline"/>
        </w:rPr>
        <w:t>the “Great Paradigm Shift” is anything but a neat historical evolution from a world exclusive of sexual “acts” to one of sexual “identities.”</w:t>
      </w:r>
      <w:r w:rsidRPr="00FF73A6">
        <w:rPr>
          <w:sz w:val="16"/>
        </w:rPr>
        <w:t xml:space="preserve"> Despite the critique put forth by Sedgwick and her support- ers, Halperin concedes that his earlier work simply “</w:t>
      </w:r>
      <w:r w:rsidRPr="00FF73A6">
        <w:rPr>
          <w:rFonts w:ascii="Times" w:hAnsi="Times" w:cs="Times"/>
          <w:i/>
          <w:iCs/>
          <w:sz w:val="16"/>
        </w:rPr>
        <w:t>wasn’t Foucauldian enough</w:t>
      </w:r>
      <w:r w:rsidRPr="00FF73A6">
        <w:rPr>
          <w:sz w:val="16"/>
        </w:rPr>
        <w:t>.”</w:t>
      </w:r>
      <w:r w:rsidRPr="00FF73A6">
        <w:rPr>
          <w:position w:val="10"/>
          <w:sz w:val="16"/>
          <w:szCs w:val="16"/>
        </w:rPr>
        <w:t xml:space="preserve">20 </w:t>
      </w:r>
      <w:r w:rsidRPr="00FF73A6">
        <w:rPr>
          <w:sz w:val="16"/>
        </w:rPr>
        <w:t xml:space="preserve">By being less invested in conventional social history and making greater use of Foucauldian (or Nietzschean) genealogy, </w:t>
      </w:r>
      <w:r w:rsidRPr="00ED536C">
        <w:rPr>
          <w:rStyle w:val="Emphasis"/>
        </w:rPr>
        <w:t>the more engaging task for historians of sexuality should be to “foreground the historicity of desire itself and of human beings as subjects of desire.”</w:t>
      </w:r>
      <w:r w:rsidRPr="00FF73A6">
        <w:rPr>
          <w:position w:val="10"/>
          <w:sz w:val="16"/>
          <w:szCs w:val="16"/>
        </w:rPr>
        <w:t xml:space="preserve">21 </w:t>
      </w:r>
      <w:r w:rsidRPr="00FF73A6">
        <w:rPr>
          <w:sz w:val="16"/>
        </w:rPr>
        <w:t xml:space="preserve">Therefore, what the late nineteenth-century emergence of the conceptual space of homosexuality shifted was a broader rearrangement of earlier patterns of erotic organization. </w:t>
      </w:r>
      <w:r w:rsidRPr="00ED536C">
        <w:rPr>
          <w:rStyle w:val="StyleUnderline"/>
        </w:rPr>
        <w:t>For men</w:t>
      </w:r>
      <w:r w:rsidRPr="00FF73A6">
        <w:rPr>
          <w:sz w:val="16"/>
        </w:rPr>
        <w:t xml:space="preserve"> in particular, features such as </w:t>
      </w:r>
      <w:r w:rsidRPr="00ED536C">
        <w:rPr>
          <w:rStyle w:val="StyleUnderline"/>
        </w:rPr>
        <w:t>gender roles, sexual positions, and the asymmetrical hierarchies of social identities articulated in terms of status, age, etc. faded to the background in the making of the erotic subject, as homosexuality—at the unstable conjuncture of orientation, object choice, and behavior—came to the fore in denoting a mutually exclusive form of human subjectivity in opposition to heterosexuality.22 In other words, the histori- cism of the “Great Paradigm Shift” implies something more significant than a transition that could be reduced down to a simple succession of sexual “acts” by sexual “identities</w:t>
      </w:r>
      <w:r w:rsidRPr="00FF73A6">
        <w:rPr>
          <w:sz w:val="16"/>
        </w:rPr>
        <w:t>.”</w:t>
      </w:r>
      <w:r w:rsidRPr="00FF73A6">
        <w:rPr>
          <w:position w:val="10"/>
          <w:sz w:val="16"/>
          <w:szCs w:val="16"/>
        </w:rPr>
        <w:t xml:space="preserve">23 </w:t>
      </w:r>
      <w:r w:rsidRPr="00FF73A6">
        <w:rPr>
          <w:sz w:val="16"/>
        </w:rPr>
        <w:t>Regarding the history of lesbianism, Valerie Traub suggests by contrast that a distinct cultural code marked the Tribade as a definitive thing of the past by the early twentieth century, when the Sapphist dominated the lesbian public: namely, Tribades did not smoke (or wear suits).</w:t>
      </w:r>
      <w:r w:rsidRPr="00FF73A6">
        <w:rPr>
          <w:position w:val="10"/>
          <w:sz w:val="16"/>
          <w:szCs w:val="16"/>
        </w:rPr>
        <w:t xml:space="preserve">24 </w:t>
      </w:r>
      <w:r w:rsidRPr="00FF73A6">
        <w:rPr>
          <w:sz w:val="16"/>
        </w:rPr>
        <w:t xml:space="preserve">If there is one lesson historians of sexuality can take away from Foucault’s work via Halperin, it is to </w:t>
      </w:r>
      <w:r w:rsidRPr="00ED536C">
        <w:rPr>
          <w:rStyle w:val="StyleUnderline"/>
        </w:rPr>
        <w:t>investigate more carefully the subtle relations between sexual acts and identities before the concluding decades of the nineteenth century, to “pay more (not less) attention to the changing social and discursive conditions in which the desires of historical subjects are constructed.</w:t>
      </w:r>
      <w:r w:rsidRPr="00FF73A6">
        <w:rPr>
          <w:sz w:val="16"/>
        </w:rPr>
        <w:t>”</w:t>
      </w:r>
      <w:r w:rsidRPr="00FF73A6">
        <w:rPr>
          <w:position w:val="10"/>
          <w:sz w:val="16"/>
          <w:szCs w:val="16"/>
        </w:rPr>
        <w:t xml:space="preserve">25 </w:t>
      </w:r>
      <w:r w:rsidRPr="00FF73A6">
        <w:rPr>
          <w:sz w:val="16"/>
        </w:rPr>
        <w:t xml:space="preserve">The widely accepted chronological distinction between “acts” and “identities”—the assumed linear progression from the former to the latter—that has been under- stood in terms of a “Great Paradigm Shift” is the first thing scholars need to put behind in order for queer theory to make greater use of the insight of historicism. In fact, </w:t>
      </w:r>
      <w:r w:rsidRPr="00ED536C">
        <w:rPr>
          <w:rStyle w:val="Emphasis"/>
        </w:rPr>
        <w:t>the problem with this distinction has less to do with its assumed linear characterization of change over time per se, and more to do with its inadequate recognition of how epistemology factors into that change in favor of a more superficial reading of what that change entailed.</w:t>
      </w:r>
      <w:r w:rsidRPr="00FF73A6">
        <w:rPr>
          <w:sz w:val="16"/>
        </w:rPr>
        <w:t xml:space="preserve"> Sharon Marcus brings together the commensurability between Sedgwick’s insistence on coexisting patterns of gender and erotic historical arrangement and Halperin’s defense of historicist thinking in her book, </w:t>
      </w:r>
      <w:r w:rsidRPr="00FF73A6">
        <w:rPr>
          <w:rFonts w:ascii="Times" w:hAnsi="Times" w:cs="Times"/>
          <w:i/>
          <w:iCs/>
          <w:sz w:val="16"/>
        </w:rPr>
        <w:t xml:space="preserve">Between Women: Friend- ship, Desire, and Marriage in Victorian England </w:t>
      </w:r>
      <w:r w:rsidRPr="00FF73A6">
        <w:rPr>
          <w:sz w:val="16"/>
        </w:rPr>
        <w:t>(2007).</w:t>
      </w:r>
      <w:r w:rsidRPr="00FF73A6">
        <w:rPr>
          <w:position w:val="10"/>
          <w:sz w:val="16"/>
          <w:szCs w:val="16"/>
        </w:rPr>
        <w:t xml:space="preserve">26 </w:t>
      </w:r>
      <w:r w:rsidRPr="00FF73A6">
        <w:rPr>
          <w:sz w:val="16"/>
        </w:rPr>
        <w:t xml:space="preserve">For a long time, scholars have debated the most adequate interpretation of nineteenth-century female same-sex relations in the English-speaking world. Carroll Smith- Rosenberg’s seminal work on the female world of love and rituals in Victorian America, Adrienne Rich’s subsequent manifesto on “compulsory heterosexual- ity,” and Lillian Faderman’s </w:t>
      </w:r>
      <w:r w:rsidRPr="00FF73A6">
        <w:rPr>
          <w:rFonts w:ascii="Times" w:hAnsi="Times" w:cs="Times"/>
          <w:i/>
          <w:iCs/>
          <w:sz w:val="16"/>
        </w:rPr>
        <w:t xml:space="preserve">Surpassing the Love of Men </w:t>
      </w:r>
      <w:r w:rsidRPr="00FF73A6">
        <w:rPr>
          <w:sz w:val="16"/>
        </w:rPr>
        <w:t xml:space="preserve">(among her numerous other studies) are three of the most well-known works that argue for a funda- mentally different cultural world in which </w:t>
      </w:r>
      <w:r w:rsidRPr="002519AD">
        <w:rPr>
          <w:rStyle w:val="StyleUnderline"/>
        </w:rPr>
        <w:t>female same-sex intimacy took on meaning before the advent of a pathological notion of lesbian deviancy</w:t>
      </w:r>
      <w:r w:rsidRPr="00FF73A6">
        <w:rPr>
          <w:sz w:val="16"/>
        </w:rPr>
        <w:t>.</w:t>
      </w:r>
      <w:r w:rsidRPr="00FF73A6">
        <w:rPr>
          <w:position w:val="10"/>
          <w:sz w:val="16"/>
          <w:szCs w:val="16"/>
        </w:rPr>
        <w:t xml:space="preserve">27 </w:t>
      </w:r>
      <w:r w:rsidRPr="002519AD">
        <w:rPr>
          <w:rStyle w:val="StyleUnderline"/>
        </w:rPr>
        <w:t>Sub- sequent studies</w:t>
      </w:r>
      <w:r w:rsidRPr="00FF73A6">
        <w:rPr>
          <w:sz w:val="16"/>
        </w:rPr>
        <w:t xml:space="preserve"> by Esther Newton, Lisa Duggan, Terry Castle, and Martha Vicinus provide powerful criticisms of the ways in which Smith-Rosenberg, Rich, and Faderman </w:t>
      </w:r>
      <w:r w:rsidRPr="002519AD">
        <w:rPr>
          <w:rStyle w:val="StyleUnderline"/>
        </w:rPr>
        <w:t>tend to desexualize lesbianism and universalize women who desired other women</w:t>
      </w:r>
      <w:r w:rsidRPr="00FF73A6">
        <w:rPr>
          <w:sz w:val="16"/>
        </w:rPr>
        <w:t>.</w:t>
      </w:r>
      <w:r w:rsidRPr="00FF73A6">
        <w:rPr>
          <w:position w:val="10"/>
          <w:sz w:val="16"/>
          <w:szCs w:val="16"/>
        </w:rPr>
        <w:t xml:space="preserve">28 </w:t>
      </w:r>
      <w:r w:rsidRPr="00FF73A6">
        <w:rPr>
          <w:sz w:val="16"/>
        </w:rPr>
        <w:t xml:space="preserve">What is suggested in this lineage is that the issue of </w:t>
      </w:r>
      <w:r w:rsidRPr="002519AD">
        <w:rPr>
          <w:rStyle w:val="StyleUnderline"/>
        </w:rPr>
        <w:t>historical continuity versus epistemic rupture often plays a pivotal role in the entire debate</w:t>
      </w:r>
      <w:r w:rsidRPr="00FF73A6">
        <w:rPr>
          <w:sz w:val="16"/>
        </w:rPr>
        <w:t xml:space="preserve">. Marcus situates her book in relation to this debate by bringing his- toricism back to bear on queer theory. As Marcus explains it, </w:t>
      </w:r>
      <w:r w:rsidRPr="00FF73A6">
        <w:rPr>
          <w:rFonts w:ascii="Times" w:hAnsi="Times" w:cs="Times"/>
          <w:i/>
          <w:iCs/>
          <w:sz w:val="16"/>
        </w:rPr>
        <w:t xml:space="preserve">Between Women </w:t>
      </w:r>
      <w:r w:rsidRPr="00FF73A6">
        <w:rPr>
          <w:sz w:val="16"/>
        </w:rPr>
        <w:t xml:space="preserve">makes a historical point about the particular indifference of Victorians to a homo/hetero divide for women; this is also a theoretical claim that can reorient gender and sexuality studies in general. Queer theory often accentuates the subversive dimensions of lesbian, gay, and transgen- der acts and identities ... </w:t>
      </w:r>
      <w:r w:rsidRPr="00FF73A6">
        <w:rPr>
          <w:rFonts w:ascii="Times" w:hAnsi="Times" w:cs="Times"/>
          <w:i/>
          <w:iCs/>
          <w:sz w:val="16"/>
        </w:rPr>
        <w:t xml:space="preserve">Between Women </w:t>
      </w:r>
      <w:r w:rsidRPr="00FF73A6">
        <w:rPr>
          <w:sz w:val="16"/>
        </w:rPr>
        <w:t xml:space="preserve">shows, by contrast, that in Victo- rian England, </w:t>
      </w:r>
      <w:r w:rsidRPr="002519AD">
        <w:rPr>
          <w:rStyle w:val="StyleUnderline"/>
        </w:rPr>
        <w:t>female marriage, gender mobility, and women’s erotic fantasies about women were at the heart of normative institutions and dis- courses, even for those who made a religion of the family, marriage, and sexual difference</w:t>
      </w:r>
      <w:r w:rsidRPr="00FF73A6">
        <w:rPr>
          <w:sz w:val="16"/>
        </w:rPr>
        <w:t>.</w:t>
      </w:r>
      <w:r w:rsidRPr="00FF73A6">
        <w:rPr>
          <w:position w:val="10"/>
          <w:sz w:val="16"/>
          <w:szCs w:val="16"/>
        </w:rPr>
        <w:t xml:space="preserve">29 </w:t>
      </w:r>
      <w:r w:rsidRPr="00FF73A6">
        <w:rPr>
          <w:sz w:val="16"/>
        </w:rPr>
        <w:t>In the spirit of Sedgwick’s queer theoretical intervention, Marcus shows that there is room for thinking about alternative and coexisting patterns of gender and erotic desire in the past, but it is not necessary for such a mode of thinking to proceed in ways that would compromise the kind of Foucauldian historicism promoted by Halperin and others. In light of this body of pioneering scholarship, our historiographical reappraisal of queer sexuality in China must start from his- toricizing the concept of homosexuality itself.</w:t>
      </w:r>
    </w:p>
    <w:p w:rsidR="00D354C0" w:rsidRDefault="00D354C0" w:rsidP="00D354C0">
      <w:pPr>
        <w:pStyle w:val="Heading3"/>
      </w:pPr>
      <w:r>
        <w:t>Western Beauty Standards</w:t>
      </w:r>
    </w:p>
    <w:p w:rsidR="00D354C0" w:rsidRPr="00106E90" w:rsidRDefault="00D354C0" w:rsidP="00D354C0">
      <w:pPr>
        <w:pStyle w:val="Heading4"/>
      </w:pPr>
      <w:r>
        <w:t xml:space="preserve">What is known as gay beauty is cosmopolitanism, feeding into stereotypes of queered bodies and being turned into capital  </w:t>
      </w:r>
    </w:p>
    <w:p w:rsidR="00D354C0" w:rsidRPr="00AF225E" w:rsidRDefault="00D354C0" w:rsidP="00D354C0">
      <w:pPr>
        <w:spacing w:after="0" w:line="240" w:lineRule="auto"/>
        <w:rPr>
          <w:sz w:val="16"/>
        </w:rPr>
      </w:pPr>
      <w:r w:rsidRPr="00AF225E">
        <w:rPr>
          <w:b/>
          <w:u w:val="single"/>
        </w:rPr>
        <w:t>Sinnott 10</w:t>
      </w:r>
      <w:r w:rsidRPr="00AF225E">
        <w:rPr>
          <w:sz w:val="16"/>
        </w:rPr>
        <w:t xml:space="preserve">( Megan. Borders, Diaspora, and Regional Connections: Trends in Asian “Queer” </w:t>
      </w:r>
    </w:p>
    <w:p w:rsidR="00D354C0" w:rsidRDefault="00D354C0" w:rsidP="00D354C0">
      <w:pPr>
        <w:spacing w:after="0" w:line="240" w:lineRule="auto"/>
      </w:pPr>
      <w:r>
        <w:t>Studies. The Journal of Asian Studies, 69, pp 17-31 doi:10.1017/S0021911809991586)</w:t>
      </w:r>
    </w:p>
    <w:p w:rsidR="00D354C0" w:rsidRPr="00674A59" w:rsidRDefault="00D354C0" w:rsidP="00D354C0">
      <w:pPr>
        <w:rPr>
          <w:sz w:val="16"/>
        </w:rPr>
      </w:pPr>
      <w:r w:rsidRPr="00AF225E">
        <w:rPr>
          <w:sz w:val="16"/>
        </w:rPr>
        <w:t xml:space="preserve">The themes of boundaries, borders, and diaspora have been particularly productive in Asian queer scholarship. Mark Johnson’s (1997) ethnography of male transgendered gay or bantut beauty contestants in the southern Philippine town  of Jolo illustrates how cultural categories are transformed within specific historical  contexts,  such  as  the  Spanish   and   American    colonialisms,   militarism   of the  Christian  Philippine  state  in  southern  Muslim  regions,  and  transnational discourses of progress and modernity. Johnson argues that the beauty pageants for transgendered males identifying as gay have emerged as a site in which an outside cultural other is  mediated and negotiated in the process of producing an  ethnic   nationalism.   </w:t>
      </w:r>
      <w:r w:rsidRPr="00AF225E">
        <w:rPr>
          <w:u w:val="single"/>
        </w:rPr>
        <w:t>These    contests  require   participants   to  use  English and   perform   their  knowledge     of  transnational   beauty.  Johnson    argues   that the  beauty  performed  in  the  contest  is  “rooted  in  and  articulate  a  particular conceptual    order  of  the  world”</w:t>
      </w:r>
      <w:r w:rsidRPr="00AF225E">
        <w:rPr>
          <w:sz w:val="16"/>
        </w:rPr>
        <w:t xml:space="preserve">   (1997,  54);  it is an  indicator   of education, professionalism,    and  good   citizenship,   and  has  a  particular  association   with “America,”  which  is  evoked  as  an  imagined  cultural  other.  In  this  sense,  the gays and their beauty are associated with desirable qualities of transnational cosmopolitanism and cultural capital</w:t>
      </w:r>
      <w:r w:rsidRPr="00AF225E">
        <w:rPr>
          <w:u w:val="single"/>
        </w:rPr>
        <w:t>. However, beauty, and its association with gays, is a multivalent symbol that evokes ethnonationalist imagery in which nationalism is associated with masculinity and femininity with the traditional order, a theme that is repeated in many of the other cultural contexts studied by the authors reviewed here.</w:t>
      </w:r>
      <w:r w:rsidRPr="00AF225E">
        <w:rPr>
          <w:sz w:val="16"/>
        </w:rPr>
        <w:t xml:space="preserve"> In the context of the oppression of the Muslim south by the Christian  Philippine  state,  the  feminized  gay,  representing  beauty,  otherness,  and America,  resonates  with  meanings  of  failed  masculinity  and  defiled  women. The  image  of gay  is  marked  by  ambivalence  in  which  contradictory,  complex meaning  systems  are  evoked  within  a  specific  historical  and  political  context</w:t>
      </w:r>
      <w:r w:rsidRPr="00AF225E">
        <w:rPr>
          <w:u w:val="single"/>
        </w:rPr>
        <w:t xml:space="preserve">. Gay is a category of identity that is inextricable from the specific political and historical context, as well as the gendered social order of the southern Philippines. </w:t>
      </w:r>
      <w:r w:rsidRPr="00AF225E">
        <w:rPr>
          <w:sz w:val="16"/>
        </w:rPr>
        <w:t>According to Johnson, transgendered males may have functioned historically as mediating figures in island Southeast Asian cosmologies (Peacock 1968; Peletz 2007), and may be still functioning in a similar way, yet the cosmologies that are being  mediated  are  thoroughly  part  of  the  current  historical  moment:  “What emerges is an entangled skein in which local sensibilities and idioms of masculinity and femininity, kinship and marriage, are variously asserted, reworked and/or placed alongside ethnonationalist rhetoric, religious and Western psychologisms, and imaginings of other worlds and peoples” (1997, 13</w:t>
      </w:r>
      <w:r w:rsidRPr="00AF225E">
        <w:rPr>
          <w:u w:val="single"/>
        </w:rPr>
        <w:t>). These cultural forms and identities are only properly understood if placed within the larger transnational flow  of  meanings  and  influences,  as  well  as  local  national  and  ethnic  conflict and political order.</w:t>
      </w:r>
      <w:r w:rsidRPr="00AF225E">
        <w:rPr>
          <w:sz w:val="16"/>
        </w:rPr>
        <w:t xml:space="preserve"> Tom Boellstorff (2005, 2007) also takes up the concept of boundaries and borders  in  nationalist  contexts  by  exploring  the  production  of  contemporary sexual  and  gender  subjectivities  in  Indonesia.  Boellstorff  uses  the  concept  of “dubbing”  to  grapple  with  the  complex  way  in  which  obviously  foreign  terms and concepts, such as “gay” and “lesbian,” are refashioned into locally salient concepts and subjectivities. Boellstorff rejects the use of terms such as “mimicking” or “borrowing” to describe these appropriations of English terms because they imply that something that is authentic and original has been used to produce a category that is debased, inauthentic, and derivative. transformation  and  production  of  new  categories  of  selfhood.  In  dubbing,  a fusion  is  created  in  which  the  seams  are  visible,  and  there  is  no  original  to which the dubbed version can refer. In an intriguing insight, Boellstorff compares dubbing to the creation of the Indonesian state, which is justified in terms of a tradition   that  has  never   been    experienced    by   most   citizens  and   a  political entity newly formed from the parameters of the old colonial state.  Boellstorff argues  for  a  rejection  of  the  binary  of  “puppets  of  globalization”  and  “veneer over tradition”  (2005, 82) to explain the emergence and development of these subjectivities. According to Boellstorff, something new has come into being— namely, gay and lesbi subjectivities—but they are not a translation into an authentically original cultural form or a simple “borrowing” of a foreign concept.</w:t>
      </w:r>
    </w:p>
    <w:p w:rsidR="00D354C0" w:rsidRDefault="00D354C0" w:rsidP="00D354C0">
      <w:pPr>
        <w:pStyle w:val="Heading3"/>
      </w:pPr>
      <w:r>
        <w:t>Medical Model Bad</w:t>
      </w:r>
    </w:p>
    <w:p w:rsidR="00D354C0" w:rsidRDefault="00D354C0" w:rsidP="00D354C0">
      <w:pPr>
        <w:pStyle w:val="Heading4"/>
      </w:pPr>
      <w:r>
        <w:t>The community offers a critique of how transsexual individuals are rejected by the medical establishment in Hong Kong</w:t>
      </w:r>
    </w:p>
    <w:p w:rsidR="00D354C0" w:rsidRDefault="00D354C0" w:rsidP="00D354C0">
      <w:r w:rsidRPr="00CA778D">
        <w:rPr>
          <w:rStyle w:val="Style13ptBold"/>
        </w:rPr>
        <w:t xml:space="preserve">Welker 14 </w:t>
      </w:r>
      <w:r>
        <w:t xml:space="preserve">(James Welker. </w:t>
      </w:r>
      <w:r w:rsidRPr="00CA778D">
        <w:t>(Re)Positioning (AsiAn) QueeR studies</w:t>
      </w:r>
      <w:r>
        <w:t xml:space="preserve">. </w:t>
      </w:r>
      <w:hyperlink r:id="rId8" w:history="1">
        <w:r w:rsidRPr="00A240A5">
          <w:rPr>
            <w:rStyle w:val="Hyperlink"/>
          </w:rPr>
          <w:t>https://muse.jhu.edu/article/536495</w:t>
        </w:r>
      </w:hyperlink>
      <w:r>
        <w:t>) Kguy</w:t>
      </w:r>
    </w:p>
    <w:p w:rsidR="00D354C0" w:rsidRPr="00674A59" w:rsidRDefault="00D354C0" w:rsidP="00D354C0">
      <w:pPr>
        <w:rPr>
          <w:sz w:val="16"/>
        </w:rPr>
      </w:pPr>
      <w:r w:rsidRPr="00674A59">
        <w:rPr>
          <w:sz w:val="16"/>
        </w:rPr>
        <w:t>Part 2, “</w:t>
      </w:r>
      <w:r w:rsidRPr="009F2252">
        <w:rPr>
          <w:rStyle w:val="StyleUnderline"/>
        </w:rPr>
        <w:t>Communities,</w:t>
      </w:r>
      <w:r w:rsidRPr="00674A59">
        <w:rPr>
          <w:sz w:val="16"/>
        </w:rPr>
        <w:t xml:space="preserve">” the volume’s least coherent section, </w:t>
      </w:r>
      <w:r w:rsidRPr="009F2252">
        <w:rPr>
          <w:rStyle w:val="StyleUnderline"/>
        </w:rPr>
        <w:t>offers a critique of how transsexual individuals are treated by the medical establishment and society in Hong Kong, and a discussion of responses to societal and familial pressure to marry in Shanghai and Beijing</w:t>
      </w:r>
      <w:r w:rsidRPr="00674A59">
        <w:rPr>
          <w:sz w:val="16"/>
        </w:rPr>
        <w:t xml:space="preserve">. In the first chapter, </w:t>
      </w:r>
      <w:r w:rsidRPr="009F2252">
        <w:rPr>
          <w:rStyle w:val="StyleUnderline"/>
        </w:rPr>
        <w:t>Eleanor Cheung uses ethnographic interviews about individuals’ navigation of the medical system to paint an all- too- vivid picture of the sometimes appalling lack of knowledge and understanding on the part of some medical professionals and its sometimes tragic consequences, as well as how some individuals have been able to successfully negotiate the system and, for those who so desire, undergo sex- reassignment surgery.</w:t>
      </w:r>
      <w:r w:rsidRPr="00674A59">
        <w:rPr>
          <w:sz w:val="16"/>
        </w:rPr>
        <w:t xml:space="preserve"> Given Hong Kong’s historic relationship with the UK, it is a key reference point both for the medical profession in Hong Kong and for Cheung. Yet </w:t>
      </w:r>
      <w:r w:rsidRPr="009F2252">
        <w:rPr>
          <w:rStyle w:val="StyleUnderline"/>
        </w:rPr>
        <w:t>I wonder if comparisons with elsewhere in greater China or East and Southeast Asia might have been equally or more productive in providing a richer understanding of the lives of transsexuals in Hong Kong.</w:t>
      </w:r>
      <w:r w:rsidRPr="00674A59">
        <w:rPr>
          <w:sz w:val="16"/>
        </w:rPr>
        <w:t xml:space="preserve"> In her contribution to the volume, which also appears in her monograph in the series, </w:t>
      </w:r>
      <w:r w:rsidRPr="009F2252">
        <w:rPr>
          <w:rStyle w:val="StyleUnderline"/>
        </w:rPr>
        <w:t>Lucetta Yip Lo Kam discusses lalas — a Chinese transfiguration of “lesbian”</w:t>
      </w:r>
      <w:r w:rsidRPr="00674A59">
        <w:rPr>
          <w:sz w:val="16"/>
        </w:rPr>
        <w:t xml:space="preserve"> (182n1) — w</w:t>
      </w:r>
      <w:r w:rsidRPr="009F2252">
        <w:rPr>
          <w:rStyle w:val="StyleUnderline"/>
        </w:rPr>
        <w:t>ho have chosen to marry either a heterosexual male or, in a “co- operative marriage,” a gay male in response to social and familial pressure “to lead a ‘normal’ life” (93). For her informants, the choice was not whether to marry but whether to lead a “secret dual life” or have an open marriage with a heterosexual male or, conversely, to “fake it” for society and family by marrying a gay male</w:t>
      </w:r>
      <w:r w:rsidRPr="00674A59">
        <w:rPr>
          <w:sz w:val="16"/>
        </w:rPr>
        <w:t xml:space="preserve">. Any and </w:t>
      </w:r>
      <w:r w:rsidRPr="009F2252">
        <w:rPr>
          <w:rStyle w:val="StyleUnderline"/>
        </w:rPr>
        <w:t>all of these require “strategizing” and negotiating a web of (inter)relationships to create the appearance for varied audiences of normalcy</w:t>
      </w:r>
      <w:r w:rsidRPr="00674A59">
        <w:rPr>
          <w:sz w:val="16"/>
        </w:rPr>
        <w:t xml:space="preserve">. By contrast, </w:t>
      </w:r>
      <w:r w:rsidRPr="009F2252">
        <w:rPr>
          <w:rStyle w:val="StyleUnderline"/>
        </w:rPr>
        <w:t>Xiaopei</w:t>
      </w:r>
      <w:r w:rsidRPr="00674A59">
        <w:rPr>
          <w:sz w:val="16"/>
        </w:rPr>
        <w:t xml:space="preserve"> He o</w:t>
      </w:r>
      <w:r w:rsidRPr="009F2252">
        <w:rPr>
          <w:rStyle w:val="StyleUnderline"/>
        </w:rPr>
        <w:t xml:space="preserve">ffers a personal narrative of/photographic essay on a ceremony for a “fake” three- way marriage between herself and both a gay male activist and lesbian woman she had newly met “to challenge . . . normative marriage, monogamy and monosexuality” </w:t>
      </w:r>
      <w:r w:rsidRPr="00674A59">
        <w:rPr>
          <w:sz w:val="16"/>
        </w:rPr>
        <w:t>(105). Though she holds a PhD in gender, sexuality, and cultural studies, He writes as an activist, and the chapter’s inclusion helps challenge any fixed understanding of what should count as Asian queer studies.</w:t>
      </w:r>
    </w:p>
    <w:p w:rsidR="00D354C0" w:rsidRPr="00674A59" w:rsidRDefault="00D354C0" w:rsidP="00D354C0"/>
    <w:p w:rsidR="00FF73A6" w:rsidRDefault="00FF73A6" w:rsidP="00FC3A23">
      <w:pPr>
        <w:pStyle w:val="Heading2"/>
      </w:pPr>
      <w:r>
        <w:t>ID Ptx Bad</w:t>
      </w:r>
    </w:p>
    <w:p w:rsidR="00FF73A6" w:rsidRPr="00FF73A6" w:rsidRDefault="00FF73A6" w:rsidP="00FF73A6">
      <w:pPr>
        <w:pStyle w:val="Heading4"/>
      </w:pPr>
      <w:r w:rsidRPr="00FF73A6">
        <w:t xml:space="preserve">Western image constructions of homosexuality have created the rubric through which we think of queerness as identity, sinking into colonialism, reproducing it, and exporting it globally. </w:t>
      </w:r>
      <w:r w:rsidRPr="00FF73A6">
        <w:rPr>
          <w:b w:val="0"/>
          <w:color w:val="FF0000"/>
          <w:sz w:val="20"/>
          <w:szCs w:val="20"/>
        </w:rPr>
        <w:t>2nc: “While the visions of many Chinese gay men in China about what it means to be gay are certainly con- nected to the knowledge that gay people exist all over the world, these men do not simply imagine a global community of horizontal comradeship.” – the West has homogenized queerness and supposed ‘gloablly communal’ understandings of that are not always true for people in the East.SOLVENCY:: “in advocating for the power of the “local” in resisting globalization, underestimating the epistemic homogeniz- ing power of globalization itself. scientia sexualis has repeatedly been used for political purposes, being utilized in the name of "public hygiene" to support state racism. Returning to the influence of the Catholic confession, he looks at the relationship between the confessor and the authoritarian figure that he confesses to, arguing that as Roman Catholicism was eclipsed in much of Western and Northern Europe following the </w:t>
      </w:r>
      <w:hyperlink r:id="rId9" w:tooltip="Reformation" w:history="1">
        <w:r w:rsidRPr="00FF73A6">
          <w:rPr>
            <w:rStyle w:val="Hyperlink"/>
            <w:b w:val="0"/>
            <w:color w:val="FF0000"/>
            <w:sz w:val="20"/>
            <w:szCs w:val="20"/>
          </w:rPr>
          <w:t>Reformation</w:t>
        </w:r>
      </w:hyperlink>
      <w:r w:rsidRPr="00FF73A6">
        <w:rPr>
          <w:b w:val="0"/>
          <w:color w:val="FF0000"/>
          <w:sz w:val="20"/>
          <w:szCs w:val="20"/>
        </w:rPr>
        <w:t>, the concept of confession survived and became more widespread, entering into the relationship between parent and child, patient and psychiatrist and student and educator.</w:t>
      </w:r>
    </w:p>
    <w:p w:rsidR="00FF73A6" w:rsidRPr="00FF73A6" w:rsidRDefault="00FF73A6" w:rsidP="00FF73A6">
      <w:pPr>
        <w:rPr>
          <w:b/>
          <w:sz w:val="16"/>
        </w:rPr>
      </w:pPr>
      <w:r w:rsidRPr="00FF73A6">
        <w:rPr>
          <w:rStyle w:val="Style13ptBold"/>
          <w:u w:val="single"/>
        </w:rPr>
        <w:t>Cheng and Heinrech in 13</w:t>
      </w:r>
      <w:r w:rsidRPr="00FF73A6">
        <w:rPr>
          <w:rStyle w:val="Style13ptBold"/>
          <w:sz w:val="16"/>
        </w:rPr>
        <w:t xml:space="preserve"> </w:t>
      </w:r>
      <w:r w:rsidRPr="00FF73A6">
        <w:rPr>
          <w:sz w:val="16"/>
          <w:szCs w:val="16"/>
        </w:rPr>
        <w:t xml:space="preserve">(Howard Chiang has a </w:t>
      </w:r>
      <w:r w:rsidRPr="00FF73A6">
        <w:rPr>
          <w:sz w:val="16"/>
          <w:szCs w:val="16"/>
          <w:shd w:val="clear" w:color="auto" w:fill="FFFFFF"/>
        </w:rPr>
        <w:t>PhD in History @ Princeton University</w:t>
      </w:r>
      <w:r w:rsidRPr="00FF73A6">
        <w:rPr>
          <w:rFonts w:ascii="Times" w:hAnsi="Times"/>
          <w:sz w:val="16"/>
          <w:szCs w:val="16"/>
        </w:rPr>
        <w:t xml:space="preserve"> </w:t>
      </w:r>
      <w:r w:rsidRPr="00FF73A6">
        <w:rPr>
          <w:sz w:val="16"/>
          <w:szCs w:val="16"/>
        </w:rPr>
        <w:t xml:space="preserve">and Ari Larissa Heirench, </w:t>
      </w:r>
      <w:r w:rsidRPr="00FF73A6">
        <w:rPr>
          <w:rFonts w:ascii="Times" w:hAnsi="Times"/>
          <w:sz w:val="16"/>
          <w:szCs w:val="16"/>
        </w:rPr>
        <w:t xml:space="preserve">is an </w:t>
      </w:r>
      <w:r w:rsidRPr="00FF73A6">
        <w:rPr>
          <w:sz w:val="16"/>
          <w:szCs w:val="16"/>
          <w:shd w:val="clear" w:color="auto" w:fill="FFFFFF"/>
        </w:rPr>
        <w:t>Associate Professor of Modern Chinese Literature, Comparative Literature, and Cultural Studies @ Berkeley, “Queer Sinophone Cultures”, January 1, 2013, accessed 6/30/16)</w:t>
      </w:r>
    </w:p>
    <w:p w:rsidR="00FF73A6" w:rsidRPr="00FF73A6" w:rsidRDefault="00FF73A6" w:rsidP="00FF73A6">
      <w:pPr>
        <w:jc w:val="both"/>
        <w:rPr>
          <w:sz w:val="16"/>
        </w:rPr>
      </w:pPr>
      <w:r w:rsidRPr="00FF73A6">
        <w:rPr>
          <w:sz w:val="16"/>
        </w:rPr>
        <w:t>I began with a group of queer theorists who prefer an analytical lens rooted in cultural specificity, which oftentimes involved a substantial dismissal of Foucauldian historicism, to make one simple point: similar patterns can be iden- tified in recent developments in the China field. As the field of queer studies “goes global,” its interlocutors remain less and less willing to make claims about broad contours of change over time. A recent generation of queer theorists has offered an impressive spectrum of sophisticated insights into such topics as the subaltern question, migration, diaspora and postcolonial subjectivities, and queer temporalities by drawing on pressing concerns of recent global geopolitics.</w:t>
      </w:r>
      <w:r w:rsidRPr="00FF73A6">
        <w:rPr>
          <w:position w:val="10"/>
          <w:sz w:val="16"/>
          <w:szCs w:val="16"/>
        </w:rPr>
        <w:t xml:space="preserve">30 </w:t>
      </w:r>
      <w:r w:rsidRPr="00FF73A6">
        <w:rPr>
          <w:sz w:val="16"/>
        </w:rPr>
        <w:t xml:space="preserve">However, as Anjali Arondekar has astutely observed, even as the turn to globali- zation represents the most recent force reshaping </w:t>
      </w:r>
      <w:r w:rsidRPr="005270CF">
        <w:rPr>
          <w:rStyle w:val="StyleUnderline"/>
        </w:rPr>
        <w:t xml:space="preserve">queer studies, </w:t>
      </w:r>
      <w:r w:rsidRPr="00FF73A6">
        <w:rPr>
          <w:sz w:val="16"/>
        </w:rPr>
        <w:t xml:space="preserve">the field still </w:t>
      </w:r>
      <w:r w:rsidRPr="005270CF">
        <w:rPr>
          <w:rStyle w:val="StyleUnderline"/>
        </w:rPr>
        <w:t>“navigates through, and sinks uncomfortably in, the very colonial landscape it hopes to exceed and supplant.”</w:t>
      </w:r>
      <w:r w:rsidRPr="00FF73A6">
        <w:rPr>
          <w:sz w:val="16"/>
        </w:rPr>
        <w:t>31 This is because</w:t>
      </w:r>
      <w:r w:rsidRPr="005270CF">
        <w:rPr>
          <w:rStyle w:val="StyleUnderline"/>
        </w:rPr>
        <w:t xml:space="preserve"> </w:t>
      </w:r>
      <w:r w:rsidRPr="00FF73A6">
        <w:rPr>
          <w:sz w:val="16"/>
        </w:rPr>
        <w:t>a substantial proportion of the</w:t>
      </w:r>
      <w:r w:rsidRPr="005270CF">
        <w:rPr>
          <w:rStyle w:val="StyleUnderline"/>
        </w:rPr>
        <w:t xml:space="preserve"> scholarship produced under the rubric of sex- uality and/or queer studies </w:t>
      </w:r>
      <w:r w:rsidRPr="00FF73A6">
        <w:rPr>
          <w:sz w:val="16"/>
        </w:rPr>
        <w:t>still</w:t>
      </w:r>
      <w:r w:rsidRPr="005270CF">
        <w:rPr>
          <w:rStyle w:val="StyleUnderline"/>
        </w:rPr>
        <w:t xml:space="preserve"> narrates sexuality through the prism of a short-lived history, </w:t>
      </w:r>
      <w:r w:rsidRPr="00FF73A6">
        <w:rPr>
          <w:sz w:val="16"/>
        </w:rPr>
        <w:t xml:space="preserve">often </w:t>
      </w:r>
      <w:r w:rsidRPr="005270CF">
        <w:rPr>
          <w:rStyle w:val="StyleUnderline"/>
        </w:rPr>
        <w:t>relegating the materialities of colonialism and empire to the nominal status of recurring referents, rather than terrains of thick description</w:t>
      </w:r>
      <w:r w:rsidRPr="00FF73A6">
        <w:rPr>
          <w:sz w:val="16"/>
        </w:rPr>
        <w:t>.</w:t>
      </w:r>
      <w:r w:rsidRPr="00FF73A6">
        <w:rPr>
          <w:position w:val="10"/>
          <w:sz w:val="16"/>
          <w:szCs w:val="16"/>
        </w:rPr>
        <w:t xml:space="preserve">32 </w:t>
      </w:r>
      <w:r w:rsidRPr="00FF73A6">
        <w:rPr>
          <w:sz w:val="16"/>
        </w:rPr>
        <w:t>That anthropology is the current house of the most innovative scholarship in global queer studies is a case in point.</w:t>
      </w:r>
      <w:r w:rsidRPr="00FF73A6">
        <w:rPr>
          <w:position w:val="10"/>
          <w:sz w:val="16"/>
          <w:szCs w:val="16"/>
        </w:rPr>
        <w:t xml:space="preserve">33 </w:t>
      </w:r>
      <w:r w:rsidRPr="00FF73A6">
        <w:rPr>
          <w:sz w:val="16"/>
        </w:rPr>
        <w:t xml:space="preserve">Echoing Arondekar’s insight, Megan Sinnott has recently made the following comment in her article, “Borders, Diasporas, and Regional Connections: Trends in Asian ‘Queer’ Studies”: Over approximately the past fifteen years, English-language scholarship on same-sex sexuality and transgenderism in Asia has expanded dramatically. One of the most significant themes in this literature is </w:t>
      </w:r>
      <w:r w:rsidRPr="005270CF">
        <w:rPr>
          <w:rStyle w:val="StyleUnderline"/>
        </w:rPr>
        <w:t>the exploration of sexuality and gender as a form of identity (or “subjectivity”), practice, and cultural discourse (or “cultural logic”) that has emerged in the context of the transnational movement of concepts, bodies, and imagery. The turn to issues of transnationalism, diaspora, and border crossings works toward interrogat- ing and deconstructing assumptions of streamrolling Westernization or stable identity categories that fall along binaries such as traditional/modern or local/global</w:t>
      </w:r>
      <w:r w:rsidRPr="00FF73A6">
        <w:rPr>
          <w:sz w:val="16"/>
        </w:rPr>
        <w:t xml:space="preserve">. [. . .] The critical analysis of </w:t>
      </w:r>
      <w:r w:rsidRPr="005270CF">
        <w:rPr>
          <w:rStyle w:val="StyleUnderline"/>
        </w:rPr>
        <w:t>how the nation-state works to define sexuality and gender as part of nationalist projects is a popular and well-developed direc- tion of Asian sexuality and gender studies</w:t>
      </w:r>
      <w:r w:rsidRPr="00FF73A6">
        <w:rPr>
          <w:sz w:val="16"/>
        </w:rPr>
        <w:t xml:space="preserve"> [think of Bret Hinsch, Gregory Pflugfelder, or Tze-lan Sang]. But exactly how</w:t>
      </w:r>
      <w:r w:rsidRPr="005270CF">
        <w:rPr>
          <w:rStyle w:val="Emphasis"/>
        </w:rPr>
        <w:t xml:space="preserve"> sexuality and gender cat- egories work across and through boundaries is an important new direction.34</w:t>
      </w:r>
      <w:r w:rsidRPr="00FF73A6">
        <w:rPr>
          <w:position w:val="10"/>
          <w:sz w:val="16"/>
          <w:szCs w:val="16"/>
        </w:rPr>
        <w:t xml:space="preserve"> </w:t>
      </w:r>
      <w:r w:rsidRPr="00FF73A6">
        <w:rPr>
          <w:sz w:val="16"/>
        </w:rPr>
        <w:t>In offering a state-of-the-field analysis of queer Asian studies, Sinnott chose texts that she deemed most representative of the field’s general trends. It is no surprise that these texts are “weighted toward the discipline of anthropology and studies on Southeast Asia,” because they “make up a particularly dynamic, although not the only, area of Asian studies of sexuality and gender.”</w:t>
      </w:r>
      <w:r w:rsidRPr="00FF73A6">
        <w:rPr>
          <w:position w:val="10"/>
          <w:sz w:val="16"/>
          <w:szCs w:val="16"/>
        </w:rPr>
        <w:t xml:space="preserve">35 </w:t>
      </w:r>
      <w:r w:rsidRPr="00FF73A6">
        <w:rPr>
          <w:sz w:val="16"/>
        </w:rPr>
        <w:t xml:space="preserve">Queer Sinophone studies, as a field for which this chapter aims to sketch some prelimi- nary theoretical contours, similarly seeks to investigate “exactly how sexuality and gender categories work across and through boundaries” </w:t>
      </w:r>
      <w:r w:rsidRPr="005270CF">
        <w:rPr>
          <w:rStyle w:val="StyleUnderline"/>
        </w:rPr>
        <w:t>by bringing in examples from (postcolonial) East Asia and other trans-Pacific locationalities</w:t>
      </w:r>
      <w:r w:rsidRPr="00FF73A6">
        <w:rPr>
          <w:sz w:val="16"/>
        </w:rPr>
        <w:t>. Yet precisely because the growing attention to how queer categories operate “across and through boundaries” typifies the evolving field of queer Asian studies</w:t>
      </w:r>
      <w:r w:rsidRPr="005270CF">
        <w:rPr>
          <w:rStyle w:val="StyleUnderline"/>
        </w:rPr>
        <w:t>, it is all the more urgent to situate these categories within deeply embed- ded historical contexts rather than short-lived terrains.</w:t>
      </w:r>
      <w:r w:rsidRPr="00FF73A6">
        <w:rPr>
          <w:sz w:val="16"/>
        </w:rPr>
        <w:t xml:space="preserve"> The tensions underlying arguments about “global” vs. “local” understandings of the emergence of the category of homosexuality itself have been one of the most hotly debated exam- ples in Chinese studies. In terms of a more “local” approach, for example, the anthropologist Lisa Rofel in her book, </w:t>
      </w:r>
      <w:r w:rsidRPr="00FF73A6">
        <w:rPr>
          <w:rFonts w:ascii="Times" w:hAnsi="Times" w:cs="Times"/>
          <w:i/>
          <w:iCs/>
          <w:sz w:val="16"/>
        </w:rPr>
        <w:t xml:space="preserve">Desiring China: Experiments in Neo- liberalism, Sexuality, and Public Culture </w:t>
      </w:r>
      <w:r w:rsidRPr="00FF73A6">
        <w:rPr>
          <w:sz w:val="16"/>
        </w:rPr>
        <w:t>(2007), works against the notion of a “global gay identity” as first proposed by the scholar Dennis Altman.</w:t>
      </w:r>
      <w:r w:rsidRPr="00FF73A6">
        <w:rPr>
          <w:position w:val="10"/>
          <w:sz w:val="16"/>
          <w:szCs w:val="16"/>
        </w:rPr>
        <w:t xml:space="preserve">36 </w:t>
      </w:r>
      <w:r w:rsidRPr="00FF73A6">
        <w:rPr>
          <w:sz w:val="16"/>
        </w:rPr>
        <w:t xml:space="preserve">In </w:t>
      </w:r>
      <w:r w:rsidRPr="00FF73A6">
        <w:rPr>
          <w:rFonts w:ascii="Times" w:hAnsi="Times" w:cs="Times"/>
          <w:i/>
          <w:iCs/>
          <w:sz w:val="16"/>
        </w:rPr>
        <w:t xml:space="preserve">Global Sex </w:t>
      </w:r>
      <w:r w:rsidRPr="00FF73A6">
        <w:rPr>
          <w:sz w:val="16"/>
        </w:rPr>
        <w:t xml:space="preserve">(2001), Altman sets out to examine the significance of “globalization” for sexuality studies. One of the central premises of his argument is that </w:t>
      </w:r>
      <w:r w:rsidRPr="005270CF">
        <w:rPr>
          <w:rStyle w:val="Emphasis"/>
        </w:rPr>
        <w:t>Western models of sexuality, under the force of globalization in political economy, has been packaged, distributed, and exported to other parts of the world in the last three decades or so.</w:t>
      </w:r>
      <w:r w:rsidRPr="00FF73A6">
        <w:rPr>
          <w:sz w:val="16"/>
        </w:rPr>
        <w:t xml:space="preserve"> By contrast, Rofel challenges what Altman has called “the emergence of a western-style politicized homosexuality in Asia,”</w:t>
      </w:r>
      <w:r w:rsidRPr="00FF73A6">
        <w:rPr>
          <w:position w:val="10"/>
          <w:sz w:val="16"/>
          <w:szCs w:val="16"/>
        </w:rPr>
        <w:t xml:space="preserve">37 </w:t>
      </w:r>
      <w:r w:rsidRPr="00FF73A6">
        <w:rPr>
          <w:sz w:val="16"/>
        </w:rPr>
        <w:t>arguing instead that “</w:t>
      </w:r>
      <w:r w:rsidRPr="005270CF">
        <w:rPr>
          <w:rStyle w:val="Emphasis"/>
        </w:rPr>
        <w:t>the emergence of gay identities in China occurs in a complex cul- tural field representing neither a wholly global culture nor simply a radical dif- ference from the West.”38 “Global gayness,</w:t>
      </w:r>
      <w:r w:rsidRPr="00FF73A6">
        <w:rPr>
          <w:sz w:val="16"/>
        </w:rPr>
        <w:t xml:space="preserve">” Rofel contends, </w:t>
      </w:r>
      <w:r w:rsidRPr="005270CF">
        <w:rPr>
          <w:rStyle w:val="Emphasis"/>
        </w:rPr>
        <w:t>with its assumptions about the similitude of identity, the homogeneity of values, and a sliding scale of identity development, fails to capture the intri- cate complexity . . . of gay life in Beijing. The insistence on identities that do not break down and on categories that are self-contained ignores the discur- sive processes of exclusion and differentiation. While the visions of many Chinese gay men in China about what it means to be gay are certainly con- nected to the knowledge that gay people exist all over the world, these men do not simply imagine a global community of horizontal comradeship. If the models of what it means to be gay emanate from outside China, they none- theless construct a transcultural space by opening up a process of working them out in China.3</w:t>
      </w:r>
      <w:r w:rsidRPr="00FF73A6">
        <w:rPr>
          <w:position w:val="10"/>
          <w:sz w:val="16"/>
          <w:szCs w:val="16"/>
        </w:rPr>
        <w:t xml:space="preserve">9 </w:t>
      </w:r>
      <w:r w:rsidRPr="00FF73A6">
        <w:rPr>
          <w:sz w:val="16"/>
        </w:rPr>
        <w:t xml:space="preserve">Much like the earlier critics of Halperin and Foucault, Rofel favors </w:t>
      </w:r>
      <w:r w:rsidRPr="001324BA">
        <w:rPr>
          <w:rStyle w:val="StyleUnderline"/>
        </w:rPr>
        <w:t>culturally specific insights</w:t>
      </w:r>
      <w:r w:rsidRPr="00FF73A6">
        <w:rPr>
          <w:sz w:val="16"/>
        </w:rPr>
        <w:t xml:space="preserve"> into the “intricate complexity ... of gay life in Beijing” </w:t>
      </w:r>
      <w:r w:rsidRPr="001324BA">
        <w:rPr>
          <w:rStyle w:val="StyleUnderline"/>
        </w:rPr>
        <w:t xml:space="preserve">over generalizing statements about “a global community of horizontal comrade- ship.”40 </w:t>
      </w:r>
      <w:r w:rsidRPr="001324BA">
        <w:rPr>
          <w:rStyle w:val="Emphasis"/>
        </w:rPr>
        <w:t>Their prioritization of certain types of queer theoretical intervention— oriented toward notions of complexity, specificity, locality, and non-linearity—converges on a decisive preference for cultural particularism</w:t>
      </w:r>
      <w:r w:rsidRPr="00FF73A6">
        <w:rPr>
          <w:sz w:val="16"/>
        </w:rPr>
        <w:t xml:space="preserve">. Rofel’s analysis makes possible a more nuanced reading of “the emergence of gay identities in China” in comparison to Altman’s seemingly simpler model of “global sex.” Yet one could also argue that Rofel risks, </w:t>
      </w:r>
      <w:r w:rsidRPr="001324BA">
        <w:rPr>
          <w:rStyle w:val="Emphasis"/>
        </w:rPr>
        <w:t>in advocating for the power of the “local” in resisting globalization, underestimating the epistemic homogeniz- ing power of globalization itself.</w:t>
      </w:r>
      <w:r w:rsidRPr="00FF73A6">
        <w:rPr>
          <w:sz w:val="16"/>
        </w:rPr>
        <w:t xml:space="preserve"> On the one hand, </w:t>
      </w:r>
      <w:r w:rsidRPr="001324BA">
        <w:rPr>
          <w:rStyle w:val="StyleUnderline"/>
        </w:rPr>
        <w:t>the articulation of gay identities in China could indeed be read as situated at the intersections “between Chinese gay men’s desires for cultural belonging in China and transcultural gay identifications.”41 Still, in my view, some kind of pre-given ontological status of sexual identity still operates as an unquestioned assumption</w:t>
      </w:r>
      <w:r w:rsidRPr="00FF73A6">
        <w:rPr>
          <w:sz w:val="16"/>
        </w:rPr>
        <w:t xml:space="preserve"> when Rofel speaks </w:t>
      </w:r>
      <w:r w:rsidRPr="001324BA">
        <w:rPr>
          <w:rStyle w:val="StyleUnderline"/>
        </w:rPr>
        <w:t>of “Chinese gay men” in relation to “desires for cultural belonging in China</w:t>
      </w:r>
      <w:r w:rsidRPr="00FF73A6">
        <w:rPr>
          <w:sz w:val="16"/>
        </w:rPr>
        <w:t xml:space="preserve">.” Rofel does not reconcile the under-specificity of the conceptual origins of that subject position she calls “Chinese gay men”; in her formulation, it is as if there had always been a group of individuals waiting to negotiate that identity. To be sure, </w:t>
      </w:r>
      <w:r w:rsidRPr="001324BA">
        <w:rPr>
          <w:rStyle w:val="StyleUnderline"/>
        </w:rPr>
        <w:t>it would be unconvincing to suggest that Chinese men who self-identify as gay have absolutely no agency whatsoever in reworking the global model of sexual identity. But this does not exhaust what the globalization thesis has to offer.</w:t>
      </w:r>
      <w:r w:rsidRPr="00FF73A6">
        <w:rPr>
          <w:sz w:val="16"/>
        </w:rPr>
        <w:t xml:space="preserve"> </w:t>
      </w:r>
      <w:r w:rsidRPr="001324BA">
        <w:rPr>
          <w:rStyle w:val="StyleUnderline"/>
        </w:rPr>
        <w:t>Part of what is so compelling about the globalization thesis has to do with its explicit contextualization of the epistemological trajectories of</w:t>
      </w:r>
      <w:r w:rsidRPr="00FF73A6">
        <w:rPr>
          <w:sz w:val="16"/>
        </w:rPr>
        <w:t xml:space="preserve"> (in Rofel’s words) “</w:t>
      </w:r>
      <w:r w:rsidRPr="001324BA">
        <w:rPr>
          <w:rStyle w:val="Emphasis"/>
        </w:rPr>
        <w:t>what it means to be gay” on a level that transcends the boundaries of the nation-state.</w:t>
      </w:r>
      <w:r w:rsidRPr="00FF73A6">
        <w:rPr>
          <w:sz w:val="16"/>
        </w:rPr>
        <w:t xml:space="preserve"> If one is willing to entertain the plausibility of the globalization thesis, even if only strategically, </w:t>
      </w:r>
      <w:r w:rsidRPr="001324BA">
        <w:rPr>
          <w:rStyle w:val="StyleUnderline"/>
        </w:rPr>
        <w:t>one can begin to appreciate the deeper historical roots of the kind of claims about epistemology that it enables. In the case of China,</w:t>
      </w:r>
      <w:r w:rsidRPr="00FF73A6">
        <w:rPr>
          <w:sz w:val="16"/>
        </w:rPr>
        <w:t xml:space="preserve"> I have explored elsewhere the process whereby “</w:t>
      </w:r>
      <w:r w:rsidRPr="001324BA">
        <w:rPr>
          <w:rStyle w:val="StyleUnderline"/>
        </w:rPr>
        <w:t>homosexuality” emerged as a concept of human identity and difference in the Republican period</w:t>
      </w:r>
      <w:r w:rsidRPr="00FF73A6">
        <w:rPr>
          <w:sz w:val="16"/>
        </w:rPr>
        <w:t>.</w:t>
      </w:r>
      <w:r w:rsidRPr="00FF73A6">
        <w:rPr>
          <w:position w:val="10"/>
          <w:sz w:val="16"/>
          <w:szCs w:val="16"/>
        </w:rPr>
        <w:t xml:space="preserve">42 </w:t>
      </w:r>
      <w:r w:rsidRPr="00FF73A6">
        <w:rPr>
          <w:sz w:val="16"/>
        </w:rPr>
        <w:t xml:space="preserve">By bringing to light the writings of iconoclastic public intellectuals such as Zhang Jingsheng and Pan Guangdan on the subject, I demonstrate that </w:t>
      </w:r>
      <w:r w:rsidRPr="001324BA">
        <w:rPr>
          <w:rStyle w:val="StyleUnderline"/>
        </w:rPr>
        <w:t>the translation of the foreign concept of homosexuality into Chinese produced a key epistemological rear- rangement in the social significance and cultural meaning of Chinese same-sex desire and relations.</w:t>
      </w:r>
      <w:r w:rsidRPr="00FF73A6">
        <w:rPr>
          <w:sz w:val="16"/>
        </w:rPr>
        <w:t xml:space="preserve"> What got translated in the aftermath of the New Culture Movement was not just the sexological category of “homosexuality” itself, but </w:t>
      </w:r>
      <w:r w:rsidRPr="001324BA">
        <w:rPr>
          <w:rStyle w:val="StyleUnderline"/>
        </w:rPr>
        <w:t xml:space="preserve">an entirely foreign style of reasoning descending from Western psychiatric thought </w:t>
      </w:r>
      <w:r w:rsidRPr="00FF73A6">
        <w:rPr>
          <w:sz w:val="16"/>
        </w:rPr>
        <w:t xml:space="preserve">about sexual perversion and psychopathology. From this process of tran- scultural appropriation, the Republican-era Chinese sexologists had essentially established for China what Michel Foucault calls </w:t>
      </w:r>
      <w:r w:rsidRPr="00FF73A6">
        <w:rPr>
          <w:rFonts w:ascii="Times" w:hAnsi="Times" w:cs="Times"/>
          <w:i/>
          <w:iCs/>
          <w:sz w:val="16"/>
        </w:rPr>
        <w:t xml:space="preserve">scientia sexualis </w:t>
      </w:r>
      <w:r w:rsidRPr="00FF73A6">
        <w:rPr>
          <w:sz w:val="16"/>
        </w:rPr>
        <w:t xml:space="preserve">that first dis- tinguished itself in nineteenth-century Europe: </w:t>
      </w:r>
      <w:r w:rsidRPr="001324BA">
        <w:rPr>
          <w:rStyle w:val="StyleUnderline"/>
        </w:rPr>
        <w:t xml:space="preserve">a new regime of truth that relo- cated the discursive technology of the sexual self from the religious sphere of pastoral confession to the secular discourse of modern science and medicine.43 </w:t>
      </w:r>
      <w:r w:rsidRPr="00FF73A6">
        <w:rPr>
          <w:sz w:val="16"/>
        </w:rPr>
        <w:t xml:space="preserve">Therefore, </w:t>
      </w:r>
      <w:r w:rsidRPr="001324BA">
        <w:rPr>
          <w:rStyle w:val="StyleUnderline"/>
        </w:rPr>
        <w:t>the conceptual space for articulating a Western-derived homosexual identity grounded in some notion of personhood did emerge in</w:t>
      </w:r>
      <w:r w:rsidRPr="00FF73A6">
        <w:rPr>
          <w:sz w:val="16"/>
        </w:rPr>
        <w:t xml:space="preserve"> early twentieth- century </w:t>
      </w:r>
      <w:r w:rsidRPr="001324BA">
        <w:rPr>
          <w:rStyle w:val="Emphasis"/>
        </w:rPr>
        <w:t xml:space="preserve">China, </w:t>
      </w:r>
      <w:r w:rsidRPr="00FF73A6">
        <w:rPr>
          <w:sz w:val="16"/>
        </w:rPr>
        <w:t xml:space="preserve">primarily </w:t>
      </w:r>
      <w:r w:rsidRPr="001324BA">
        <w:rPr>
          <w:rStyle w:val="Emphasis"/>
        </w:rPr>
        <w:t xml:space="preserve">as a consequence </w:t>
      </w:r>
      <w:r w:rsidRPr="00FF73A6">
        <w:rPr>
          <w:sz w:val="16"/>
        </w:rPr>
        <w:t>of the establishment of a new regime of truth conditioned by</w:t>
      </w:r>
      <w:r w:rsidRPr="001324BA">
        <w:rPr>
          <w:rStyle w:val="Emphasis"/>
        </w:rPr>
        <w:t xml:space="preserve"> the arrival of European sexological discourse.</w:t>
      </w:r>
      <w:r w:rsidRPr="00FF73A6">
        <w:rPr>
          <w:sz w:val="16"/>
        </w:rPr>
        <w:t xml:space="preserve"> </w:t>
      </w:r>
    </w:p>
    <w:p w:rsidR="00D354C0" w:rsidRDefault="00D354C0" w:rsidP="00FC3A23">
      <w:pPr>
        <w:pStyle w:val="Heading2"/>
      </w:pPr>
      <w:r>
        <w:t>Lead Pandemic</w:t>
      </w:r>
    </w:p>
    <w:p w:rsidR="00D354C0" w:rsidRDefault="00D354C0" w:rsidP="00D354C0">
      <w:pPr>
        <w:pStyle w:val="Heading4"/>
      </w:pPr>
      <w:r>
        <w:t>Chinese lead pandemic</w:t>
      </w:r>
    </w:p>
    <w:p w:rsidR="00D354C0" w:rsidRPr="00102DF3" w:rsidRDefault="00D354C0" w:rsidP="00D354C0">
      <w:pPr>
        <w:rPr>
          <w:sz w:val="16"/>
        </w:rPr>
      </w:pPr>
      <w:r w:rsidRPr="00102DF3">
        <w:rPr>
          <w:rStyle w:val="Style13ptBold"/>
          <w:u w:val="single"/>
        </w:rPr>
        <w:t>Chen 12</w:t>
      </w:r>
      <w:r w:rsidRPr="00102DF3">
        <w:rPr>
          <w:rStyle w:val="Style13ptBold"/>
          <w:sz w:val="16"/>
        </w:rPr>
        <w:t xml:space="preserve"> </w:t>
      </w:r>
      <w:r w:rsidRPr="00102DF3">
        <w:rPr>
          <w:sz w:val="16"/>
        </w:rPr>
        <w:t>(Mel Y. Chen, professor of linguistics and women’s studies at UC Berkeley, Animacies: Biopolitics, Racial Mattering, and Queer Affect, Duke U Press, pg. 15-16) Kguy</w:t>
      </w:r>
    </w:p>
    <w:p w:rsidR="00D354C0" w:rsidRPr="00D354C0" w:rsidRDefault="00D354C0" w:rsidP="00D354C0">
      <w:pPr>
        <w:rPr>
          <w:u w:val="single"/>
        </w:rPr>
      </w:pPr>
      <w:r w:rsidRPr="00102DF3">
        <w:rPr>
          <w:sz w:val="16"/>
        </w:rPr>
        <w:t>Turning to allegedly insensate—but nevertheless potent—particles, chapter 5, “</w:t>
      </w:r>
      <w:r w:rsidRPr="00964D9E">
        <w:rPr>
          <w:rStyle w:val="StyleUnderline"/>
        </w:rPr>
        <w:t>Lead’s Racial Matters,” considers the Chinese lead toys panic in the United States in 2007 and its representation in mainstream media. Here, animacy becomes a property of lead, a highly mobile and poisonous substance that feeds anxieties about transgressors of permeable borders, whether of skin or country</w:t>
      </w:r>
      <w:r w:rsidRPr="00102DF3">
        <w:rPr>
          <w:sz w:val="16"/>
        </w:rPr>
        <w:t xml:space="preserve">. The chapter traces the </w:t>
      </w:r>
      <w:r w:rsidRPr="00964D9E">
        <w:rPr>
          <w:rStyle w:val="StyleUnderline"/>
        </w:rPr>
        <w:t>physical travels (animations) of lead as an industrial by-p roduct, while simultaneously observing lead’s critical role in the representation of national security concerns, interests in sovereignty, and racial and bodily integrity in the United States</w:t>
      </w:r>
      <w:r w:rsidRPr="00102DF3">
        <w:rPr>
          <w:sz w:val="16"/>
        </w:rPr>
        <w:t xml:space="preserve">. I argue that </w:t>
      </w:r>
      <w:r w:rsidRPr="00964D9E">
        <w:rPr>
          <w:rStyle w:val="StyleUnderline"/>
        </w:rPr>
        <w:t>the lead painted onto children’s toys was animated and racialized as Chinese, whereas its potential victims were depicted as largely white.</w:t>
      </w:r>
      <w:r w:rsidRPr="00102DF3">
        <w:rPr>
          <w:sz w:val="16"/>
        </w:rPr>
        <w:t xml:space="preserve"> In the context of the interests of the United States, </w:t>
      </w:r>
      <w:r w:rsidRPr="00964D9E">
        <w:rPr>
          <w:rStyle w:val="StyleUnderline"/>
        </w:rPr>
        <w:t>the phrase Chinese lead is consistently rendered not as a banal industrial product, but as an exogenous toxin painted onto the toys of innocent American children, and as the backhanded threat of a previously innocent boon of transnational labor whose exploitive realities are beginning to dawn on the popular subconscious of the United States</w:t>
      </w:r>
      <w:r w:rsidRPr="00102DF3">
        <w:rPr>
          <w:sz w:val="16"/>
        </w:rPr>
        <w:t xml:space="preserve">. </w:t>
      </w:r>
      <w:r w:rsidRPr="00964D9E">
        <w:rPr>
          <w:rStyle w:val="StyleUnderline"/>
        </w:rPr>
        <w:t>This lead scare shifted both its mythic origins and its mythic targets, effectively replacing domestic concerns about black and impoverished children and their exposures to environmental lead.</w:t>
      </w:r>
      <w:r w:rsidRPr="00102DF3">
        <w:rPr>
          <w:sz w:val="16"/>
        </w:rPr>
        <w:t xml:space="preserve"> Finally, chapter 6, “</w:t>
      </w:r>
      <w:r w:rsidRPr="00964D9E">
        <w:rPr>
          <w:rStyle w:val="StyleUnderline"/>
        </w:rPr>
        <w:t>Following Mercurial Affect</w:t>
      </w:r>
      <w:r w:rsidRPr="00102DF3">
        <w:rPr>
          <w:sz w:val="16"/>
        </w:rPr>
        <w:t xml:space="preserve">,” shifts the book’s perspective </w:t>
      </w:r>
      <w:r w:rsidRPr="00964D9E">
        <w:rPr>
          <w:rStyle w:val="StyleUnderline"/>
        </w:rPr>
        <w:t>from a theoretical examination of animacy to the biopolitical impact of environmental toxins on human bodies in the context of present- day emergent illnesses</w:t>
      </w:r>
      <w:r w:rsidRPr="00102DF3">
        <w:rPr>
          <w:sz w:val="16"/>
        </w:rPr>
        <w:t xml:space="preserve">. </w:t>
      </w:r>
      <w:r w:rsidRPr="00964D9E">
        <w:rPr>
          <w:rStyle w:val="StyleUnderline"/>
        </w:rPr>
        <w:t>Here the term animacy takes mobile, molecular form, as particles that both intoxicate a body into environmental illness and as particles that constantly threaten that body’s fragile state.</w:t>
      </w:r>
      <w:r w:rsidRPr="00102DF3">
        <w:rPr>
          <w:sz w:val="16"/>
        </w:rPr>
        <w:t xml:space="preserve"> The chapter considers the ways in which</w:t>
      </w:r>
      <w:r w:rsidRPr="00964D9E">
        <w:rPr>
          <w:rStyle w:val="StyleUnderline"/>
        </w:rPr>
        <w:t xml:space="preserve"> environmental illness restages expected forms of sociality, rendering them as queer, disordered proximities in the case of molecular intimacies and orientations</w:t>
      </w:r>
      <w:r w:rsidRPr="00102DF3">
        <w:rPr>
          <w:sz w:val="16"/>
        </w:rPr>
        <w:t xml:space="preserve">. Such </w:t>
      </w:r>
      <w:r w:rsidRPr="00964D9E">
        <w:rPr>
          <w:rStyle w:val="StyleUnderline"/>
        </w:rPr>
        <w:t>altered sociality also evinces in the case of the often- different geographies of affective ties to animate and inanimate objects exhibited in autism</w:t>
      </w:r>
      <w:r w:rsidRPr="00102DF3">
        <w:rPr>
          <w:sz w:val="16"/>
        </w:rPr>
        <w:t xml:space="preserve"> (which in some views symptomatically overlap with environmental factors, rather than being determined by them). Such </w:t>
      </w:r>
      <w:r w:rsidRPr="00964D9E">
        <w:rPr>
          <w:rStyle w:val="StyleUnderline"/>
        </w:rPr>
        <w:t>forms of sociality have the potential to trouble the alternative socialities offered by queer theory, as well as the thematics of negativity that recent queer theory takes up as a political question.</w:t>
      </w:r>
    </w:p>
    <w:p w:rsidR="00FC3A23" w:rsidRDefault="00FC3A23" w:rsidP="00FC3A23">
      <w:pPr>
        <w:pStyle w:val="Heading2"/>
      </w:pPr>
      <w:r>
        <w:t xml:space="preserve">Movements Fail </w:t>
      </w:r>
    </w:p>
    <w:p w:rsidR="00FC3A23" w:rsidRPr="003867FC" w:rsidRDefault="00FC3A23" w:rsidP="00FC3A23">
      <w:pPr>
        <w:pStyle w:val="Heading4"/>
        <w:rPr>
          <w:b w:val="0"/>
          <w:bCs/>
          <w:sz w:val="16"/>
        </w:rPr>
      </w:pPr>
      <w:r w:rsidRPr="003867FC">
        <w:t>As long as the West is a frame of reference for Asian Queerness, Queer movements in Asia will be inauthenticized and denied intersectional identity</w:t>
      </w:r>
      <w:r w:rsidRPr="003867FC">
        <w:rPr>
          <w:sz w:val="16"/>
        </w:rPr>
        <w:br/>
      </w:r>
      <w:r w:rsidRPr="003867FC">
        <w:rPr>
          <w:rStyle w:val="Style13ptBold"/>
          <w:b/>
          <w:u w:val="single"/>
        </w:rPr>
        <w:t>Wilson 06</w:t>
      </w:r>
      <w:r w:rsidRPr="003867FC">
        <w:rPr>
          <w:rStyle w:val="Style13ptBold"/>
          <w:b/>
          <w:sz w:val="16"/>
        </w:rPr>
        <w:t xml:space="preserve"> </w:t>
      </w:r>
      <w:r w:rsidRPr="003867FC">
        <w:rPr>
          <w:rStyle w:val="Style13ptBold"/>
          <w:sz w:val="16"/>
        </w:rPr>
        <w:t>(Ara, Professor and Author specializing in feminist ethnography and globalization at Duke University, “Queering Asia”, Intersections: Gender, History and Culture in the Asian Context Issue 14, November 2006) // IS</w:t>
      </w:r>
    </w:p>
    <w:p w:rsidR="00FC3A23" w:rsidRPr="00FC3A23" w:rsidRDefault="00FC3A23" w:rsidP="00FC3A23">
      <w:pPr>
        <w:rPr>
          <w:sz w:val="16"/>
        </w:rPr>
      </w:pPr>
      <w:r w:rsidRPr="00B07E62">
        <w:rPr>
          <w:rStyle w:val="StyleUnderline"/>
        </w:rPr>
        <w:t>Western sexual discourses, both normative and radical, have undeniably had great influence over the globe, and are intertwined with first world political, economic and cultural power.</w:t>
      </w:r>
      <w:r w:rsidRPr="00B07E62">
        <w:rPr>
          <w:sz w:val="16"/>
        </w:rPr>
        <w:t xml:space="preserve"> Thus, </w:t>
      </w:r>
      <w:r w:rsidRPr="00B07E62">
        <w:rPr>
          <w:rStyle w:val="StyleUnderline"/>
        </w:rPr>
        <w:t xml:space="preserve">conversations about queer sexualities in Asia—or in the non-West more generally—have difficulty avoiding the centrifugal powers of Western formulations, particularly those attached to the hegemonic force of the United States. </w:t>
      </w:r>
      <w:r w:rsidRPr="00B07E62">
        <w:rPr>
          <w:sz w:val="16"/>
        </w:rPr>
        <w:t xml:space="preserve">Critical attention to Western hegemony risks reproducing the import-export model—conflating sexual modernity with the West and obscuring the complex histories and forces that condition sexual life.[8] In other words, </w:t>
      </w:r>
      <w:r w:rsidRPr="00B07E62">
        <w:rPr>
          <w:rStyle w:val="StyleUnderline"/>
        </w:rPr>
        <w:t>an emphasis on Western hegemony</w:t>
      </w:r>
      <w:r w:rsidRPr="00B07E62">
        <w:rPr>
          <w:sz w:val="16"/>
        </w:rPr>
        <w:t xml:space="preserve">, however necessary, </w:t>
      </w:r>
      <w:r w:rsidRPr="00B07E62">
        <w:rPr>
          <w:rStyle w:val="StyleUnderline"/>
        </w:rPr>
        <w:t xml:space="preserve">risks reproducing Western centrism. Such Western-centrism has impacted on sexual politics in the region, by </w:t>
      </w:r>
      <w:r w:rsidRPr="00F36012">
        <w:rPr>
          <w:rStyle w:val="Emphasis"/>
        </w:rPr>
        <w:t>rendering gay, lesbian, queer or radical sexual politics inauthentically local or national in Asian contexts</w:t>
      </w:r>
      <w:r w:rsidRPr="00B07E62">
        <w:rPr>
          <w:rStyle w:val="StyleUnderline"/>
        </w:rPr>
        <w:t>.[9] It is urgent, then, for Queer Studies in Asia and transnational sexuality studies to heed calls to 'provincialize Europe'</w:t>
      </w:r>
      <w:r w:rsidRPr="00B07E62">
        <w:rPr>
          <w:sz w:val="16"/>
        </w:rPr>
        <w:t xml:space="preserve"> as Dipesh Chakrabarty has put it.[10] Anjali Arondekar argues </w:t>
      </w:r>
      <w:r w:rsidRPr="00B07E62">
        <w:rPr>
          <w:rStyle w:val="StyleUnderline"/>
        </w:rPr>
        <w:t>that Queer Studies needs to 'decenter the hegemony of the American impact model, and to instead articulate the simultaneity of multiple local global spatialities</w:t>
      </w:r>
      <w:r w:rsidRPr="00B07E62">
        <w:rPr>
          <w:sz w:val="16"/>
        </w:rPr>
        <w:t xml:space="preserve">.'[11] There have been two major modes of </w:t>
      </w:r>
      <w:r w:rsidRPr="00B07E62">
        <w:rPr>
          <w:rStyle w:val="StyleUnderline"/>
        </w:rPr>
        <w:t>challenging this default evaluation of non-Western queer life as the product of Western influence</w:t>
      </w:r>
      <w:r w:rsidRPr="00B07E62">
        <w:rPr>
          <w:sz w:val="16"/>
        </w:rPr>
        <w:t xml:space="preserve">. One method </w:t>
      </w:r>
      <w:r w:rsidRPr="00B07E62">
        <w:rPr>
          <w:rStyle w:val="StyleUnderline"/>
        </w:rPr>
        <w:t xml:space="preserve">is </w:t>
      </w:r>
      <w:r w:rsidRPr="00B07E62">
        <w:rPr>
          <w:sz w:val="16"/>
        </w:rPr>
        <w:t xml:space="preserve">recuperative, </w:t>
      </w:r>
      <w:r w:rsidRPr="00B07E62">
        <w:rPr>
          <w:rStyle w:val="StyleUnderline"/>
        </w:rPr>
        <w:t>pointing to indigenous non-heterosexual, non-procreative sexual practices. Such research has offered important resources for framing queer in national or local ways. These efforts have been critical in proposing alternative sexual histories, memories and continuities, tracing a local genealogy for queer life in Indian traditions or Native American communities, for example</w:t>
      </w:r>
      <w:r w:rsidRPr="00B07E62">
        <w:rPr>
          <w:sz w:val="16"/>
        </w:rPr>
        <w:t xml:space="preserve">. They have, for instance, informed the emergence of culturally sensitive HIV/AIDS projects.[12] Yet this approach has also been criticised for nationalism and nativism and for an essentialist (and often romantic) conception of cultures in the past. In effect, this recuperative work accepts the association of modernity and the West, </w:t>
      </w:r>
      <w:r w:rsidRPr="00B07E62">
        <w:rPr>
          <w:rStyle w:val="StyleUnderline"/>
        </w:rPr>
        <w:t>arguing instead that there was queer life in local traditions</w:t>
      </w:r>
      <w:r w:rsidRPr="00B07E62">
        <w:rPr>
          <w:sz w:val="16"/>
        </w:rPr>
        <w:t xml:space="preserve">. The second major direction in efforts to decentre queer Western-centrism is broadly characterised by </w:t>
      </w:r>
      <w:r w:rsidRPr="00B07E62">
        <w:rPr>
          <w:rStyle w:val="StyleUnderline"/>
        </w:rPr>
        <w:t>post-colonial critiques of both modernity and tradition.</w:t>
      </w:r>
      <w:r w:rsidRPr="00B07E62">
        <w:rPr>
          <w:sz w:val="16"/>
        </w:rPr>
        <w:t xml:space="preserve"> Usually non-nationalist, this approach </w:t>
      </w:r>
      <w:r w:rsidRPr="00B07E62">
        <w:rPr>
          <w:rStyle w:val="StyleUnderline"/>
        </w:rPr>
        <w:t>rethink</w:t>
      </w:r>
      <w:r w:rsidRPr="00B07E62">
        <w:rPr>
          <w:sz w:val="16"/>
        </w:rPr>
        <w:t xml:space="preserve">s </w:t>
      </w:r>
      <w:r w:rsidRPr="00B07E62">
        <w:rPr>
          <w:rStyle w:val="StyleUnderline"/>
        </w:rPr>
        <w:t>the relation of non-Western sexuality to Western gay culture and indeed challenges the binary of West and the rest. Recasting identity as hybrid, diasporic and syncretic, this approach challenges the import-export image of southern queer identities as mimicry of the West.[</w:t>
      </w:r>
      <w:r w:rsidRPr="00B07E62">
        <w:rPr>
          <w:sz w:val="16"/>
        </w:rPr>
        <w:t xml:space="preserve">13] Conversely, post-colonial critics have also pointed out the historical and cultural embeddedness of US or European forms of queer. </w:t>
      </w:r>
      <w:r w:rsidRPr="00B07E62">
        <w:rPr>
          <w:rStyle w:val="StyleUnderline"/>
        </w:rPr>
        <w:t>This body of work identifies multiple trajectories for non-heterosexual sex, love and politics</w:t>
      </w:r>
      <w:r w:rsidRPr="00B07E62">
        <w:rPr>
          <w:sz w:val="16"/>
        </w:rPr>
        <w:t>, without forgetting the global dominance of US and Western powers</w:t>
      </w:r>
      <w:r w:rsidRPr="00B07E62">
        <w:rPr>
          <w:rStyle w:val="StyleUnderline"/>
        </w:rPr>
        <w:t xml:space="preserve">. It also </w:t>
      </w:r>
      <w:r w:rsidRPr="00F36012">
        <w:rPr>
          <w:rStyle w:val="Emphasis"/>
        </w:rPr>
        <w:t xml:space="preserve">emphasises the significance of culture, history, race, capitalism and geography for sexuality, </w:t>
      </w:r>
      <w:r w:rsidRPr="00B07E62">
        <w:rPr>
          <w:rStyle w:val="StyleUnderline"/>
        </w:rPr>
        <w:t>noting that sexuality holds different meanings and relates to community, rights or possibilities in different ways in non-Western contexts.</w:t>
      </w:r>
      <w:r w:rsidRPr="00B07E62">
        <w:rPr>
          <w:sz w:val="16"/>
        </w:rPr>
        <w:t xml:space="preserve"> For example, studies of queer Indians and Filipinos have challenged the Western narrative about coming out or the image of first world as a beacon of liberty for immigrant queers.[14] </w:t>
      </w:r>
    </w:p>
    <w:p w:rsidR="00D354C0" w:rsidRDefault="00D354C0" w:rsidP="00D354C0">
      <w:pPr>
        <w:pStyle w:val="Heading2"/>
      </w:pPr>
      <w:r>
        <w:t>Western Queer = Hegemonic</w:t>
      </w:r>
    </w:p>
    <w:p w:rsidR="00D354C0" w:rsidRDefault="00D354C0" w:rsidP="00D354C0">
      <w:pPr>
        <w:pStyle w:val="Heading4"/>
      </w:pPr>
      <w:r>
        <w:t>Western queer culture is a path to be avoided. Asian Queerness rejects neo-colonial culture through the transgendering of complexes</w:t>
      </w:r>
    </w:p>
    <w:p w:rsidR="00D354C0" w:rsidRPr="003867FC" w:rsidRDefault="00D354C0" w:rsidP="00D354C0">
      <w:pPr>
        <w:rPr>
          <w:sz w:val="16"/>
        </w:rPr>
      </w:pPr>
      <w:r w:rsidRPr="003867FC">
        <w:rPr>
          <w:rStyle w:val="Style13ptBold"/>
          <w:u w:val="single"/>
        </w:rPr>
        <w:t>Welker 14</w:t>
      </w:r>
      <w:r w:rsidRPr="003867FC">
        <w:rPr>
          <w:rStyle w:val="Style13ptBold"/>
          <w:sz w:val="16"/>
        </w:rPr>
        <w:t xml:space="preserve"> </w:t>
      </w:r>
      <w:r w:rsidRPr="003867FC">
        <w:rPr>
          <w:sz w:val="16"/>
        </w:rPr>
        <w:t xml:space="preserve">(James Welker. (Re)Positioning (AsiAn) QueeR studies. </w:t>
      </w:r>
      <w:hyperlink r:id="rId10" w:history="1">
        <w:r w:rsidRPr="003867FC">
          <w:rPr>
            <w:rStyle w:val="Hyperlink"/>
            <w:sz w:val="16"/>
          </w:rPr>
          <w:t>https://muse.jhu.edu/article/536495</w:t>
        </w:r>
      </w:hyperlink>
      <w:r w:rsidRPr="003867FC">
        <w:rPr>
          <w:sz w:val="16"/>
        </w:rPr>
        <w:t>) Kguy</w:t>
      </w:r>
    </w:p>
    <w:p w:rsidR="00D354C0" w:rsidRPr="003867FC" w:rsidRDefault="00D354C0" w:rsidP="00D354C0">
      <w:pPr>
        <w:rPr>
          <w:sz w:val="16"/>
        </w:rPr>
      </w:pPr>
      <w:r w:rsidRPr="003867FC">
        <w:rPr>
          <w:sz w:val="16"/>
        </w:rPr>
        <w:t xml:space="preserve">Accordingly, </w:t>
      </w:r>
      <w:r w:rsidRPr="00096285">
        <w:rPr>
          <w:rStyle w:val="StyleUnderline"/>
        </w:rPr>
        <w:t>one project vital to work in Asian queer studies on modern and contemporary Asia is that of elucidating in specific sites the multiplex relationship between queer cultures in and queer studies on Asia and a loosely defined, if predominantly American, “West.”</w:t>
      </w:r>
      <w:r w:rsidRPr="003867FC">
        <w:rPr>
          <w:sz w:val="16"/>
        </w:rPr>
        <w:t xml:space="preserve"> These volumes collectively further this project, sometimes by directly addressing the issue but more </w:t>
      </w:r>
      <w:r w:rsidRPr="00096285">
        <w:rPr>
          <w:rStyle w:val="StyleUnderline"/>
        </w:rPr>
        <w:t>often merely by demonstrating with an examination of the specifics of queer Asian lives and experiences that queer cultures in Asia are something other than a mimicry of Western queer cultures</w:t>
      </w:r>
      <w:r w:rsidRPr="003867FC">
        <w:rPr>
          <w:sz w:val="16"/>
        </w:rPr>
        <w:t>. As J</w:t>
      </w:r>
      <w:r w:rsidRPr="00096285">
        <w:rPr>
          <w:rStyle w:val="StyleUnderline"/>
        </w:rPr>
        <w:t>ackson remarks in his introduction to Queer Bangkok, for instance, those “Western queer cultures are known and recognized by Thai queers, but they are neither looked to as exemplary models to be imitated nor resisted or critiqued as paths to be avoided”</w:t>
      </w:r>
      <w:r w:rsidRPr="003867FC">
        <w:rPr>
          <w:sz w:val="16"/>
        </w:rPr>
        <w:t xml:space="preserve"> (9). While the specifics vary, </w:t>
      </w:r>
      <w:r w:rsidRPr="00096285">
        <w:rPr>
          <w:rStyle w:val="StyleUnderline"/>
        </w:rPr>
        <w:t>the queer tourists, films, and pornography emanating from the West that Jackson and other contributors to the volume observe in Bangkok can, of course, be found elsewhere in Asia</w:t>
      </w:r>
      <w:r w:rsidRPr="003867FC">
        <w:rPr>
          <w:sz w:val="16"/>
        </w:rPr>
        <w:t xml:space="preserve">; as these scholars variously demonstrate, </w:t>
      </w:r>
      <w:r w:rsidRPr="00096285">
        <w:rPr>
          <w:rStyle w:val="StyleUnderline"/>
        </w:rPr>
        <w:t>the relationship that inheres in these flows of ideas, images, people, and practices cannot be contained within “simplistic terms as either ‘neocolonial’ cultural imperialism or ‘postcolonial resistance’</w:t>
      </w:r>
      <w:r w:rsidRPr="003867FC">
        <w:rPr>
          <w:sz w:val="16"/>
        </w:rPr>
        <w:t xml:space="preserve"> ” (9). One ongoing challenge when writing about specific sites is, as Megan </w:t>
      </w:r>
      <w:r w:rsidRPr="00096285">
        <w:rPr>
          <w:rStyle w:val="StyleUnderline"/>
        </w:rPr>
        <w:t>Sinnott observes, that of “representing forms of same- sex sexuality and transgenderism . . . as complex responses to, and extensions of, culturally determined systems of gender, nationalisms, capital labor and consumer practices, urbanization, and transnational movements.”</w:t>
      </w:r>
      <w:r w:rsidRPr="003867FC">
        <w:rPr>
          <w:sz w:val="16"/>
        </w:rPr>
        <w:t xml:space="preserve">11 </w:t>
      </w:r>
      <w:r w:rsidRPr="00096285">
        <w:rPr>
          <w:rStyle w:val="StyleUnderline"/>
        </w:rPr>
        <w:t>These four volumes largely succeed in this project through their varied theoretical and methodological approaches to and thick descriptions of queer cultures and queer lives in mainland China, Hong Kong, Taiwan, and Thailand</w:t>
      </w:r>
      <w:r w:rsidRPr="003867FC">
        <w:rPr>
          <w:sz w:val="16"/>
        </w:rPr>
        <w:t>. Yau Ching frames As Normal as Possible as an exploration of “</w:t>
      </w:r>
      <w:r w:rsidRPr="00096285">
        <w:rPr>
          <w:rStyle w:val="StyleUnderline"/>
        </w:rPr>
        <w:t>the complex processes of construction of and negotiation with normativity within subjects</w:t>
      </w:r>
      <w:r w:rsidRPr="003867FC">
        <w:rPr>
          <w:sz w:val="16"/>
        </w:rPr>
        <w:t xml:space="preserve">” (3) </w:t>
      </w:r>
      <w:r w:rsidRPr="00096285">
        <w:rPr>
          <w:rStyle w:val="StyleUnderline"/>
        </w:rPr>
        <w:t>in mainland China and Hong Kong, subjects who either cannot or choose not to be normal</w:t>
      </w:r>
      <w:r w:rsidRPr="003867FC">
        <w:rPr>
          <w:sz w:val="16"/>
        </w:rPr>
        <w:t>. The project of the volume and its contributors is, thus, one of “tarrying with the normative” — as Amy Villarejo has phrased it.</w:t>
      </w:r>
      <w:r w:rsidRPr="00096285">
        <w:rPr>
          <w:rStyle w:val="StyleUnderline"/>
        </w:rPr>
        <w:t>12 While the chapter authors do not downplay the coercive effects of the normative on the lives of queer individuals and communities in Hong Kong and China, in their studies we do not see “the terror of the normative”</w:t>
      </w:r>
      <w:r w:rsidRPr="003867FC">
        <w:rPr>
          <w:sz w:val="16"/>
        </w:rPr>
        <w:t xml:space="preserve"> that Villarejo identifies in her reflections on the lives of African Americans. Rather, the studies in this volume “</w:t>
      </w:r>
      <w:r w:rsidRPr="00096285">
        <w:rPr>
          <w:rStyle w:val="StyleUnderline"/>
        </w:rPr>
        <w:t>highlight . . .  different individuals’/communities’ love- and- hate relationships with normativity”</w:t>
      </w:r>
      <w:r w:rsidRPr="003867FC">
        <w:rPr>
          <w:sz w:val="16"/>
        </w:rPr>
        <w:t xml:space="preserve"> (2). For these subjects,</w:t>
      </w:r>
      <w:r w:rsidRPr="00096285">
        <w:rPr>
          <w:rStyle w:val="StyleUnderline"/>
        </w:rPr>
        <w:t xml:space="preserve"> Yau sees the normative not as a terrorizing force but as a didactic mirage: “The moment of being closest to normativity is also the moment of confirming the impossibility of one’s desire is also the moment of knowing one’s queerness”</w:t>
      </w:r>
      <w:r w:rsidRPr="003867FC">
        <w:rPr>
          <w:sz w:val="16"/>
        </w:rPr>
        <w:t xml:space="preserve"> (3</w:t>
      </w:r>
      <w:r w:rsidRPr="00096285">
        <w:rPr>
          <w:rStyle w:val="StyleUnderline"/>
        </w:rPr>
        <w:t>). Most chapters in this collection present the results of primary research, often focused on communities and cultures that have heretofore not been the focus of academic study</w:t>
      </w:r>
      <w:r w:rsidRPr="003867FC">
        <w:rPr>
          <w:sz w:val="16"/>
        </w:rPr>
        <w:t xml:space="preserve">, and are written by scholars working in various fields, particularly sociology, anthropology, and cultural studies. </w:t>
      </w:r>
      <w:r w:rsidRPr="00096285">
        <w:rPr>
          <w:rStyle w:val="StyleUnderline"/>
        </w:rPr>
        <w:t>In keeping with the aims of the Queer Asia series, while drawing on Euro- American queer studies, in the words of Yau</w:t>
      </w:r>
      <w:r w:rsidRPr="003867FC">
        <w:rPr>
          <w:sz w:val="16"/>
        </w:rPr>
        <w:t>, the volume seeks to “demonstrate . . . the study of Chinese sexuality as an emergent field” (5). The text is divided into three sections: “Travelling Bodies,” “Communities,” and “Representations.”</w:t>
      </w:r>
    </w:p>
    <w:p w:rsidR="00D354C0" w:rsidRPr="003867FC" w:rsidRDefault="00D354C0" w:rsidP="00D354C0">
      <w:pPr>
        <w:pStyle w:val="Heading4"/>
        <w:rPr>
          <w:rStyle w:val="Style13ptBold"/>
          <w:sz w:val="16"/>
        </w:rPr>
      </w:pPr>
      <w:r w:rsidRPr="003867FC">
        <w:t>Western notions of Queerness have been imposed onto Asia, thus only reinscribing Eurocentric hegemony</w:t>
      </w:r>
      <w:r w:rsidRPr="003867FC">
        <w:br/>
      </w:r>
      <w:r w:rsidRPr="003867FC">
        <w:rPr>
          <w:rStyle w:val="Style13ptBold"/>
          <w:b/>
          <w:u w:val="single"/>
        </w:rPr>
        <w:t>Wilson 06</w:t>
      </w:r>
      <w:r w:rsidRPr="003867FC">
        <w:rPr>
          <w:rStyle w:val="Style13ptBold"/>
          <w:b/>
          <w:sz w:val="16"/>
        </w:rPr>
        <w:t xml:space="preserve"> </w:t>
      </w:r>
      <w:r w:rsidRPr="003867FC">
        <w:rPr>
          <w:rStyle w:val="Style13ptBold"/>
          <w:sz w:val="16"/>
        </w:rPr>
        <w:t>(Ara, Professor and Author specializing in feminist ethnography and globalization at Duke University, “Queering Asia”, Intersections: Gender, History and Culture in the Asian Context Issue 14, November 2006) // IS</w:t>
      </w:r>
    </w:p>
    <w:p w:rsidR="00D354C0" w:rsidRPr="00B07E62" w:rsidRDefault="00D354C0" w:rsidP="00D354C0">
      <w:pPr>
        <w:rPr>
          <w:sz w:val="16"/>
        </w:rPr>
      </w:pPr>
      <w:r w:rsidRPr="00E05CAD">
        <w:rPr>
          <w:rStyle w:val="StyleUnderline"/>
        </w:rPr>
        <w:t>A crucial problem for critical discussions of queer life in Asia is the problem of Western hegemony.</w:t>
      </w:r>
      <w:r w:rsidRPr="00B07E62">
        <w:rPr>
          <w:sz w:val="16"/>
        </w:rPr>
        <w:t xml:space="preserve"> </w:t>
      </w:r>
      <w:r w:rsidRPr="00E05CAD">
        <w:rPr>
          <w:rStyle w:val="StyleUnderline"/>
        </w:rPr>
        <w:t>Popular discussions conflate Western, modern and globalisation as the source of sexual modernity, particularly non-normative sexuality, in Asia.</w:t>
      </w:r>
      <w:r w:rsidRPr="00B07E62">
        <w:rPr>
          <w:sz w:val="16"/>
        </w:rPr>
        <w:t xml:space="preserve"> In the global north, </w:t>
      </w:r>
      <w:r w:rsidRPr="00E05CAD">
        <w:rPr>
          <w:rStyle w:val="StyleUnderline"/>
        </w:rPr>
        <w:t>queer Asia has tended to be recognised to the extent that it articulates with first world metropoles</w:t>
      </w:r>
      <w:r w:rsidRPr="00B07E62">
        <w:rPr>
          <w:sz w:val="16"/>
        </w:rPr>
        <w:t xml:space="preserve">, for example, through queer life in diasporic communities, or through northern consumption of select cultural products from the global south, such as the 1996 movie Fire[4] or a recent spate of gay-themed movies from East Asia.[5] In prevailing Western gay discourse, visible queer life in the region is read through the lens of Stonewall, Sydney's Mardi Gras and San Francisco, </w:t>
      </w:r>
      <w:r w:rsidRPr="00E05CAD">
        <w:rPr>
          <w:rStyle w:val="StyleUnderline"/>
        </w:rPr>
        <w:t>while same-sex or transgender practices that do not fit this mold are categorised as 'tradition.'</w:t>
      </w:r>
      <w:r w:rsidRPr="00B07E62">
        <w:rPr>
          <w:sz w:val="16"/>
        </w:rPr>
        <w:t xml:space="preserve"> </w:t>
      </w:r>
      <w:r w:rsidRPr="00E05CAD">
        <w:rPr>
          <w:rStyle w:val="StyleUnderline"/>
        </w:rPr>
        <w:t>Public and political discussions of 'modern' Asian queer subjectivities share</w:t>
      </w:r>
      <w:r w:rsidRPr="00B07E62">
        <w:rPr>
          <w:sz w:val="16"/>
        </w:rPr>
        <w:t xml:space="preserve"> the general framework of an import-export calculus</w:t>
      </w:r>
      <w:r w:rsidRPr="00E05CAD">
        <w:rPr>
          <w:rStyle w:val="StyleUnderline"/>
        </w:rPr>
        <w:t>: the assumption that legible queer sexualities derive from US-inflected Western modes of sexuality or from Western-based systems of modernity, such as capitalism. One version</w:t>
      </w:r>
      <w:r w:rsidRPr="00B07E62">
        <w:rPr>
          <w:sz w:val="16"/>
        </w:rPr>
        <w:t xml:space="preserve"> of the import-export model underpins homophobic nationalist discourses, which </w:t>
      </w:r>
      <w:r w:rsidRPr="00E05CAD">
        <w:rPr>
          <w:rStyle w:val="StyleUnderline"/>
        </w:rPr>
        <w:t>assert</w:t>
      </w:r>
      <w:r>
        <w:rPr>
          <w:rStyle w:val="StyleUnderline"/>
        </w:rPr>
        <w:t>[s]</w:t>
      </w:r>
      <w:r w:rsidRPr="00E05CAD">
        <w:rPr>
          <w:rStyle w:val="StyleUnderline"/>
        </w:rPr>
        <w:t xml:space="preserve"> that Western imperialism produced first world queers.</w:t>
      </w:r>
      <w:r w:rsidRPr="00B07E62">
        <w:rPr>
          <w:sz w:val="16"/>
        </w:rPr>
        <w:t xml:space="preserve">[6] An import-export logic also surfaces in well-meaning work in sexual rights. </w:t>
      </w:r>
      <w:r w:rsidRPr="00E05CAD">
        <w:rPr>
          <w:rStyle w:val="StyleUnderline"/>
        </w:rPr>
        <w:t>When advocates stress the homophobia of third-world traditions, they imply (or assert) that modernisation will make the non-Western world more liberated for queers</w:t>
      </w:r>
      <w:r w:rsidRPr="00B07E62">
        <w:rPr>
          <w:sz w:val="16"/>
        </w:rPr>
        <w:t xml:space="preserve">. Even when they are critical of Western dominance in the world, as is the case with nationalists and many sexual-rights advocates, </w:t>
      </w:r>
      <w:r w:rsidRPr="00F36012">
        <w:rPr>
          <w:rStyle w:val="Emphasis"/>
        </w:rPr>
        <w:t>this interpretation recapitulates Western hegemony</w:t>
      </w:r>
      <w:r w:rsidRPr="00E05CAD">
        <w:rPr>
          <w:rStyle w:val="StyleUnderline"/>
        </w:rPr>
        <w:t>, by locating the origin and agency of modern queer life squarely in the West.</w:t>
      </w:r>
      <w:r w:rsidRPr="00B07E62">
        <w:rPr>
          <w:sz w:val="16"/>
        </w:rPr>
        <w:t xml:space="preserve"> As Inderpal Grewal and Caren Kaplan write, </w:t>
      </w:r>
      <w:r w:rsidRPr="00E05CAD">
        <w:rPr>
          <w:rStyle w:val="StyleUnderline"/>
        </w:rPr>
        <w:t>'the United States and Europe are figured as modern and thus as the sites of progressive social movements, while other parts of the world are presumed to be traditional, especially in regard to sexuality' or else are attributed with a kind of primitive sexual openness.</w:t>
      </w:r>
      <w:r w:rsidRPr="00B07E62">
        <w:rPr>
          <w:sz w:val="16"/>
        </w:rPr>
        <w:t xml:space="preserve">[7] </w:t>
      </w:r>
      <w:r w:rsidRPr="00E05CAD">
        <w:rPr>
          <w:rStyle w:val="StyleUnderline"/>
        </w:rPr>
        <w:t>How to recast the relation between Western (and/or first world, global north, white) forms of queer life with queerness in the non-Western world or their diasporas is a paramount concern for transnational Queer Studies.</w:t>
      </w:r>
      <w:r w:rsidRPr="00B07E62">
        <w:rPr>
          <w:sz w:val="16"/>
        </w:rPr>
        <w:t xml:space="preserve"> </w:t>
      </w:r>
      <w:r>
        <w:rPr>
          <w:sz w:val="16"/>
        </w:rPr>
        <w:br/>
      </w:r>
    </w:p>
    <w:p w:rsidR="00674A59" w:rsidRDefault="00862F5E" w:rsidP="00FC3A23">
      <w:pPr>
        <w:pStyle w:val="Heading1"/>
      </w:pPr>
      <w:r>
        <w:t>Solvency Methods</w:t>
      </w:r>
    </w:p>
    <w:p w:rsidR="00E87A82" w:rsidRDefault="00E87A82" w:rsidP="00FC3A23">
      <w:pPr>
        <w:pStyle w:val="Heading2"/>
      </w:pPr>
      <w:r>
        <w:t>Animacies</w:t>
      </w:r>
    </w:p>
    <w:p w:rsidR="00E87A82" w:rsidRDefault="00E87A82" w:rsidP="00E87A82">
      <w:pPr>
        <w:pStyle w:val="Heading4"/>
      </w:pPr>
      <w:r>
        <w:t>Race, gender, disability and sexuality is all apart of the recuperation alchemical magic that refuses static notions of ontology. Animacies is the critical position of Asian Americanist that have been abje</w:t>
      </w:r>
      <w:r w:rsidR="0073296D">
        <w:t xml:space="preserve">cted through the disinvestment </w:t>
      </w:r>
      <w:r>
        <w:t>of transnationalism</w:t>
      </w:r>
    </w:p>
    <w:p w:rsidR="00E87A82" w:rsidRPr="00E87A82" w:rsidRDefault="00E87A82" w:rsidP="00E87A82">
      <w:pPr>
        <w:rPr>
          <w:rStyle w:val="StyleUnderline"/>
          <w:u w:val="none"/>
        </w:rPr>
      </w:pPr>
      <w:r w:rsidRPr="00416FB4">
        <w:rPr>
          <w:rStyle w:val="Style13ptBold"/>
        </w:rPr>
        <w:t>Ahuja 14</w:t>
      </w:r>
      <w:r>
        <w:t xml:space="preserve"> (</w:t>
      </w:r>
      <w:r w:rsidRPr="00416FB4">
        <w:t>Neel Ahuja</w:t>
      </w:r>
      <w:r>
        <w:t xml:space="preserve">. </w:t>
      </w:r>
      <w:r w:rsidRPr="00416FB4">
        <w:t>University of north Carolina at Chapel hill</w:t>
      </w:r>
      <w:r>
        <w:t xml:space="preserve">. </w:t>
      </w:r>
      <w:r w:rsidRPr="00416FB4">
        <w:t>Animacies: Biopolitics, Racial Mattering, and Queer Affect, by Mel Y. Chen. Durham, N.C.: Duke University Press, 201</w:t>
      </w:r>
      <w:r>
        <w:t xml:space="preserve">2) KguyReaders who expect lengthy definitional debates, or who desire a generic model for how </w:t>
      </w:r>
      <w:r w:rsidRPr="00416FB4">
        <w:rPr>
          <w:rStyle w:val="StyleUnderline"/>
        </w:rPr>
        <w:t>intersectionality across race, species, disability, and sexuality can be “applied” to other contexts, will have to confront Chen’s insistence on recuperating “the alchemical magic” of words and of critique itself—an insistence that refuses static ontologies</w:t>
      </w:r>
      <w:r>
        <w:t xml:space="preserve"> (23). The book is intentionally more open, </w:t>
      </w:r>
      <w:r w:rsidRPr="00416FB4">
        <w:rPr>
          <w:rStyle w:val="StyleUnderline"/>
        </w:rPr>
        <w:t>an assemblage of readings and digressions that could be endlessly disassembled and remixed</w:t>
      </w:r>
      <w:r>
        <w:t xml:space="preserve">. Nonetheless, </w:t>
      </w:r>
      <w:r w:rsidRPr="00416FB4">
        <w:rPr>
          <w:rStyle w:val="StyleUnderline"/>
        </w:rPr>
        <w:t>Animacies offers critical positions that will be of interest to Asian Americanists</w:t>
      </w:r>
      <w:r>
        <w:t xml:space="preserve">, especially as Chen links </w:t>
      </w:r>
      <w:r w:rsidRPr="00416FB4">
        <w:rPr>
          <w:rStyle w:val="StyleUnderline"/>
        </w:rPr>
        <w:t xml:space="preserve">many abjected figures of Asian American transnationalism </w:t>
      </w:r>
      <w:r>
        <w:t xml:space="preserve">(from the mercantile figure of yellow peril to the masked Asian body associated with SARS) </w:t>
      </w:r>
      <w:r w:rsidRPr="00416FB4">
        <w:rPr>
          <w:rStyle w:val="StyleUnderline"/>
        </w:rPr>
        <w:t xml:space="preserve">to an account of biopower that centers racial embodiments. Whereas Michel Foucault classically defined a biopower that produces the human as species by letting live rather than making die, Chen attempts to recover “how inanimate objects and nonhuman animals participate in the regimes of life </w:t>
      </w:r>
      <w:r>
        <w:t xml:space="preserve">(making live) </w:t>
      </w:r>
      <w:r w:rsidRPr="00416FB4">
        <w:rPr>
          <w:rStyle w:val="StyleUnderline"/>
        </w:rPr>
        <w:t>and coerced death</w:t>
      </w:r>
      <w:r>
        <w:t xml:space="preserve"> (killing)”; this involves a turn to Foucault’s early emphasis in The Order of Things on hierarchies of being (6). </w:t>
      </w:r>
      <w:r w:rsidRPr="00416FB4">
        <w:rPr>
          <w:rStyle w:val="StyleUnderline"/>
        </w:rPr>
        <w:t>Chen’s move allows a political approach to affect that tracks its uptake in discourses of race, sexuality, species, and ability: “If affect includes affectivity—how one body affects another—then affect, in this book, becomes a study of the governmentality of animate hierarchies, an exploration of how acts seem to operate with, or against, the order of things”</w:t>
      </w:r>
      <w:r>
        <w:t xml:space="preserve"> (12). </w:t>
      </w:r>
      <w:r w:rsidRPr="0073296D">
        <w:rPr>
          <w:rStyle w:val="StyleUnderline"/>
          <w:b/>
        </w:rPr>
        <w:t>Such a move contrasts with some contemporary critical projects—for example, necropolitical critique and queer antirelationality</w:t>
      </w:r>
      <w:r>
        <w:t>—</w:t>
      </w:r>
      <w:r w:rsidRPr="00416FB4">
        <w:rPr>
          <w:rStyle w:val="StyleUnderline"/>
        </w:rPr>
        <w:t>that emphasize the productive power of death</w:t>
      </w:r>
      <w:r>
        <w:t xml:space="preserve">. </w:t>
      </w:r>
      <w:r w:rsidRPr="00416FB4">
        <w:rPr>
          <w:rStyle w:val="StyleUnderline"/>
        </w:rPr>
        <w:t>Even if these emerging critical discourses scramble life/death coordinates, for Chen they do not ultimately undermine the binary between the two that underwrites animacy hierarchies</w:t>
      </w:r>
      <w:r>
        <w:t xml:space="preserve">. </w:t>
      </w:r>
      <w:r w:rsidRPr="00416FB4">
        <w:rPr>
          <w:rStyle w:val="StyleUnderline"/>
        </w:rPr>
        <w:t>Animacies shifts the scale of relation to find curious, even minor vitalities and submerged affect in life disposed as “bare”</w:t>
      </w:r>
      <w:r>
        <w:t xml:space="preserve">; it is here that for Chen </w:t>
      </w:r>
      <w:r w:rsidRPr="00416FB4">
        <w:rPr>
          <w:rStyle w:val="StyleUnderline"/>
        </w:rPr>
        <w:t>queer of color critique recuperates an expansive, ecological vision of sociality</w:t>
      </w:r>
      <w:r>
        <w:t xml:space="preserve">. </w:t>
      </w:r>
      <w:r w:rsidRPr="00416FB4">
        <w:rPr>
          <w:rStyle w:val="StyleUnderline"/>
        </w:rPr>
        <w:t>This is an ingenious move that expands on disability studies’ ethical refusal of the association of impairment with death and crosses with animal studies’ attempt to extend recognition of the liveliness shared across species</w:t>
      </w:r>
      <w:r>
        <w:t xml:space="preserve">. There are risks in establishing such an expansive vision of relationality. </w:t>
      </w:r>
      <w:r w:rsidRPr="00416FB4">
        <w:rPr>
          <w:rStyle w:val="StyleUnderline"/>
        </w:rPr>
        <w:t>Further work will have to unpack Chen’s Deleuzian model of affect as relational potential given that it may place greater emphasis on vitalization rather than affective contexts of boredom, singularity, or immobilization—conditions that are important for disability critics who might take issue with associations of affect with mobility and capacity.</w:t>
      </w:r>
      <w:r>
        <w:t xml:space="preserve"> Chen takes note of this problematic in a description of time spent on a leather couch during a bout of mercury sickness, </w:t>
      </w:r>
      <w:r w:rsidRPr="00416FB4">
        <w:rPr>
          <w:rStyle w:val="StyleUnderline"/>
        </w:rPr>
        <w:t>noting the unusual intimacies of “stasis” and “waiting” even as such moments suggest other potentials, an “incredible wakefulness</w:t>
      </w:r>
      <w:r>
        <w:t xml:space="preserve">” (202, 1). In </w:t>
      </w:r>
      <w:r w:rsidRPr="00416FB4">
        <w:rPr>
          <w:rStyle w:val="StyleUnderline"/>
        </w:rPr>
        <w:t>this recognition of the limits and uncertainties of relation,</w:t>
      </w:r>
      <w:r>
        <w:t xml:space="preserve"> </w:t>
      </w:r>
      <w:r w:rsidRPr="00416FB4">
        <w:rPr>
          <w:rStyle w:val="StyleUnderline"/>
        </w:rPr>
        <w:t>Chen exemplifies a queer critical method that takes difference seriously, down to the most basic forms of matter out of which political futures are constantly emerging</w:t>
      </w:r>
    </w:p>
    <w:p w:rsidR="00E87A82" w:rsidRPr="00E87A82" w:rsidRDefault="00E87A82" w:rsidP="00E87A82"/>
    <w:p w:rsidR="003867FC" w:rsidRPr="00B07E62" w:rsidRDefault="00674A59" w:rsidP="00FC3A23">
      <w:pPr>
        <w:pStyle w:val="Heading2"/>
      </w:pPr>
      <w:r>
        <w:t>Global Assemblages</w:t>
      </w:r>
      <w:r w:rsidR="00E87A82">
        <w:t>/Animacies</w:t>
      </w:r>
    </w:p>
    <w:p w:rsidR="00E87A82" w:rsidRPr="006D642E" w:rsidRDefault="00674A59" w:rsidP="00E87A82">
      <w:pPr>
        <w:pStyle w:val="Heading4"/>
        <w:rPr>
          <w:rStyle w:val="Style13ptBold"/>
          <w:b/>
        </w:rPr>
      </w:pPr>
      <w:r>
        <w:br/>
      </w:r>
      <w:r w:rsidR="00E87A82">
        <w:rPr>
          <w:rStyle w:val="Style13ptBold"/>
          <w:b/>
        </w:rPr>
        <w:t>Affective</w:t>
      </w:r>
      <w:r w:rsidR="00E87A82" w:rsidRPr="006D642E">
        <w:rPr>
          <w:rStyle w:val="Style13ptBold"/>
          <w:b/>
        </w:rPr>
        <w:t xml:space="preserve"> connections created through a participation in the virtual</w:t>
      </w:r>
      <w:r w:rsidR="00E87A82">
        <w:rPr>
          <w:rStyle w:val="Style13ptBold"/>
          <w:b/>
        </w:rPr>
        <w:t xml:space="preserve"> – i.e. that imagination of connection—represents a method of liberation that creates self determination and transnational communities. The affective connection to multiple places and times challenges ideology’s power to arbitrate meaning—queer scholarship in and about China can harness affect’s pwer to challenge the limits of cultural nationalism and political history</w:t>
      </w:r>
    </w:p>
    <w:p w:rsidR="00E87A82" w:rsidRPr="00E87A82" w:rsidRDefault="00E87A82" w:rsidP="00E87A82">
      <w:pPr>
        <w:rPr>
          <w:b/>
          <w:sz w:val="16"/>
        </w:rPr>
      </w:pPr>
      <w:r w:rsidRPr="00E87A82">
        <w:rPr>
          <w:rStyle w:val="Style13ptBold"/>
          <w:u w:val="single"/>
        </w:rPr>
        <w:t>Schroeder 12</w:t>
      </w:r>
      <w:r w:rsidRPr="00E87A82">
        <w:rPr>
          <w:rStyle w:val="Style13ptBold"/>
          <w:sz w:val="16"/>
        </w:rPr>
        <w:t xml:space="preserve"> </w:t>
      </w:r>
      <w:r w:rsidRPr="00E87A82">
        <w:rPr>
          <w:sz w:val="16"/>
        </w:rPr>
        <w:t>(William F., Lecturer in Chinese Studies, Postdoctoral Fellow (January 2010 - October 2011), British Inter-University China Centre, University of Manchester, PhD (2009), Sociocultural Anthropology, University of Virginia, Charlottesville, VA, MA (2005), Sociocultural Anthropology, University of Virginia, Charlottesville, VA, BS in Languages (Chinese and German, magna cum laude, 1997), Georgetown University, Washington, DC; “</w:t>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t>On Cowboys and Aliens: Affective History and Queer Becoming in Contemporary China;” GLQ: A Journal of Gay and Lesbian Studies, Vol. 18, Number 4, 2012, pp. 425-452)</w:t>
      </w:r>
    </w:p>
    <w:p w:rsidR="00E87A82" w:rsidRDefault="00E87A82" w:rsidP="00E87A82">
      <w:pPr>
        <w:rPr>
          <w:sz w:val="14"/>
        </w:rPr>
      </w:pPr>
      <w:r w:rsidRPr="007D4EE0">
        <w:rPr>
          <w:sz w:val="14"/>
        </w:rPr>
        <w:t>When I conducted research on queer recreational culture in Beijing during 2005 and 2006, the film Brokeback Mountain (dir. Ang Lee; 2005) had just been released in the United States, and it made its way quickly to audiences in the People’s Republic of China (PRC) along the speedy routes of DVD piracy.1 As fast as it came to China, I never expected the gays and lalas I knew to receive the film — which I assumed would be linguistically inaccessible or too foreign or too Hollywood to interest them — with the fervor they did.2 But the surprising level of emotion it stirred and the overwhelmingly positive reaction it received made such an impression on me that the phenomenon continues to influence my thinking about contemporary tongzhi life, which is centered on a strikingly affective under- standing of queer subjectivity.3 It is not just the wrenching emotional tenor of the film’s storyline that encourages this discussion, however. Broad</w:t>
      </w:r>
      <w:r w:rsidRPr="00006827">
        <w:rPr>
          <w:rStyle w:val="Emphasis"/>
        </w:rPr>
        <w:t xml:space="preserve"> theories of affect, which encompass not only emotion but also the unpredictability of the virtual, aptly describe the process by which queer Chinese people envision themselves part of a transnational community</w:t>
      </w:r>
      <w:r w:rsidRPr="007D4EE0">
        <w:rPr>
          <w:sz w:val="14"/>
        </w:rPr>
        <w:t xml:space="preserve"> with claims on productions such as Brokeback. Yet at the same time that this global megafilm blockbusted its way into the hearts and minds of many gays and lalas, </w:t>
      </w:r>
      <w:r w:rsidRPr="00006827">
        <w:rPr>
          <w:rStyle w:val="StyleUnderline"/>
        </w:rPr>
        <w:t>they were themselves creating sentimental expressions of a universalized queer experience</w:t>
      </w:r>
      <w:r w:rsidRPr="007D4EE0">
        <w:rPr>
          <w:sz w:val="14"/>
        </w:rPr>
        <w:t xml:space="preserve">. Reading Brokeback alongside a particularly sophisticated amateur piece — a young gay man’s digital animation about space aliens titled fly — offers a nuanced view of what it means to be living in what may once have been perceived as the periphery but now should be seen as a hub of the new queer world. In demonstrating how </w:t>
      </w:r>
      <w:r w:rsidRPr="00006827">
        <w:rPr>
          <w:rStyle w:val="StyleUnderline"/>
        </w:rPr>
        <w:t xml:space="preserve">queer people in the contemporary PRC are making trans- national connections </w:t>
      </w:r>
      <w:r w:rsidRPr="007D4EE0">
        <w:rPr>
          <w:sz w:val="14"/>
        </w:rPr>
        <w:t xml:space="preserve">that we might not have expected, this essay makes use of Brian Massumi’s expansions of Deleuzian affect theory.4 </w:t>
      </w:r>
      <w:r w:rsidRPr="00006827">
        <w:rPr>
          <w:rStyle w:val="StyleUnderline"/>
        </w:rPr>
        <w:t xml:space="preserve">Looking into the life of affect in this way helps explain the mechanics of José Muñoz’s suggestion that </w:t>
      </w:r>
      <w:r w:rsidRPr="00006827">
        <w:rPr>
          <w:rStyle w:val="Emphasis"/>
        </w:rPr>
        <w:t>affect “might be a better way to talk about the affiliations and identifications between radicalized and ethnic groups than those available in standard stories of identity politics</w:t>
      </w:r>
      <w:r w:rsidRPr="007D4EE0">
        <w:rPr>
          <w:sz w:val="14"/>
        </w:rPr>
        <w:t>.”</w:t>
      </w:r>
      <w:r w:rsidRPr="00006827">
        <w:rPr>
          <w:rStyle w:val="Emphasis"/>
        </w:rPr>
        <w:t>5 This exploration allows us to understand the self-consciously made links between people who call themselves gay and lala and others in the world who might use similar terms to refer to themselves, without assuming an essentialized notion of transcendent sexual identity or the Westernization of global queer culture.</w:t>
      </w:r>
      <w:r w:rsidRPr="007D4EE0">
        <w:rPr>
          <w:sz w:val="14"/>
        </w:rPr>
        <w:t xml:space="preserve"> </w:t>
      </w:r>
      <w:r w:rsidRPr="00006827">
        <w:rPr>
          <w:rStyle w:val="StyleUnderline"/>
        </w:rPr>
        <w:t>These linkages hinge on the complexity and open-endedness of affect</w:t>
      </w:r>
      <w:r w:rsidRPr="007D4EE0">
        <w:rPr>
          <w:sz w:val="14"/>
        </w:rPr>
        <w:t xml:space="preserve">. Massumi explains that </w:t>
      </w:r>
      <w:r w:rsidRPr="00006827">
        <w:rPr>
          <w:rStyle w:val="StyleUnderline"/>
        </w:rPr>
        <w:t>in the reception of an image, especially an emotionally charged one, two levels of embodied processing occur. One is the semiotic, which he calls “qualification,” on which we code the sensations we have into culturally understandable language. This coding should be thought of as the identification of an emotion</w:t>
      </w:r>
      <w:r w:rsidRPr="007D4EE0">
        <w:rPr>
          <w:sz w:val="14"/>
        </w:rPr>
        <w:t xml:space="preserve">, which is “a subjective content, the sociolinguistic fixing of the qual- ity of an experience which is from that point onward defined as personal.”6 </w:t>
      </w:r>
      <w:r w:rsidRPr="00006827">
        <w:rPr>
          <w:rStyle w:val="StyleUnderline"/>
        </w:rPr>
        <w:t>The other level of image processing is that of “intensity,” which</w:t>
      </w:r>
      <w:r w:rsidRPr="007D4EE0">
        <w:rPr>
          <w:sz w:val="14"/>
        </w:rPr>
        <w:t xml:space="preserve"> Massumi </w:t>
      </w:r>
      <w:r w:rsidRPr="00006827">
        <w:rPr>
          <w:rStyle w:val="StyleUnderline"/>
        </w:rPr>
        <w:t>equates to affect</w:t>
      </w:r>
      <w:r w:rsidRPr="007D4EE0">
        <w:rPr>
          <w:sz w:val="14"/>
        </w:rPr>
        <w:t xml:space="preserve">. It is this sense of affect as intensity that I draw on in this essay and that allows the concept to encompass and exceed culturally coded emotion. </w:t>
      </w:r>
      <w:r w:rsidRPr="007D4EE0">
        <w:rPr>
          <w:rStyle w:val="StyleUnderline"/>
        </w:rPr>
        <w:t>Intensity could be thought of as a measure of an image’s lasting effect,</w:t>
      </w:r>
      <w:r w:rsidRPr="007D4EE0">
        <w:rPr>
          <w:sz w:val="14"/>
        </w:rPr>
        <w:t xml:space="preserve"> although it does not correspond in a formal way to that image’s content. Indeed, “</w:t>
      </w:r>
      <w:r w:rsidRPr="007D4EE0">
        <w:rPr>
          <w:rStyle w:val="StyleUnderline"/>
        </w:rPr>
        <w:t>the primacy of the affective is marked by a gap between content and effect: it would appear that the strength or duration of an image’s effect is not logically connected to the content in any straightforward way</w:t>
      </w:r>
      <w:r w:rsidRPr="007D4EE0">
        <w:rPr>
          <w:sz w:val="14"/>
        </w:rPr>
        <w:t xml:space="preserve">” (24). But </w:t>
      </w:r>
      <w:r w:rsidRPr="007D4EE0">
        <w:rPr>
          <w:rStyle w:val="StyleUnderline"/>
        </w:rPr>
        <w:t>there is a connection</w:t>
      </w:r>
      <w:r w:rsidRPr="007D4EE0">
        <w:rPr>
          <w:sz w:val="14"/>
        </w:rPr>
        <w:t xml:space="preserve">, even if not a direct one, </w:t>
      </w:r>
      <w:r w:rsidRPr="007D4EE0">
        <w:rPr>
          <w:rStyle w:val="StyleUnderline"/>
        </w:rPr>
        <w:t>which Massumi refers to as “resonance</w:t>
      </w:r>
      <w:r w:rsidRPr="007D4EE0">
        <w:rPr>
          <w:sz w:val="14"/>
        </w:rPr>
        <w:t xml:space="preserve">.” Surprisingly, </w:t>
      </w:r>
      <w:r w:rsidRPr="007D4EE0">
        <w:rPr>
          <w:rStyle w:val="StyleUnderline"/>
        </w:rPr>
        <w:t>the qualification of affect</w:t>
      </w:r>
      <w:r w:rsidRPr="007D4EE0">
        <w:rPr>
          <w:sz w:val="14"/>
        </w:rPr>
        <w:t xml:space="preserve"> (its naming, its specifica- tion as a particular emotion) “</w:t>
      </w:r>
      <w:r w:rsidRPr="007D4EE0">
        <w:rPr>
          <w:rStyle w:val="StyleUnderline"/>
        </w:rPr>
        <w:t>resonates to the exact degree to which it is in excess of any narrative or functional line</w:t>
      </w:r>
      <w:r w:rsidRPr="007D4EE0">
        <w:rPr>
          <w:sz w:val="14"/>
        </w:rPr>
        <w:t xml:space="preserve">” (26). Thus </w:t>
      </w:r>
      <w:r w:rsidRPr="007D4EE0">
        <w:rPr>
          <w:rStyle w:val="StyleUnderline"/>
        </w:rPr>
        <w:t>the less predictable the reaction to an image or a story, the more intense it feels, the longer it reverberates, and, perhaps, the more it can “do</w:t>
      </w:r>
      <w:r w:rsidRPr="007D4EE0">
        <w:rPr>
          <w:sz w:val="14"/>
        </w:rPr>
        <w:t>.” In this essay I want to take advantage of such an insight to explore some of the reasons Brokeback Mountain and similar cultural productions have the presence they do in China. In addition, if</w:t>
      </w:r>
      <w:r w:rsidRPr="007D4EE0">
        <w:rPr>
          <w:rStyle w:val="StyleUnderline"/>
        </w:rPr>
        <w:t xml:space="preserve"> affect cannot sim- ply be equated to specific emotions but describes the relationship between the actual</w:t>
      </w:r>
      <w:r w:rsidRPr="007D4EE0">
        <w:rPr>
          <w:sz w:val="14"/>
        </w:rPr>
        <w:t xml:space="preserve"> (codes, “emotions”) </w:t>
      </w:r>
      <w:r w:rsidRPr="007D4EE0">
        <w:rPr>
          <w:rStyle w:val="StyleUnderline"/>
        </w:rPr>
        <w:t>and</w:t>
      </w:r>
      <w:r w:rsidRPr="007D4EE0">
        <w:rPr>
          <w:sz w:val="14"/>
        </w:rPr>
        <w:t xml:space="preserve"> the virtual (potential, </w:t>
      </w:r>
      <w:r w:rsidRPr="007D4EE0">
        <w:rPr>
          <w:rStyle w:val="StyleUnderline"/>
        </w:rPr>
        <w:t>all the ways that past experi- ￼ ence and feeling could be processed into codes before they actually are</w:t>
      </w:r>
      <w:r w:rsidRPr="007D4EE0">
        <w:rPr>
          <w:sz w:val="14"/>
        </w:rPr>
        <w:t xml:space="preserve">), it seems necessary, for reasons I will elaborate, to focus on the latter. </w:t>
      </w:r>
      <w:r w:rsidRPr="007D4EE0">
        <w:rPr>
          <w:rStyle w:val="Emphasis"/>
        </w:rPr>
        <w:t>The virtual</w:t>
      </w:r>
      <w:r w:rsidRPr="007D4EE0">
        <w:rPr>
          <w:sz w:val="14"/>
        </w:rPr>
        <w:t xml:space="preserve">—here, </w:t>
      </w:r>
      <w:r w:rsidRPr="00874892">
        <w:rPr>
          <w:rStyle w:val="Emphasis"/>
          <w:sz w:val="24"/>
        </w:rPr>
        <w:t>that potential for or imagination of connection, which represents a kind of libera- tion</w:t>
      </w:r>
      <w:r w:rsidRPr="007D4EE0">
        <w:rPr>
          <w:rStyle w:val="Emphasis"/>
        </w:rPr>
        <w:t xml:space="preserve"> — is what drives queer understandings and practices in contemporary China</w:t>
      </w:r>
      <w:r w:rsidRPr="007D4EE0">
        <w:rPr>
          <w:sz w:val="14"/>
        </w:rPr>
        <w:t>. As Massumi states, “</w:t>
      </w:r>
      <w:r w:rsidRPr="00874892">
        <w:rPr>
          <w:rStyle w:val="Emphasis"/>
        </w:rPr>
        <w:t>The autonomy of affect is its participation in the virtual</w:t>
      </w:r>
      <w:r w:rsidRPr="007D4EE0">
        <w:rPr>
          <w:sz w:val="14"/>
        </w:rPr>
        <w:t xml:space="preserve">” (35). And </w:t>
      </w:r>
      <w:r w:rsidRPr="007D4EE0">
        <w:rPr>
          <w:rStyle w:val="Emphasis"/>
        </w:rPr>
        <w:t>it is this autonomy, this attractiveness of potential, from which many tongzhi derive such a sense of determination as well as a certain pleasure.</w:t>
      </w:r>
      <w:r>
        <w:rPr>
          <w:rStyle w:val="Emphasis"/>
        </w:rPr>
        <w:t xml:space="preserve"> </w:t>
      </w:r>
      <w:r w:rsidRPr="007D4EE0">
        <w:rPr>
          <w:sz w:val="14"/>
        </w:rPr>
        <w:t>Discussing queer China in these terms places this essay within the con- text of work that points to a</w:t>
      </w:r>
      <w:r w:rsidRPr="007D4EE0">
        <w:rPr>
          <w:rStyle w:val="Emphasis"/>
        </w:rPr>
        <w:t xml:space="preserve"> general ascendancy of the affective, which allows for a connection to multiple places and times and challenges ideology’s power to arbitrate meaning</w:t>
      </w:r>
      <w:r w:rsidRPr="007D4EE0">
        <w:rPr>
          <w:sz w:val="14"/>
        </w:rPr>
        <w:t>. In the case of China, a similar ascendancy has been discussed with particular attention to the power of emotion. Vanessa</w:t>
      </w:r>
      <w:r w:rsidRPr="007D4EE0">
        <w:rPr>
          <w:rStyle w:val="StyleUnderline"/>
        </w:rPr>
        <w:t xml:space="preserve"> Fong, in describing how young people in the PRC feel simultaneously cosmopolitan and Chinese, illus- trates explicit attempts by Chinese authorities to supplant political ideology with a more emotional nationalism through images of parental love and filial devo- tion</w:t>
      </w:r>
      <w:r w:rsidRPr="007D4EE0">
        <w:rPr>
          <w:sz w:val="14"/>
        </w:rPr>
        <w:t>.7 Her observations may confirm Massumi’s assertion that “[</w:t>
      </w:r>
      <w:r w:rsidRPr="007D4EE0">
        <w:rPr>
          <w:rStyle w:val="StyleUnderline"/>
        </w:rPr>
        <w:t>affect] holds a key to rethinking postmodern power after ideology</w:t>
      </w:r>
      <w:r w:rsidRPr="007D4EE0">
        <w:rPr>
          <w:sz w:val="14"/>
        </w:rPr>
        <w:t xml:space="preserve">.”8 But whereas </w:t>
      </w:r>
      <w:r w:rsidRPr="007D4EE0">
        <w:rPr>
          <w:rStyle w:val="StyleUnderline"/>
        </w:rPr>
        <w:t xml:space="preserve">authorities have become adept at harnessing the affective process, </w:t>
      </w:r>
      <w:r w:rsidRPr="007D4EE0">
        <w:rPr>
          <w:rStyle w:val="Emphasis"/>
        </w:rPr>
        <w:t>affect also works on the level of the individual subject to provide an expansive set of criteria by which to judge the desirability of taking one pathway or another or of going with a particular interpretation</w:t>
      </w:r>
      <w:r w:rsidRPr="007D4EE0">
        <w:rPr>
          <w:sz w:val="14"/>
        </w:rPr>
        <w:t xml:space="preserve">. Here, rather than concentrate on insidious uses, I focus on the ways </w:t>
      </w:r>
      <w:r w:rsidRPr="00006827">
        <w:rPr>
          <w:rStyle w:val="Emphasis"/>
        </w:rPr>
        <w:t>both queer people and scholars in China also have tried to harness affect’s power to accomplish epistemological feats that defy the limits of cultural nationalism and political history</w:t>
      </w:r>
      <w:r w:rsidRPr="007D4EE0">
        <w:rPr>
          <w:sz w:val="14"/>
        </w:rPr>
        <w:t>.</w:t>
      </w:r>
    </w:p>
    <w:p w:rsidR="00E87A82" w:rsidRDefault="00E87A82" w:rsidP="00E87A82">
      <w:pPr>
        <w:pStyle w:val="Heading4"/>
        <w:tabs>
          <w:tab w:val="left" w:pos="720"/>
          <w:tab w:val="left" w:pos="1800"/>
        </w:tabs>
      </w:pPr>
      <w:r>
        <w:t>Queer Chinese people</w:t>
      </w:r>
      <w:r w:rsidRPr="009E6F9D">
        <w:t xml:space="preserve"> have been displaced or othered in exceptionalist discourses of Western queer modernity versus “tradi- tional” and “non-Western” sexual epistemology</w:t>
      </w:r>
      <w:r>
        <w:t>--our abstraction of experience allows for a point of shared diasporic experience that creates an affective connectivity between our scholarship and queer life in the PRC—our affective analysis of the history of queerness in China is a methodological point of departure for imagining possibilities outside of the actuals</w:t>
      </w:r>
    </w:p>
    <w:p w:rsidR="00E87A82" w:rsidRPr="00C166E5" w:rsidRDefault="00E87A82" w:rsidP="00E87A82">
      <w:pPr>
        <w:rPr>
          <w:rStyle w:val="Style13ptBold"/>
        </w:rPr>
      </w:pPr>
      <w:r w:rsidRPr="00C166E5">
        <w:rPr>
          <w:rStyle w:val="Style13ptBold"/>
        </w:rPr>
        <w:t>Schroeder</w:t>
      </w:r>
      <w:r>
        <w:rPr>
          <w:rStyle w:val="Style13ptBold"/>
        </w:rPr>
        <w:t xml:space="preserve"> 12 </w:t>
      </w:r>
      <w:r>
        <w:t xml:space="preserve">(William F., </w:t>
      </w:r>
      <w:r w:rsidRPr="00C166E5">
        <w:t>Lecturer in Chinese Studies</w:t>
      </w:r>
      <w:r>
        <w:t>, Postdoctoral Fellow (January 2010 - October 2011), British Inter-University China Centre, University of Manchester, PhD (2009), Sociocultural Anthropology, University of Virginia, Charlottesville, VA, MA (2005), Sociocultural Anthropology, University of Virginia, Charlottesville, VA, BS in Languages (Chinese and German, magna cum laude, 1997), Georgetown University, Washington, DC; “</w:t>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t>On Cowboys and Aliens: Affective History and Queer Becoming in Contemporary China;” GLQ: A Journal of Gay and Lesbian Studies, Vol. 18, Number 4, 2012, pp. 425-452)</w:t>
      </w:r>
    </w:p>
    <w:p w:rsidR="00E87A82" w:rsidRPr="00342D66" w:rsidRDefault="00E87A82" w:rsidP="00E87A82">
      <w:pPr>
        <w:rPr>
          <w:rStyle w:val="StyleUnderline"/>
        </w:rPr>
      </w:pPr>
      <w:r w:rsidRPr="00342D66">
        <w:rPr>
          <w:sz w:val="16"/>
        </w:rPr>
        <w:t xml:space="preserve">For viewers, </w:t>
      </w:r>
      <w:r w:rsidRPr="00872864">
        <w:rPr>
          <w:rStyle w:val="StyleUnderline"/>
        </w:rPr>
        <w:t>filmic places frequently function more as sense-memories than locations, captured in imagined spatiotemporal projections that are neither here nor there but both, neither now nor then but timeless</w:t>
      </w:r>
      <w:r w:rsidRPr="00342D66">
        <w:rPr>
          <w:sz w:val="16"/>
        </w:rPr>
        <w:t xml:space="preserve">. In fly, the alien arrives from somewhere that does not conform to a concrete place in viewers’ experiential pasts but that begins to stand in for a feeling of dispersal, estrangement, and flight. Thus fly is Brokeback Mountain turned inside out; </w:t>
      </w:r>
      <w:r w:rsidRPr="00872864">
        <w:rPr>
          <w:rStyle w:val="StyleUnderline"/>
        </w:rPr>
        <w:t>the destination of the being’s escape is never named or seen like the mountain is in Brokeback, so the viewer’s identification with it is necessarily an abstraction</w:t>
      </w:r>
      <w:r w:rsidRPr="00342D66">
        <w:rPr>
          <w:sz w:val="16"/>
        </w:rPr>
        <w:t xml:space="preserve">. For the purposes of this dis- cussion, that </w:t>
      </w:r>
      <w:r w:rsidRPr="00872864">
        <w:rPr>
          <w:rStyle w:val="Emphasis"/>
        </w:rPr>
        <w:t xml:space="preserve">abstraction highlights the function of affect itself: </w:t>
      </w:r>
      <w:r w:rsidRPr="00342D66">
        <w:rPr>
          <w:sz w:val="16"/>
        </w:rPr>
        <w:t xml:space="preserve">fly makes it even clearer than Brokeback that </w:t>
      </w:r>
      <w:r w:rsidRPr="00872864">
        <w:rPr>
          <w:rStyle w:val="Emphasis"/>
        </w:rPr>
        <w:t>viewers would be able to be moved by an intensity of displacement rather than the social-realist depiction of it that many critics seem to call for.</w:t>
      </w:r>
      <w:r w:rsidRPr="00342D66">
        <w:rPr>
          <w:sz w:val="16"/>
        </w:rPr>
        <w:t xml:space="preserve"> </w:t>
      </w:r>
      <w:r w:rsidRPr="00872864">
        <w:rPr>
          <w:rStyle w:val="Emphasis"/>
        </w:rPr>
        <w:t>This intensity works in at least three ways — in the empathic response to the</w:t>
      </w:r>
      <w:r w:rsidRPr="00342D66">
        <w:rPr>
          <w:sz w:val="16"/>
        </w:rPr>
        <w:t xml:space="preserve"> purple </w:t>
      </w:r>
      <w:r w:rsidRPr="00872864">
        <w:rPr>
          <w:rStyle w:val="Emphasis"/>
        </w:rPr>
        <w:t>alien’s displacement from its home; in viewers’ own sense of being dis- placed from their surroundings and into the experiential world of an alien whose sensibilities are similar to theirs; and possibly in viewers’ sense of having actually suffered the displacement of queer abjection</w:t>
      </w:r>
      <w:r w:rsidRPr="00342D66">
        <w:rPr>
          <w:sz w:val="16"/>
        </w:rPr>
        <w:t xml:space="preserve">. </w:t>
      </w:r>
      <w:r w:rsidRPr="00872864">
        <w:rPr>
          <w:rStyle w:val="StyleUnderline"/>
        </w:rPr>
        <w:t>These characteristics are not simply prescribed by the film’s details but are backfilled into memories of viewers’ own experiences, without overwriting the particularities of their individual historie</w:t>
      </w:r>
      <w:r w:rsidRPr="00342D66">
        <w:rPr>
          <w:sz w:val="16"/>
        </w:rPr>
        <w:t xml:space="preserve">s: indeed </w:t>
      </w:r>
      <w:r w:rsidRPr="00872864">
        <w:rPr>
          <w:rStyle w:val="StyleUnderline"/>
        </w:rPr>
        <w:t>these characteristics at once confirm and reinforce, as well as reshape and recontextualize, viewer experience</w:t>
      </w:r>
      <w:r w:rsidRPr="00342D66">
        <w:rPr>
          <w:sz w:val="16"/>
        </w:rPr>
        <w:t xml:space="preserve">. </w:t>
      </w:r>
      <w:r w:rsidRPr="00872864">
        <w:rPr>
          <w:rStyle w:val="StyleUnderline"/>
        </w:rPr>
        <w:t>These multiple levels of displacement allow the diaspora that was so much a part of the discussion of postmillennial queer theory to take an affective and imaginative turn, incorporating people who have never physically moved beyond their places of birth or cultures of origin but who feel like aliens all the same. The existence of such an imaginative and affective diaspora explains why viewers are able to claim “that’s me” without claiming “I wish I were a purple alien” or “a white cowboy,” to proclaim “I’ve been there” without ever having seen “Brokeback Mountain</w:t>
      </w:r>
      <w:r w:rsidRPr="00342D66">
        <w:rPr>
          <w:sz w:val="16"/>
        </w:rPr>
        <w:t>.”40 Queer Hyperhistoricism Th</w:t>
      </w:r>
      <w:r w:rsidRPr="00872864">
        <w:rPr>
          <w:rStyle w:val="Emphasis"/>
        </w:rPr>
        <w:t>is sense of sharing in a diasporic experience without actually emigrating not only explains viewers’ affective connectivity but also informs contemporary schol- arship on queer life emanating from the PRC</w:t>
      </w:r>
      <w:r w:rsidRPr="00342D66">
        <w:rPr>
          <w:sz w:val="16"/>
        </w:rPr>
        <w:t xml:space="preserve">. As Western scholars turn more and more toward cultures that have not traditionally fallen under queer theory’s lens, </w:t>
      </w:r>
      <w:r w:rsidRPr="00872864">
        <w:rPr>
          <w:rStyle w:val="StyleUnderline"/>
        </w:rPr>
        <w:t>it is important to think about how the traffic between virtual and actual, which characterizes queer subjects’ reactions to</w:t>
      </w:r>
      <w:r w:rsidRPr="00342D66">
        <w:rPr>
          <w:sz w:val="16"/>
        </w:rPr>
        <w:t xml:space="preserve"> film and other </w:t>
      </w:r>
      <w:r w:rsidRPr="00872864">
        <w:rPr>
          <w:rStyle w:val="StyleUnderline"/>
        </w:rPr>
        <w:t>media, is also help- ing institutionalize an academic discourse of queer life and history elsewhere</w:t>
      </w:r>
      <w:r w:rsidRPr="00342D66">
        <w:rPr>
          <w:sz w:val="16"/>
        </w:rPr>
        <w:t>. In addressing the problem in queer theory that “[scholars] writing in other languages and from other political and cultural perspectives read but are not, in turn, read</w:t>
      </w:r>
      <w:r w:rsidRPr="00872864">
        <w:rPr>
          <w:rStyle w:val="StyleUnderline"/>
        </w:rPr>
        <w:t>,” we must consider that in scholarship from the PRC a sense of universalism and the transcendence of historical experience has come to drive the debate over how best to imagine China’s queer future, even as the particulars of a past that is unique to China stand alongside this encompassing historiography</w:t>
      </w:r>
      <w:r w:rsidRPr="00342D66">
        <w:rPr>
          <w:sz w:val="16"/>
        </w:rPr>
        <w:t>.</w:t>
      </w:r>
      <w:r w:rsidRPr="00342D66">
        <w:rPr>
          <w:sz w:val="16"/>
          <w:szCs w:val="16"/>
        </w:rPr>
        <w:t>41 In particular, one of China’s most recognized and widely published schol- ars of queer life, Li Yinhe of the Sociology Institute at the Chinese Academy of Social Sciences, voices this kind of multivalent attitude toward the past. Li has become well known not only for her books, which include work on queer theory ￼ and Michel Foucault, but also for her appearances on Chinese television shows and her incisive blogging. She is a champion of the queer cause in China and is recognized as a celebrity among gays and lalas to the extent that she is frequently pursued by something of a queer paparazzi at public appearances. This wide- spread recognition has given her an authoritative voice in debates about queer life in China, and her experience has led not surprisingly to a broad assessment of how the scholarly narrative of queer Chinese history should be situated. Li’s book of letters from her readership, titled You Should Be Comforted like This: Dialogs concerning Love, illustrates such an assessment. The volume provides practical and conceptual advice for various problems, but a passage about a melancholic middle-aged lala writing that she (like Ennis?) has “simply chosen solitude” (</w:t>
      </w:r>
      <w:r w:rsidRPr="00342D66">
        <w:rPr>
          <w:rFonts w:hint="eastAsia"/>
          <w:sz w:val="16"/>
          <w:szCs w:val="16"/>
        </w:rPr>
        <w:t>我只有</w:t>
      </w:r>
      <w:r w:rsidRPr="00342D66">
        <w:rPr>
          <w:rFonts w:ascii="Baoli SC Regular" w:hAnsi="Baoli SC Regular" w:cs="Baoli SC Regular"/>
          <w:sz w:val="16"/>
          <w:szCs w:val="16"/>
        </w:rPr>
        <w:t>选择</w:t>
      </w:r>
      <w:r w:rsidRPr="00342D66">
        <w:rPr>
          <w:rFonts w:hint="eastAsia"/>
          <w:sz w:val="16"/>
          <w:szCs w:val="16"/>
        </w:rPr>
        <w:t>孤独</w:t>
      </w:r>
      <w:r w:rsidRPr="00342D66">
        <w:rPr>
          <w:sz w:val="16"/>
          <w:szCs w:val="16"/>
        </w:rPr>
        <w:t>) because of what she sees as the impossibility of leading an open queer life, is the most evocative.42 This lala letter writer regrets what she sees as the inevitability of her choice but maintains, “I have no designs on changing my sexual orientation — I couldn’t” (</w:t>
      </w:r>
      <w:r w:rsidRPr="00342D66">
        <w:rPr>
          <w:rFonts w:hint="eastAsia"/>
          <w:sz w:val="16"/>
          <w:szCs w:val="16"/>
        </w:rPr>
        <w:t>我无意改</w:t>
      </w:r>
      <w:r w:rsidRPr="00342D66">
        <w:rPr>
          <w:rFonts w:ascii="Lantinghei TC Heavy" w:hAnsi="Lantinghei TC Heavy" w:cs="Lantinghei TC Heavy"/>
          <w:sz w:val="16"/>
          <w:szCs w:val="16"/>
        </w:rPr>
        <w:t>变</w:t>
      </w:r>
      <w:r w:rsidRPr="00342D66">
        <w:rPr>
          <w:rFonts w:hint="eastAsia"/>
          <w:sz w:val="16"/>
          <w:szCs w:val="16"/>
        </w:rPr>
        <w:t>自己的性</w:t>
      </w:r>
      <w:r w:rsidRPr="00342D66">
        <w:rPr>
          <w:rFonts w:ascii="Baoli SC Regular" w:hAnsi="Baoli SC Regular" w:cs="Baoli SC Regular"/>
          <w:sz w:val="16"/>
          <w:szCs w:val="16"/>
        </w:rPr>
        <w:t>倾</w:t>
      </w:r>
      <w:r w:rsidRPr="00342D66">
        <w:rPr>
          <w:rFonts w:hint="eastAsia"/>
          <w:sz w:val="16"/>
          <w:szCs w:val="16"/>
        </w:rPr>
        <w:t>向</w:t>
      </w:r>
      <w:r w:rsidRPr="00342D66">
        <w:rPr>
          <w:sz w:val="16"/>
          <w:szCs w:val="16"/>
        </w:rPr>
        <w:t>,</w:t>
      </w:r>
      <w:r w:rsidRPr="00342D66">
        <w:rPr>
          <w:rFonts w:hint="eastAsia"/>
          <w:sz w:val="16"/>
          <w:szCs w:val="16"/>
        </w:rPr>
        <w:t>也不可</w:t>
      </w:r>
      <w:r w:rsidRPr="00342D66">
        <w:rPr>
          <w:sz w:val="16"/>
          <w:szCs w:val="16"/>
        </w:rPr>
        <w:t xml:space="preserve"> </w:t>
      </w:r>
      <w:r w:rsidRPr="00342D66">
        <w:rPr>
          <w:rFonts w:hint="eastAsia"/>
          <w:sz w:val="16"/>
          <w:szCs w:val="16"/>
        </w:rPr>
        <w:t>能改</w:t>
      </w:r>
      <w:r w:rsidRPr="00342D66">
        <w:rPr>
          <w:rFonts w:ascii="Lantinghei TC Heavy" w:hAnsi="Lantinghei TC Heavy" w:cs="Lantinghei TC Heavy"/>
          <w:sz w:val="16"/>
          <w:szCs w:val="16"/>
        </w:rPr>
        <w:t>变</w:t>
      </w:r>
      <w:r w:rsidRPr="00342D66">
        <w:rPr>
          <w:sz w:val="16"/>
          <w:szCs w:val="16"/>
        </w:rPr>
        <w:t>). In the end, she hopes that “maybe one day homosexuals in China will be able to love freely, to freely choose their own partners, freely enjoy a little piece of the same space, freely set up a tiny little room that would belong just to them” (</w:t>
      </w:r>
      <w:r w:rsidRPr="00342D66">
        <w:rPr>
          <w:rFonts w:hint="eastAsia"/>
          <w:sz w:val="16"/>
          <w:szCs w:val="16"/>
        </w:rPr>
        <w:t>也</w:t>
      </w:r>
      <w:r w:rsidRPr="00342D66">
        <w:rPr>
          <w:rFonts w:ascii="Baoli SC Regular" w:hAnsi="Baoli SC Regular" w:cs="Baoli SC Regular"/>
          <w:sz w:val="16"/>
          <w:szCs w:val="16"/>
        </w:rPr>
        <w:t>许</w:t>
      </w:r>
      <w:r w:rsidRPr="00342D66">
        <w:rPr>
          <w:rFonts w:hint="eastAsia"/>
          <w:sz w:val="16"/>
          <w:szCs w:val="16"/>
        </w:rPr>
        <w:t>有一天</w:t>
      </w:r>
      <w:r w:rsidRPr="00342D66">
        <w:rPr>
          <w:sz w:val="16"/>
          <w:szCs w:val="16"/>
        </w:rPr>
        <w:t>,</w:t>
      </w:r>
      <w:r w:rsidRPr="00342D66">
        <w:rPr>
          <w:rFonts w:hint="eastAsia"/>
          <w:sz w:val="16"/>
          <w:szCs w:val="16"/>
        </w:rPr>
        <w:t>同性恋者在中国也可以自由地恋</w:t>
      </w:r>
      <w:r w:rsidRPr="00342D66">
        <w:rPr>
          <w:rFonts w:ascii="Baoli SC Regular" w:hAnsi="Baoli SC Regular" w:cs="Baoli SC Regular"/>
          <w:sz w:val="16"/>
          <w:szCs w:val="16"/>
        </w:rPr>
        <w:t>爱</w:t>
      </w:r>
      <w:r w:rsidRPr="00342D66">
        <w:rPr>
          <w:sz w:val="16"/>
          <w:szCs w:val="16"/>
        </w:rPr>
        <w:t>,</w:t>
      </w:r>
      <w:r w:rsidRPr="00342D66">
        <w:rPr>
          <w:rFonts w:hint="eastAsia"/>
          <w:sz w:val="16"/>
          <w:szCs w:val="16"/>
        </w:rPr>
        <w:t>自由地</w:t>
      </w:r>
      <w:r w:rsidRPr="00342D66">
        <w:rPr>
          <w:rFonts w:ascii="Baoli SC Regular" w:hAnsi="Baoli SC Regular" w:cs="Baoli SC Regular"/>
          <w:sz w:val="16"/>
          <w:szCs w:val="16"/>
        </w:rPr>
        <w:t>选择</w:t>
      </w:r>
      <w:r w:rsidRPr="00342D66">
        <w:rPr>
          <w:rFonts w:hint="eastAsia"/>
          <w:sz w:val="16"/>
          <w:szCs w:val="16"/>
        </w:rPr>
        <w:t>自己的伴</w:t>
      </w:r>
      <w:r w:rsidRPr="00342D66">
        <w:rPr>
          <w:rFonts w:ascii="Baoli SC Regular" w:hAnsi="Baoli SC Regular" w:cs="Baoli SC Regular"/>
          <w:sz w:val="16"/>
          <w:szCs w:val="16"/>
        </w:rPr>
        <w:t>侣</w:t>
      </w:r>
      <w:r w:rsidRPr="00342D66">
        <w:rPr>
          <w:sz w:val="16"/>
          <w:szCs w:val="16"/>
        </w:rPr>
        <w:t>,</w:t>
      </w:r>
      <w:r w:rsidRPr="00342D66">
        <w:rPr>
          <w:rFonts w:hint="eastAsia"/>
          <w:sz w:val="16"/>
          <w:szCs w:val="16"/>
        </w:rPr>
        <w:t>自由地享</w:t>
      </w:r>
      <w:r w:rsidRPr="00342D66">
        <w:rPr>
          <w:sz w:val="16"/>
          <w:szCs w:val="16"/>
        </w:rPr>
        <w:t xml:space="preserve"> </w:t>
      </w:r>
      <w:r w:rsidRPr="00342D66">
        <w:rPr>
          <w:rFonts w:hint="eastAsia"/>
          <w:sz w:val="16"/>
          <w:szCs w:val="16"/>
        </w:rPr>
        <w:t>受同一片天空</w:t>
      </w:r>
      <w:r w:rsidRPr="00342D66">
        <w:rPr>
          <w:sz w:val="16"/>
          <w:szCs w:val="16"/>
        </w:rPr>
        <w:t>,</w:t>
      </w:r>
      <w:r w:rsidRPr="00342D66">
        <w:rPr>
          <w:rFonts w:hint="eastAsia"/>
          <w:sz w:val="16"/>
          <w:szCs w:val="16"/>
        </w:rPr>
        <w:t>自由地建立属于自己的小屋</w:t>
      </w:r>
      <w:r w:rsidRPr="00342D66">
        <w:rPr>
          <w:sz w:val="16"/>
          <w:szCs w:val="16"/>
        </w:rPr>
        <w:t xml:space="preserve">). </w:t>
      </w:r>
      <w:r w:rsidRPr="00342D66">
        <w:rPr>
          <w:rStyle w:val="StyleUnderline"/>
          <w:sz w:val="16"/>
          <w:szCs w:val="16"/>
        </w:rPr>
        <w:t xml:space="preserve">Going home to a quiet place where no one can challenge queer self-determination or expel queer desire is </w:t>
      </w:r>
      <w:r w:rsidRPr="00342D66">
        <w:rPr>
          <w:sz w:val="16"/>
          <w:szCs w:val="16"/>
        </w:rPr>
        <w:t>as</w:t>
      </w:r>
      <w:r w:rsidRPr="00342D66">
        <w:rPr>
          <w:rStyle w:val="StyleUnderline"/>
          <w:sz w:val="16"/>
          <w:szCs w:val="16"/>
        </w:rPr>
        <w:t xml:space="preserve"> strong an imaginary </w:t>
      </w:r>
      <w:r w:rsidRPr="00342D66">
        <w:rPr>
          <w:sz w:val="16"/>
          <w:szCs w:val="16"/>
        </w:rPr>
        <w:t>here as it is among queer Chinese audience members watching Broke- back Mountain, in which an expansive alpine retreat creates just such a refuge, or in the mind’s eye of the young gay man who created fly, in which the purple alien was finally able to go home. L</w:t>
      </w:r>
      <w:r w:rsidRPr="00342D66">
        <w:rPr>
          <w:rStyle w:val="StyleUnderline"/>
          <w:sz w:val="16"/>
          <w:szCs w:val="16"/>
        </w:rPr>
        <w:t>i’s unexpected response to this and other queer dilemmas is a histori- cized one that spans place, time, home, us, and them, encouraging people such as the resigned letter writer to be patient and tenacious by linking into or up with or back through one of several actual-virtual mythologies</w:t>
      </w:r>
      <w:r w:rsidRPr="00342D66">
        <w:rPr>
          <w:sz w:val="16"/>
          <w:szCs w:val="16"/>
        </w:rPr>
        <w:t>. Although Li begins, “Homosexuals in the countries of the West have achieved the position they have today only through ceaseless work over a long period of time” (</w:t>
      </w:r>
      <w:r w:rsidRPr="00342D66">
        <w:rPr>
          <w:rFonts w:hint="eastAsia"/>
          <w:sz w:val="16"/>
          <w:szCs w:val="16"/>
        </w:rPr>
        <w:t>西方各国同性恋者</w:t>
      </w:r>
      <w:r w:rsidRPr="00342D66">
        <w:rPr>
          <w:sz w:val="16"/>
          <w:szCs w:val="16"/>
        </w:rPr>
        <w:t xml:space="preserve"> </w:t>
      </w:r>
      <w:r w:rsidRPr="00342D66">
        <w:rPr>
          <w:rFonts w:hint="eastAsia"/>
          <w:sz w:val="16"/>
          <w:szCs w:val="16"/>
        </w:rPr>
        <w:t>也是</w:t>
      </w:r>
      <w:r w:rsidRPr="00342D66">
        <w:rPr>
          <w:rFonts w:ascii="Lantinghei TC Heavy" w:hAnsi="Lantinghei TC Heavy" w:cs="Lantinghei TC Heavy"/>
          <w:sz w:val="16"/>
          <w:szCs w:val="16"/>
        </w:rPr>
        <w:t>经</w:t>
      </w:r>
      <w:r w:rsidRPr="00342D66">
        <w:rPr>
          <w:rFonts w:ascii="Baoli SC Regular" w:hAnsi="Baoli SC Regular" w:cs="Baoli SC Regular"/>
          <w:sz w:val="16"/>
          <w:szCs w:val="16"/>
        </w:rPr>
        <w:t>过</w:t>
      </w:r>
      <w:r w:rsidRPr="00342D66">
        <w:rPr>
          <w:rFonts w:ascii="Lantinghei TC Heavy" w:hAnsi="Lantinghei TC Heavy" w:cs="Lantinghei TC Heavy"/>
          <w:sz w:val="16"/>
          <w:szCs w:val="16"/>
        </w:rPr>
        <w:t>长</w:t>
      </w:r>
      <w:r w:rsidRPr="00342D66">
        <w:rPr>
          <w:rFonts w:hint="eastAsia"/>
          <w:sz w:val="16"/>
          <w:szCs w:val="16"/>
        </w:rPr>
        <w:t>期不懈的努力才取得今天的地位</w:t>
      </w:r>
      <w:r w:rsidRPr="00342D66">
        <w:rPr>
          <w:sz w:val="16"/>
          <w:szCs w:val="16"/>
        </w:rPr>
        <w:t>), she then recounts a history of inter- national queer activism that links the United States, Europe, Taiwan, and China, citing “the rise of the homosexual rights movement after World War II” (</w:t>
      </w:r>
      <w:r w:rsidRPr="00342D66">
        <w:rPr>
          <w:rFonts w:hint="eastAsia"/>
          <w:sz w:val="16"/>
          <w:szCs w:val="16"/>
        </w:rPr>
        <w:t>第二次世</w:t>
      </w:r>
      <w:r w:rsidRPr="00342D66">
        <w:rPr>
          <w:sz w:val="16"/>
          <w:szCs w:val="16"/>
        </w:rPr>
        <w:t xml:space="preserve"> </w:t>
      </w:r>
      <w:r w:rsidRPr="00342D66">
        <w:rPr>
          <w:rFonts w:hint="eastAsia"/>
          <w:sz w:val="16"/>
          <w:szCs w:val="16"/>
        </w:rPr>
        <w:t>界大</w:t>
      </w:r>
      <w:r w:rsidRPr="00342D66">
        <w:rPr>
          <w:rFonts w:ascii="Baoli SC Regular" w:hAnsi="Baoli SC Regular" w:cs="Baoli SC Regular"/>
          <w:sz w:val="16"/>
          <w:szCs w:val="16"/>
        </w:rPr>
        <w:t>战</w:t>
      </w:r>
      <w:r w:rsidRPr="00342D66">
        <w:rPr>
          <w:rFonts w:hint="eastAsia"/>
          <w:sz w:val="16"/>
          <w:szCs w:val="16"/>
        </w:rPr>
        <w:t>之后开始</w:t>
      </w:r>
      <w:r w:rsidRPr="00342D66">
        <w:rPr>
          <w:rFonts w:ascii="Lantinghei TC Heavy" w:hAnsi="Lantinghei TC Heavy" w:cs="Lantinghei TC Heavy"/>
          <w:sz w:val="16"/>
          <w:szCs w:val="16"/>
        </w:rPr>
        <w:t>兴</w:t>
      </w:r>
      <w:r w:rsidRPr="00342D66">
        <w:rPr>
          <w:rFonts w:hint="eastAsia"/>
          <w:sz w:val="16"/>
          <w:szCs w:val="16"/>
        </w:rPr>
        <w:t>起的同性恋</w:t>
      </w:r>
      <w:r w:rsidRPr="00342D66">
        <w:rPr>
          <w:rFonts w:ascii="Baoli SC Regular" w:hAnsi="Baoli SC Regular" w:cs="Baoli SC Regular"/>
          <w:sz w:val="16"/>
          <w:szCs w:val="16"/>
        </w:rPr>
        <w:t>权</w:t>
      </w:r>
      <w:r w:rsidRPr="00342D66">
        <w:rPr>
          <w:rFonts w:hint="eastAsia"/>
          <w:sz w:val="16"/>
          <w:szCs w:val="16"/>
        </w:rPr>
        <w:t>利运</w:t>
      </w:r>
      <w:r w:rsidRPr="00342D66">
        <w:rPr>
          <w:rFonts w:ascii="Lantinghei TC Heavy" w:hAnsi="Lantinghei TC Heavy" w:cs="Lantinghei TC Heavy"/>
          <w:sz w:val="16"/>
          <w:szCs w:val="16"/>
        </w:rPr>
        <w:t>动</w:t>
      </w:r>
      <w:r w:rsidRPr="00342D66">
        <w:rPr>
          <w:sz w:val="16"/>
          <w:szCs w:val="16"/>
        </w:rPr>
        <w:t>), the homophile movements of the 1950s, Harry Hay, the Gay Liberation Front, and the Stonewall riots. She concludes: In China, many homosexuals and ideologically liberated heterosexuals are also striving in a variety of ways to create a more tolerant space for homosexual life. A bright future certainly is not unforeseeable. Openly homosexual people have been elected mayor of Berlin and Paris, and even Taiwan is considering a same-sex marriage bill. Let us all get involved in the great cause of homosexual liberation. (227) [</w:t>
      </w:r>
      <w:r w:rsidRPr="00342D66">
        <w:rPr>
          <w:rFonts w:hint="eastAsia"/>
          <w:sz w:val="16"/>
          <w:szCs w:val="16"/>
        </w:rPr>
        <w:t>在中国</w:t>
      </w:r>
      <w:r w:rsidRPr="00342D66">
        <w:rPr>
          <w:sz w:val="16"/>
          <w:szCs w:val="16"/>
        </w:rPr>
        <w:t>,</w:t>
      </w:r>
      <w:r w:rsidRPr="00342D66">
        <w:rPr>
          <w:rFonts w:hint="eastAsia"/>
          <w:sz w:val="16"/>
          <w:szCs w:val="16"/>
        </w:rPr>
        <w:t>也有</w:t>
      </w:r>
      <w:r w:rsidRPr="00342D66">
        <w:rPr>
          <w:rFonts w:ascii="Baoli SC Regular" w:hAnsi="Baoli SC Regular" w:cs="Baoli SC Regular"/>
          <w:sz w:val="16"/>
          <w:szCs w:val="16"/>
        </w:rPr>
        <w:t>许</w:t>
      </w:r>
      <w:r w:rsidRPr="00342D66">
        <w:rPr>
          <w:rFonts w:hint="eastAsia"/>
          <w:sz w:val="16"/>
          <w:szCs w:val="16"/>
        </w:rPr>
        <w:t>多同性恋者和思想解放的异性恋者在</w:t>
      </w:r>
      <w:r w:rsidRPr="00342D66">
        <w:rPr>
          <w:rFonts w:ascii="Baoli SC Regular" w:hAnsi="Baoli SC Regular" w:cs="Baoli SC Regular"/>
          <w:sz w:val="16"/>
          <w:szCs w:val="16"/>
        </w:rPr>
        <w:t>为</w:t>
      </w:r>
      <w:r w:rsidRPr="00342D66">
        <w:rPr>
          <w:rFonts w:hint="eastAsia"/>
          <w:sz w:val="16"/>
          <w:szCs w:val="16"/>
        </w:rPr>
        <w:t>拓</w:t>
      </w:r>
      <w:r w:rsidRPr="00342D66">
        <w:rPr>
          <w:rFonts w:ascii="Baoli SC Regular" w:hAnsi="Baoli SC Regular" w:cs="Baoli SC Regular"/>
          <w:sz w:val="16"/>
          <w:szCs w:val="16"/>
        </w:rPr>
        <w:t>宽</w:t>
      </w:r>
      <w:r w:rsidRPr="00342D66">
        <w:rPr>
          <w:rFonts w:hint="eastAsia"/>
          <w:sz w:val="16"/>
          <w:szCs w:val="16"/>
        </w:rPr>
        <w:t>同性恋者的生活</w:t>
      </w:r>
      <w:r w:rsidRPr="00342D66">
        <w:rPr>
          <w:sz w:val="16"/>
          <w:szCs w:val="16"/>
        </w:rPr>
        <w:t xml:space="preserve"> </w:t>
      </w:r>
      <w:r w:rsidRPr="00342D66">
        <w:rPr>
          <w:rFonts w:hint="eastAsia"/>
          <w:sz w:val="16"/>
          <w:szCs w:val="16"/>
        </w:rPr>
        <w:t>空</w:t>
      </w:r>
      <w:r w:rsidRPr="00342D66">
        <w:rPr>
          <w:rFonts w:ascii="Lantinghei TC Heavy" w:hAnsi="Lantinghei TC Heavy" w:cs="Lantinghei TC Heavy"/>
          <w:sz w:val="16"/>
          <w:szCs w:val="16"/>
        </w:rPr>
        <w:t>间</w:t>
      </w:r>
      <w:r w:rsidRPr="00342D66">
        <w:rPr>
          <w:rFonts w:hint="eastAsia"/>
          <w:sz w:val="16"/>
          <w:szCs w:val="16"/>
        </w:rPr>
        <w:t>做着各种各</w:t>
      </w:r>
      <w:r w:rsidRPr="00342D66">
        <w:rPr>
          <w:rFonts w:ascii="Lantinghei TC Heavy" w:hAnsi="Lantinghei TC Heavy" w:cs="Lantinghei TC Heavy"/>
          <w:sz w:val="16"/>
          <w:szCs w:val="16"/>
        </w:rPr>
        <w:t>样</w:t>
      </w:r>
      <w:r w:rsidRPr="00342D66">
        <w:rPr>
          <w:rFonts w:hint="eastAsia"/>
          <w:sz w:val="16"/>
          <w:szCs w:val="16"/>
        </w:rPr>
        <w:t>的努力</w:t>
      </w:r>
      <w:r w:rsidRPr="00342D66">
        <w:rPr>
          <w:sz w:val="16"/>
          <w:szCs w:val="16"/>
        </w:rPr>
        <w:t xml:space="preserve">. </w:t>
      </w:r>
      <w:r w:rsidRPr="00342D66">
        <w:rPr>
          <w:rFonts w:hint="eastAsia"/>
          <w:sz w:val="16"/>
          <w:szCs w:val="16"/>
        </w:rPr>
        <w:t>美好的前景并非遥遥无期</w:t>
      </w:r>
      <w:r w:rsidRPr="00342D66">
        <w:rPr>
          <w:sz w:val="16"/>
          <w:szCs w:val="16"/>
        </w:rPr>
        <w:t xml:space="preserve">. </w:t>
      </w:r>
      <w:r w:rsidRPr="00342D66">
        <w:rPr>
          <w:rFonts w:hint="eastAsia"/>
          <w:sz w:val="16"/>
          <w:szCs w:val="16"/>
        </w:rPr>
        <w:t>公开的同性恋者被</w:t>
      </w:r>
      <w:r w:rsidRPr="00342D66">
        <w:rPr>
          <w:rFonts w:ascii="Baoli SC Regular" w:hAnsi="Baoli SC Regular" w:cs="Baoli SC Regular"/>
          <w:sz w:val="16"/>
          <w:szCs w:val="16"/>
        </w:rPr>
        <w:t>选为</w:t>
      </w:r>
      <w:r w:rsidRPr="00342D66">
        <w:rPr>
          <w:sz w:val="16"/>
          <w:szCs w:val="16"/>
        </w:rPr>
        <w:t xml:space="preserve"> </w:t>
      </w:r>
      <w:r w:rsidRPr="00342D66">
        <w:rPr>
          <w:rFonts w:hint="eastAsia"/>
          <w:sz w:val="16"/>
          <w:szCs w:val="16"/>
        </w:rPr>
        <w:t>柏林和巴黎的市</w:t>
      </w:r>
      <w:r w:rsidRPr="00342D66">
        <w:rPr>
          <w:rFonts w:ascii="Lantinghei TC Heavy" w:hAnsi="Lantinghei TC Heavy" w:cs="Lantinghei TC Heavy"/>
          <w:sz w:val="16"/>
          <w:szCs w:val="16"/>
        </w:rPr>
        <w:t>长</w:t>
      </w:r>
      <w:r w:rsidRPr="00342D66">
        <w:rPr>
          <w:sz w:val="16"/>
          <w:szCs w:val="16"/>
        </w:rPr>
        <w:t>,</w:t>
      </w:r>
      <w:r w:rsidRPr="00342D66">
        <w:rPr>
          <w:rFonts w:hint="eastAsia"/>
          <w:sz w:val="16"/>
          <w:szCs w:val="16"/>
        </w:rPr>
        <w:t>就</w:t>
      </w:r>
      <w:r w:rsidRPr="00342D66">
        <w:rPr>
          <w:rFonts w:ascii="Baoli SC Regular" w:hAnsi="Baoli SC Regular" w:cs="Baoli SC Regular"/>
          <w:sz w:val="16"/>
          <w:szCs w:val="16"/>
        </w:rPr>
        <w:t>连</w:t>
      </w:r>
      <w:r w:rsidRPr="00342D66">
        <w:rPr>
          <w:rFonts w:hint="eastAsia"/>
          <w:sz w:val="16"/>
          <w:szCs w:val="16"/>
        </w:rPr>
        <w:t>台湾也在</w:t>
      </w:r>
      <w:r w:rsidRPr="00342D66">
        <w:rPr>
          <w:rFonts w:ascii="Baoli SC Regular" w:hAnsi="Baoli SC Regular" w:cs="Baoli SC Regular"/>
          <w:sz w:val="16"/>
          <w:szCs w:val="16"/>
        </w:rPr>
        <w:t>酝酿</w:t>
      </w:r>
      <w:r w:rsidRPr="00342D66">
        <w:rPr>
          <w:rFonts w:hint="eastAsia"/>
          <w:sz w:val="16"/>
          <w:szCs w:val="16"/>
        </w:rPr>
        <w:t>同性婚姻法案</w:t>
      </w:r>
      <w:r w:rsidRPr="00342D66">
        <w:rPr>
          <w:sz w:val="16"/>
          <w:szCs w:val="16"/>
        </w:rPr>
        <w:t xml:space="preserve">. </w:t>
      </w:r>
      <w:r w:rsidRPr="00342D66">
        <w:rPr>
          <w:rFonts w:ascii="Baoli SC Regular" w:hAnsi="Baoli SC Regular" w:cs="Baoli SC Regular"/>
          <w:sz w:val="16"/>
          <w:szCs w:val="16"/>
        </w:rPr>
        <w:t>让</w:t>
      </w:r>
      <w:r w:rsidRPr="00342D66">
        <w:rPr>
          <w:rFonts w:hint="eastAsia"/>
          <w:sz w:val="16"/>
          <w:szCs w:val="16"/>
        </w:rPr>
        <w:t>我</w:t>
      </w:r>
      <w:r w:rsidRPr="00342D66">
        <w:rPr>
          <w:rFonts w:ascii="Baoli SC Regular" w:hAnsi="Baoli SC Regular" w:cs="Baoli SC Regular"/>
          <w:sz w:val="16"/>
          <w:szCs w:val="16"/>
        </w:rPr>
        <w:t>们</w:t>
      </w:r>
      <w:r w:rsidRPr="00342D66">
        <w:rPr>
          <w:rFonts w:hint="eastAsia"/>
          <w:sz w:val="16"/>
          <w:szCs w:val="16"/>
        </w:rPr>
        <w:t>都来加入</w:t>
      </w:r>
      <w:r w:rsidRPr="00342D66">
        <w:rPr>
          <w:rFonts w:ascii="Baoli SC Regular" w:hAnsi="Baoli SC Regular" w:cs="Baoli SC Regular"/>
          <w:sz w:val="16"/>
          <w:szCs w:val="16"/>
        </w:rPr>
        <w:t>这</w:t>
      </w:r>
      <w:r w:rsidRPr="00342D66">
        <w:rPr>
          <w:rFonts w:hint="eastAsia"/>
          <w:sz w:val="16"/>
          <w:szCs w:val="16"/>
        </w:rPr>
        <w:t>个</w:t>
      </w:r>
      <w:r w:rsidRPr="00342D66">
        <w:rPr>
          <w:rFonts w:ascii="Baoli SC Regular" w:hAnsi="Baoli SC Regular" w:cs="Baoli SC Regular"/>
          <w:sz w:val="16"/>
          <w:szCs w:val="16"/>
        </w:rPr>
        <w:t>伟</w:t>
      </w:r>
      <w:r w:rsidRPr="00342D66">
        <w:rPr>
          <w:sz w:val="16"/>
          <w:szCs w:val="16"/>
        </w:rPr>
        <w:t xml:space="preserve"> </w:t>
      </w:r>
      <w:r w:rsidRPr="00342D66">
        <w:rPr>
          <w:rFonts w:hint="eastAsia"/>
          <w:sz w:val="16"/>
          <w:szCs w:val="16"/>
        </w:rPr>
        <w:t>大的同性恋解放事</w:t>
      </w:r>
      <w:r w:rsidRPr="00342D66">
        <w:rPr>
          <w:rFonts w:ascii="Lantinghei TC Heavy" w:hAnsi="Lantinghei TC Heavy" w:cs="Lantinghei TC Heavy"/>
          <w:sz w:val="16"/>
          <w:szCs w:val="16"/>
        </w:rPr>
        <w:t>业</w:t>
      </w:r>
      <w:r w:rsidRPr="00342D66">
        <w:rPr>
          <w:rFonts w:hint="eastAsia"/>
          <w:sz w:val="16"/>
          <w:szCs w:val="16"/>
        </w:rPr>
        <w:t>吧</w:t>
      </w:r>
      <w:r w:rsidRPr="00342D66">
        <w:rPr>
          <w:sz w:val="16"/>
          <w:szCs w:val="16"/>
        </w:rPr>
        <w:t>.] Such statements do not preclude the possibility of recognizing China’s mythically tolerant past, however. In other works, such as Li Yinhe Talks Sex, Li recounts additional histories that need claiming alongside those of the rights movement in the United States and Europe.43 She extols, with a caveat, China’s supposedly less punitive and frenetic historical approach to questions of same-sex desire, say- ing: “One cannot deny that ours is a hegemonic heterosexual society and that the minority culture of homosexuality continues to feel pressured by the mainstream. I am simply saying that in comparing Chinese and Western culture in terms of their treatment of issues such as homosexuality, China has the historical and cultural advantage” (</w:t>
      </w:r>
      <w:r w:rsidRPr="00342D66">
        <w:rPr>
          <w:rFonts w:hint="eastAsia"/>
          <w:sz w:val="16"/>
          <w:szCs w:val="16"/>
        </w:rPr>
        <w:t>不可否</w:t>
      </w:r>
      <w:r w:rsidRPr="00342D66">
        <w:rPr>
          <w:rFonts w:ascii="Baoli SC Regular" w:hAnsi="Baoli SC Regular" w:cs="Baoli SC Regular"/>
          <w:sz w:val="16"/>
          <w:szCs w:val="16"/>
        </w:rPr>
        <w:t>认</w:t>
      </w:r>
      <w:r w:rsidRPr="00342D66">
        <w:rPr>
          <w:sz w:val="16"/>
          <w:szCs w:val="16"/>
        </w:rPr>
        <w:t>,</w:t>
      </w:r>
      <w:r w:rsidRPr="00342D66">
        <w:rPr>
          <w:rFonts w:hint="eastAsia"/>
          <w:sz w:val="16"/>
          <w:szCs w:val="16"/>
        </w:rPr>
        <w:t>我</w:t>
      </w:r>
      <w:r w:rsidRPr="00342D66">
        <w:rPr>
          <w:rFonts w:ascii="Baoli SC Regular" w:hAnsi="Baoli SC Regular" w:cs="Baoli SC Regular"/>
          <w:sz w:val="16"/>
          <w:szCs w:val="16"/>
        </w:rPr>
        <w:t>们</w:t>
      </w:r>
      <w:r w:rsidRPr="00342D66">
        <w:rPr>
          <w:rFonts w:hint="eastAsia"/>
          <w:sz w:val="16"/>
          <w:szCs w:val="16"/>
        </w:rPr>
        <w:t>的社会</w:t>
      </w:r>
      <w:r w:rsidRPr="00342D66">
        <w:rPr>
          <w:rFonts w:ascii="Baoli SC Regular" w:hAnsi="Baoli SC Regular" w:cs="Baoli SC Regular"/>
          <w:sz w:val="16"/>
          <w:szCs w:val="16"/>
        </w:rPr>
        <w:t>还</w:t>
      </w:r>
      <w:r w:rsidRPr="00342D66">
        <w:rPr>
          <w:rFonts w:hint="eastAsia"/>
          <w:sz w:val="16"/>
          <w:szCs w:val="16"/>
        </w:rPr>
        <w:t>是一个盛行异性恋霸</w:t>
      </w:r>
      <w:r w:rsidRPr="00342D66">
        <w:rPr>
          <w:rFonts w:ascii="Baoli SC Regular" w:hAnsi="Baoli SC Regular" w:cs="Baoli SC Regular"/>
          <w:sz w:val="16"/>
          <w:szCs w:val="16"/>
        </w:rPr>
        <w:t>权</w:t>
      </w:r>
      <w:r w:rsidRPr="00342D66">
        <w:rPr>
          <w:rFonts w:hint="eastAsia"/>
          <w:sz w:val="16"/>
          <w:szCs w:val="16"/>
        </w:rPr>
        <w:t>的社会</w:t>
      </w:r>
      <w:r w:rsidRPr="00342D66">
        <w:rPr>
          <w:sz w:val="16"/>
          <w:szCs w:val="16"/>
        </w:rPr>
        <w:t>,</w:t>
      </w:r>
      <w:r w:rsidRPr="00342D66">
        <w:rPr>
          <w:rFonts w:hint="eastAsia"/>
          <w:sz w:val="16"/>
          <w:szCs w:val="16"/>
        </w:rPr>
        <w:t>同性恋</w:t>
      </w:r>
      <w:r w:rsidRPr="00342D66">
        <w:rPr>
          <w:rFonts w:ascii="Lantinghei TC Heavy" w:hAnsi="Lantinghei TC Heavy" w:cs="Lantinghei TC Heavy"/>
          <w:sz w:val="16"/>
          <w:szCs w:val="16"/>
        </w:rPr>
        <w:t>亚</w:t>
      </w:r>
      <w:r w:rsidRPr="00342D66">
        <w:rPr>
          <w:rFonts w:hint="eastAsia"/>
          <w:sz w:val="16"/>
          <w:szCs w:val="16"/>
        </w:rPr>
        <w:t>文化</w:t>
      </w:r>
      <w:r w:rsidRPr="00342D66">
        <w:rPr>
          <w:sz w:val="16"/>
          <w:szCs w:val="16"/>
        </w:rPr>
        <w:t xml:space="preserve"> </w:t>
      </w:r>
      <w:r w:rsidRPr="00342D66">
        <w:rPr>
          <w:rFonts w:hint="eastAsia"/>
          <w:sz w:val="16"/>
          <w:szCs w:val="16"/>
        </w:rPr>
        <w:t>作</w:t>
      </w:r>
      <w:r w:rsidRPr="00342D66">
        <w:rPr>
          <w:rFonts w:ascii="Baoli SC Regular" w:hAnsi="Baoli SC Regular" w:cs="Baoli SC Regular"/>
          <w:sz w:val="16"/>
          <w:szCs w:val="16"/>
        </w:rPr>
        <w:t>为</w:t>
      </w:r>
      <w:r w:rsidRPr="00342D66">
        <w:rPr>
          <w:rFonts w:hint="eastAsia"/>
          <w:sz w:val="16"/>
          <w:szCs w:val="16"/>
        </w:rPr>
        <w:t>一种小众文化</w:t>
      </w:r>
      <w:r w:rsidRPr="00342D66">
        <w:rPr>
          <w:sz w:val="16"/>
          <w:szCs w:val="16"/>
        </w:rPr>
        <w:t>,</w:t>
      </w:r>
      <w:r w:rsidRPr="00342D66">
        <w:rPr>
          <w:rFonts w:ascii="Baoli SC Regular" w:hAnsi="Baoli SC Regular" w:cs="Baoli SC Regular"/>
          <w:sz w:val="16"/>
          <w:szCs w:val="16"/>
        </w:rPr>
        <w:t>还</w:t>
      </w:r>
      <w:r w:rsidRPr="00342D66">
        <w:rPr>
          <w:rFonts w:hint="eastAsia"/>
          <w:sz w:val="16"/>
          <w:szCs w:val="16"/>
        </w:rPr>
        <w:t>是受到主流文化的</w:t>
      </w:r>
      <w:r w:rsidRPr="00342D66">
        <w:rPr>
          <w:rFonts w:ascii="Baoli SC Regular" w:hAnsi="Baoli SC Regular" w:cs="Baoli SC Regular"/>
          <w:sz w:val="16"/>
          <w:szCs w:val="16"/>
        </w:rPr>
        <w:t>压</w:t>
      </w:r>
      <w:r w:rsidRPr="00342D66">
        <w:rPr>
          <w:rFonts w:hint="eastAsia"/>
          <w:sz w:val="16"/>
          <w:szCs w:val="16"/>
        </w:rPr>
        <w:t>制的</w:t>
      </w:r>
      <w:r w:rsidRPr="00342D66">
        <w:rPr>
          <w:sz w:val="16"/>
          <w:szCs w:val="16"/>
        </w:rPr>
        <w:t>.</w:t>
      </w:r>
      <w:r w:rsidRPr="00342D66">
        <w:rPr>
          <w:rFonts w:hint="eastAsia"/>
          <w:sz w:val="16"/>
          <w:szCs w:val="16"/>
        </w:rPr>
        <w:t>我只是</w:t>
      </w:r>
      <w:r w:rsidRPr="00342D66">
        <w:rPr>
          <w:rFonts w:ascii="Baoli SC Regular" w:hAnsi="Baoli SC Regular" w:cs="Baoli SC Regular"/>
          <w:sz w:val="16"/>
          <w:szCs w:val="16"/>
        </w:rPr>
        <w:t>说</w:t>
      </w:r>
      <w:r w:rsidRPr="00342D66">
        <w:rPr>
          <w:sz w:val="16"/>
          <w:szCs w:val="16"/>
        </w:rPr>
        <w:t>,</w:t>
      </w:r>
      <w:r w:rsidRPr="00342D66">
        <w:rPr>
          <w:rFonts w:hint="eastAsia"/>
          <w:sz w:val="16"/>
          <w:szCs w:val="16"/>
        </w:rPr>
        <w:t>中国文化与西方文化相</w:t>
      </w:r>
      <w:r w:rsidRPr="00342D66">
        <w:rPr>
          <w:sz w:val="16"/>
          <w:szCs w:val="16"/>
        </w:rPr>
        <w:t xml:space="preserve"> </w:t>
      </w:r>
      <w:r w:rsidRPr="00342D66">
        <w:rPr>
          <w:rFonts w:hint="eastAsia"/>
          <w:sz w:val="16"/>
          <w:szCs w:val="16"/>
        </w:rPr>
        <w:t>比</w:t>
      </w:r>
      <w:r w:rsidRPr="00342D66">
        <w:rPr>
          <w:sz w:val="16"/>
          <w:szCs w:val="16"/>
        </w:rPr>
        <w:t>,</w:t>
      </w:r>
      <w:r w:rsidRPr="00342D66">
        <w:rPr>
          <w:rFonts w:hint="eastAsia"/>
          <w:sz w:val="16"/>
          <w:szCs w:val="16"/>
        </w:rPr>
        <w:t>在</w:t>
      </w:r>
      <w:r w:rsidRPr="00342D66">
        <w:rPr>
          <w:rFonts w:ascii="Baoli SC Regular" w:hAnsi="Baoli SC Regular" w:cs="Baoli SC Regular"/>
          <w:sz w:val="16"/>
          <w:szCs w:val="16"/>
        </w:rPr>
        <w:t>对</w:t>
      </w:r>
      <w:r w:rsidRPr="00342D66">
        <w:rPr>
          <w:rFonts w:hint="eastAsia"/>
          <w:sz w:val="16"/>
          <w:szCs w:val="16"/>
        </w:rPr>
        <w:t>待同性恋</w:t>
      </w:r>
      <w:r w:rsidRPr="00342D66">
        <w:rPr>
          <w:rFonts w:ascii="Baoli SC Regular" w:hAnsi="Baoli SC Regular" w:cs="Baoli SC Regular"/>
          <w:sz w:val="16"/>
          <w:szCs w:val="16"/>
        </w:rPr>
        <w:t>这</w:t>
      </w:r>
      <w:r w:rsidRPr="00342D66">
        <w:rPr>
          <w:rFonts w:ascii="Lantinghei TC Heavy" w:hAnsi="Lantinghei TC Heavy" w:cs="Lantinghei TC Heavy"/>
          <w:sz w:val="16"/>
          <w:szCs w:val="16"/>
        </w:rPr>
        <w:t>样</w:t>
      </w:r>
      <w:r w:rsidRPr="00342D66">
        <w:rPr>
          <w:rFonts w:hint="eastAsia"/>
          <w:sz w:val="16"/>
          <w:szCs w:val="16"/>
        </w:rPr>
        <w:t>的</w:t>
      </w:r>
      <w:r w:rsidRPr="00342D66">
        <w:rPr>
          <w:rFonts w:ascii="Baoli SC Regular" w:hAnsi="Baoli SC Regular" w:cs="Baoli SC Regular"/>
          <w:sz w:val="16"/>
          <w:szCs w:val="16"/>
        </w:rPr>
        <w:t>问题</w:t>
      </w:r>
      <w:r w:rsidRPr="00342D66">
        <w:rPr>
          <w:rFonts w:hint="eastAsia"/>
          <w:sz w:val="16"/>
          <w:szCs w:val="16"/>
        </w:rPr>
        <w:t>上</w:t>
      </w:r>
      <w:r w:rsidRPr="00342D66">
        <w:rPr>
          <w:sz w:val="16"/>
          <w:szCs w:val="16"/>
        </w:rPr>
        <w:t>,</w:t>
      </w:r>
      <w:r w:rsidRPr="00342D66">
        <w:rPr>
          <w:rFonts w:ascii="Baoli SC Regular" w:hAnsi="Baoli SC Regular" w:cs="Baoli SC Regular"/>
          <w:sz w:val="16"/>
          <w:szCs w:val="16"/>
        </w:rPr>
        <w:t>还</w:t>
      </w:r>
      <w:r w:rsidRPr="00342D66">
        <w:rPr>
          <w:rFonts w:hint="eastAsia"/>
          <w:sz w:val="16"/>
          <w:szCs w:val="16"/>
        </w:rPr>
        <w:t>是有着</w:t>
      </w:r>
      <w:r w:rsidRPr="00342D66">
        <w:rPr>
          <w:rFonts w:ascii="Baoli SC Regular" w:hAnsi="Baoli SC Regular" w:cs="Baoli SC Regular"/>
          <w:sz w:val="16"/>
          <w:szCs w:val="16"/>
        </w:rPr>
        <w:t>历</w:t>
      </w:r>
      <w:r w:rsidRPr="00342D66">
        <w:rPr>
          <w:rFonts w:hint="eastAsia"/>
          <w:sz w:val="16"/>
          <w:szCs w:val="16"/>
        </w:rPr>
        <w:t>史和文化的</w:t>
      </w:r>
      <w:r w:rsidRPr="00342D66">
        <w:rPr>
          <w:rFonts w:ascii="Lantinghei TC Heavy" w:hAnsi="Lantinghei TC Heavy" w:cs="Lantinghei TC Heavy"/>
          <w:sz w:val="16"/>
          <w:szCs w:val="16"/>
        </w:rPr>
        <w:t>优</w:t>
      </w:r>
      <w:r w:rsidRPr="00342D66">
        <w:rPr>
          <w:rFonts w:ascii="Baoli SC Regular" w:hAnsi="Baoli SC Regular" w:cs="Baoli SC Regular"/>
          <w:sz w:val="16"/>
          <w:szCs w:val="16"/>
        </w:rPr>
        <w:t>势</w:t>
      </w:r>
      <w:r w:rsidRPr="00342D66">
        <w:rPr>
          <w:rFonts w:hint="eastAsia"/>
          <w:sz w:val="16"/>
          <w:szCs w:val="16"/>
        </w:rPr>
        <w:t>的</w:t>
      </w:r>
      <w:r w:rsidRPr="00342D66">
        <w:rPr>
          <w:sz w:val="16"/>
          <w:szCs w:val="16"/>
        </w:rPr>
        <w:t>) (119). She goes on to lay out some practical geopolitical reasons why recalling China’s localized past is of benefit: If we can make good use of these historical legacies and cultural tradi- tions, we can not only improve China’s human rights situation, but we can also set an example for other countries and peoples in the world about how to deal appropriately with the relationship between sub- and mainstream cultures. This would give our China a leg up on these issues so it would not on every matter have to follow behind progressive countries like a school- child. (119) [</w:t>
      </w:r>
      <w:r w:rsidRPr="00342D66">
        <w:rPr>
          <w:rFonts w:hint="eastAsia"/>
          <w:sz w:val="16"/>
          <w:szCs w:val="16"/>
        </w:rPr>
        <w:t>如果我</w:t>
      </w:r>
      <w:r w:rsidRPr="00342D66">
        <w:rPr>
          <w:rFonts w:ascii="Baoli SC Regular" w:hAnsi="Baoli SC Regular" w:cs="Baoli SC Regular"/>
          <w:sz w:val="16"/>
          <w:szCs w:val="16"/>
        </w:rPr>
        <w:t>们</w:t>
      </w:r>
      <w:r w:rsidRPr="00342D66">
        <w:rPr>
          <w:rFonts w:hint="eastAsia"/>
          <w:sz w:val="16"/>
          <w:szCs w:val="16"/>
        </w:rPr>
        <w:t>能</w:t>
      </w:r>
      <w:r w:rsidRPr="00342D66">
        <w:rPr>
          <w:rFonts w:ascii="Lantinghei TC Heavy" w:hAnsi="Lantinghei TC Heavy" w:cs="Lantinghei TC Heavy"/>
          <w:sz w:val="16"/>
          <w:szCs w:val="16"/>
        </w:rPr>
        <w:t>够</w:t>
      </w:r>
      <w:r w:rsidRPr="00342D66">
        <w:rPr>
          <w:rFonts w:ascii="Baoli SC Regular" w:hAnsi="Baoli SC Regular" w:cs="Baoli SC Regular"/>
          <w:sz w:val="16"/>
          <w:szCs w:val="16"/>
        </w:rPr>
        <w:t>对这</w:t>
      </w:r>
      <w:r w:rsidRPr="00342D66">
        <w:rPr>
          <w:rFonts w:hint="eastAsia"/>
          <w:sz w:val="16"/>
          <w:szCs w:val="16"/>
        </w:rPr>
        <w:t>些</w:t>
      </w:r>
      <w:r w:rsidRPr="00342D66">
        <w:rPr>
          <w:rFonts w:ascii="Baoli SC Regular" w:hAnsi="Baoli SC Regular" w:cs="Baoli SC Regular"/>
          <w:sz w:val="16"/>
          <w:szCs w:val="16"/>
        </w:rPr>
        <w:t>历</w:t>
      </w:r>
      <w:r w:rsidRPr="00342D66">
        <w:rPr>
          <w:rFonts w:hint="eastAsia"/>
          <w:sz w:val="16"/>
          <w:szCs w:val="16"/>
        </w:rPr>
        <w:t>史</w:t>
      </w:r>
      <w:r w:rsidRPr="00342D66">
        <w:rPr>
          <w:rFonts w:ascii="Baoli SC Regular" w:hAnsi="Baoli SC Regular" w:cs="Baoli SC Regular"/>
          <w:sz w:val="16"/>
          <w:szCs w:val="16"/>
        </w:rPr>
        <w:t>遗产</w:t>
      </w:r>
      <w:r w:rsidRPr="00342D66">
        <w:rPr>
          <w:rFonts w:hint="eastAsia"/>
          <w:sz w:val="16"/>
          <w:szCs w:val="16"/>
        </w:rPr>
        <w:t>和文化</w:t>
      </w:r>
      <w:r w:rsidRPr="00342D66">
        <w:rPr>
          <w:rFonts w:ascii="Baoli SC Regular" w:hAnsi="Baoli SC Regular" w:cs="Baoli SC Regular"/>
          <w:sz w:val="16"/>
          <w:szCs w:val="16"/>
        </w:rPr>
        <w:t>传</w:t>
      </w:r>
      <w:r w:rsidRPr="00342D66">
        <w:rPr>
          <w:rFonts w:ascii="Lantinghei TC Heavy" w:hAnsi="Lantinghei TC Heavy" w:cs="Lantinghei TC Heavy"/>
          <w:sz w:val="16"/>
          <w:szCs w:val="16"/>
        </w:rPr>
        <w:t>统</w:t>
      </w:r>
      <w:r w:rsidRPr="00342D66">
        <w:rPr>
          <w:rFonts w:hint="eastAsia"/>
          <w:sz w:val="16"/>
          <w:szCs w:val="16"/>
        </w:rPr>
        <w:t>善加利用</w:t>
      </w:r>
      <w:r w:rsidRPr="00342D66">
        <w:rPr>
          <w:sz w:val="16"/>
          <w:szCs w:val="16"/>
        </w:rPr>
        <w:t>,</w:t>
      </w:r>
      <w:r w:rsidRPr="00342D66">
        <w:rPr>
          <w:rFonts w:hint="eastAsia"/>
          <w:sz w:val="16"/>
          <w:szCs w:val="16"/>
        </w:rPr>
        <w:t>不</w:t>
      </w:r>
      <w:r w:rsidRPr="00342D66">
        <w:rPr>
          <w:rFonts w:ascii="Baoli SC Regular" w:hAnsi="Baoli SC Regular" w:cs="Baoli SC Regular"/>
          <w:sz w:val="16"/>
          <w:szCs w:val="16"/>
        </w:rPr>
        <w:t>仅</w:t>
      </w:r>
      <w:r w:rsidRPr="00342D66">
        <w:rPr>
          <w:rFonts w:hint="eastAsia"/>
          <w:sz w:val="16"/>
          <w:szCs w:val="16"/>
        </w:rPr>
        <w:t>可以改善中国的人</w:t>
      </w:r>
      <w:r w:rsidRPr="00342D66">
        <w:rPr>
          <w:sz w:val="16"/>
          <w:szCs w:val="16"/>
        </w:rPr>
        <w:t xml:space="preserve"> </w:t>
      </w:r>
      <w:r w:rsidRPr="00342D66">
        <w:rPr>
          <w:rFonts w:ascii="Baoli SC Regular" w:hAnsi="Baoli SC Regular" w:cs="Baoli SC Regular"/>
          <w:sz w:val="16"/>
          <w:szCs w:val="16"/>
        </w:rPr>
        <w:t>权</w:t>
      </w:r>
      <w:r w:rsidRPr="00342D66">
        <w:rPr>
          <w:rFonts w:hint="eastAsia"/>
          <w:sz w:val="16"/>
          <w:szCs w:val="16"/>
        </w:rPr>
        <w:t>形象</w:t>
      </w:r>
      <w:r w:rsidRPr="00342D66">
        <w:rPr>
          <w:sz w:val="16"/>
          <w:szCs w:val="16"/>
        </w:rPr>
        <w:t>,</w:t>
      </w:r>
      <w:r w:rsidRPr="00342D66">
        <w:rPr>
          <w:rFonts w:hint="eastAsia"/>
          <w:sz w:val="16"/>
          <w:szCs w:val="16"/>
        </w:rPr>
        <w:t>而且可以</w:t>
      </w:r>
      <w:r w:rsidRPr="00342D66">
        <w:rPr>
          <w:rFonts w:ascii="Baoli SC Regular" w:hAnsi="Baoli SC Regular" w:cs="Baoli SC Regular"/>
          <w:sz w:val="16"/>
          <w:szCs w:val="16"/>
        </w:rPr>
        <w:t>为</w:t>
      </w:r>
      <w:r w:rsidRPr="00342D66">
        <w:rPr>
          <w:rFonts w:hint="eastAsia"/>
          <w:sz w:val="16"/>
          <w:szCs w:val="16"/>
        </w:rPr>
        <w:t>世界其他国家和人民做出妥善</w:t>
      </w:r>
      <w:r w:rsidRPr="00342D66">
        <w:rPr>
          <w:rFonts w:ascii="Lantinghei TC Heavy" w:hAnsi="Lantinghei TC Heavy" w:cs="Lantinghei TC Heavy"/>
          <w:sz w:val="16"/>
          <w:szCs w:val="16"/>
        </w:rPr>
        <w:t>处</w:t>
      </w:r>
      <w:r w:rsidRPr="00342D66">
        <w:rPr>
          <w:rFonts w:hint="eastAsia"/>
          <w:sz w:val="16"/>
          <w:szCs w:val="16"/>
        </w:rPr>
        <w:t>理</w:t>
      </w:r>
      <w:r w:rsidRPr="00342D66">
        <w:rPr>
          <w:rFonts w:ascii="Lantinghei TC Heavy" w:hAnsi="Lantinghei TC Heavy" w:cs="Lantinghei TC Heavy"/>
          <w:sz w:val="16"/>
          <w:szCs w:val="16"/>
        </w:rPr>
        <w:t>亚</w:t>
      </w:r>
      <w:r w:rsidRPr="00342D66">
        <w:rPr>
          <w:rFonts w:hint="eastAsia"/>
          <w:sz w:val="16"/>
          <w:szCs w:val="16"/>
        </w:rPr>
        <w:t>文化与主流文化关</w:t>
      </w:r>
      <w:r w:rsidRPr="00342D66">
        <w:rPr>
          <w:sz w:val="16"/>
          <w:szCs w:val="16"/>
        </w:rPr>
        <w:t xml:space="preserve"> </w:t>
      </w:r>
      <w:r w:rsidRPr="00342D66">
        <w:rPr>
          <w:rFonts w:hint="eastAsia"/>
          <w:sz w:val="16"/>
          <w:szCs w:val="16"/>
        </w:rPr>
        <w:t>系的榜</w:t>
      </w:r>
      <w:r w:rsidRPr="00342D66">
        <w:rPr>
          <w:rFonts w:ascii="Lantinghei TC Heavy" w:hAnsi="Lantinghei TC Heavy" w:cs="Lantinghei TC Heavy"/>
          <w:sz w:val="16"/>
          <w:szCs w:val="16"/>
        </w:rPr>
        <w:t>样</w:t>
      </w:r>
      <w:r w:rsidRPr="00342D66">
        <w:rPr>
          <w:sz w:val="16"/>
          <w:szCs w:val="16"/>
        </w:rPr>
        <w:t>,</w:t>
      </w:r>
      <w:r w:rsidRPr="00342D66">
        <w:rPr>
          <w:rFonts w:hint="eastAsia"/>
          <w:sz w:val="16"/>
          <w:szCs w:val="16"/>
        </w:rPr>
        <w:t>使我</w:t>
      </w:r>
      <w:r w:rsidRPr="00342D66">
        <w:rPr>
          <w:rFonts w:ascii="Baoli SC Regular" w:hAnsi="Baoli SC Regular" w:cs="Baoli SC Regular"/>
          <w:sz w:val="16"/>
          <w:szCs w:val="16"/>
        </w:rPr>
        <w:t>们</w:t>
      </w:r>
      <w:r w:rsidRPr="00342D66">
        <w:rPr>
          <w:rFonts w:hint="eastAsia"/>
          <w:sz w:val="16"/>
          <w:szCs w:val="16"/>
        </w:rPr>
        <w:t>中国在</w:t>
      </w:r>
      <w:r w:rsidRPr="00342D66">
        <w:rPr>
          <w:rFonts w:ascii="Baoli SC Regular" w:hAnsi="Baoli SC Regular" w:cs="Baoli SC Regular"/>
          <w:sz w:val="16"/>
          <w:szCs w:val="16"/>
        </w:rPr>
        <w:t>这</w:t>
      </w:r>
      <w:r w:rsidRPr="00342D66">
        <w:rPr>
          <w:rFonts w:hint="eastAsia"/>
          <w:sz w:val="16"/>
          <w:szCs w:val="16"/>
        </w:rPr>
        <w:t>个</w:t>
      </w:r>
      <w:r w:rsidRPr="00342D66">
        <w:rPr>
          <w:rFonts w:ascii="Baoli SC Regular" w:hAnsi="Baoli SC Regular" w:cs="Baoli SC Regular"/>
          <w:sz w:val="16"/>
          <w:szCs w:val="16"/>
        </w:rPr>
        <w:t>问题</w:t>
      </w:r>
      <w:r w:rsidRPr="00342D66">
        <w:rPr>
          <w:rFonts w:hint="eastAsia"/>
          <w:sz w:val="16"/>
          <w:szCs w:val="16"/>
        </w:rPr>
        <w:t>上捷足先登</w:t>
      </w:r>
      <w:r w:rsidRPr="00342D66">
        <w:rPr>
          <w:sz w:val="16"/>
          <w:szCs w:val="16"/>
        </w:rPr>
        <w:t>,</w:t>
      </w:r>
      <w:r w:rsidRPr="00342D66">
        <w:rPr>
          <w:rFonts w:hint="eastAsia"/>
          <w:sz w:val="16"/>
          <w:szCs w:val="16"/>
        </w:rPr>
        <w:t>而不必在所有的事情上都跟在</w:t>
      </w:r>
      <w:r w:rsidRPr="00342D66">
        <w:rPr>
          <w:sz w:val="16"/>
          <w:szCs w:val="16"/>
        </w:rPr>
        <w:t xml:space="preserve"> </w:t>
      </w:r>
      <w:r w:rsidRPr="00342D66">
        <w:rPr>
          <w:rFonts w:hint="eastAsia"/>
          <w:sz w:val="16"/>
          <w:szCs w:val="16"/>
        </w:rPr>
        <w:t>先</w:t>
      </w:r>
      <w:r w:rsidRPr="00342D66">
        <w:rPr>
          <w:rFonts w:ascii="Baoli SC Regular" w:hAnsi="Baoli SC Regular" w:cs="Baoli SC Regular"/>
          <w:sz w:val="16"/>
          <w:szCs w:val="16"/>
        </w:rPr>
        <w:t>进</w:t>
      </w:r>
      <w:r w:rsidRPr="00342D66">
        <w:rPr>
          <w:rFonts w:hint="eastAsia"/>
          <w:sz w:val="16"/>
          <w:szCs w:val="16"/>
        </w:rPr>
        <w:t>国家的后面</w:t>
      </w:r>
      <w:r w:rsidRPr="00342D66">
        <w:rPr>
          <w:sz w:val="16"/>
          <w:szCs w:val="16"/>
        </w:rPr>
        <w:t>,</w:t>
      </w:r>
      <w:r w:rsidRPr="00342D66">
        <w:rPr>
          <w:rFonts w:hint="eastAsia"/>
          <w:sz w:val="16"/>
          <w:szCs w:val="16"/>
        </w:rPr>
        <w:t>像个小学生</w:t>
      </w:r>
      <w:r w:rsidRPr="00342D66">
        <w:rPr>
          <w:sz w:val="16"/>
          <w:szCs w:val="16"/>
        </w:rPr>
        <w:t>.] In these examples,</w:t>
      </w:r>
      <w:r w:rsidRPr="00342D66">
        <w:rPr>
          <w:sz w:val="16"/>
        </w:rPr>
        <w:t xml:space="preserve"> </w:t>
      </w:r>
      <w:r w:rsidRPr="00872864">
        <w:rPr>
          <w:rStyle w:val="StyleUnderline"/>
        </w:rPr>
        <w:t>Li globalizes history to alleviate worries about the future of a queer China, but localizes it to make clear that China’s experience with same-sex desire can contribute to the universal understanding of how queerness could be accommodated.</w:t>
      </w:r>
      <w:r w:rsidRPr="00342D66">
        <w:rPr>
          <w:sz w:val="16"/>
        </w:rPr>
        <w:t xml:space="preserve"> Although she makes clear that </w:t>
      </w:r>
      <w:r w:rsidRPr="00872864">
        <w:rPr>
          <w:rStyle w:val="StyleUnderline"/>
        </w:rPr>
        <w:t>the roots of the world- wide “homosexual” movement lie in the West, she also emphasizes that this his- tory includes Taiwan and China. And by accessing the lexicon of “liberation,” Li incorporates this globalized queer history into the political ideology of the Chi- nese revolution, cleverly echoing the juxtaposition of those idealistic slogans from the Maoist years that continue to flank Chairman Mao’s portrait in Tiananmen Square today</w:t>
      </w:r>
      <w:r w:rsidRPr="00342D66">
        <w:rPr>
          <w:sz w:val="16"/>
        </w:rPr>
        <w:t>. These slogans exalt the PRC, wishing it “10,000 years” (</w:t>
      </w:r>
      <w:r w:rsidRPr="00342D66">
        <w:rPr>
          <w:rFonts w:hint="eastAsia"/>
          <w:sz w:val="16"/>
        </w:rPr>
        <w:t>中</w:t>
      </w:r>
      <w:r w:rsidRPr="00342D66">
        <w:rPr>
          <w:rFonts w:ascii="Lantinghei TC Heavy" w:hAnsi="Lantinghei TC Heavy" w:cs="Lantinghei TC Heavy"/>
          <w:sz w:val="16"/>
        </w:rPr>
        <w:t>华</w:t>
      </w:r>
      <w:r w:rsidRPr="00342D66">
        <w:rPr>
          <w:rFonts w:hint="eastAsia"/>
          <w:sz w:val="16"/>
        </w:rPr>
        <w:t>人民共</w:t>
      </w:r>
      <w:r w:rsidRPr="00342D66">
        <w:rPr>
          <w:sz w:val="16"/>
        </w:rPr>
        <w:t xml:space="preserve"> </w:t>
      </w:r>
      <w:r w:rsidRPr="00342D66">
        <w:rPr>
          <w:rFonts w:hint="eastAsia"/>
          <w:sz w:val="16"/>
        </w:rPr>
        <w:t>和国万</w:t>
      </w:r>
      <w:r w:rsidRPr="00342D66">
        <w:rPr>
          <w:rFonts w:ascii="Baoli SC Regular" w:hAnsi="Baoli SC Regular" w:cs="Baoli SC Regular"/>
          <w:sz w:val="16"/>
        </w:rPr>
        <w:t>岁</w:t>
      </w:r>
      <w:r w:rsidRPr="00342D66">
        <w:rPr>
          <w:sz w:val="16"/>
        </w:rPr>
        <w:t>) and proceed immediately to do the same for the “great solidarity of the people of the world” (</w:t>
      </w:r>
      <w:r w:rsidRPr="00342D66">
        <w:rPr>
          <w:rFonts w:hint="eastAsia"/>
          <w:sz w:val="16"/>
        </w:rPr>
        <w:t>世界人民大</w:t>
      </w:r>
      <w:r w:rsidRPr="00342D66">
        <w:rPr>
          <w:rFonts w:ascii="Lantinghei TC Heavy" w:hAnsi="Lantinghei TC Heavy" w:cs="Lantinghei TC Heavy"/>
          <w:sz w:val="16"/>
        </w:rPr>
        <w:t>团</w:t>
      </w:r>
      <w:r w:rsidRPr="00342D66">
        <w:rPr>
          <w:rFonts w:ascii="Baoli SC Regular" w:hAnsi="Baoli SC Regular" w:cs="Baoli SC Regular"/>
          <w:sz w:val="16"/>
        </w:rPr>
        <w:t>结</w:t>
      </w:r>
      <w:r w:rsidRPr="00342D66">
        <w:rPr>
          <w:rFonts w:hint="eastAsia"/>
          <w:sz w:val="16"/>
        </w:rPr>
        <w:t>万</w:t>
      </w:r>
      <w:r w:rsidRPr="00342D66">
        <w:rPr>
          <w:rFonts w:ascii="Baoli SC Regular" w:hAnsi="Baoli SC Regular" w:cs="Baoli SC Regular"/>
          <w:sz w:val="16"/>
        </w:rPr>
        <w:t>岁</w:t>
      </w:r>
      <w:r w:rsidRPr="00342D66">
        <w:rPr>
          <w:sz w:val="16"/>
        </w:rPr>
        <w:t xml:space="preserve">). Without entering into a debate about the ingenuousness of Maoist political jargon, I would simply point out </w:t>
      </w:r>
      <w:r w:rsidRPr="00872864">
        <w:rPr>
          <w:rStyle w:val="StyleUnderline"/>
        </w:rPr>
        <w:t>the similar function of Li’s message, in which the experiences of queer people in the United States and other Western countries, as well as in Taiwan, have become models not necessarily for the PRC — implying an actuality of relevance, as in a scheme for adoption or application to the case of the mainland, for example — but of the PRC — shared with it, in other words, and implying a virtuality of similitude. If we read this simply as a rehashing of neoliberal progressivism, I believe we have missed the point about what the juxta- position of varied historical narratives does, and of the larger affective processes with which our colleagues and queer people in the PRC are working and to what ends</w:t>
      </w:r>
      <w:r w:rsidRPr="00342D66">
        <w:rPr>
          <w:sz w:val="16"/>
        </w:rPr>
        <w:t>. These ends seem largely to be about focusing on the potential for various kinds of liberation through various means. As Massumi suggests, “</w:t>
      </w:r>
      <w:r w:rsidRPr="00872864">
        <w:rPr>
          <w:rStyle w:val="Emphasis"/>
        </w:rPr>
        <w:t>The virtual, the pressing crowd of incipiencies and tendencies, is a realm of potential. In potential is where futurity combines, unmediated, with pastness.</w:t>
      </w:r>
      <w:r w:rsidRPr="00342D66">
        <w:rPr>
          <w:sz w:val="16"/>
        </w:rPr>
        <w:t xml:space="preserve">”44 In this way, </w:t>
      </w:r>
      <w:r w:rsidRPr="00872864">
        <w:rPr>
          <w:rStyle w:val="Emphasis"/>
        </w:rPr>
        <w:t>it is not so much the facts of the past or specific plans for the future that animate interpretations of history</w:t>
      </w:r>
      <w:r w:rsidRPr="00342D66">
        <w:rPr>
          <w:sz w:val="16"/>
        </w:rPr>
        <w:t xml:space="preserve"> — or of film, for that matter. </w:t>
      </w:r>
      <w:r w:rsidRPr="00872864">
        <w:rPr>
          <w:rStyle w:val="Emphasis"/>
        </w:rPr>
        <w:t>What matters is the opening up of a space of potential for queer Chinese people who have been feeling stuck — because they have been displaced or othered in exceptionalist discourses of Western queer modernity versus “tradi- tional” and “non-Western” sexual epistemology</w:t>
      </w:r>
      <w:r w:rsidRPr="00342D66">
        <w:rPr>
          <w:sz w:val="16"/>
        </w:rPr>
        <w:t xml:space="preserve">, </w:t>
      </w:r>
      <w:r w:rsidRPr="00D33A5C">
        <w:rPr>
          <w:rStyle w:val="StyleUnderline"/>
        </w:rPr>
        <w:t xml:space="preserve">because they have been displaced from natal families as a result of the overwhelming emphasis in China on hetero- sexual marriage and child production, or even because they have been displaced from a life of sociability because of the difficulty of finding a partner or friends in the confusing emergence of queer </w:t>
      </w:r>
      <w:r w:rsidRPr="00342D66">
        <w:rPr>
          <w:rStyle w:val="StyleUnderline"/>
        </w:rPr>
        <w:t>community in the PRC.45 Although Massumi writes here of the half second or so between stimulus and response rather than the millennia between ancient and contemporary China or the decades between ￼ Stonewall and now, he points to the inconsequence of time, and indeed of the details of time in history, in the making of affective connections.</w:t>
      </w:r>
      <w:r w:rsidRPr="00342D66">
        <w:rPr>
          <w:sz w:val="16"/>
        </w:rPr>
        <w:t xml:space="preserve"> </w:t>
      </w:r>
      <w:r w:rsidRPr="00D33A5C">
        <w:rPr>
          <w:rStyle w:val="StyleUnderline"/>
        </w:rPr>
        <w:t xml:space="preserve">This realization suggests that historiography itself is less about the recounting of facts than a pro- cess of affective capture </w:t>
      </w:r>
      <w:r w:rsidRPr="00342D66">
        <w:rPr>
          <w:sz w:val="16"/>
        </w:rPr>
        <w:t xml:space="preserve">— of the “emplotment,” in Hayden White’s terminology, </w:t>
      </w:r>
      <w:r w:rsidRPr="00D33A5C">
        <w:rPr>
          <w:rStyle w:val="StyleUnderline"/>
        </w:rPr>
        <w:t>of the historian’s own set of cultural-political sensibilities into a particular narrative of the past</w:t>
      </w:r>
      <w:r w:rsidRPr="00342D66">
        <w:rPr>
          <w:sz w:val="16"/>
        </w:rPr>
        <w:t xml:space="preserve">. </w:t>
      </w:r>
      <w:r w:rsidRPr="00D33A5C">
        <w:rPr>
          <w:rStyle w:val="StyleUnderline"/>
        </w:rPr>
        <w:t>Eng observes</w:t>
      </w:r>
      <w:r w:rsidRPr="00342D66">
        <w:rPr>
          <w:sz w:val="16"/>
        </w:rPr>
        <w:t xml:space="preserve">, in response to Rofel’s work on contemporary queer China, </w:t>
      </w:r>
      <w:r w:rsidRPr="00D33A5C">
        <w:rPr>
          <w:rStyle w:val="StyleUnderline"/>
        </w:rPr>
        <w:t>that her informants’ expression of desire goes “beyond the rainbow”—that is, beyond “the validation of homosexuality in recognizably Western liberal and identitarian terms,” even beyond “the expression of a universalizing and binding love bringing together two abstract individual</w:t>
      </w:r>
      <w:r w:rsidRPr="00342D66">
        <w:rPr>
          <w:sz w:val="16"/>
        </w:rPr>
        <w:t xml:space="preserve">s (Brokeback Mountain in Beijing, as it were).”46 </w:t>
      </w:r>
      <w:r w:rsidRPr="00D33A5C">
        <w:rPr>
          <w:rStyle w:val="StyleUnderline"/>
        </w:rPr>
        <w:t>He goes on to situate this expression of queer desire in the story of the PRC’s transition to its own modernity, during which the country has wrestled with the relevance of socialism, capitalism, and neoliberalism</w:t>
      </w:r>
      <w:r w:rsidRPr="00342D66">
        <w:rPr>
          <w:sz w:val="16"/>
        </w:rPr>
        <w:t xml:space="preserve">. Reading queer films such as Lanyu, on which Eng’s analysis is based and which is set around the activities taking place before, during, and after the 1989 Tiananmen Square uprising in Beijing, does indeed seem to call for an analysis located within the borders of the political entity that is the PRC. However, Eng keeps an open mind about what con- clusions can be drawn from Lanyu’s “displacement of the political into the affec- tive” and refuses to be bound by any particular reading (464). At the same time, he remains committed to developing the queer space of China in terms of the Chi- nese past, asking “how might the errancies of expressive desire help us to rethink this elusive history [of post-1949 China]?” (469). This is a provocative question whose answers come from Eng’s own suggestions about the open-endedness of affective evaluation, which compels us to consider that it is not only diegetically “Chinese” films (or historical narratives) that are doing the work in the contempo- rary queer People’s Republic, but also cowboy and alien flicks. Going beyond the rainbow has indeed taken many gays and lalas through Brokeback Mountain and its abstractions without making it into the identificatory destination scholars might assume and, importantly, in ways that exceed the politics of local history while remaining definitively “about” them. </w:t>
      </w:r>
      <w:r w:rsidRPr="00D33A5C">
        <w:rPr>
          <w:rStyle w:val="Emphasis"/>
        </w:rPr>
        <w:t>In taking up affect, we are confronted with the unpredictable, the challeng- ing, and the moving, and are encouraged to recalibrate the apparatus that mea- sures the stakes on which globally informed cultural life is increasingly based</w:t>
      </w:r>
      <w:r w:rsidRPr="00342D66">
        <w:rPr>
          <w:sz w:val="16"/>
        </w:rPr>
        <w:t xml:space="preserve">. </w:t>
      </w:r>
      <w:r w:rsidRPr="00342D66">
        <w:rPr>
          <w:rStyle w:val="StyleUnderline"/>
        </w:rPr>
        <w:t>I ￼ am receptive to this approach in particular because of the ways the people I talked to in China seemed uncomfortable with questions of identity, locality, and history and constantly refused, less out of a sense of resistance than a commitment to certain practicalities, to be bound by the limitations these concepts usually imply. Their story is thus clearly part of “a historical moment in which activities, identi- ties, theories, and cultural productions self-consciously position themselves both within and beyond the nation-state.”</w:t>
      </w:r>
      <w:r w:rsidRPr="00342D66">
        <w:rPr>
          <w:sz w:val="16"/>
        </w:rPr>
        <w:t xml:space="preserve">47 </w:t>
      </w:r>
      <w:r w:rsidRPr="00342D66">
        <w:rPr>
          <w:rStyle w:val="StyleUnderline"/>
        </w:rPr>
        <w:t>This positioning within and beyond is simultaneous, however, and happens through a potentiating affective process</w:t>
      </w:r>
      <w:r w:rsidRPr="00342D66">
        <w:rPr>
          <w:sz w:val="16"/>
        </w:rPr>
        <w:t xml:space="preserve">. </w:t>
      </w:r>
      <w:r w:rsidRPr="00342D66">
        <w:rPr>
          <w:rStyle w:val="StyleUnderline"/>
        </w:rPr>
        <w:t>Attending to this potential, rather than focusing on limitations, represents a methodological commitment that is part of Sedgwick’s project of reparative hermeneutics and that could push cultural analy- sis beyond the comfortable borders of normative place and time, allowing for a reading of geography and history that is deeply queer without being suspicious of expressions of desire and experiences of feeling.</w:t>
      </w:r>
      <w:r w:rsidRPr="00342D66">
        <w:rPr>
          <w:sz w:val="16"/>
        </w:rPr>
        <w:t xml:space="preserve">48 </w:t>
      </w:r>
      <w:r w:rsidRPr="00D33A5C">
        <w:rPr>
          <w:rStyle w:val="Emphasis"/>
        </w:rPr>
        <w:t>Such an affective methodol- ogy acknowledges the virtual and the actual by paying attention, for example, to the relationship between the imaginative and the mundane, between what could be or what could have been and what is</w:t>
      </w:r>
      <w:r w:rsidRPr="00342D66">
        <w:rPr>
          <w:sz w:val="16"/>
        </w:rPr>
        <w:t xml:space="preserve">. </w:t>
      </w:r>
      <w:r w:rsidRPr="00342D66">
        <w:rPr>
          <w:rStyle w:val="Emphasis"/>
        </w:rPr>
        <w:t>This virtuality and actuality are linked, as Massumi suggests, in an expressive “emergence,” in a becoming that encour- ages researchers to expand analyses beyond the limitations of localized identity or subject position, even beyond linear history</w:t>
      </w:r>
      <w:r w:rsidRPr="00342D66">
        <w:rPr>
          <w:sz w:val="16"/>
        </w:rPr>
        <w:t xml:space="preserve">. </w:t>
      </w:r>
      <w:r w:rsidRPr="00342D66">
        <w:rPr>
          <w:rStyle w:val="StyleUnderline"/>
        </w:rPr>
        <w:t>Such an analysis, attuned to the hyperspace of queer desire, requires a balance of more textual interpretations of cultural productions with extradiegetic methodologies that approach a more elu- sive side of feeling and take seriously our interlocutors’ almost magnetic interests in the blockbusters of history.</w:t>
      </w:r>
    </w:p>
    <w:p w:rsidR="003867FC" w:rsidRPr="00F36012" w:rsidRDefault="003867FC" w:rsidP="00E87A82">
      <w:pPr>
        <w:pStyle w:val="Heading4"/>
        <w:rPr>
          <w:b w:val="0"/>
          <w:bCs/>
        </w:rPr>
      </w:pPr>
      <w:r>
        <w:t>Embracing of the Tongzhi of China is key to allow the fluid assemblage of Asian Queerness to break free from Americanized modernity</w:t>
      </w:r>
      <w:r>
        <w:br/>
      </w:r>
      <w:r>
        <w:rPr>
          <w:rStyle w:val="Style13ptBold"/>
          <w:b/>
        </w:rPr>
        <w:t xml:space="preserve">Wilson 06 </w:t>
      </w:r>
      <w:r>
        <w:rPr>
          <w:rStyle w:val="Style13ptBold"/>
        </w:rPr>
        <w:t>(Ara, Professor and Author specializing in feminist ethnography and globalization at Duke University, “Queering Asia”, Intersections: Gender, History and Culture in the Asian Context Issue 14, November 2006) // IS</w:t>
      </w:r>
    </w:p>
    <w:p w:rsidR="003867FC" w:rsidRPr="00FB3E59" w:rsidRDefault="003867FC" w:rsidP="003867FC">
      <w:pPr>
        <w:rPr>
          <w:rStyle w:val="StyleUnderline"/>
        </w:rPr>
      </w:pPr>
      <w:r w:rsidRPr="00FB3E59">
        <w:rPr>
          <w:rStyle w:val="StyleUnderline"/>
        </w:rPr>
        <w:t>This version of queer Asianism highlights the transnational, border-crossing, transcultural dimensions of Asia.</w:t>
      </w:r>
      <w:r w:rsidRPr="00FB3E59">
        <w:rPr>
          <w:sz w:val="16"/>
        </w:rPr>
        <w:t xml:space="preserve"> Grewal and Kaplan have called for </w:t>
      </w:r>
      <w:r w:rsidRPr="00FB3E59">
        <w:rPr>
          <w:rStyle w:val="StyleUnderline"/>
        </w:rPr>
        <w:t>understanding 'sexual identities in the current phase of globalisation' through a 'more interdisciplinary and transnational approach that addresses inequalities as well as new formations</w:t>
      </w:r>
      <w:r w:rsidRPr="00FB3E59">
        <w:rPr>
          <w:sz w:val="16"/>
        </w:rPr>
        <w:t xml:space="preserve">.'[35] As with critical Asian Studies that analyses 'the situated character of Asian transnationalities by focusing on the circulation of people, goods, and images to and from East and South Asia,'[36] </w:t>
      </w:r>
      <w:r w:rsidRPr="00FB3E59">
        <w:rPr>
          <w:rStyle w:val="StyleUnderline"/>
        </w:rPr>
        <w:t>queer regionalist work recognises 'the importance of intra-regional networks and interactions amongst queer cultures and communities in Asia</w:t>
      </w:r>
      <w:r w:rsidRPr="00FB3E59">
        <w:rPr>
          <w:sz w:val="16"/>
        </w:rPr>
        <w:t xml:space="preserve">, Australia, New Zealand and the Pacific,' as a call for papers for a 2007 conference organised by AsiaPacifiQueer network puts it. Along with the organisers for this conference, </w:t>
      </w:r>
      <w:r w:rsidRPr="00FB3E59">
        <w:rPr>
          <w:rStyle w:val="StyleUnderline"/>
        </w:rPr>
        <w:t>I am interested in analyses of 'intra-regional flows of people, knowledge, representation, and capital in the histories and contemporary forms of queer cultures and communities in the region</w:t>
      </w:r>
      <w:r w:rsidRPr="00FB3E59">
        <w:rPr>
          <w:sz w:val="16"/>
        </w:rPr>
        <w:t xml:space="preserve">.'[37] </w:t>
      </w:r>
      <w:r w:rsidRPr="00FB3E59">
        <w:rPr>
          <w:rStyle w:val="StyleUnderline"/>
        </w:rPr>
        <w:t xml:space="preserve">This work might see </w:t>
      </w:r>
      <w:r w:rsidRPr="00FB3E59">
        <w:rPr>
          <w:rStyle w:val="Emphasis"/>
        </w:rPr>
        <w:t>facets of sexuality as a 'global assemblage</w:t>
      </w:r>
      <w:r w:rsidRPr="00FB3E59">
        <w:rPr>
          <w:rStyle w:val="StyleUnderline"/>
        </w:rPr>
        <w:t>' within an open-bordered area of Asia—while recognising that versions of the 'global' can centre in Asia</w:t>
      </w:r>
      <w:r w:rsidRPr="00FB3E59">
        <w:rPr>
          <w:sz w:val="16"/>
        </w:rPr>
        <w:t>.[38</w:t>
      </w:r>
      <w:r w:rsidRPr="00FB3E59">
        <w:rPr>
          <w:rStyle w:val="StyleUnderline"/>
        </w:rPr>
        <w:t xml:space="preserve">] It can explore how flows and processes within Asia provides conditions for sexuality—how intra-Asian circuits shape cultural norms and their transgressions, as well as erotic practices, identifications, institutions and politics. </w:t>
      </w:r>
      <w:r>
        <w:rPr>
          <w:rStyle w:val="StyleUnderline"/>
        </w:rPr>
        <w:t xml:space="preserve"> </w:t>
      </w:r>
      <w:r w:rsidRPr="00FB3E59">
        <w:rPr>
          <w:rStyle w:val="StyleUnderline"/>
        </w:rPr>
        <w:t>What I offer</w:t>
      </w:r>
      <w:r w:rsidRPr="00FB3E59">
        <w:rPr>
          <w:sz w:val="16"/>
        </w:rPr>
        <w:t xml:space="preserve"> in this essay </w:t>
      </w:r>
      <w:r w:rsidRPr="00FB3E59">
        <w:rPr>
          <w:rStyle w:val="StyleUnderline"/>
        </w:rPr>
        <w:t>is</w:t>
      </w:r>
      <w:r w:rsidRPr="00FB3E59">
        <w:rPr>
          <w:sz w:val="16"/>
        </w:rPr>
        <w:t xml:space="preserve"> not a review but suggestive illustrations of an emerging research agenda for </w:t>
      </w:r>
      <w:r w:rsidRPr="00FB3E59">
        <w:rPr>
          <w:rStyle w:val="StyleUnderline"/>
        </w:rPr>
        <w:t>analysing queerness in relation to intra-Asian cross-border, transcultural and transnational processes.</w:t>
      </w:r>
      <w:r w:rsidRPr="00FB3E59">
        <w:rPr>
          <w:sz w:val="16"/>
        </w:rPr>
        <w:t xml:space="preserve"> One of the ways of establishing the difference of Asian sexual life from the West has been </w:t>
      </w:r>
      <w:r w:rsidRPr="00FB3E59">
        <w:rPr>
          <w:rStyle w:val="StyleUnderline"/>
        </w:rPr>
        <w:t>through the exegesis of specific categories of sex/gender identification</w:t>
      </w:r>
      <w:r w:rsidRPr="00FB3E59">
        <w:rPr>
          <w:sz w:val="16"/>
        </w:rPr>
        <w:t xml:space="preserve">. </w:t>
      </w:r>
      <w:r w:rsidRPr="00FB3E59">
        <w:rPr>
          <w:rStyle w:val="StyleUnderline"/>
        </w:rPr>
        <w:t xml:space="preserve">Discourses about sexuality, crystallised in categories of identity or practice, offer a subject for mapping intra-Asian flows. One such migration is found in the appropriation </w:t>
      </w:r>
      <w:r w:rsidRPr="00FB3E59">
        <w:rPr>
          <w:rStyle w:val="Emphasis"/>
        </w:rPr>
        <w:t>of the term tongzhi as a version of 'queer' in Greater China</w:t>
      </w:r>
      <w:r w:rsidRPr="00FB3E59">
        <w:rPr>
          <w:rStyle w:val="StyleUnderline"/>
        </w:rPr>
        <w:t>. Tongzhi means 'same-will' and comrade, while tong echoes the formal term for homosexuality, tongxinglian. It has been appropriated by queers in KMT nationalist Taiwan and urban mainland China as 'a coalitionist view of something like lesbian/gay/bisexual, and sometimes as a translation of queer.'</w:t>
      </w:r>
      <w:r w:rsidRPr="00FB3E59">
        <w:rPr>
          <w:sz w:val="16"/>
        </w:rPr>
        <w:t xml:space="preserve">[39]  Engaging Area Studies, regionalism, or pan-Asianism remains a complicated prospect. Yet however complex the undertaking, this essay insists on a simple point: that </w:t>
      </w:r>
      <w:r w:rsidRPr="00FB3E59">
        <w:rPr>
          <w:rStyle w:val="StyleUnderline"/>
        </w:rPr>
        <w:t>social life within Asia has the layered, power-laden complexity to generate conditions and possibilities for diverse sexualities in the region. This understanding underwrites an emerging transnational, post-Orientalist approach to understanding queer life in Asia, an orientation found in unfolding critical research as well as in political projects. Such critical regionalism offers a heuristic and strategic device to 'reorient American-based prescriptions about sexuality and geopolitics' and revise Eurocentric maps of sexual modernity.</w:t>
      </w:r>
    </w:p>
    <w:p w:rsidR="00156972" w:rsidRDefault="00156972" w:rsidP="00156972"/>
    <w:p w:rsidR="00156972" w:rsidRDefault="00156972" w:rsidP="00156972">
      <w:pPr>
        <w:rPr>
          <w:rStyle w:val="Style13ptBold"/>
        </w:rPr>
      </w:pPr>
    </w:p>
    <w:p w:rsidR="00FC3A23" w:rsidRDefault="00FC3A23" w:rsidP="00FC3A23"/>
    <w:p w:rsidR="00FC3A23" w:rsidRDefault="00FC3A23" w:rsidP="00FC3A23">
      <w:pPr>
        <w:pStyle w:val="Heading2"/>
      </w:pPr>
      <w:r>
        <w:t>Genealogy</w:t>
      </w:r>
    </w:p>
    <w:p w:rsidR="00FC3A23" w:rsidRPr="005B0C27" w:rsidRDefault="00FC3A23" w:rsidP="00FC3A23">
      <w:pPr>
        <w:pStyle w:val="Heading4"/>
        <w:rPr>
          <w:rStyle w:val="Style13ptBold"/>
        </w:rPr>
      </w:pPr>
      <w:r>
        <w:t xml:space="preserve">Geneological approaches to a Queer China are key to understand modern-day Chinese homonationalism </w:t>
      </w:r>
      <w:r>
        <w:br/>
      </w:r>
      <w:r>
        <w:rPr>
          <w:rStyle w:val="Style13ptBold"/>
          <w:b/>
        </w:rPr>
        <w:t xml:space="preserve">Martin 11 </w:t>
      </w:r>
      <w:r w:rsidRPr="005B0C27">
        <w:rPr>
          <w:rStyle w:val="Style13ptBold"/>
          <w:sz w:val="20"/>
          <w:szCs w:val="20"/>
        </w:rPr>
        <w:t xml:space="preserve">(Fran, Professor at Melbourne University on the topics of Gender and sexuality, globalization, contemporary Chinese and Taiwanese fiction, film and popular cultures, transnational cultural flows in Asia, popular television in Asia, and transnational student experience, Inter-Asia Cultural Studies, Volume 12, Number 1, 2011, pg 132 - 137. She is analyzing Wenqing Kang’s “Obsession: Male Same-sex Relations in China”) // IS </w:t>
      </w:r>
      <w:r>
        <w:rPr>
          <w:rStyle w:val="Style13ptBold"/>
          <w:sz w:val="20"/>
          <w:szCs w:val="20"/>
        </w:rPr>
        <w:br/>
      </w:r>
    </w:p>
    <w:p w:rsidR="00FC3A23" w:rsidRDefault="00FC3A23" w:rsidP="00FC3A23">
      <w:pPr>
        <w:rPr>
          <w:rStyle w:val="StyleUnderline"/>
        </w:rPr>
      </w:pPr>
      <w:r w:rsidRPr="006C6EB3">
        <w:rPr>
          <w:rStyle w:val="StyleUnderline"/>
        </w:rPr>
        <w:t>Rescuing the queer past from oblivion is particularly meaningful in contemporary China, where a commercial gay culture is emerging in major urban areas along with a discourse on the issue of homosexuality</w:t>
      </w:r>
      <w:r w:rsidRPr="005B0C27">
        <w:rPr>
          <w:sz w:val="16"/>
        </w:rPr>
        <w:t xml:space="preserve">, which appears to have developed in complete unawareness of the history of the first half of the twentieth century. (147) Without doubt, a key question raised by this book concerns how </w:t>
      </w:r>
      <w:r w:rsidRPr="006C6EB3">
        <w:rPr>
          <w:rStyle w:val="StyleUnderline"/>
        </w:rPr>
        <w:t>such excavations of queer history relate to contemporary Chinese gay life.</w:t>
      </w:r>
      <w:r w:rsidRPr="005B0C27">
        <w:rPr>
          <w:sz w:val="16"/>
        </w:rPr>
        <w:t xml:space="preserve"> </w:t>
      </w:r>
      <w:r w:rsidRPr="006C6EB3">
        <w:rPr>
          <w:rStyle w:val="StyleUnderline"/>
        </w:rPr>
        <w:t>In order to analyse systematically the historical transformation of conceptualisations of male same-sex relations</w:t>
      </w:r>
      <w:r w:rsidRPr="005B0C27">
        <w:rPr>
          <w:sz w:val="16"/>
        </w:rPr>
        <w:t xml:space="preserve"> through the 20th century and into the 21st, we probably need to await the results of Kang’s next project, mentioned in Obsession’s Introduction: a study of the same topic in the latter half of the 20th century (Kang notes that such a study will need to proceed differently due to the lack of written sources for the years under Mao; perhaps through the analysis of oral histories). </w:t>
      </w:r>
      <w:r w:rsidRPr="006C6EB3">
        <w:rPr>
          <w:rStyle w:val="StyleUnderline"/>
        </w:rPr>
        <w:t>Contemporary forms of sexual identification and gay male community in China</w:t>
      </w:r>
      <w:r w:rsidRPr="005B0C27">
        <w:rPr>
          <w:sz w:val="16"/>
        </w:rPr>
        <w:t xml:space="preserve"> undoubtedly grow more directly out of late 20th-century forms than early 20thcentury ones, and </w:t>
      </w:r>
      <w:r w:rsidRPr="006C6EB3">
        <w:rPr>
          <w:rStyle w:val="StyleUnderline"/>
        </w:rPr>
        <w:t>are probably – both in their commercial expression and in the transnational interconnections of their political stance – definitionally bound to the very newness of the world in which they emerge.</w:t>
      </w:r>
      <w:r w:rsidRPr="005B0C27">
        <w:rPr>
          <w:sz w:val="16"/>
        </w:rPr>
        <w:t xml:space="preserve"> Of the material presented in Obsession, </w:t>
      </w:r>
      <w:r w:rsidRPr="006C6EB3">
        <w:rPr>
          <w:rStyle w:val="StyleUnderline"/>
        </w:rPr>
        <w:t>what may have the most significance for a contemporary Chinese gay imaginary is</w:t>
      </w:r>
      <w:r w:rsidRPr="005B0C27">
        <w:rPr>
          <w:sz w:val="16"/>
        </w:rPr>
        <w:t xml:space="preserve"> the book’s unearthing of </w:t>
      </w:r>
      <w:r w:rsidRPr="006C6EB3">
        <w:rPr>
          <w:rStyle w:val="StyleUnderline"/>
        </w:rPr>
        <w:t>the homophilic strands of modernist fiction and sexology</w:t>
      </w:r>
      <w:r w:rsidRPr="005B0C27">
        <w:rPr>
          <w:sz w:val="16"/>
        </w:rPr>
        <w:t xml:space="preserve"> in the 1920s and 1930s. </w:t>
      </w:r>
      <w:r w:rsidRPr="006C6EB3">
        <w:rPr>
          <w:rStyle w:val="StyleUnderline"/>
        </w:rPr>
        <w:t>This queer cultural heritage could certainly add to the stockpile of imaginative resources and emotional sustenance that individuals need for constructing new kinds of samesex love, self and community in the present.</w:t>
      </w:r>
    </w:p>
    <w:p w:rsidR="00FC3A23" w:rsidRDefault="00FC3A23" w:rsidP="00FC3A23">
      <w:pPr>
        <w:rPr>
          <w:rStyle w:val="StyleUnderline"/>
        </w:rPr>
      </w:pPr>
    </w:p>
    <w:p w:rsidR="00FC3A23" w:rsidRPr="0023172B" w:rsidRDefault="00FC3A23" w:rsidP="00FC3A23">
      <w:pPr>
        <w:pStyle w:val="Heading4"/>
      </w:pPr>
      <w:r>
        <w:t xml:space="preserve">Queering China transcends geopolitical limiters of identity, using the multiplicitous axes of the signifier of China to implement generative queer theorems that explores the liminal space of the Chinese </w:t>
      </w:r>
      <w:r w:rsidRPr="0023172B">
        <w:rPr>
          <w:rStyle w:val="StyleUnderline"/>
          <w:i/>
          <w:sz w:val="26"/>
          <w:szCs w:val="26"/>
          <w:u w:val="none"/>
        </w:rPr>
        <w:t>tongzhi</w:t>
      </w:r>
      <w:r>
        <w:rPr>
          <w:rStyle w:val="StyleUnderline"/>
          <w:i/>
          <w:sz w:val="26"/>
          <w:szCs w:val="26"/>
          <w:u w:val="none"/>
        </w:rPr>
        <w:t xml:space="preserve"> </w:t>
      </w:r>
      <w:r>
        <w:rPr>
          <w:rStyle w:val="StyleUnderline"/>
          <w:sz w:val="26"/>
          <w:szCs w:val="26"/>
          <w:u w:val="none"/>
        </w:rPr>
        <w:t>and Western sexual genealogy which challenges Western constructions of other cultures based on the Self/Other binary.</w:t>
      </w:r>
    </w:p>
    <w:p w:rsidR="00FC3A23" w:rsidRPr="0023172B" w:rsidRDefault="00FC3A23" w:rsidP="00FC3A23">
      <w:pPr>
        <w:pStyle w:val="NormalWeb"/>
        <w:shd w:val="clear" w:color="auto" w:fill="FFFFFF"/>
        <w:spacing w:before="0" w:beforeAutospacing="0" w:after="240" w:afterAutospacing="0"/>
        <w:rPr>
          <w:rFonts w:asciiTheme="minorHAnsi" w:hAnsiTheme="minorHAnsi"/>
          <w:b/>
          <w:bCs/>
          <w:sz w:val="26"/>
        </w:rPr>
      </w:pPr>
      <w:r w:rsidRPr="00AB01AB">
        <w:rPr>
          <w:rStyle w:val="Style13ptBold"/>
          <w:rFonts w:asciiTheme="minorHAnsi" w:hAnsiTheme="minorHAnsi"/>
        </w:rPr>
        <w:t xml:space="preserve">Liu 10 </w:t>
      </w:r>
      <w:r w:rsidRPr="00AB01AB">
        <w:rPr>
          <w:rStyle w:val="Style13ptBold"/>
          <w:rFonts w:asciiTheme="minorHAnsi" w:hAnsiTheme="minorHAnsi"/>
          <w:b w:val="0"/>
          <w:sz w:val="16"/>
          <w:szCs w:val="16"/>
        </w:rPr>
        <w:t xml:space="preserve">[Petrus, Fall, “Why Does Queer Theory Need China?”, </w:t>
      </w:r>
      <w:r w:rsidRPr="00AB01AB">
        <w:rPr>
          <w:rStyle w:val="Style13ptBold"/>
          <w:rFonts w:asciiTheme="minorHAnsi" w:hAnsiTheme="minorHAnsi"/>
          <w:b w:val="0"/>
          <w:i/>
          <w:sz w:val="16"/>
          <w:szCs w:val="16"/>
        </w:rPr>
        <w:t>positions: east asia cultures critique, Volume 18, Number 2, p.291-320</w:t>
      </w:r>
      <w:r w:rsidRPr="00AB01AB">
        <w:rPr>
          <w:rStyle w:val="Style13ptBold"/>
          <w:rFonts w:asciiTheme="minorHAnsi" w:hAnsiTheme="minorHAnsi"/>
          <w:b w:val="0"/>
          <w:sz w:val="16"/>
          <w:szCs w:val="16"/>
        </w:rPr>
        <w:t>.</w:t>
      </w:r>
      <w:r>
        <w:rPr>
          <w:rStyle w:val="Style13ptBold"/>
          <w:rFonts w:asciiTheme="minorHAnsi" w:hAnsiTheme="minorHAnsi"/>
          <w:b w:val="0"/>
          <w:sz w:val="16"/>
          <w:szCs w:val="16"/>
        </w:rPr>
        <w:t xml:space="preserve"> </w:t>
      </w:r>
      <w:r w:rsidRPr="00AB01AB">
        <w:rPr>
          <w:rFonts w:asciiTheme="minorHAnsi" w:hAnsiTheme="minorHAnsi"/>
          <w:sz w:val="16"/>
          <w:szCs w:val="16"/>
        </w:rPr>
        <w:t>Professor Petrus Liu received his BA with a triple major in German Literature, Comparative Literature, and East Asian Languages (class 1997 valedictorian and highest honours) and his MA and PhD in Comparative Literature from UC Berkeley. Prior to joining the inaugural faculty at Yale-NUS College, he was Assistant Professor of Comparative Literature at Cornell University. Prof Liu has received a variety of academic honors and awards, including a J Y Pillay Fellowship, Modern Language Association’s Council of Learned Journals and Editors Prize for Best Journal Special Issue, a Telluride Faculty Scholarship, and a Cornell Society for the Humanities Fellowship.]</w:t>
      </w:r>
    </w:p>
    <w:p w:rsidR="00FC3A23" w:rsidRPr="00FC3A23" w:rsidRDefault="00FC3A23" w:rsidP="00FC3A23">
      <w:pPr>
        <w:rPr>
          <w:u w:val="single"/>
        </w:rPr>
      </w:pPr>
      <w:r w:rsidRPr="00FC3A23">
        <w:rPr>
          <w:sz w:val="16"/>
        </w:rPr>
        <w:t xml:space="preserve">I have suggested that </w:t>
      </w:r>
      <w:r w:rsidRPr="00BF33A1">
        <w:rPr>
          <w:rStyle w:val="StyleUnderline"/>
        </w:rPr>
        <w:t>an antiuniversalist impulse in queer theory has created useful, “thick” descriptions of homosexuality in China</w:t>
      </w:r>
      <w:r w:rsidRPr="00FC3A23">
        <w:rPr>
          <w:sz w:val="16"/>
        </w:rPr>
        <w:t xml:space="preserve">, and that, at the same time, </w:t>
      </w:r>
      <w:r w:rsidRPr="00BF33A1">
        <w:rPr>
          <w:rStyle w:val="StyleUnderline"/>
        </w:rPr>
        <w:t>an antiessentialist argument has rendered any invocation of “Chinese difference” or “Chinese specificity” politically suspect</w:t>
      </w:r>
      <w:r w:rsidRPr="00FC3A23">
        <w:rPr>
          <w:sz w:val="16"/>
        </w:rPr>
        <w:t xml:space="preserve">. We might, however, reread Chen’s novel in light of this contradiction and understand this contradiction as one of the achievements of queer theory itself. </w:t>
      </w:r>
      <w:r w:rsidRPr="00BF33A1">
        <w:rPr>
          <w:rStyle w:val="StyleUnderline"/>
        </w:rPr>
        <w:t>The historical development of queer theory from gay and lesbian or homophile studies indicates that an empiricist description of alternative sexualities and heterosexist assumptions is no longer satisfactory</w:t>
      </w:r>
      <w:r w:rsidRPr="00FC3A23">
        <w:rPr>
          <w:sz w:val="16"/>
        </w:rPr>
        <w:t xml:space="preserve">, and that </w:t>
      </w:r>
      <w:r w:rsidRPr="00BF33A1">
        <w:rPr>
          <w:rStyle w:val="StyleUnderline"/>
        </w:rPr>
        <w:t>queer theory is constantly searching for intellectual tools to develop a political critique of concrete power relations.</w:t>
      </w:r>
      <w:r w:rsidRPr="00FC3A23">
        <w:rPr>
          <w:sz w:val="16"/>
        </w:rPr>
        <w:t xml:space="preserve"> </w:t>
      </w:r>
      <w:r w:rsidRPr="00BF33A1">
        <w:rPr>
          <w:rStyle w:val="StyleUnderline"/>
        </w:rPr>
        <w:t>In the case of Sino-American relations, there is a history of occluded forms of imperialist practice that cannot be rectified by a liberal humanist understanding of the self</w:t>
      </w:r>
      <w:r w:rsidRPr="00FC3A23">
        <w:rPr>
          <w:sz w:val="16"/>
        </w:rPr>
        <w:t xml:space="preserve">. In this regard, </w:t>
      </w:r>
      <w:r w:rsidRPr="00BF33A1">
        <w:rPr>
          <w:rStyle w:val="StyleUnderline"/>
        </w:rPr>
        <w:t>queer theory positions has much to gain from a consideration of those transnational institutions</w:t>
      </w:r>
      <w:r w:rsidRPr="00FC3A23">
        <w:rPr>
          <w:sz w:val="16"/>
        </w:rPr>
        <w:t xml:space="preserve">, laws, circuits of exchange, and literary </w:t>
      </w:r>
      <w:r w:rsidRPr="00BF33A1">
        <w:rPr>
          <w:rStyle w:val="StyleUnderline"/>
        </w:rPr>
        <w:t>works that emphasize an inarticulate experience of social disempowerment with no recourse to a single language of a nation-state</w:t>
      </w:r>
      <w:r w:rsidRPr="00FC3A23">
        <w:rPr>
          <w:sz w:val="16"/>
        </w:rPr>
        <w:t xml:space="preserve">. These </w:t>
      </w:r>
      <w:r w:rsidRPr="00BF33A1">
        <w:rPr>
          <w:rStyle w:val="StyleUnderline"/>
        </w:rPr>
        <w:t>transnationally formed, nonterritorially organized power relations are rich sites to be mined for a queer theory that emphasizes that “the subject” is always barred, incomplete, and opaque to itself.</w:t>
      </w:r>
      <w:r w:rsidRPr="00FC3A23">
        <w:rPr>
          <w:sz w:val="16"/>
        </w:rPr>
        <w:t xml:space="preserve">44 By </w:t>
      </w:r>
      <w:r w:rsidRPr="00BF33A1">
        <w:rPr>
          <w:u w:val="single"/>
        </w:rPr>
        <w:t>showing how power produces abject bodies outside national boundaries, queer theorists armed with an understanding of China can demonstrate that queer theory is not an empty rhetorical game, but a concrete tool we will need to construct models of transnational politics and social change.</w:t>
      </w:r>
      <w:r w:rsidRPr="00FC3A23">
        <w:rPr>
          <w:sz w:val="16"/>
        </w:rPr>
        <w:t xml:space="preserve"> While a previous generation of queer theorists worried about the postulation of a universal womanhood as a false generalization of a Western experience in structuralism, we are now much more aware that the “requirement of difference” also decides in advance what contributions non-Western cultures have to make to queer theory. </w:t>
      </w:r>
      <w:r w:rsidRPr="00BF33A1">
        <w:rPr>
          <w:u w:val="single"/>
        </w:rPr>
        <w:t>If non-Western cultures are consulted only when they manage to produce “differences” that can expand a liberal-pluralist collection of anthropological specimens, antiuniversalist poststructuralist thought is not altogether different from the universalism of structuralism</w:t>
      </w:r>
      <w:r w:rsidRPr="00FC3A23">
        <w:rPr>
          <w:sz w:val="16"/>
        </w:rPr>
        <w:t xml:space="preserve">. </w:t>
      </w:r>
      <w:r w:rsidRPr="00BF33A1">
        <w:rPr>
          <w:u w:val="single"/>
        </w:rPr>
        <w:t>Scholars will continue to debate whether there was such a thing as homosexuality in premodern China and whether it was like or unlike the ancient Greek or modern American model, but it is my hope that this essay will serve as a reminder that the very language of difference may naturalize and justify the “West” as an indispensable and normative point of comparison.</w:t>
      </w:r>
      <w:r w:rsidRPr="00FC3A23">
        <w:rPr>
          <w:sz w:val="16"/>
        </w:rPr>
        <w:t xml:space="preserve"> The productive tension between those who insist that sexuality is an acultural or universal phenomenon and those who argue that sexuality is linguistically distinct and nontranslatable poses an important political question. As an empirical location for scholarly research, </w:t>
      </w:r>
      <w:r w:rsidRPr="00BF33A1">
        <w:rPr>
          <w:u w:val="single"/>
        </w:rPr>
        <w:t xml:space="preserve">China has served as an important “context” for sexuality. </w:t>
      </w:r>
      <w:r w:rsidRPr="0023172B">
        <w:rPr>
          <w:u w:val="single"/>
        </w:rPr>
        <w:t xml:space="preserve">The signifier of China, however, refers to numerous relations other than the nation-state of the PRC. China can be a mode of consciousness and a sense of belonging. It is an institution of citizenship, a cultural identity, a territory, and an ethnic group. It is also a historical division of human birth-accidents and life opportunities along artificially created borders. “Greater China” or Sinosphere is also a critical regionalism, a minority discourse, and a political movement that has both capitalist and anticapitalist implications. </w:t>
      </w:r>
      <w:r w:rsidRPr="00FC3A23">
        <w:rPr>
          <w:sz w:val="16"/>
        </w:rPr>
        <w:t xml:space="preserve">Chen’s novel invites us </w:t>
      </w:r>
      <w:r w:rsidRPr="0023172B">
        <w:rPr>
          <w:u w:val="single"/>
        </w:rPr>
        <w:t>to theorize China in all of those senses through her representation of a border-crossing, nonhomosexual love that she designates as “queer.” This sense of the queer requires much theorization that should be done in terms of the dynamic interaction between China and other political entities. In turn, the queer will change the conceptual and political borders of China</w:t>
      </w:r>
      <w:r w:rsidRPr="00FC3A23">
        <w:rPr>
          <w:sz w:val="16"/>
        </w:rPr>
        <w:t xml:space="preserve">. The reading that I offer in this essay goes against a conventional scholarly view of homosexuality as a linguistic invention. </w:t>
      </w:r>
      <w:r w:rsidRPr="0023172B">
        <w:rPr>
          <w:u w:val="single"/>
        </w:rPr>
        <w:t>Chen’s novel, which emerged in the late Cold War period, indicates a historical relation between queer literature and geopolitical conflicts</w:t>
      </w:r>
      <w:r w:rsidRPr="00FC3A23">
        <w:rPr>
          <w:sz w:val="16"/>
        </w:rPr>
        <w:t xml:space="preserve">. As the </w:t>
      </w:r>
      <w:r w:rsidRPr="0023172B">
        <w:rPr>
          <w:u w:val="single"/>
        </w:rPr>
        <w:t>older binary opposition between communism and capitalism ceased to function as an effective rallying point, the complexity of human sexuality became a more attractive theme for progressive Chinese intellectuals</w:t>
      </w:r>
      <w:r w:rsidRPr="00FC3A23">
        <w:rPr>
          <w:sz w:val="16"/>
        </w:rPr>
        <w:t xml:space="preserve">.45 Chen is an exemplary thinker from a generation of writers who began to reject the metanarratives of class struggle and national liberation and found, instead, in queer sexuality the language and imagery through which to explore a more complex and transnationalized world. In the 1970s, Chen’s disillusionment with the Cultural Revolution produced the anti-Communist stories in the Execution of Mayor Yin series for which she became famous. In 1986, her topic was now homosexuality, which she saw as a kind of “social excess” entwined with a more complex organization of political power, national borders, and cultural ambiguity. </w:t>
      </w:r>
      <w:r w:rsidRPr="0023172B">
        <w:rPr>
          <w:u w:val="single"/>
        </w:rPr>
        <w:t>The story of the rise of queer Chinese literature out of concrete geopolitics that I sketch in this essay will, I hope, serve as an example of how the category of the queer can be transformed and expanded by the political history of China</w:t>
      </w:r>
      <w:r w:rsidRPr="00FC3A23">
        <w:rPr>
          <w:sz w:val="16"/>
        </w:rPr>
        <w:t xml:space="preserve">. In Paper Marriage, Chen reconfigures China as a metaphor for a transnational movement that is useful for queer theory and practice. In a move that prefigures the poststructuralist critique of the self-owning subject, Paper Marriage lays bare the limits of geopolitical consciousness. </w:t>
      </w:r>
      <w:r w:rsidRPr="0023172B">
        <w:rPr>
          <w:u w:val="single"/>
        </w:rPr>
        <w:t>China is presented as an unstable, but necessary, geopolitical referent for the articulation of the queer.</w:t>
      </w:r>
      <w:r w:rsidRPr="00FC3A23">
        <w:rPr>
          <w:sz w:val="16"/>
        </w:rPr>
        <w:t xml:space="preserve"> For an author like Chen</w:t>
      </w:r>
      <w:r w:rsidRPr="0023172B">
        <w:rPr>
          <w:u w:val="single"/>
        </w:rPr>
        <w:t>, if the Chinese queer is to be a meaningful category, the queer needs to understand Chinese politics— how the signifier of China was formed, deformed, and transformed by different lives in different locations</w:t>
      </w:r>
      <w:r w:rsidRPr="00FC3A23">
        <w:rPr>
          <w:sz w:val="16"/>
        </w:rPr>
        <w:t xml:space="preserve">. </w:t>
      </w:r>
      <w:r w:rsidRPr="0023172B">
        <w:rPr>
          <w:u w:val="single"/>
        </w:rPr>
        <w:t>The queer will therefore require an account of China, even if that account can only be exploratory, insecure, and always standing in an uneasy relation to other cultural knowledges and claims</w:t>
      </w:r>
      <w:r w:rsidRPr="00FC3A23">
        <w:rPr>
          <w:sz w:val="16"/>
        </w:rPr>
        <w:t xml:space="preserve">. As such, Chen’s text is an invitation to a radical theory of sexuality that is ultimately incompatible with the one developed by Foucault, and </w:t>
      </w:r>
      <w:r w:rsidRPr="0023172B">
        <w:rPr>
          <w:u w:val="single"/>
        </w:rPr>
        <w:t>our critical task in the coming years is to transform the signifier of “China” into a useful set of queer tools. The Foucauldians have taught us much about the sexual history of China. The point, as Marx said, is to change it.</w:t>
      </w:r>
    </w:p>
    <w:p w:rsidR="00674A59" w:rsidRPr="00674A59" w:rsidRDefault="00E87A82" w:rsidP="00FC3A23">
      <w:pPr>
        <w:pStyle w:val="Heading2"/>
      </w:pPr>
      <w:r>
        <w:t xml:space="preserve"> </w:t>
      </w:r>
      <w:r w:rsidR="00674A59">
        <w:t>“Open” (Fluid) Resistance</w:t>
      </w:r>
    </w:p>
    <w:p w:rsidR="00674A59" w:rsidRPr="004C7B89" w:rsidRDefault="00674A59" w:rsidP="00674A59">
      <w:pPr>
        <w:pStyle w:val="Heading4"/>
      </w:pPr>
      <w:r>
        <w:t xml:space="preserve">We must move beyond the visibly queer subjectivities. Asian queer subjectivities show the ways that normativity is not stable but instead fluid—political, economic, and social processes mold normativity to continuously adapt to critique while assimilating the very difference that trouble it—we need to use the every day experiences of queer Asian subjectivities to engage in open resistance to the process of heternormalization </w:t>
      </w:r>
    </w:p>
    <w:p w:rsidR="00674A59" w:rsidRPr="00674A59" w:rsidRDefault="00674A59" w:rsidP="00674A59">
      <w:pPr>
        <w:rPr>
          <w:sz w:val="16"/>
        </w:rPr>
      </w:pPr>
      <w:r w:rsidRPr="00674A59">
        <w:rPr>
          <w:rStyle w:val="Style13ptBold"/>
          <w:u w:val="single"/>
        </w:rPr>
        <w:t>Blackwood and Johnson, 12</w:t>
      </w:r>
      <w:r w:rsidRPr="00674A59">
        <w:rPr>
          <w:sz w:val="16"/>
        </w:rPr>
        <w:t>; (Evelyn Blackwood, Professor of Anthropology at Purdue University, PhD from Stanford University, socio-cultural anthropologist who conducts research on the matrilineal Minangkabau of West Sumatra, Indonesia and studies female same-sex relations outside the West; Mark Johnson, former Director of Research and REF lead at University of Hull, PhD in Social Anthropology at University College London; “Queer Asian Subjects: Transgressive Sexualities and Heteronormative Meanings” Asian Studies Review; Dec 2012; 36, 4; ProQuest Central, pp. 44l—451)</w:t>
      </w:r>
    </w:p>
    <w:p w:rsidR="00674A59" w:rsidRDefault="00674A59" w:rsidP="00674A59">
      <w:pPr>
        <w:rPr>
          <w:u w:val="single"/>
        </w:rPr>
      </w:pPr>
      <w:r w:rsidRPr="009061F2">
        <w:rPr>
          <w:rStyle w:val="StyleUnderline"/>
        </w:rPr>
        <w:t>Recent work that has focused on the most visibly “queer”</w:t>
      </w:r>
      <w:r w:rsidRPr="00815F19">
        <w:rPr>
          <w:sz w:val="16"/>
        </w:rPr>
        <w:t xml:space="preserve"> — i.e. nominally and identiﬁably “trans” or “homosexual” — </w:t>
      </w:r>
      <w:r w:rsidRPr="009061F2">
        <w:rPr>
          <w:rStyle w:val="StyleUnderline"/>
        </w:rPr>
        <w:t>subjectivities reﬂects a more general problem for scholars who are working with and investigating queer Asian subjectivities</w:t>
      </w:r>
      <w:r w:rsidRPr="00815F19">
        <w:rPr>
          <w:sz w:val="16"/>
        </w:rPr>
        <w:t xml:space="preserve"> (Gopinath, 2005). In addition to the question of who might be considered “queer”, if indeed that label is useful, </w:t>
      </w:r>
      <w:r w:rsidRPr="00815F19">
        <w:rPr>
          <w:rStyle w:val="StyleUnderline"/>
        </w:rPr>
        <w:t>the overriding emphasis on the visibly queer means that we have a growing body of literature on male-to-female (MTF) and female-to-male (FTM) forms of transgender and, to a lesser extent, on intersecting or emergent forms of distinctly same-gender sexualities - that is, women with women and men with men.</w:t>
      </w:r>
      <w:r>
        <w:rPr>
          <w:rStyle w:val="StyleUnderline"/>
        </w:rPr>
        <w:t xml:space="preserve"> </w:t>
      </w:r>
      <w:r w:rsidRPr="00815F19">
        <w:rPr>
          <w:sz w:val="16"/>
        </w:rPr>
        <w:t xml:space="preserve">Comparatively </w:t>
      </w:r>
      <w:r w:rsidRPr="009061F2">
        <w:rPr>
          <w:rStyle w:val="StyleUnderline"/>
        </w:rPr>
        <w:t>few studies exist of the practices of people who occupy normative gender and sexual identity categories but whose erotic desires and sexual attachments</w:t>
      </w:r>
      <w:r w:rsidRPr="00815F19">
        <w:rPr>
          <w:sz w:val="16"/>
        </w:rPr>
        <w:t xml:space="preserve"> and sentiments </w:t>
      </w:r>
      <w:r w:rsidRPr="009061F2">
        <w:rPr>
          <w:rStyle w:val="StyleUnderline"/>
        </w:rPr>
        <w:t>misalign with their putative location in normative heterosexuality.</w:t>
      </w:r>
      <w:r w:rsidRPr="00815F19">
        <w:rPr>
          <w:sz w:val="16"/>
        </w:rPr>
        <w:t xml:space="preserve"> </w:t>
      </w:r>
      <w:r w:rsidRPr="009061F2">
        <w:rPr>
          <w:rStyle w:val="StyleUnderline"/>
        </w:rPr>
        <w:t>Examples include feminine-identiﬁed, presumed heterosexual women whose partners are both “ordinary” men and masculine-identiﬁed tombois, and masculine identiﬁed, presumed heterosexual men whose partners regularly include both women and “ordinary” men</w:t>
      </w:r>
      <w:r w:rsidRPr="00815F19">
        <w:rPr>
          <w:sz w:val="16"/>
        </w:rPr>
        <w:t xml:space="preserve"> (see, for example, Blackwood, 2010; Boyce, 2006; Lai, 2007; Sinnott, 2004; cf. Welker, 2006).: </w:t>
      </w:r>
      <w:r w:rsidRPr="00976BC5">
        <w:rPr>
          <w:rStyle w:val="StyleUnderline"/>
        </w:rPr>
        <w:t xml:space="preserve">This lack of attention to normative categories is perhaps unsurprising given the persistent way that </w:t>
      </w:r>
      <w:r w:rsidRPr="00976BC5">
        <w:rPr>
          <w:rStyle w:val="Emphasis"/>
        </w:rPr>
        <w:t>heteronormativity is, in scholarship as in everyday life, presumed to have the stability and coherence that is publicly or officially claimed for it</w:t>
      </w:r>
      <w:r w:rsidRPr="00815F19">
        <w:rPr>
          <w:sz w:val="16"/>
        </w:rPr>
        <w:t xml:space="preserve">. As a contribution to that broader project of interrogating and queering heteronormativity, several of the papers in this special issue explore the boundaries and borders of heterosexuality, investigating both people who are in some way positioned as publicly transgressive and those who occupy what are perceived to be normative gender/sexual categories. Saskia Wieringa’s essay draws on research in Indonesia and India to think comparatively about the ways in which differently articulated systems of heteronormativity structure and constrain the loves and lives of three groups of women — widows, sex workers and lesbians. These women are routinely positioned outside or along the borders of conventional heterosexual sexual and social formations. Her argument creatively extends and revisits classic themes in feminist theorising. Starting from the relative durability of heterosexual privilege and the patriarchal dividend across cultures, which create an unequal distribution of economic resources, she deploys a compelling notion of “passionate aesthetics” to understand the complex regulation of erotic desires and sexuality that binds women in relations of gender and sexual inequality. Just as importantly, Wieringa demonstrates that </w:t>
      </w:r>
      <w:r w:rsidRPr="00976BC5">
        <w:rPr>
          <w:rStyle w:val="StyleUnderline"/>
        </w:rPr>
        <w:t xml:space="preserve">systems of heteronormativity do not in any simple way produce the kinds of compliant (female) bodies perfectly adapted to the system that theorists such as Bourdieu </w:t>
      </w:r>
      <w:r w:rsidRPr="00815F19">
        <w:rPr>
          <w:sz w:val="16"/>
        </w:rPr>
        <w:t xml:space="preserve">(2002) </w:t>
      </w:r>
      <w:r w:rsidRPr="00976BC5">
        <w:rPr>
          <w:rStyle w:val="StyleUnderline"/>
        </w:rPr>
        <w:t>might be</w:t>
      </w:r>
      <w:r w:rsidRPr="00815F19">
        <w:rPr>
          <w:sz w:val="16"/>
        </w:rPr>
        <w:t xml:space="preserve"> read as </w:t>
      </w:r>
      <w:r w:rsidRPr="00976BC5">
        <w:rPr>
          <w:rStyle w:val="StyleUnderline"/>
        </w:rPr>
        <w:t>suggesting</w:t>
      </w:r>
      <w:r w:rsidRPr="00815F19">
        <w:rPr>
          <w:sz w:val="16"/>
        </w:rPr>
        <w:t xml:space="preserve">. </w:t>
      </w:r>
      <w:r w:rsidRPr="00976BC5">
        <w:rPr>
          <w:rStyle w:val="StyleUnderline"/>
        </w:rPr>
        <w:t>Rather</w:t>
      </w:r>
      <w:r w:rsidRPr="00815F19">
        <w:rPr>
          <w:sz w:val="16"/>
        </w:rPr>
        <w:t xml:space="preserve">, as she notes, </w:t>
      </w:r>
      <w:r w:rsidRPr="00976BC5">
        <w:rPr>
          <w:rStyle w:val="StyleUnderline"/>
        </w:rPr>
        <w:t>the body is as likely to be a source of transgressive pleasure and disaffection</w:t>
      </w:r>
      <w:r w:rsidRPr="00815F19">
        <w:rPr>
          <w:sz w:val="16"/>
        </w:rPr>
        <w:t xml:space="preserve">. Moreover, Wieringa’s work discloses the multiple strategies of resistance and discrepant readings of texts that create, and are made possible by, different cultures. In that respect, she picks up on Hossain’s insistence that religious sensibilities are neither ﬁxed nor simply constraining but rather may sometimes provide both the impetus and creative resources for discrepant lives that challenge normative categorical assumptions. While Wieringa’s essay provides a provocative and, at present, rarely attempted exercise in comparative investigation across sexualities in South and Southeast Asia, Filippo Osella’s essay explores the social processes and embodied effects of movement on people’s affective relations and sexual subjectivities. Osella’s essay investigates, in particular, the intersections between changes in moral economies and the shifting forms and formulations of male homosocialities of Keralite Muslim, predominantly male, migrants to the countries of the Gulf. Previously, conventional arrangements of apprenticeship and erotic partnerships bound younger men to older men and deﬁned and produced the masculine attachments and pursuits of earlier generations of male merchant traders. Those sets of affective relations were not secretive relations separated from their heterosexual masculine identiﬁcations as householding men, but rather occupied a different though no less public space in the bazaar. A subsequent decline in the bazaar economy in Southern India and the rise of outward migration has created new middle-class consumer lifestyles and the rise of a more rigid set of religious moralities that has increasingly privatised and heterosexualised affective and erotic relations and forced one aspect of male socialities to become subrosa. Thus, according to Osella, while forms of male sociality are no less intense, same-sex intimacies are increasingly conﬁned to private parties involving secret liaisons with paid call boys. </w:t>
      </w:r>
      <w:r w:rsidRPr="009061F2">
        <w:rPr>
          <w:rStyle w:val="StyleUnderline"/>
        </w:rPr>
        <w:t>Any project to queer Asian sexualities must consistently work against Western Orientalist assumptions about supposedly duty-bound, “family-values” Asian subjects in need of liberation from family to properly express a “free” modern sexuality</w:t>
      </w:r>
      <w:r w:rsidRPr="00815F19">
        <w:rPr>
          <w:sz w:val="16"/>
        </w:rPr>
        <w:t xml:space="preserve">. Certainly, </w:t>
      </w:r>
      <w:r w:rsidRPr="009061F2">
        <w:rPr>
          <w:rStyle w:val="Emphasis"/>
        </w:rPr>
        <w:t>gay liberation discourse contains an expectation of movement away from “traditional” family obligations and toward homosexual “nuclear” couples who can live openly together, an expectation now decried as “homo- normative” by its critics</w:t>
      </w:r>
      <w:r w:rsidRPr="00815F19">
        <w:rPr>
          <w:sz w:val="16"/>
        </w:rPr>
        <w:t xml:space="preserve"> (see, for example, Duggan, 2003; Stryker, 2008). </w:t>
      </w:r>
      <w:r w:rsidRPr="009061F2">
        <w:rPr>
          <w:rStyle w:val="StyleUnderline"/>
        </w:rPr>
        <w:t>Proper gay and lesbian subjects, in this liberationist story, should declare their independence from family expectations and refuse to marry or have children in the conventional manner</w:t>
      </w:r>
      <w:r w:rsidRPr="00815F19">
        <w:rPr>
          <w:sz w:val="16"/>
        </w:rPr>
        <w:t xml:space="preserve">. </w:t>
      </w:r>
      <w:r w:rsidRPr="009061F2">
        <w:rPr>
          <w:rStyle w:val="Emphasis"/>
        </w:rPr>
        <w:t>By blurring the lines between heterosexuality and homosexuality</w:t>
      </w:r>
      <w:r w:rsidRPr="00815F19">
        <w:rPr>
          <w:sz w:val="16"/>
        </w:rPr>
        <w:t xml:space="preserve">, as these essays do, </w:t>
      </w:r>
      <w:r w:rsidRPr="009061F2">
        <w:rPr>
          <w:rStyle w:val="Emphasis"/>
        </w:rPr>
        <w:t>a more nuanced understanding of erotic desire and multiple sexual practices emerges that exceeds simple binaries of normative heterosexuality and non- normative homosexuality</w:t>
      </w:r>
      <w:r w:rsidRPr="00815F19">
        <w:rPr>
          <w:sz w:val="16"/>
        </w:rPr>
        <w:t xml:space="preserve">. The circumstances of South Indian Muslim “family” men suggest that sexual encounters with young men, which were formerly a prerogative of normatively gendered men, have, with shifting economic fortunes, become less openly acknowl- edged but still desirable. In this context “heterosexuality” has no distinguishable meaning; there is only the privileged sexuality of adult men. The homosociality of men becomes the context in which sex with young men is possible. At the same time, as Wieringa demonstrates, the pervasive structures of heteronormativity mean that for many women, their lives are only valued and intelligible within the domains of family and motherhood. Women who ﬁnd themselves excluded from these domains nevertheless adhere to heteronormative standards — for instance, of femininity or motherhood — even as they subvert those standards by creating new forms of intimacy and family. Conclusion The articles in this special issue provoke conversations between various iterations of sexual subjectivity across real and imagined boundaries and borders. They reveal the processes that create and undo “tradition”, the movement of sexual meanings into and out of normative categories, and the negotiation of widely divergent discourses and practices to create sexual subjectivities. In so doing, these articles resist facile associations of “tradition” with gender-deﬁned sexualities, as is typical of both Western and Asian discourses, while at the same time challenging the dominant Westem assumption that sexual orientation trumps gender. Whether it is Bangladeshi hijra or Muslim Indian men seeking entertainment with male youth, all of whom express a masculine and heterosexual subjectivity in some or most contexts, erotic contact between same-sex bodies does not necessarily deﬁne their sexuality. These apparent slippages suggest that genitalia may be irrelevant to sexual identities. Or pushing it further still, we could question the relevance of sexual identity categories to sexuality. For the partners, commercial or otherwise, of Bangladeshi hijra, Thai kathoey or toms, performance of appropriate gender, or maintaining a normatively gendered relationship, resolves the tensions of non- norrnative sexuality, allowing the culturally imagined bodies to hold sway, and making the sexed bodies irrelevant. Then again, for Thai dees, their caring toms may be more appealing in the way they diﬁer from normative constructions of masculinity. But in this case again the relation (of opposition) to normative gender may also create the appeal. </w:t>
      </w:r>
      <w:r w:rsidRPr="00976BC5">
        <w:rPr>
          <w:rStyle w:val="StyleUnderline"/>
        </w:rPr>
        <w:t>Just as queering Asian sexualities blurs apparently stable gender and sexual categories, it also exposes the shifts in normative expectations and the way in which changing conditions rework normative meanings into new alignments</w:t>
      </w:r>
      <w:r w:rsidRPr="00815F19">
        <w:rPr>
          <w:sz w:val="16"/>
        </w:rPr>
        <w:t xml:space="preserve">. </w:t>
      </w:r>
      <w:r w:rsidRPr="009061F2">
        <w:rPr>
          <w:rStyle w:val="Emphasis"/>
        </w:rPr>
        <w:t>Shifting political, economic and religious conditions and discourses may upend older meanings at the same time that they produce new normative and non-normative sexualities</w:t>
      </w:r>
      <w:r w:rsidRPr="00815F19">
        <w:rPr>
          <w:sz w:val="16"/>
        </w:rPr>
        <w:t xml:space="preserve">. What Osella refers to as </w:t>
      </w:r>
      <w:r w:rsidRPr="009061F2">
        <w:rPr>
          <w:rStyle w:val="Emphasis"/>
        </w:rPr>
        <w:t>the ongoing process of “heteronormalisation” identiﬁes a refashioning of normative categories of family and conjugal life in the context of changing economics and new forms of religious morality.</w:t>
      </w:r>
      <w:r w:rsidRPr="00815F19">
        <w:rPr>
          <w:sz w:val="16"/>
        </w:rPr>
        <w:t xml:space="preserve"> </w:t>
      </w:r>
      <w:r w:rsidRPr="009061F2">
        <w:rPr>
          <w:rStyle w:val="StyleUnderline"/>
        </w:rPr>
        <w:t>Global ﬂows of Islamic reformism and Indian economic liberalisation create a new form of masculine subject who must be more attentive to his sons and conﬁne his time more to his own household</w:t>
      </w:r>
      <w:r w:rsidRPr="00815F19">
        <w:rPr>
          <w:sz w:val="16"/>
        </w:rPr>
        <w:t xml:space="preserve">. </w:t>
      </w:r>
      <w:r w:rsidRPr="009061F2">
        <w:rPr>
          <w:rStyle w:val="StyleUnderline"/>
        </w:rPr>
        <w:t>This normative refashioning produces a more narrowly deﬁned men’s sexuality in which only certain marked, eﬂeminate youth are available for pleasure, while control of wives becomes evidence of the husband’s masculinity</w:t>
      </w:r>
      <w:r w:rsidRPr="00815F19">
        <w:rPr>
          <w:sz w:val="16"/>
        </w:rPr>
        <w:t xml:space="preserve">. Changes in gender and sexual identities documented in the Thai and South Indian cases might suggest that </w:t>
      </w:r>
      <w:r w:rsidRPr="009061F2">
        <w:rPr>
          <w:rStyle w:val="StyleUnderline"/>
        </w:rPr>
        <w:t xml:space="preserve">sexuality is a free-play zone where new styles or expectations are quickly taken up. However, </w:t>
      </w:r>
      <w:r w:rsidRPr="00E52960">
        <w:rPr>
          <w:rStyle w:val="Emphasis"/>
          <w:sz w:val="24"/>
        </w:rPr>
        <w:t>heteronormative regimes in Asia continue to produce and police categories of legitimate sexuality</w:t>
      </w:r>
      <w:r w:rsidRPr="009061F2">
        <w:rPr>
          <w:rStyle w:val="StyleUnderline"/>
        </w:rPr>
        <w:t xml:space="preserve"> that, for women in particular, are restricted to the conjugal embrace of one husband. </w:t>
      </w:r>
      <w:r w:rsidRPr="00815F19">
        <w:rPr>
          <w:sz w:val="16"/>
        </w:rPr>
        <w:t>For men, an active and extensive sexuality, whether with plural wives, prostitutes or young male sex workers or male companions, is constructed as the norm</w:t>
      </w:r>
      <w:r w:rsidRPr="009061F2">
        <w:rPr>
          <w:rStyle w:val="StyleUnderline"/>
        </w:rPr>
        <w:t>. A comparison between men’s and women’s conventional homosocial spaces is instructive here</w:t>
      </w:r>
      <w:r w:rsidRPr="00815F19">
        <w:rPr>
          <w:sz w:val="16"/>
        </w:rPr>
        <w:t xml:space="preserve">. As noted by Wieringa, </w:t>
      </w:r>
      <w:r w:rsidRPr="009061F2">
        <w:rPr>
          <w:rStyle w:val="StyleUnderline"/>
        </w:rPr>
        <w:t>homosocial spaces where non-sexual friendships ﬂourish for women are oriented to family and kin; “queer” sexualities must be carefully excavated in these contexts</w:t>
      </w:r>
      <w:r w:rsidRPr="00815F19">
        <w:rPr>
          <w:sz w:val="16"/>
        </w:rPr>
        <w:t xml:space="preserve"> (see Gopinath, 2005). For Muslim men in Kerala, men’s spaces outside the home may more readily accommodate erotic intimacies. However, </w:t>
      </w:r>
      <w:r w:rsidRPr="009061F2">
        <w:rPr>
          <w:rStyle w:val="Emphasis"/>
        </w:rPr>
        <w:t>for marginalised women</w:t>
      </w:r>
      <w:r w:rsidRPr="00815F19">
        <w:rPr>
          <w:sz w:val="16"/>
        </w:rPr>
        <w:t xml:space="preserve">, as for the Kerala men in Osella’s article, </w:t>
      </w:r>
      <w:r w:rsidRPr="00E52960">
        <w:rPr>
          <w:rStyle w:val="Emphasis"/>
          <w:sz w:val="24"/>
        </w:rPr>
        <w:t>the everyday experiences of sexual actors may provide a critical platform from which to challenge and subvert normative expectations. The alignment of sexuality with particular ge</w:t>
      </w:r>
      <w:r>
        <w:rPr>
          <w:rStyle w:val="Emphasis"/>
          <w:sz w:val="24"/>
        </w:rPr>
        <w:t>ndered bodies under heteronorma</w:t>
      </w:r>
      <w:r w:rsidRPr="00E52960">
        <w:rPr>
          <w:rStyle w:val="Emphasis"/>
          <w:sz w:val="24"/>
        </w:rPr>
        <w:t>tivity suggests that open resistance is the only strategy for change</w:t>
      </w:r>
      <w:r w:rsidRPr="00815F19">
        <w:rPr>
          <w:sz w:val="16"/>
        </w:rPr>
        <w:t xml:space="preserve">. But as these papers demonstrate, </w:t>
      </w:r>
      <w:r w:rsidRPr="00976BC5">
        <w:rPr>
          <w:rStyle w:val="StyleUnderline"/>
        </w:rPr>
        <w:t>sexual categories are not seamless; nor are the political, economic and religious processes that produce them absent of alternative possibilities for sexual subjects</w:t>
      </w:r>
      <w:r w:rsidRPr="00815F19">
        <w:rPr>
          <w:sz w:val="16"/>
        </w:rPr>
        <w:t xml:space="preserve">. </w:t>
      </w:r>
      <w:r w:rsidRPr="00976BC5">
        <w:rPr>
          <w:rStyle w:val="Emphasis"/>
        </w:rPr>
        <w:t>Queer sexualities reconﬁgure normative categories even as they borrow from and challenge those categories, creating multiple possibilities for change that are neither ﬁxed nor limitless</w:t>
      </w:r>
      <w:r w:rsidRPr="00815F19">
        <w:rPr>
          <w:sz w:val="16"/>
        </w:rPr>
        <w:t>. The question that remains, however, is</w:t>
      </w:r>
      <w:r w:rsidRPr="009061F2">
        <w:rPr>
          <w:rStyle w:val="StyleUnderline"/>
        </w:rPr>
        <w:t xml:space="preserve"> how long the power of normality prevails at the point where bodies touch</w:t>
      </w:r>
      <w:r w:rsidRPr="00815F19">
        <w:rPr>
          <w:sz w:val="16"/>
        </w:rPr>
        <w:t xml:space="preserve">. Can queerly deﬁned sexualities challenge normative constructions of sexuality and gender such that sexual subjects may redeﬁne themselves within the course of their relationships? These articles demonstrate generational shifts in normative and queer categories of sexuality, but what of individuals in long-term relationships, the lesbian with a transman, the heterosexual femme with a tomboi? How ﬂuid is sexuality‘? </w:t>
      </w:r>
      <w:r w:rsidRPr="009061F2">
        <w:rPr>
          <w:rStyle w:val="StyleUnderline"/>
        </w:rPr>
        <w:t xml:space="preserve">Is it possible that in the frictions produced through the daily processes of living and enacting contested subject positions, or what Anzaldua (1987) calls incompatible frames of reference, sexual subjects may be moved toward other ways of perceiving their relationships? </w:t>
      </w:r>
      <w:r w:rsidRPr="00815F19">
        <w:rPr>
          <w:sz w:val="16"/>
        </w:rPr>
        <w:t>In Some Like it Hot, the Hollywood movie of 1959, the apparently heterosexual Osgood Fielding III proposes to a woman played by a cross-dressed Jack Lemmon. Osgood’s response, on ﬁnding out that his new ﬁancee is a man, may say it all: “Well, nobody’s perfect”.</w:t>
      </w:r>
      <w:r>
        <w:rPr>
          <w:sz w:val="16"/>
        </w:rPr>
        <w:br/>
      </w:r>
    </w:p>
    <w:p w:rsidR="00674A59" w:rsidRPr="00036E63" w:rsidRDefault="00674A59" w:rsidP="00674A59">
      <w:pPr>
        <w:pStyle w:val="Heading4"/>
      </w:pPr>
      <w:r>
        <w:t xml:space="preserve">Represenitive performances transcend texts into performance </w:t>
      </w:r>
    </w:p>
    <w:p w:rsidR="00674A59" w:rsidRPr="003867FC" w:rsidRDefault="00674A59" w:rsidP="00674A59">
      <w:pPr>
        <w:rPr>
          <w:sz w:val="16"/>
        </w:rPr>
      </w:pPr>
      <w:r w:rsidRPr="003867FC">
        <w:rPr>
          <w:rStyle w:val="Style13ptBold"/>
          <w:u w:val="single"/>
        </w:rPr>
        <w:t>Welker 14</w:t>
      </w:r>
      <w:r w:rsidRPr="003867FC">
        <w:rPr>
          <w:rStyle w:val="Style13ptBold"/>
          <w:sz w:val="16"/>
        </w:rPr>
        <w:t xml:space="preserve"> </w:t>
      </w:r>
      <w:r w:rsidRPr="003867FC">
        <w:rPr>
          <w:sz w:val="16"/>
        </w:rPr>
        <w:t xml:space="preserve">(James Welker. (Re)Positioning (AsiAn) QueeR studies. </w:t>
      </w:r>
      <w:hyperlink r:id="rId11" w:history="1">
        <w:r w:rsidRPr="003867FC">
          <w:rPr>
            <w:rStyle w:val="Hyperlink"/>
            <w:sz w:val="16"/>
          </w:rPr>
          <w:t>https://muse.jhu.edu/article/536495</w:t>
        </w:r>
      </w:hyperlink>
      <w:r w:rsidRPr="003867FC">
        <w:rPr>
          <w:sz w:val="16"/>
        </w:rPr>
        <w:t>) Kguy</w:t>
      </w:r>
    </w:p>
    <w:p w:rsidR="00674A59" w:rsidRPr="009F2252" w:rsidRDefault="00674A59" w:rsidP="00674A59">
      <w:pPr>
        <w:rPr>
          <w:rStyle w:val="StyleUnderline"/>
        </w:rPr>
      </w:pPr>
      <w:r>
        <w:t>“</w:t>
      </w:r>
      <w:r w:rsidRPr="009F2252">
        <w:rPr>
          <w:rStyle w:val="StyleUnderline"/>
        </w:rPr>
        <w:t>Representations</w:t>
      </w:r>
      <w:r>
        <w:t xml:space="preserve">,” the book’s final section, </w:t>
      </w:r>
      <w:r w:rsidRPr="009F2252">
        <w:rPr>
          <w:rStyle w:val="StyleUnderline"/>
        </w:rPr>
        <w:t>turns from a strongly ethnographic approach toward critical reading of texts and performances.</w:t>
      </w:r>
      <w:r>
        <w:t xml:space="preserve"> ..Rather than focus on expressly queer subjects, in her chapter Yau </w:t>
      </w:r>
      <w:r w:rsidRPr="009F2252">
        <w:rPr>
          <w:rStyle w:val="StyleUnderline"/>
        </w:rPr>
        <w:t>Ching works to queer the highly heteronormative fengyue film genre</w:t>
      </w:r>
      <w:r>
        <w:t xml:space="preserve">. </w:t>
      </w:r>
      <w:r w:rsidRPr="009F2252">
        <w:rPr>
          <w:rStyle w:val="StyleUnderline"/>
        </w:rPr>
        <w:t xml:space="preserve">She describes this understudied, cinematographically innovative soft- core pornographic genre of 1970s – 1990s Hong Kong as having “invent[ed] Chinese pornography through appropriating [classic] Chinese literary and sexual culture </w:t>
      </w:r>
      <w:r>
        <w:t xml:space="preserve">. . . </w:t>
      </w:r>
      <w:r w:rsidRPr="009F2252">
        <w:rPr>
          <w:rStyle w:val="StyleUnderline"/>
        </w:rPr>
        <w:t>and relocating a historicity of sexuality as a root to modern capitalist culture</w:t>
      </w:r>
      <w:r>
        <w:t xml:space="preserve">” (115 – 16). Yau suggests that </w:t>
      </w:r>
      <w:r w:rsidRPr="009F2252">
        <w:rPr>
          <w:rStyle w:val="StyleUnderline"/>
        </w:rPr>
        <w:t>these films “queer” sexual normativity by, among other things, undermining the sanctity of procreative heterosexual sex and through an alternative approach to the “pornification”</w:t>
      </w:r>
      <w:r>
        <w:t xml:space="preserve"> (122) </w:t>
      </w:r>
      <w:r w:rsidRPr="009F2252">
        <w:rPr>
          <w:rStyle w:val="StyleUnderline"/>
        </w:rPr>
        <w:t>of women that renders women sexually powerful</w:t>
      </w:r>
      <w:r>
        <w:t xml:space="preserve">. Yau reminds us that overtly </w:t>
      </w:r>
      <w:r w:rsidRPr="009F2252">
        <w:rPr>
          <w:rStyle w:val="StyleUnderline"/>
        </w:rPr>
        <w:t>queer negotiation with normativity does not exist in a vacuum</w:t>
      </w:r>
      <w:r>
        <w:t xml:space="preserve">. And while </w:t>
      </w:r>
      <w:r w:rsidRPr="009F2252">
        <w:rPr>
          <w:rStyle w:val="StyleUnderline"/>
        </w:rPr>
        <w:t>unsettling heteronormativity does not inevitably open spaces for queer existence, it can foster the possibility.</w:t>
      </w:r>
      <w:r>
        <w:t xml:space="preserve"> By contrast, </w:t>
      </w:r>
      <w:r w:rsidRPr="009F2252">
        <w:rPr>
          <w:rStyle w:val="StyleUnderline"/>
        </w:rPr>
        <w:t>the openly and multiply queer Cantonese pop singer and Hong Kong actor Leslie Cheung held broad mainstream appeal in his career</w:t>
      </w:r>
      <w:r>
        <w:t xml:space="preserve">, which spanned from the late 1970s to his suicide in 2003. In her chapter, Natalia Sui- hung Chan considers Cheung’s </w:t>
      </w:r>
      <w:r w:rsidRPr="009F2252">
        <w:rPr>
          <w:rStyle w:val="StyleUnderline"/>
        </w:rPr>
        <w:t>publicly declared bisexuality as well as his androgyny, which “collapse[d] the gender line . . . and create[d] an alternative space for gender performance in a bisexual sense”</w:t>
      </w:r>
      <w:r>
        <w:t xml:space="preserve"> (136). </w:t>
      </w:r>
      <w:r w:rsidRPr="009F2252">
        <w:rPr>
          <w:rStyle w:val="StyleUnderline"/>
        </w:rPr>
        <w:t>While his drag performances were praised by reviewers overseas (such as in Japan and Korea), in the Hong Kong media he was harshly attacked not for cross- dressing per se but, Chan argues, for his public effeminate gay male persona — that is, for his sexual and gender queerness. Cheung’s vastly different reception in Hong Kong, Japan, and Korea unsettles the possibility of imagining a relatively homogeneous queer East Asian cultural sphere.</w:t>
      </w:r>
      <w:r>
        <w:t xml:space="preserve"> In the volume’s final chapter, Shi- Yan Chao focuses on two documentaries about female impersonators in mainland China, Tang Tang (dir. Zhang Hanzi; 2004) and Mei Mei (dir. Gao Tian; 2005). </w:t>
      </w:r>
      <w:r w:rsidRPr="009F2252">
        <w:rPr>
          <w:rStyle w:val="StyleUnderline"/>
        </w:rPr>
        <w:t>The market reforms enabling the filmmakers to create these works have also enabled performers like those featured in the documentaries “to publicly act out their queer desires” as an occupation</w:t>
      </w:r>
      <w:r>
        <w:t xml:space="preserve">. </w:t>
      </w:r>
      <w:r w:rsidRPr="009F2252">
        <w:rPr>
          <w:rStyle w:val="StyleUnderline"/>
        </w:rPr>
        <w:t>In using pop music from Taiwan and Hong Kong in their performances, these performers also engage with and transgress a “gendered trans- local Chinese imaginary,” thereby activating, Chao argues, “a trans- local imagination free from poverty and homophobia” (174). Imagining Hong Kong as liberatory for queer subjects seems sadly ironic in the context of Chan’s discussion of Cheung, and as Tang shows in her own monograph in the series, Hong Kong promises freedom from neither economic hardships nor homophobia.</w:t>
      </w:r>
    </w:p>
    <w:p w:rsidR="00674A59" w:rsidRPr="00674A59" w:rsidRDefault="00674A59" w:rsidP="00674A59">
      <w:pPr>
        <w:rPr>
          <w:u w:val="single"/>
        </w:rPr>
      </w:pPr>
    </w:p>
    <w:p w:rsidR="00156972" w:rsidRPr="00036E63" w:rsidRDefault="00156972" w:rsidP="00674A59">
      <w:pPr>
        <w:pStyle w:val="Heading4"/>
      </w:pPr>
      <w:r w:rsidRPr="00036E63">
        <w:t>Tr</w:t>
      </w:r>
      <w:r>
        <w:t>aveling Bodies examines queerness as it moves in and out of the metropoles in Hong Kong &amp; China. This ethnographic data opens analysis for queer theorization</w:t>
      </w:r>
    </w:p>
    <w:p w:rsidR="00156972" w:rsidRPr="003867FC" w:rsidRDefault="00156972" w:rsidP="00156972">
      <w:pPr>
        <w:rPr>
          <w:sz w:val="16"/>
        </w:rPr>
      </w:pPr>
      <w:r w:rsidRPr="003867FC">
        <w:rPr>
          <w:rStyle w:val="Style13ptBold"/>
          <w:u w:val="single"/>
        </w:rPr>
        <w:t>Welker 14</w:t>
      </w:r>
      <w:r w:rsidRPr="003867FC">
        <w:rPr>
          <w:rStyle w:val="Style13ptBold"/>
          <w:sz w:val="16"/>
        </w:rPr>
        <w:t xml:space="preserve"> </w:t>
      </w:r>
      <w:r w:rsidRPr="003867FC">
        <w:rPr>
          <w:sz w:val="16"/>
        </w:rPr>
        <w:t xml:space="preserve">(James Welker. (Re)Positioning (AsiAn) QueeR studies. </w:t>
      </w:r>
      <w:hyperlink r:id="rId12" w:history="1">
        <w:r w:rsidRPr="003867FC">
          <w:rPr>
            <w:rStyle w:val="Hyperlink"/>
            <w:sz w:val="16"/>
          </w:rPr>
          <w:t>https://muse.jhu.edu/article/536495</w:t>
        </w:r>
      </w:hyperlink>
      <w:r w:rsidRPr="003867FC">
        <w:rPr>
          <w:sz w:val="16"/>
        </w:rPr>
        <w:t>) Kguy</w:t>
      </w:r>
    </w:p>
    <w:p w:rsidR="00156972" w:rsidRPr="003867FC" w:rsidRDefault="00156972" w:rsidP="00156972">
      <w:pPr>
        <w:rPr>
          <w:sz w:val="16"/>
        </w:rPr>
      </w:pPr>
      <w:r w:rsidRPr="003867FC">
        <w:rPr>
          <w:sz w:val="16"/>
        </w:rPr>
        <w:t>“</w:t>
      </w:r>
      <w:r w:rsidRPr="009F2252">
        <w:rPr>
          <w:rStyle w:val="StyleUnderline"/>
        </w:rPr>
        <w:t>Travelling Bodies</w:t>
      </w:r>
      <w:r w:rsidRPr="003867FC">
        <w:rPr>
          <w:sz w:val="16"/>
        </w:rPr>
        <w:t>” e</w:t>
      </w:r>
      <w:r w:rsidRPr="009F2252">
        <w:rPr>
          <w:rStyle w:val="StyleUnderline"/>
        </w:rPr>
        <w:t>xamines queer experiences facilitated and created by moving to, from, and within metropoles in Hong Kong and China</w:t>
      </w:r>
      <w:r w:rsidRPr="003867FC">
        <w:rPr>
          <w:sz w:val="16"/>
        </w:rPr>
        <w:t xml:space="preserve">. Travis S. K. Kong’s ethnographic study of </w:t>
      </w:r>
      <w:r w:rsidRPr="009F2252">
        <w:rPr>
          <w:rStyle w:val="StyleUnderline"/>
        </w:rPr>
        <w:t>the experiences of male sex workers in Beijing and Shanghai — most of whom have migrated from rural parts of the country — aims to “refute the pathological and public health threat paradigm</w:t>
      </w:r>
      <w:r w:rsidRPr="003867FC">
        <w:rPr>
          <w:sz w:val="16"/>
        </w:rPr>
        <w:t xml:space="preserve">” (19) </w:t>
      </w:r>
      <w:r w:rsidRPr="009F2252">
        <w:rPr>
          <w:rStyle w:val="StyleUnderline"/>
        </w:rPr>
        <w:t>through which prostitution has most often been understood inside and outside China</w:t>
      </w:r>
      <w:r w:rsidRPr="003867FC">
        <w:rPr>
          <w:sz w:val="16"/>
        </w:rPr>
        <w:t xml:space="preserve">. </w:t>
      </w:r>
      <w:r w:rsidRPr="009F2252">
        <w:rPr>
          <w:rStyle w:val="StyleUnderline"/>
        </w:rPr>
        <w:t>It draws attention to the agency of male sex workers who have sex with male clients, individuals who may be not only seeking money but also “exploring gay sexuality, having fun and finding romance”</w:t>
      </w:r>
      <w:r w:rsidRPr="003867FC">
        <w:rPr>
          <w:sz w:val="16"/>
        </w:rPr>
        <w:t xml:space="preserve"> (26). While such a project is by no means unique in sex work studies</w:t>
      </w:r>
      <w:r w:rsidRPr="009F2252">
        <w:rPr>
          <w:rStyle w:val="StyleUnderline"/>
        </w:rPr>
        <w:t>, it contributes to a limited body of scholarship on male same- sex sex work in mainland China and offers vital ethnographic data to complement existing studies and theorization on the topic, which relies heavily on textual analysis.</w:t>
      </w:r>
      <w:r w:rsidRPr="003867FC">
        <w:rPr>
          <w:sz w:val="16"/>
        </w:rPr>
        <w:t xml:space="preserve">13 </w:t>
      </w:r>
      <w:r w:rsidRPr="009F2252">
        <w:rPr>
          <w:rStyle w:val="StyleUnderline"/>
        </w:rPr>
        <w:t>In another of the volume’s sociological studies, Amy Sim examines a culture of largely situational same- sex romantic and erotic relationships among Indonesian domestic workers in Hong Kong that follow the “principle of heterosexuality”</w:t>
      </w:r>
      <w:r w:rsidRPr="003867FC">
        <w:rPr>
          <w:sz w:val="16"/>
        </w:rPr>
        <w:t xml:space="preserve"> (39) </w:t>
      </w:r>
      <w:r w:rsidRPr="009F2252">
        <w:rPr>
          <w:rStyle w:val="StyleUnderline"/>
        </w:rPr>
        <w:t>by pairing off women in masculine (tomboi) and feminine (femme) couples. Sim’s conclusions complicate existing studies on the role of transnational flows of peoples and ideas on homosexual practices and identities as well as the relationship between homosexual and normative sexual/romantic practices in liminal transnational contexts.</w:t>
      </w:r>
      <w:r w:rsidRPr="003867FC">
        <w:rPr>
          <w:sz w:val="16"/>
        </w:rPr>
        <w:t xml:space="preserve"> Rather than represent a mere transplantation of the Indonesian lesbi culture (discussed by Blackwood), </w:t>
      </w:r>
      <w:r w:rsidRPr="009F2252">
        <w:rPr>
          <w:rStyle w:val="StyleUnderline"/>
        </w:rPr>
        <w:t>or a mimicry of local Hong Kong lesbian culture (discussed by Tang), “women’s acculturation to [this] alternative sexuality” (44) begins sometimes in Hong Kong, sometimes in the training centers in Indonesia in which these domestic workers are “incarcerated” by state- licensed agencies prior to being dispatched to Hong Kong</w:t>
      </w:r>
      <w:r w:rsidRPr="003867FC">
        <w:rPr>
          <w:sz w:val="16"/>
        </w:rPr>
        <w:t xml:space="preserve">.14 In </w:t>
      </w:r>
      <w:r w:rsidRPr="009F2252">
        <w:rPr>
          <w:rStyle w:val="StyleUnderline"/>
        </w:rPr>
        <w:t>these centers, where both women new to the system and those waiting for another assignment co- reside, same- sex relationships seem urban, sophisticated, and fashionable based on their association with the cosmopolitan</w:t>
      </w:r>
      <w:r w:rsidRPr="003867FC">
        <w:rPr>
          <w:sz w:val="16"/>
        </w:rPr>
        <w:t xml:space="preserve"> (46). Moreover, by </w:t>
      </w:r>
      <w:r w:rsidRPr="009F2252">
        <w:rPr>
          <w:rStyle w:val="StyleUnderline"/>
        </w:rPr>
        <w:t xml:space="preserve">keeping women out of unacceptable relationships with men while in Hong Kong, these same- sex relationships paradoxically help many women feel they are “conform[ing] to gendered expectations back home </w:t>
      </w:r>
      <w:r w:rsidRPr="003867FC">
        <w:rPr>
          <w:sz w:val="16"/>
        </w:rPr>
        <w:t xml:space="preserve">[in Indonesia] </w:t>
      </w:r>
      <w:r w:rsidRPr="009F2252">
        <w:rPr>
          <w:rStyle w:val="StyleUnderline"/>
        </w:rPr>
        <w:t>of women’s sexual purity”</w:t>
      </w:r>
      <w:r w:rsidRPr="003867FC">
        <w:rPr>
          <w:sz w:val="16"/>
        </w:rPr>
        <w:t xml:space="preserve"> (50), even as they challenge gender and sexual norms in both Indonesia and Hong Kong. The final chapter, an examination by Denise Tse-Shang Tang of the relationship between movement and the (re)creation of lesbian spaces in Hong Kong, is also included in Tang’s book in the Queer Asia series, discussed below.</w:t>
      </w:r>
    </w:p>
    <w:p w:rsidR="00FF73A6" w:rsidRDefault="00FF73A6" w:rsidP="0039532B">
      <w:pPr>
        <w:pStyle w:val="Heading2"/>
      </w:pPr>
      <w:r>
        <w:t>Queer Sinophonicity</w:t>
      </w:r>
    </w:p>
    <w:p w:rsidR="00FF73A6" w:rsidRPr="00FF73A6" w:rsidRDefault="00FF73A6" w:rsidP="00FF73A6">
      <w:pPr>
        <w:pStyle w:val="Heading4"/>
        <w:rPr>
          <w:b w:val="0"/>
          <w:color w:val="FF0000"/>
          <w:sz w:val="20"/>
          <w:szCs w:val="20"/>
        </w:rPr>
      </w:pPr>
      <w:r>
        <w:t xml:space="preserve">Understanding sinophonicity through a queer praxis is essential to understand the differences of cultural identification throughout China, the emergence of China as a third culture and a shifting space rather than statisized by the effects of the West’s late capitalistic values. </w:t>
      </w:r>
      <w:r w:rsidRPr="00FF73A6">
        <w:rPr>
          <w:b w:val="0"/>
        </w:rPr>
        <w:t>2nc</w:t>
      </w:r>
      <w:r>
        <w:t xml:space="preserve">: </w:t>
      </w:r>
      <w:r w:rsidRPr="00FF73A6">
        <w:rPr>
          <w:b w:val="0"/>
          <w:color w:val="FF0000"/>
          <w:sz w:val="20"/>
          <w:szCs w:val="20"/>
        </w:rPr>
        <w:t>Defines queer Sinophonicity, and talks about how it takes a complex look at queer identities of Synophonitic people rather than conflating them like the West’s late capitalism staticizing construction of China. “Third cultures” –term used to refer to children who were raised in a culture outside of their parents' culture for a significant part of their development years. China is a third culture bc “an emergent global form that moreover provides alternative visions in late capitalism to Western modernity and generates new and distinctive social arrangements, cultural discourses, practices, and subjectivities.” “The categories of gay and lesbian are not universal at all and can only be universalized by the epistemic, ethical, and political violence unleashed on the rest of the world by the very international human rights advocates whose aim is to defend the very people their intervention is creating.”</w:t>
      </w:r>
    </w:p>
    <w:p w:rsidR="00FF73A6" w:rsidRPr="00FF73A6" w:rsidRDefault="00FF73A6" w:rsidP="00FF73A6">
      <w:pPr>
        <w:rPr>
          <w:b/>
          <w:sz w:val="16"/>
        </w:rPr>
      </w:pPr>
      <w:r w:rsidRPr="00FF73A6">
        <w:rPr>
          <w:rStyle w:val="Style13ptBold"/>
          <w:u w:val="single"/>
        </w:rPr>
        <w:t>Cheng and Heinrech in 13</w:t>
      </w:r>
      <w:r w:rsidRPr="00FF73A6">
        <w:rPr>
          <w:rStyle w:val="Style13ptBold"/>
          <w:sz w:val="16"/>
        </w:rPr>
        <w:t xml:space="preserve"> </w:t>
      </w:r>
      <w:r w:rsidRPr="00FF73A6">
        <w:rPr>
          <w:sz w:val="16"/>
          <w:szCs w:val="16"/>
        </w:rPr>
        <w:t xml:space="preserve">(Howard Chiang has a </w:t>
      </w:r>
      <w:r w:rsidRPr="00FF73A6">
        <w:rPr>
          <w:sz w:val="16"/>
          <w:szCs w:val="16"/>
          <w:shd w:val="clear" w:color="auto" w:fill="FFFFFF"/>
        </w:rPr>
        <w:t>PhD in History @ Princeton University</w:t>
      </w:r>
      <w:r w:rsidRPr="00FF73A6">
        <w:rPr>
          <w:rFonts w:ascii="Times" w:hAnsi="Times"/>
          <w:sz w:val="16"/>
          <w:szCs w:val="16"/>
        </w:rPr>
        <w:t xml:space="preserve"> </w:t>
      </w:r>
      <w:r w:rsidRPr="00FF73A6">
        <w:rPr>
          <w:sz w:val="16"/>
          <w:szCs w:val="16"/>
        </w:rPr>
        <w:t xml:space="preserve">and Ari Larissa Heirench, </w:t>
      </w:r>
      <w:r w:rsidRPr="00FF73A6">
        <w:rPr>
          <w:rFonts w:ascii="Times" w:hAnsi="Times"/>
          <w:sz w:val="16"/>
          <w:szCs w:val="16"/>
        </w:rPr>
        <w:t xml:space="preserve">is an </w:t>
      </w:r>
      <w:r w:rsidRPr="00FF73A6">
        <w:rPr>
          <w:sz w:val="16"/>
          <w:szCs w:val="16"/>
          <w:shd w:val="clear" w:color="auto" w:fill="FFFFFF"/>
        </w:rPr>
        <w:t>Associate Professor of Modern Chinese Literature, Comparative Literature, and Cultural Studies @ Berkeley, “Queer Sinophone Cultures”, January 1, 2013, accessed 6/30/16)</w:t>
      </w:r>
    </w:p>
    <w:p w:rsidR="00FF73A6" w:rsidRPr="00FF73A6" w:rsidRDefault="00FF73A6" w:rsidP="00FF73A6">
      <w:pPr>
        <w:jc w:val="both"/>
        <w:rPr>
          <w:position w:val="10"/>
          <w:sz w:val="16"/>
          <w:szCs w:val="16"/>
        </w:rPr>
      </w:pPr>
      <w:r w:rsidRPr="00FF73A6">
        <w:rPr>
          <w:sz w:val="16"/>
        </w:rPr>
        <w:t>My objective so far has been to trace the history of certain queer theoretical debates and to show that the nature of these debates inevitably has a stake in the way scholars study Chinese queer sexuality. An earlier generation of Western queer scholars, whether working on male or female homoerotic experience, tended to adopt Sedgwick’s critique of the Foucauldian genealogical method, and they tended to favor non-linear interpretations of cultural identity over neat historical periodization. In the case of the debate between Altman and Rofel, Rofel’s approach has been more respected by queer theorists of the North Amer- ican region precisely due to their shared investment in uncovering cultural par- ticularities and shared preference for anti-theoretical universalism (such as the “global gay identity” trope).</w:t>
      </w:r>
      <w:r w:rsidRPr="00FF73A6">
        <w:rPr>
          <w:position w:val="10"/>
          <w:sz w:val="16"/>
          <w:szCs w:val="16"/>
        </w:rPr>
        <w:t xml:space="preserve">54 </w:t>
      </w:r>
      <w:r w:rsidRPr="00FF73A6">
        <w:rPr>
          <w:sz w:val="16"/>
        </w:rPr>
        <w:t xml:space="preserve">However, their similar propensity for theoretical particularism has celebrated Rofel’s work at the expense of perpetuating a crucial </w:t>
      </w:r>
      <w:r w:rsidRPr="00FF73A6">
        <w:rPr>
          <w:strike/>
          <w:sz w:val="16"/>
        </w:rPr>
        <w:t>blind spot</w:t>
      </w:r>
      <w:r w:rsidRPr="00FF73A6">
        <w:rPr>
          <w:sz w:val="16"/>
        </w:rPr>
        <w:t xml:space="preserve"> ~*ignorance*~ in Chinese historiography: </w:t>
      </w:r>
      <w:r w:rsidRPr="009E35B2">
        <w:rPr>
          <w:rStyle w:val="StyleUnderline"/>
        </w:rPr>
        <w:t xml:space="preserve">the globalizing consequence of a modern regime of truth </w:t>
      </w:r>
      <w:r w:rsidRPr="00FF73A6">
        <w:rPr>
          <w:sz w:val="16"/>
        </w:rPr>
        <w:t>that</w:t>
      </w:r>
      <w:r w:rsidRPr="009E35B2">
        <w:rPr>
          <w:rStyle w:val="StyleUnderline"/>
        </w:rPr>
        <w:t xml:space="preserve"> relocated the discursive technology of the sexual self to the discourse of science and medicine</w:t>
      </w:r>
      <w:r w:rsidRPr="00FF73A6">
        <w:rPr>
          <w:sz w:val="16"/>
        </w:rPr>
        <w:t xml:space="preserve"> (the mirror image of this lacuna in queer studies being the continual regionalization of non-Western cultures). </w:t>
      </w:r>
      <w:r w:rsidRPr="009E35B2">
        <w:rPr>
          <w:rStyle w:val="StyleUnderline"/>
        </w:rPr>
        <w:t>The disciplinary regime of Chinese sexology furnishes the category of homosexual- ity with a deeper historical and epistemological grounding,</w:t>
      </w:r>
      <w:r w:rsidRPr="00FF73A6">
        <w:rPr>
          <w:sz w:val="16"/>
        </w:rPr>
        <w:t xml:space="preserve"> something that can be traced to the early twentieth century, especially the 1920s, a crucial turning point in the history of sexuality in China.</w:t>
      </w:r>
      <w:r w:rsidRPr="00FF73A6">
        <w:rPr>
          <w:position w:val="10"/>
          <w:sz w:val="16"/>
          <w:szCs w:val="16"/>
        </w:rPr>
        <w:t xml:space="preserve">55 </w:t>
      </w:r>
      <w:r w:rsidRPr="00FF73A6">
        <w:rPr>
          <w:sz w:val="16"/>
        </w:rPr>
        <w:t>I am not suggesting that the various delineations of “specificities” and “par- ticularism” in queer Asia are necessarily insignificant or ill-conceived. Indeed, if we consider the range of topics explored by scholars whose works have helped shape queer Asian studies, the field is replete with examples of a theoretical inclination that undermines generalization by emphasizing cultural uniqueness.</w:t>
      </w:r>
      <w:r w:rsidRPr="00FF73A6">
        <w:rPr>
          <w:position w:val="10"/>
          <w:sz w:val="16"/>
          <w:szCs w:val="16"/>
        </w:rPr>
        <w:t xml:space="preserve">56 </w:t>
      </w:r>
      <w:r w:rsidRPr="00FF73A6">
        <w:rPr>
          <w:sz w:val="16"/>
        </w:rPr>
        <w:t xml:space="preserve">Many of the pioneer scholars in the field have begun to move in a direction that enriches the scholarly discussion of Chinese LGBTQ issues and peoples in the English-speaking world, but they often take for granted the geographical loca- tion of “China” as a static construct of analysis. In other words, although there are numerous textured accounts of what it means to be queer </w:t>
      </w:r>
      <w:r w:rsidRPr="00FF73A6">
        <w:rPr>
          <w:rFonts w:ascii="Times" w:hAnsi="Times" w:cs="Times"/>
          <w:i/>
          <w:iCs/>
          <w:sz w:val="16"/>
        </w:rPr>
        <w:t xml:space="preserve">in </w:t>
      </w:r>
      <w:r w:rsidRPr="00FF73A6">
        <w:rPr>
          <w:sz w:val="16"/>
        </w:rPr>
        <w:t>“Greater China” (including Taiwan and Hong Kong), the question of how “queer” and “Chinese” could operate simultaneously as mutually reinforcing, reciprocal counterhegem- onic indexes is rarely interrogated with respect to their compound marginality</w:t>
      </w:r>
      <w:r w:rsidRPr="005A7104">
        <w:rPr>
          <w:rStyle w:val="StyleUnderline"/>
        </w:rPr>
        <w:t>.</w:t>
      </w:r>
      <w:r w:rsidRPr="00FF73A6">
        <w:rPr>
          <w:position w:val="10"/>
          <w:sz w:val="16"/>
          <w:szCs w:val="16"/>
        </w:rPr>
        <w:t xml:space="preserve">57 </w:t>
      </w:r>
      <w:r w:rsidRPr="00FF73A6">
        <w:rPr>
          <w:sz w:val="16"/>
        </w:rPr>
        <w:t xml:space="preserve">Taking a cue from the intellectual endeavor of denaturalizing categories of gender and sexuality, a </w:t>
      </w:r>
      <w:r w:rsidRPr="005A7104">
        <w:rPr>
          <w:rStyle w:val="StyleUnderline"/>
        </w:rPr>
        <w:t>non-hegemonic, subversive definition of “Chineseness” is essential to the concept of queer Sinophonicity</w:t>
      </w:r>
      <w:r w:rsidRPr="00FF73A6">
        <w:rPr>
          <w:sz w:val="16"/>
        </w:rPr>
        <w:t xml:space="preserve">. </w:t>
      </w:r>
      <w:r w:rsidRPr="005A7104">
        <w:rPr>
          <w:rStyle w:val="Emphasis"/>
        </w:rPr>
        <w:t>It encompasses the perspec- tives of queer people living outside China and in locales not traditionally associ- ated with Chinese studies (Singapore, Malaysia, etc.) and pays closer attention to the cultural differences between Sinitic-language communities on the margins of China (Taiwan, Hong Kong, etc.) and those within the People’s Republic of China (PRC), rather than flattening out these unique cultural identifications with the bias of China-centrism</w:t>
      </w:r>
      <w:r w:rsidRPr="00FF73A6">
        <w:rPr>
          <w:sz w:val="16"/>
        </w:rPr>
        <w:t xml:space="preserve">. A common thread that connects the growing body of scholarship on queer Asia is </w:t>
      </w:r>
      <w:r w:rsidRPr="005A7104">
        <w:rPr>
          <w:rStyle w:val="StyleUnderline"/>
        </w:rPr>
        <w:t>the idea that “local” (even “Oriental”) configurations of gender and sexu- ality cannot be overridden by modern Western taxonomies of sexual identity</w:t>
      </w:r>
      <w:r w:rsidRPr="00FF73A6">
        <w:rPr>
          <w:sz w:val="16"/>
        </w:rPr>
        <w:t xml:space="preserve">. This is now a standard interpretation of both the historical record and the cultural archive of non-Western same-sex desires. But a variant of this interpretation has already generated controversial repercussions in the field of Middle Eastern sex- uality studies. Consider Joseph Massad’s infamous claim that </w:t>
      </w:r>
      <w:r w:rsidRPr="005A7104">
        <w:rPr>
          <w:rStyle w:val="StyleUnderline"/>
        </w:rPr>
        <w:t xml:space="preserve">all social significa- tions of homosexuality, </w:t>
      </w:r>
      <w:r w:rsidRPr="00FF73A6">
        <w:rPr>
          <w:sz w:val="16"/>
        </w:rPr>
        <w:t>including internal gay rights activism,</w:t>
      </w:r>
      <w:r w:rsidRPr="005A7104">
        <w:rPr>
          <w:rStyle w:val="StyleUnderline"/>
        </w:rPr>
        <w:t xml:space="preserve"> reflect the growing penetration of Western cultural imperialism: The categories of gay and lesbian are not universal at all and can only be universalized by the epistemic, ethical, and political violence unleashed on the rest of the world by the very international human rights advocates whose aim is to defend the very people their intervention is creating.</w:t>
      </w:r>
      <w:r w:rsidRPr="00FF73A6">
        <w:rPr>
          <w:position w:val="10"/>
          <w:sz w:val="16"/>
          <w:szCs w:val="16"/>
        </w:rPr>
        <w:t xml:space="preserve">58 </w:t>
      </w:r>
      <w:r w:rsidRPr="00FF73A6">
        <w:rPr>
          <w:sz w:val="16"/>
        </w:rPr>
        <w:t>It bears striking similarity, however ironically and uncomfortably, to Rofel’s adamant critique of a “globalized gay identity.”</w:t>
      </w:r>
      <w:r w:rsidRPr="00FF73A6">
        <w:rPr>
          <w:position w:val="10"/>
          <w:sz w:val="16"/>
          <w:szCs w:val="16"/>
        </w:rPr>
        <w:t xml:space="preserve">59 </w:t>
      </w:r>
      <w:r w:rsidRPr="00FF73A6">
        <w:rPr>
          <w:sz w:val="16"/>
        </w:rPr>
        <w:t>A conspicuous disciplinary- methodological problem that Rofel has sidestepped is what I call self- or re- Orientalization. By that I mean an intentional project that continually defers an “alternative modernity” and quarantines non-Westerness (including Chinese- ness) by assuming that the genealogical status of that derivative copy of an “ori- ginal” Western modernity is somehow always already hermeneutically sealed from the historical apparatus of Westernization.</w:t>
      </w:r>
      <w:r w:rsidRPr="00FF73A6">
        <w:rPr>
          <w:position w:val="10"/>
          <w:sz w:val="16"/>
          <w:szCs w:val="16"/>
        </w:rPr>
        <w:t xml:space="preserve">60 </w:t>
      </w:r>
      <w:r w:rsidRPr="00FF73A6">
        <w:rPr>
          <w:sz w:val="16"/>
        </w:rPr>
        <w:t xml:space="preserve">In other words, </w:t>
      </w:r>
      <w:r w:rsidRPr="005A7104">
        <w:rPr>
          <w:rStyle w:val="Emphasis"/>
        </w:rPr>
        <w:t xml:space="preserve">while it is always important to point up the key imperatives of deimperialization, </w:t>
      </w:r>
      <w:r w:rsidRPr="00FF73A6">
        <w:rPr>
          <w:sz w:val="16"/>
        </w:rPr>
        <w:t xml:space="preserve">at the same time </w:t>
      </w:r>
      <w:r w:rsidRPr="005A7104">
        <w:rPr>
          <w:rStyle w:val="Emphasis"/>
        </w:rPr>
        <w:t xml:space="preserve">we should be more </w:t>
      </w:r>
      <w:r w:rsidRPr="00FF73A6">
        <w:rPr>
          <w:sz w:val="16"/>
        </w:rPr>
        <w:t>(not less)</w:t>
      </w:r>
      <w:r w:rsidRPr="005A7104">
        <w:rPr>
          <w:rStyle w:val="Emphasis"/>
        </w:rPr>
        <w:t xml:space="preserve"> cautious of any effort to view the broader historical processes of epistemic homogenization as having any lesser bearings than forms of local (or “Oriental”) resistance</w:t>
      </w:r>
      <w:r w:rsidRPr="00FF73A6">
        <w:rPr>
          <w:sz w:val="16"/>
        </w:rPr>
        <w:t>.</w:t>
      </w:r>
      <w:r w:rsidRPr="00FF73A6">
        <w:rPr>
          <w:position w:val="10"/>
          <w:sz w:val="16"/>
          <w:szCs w:val="16"/>
        </w:rPr>
        <w:t xml:space="preserve">61 </w:t>
      </w:r>
      <w:r w:rsidRPr="00FF73A6">
        <w:rPr>
          <w:sz w:val="16"/>
        </w:rPr>
        <w:t xml:space="preserve">In Chinese cultural studies, it is important to note that, before the theorization of the Sinophone, there had been a long tradition of treating “Chineseness” as more problematic and fluid than homogeneous and Sinocentric. Aihwa Ong’s investigation of Chinese diasporic subjectivities is an important example. In </w:t>
      </w:r>
      <w:r w:rsidRPr="00FF73A6">
        <w:rPr>
          <w:rFonts w:ascii="Times" w:hAnsi="Times" w:cs="Times"/>
          <w:i/>
          <w:iCs/>
          <w:sz w:val="16"/>
        </w:rPr>
        <w:t xml:space="preserve">Flexible Citizenship: The Cultural Logics of Transnationality </w:t>
      </w:r>
      <w:r w:rsidRPr="00FF73A6">
        <w:rPr>
          <w:sz w:val="16"/>
        </w:rPr>
        <w:t xml:space="preserve">(1999), Ong writes: the contemporary practices and values of diasporan Chinese are character- istic of larger questions of displacement, travel, capital accumulation, and other transnational processes that affect large numbers of late-twentieth- century subjects (who are geographically “in place” and </w:t>
      </w:r>
      <w:r w:rsidRPr="00FF73A6">
        <w:rPr>
          <w:rFonts w:ascii="Times" w:hAnsi="Times" w:cs="Times"/>
          <w:i/>
          <w:iCs/>
          <w:sz w:val="16"/>
        </w:rPr>
        <w:t>dis</w:t>
      </w:r>
      <w:r w:rsidRPr="00FF73A6">
        <w:rPr>
          <w:sz w:val="16"/>
        </w:rPr>
        <w:t xml:space="preserve">placed). </w:t>
      </w:r>
      <w:r w:rsidRPr="005A7104">
        <w:rPr>
          <w:rStyle w:val="Emphasis"/>
        </w:rPr>
        <w:t>Over the past few decades, the multiple and shifting status of “Chineseness” has been formed and embedded within the processes of global capitalism—pro- duction, trade, consumption, mobility, and dislocation/relocation—and sub- jected to various modes of governmentality that fix them in place or disperse them in space</w:t>
      </w:r>
      <w:r w:rsidRPr="00FF73A6">
        <w:rPr>
          <w:sz w:val="16"/>
        </w:rPr>
        <w:t>.</w:t>
      </w:r>
      <w:r w:rsidRPr="00FF73A6">
        <w:rPr>
          <w:position w:val="10"/>
          <w:sz w:val="16"/>
          <w:szCs w:val="16"/>
        </w:rPr>
        <w:t xml:space="preserve">62 </w:t>
      </w:r>
      <w:r w:rsidRPr="00FF73A6">
        <w:rPr>
          <w:sz w:val="16"/>
        </w:rPr>
        <w:t xml:space="preserve">By arguing that overseas Chinese adopt a flexible notion of citizenship across different regions of the Pacific world, Ong is really echoing some of the argu- ments that she made in the introduction to an earlier volume that she co-edited with Donald Nonini, </w:t>
      </w:r>
      <w:r w:rsidRPr="00FF73A6">
        <w:rPr>
          <w:rFonts w:ascii="Times" w:hAnsi="Times" w:cs="Times"/>
          <w:i/>
          <w:iCs/>
          <w:sz w:val="16"/>
        </w:rPr>
        <w:t xml:space="preserve">Ungrounded Empires: The Cultural Politics of Modern Chinese Transnationalism </w:t>
      </w:r>
      <w:r w:rsidRPr="00FF73A6">
        <w:rPr>
          <w:sz w:val="16"/>
        </w:rPr>
        <w:t>(1997). In their introduction to the volume, Nonini and Ong classify modern Chinese transnationalism as a “third culture,” a concept they borrowed from Mike Featherstone.</w:t>
      </w:r>
      <w:r w:rsidRPr="00FF73A6">
        <w:rPr>
          <w:position w:val="10"/>
          <w:sz w:val="16"/>
          <w:szCs w:val="16"/>
        </w:rPr>
        <w:t xml:space="preserve">63 </w:t>
      </w:r>
      <w:r w:rsidRPr="00FF73A6">
        <w:rPr>
          <w:sz w:val="16"/>
        </w:rPr>
        <w:t>By “</w:t>
      </w:r>
      <w:r w:rsidRPr="005A7104">
        <w:rPr>
          <w:rStyle w:val="StyleUnderline"/>
        </w:rPr>
        <w:t>third cultures” they mean those porous products of globalization associated with late capitalism that cut across geopolitical boundaries of nation-states</w:t>
      </w:r>
      <w:r w:rsidRPr="00FF73A6">
        <w:rPr>
          <w:sz w:val="16"/>
        </w:rPr>
        <w:t>. In their formulation,</w:t>
      </w:r>
      <w:r w:rsidRPr="005A7104">
        <w:rPr>
          <w:rStyle w:val="StyleUnderline"/>
        </w:rPr>
        <w:t xml:space="preserve"> modern Chinese transnationalism can be considered one such third culture because it resembles “an emergent global form that moreover provides alternative visions in late capitalism to Western modernity and generates new and distinctive social arrangements, cultural discourses, practices, and subjectivities</w:t>
      </w:r>
      <w:r w:rsidRPr="00FF73A6">
        <w:rPr>
          <w:sz w:val="16"/>
        </w:rPr>
        <w:t>.”</w:t>
      </w:r>
    </w:p>
    <w:p w:rsidR="0039532B" w:rsidRDefault="0039532B" w:rsidP="0039532B">
      <w:pPr>
        <w:pStyle w:val="Heading2"/>
      </w:pPr>
      <w:r>
        <w:t>Queer Subjectivity</w:t>
      </w:r>
    </w:p>
    <w:p w:rsidR="0039532B" w:rsidRPr="0007149D" w:rsidRDefault="0039532B" w:rsidP="0039532B">
      <w:pPr>
        <w:pStyle w:val="Heading4"/>
        <w:rPr>
          <w:rFonts w:asciiTheme="minorHAnsi" w:hAnsiTheme="minorHAnsi"/>
        </w:rPr>
      </w:pPr>
      <w:r w:rsidRPr="0007149D">
        <w:rPr>
          <w:rFonts w:asciiTheme="minorHAnsi" w:hAnsiTheme="minorHAnsi"/>
        </w:rPr>
        <w:t>There is a violent event of subjectivity, where the ‘gay’ is only seen as displaced, or else invisible</w:t>
      </w:r>
    </w:p>
    <w:p w:rsidR="0039532B" w:rsidRPr="0007149D" w:rsidRDefault="0039532B" w:rsidP="0039532B">
      <w:pPr>
        <w:rPr>
          <w:rFonts w:ascii="Arial" w:hAnsi="Arial" w:cs="Arial"/>
          <w:sz w:val="16"/>
          <w:szCs w:val="21"/>
        </w:rPr>
      </w:pPr>
      <w:r w:rsidRPr="0007149D">
        <w:rPr>
          <w:b/>
          <w:u w:val="single"/>
        </w:rPr>
        <w:t>Yue 00</w:t>
      </w:r>
      <w:r w:rsidRPr="0007149D">
        <w:rPr>
          <w:u w:val="single"/>
        </w:rPr>
        <w:t xml:space="preserve"> </w:t>
      </w:r>
      <w:r w:rsidRPr="0007149D">
        <w:rPr>
          <w:sz w:val="16"/>
        </w:rPr>
        <w:t xml:space="preserve">(Audrey, </w:t>
      </w:r>
      <w:r w:rsidRPr="0007149D">
        <w:rPr>
          <w:rFonts w:ascii="Arial" w:hAnsi="Arial" w:cs="Arial"/>
          <w:sz w:val="16"/>
          <w:szCs w:val="21"/>
        </w:rPr>
        <w:t xml:space="preserve">completed her PhD in Cinema Studies at La Trobe University in Australia in 2001. Before joining The University of Melbourne in 1998, she was Senior Research Consultant at the Australian Key Centre for Media and Cultural Policy. She is currently Senior Lecturer and Head of Screen and Cultural Studies Program at The University of Melbourne. Her research covers the fields of Asian media and cultural policy, diasporic cultures and sexuality studies. She has published 5 books, 30 book chapters and 25 refereed journal articles, including the recent co-edited collection </w:t>
      </w:r>
      <w:r w:rsidRPr="0007149D">
        <w:rPr>
          <w:rStyle w:val="Emphasis"/>
          <w:rFonts w:ascii="Arial" w:hAnsi="Arial" w:cs="Arial"/>
          <w:sz w:val="16"/>
          <w:szCs w:val="21"/>
        </w:rPr>
        <w:t>Queer Singapore: Illiberal Citizenship and Mediated Cultures</w:t>
      </w:r>
      <w:r w:rsidRPr="0007149D">
        <w:rPr>
          <w:rFonts w:ascii="Arial" w:hAnsi="Arial" w:cs="Arial"/>
          <w:sz w:val="16"/>
          <w:szCs w:val="21"/>
        </w:rPr>
        <w:t xml:space="preserve"> (2012); received more than AU$2m in competitive research grants, and; passed 17 PhD theses as principal supervisor.  She is Chief Investigator in two currently funded Australian Research Council projects on transnational large screens and multicultural arts governance.) </w:t>
      </w:r>
    </w:p>
    <w:p w:rsidR="0039532B" w:rsidRPr="0007149D" w:rsidRDefault="0039532B" w:rsidP="0039532B">
      <w:pPr>
        <w:rPr>
          <w:u w:val="single"/>
        </w:rPr>
      </w:pPr>
      <w:r w:rsidRPr="0007149D">
        <w:rPr>
          <w:sz w:val="16"/>
        </w:rPr>
        <w:t xml:space="preserve">I wanted to convey is a love story between two people. Love is a word that doesn’t differentiate between sexes, so one should not view the ® lm from a `gay ® lm’ angle,’ and stressed that the ® lm `absolutely isn’t about homosexuality ¼ and asked people not to misunderstand it’ (Wong 1997). Here, the ® lmmaker’s citational authority functions as an instance that supports the dominant artefact of heteronor- mativity. Through the diegetic evidence, Wong’s narrative maintains this authority by repudiating the gay theme and reinforcing the straightforward construction of the characters. As a ® lm which the Asian and gay communities have taken pride in,10 the discourse of homophobia appears to have undermined the emergence of an Asian queer spectatorship. In Happy Together, </w:t>
      </w:r>
      <w:r w:rsidRPr="0007149D">
        <w:rPr>
          <w:u w:val="single"/>
        </w:rPr>
        <w:t>the homophobic erasure of gay visibility has revealed the straight morality of its discourse through the oppressive force of its narrative, abjecting and displacing the `gay’ story onto the diegetic space of Ar- gentina.</w:t>
      </w:r>
      <w:r w:rsidRPr="0007149D">
        <w:rPr>
          <w:sz w:val="16"/>
        </w:rPr>
        <w:t xml:space="preserve"> Such a substitution of location is dependent on the concept of ® xity because the narrative of gayness can be articulated only as a form of displacement, as an other outside of a heterosexual selfhood, Hong Kong. This form of visuality and visibility is problematic because it is not independent of epistemological binarities. In the following, it is argued that Leslie’s self-parodic performance problematizes the straightforward and homophobic narrative of Happy Together. As a result</w:t>
      </w:r>
      <w:r w:rsidRPr="0007149D">
        <w:rPr>
          <w:u w:val="single"/>
        </w:rPr>
        <w:t>, it destabilizes the normative positionality connoted by the cultural space of the destination</w:t>
      </w:r>
      <w:r w:rsidRPr="0007149D">
        <w:rPr>
          <w:sz w:val="16"/>
        </w:rPr>
        <w:t xml:space="preserve">. Leslie’s performance: the Iguassu Falls lampshade At the end of the ® lm, Leslie remains the only one left in Buenos Aires. Here, </w:t>
      </w:r>
      <w:r w:rsidRPr="0007149D">
        <w:rPr>
          <w:u w:val="single"/>
        </w:rPr>
        <w:t>his performance poses as the ambivalence that is the problem inscribed in the space of the destination</w:t>
      </w:r>
      <w:r w:rsidRPr="0007149D">
        <w:rPr>
          <w:sz w:val="16"/>
        </w:rPr>
        <w:t xml:space="preserve">, the Iguassu Falls. Leslie’s ® nal sequence in the ® lm is pivotal in formulating the cultural signi® cance of the Iguassu Falls. The scene begins with Leslie returning to the room he has just rented, previously occupied by Yiu-Fai. He organizes the packets of cigarettes and cleans the ¯ oor. At this point, Wong’s stylistic iconography of the digital clock foregrounds the metaphorical spatiality that compresses and momentarily freezes Hong Kong’s 1997 time-space. The frame reads: `23.59.’ As the camera waits, the turn of the dial returns to zero on all four counters of its digital display. At this moment, the extra-diegetic music begins. Leslie sits by the table and starts to ® x the broken lamp. He switches it on and watches the lampshade as the carousel with the ® lm negative reproduction of `The Iguassu Falls’ starts to rotate. He begins to cry. This is interrupted by a quick cut of an extreme close-up of the lit-up lampshade. The next cut is the closed front door of his bedroom, framed from the ground ¯ oor of the Hotel Riveria building. We then see Bao Wing sobbing uncontrollably on the couch. At this point, Yiu-Fai’s voice-over fades in with `I ® nally reach the Iguassu’. The next frame is an aerial view that captures the cataclysmic force of the rapids at the real Iguassu Falls. Yiu-Fai’ s voice-over continues, `Suddenly I think of Ho Bao Wing.’ What is I believe is signi® cant here is the relationship between the real Iguassu Falls and that of its reproduction, the Iguassu Falls lampshade. The Iguassu Falls, situated on the border between Brazil and Argentina, can be argued as the `contact zone’ (Pratt 1992: 6± 7) metonymically occupied by Hong Kong. The ® lm seizes on its spatial signi® cance when Yiu-Fai’ s voice hits the cultural history invested in the site of the waterfall. Through what is enounced in Yiu-Fai’s voice-over, the waterfall diegetically locates and converges onto the narrative space occupied by Bao Wing. Here, the signi® er of Bao Wing exposes the performative of the Iguassu Falls. In the ® lm, Bao Wing is the one who bought the lampshade when they ® rst arrived in Argentina. He is also the one left with the lampshade at the end of the ® lm. </w:t>
      </w:r>
      <w:r w:rsidRPr="0007149D">
        <w:rPr>
          <w:u w:val="single"/>
        </w:rPr>
        <w:t xml:space="preserve">As the `owner’ of the lampshade, Leslie-as-Bao-Wing introduces a performative made intelligible by the high camp kitsch lamp. It distances the politics of the tacky `reel’ from the modernity invested in the monumental `real’. The lampshade displays the established signs of a kitsch cynicism reinvested as its totem. It superimposes onto the icon and displaces the codes that invest it as such. </w:t>
      </w:r>
      <w:r w:rsidRPr="0007149D">
        <w:rPr>
          <w:sz w:val="16"/>
        </w:rPr>
        <w:t xml:space="preserve">The lampshade de® es, subverts and displaces the codi® cations indicated by the icon ± the real Iguassu Falls. First, the lampshade is de® ant because it reproduces, through its carousel and its ® lm negative of Iguassu Falls, the image as `cheap’ and `tacky’ . Second, it is subversive because the `reel’ lampshade displaces the `real’ monument as institutionally iconic. </w:t>
      </w:r>
      <w:r w:rsidRPr="0007149D">
        <w:rPr>
          <w:u w:val="single"/>
        </w:rPr>
        <w:t xml:space="preserve">Third, the `reel’ lampshade introduces a destabilizing ambiguity into the real of the waterfall. It constitutes at the same time as it revels in its difference, because it opens up a critical distance between the copy and the authentic. Like the mobility of the diaspora, the lampshade re-routes the established discourse and exposes the sublime ecstasy of a differential reversal. This ambiguity opens up a critical distance that is constituted in the differential repetition between the reel and the real, and highlights the emergence of identity. </w:t>
      </w:r>
    </w:p>
    <w:p w:rsidR="0039532B" w:rsidRPr="0007149D" w:rsidRDefault="0039532B" w:rsidP="0039532B">
      <w:pPr>
        <w:pStyle w:val="Heading4"/>
      </w:pPr>
      <w:r w:rsidRPr="0007149D">
        <w:t>The gay Asian figure, living up to its pre-set stereotype(s), constitutes the identity of the object-as-subject</w:t>
      </w:r>
    </w:p>
    <w:p w:rsidR="0039532B" w:rsidRPr="0007149D" w:rsidRDefault="0039532B" w:rsidP="0039532B">
      <w:pPr>
        <w:rPr>
          <w:rFonts w:ascii="Arial" w:hAnsi="Arial" w:cs="Arial"/>
          <w:sz w:val="16"/>
          <w:szCs w:val="21"/>
        </w:rPr>
      </w:pPr>
      <w:r w:rsidRPr="0007149D">
        <w:rPr>
          <w:b/>
          <w:u w:val="single"/>
        </w:rPr>
        <w:t>Yue 00</w:t>
      </w:r>
      <w:r w:rsidRPr="0007149D">
        <w:rPr>
          <w:sz w:val="16"/>
        </w:rPr>
        <w:t xml:space="preserve"> (Audrey, </w:t>
      </w:r>
      <w:r w:rsidRPr="0007149D">
        <w:rPr>
          <w:rFonts w:ascii="Arial" w:hAnsi="Arial" w:cs="Arial"/>
          <w:sz w:val="16"/>
          <w:szCs w:val="21"/>
        </w:rPr>
        <w:t xml:space="preserve">completed her PhD in Cinema Studies at La Trobe University in Australia in 2001. Before joining The University of Melbourne in 1998, she was Senior Research Consultant at the Australian Key Centre for Media and Cultural Policy. She is currently Senior Lecturer and Head of Screen and Cultural Studies Program at The University of Melbourne. Her research covers the fields of Asian media and cultural policy, diasporic cultures and sexuality studies. She has published 5 books, 30 book chapters and 25 refereed journal articles, including the recent co-edited collection </w:t>
      </w:r>
      <w:r w:rsidRPr="0007149D">
        <w:rPr>
          <w:rStyle w:val="Emphasis"/>
          <w:rFonts w:ascii="Arial" w:hAnsi="Arial" w:cs="Arial"/>
          <w:sz w:val="16"/>
          <w:szCs w:val="21"/>
        </w:rPr>
        <w:t>Queer Singapore: Illiberal Citizenship and Mediated Cultures</w:t>
      </w:r>
      <w:r w:rsidRPr="0007149D">
        <w:rPr>
          <w:rFonts w:ascii="Arial" w:hAnsi="Arial" w:cs="Arial"/>
          <w:sz w:val="16"/>
          <w:szCs w:val="21"/>
        </w:rPr>
        <w:t xml:space="preserve"> (2012); received more than AU$2m in competitive research grants, and; passed 17 PhD theses as principal supervisor.  She is Chief Investigator in two currently funded Australian Research Council projects on transnational large screens and multicultural arts governance.) </w:t>
      </w:r>
    </w:p>
    <w:p w:rsidR="0039532B" w:rsidRPr="0007149D" w:rsidRDefault="0039532B" w:rsidP="0039532B">
      <w:pPr>
        <w:rPr>
          <w:u w:val="single"/>
        </w:rPr>
      </w:pPr>
      <w:r w:rsidRPr="0007149D">
        <w:rPr>
          <w:u w:val="single"/>
        </w:rPr>
        <w:t>This tactic of differential repetition is enabled by the practice of self-parody highlighted in appropriating the conventions of the Asian gay stereotype, twisting it around and queering it.</w:t>
      </w:r>
      <w:r w:rsidRPr="0007149D">
        <w:rPr>
          <w:sz w:val="16"/>
        </w:rPr>
        <w:t xml:space="preserve"> Second, he textualizes and visualizes as the self-articulated trope of the transnational Queer (N)Asian. This is because, in parodying the character Bao Wing (the Asian gay male hustler), Leslie-as-queer (the Asian gay icon) mocks the Asian gay stereotype (the effeminate Oriental wanna-be-real-woman-transvestite). The performance is marked by its inability to distinguish the stereotype from the re-enacted, as what is `in place’ and already known as ® xed is the character of Bao Wing, and what is unstable is Leslie’s euphoric repetition. </w:t>
      </w:r>
      <w:r w:rsidRPr="0007149D">
        <w:rPr>
          <w:u w:val="single"/>
        </w:rPr>
        <w:t>This presents a heightening of the codes and conventions inscribed in the fantastic play of the fact: himself-as-himself as a melancholic (young) gay man. In his self-enactment, he displays the exaggeration of the colonial, indigenous and sexual identi® cation already foreclosed in its ® eld of identi® cations</w:t>
      </w:r>
      <w:r w:rsidRPr="0007149D">
        <w:rPr>
          <w:sz w:val="16"/>
        </w:rPr>
        <w:t>. From the local ethnography of the ® lm text, he cathects as a fetish that destabilizes the global inscriptions of the heteronormative, homophobic, colonial, indigenous and heterosexualized anomaly of the `Asian’ gay man caught by the transnational forces of Oriental and Occidental imaginings and desires.13 Through the instabilities of his image as the (eternal) young man, his body as feminized male spectacle, his parodic tease with the closet interface as drag King and fag Queen of stereo- type, Leslie embodies this queer trope which produces an ambivalence in the performative present of the space of the Iguassu Falls reproduced in the tacky reel of the lampshade. His bold overstatement emerges as a form of self-articulation that exposes the understatedness of the `gay’ narrative</w:t>
      </w:r>
      <w:r w:rsidRPr="0007149D">
        <w:rPr>
          <w:u w:val="single"/>
        </w:rPr>
        <w:t>. Like the fake, plastic `artifac- tuality’ (Garber 1992: 16) of the trick-tired transvestite whore pretending to be a male passing as female enouncing as a `real woman’ reproduced as gay hustler, and simultaneously deconstructing the primary means of `being-looked-at’ness, Leslie as the viewing object, is now looking at the viewing subject looking.</w:t>
      </w:r>
      <w:r w:rsidRPr="0007149D">
        <w:rPr>
          <w:sz w:val="16"/>
        </w:rPr>
        <w:t xml:space="preserve"> Notwithstanding the implied signi® cation of camp in the cult cinema arena, and notwithstanding the cultural desire invested in Canto cinema spectatorship, Leslie’s self-parody articulates an emergent Asian queer subjectivity through the hyperbole of the metaQueen, the faggot and the queer. What is signi® cant in Doyle’s journal is an enunciation of disclosure. </w:t>
      </w:r>
      <w:r w:rsidRPr="0007149D">
        <w:rPr>
          <w:u w:val="single"/>
        </w:rPr>
        <w:t>As an affect of pretence, it exposes what the viewing subject has repro- duced ± the lie of normative positionality</w:t>
      </w:r>
      <w:r w:rsidRPr="0007149D">
        <w:rPr>
          <w:sz w:val="16"/>
        </w:rPr>
        <w:t xml:space="preserve">. In `coming out’ at the time between the 11th and 12th of September 1996, Leslie’s performance, through a destabilizing strategy of hyperbole, preposterously queers the normative positionality of Happy Together. This tactical visual intervention constitutes the identity of the object-as-subject. At the same time that he discloses his misogynistic pretence, he reproduces a parody of his own stereotype in the (ethnography of the) ® lm, articulating himself as the self-ethnologizing site of the technology of the (Hong Kong cinematic) interface, as a cybernetic grid caught between the global forces of historicity and diasporic virtuality. In the following, it is argued that Leslie-as-transnational-queer disorientates and renders the deformation of not only the universality of the West as standard, centre and dominant; he also decentres China (the Middle Kingdom/the East) as the epistemological and ontological privilege of (diasporic) Chinese identity. This auto-referential strategy enunciates the ® lm as an interface for a queer and Asian transnationalism. </w:t>
      </w:r>
      <w:r w:rsidRPr="0007149D">
        <w:rPr>
          <w:u w:val="single"/>
        </w:rPr>
        <w:t>The transnational Queer (N)Asian interface: mapping third-space and south-space through the tacky reel As argued earlier, it is in the tacky reel of Iguassu Falls that the space of the performative present emerges as a discourse of the Asian queer body politic. I</w:t>
      </w:r>
      <w:r w:rsidRPr="0007149D">
        <w:rPr>
          <w:sz w:val="16"/>
        </w:rPr>
        <w:t xml:space="preserve">n the ® lm, the space of the Iguassu Falls is constantly reproduced through repetition, from constant references to it as `the ultimate destination’. Clearly, </w:t>
      </w:r>
      <w:r w:rsidRPr="0007149D">
        <w:rPr>
          <w:u w:val="single"/>
        </w:rPr>
        <w:t>Leslie, as the queer link that exposes the stereotype, functions as the site for an interface.</w:t>
      </w:r>
    </w:p>
    <w:p w:rsidR="0039532B" w:rsidRPr="0039532B" w:rsidRDefault="0039532B" w:rsidP="0039532B"/>
    <w:p w:rsidR="00156972" w:rsidRDefault="00674A59" w:rsidP="0039532B">
      <w:pPr>
        <w:pStyle w:val="Heading2"/>
      </w:pPr>
      <w:r>
        <w:t>Queer Time/Space</w:t>
      </w:r>
    </w:p>
    <w:p w:rsidR="00156972" w:rsidRPr="00036E63" w:rsidRDefault="00BB6C76" w:rsidP="00156972">
      <w:pPr>
        <w:pStyle w:val="Heading4"/>
      </w:pPr>
      <w:r>
        <w:t>Queering time and space is essential to resist the nuclear family and hegemonic discourses of late capitalism</w:t>
      </w:r>
      <w:r w:rsidR="00156972">
        <w:t xml:space="preserve">. </w:t>
      </w:r>
    </w:p>
    <w:p w:rsidR="00156972" w:rsidRPr="003867FC" w:rsidRDefault="00156972" w:rsidP="00156972">
      <w:pPr>
        <w:rPr>
          <w:sz w:val="16"/>
        </w:rPr>
      </w:pPr>
      <w:r w:rsidRPr="003867FC">
        <w:rPr>
          <w:rStyle w:val="Style13ptBold"/>
          <w:u w:val="single"/>
        </w:rPr>
        <w:t>Welker 14</w:t>
      </w:r>
      <w:r w:rsidRPr="003867FC">
        <w:rPr>
          <w:rStyle w:val="Style13ptBold"/>
          <w:sz w:val="16"/>
        </w:rPr>
        <w:t xml:space="preserve"> </w:t>
      </w:r>
      <w:r w:rsidRPr="003867FC">
        <w:rPr>
          <w:sz w:val="16"/>
        </w:rPr>
        <w:t xml:space="preserve">(James Welker. (Re)Positioning (AsiAn) QueeR studies. </w:t>
      </w:r>
      <w:hyperlink r:id="rId13" w:history="1">
        <w:r w:rsidRPr="003867FC">
          <w:rPr>
            <w:rStyle w:val="Hyperlink"/>
            <w:sz w:val="16"/>
          </w:rPr>
          <w:t>https://muse.jhu.edu/article/536495</w:t>
        </w:r>
      </w:hyperlink>
      <w:r w:rsidRPr="003867FC">
        <w:rPr>
          <w:sz w:val="16"/>
        </w:rPr>
        <w:t>) Kguy</w:t>
      </w:r>
    </w:p>
    <w:p w:rsidR="00156972" w:rsidRDefault="00156972" w:rsidP="00156972">
      <w:pPr>
        <w:rPr>
          <w:rStyle w:val="StyleUnderline"/>
        </w:rPr>
      </w:pPr>
      <w:r w:rsidRPr="003867FC">
        <w:rPr>
          <w:sz w:val="16"/>
        </w:rPr>
        <w:t xml:space="preserve">In Conditional Spaces: Hong Kong Lesbian Desires and Everyday Life, Tang builds on the application of social geography to queer lives we see in the work of scholars such as Gill Valentine and David Bell. Her project is that </w:t>
      </w:r>
      <w:r w:rsidRPr="009F2252">
        <w:rPr>
          <w:rStyle w:val="StyleUnderline"/>
        </w:rPr>
        <w:t>of “bring[ing] the notion of lesbian and spaces together in a theoretical exercise to focus on the forces that determine the conditions and possibilities for the materialization of lesbian desires and identities in Hong Kong</w:t>
      </w:r>
      <w:r w:rsidRPr="003867FC">
        <w:rPr>
          <w:sz w:val="16"/>
        </w:rPr>
        <w:t xml:space="preserve">” (1). </w:t>
      </w:r>
      <w:r w:rsidRPr="009F2252">
        <w:rPr>
          <w:rStyle w:val="StyleUnderline"/>
        </w:rPr>
        <w:t>Addressing this relationship between lesbian desire and space in the city from various angles</w:t>
      </w:r>
      <w:r w:rsidRPr="003867FC">
        <w:rPr>
          <w:sz w:val="16"/>
        </w:rPr>
        <w:t xml:space="preserve"> — in chapters </w:t>
      </w:r>
      <w:r w:rsidRPr="009F2252">
        <w:rPr>
          <w:rStyle w:val="StyleUnderline"/>
        </w:rPr>
        <w:t>on living spaces, consuming spaces, regulatory spaces, political spaces, and cultural spaces — allows Tang to offer a rich, multifaceted understanding of lesbian life in late- capitalist, neoliberal Hong Kong.</w:t>
      </w:r>
      <w:r w:rsidRPr="003867FC">
        <w:rPr>
          <w:sz w:val="16"/>
        </w:rPr>
        <w:t xml:space="preserve"> (T</w:t>
      </w:r>
      <w:r w:rsidRPr="009F2252">
        <w:rPr>
          <w:rStyle w:val="StyleUnderline"/>
        </w:rPr>
        <w:t>he physical space of the city is so central to her discussion, which at times almost literally maps lesbian lives onto the Hong Kong cityscape, that the lack of an actual map in the book seems an unfortunate omission.)</w:t>
      </w:r>
      <w:r w:rsidRPr="003867FC">
        <w:rPr>
          <w:sz w:val="16"/>
        </w:rPr>
        <w:t xml:space="preserve"> Quite fittingly, her epilogue employs Yau Ching’s film Ho Yuk: Let’s Love Hong Kong (2002) to </w:t>
      </w:r>
      <w:r w:rsidRPr="009F2252">
        <w:rPr>
          <w:rStyle w:val="StyleUnderline"/>
        </w:rPr>
        <w:t xml:space="preserve">illustrate how intimate relations among three women twist their way around and through the spaces of city and through cyberspace. Though its focus is on “Hong Kong women with lesbian desires,” the work also contributes to a broader understanding of how the sociality of space in Hong Kong shapes and is shaped by sexual desire and gender identity. </w:t>
      </w:r>
      <w:r w:rsidRPr="003867FC">
        <w:rPr>
          <w:sz w:val="16"/>
        </w:rPr>
        <w:t>Tang draws on extensive and self- reflective ethnographic research carried out over five years in the past decade, including participation in queer community activism and cultural events, as well as life history interviews with several dozen “Hong Kong women with lesbian desires” and several M2F transgender lesbians. S</w:t>
      </w:r>
      <w:r w:rsidRPr="009F2252">
        <w:rPr>
          <w:rStyle w:val="StyleUnderline"/>
        </w:rPr>
        <w:t>he describes these women’s relationship with the city in terms of a “conditional spatiality,” namely, “the conditions for allowing certain spaces to be politicized” (13) or, more specifically, for the “emergence of spaces where lesbian and transgender lesbian desires are created, negotiated and maintained in resistance to a hegemonic discourse of late capitalism and neoliberalism”</w:t>
      </w:r>
      <w:r w:rsidRPr="003867FC">
        <w:rPr>
          <w:sz w:val="16"/>
        </w:rPr>
        <w:t xml:space="preserve"> (15). On the one hand, </w:t>
      </w:r>
      <w:r w:rsidRPr="009F2252">
        <w:rPr>
          <w:rStyle w:val="StyleUnderline"/>
        </w:rPr>
        <w:t>these women are excluded from some spaces; on the other, they also participate “in the constant development of new sites where their needs and intimate desires are met</w:t>
      </w:r>
      <w:r w:rsidRPr="003867FC">
        <w:rPr>
          <w:sz w:val="16"/>
        </w:rPr>
        <w:t>” (7). C</w:t>
      </w:r>
      <w:r w:rsidRPr="009F2252">
        <w:rPr>
          <w:rStyle w:val="StyleUnderline"/>
        </w:rPr>
        <w:t xml:space="preserve">ontingent, like so much use of space in Hong Kong, lesbian space is often tentative, temporary — leading her to draw on Judith </w:t>
      </w:r>
      <w:r w:rsidRPr="00674A59">
        <w:rPr>
          <w:rStyle w:val="StyleUnderline"/>
          <w:b/>
        </w:rPr>
        <w:t>Halberstam’s notions of “queer time” and “queer space” outside the middle- class logic of “reproductive temporality</w:t>
      </w:r>
      <w:r w:rsidRPr="009F2252">
        <w:rPr>
          <w:rStyle w:val="StyleUnderline"/>
        </w:rPr>
        <w:t xml:space="preserve">” that Tang’s informants “have struggled toward resisting and embracing” (7) as they individually and collectively “tarry with the normative” in Hong Kong. </w:t>
      </w:r>
      <w:r w:rsidRPr="003867FC">
        <w:rPr>
          <w:sz w:val="16"/>
        </w:rPr>
        <w:t xml:space="preserve">Normative life there is perhaps nowhere more viscerally experienced for these women than in the “congested spatiality” (38 – 39) of the family living environment Tang so vividly describes (and Yau so vividly depicts in Ho Yuk). </w:t>
      </w:r>
      <w:r w:rsidRPr="009F2252">
        <w:rPr>
          <w:rStyle w:val="StyleUnderline"/>
        </w:rPr>
        <w:t>Tang resists the idea that family space is “necessarily oppressive” but rather sees it as having the potential to “be disturbed, subverted, claimed and strategized</w:t>
      </w:r>
      <w:r w:rsidRPr="003867FC">
        <w:rPr>
          <w:sz w:val="16"/>
        </w:rPr>
        <w:t xml:space="preserve">” (27), though, as Tang shows, </w:t>
      </w:r>
      <w:r w:rsidRPr="009F2252">
        <w:rPr>
          <w:rStyle w:val="StyleUnderline"/>
        </w:rPr>
        <w:t>this often requires a great deal of compromise and may be contingent on one’s professional and financial success — and finding one’s own living space</w:t>
      </w:r>
      <w:r w:rsidRPr="003867FC">
        <w:rPr>
          <w:sz w:val="16"/>
        </w:rPr>
        <w:t xml:space="preserve">. </w:t>
      </w:r>
      <w:r w:rsidRPr="009F2252">
        <w:rPr>
          <w:rStyle w:val="StyleUnderline"/>
        </w:rPr>
        <w:t>For those who remain in the family home, privacy is found not in the home but outside it</w:t>
      </w:r>
      <w:r w:rsidRPr="003867FC">
        <w:rPr>
          <w:sz w:val="16"/>
        </w:rPr>
        <w:t xml:space="preserve"> (37). But there, too, </w:t>
      </w:r>
      <w:r w:rsidRPr="009F2252">
        <w:rPr>
          <w:rStyle w:val="StyleUnderline"/>
        </w:rPr>
        <w:t>the dominant spaces in individuals’ lives — school, the workplace, religious institutions — are themselves sites where lesbians often find themselves under surveillance and their behavior highly regulated, in terms of both gender presentation and expression of same- sex desire.</w:t>
      </w:r>
      <w:r w:rsidRPr="003867FC">
        <w:rPr>
          <w:sz w:val="16"/>
        </w:rPr>
        <w:t xml:space="preserve"> “</w:t>
      </w:r>
      <w:r w:rsidRPr="009F2252">
        <w:rPr>
          <w:rStyle w:val="StyleUnderline"/>
        </w:rPr>
        <w:t>The players in each of these conditional sites,” Tang explains, “have had to be inventive and daring in order to survive within them</w:t>
      </w:r>
      <w:r w:rsidRPr="003867FC">
        <w:rPr>
          <w:sz w:val="16"/>
        </w:rPr>
        <w:t xml:space="preserve">” (88). By contrast, </w:t>
      </w:r>
      <w:r w:rsidRPr="009F2252">
        <w:rPr>
          <w:rStyle w:val="StyleUnderline"/>
        </w:rPr>
        <w:t>lesbian commercial spaces such as often short- lived bars and cafés, as in other cultures, offer women- only space and time for lesbian sociality through which some women are able to resist normative regulation via affirmation of lesbian desires and identities.</w:t>
      </w:r>
      <w:r w:rsidRPr="003867FC">
        <w:rPr>
          <w:sz w:val="16"/>
        </w:rPr>
        <w:t xml:space="preserve"> </w:t>
      </w:r>
      <w:r w:rsidRPr="009F2252">
        <w:rPr>
          <w:rStyle w:val="StyleUnderline"/>
        </w:rPr>
        <w:t>Locations available to serve as lesbian commercial spaces are generally on the margins of commercial areas, upstairs, out of the street- level line of sight, a compromise that saves on rent, making them affordable and accessible to a greater number of women, but renders these spaces a “middle ground” between public and private, and between lesbian and nonlesbian.</w:t>
      </w:r>
      <w:r w:rsidRPr="003867FC">
        <w:rPr>
          <w:sz w:val="16"/>
        </w:rPr>
        <w:t xml:space="preserve"> </w:t>
      </w:r>
      <w:r w:rsidRPr="009F2252">
        <w:rPr>
          <w:rStyle w:val="StyleUnderline"/>
        </w:rPr>
        <w:t xml:space="preserve">These spaces can also serve as a jumping- off point for involvement in political and cultural activism. </w:t>
      </w:r>
      <w:r w:rsidRPr="003867FC">
        <w:rPr>
          <w:sz w:val="16"/>
        </w:rPr>
        <w:t xml:space="preserve">The tongzhi (“comrade” or queer) rights movement and the Hong Kong Lesbian and Gay Film Festival, the final two spaces Tang explores in the volume, conditionally bring together queer women and men. </w:t>
      </w:r>
      <w:r w:rsidRPr="009F2252">
        <w:rPr>
          <w:rStyle w:val="StyleUnderline"/>
        </w:rPr>
        <w:t>The tongzhi movement, built around a term (tongzhi) once strongly associated with middle- class gay males, has seen increasing diversity such as represented at International Day Against Homophobia</w:t>
      </w:r>
      <w:r w:rsidRPr="003867FC">
        <w:rPr>
          <w:sz w:val="16"/>
        </w:rPr>
        <w:t xml:space="preserve"> (IDAHO) marches. Both within the movement and at the film festival, however, the interests and voices of those with financial and cultural capital (including English- language ability) continue  to predominate, </w:t>
      </w:r>
      <w:r w:rsidRPr="009F2252">
        <w:rPr>
          <w:rStyle w:val="StyleUnderline"/>
        </w:rPr>
        <w:t>interests that queerly instantiate the “postcolonial historical condition” (126) and the “totalizing capitalist environment” (5) permeating the conditional spaces of Hong Kong, shapi ng and being shaped by queer lives within them.</w:t>
      </w:r>
    </w:p>
    <w:p w:rsidR="0039532B" w:rsidRPr="0007149D" w:rsidRDefault="0039532B" w:rsidP="0039532B">
      <w:pPr>
        <w:pStyle w:val="Heading4"/>
      </w:pPr>
      <w:r w:rsidRPr="0007149D">
        <w:t xml:space="preserve">Queer is not to be seen as taking place in alternative worlds, rather within the interconnected narrative of a physical lifespan </w:t>
      </w:r>
    </w:p>
    <w:p w:rsidR="0039532B" w:rsidRPr="0007149D" w:rsidRDefault="0039532B" w:rsidP="0039532B">
      <w:pPr>
        <w:rPr>
          <w:rFonts w:ascii="Arial" w:hAnsi="Arial" w:cs="Arial"/>
          <w:sz w:val="16"/>
          <w:szCs w:val="21"/>
        </w:rPr>
      </w:pPr>
      <w:r w:rsidRPr="0007149D">
        <w:rPr>
          <w:b/>
          <w:u w:val="single"/>
        </w:rPr>
        <w:t>Yue 00</w:t>
      </w:r>
      <w:r w:rsidRPr="0007149D">
        <w:rPr>
          <w:sz w:val="16"/>
        </w:rPr>
        <w:t xml:space="preserve"> (Audrey, </w:t>
      </w:r>
      <w:r w:rsidRPr="0007149D">
        <w:rPr>
          <w:rFonts w:ascii="Arial" w:hAnsi="Arial" w:cs="Arial"/>
          <w:sz w:val="16"/>
          <w:szCs w:val="21"/>
        </w:rPr>
        <w:t xml:space="preserve">completed her PhD in Cinema Studies at La Trobe University in Australia in 2001. Before joining The University of Melbourne in 1998, she was Senior Research Consultant at the Australian Key Centre for Media and Cultural Policy. She is currently Senior Lecturer and Head of Screen and Cultural Studies Program at The University of Melbourne. Her research covers the fields of Asian media and cultural policy, diasporic cultures and sexuality studies. She has published 5 books, 30 book chapters and 25 refereed journal articles, including the recent co-edited collection </w:t>
      </w:r>
      <w:r w:rsidRPr="0007149D">
        <w:rPr>
          <w:rStyle w:val="Emphasis"/>
          <w:rFonts w:ascii="Arial" w:hAnsi="Arial" w:cs="Arial"/>
          <w:sz w:val="16"/>
          <w:szCs w:val="21"/>
        </w:rPr>
        <w:t>Queer Singapore: Illiberal Citizenship and Mediated Cultures</w:t>
      </w:r>
      <w:r w:rsidRPr="0007149D">
        <w:rPr>
          <w:rFonts w:ascii="Arial" w:hAnsi="Arial" w:cs="Arial"/>
          <w:sz w:val="16"/>
          <w:szCs w:val="21"/>
        </w:rPr>
        <w:t xml:space="preserve"> (2012); received more than AU$2m in competitive research grants, and; passed 17 PhD theses as principal supervisor.  She is Chief Investigator in two currently funded Australian Research Council projects on transnational large screens and multicultural arts governance.) </w:t>
      </w:r>
    </w:p>
    <w:p w:rsidR="0039532B" w:rsidRPr="0039532B" w:rsidRDefault="0039532B" w:rsidP="00156972">
      <w:pPr>
        <w:rPr>
          <w:rStyle w:val="StyleUnderline"/>
          <w:rFonts w:cs="Arial"/>
          <w:sz w:val="16"/>
          <w:u w:val="none"/>
        </w:rPr>
      </w:pPr>
      <w:r w:rsidRPr="0007149D">
        <w:rPr>
          <w:rFonts w:cs="Arial"/>
          <w:sz w:val="16"/>
        </w:rPr>
        <w:t xml:space="preserve">In this space, </w:t>
      </w:r>
      <w:r w:rsidRPr="0007149D">
        <w:rPr>
          <w:rFonts w:cs="Arial"/>
          <w:u w:val="single"/>
        </w:rPr>
        <w:t>queer is imagined not through an alternative community, but through time, through shared networks and connections between places, people and stories</w:t>
      </w:r>
      <w:r w:rsidRPr="0007149D">
        <w:rPr>
          <w:rFonts w:cs="Arial"/>
          <w:sz w:val="16"/>
        </w:rPr>
        <w:t xml:space="preserve">. In this instance, the interface is a Wong Kar-wai® lm, a cybernetic-like grid that reorders the tropes of the Asianfamily, the Anglo-Saxon gay and lesbian communities and the predominantly Anglo arthouse festival audience. The narrative is the story of becoming queer and Asian in Australia. At 9 pm on the 8 August 1997 at the Forum Theatre in Melbourne in Australia, a mobile community emerges, happy together. Momentarily, </w:t>
      </w:r>
      <w:r w:rsidRPr="0007149D">
        <w:rPr>
          <w:rFonts w:cs="Arial"/>
          <w:u w:val="single"/>
        </w:rPr>
        <w:t xml:space="preserve">a space is transformed and a belonging is formed. Such is the shock of signi® cation, a synthesis of articulation. Here, criss-crossing different time-zones across the Asian diaspora, from Buenos Aires to Hong Kong to China to Taiwan to Australia, a transnational immigrant space stakes its place. Hear, in a venue foyer, a diasporic crowd awaits a diasporic </w:t>
      </w:r>
      <w:r w:rsidRPr="0007149D">
        <w:rPr>
          <w:rFonts w:cs="Arial"/>
          <w:sz w:val="16"/>
        </w:rPr>
        <w:t xml:space="preserve">® lm. Introducing the interface: Queer (N)Asian and diasporic Hong Kong cinema. This paper attends to the relationship between diasporic media and diasporic queer formation by exploring the cultural circuit of Wong Kar-wai’s Happy Together (1997) as an agent of diasporic Asian± Australian queer visibility.3 In particular, it examines how Happy Together interpellates Hong Kong’s ® rst modern Cantopop star, actor and Asian gay icon Leslie Cheung Kwok-wing,4 </w:t>
      </w:r>
      <w:r w:rsidRPr="0007149D">
        <w:rPr>
          <w:rFonts w:cs="Arial"/>
          <w:u w:val="single"/>
        </w:rPr>
        <w:t>as an interface for articulating an emerging diasporic Asian queer identity. This interface is a transnational imagination called `Queer (</w:t>
      </w:r>
      <w:r w:rsidRPr="0007149D">
        <w:rPr>
          <w:rFonts w:cs="Arial"/>
          <w:sz w:val="16"/>
        </w:rPr>
        <w:t xml:space="preserve">N)Asian’.5 `Queer (N)Asian’ expresses how diasporic media interpel- lates diasporic queer formations. Queer (N)Asian is constituted in the disjunctive new `scapes’ informed by Arjun Appadurai’ s (1996) global cultural ¯ ow. Characterized by three features, it is an emergent horizon that critically deploys the instabilities of `queer’ and `Asian’. The ® rst feature is that it contests the orthodoxy of East and West. Hong Kong cinema between the transitional years, 1984± 1997, highlighted this contestation as a globally popular and postnational screen for diasporic interpellation. During this period, the post-Declaration cinema expressed the identity-crisis experienced by the colony. In The East is Red (Ching Siu-tung 1993) for example, the transsexual martial artist, aptly named `Asia The Invincible’, exempli® es the deployment of `transsexuality’ and `Asia’ to highlight the cinema as a cultural model that experienced both British and Chinese modernities, combining and recon® guring the contingencies and contiguities of West/East, capitalism/communism, and pluralism/autocracy.6 </w:t>
      </w:r>
      <w:r w:rsidRPr="0007149D">
        <w:rPr>
          <w:rFonts w:cs="Arial"/>
          <w:u w:val="single"/>
        </w:rPr>
        <w:t>The consumption of Hong Kong cinema as a travelling technology in the queer Asian± Australian diaspora, Hong Kong cinema as a travelling technology in the queer Asian± Australian diaspora, for example, has produced a new self-conscious Asian and queer visibility constituted in such a tactical deployment.</w:t>
      </w:r>
      <w:r w:rsidRPr="0007149D">
        <w:rPr>
          <w:rFonts w:cs="Arial"/>
          <w:sz w:val="16"/>
        </w:rPr>
        <w:t xml:space="preserve"> The urban emergence of gay and lesbian Asian± Australian culture(s) in Melbourne in the last ® ve years attests to the second feature of Queer (N)Asian as that which supports a transnational Asian queer connectedness. This is evident in recent criti- cally-acclaimed Asian± Australian ® lms such as China Dolls (Tony Ayers 1997), Sadness (Tony Ayers 1999) and Boy-Serpentine (Hang Teng 1999</w:t>
      </w:r>
      <w:r w:rsidRPr="0007149D">
        <w:rPr>
          <w:rFonts w:cs="Arial"/>
          <w:u w:val="single"/>
        </w:rPr>
        <w:t>). They strategically deploy Asian, Australian and queer normatives to narrate new desires that simultaneously inscribe both a `sticky rice’ and a transnational imagination. This imagination ac- knowledges the incommensurabilities of narrations mapped by the irreversible cross- ings of the marginal spaces of, for example, the privilege of virtual knowledges reproduced in the circuits of electronic mail, the interfaces that charge the under</w:t>
      </w:r>
      <w:r w:rsidRPr="0007149D">
        <w:rPr>
          <w:u w:val="single"/>
        </w:rPr>
        <w:t xml:space="preserve"> </w:t>
      </w:r>
      <w:r w:rsidRPr="0007149D">
        <w:rPr>
          <w:rFonts w:cs="Arial"/>
          <w:u w:val="single"/>
        </w:rPr>
        <w:t>ground of `invisible’ Asian queer</w:t>
      </w:r>
      <w:r w:rsidRPr="0007149D">
        <w:rPr>
          <w:rFonts w:cs="Arial"/>
          <w:sz w:val="16"/>
        </w:rPr>
        <w:t xml:space="preserve"> spaces in Melbourne, the global iconomies of heterosexual, homosexual, Oriental and Occidental imaginings, and together, the international itinerary maps that connect shared stories ± stories that are ignited in part through common and contradictory desires of consumption, circulation and reproduction of Chinese, Asian, Western, Australian, straight and queer discourses. The third feature suggests that a transnational Asian queer connectedness pro- duces an identity that disrupts the post-Stonewall, Anglo-Saxon model of coming out as a narration of sexual identity. Writing on a series of East Asian and diasporic Asian ® lms that re¯ ect gay identity-formations, Chris Berry (2000, forthcoming) notes that one of the major differences between the dominant Anglo-Saxon post-Stonewall and an East Asian gay representation lies in the process of `coming out’ and the social mapping of family and kinship. Unlike most Anglo-Saxon post-Stonewall cultures where `coming out’ involves a process of leaving the blood family and joining alternative communities, the process of `coming out’ in most neo-Confucian postcolo- nial Asian cultures surfaces as a problem within the networks of kinship and its obligations that make up the blood family, and contains the individual into it. Here, visibility appears as something that is lived in marginal spaces and, for the most part, these spaces are not alternative, but mobile communities. These features in¯ ect the politics of identity mobilized by different modes of address, re¯ ecting different subject-positions and self-de® nitions. In the following, this paper highlights how Queer (N)Asian is produced by the constitution of identity as a critical practice. It demonstrates this through an examination of Leslie’s self-par- odic performance in Happy Together.</w:t>
      </w:r>
    </w:p>
    <w:p w:rsidR="00D354C0" w:rsidRDefault="00D354C0" w:rsidP="00D354C0">
      <w:pPr>
        <w:pStyle w:val="Heading2"/>
      </w:pPr>
      <w:r>
        <w:t>Queer Toxicity</w:t>
      </w:r>
    </w:p>
    <w:p w:rsidR="00D354C0" w:rsidRDefault="00D354C0" w:rsidP="00D354C0">
      <w:pPr>
        <w:pStyle w:val="Heading4"/>
      </w:pPr>
      <w:r>
        <w:t xml:space="preserve">Embrace queer toxicity. </w:t>
      </w:r>
    </w:p>
    <w:p w:rsidR="00D354C0" w:rsidRDefault="00D354C0" w:rsidP="00D354C0">
      <w:r>
        <w:rPr>
          <w:rStyle w:val="Style13ptBold"/>
        </w:rPr>
        <w:t xml:space="preserve">Chen 12 </w:t>
      </w:r>
      <w:r w:rsidRPr="00725BB0">
        <w:t xml:space="preserve">(Mel Y. Chen, professor of linguistics and women’s studies at UC Berkeley, Animacies: Biopolitics, Racial Mattering, and Queer Affect, Duke U Press, pg. </w:t>
      </w:r>
      <w:r>
        <w:t>10-11</w:t>
      </w:r>
      <w:r w:rsidRPr="00725BB0">
        <w:t>) Kguy</w:t>
      </w:r>
    </w:p>
    <w:p w:rsidR="00D354C0" w:rsidRDefault="00D354C0" w:rsidP="00D354C0">
      <w:r w:rsidRPr="0075325E">
        <w:t xml:space="preserve">I argue that </w:t>
      </w:r>
      <w:r w:rsidRPr="00964D9E">
        <w:rPr>
          <w:rStyle w:val="StyleUnderline"/>
        </w:rPr>
        <w:t>animacy is especially current—and carries with it a kind of charge—given that environmental threats</w:t>
      </w:r>
      <w:r w:rsidRPr="0075325E">
        <w:t xml:space="preserve"> (even those that are apparently invisible) </w:t>
      </w:r>
      <w:r w:rsidRPr="00964D9E">
        <w:rPr>
          <w:rStyle w:val="StyleUnderline"/>
        </w:rPr>
        <w:t>such as polluted air, poisoned food, and harmful materials are constantly being figured within contemporary culture in the United States</w:t>
      </w:r>
      <w:r w:rsidRPr="0075325E">
        <w:t xml:space="preserve">. These purportedly </w:t>
      </w:r>
      <w:r w:rsidRPr="00964D9E">
        <w:rPr>
          <w:rStyle w:val="StyleUnderline"/>
        </w:rPr>
        <w:t>unseen threats demand such figuration, yet also escape direct depiction and are usually represented associatively, in terms of animation, personification, nationalization, integrity, and immunity, as well as in relation to other threats. Animacies makes critical links between popular knowledges of environmental entities</w:t>
      </w:r>
      <w:r w:rsidRPr="0075325E">
        <w:t xml:space="preserve"> (which often gather around a few select objects of heightened concern) </w:t>
      </w:r>
      <w:r w:rsidRPr="00964D9E">
        <w:rPr>
          <w:rStyle w:val="StyleUnderline"/>
        </w:rPr>
        <w:t>and the larger sociopolitical environments in which they are seated</w:t>
      </w:r>
      <w:r w:rsidRPr="0075325E">
        <w:t xml:space="preserve">. </w:t>
      </w:r>
      <w:r w:rsidRPr="00964D9E">
        <w:rPr>
          <w:rStyle w:val="StyleUnderline"/>
        </w:rPr>
        <w:t>This book builds on environmental justice work that tracks the subjects and objects of industrial capital and environmentalist movements that examine the implicit or explicit raced and classed components of toxic threats</w:t>
      </w:r>
      <w:r w:rsidRPr="0075325E">
        <w:t xml:space="preserve">.21 Yet I also inquire into </w:t>
      </w:r>
      <w:r w:rsidRPr="00964D9E">
        <w:rPr>
          <w:rStyle w:val="StyleUnderline"/>
        </w:rPr>
        <w:t>the imputations of toxicity as an animated, active, and peculiarly queer agent. Furthermore, political interest stokes public alarm toward “toxins.” We must therefore understand the ways in which toxicity has been so enthusiastically taken up during times of economic instability and panic about transnational flow</w:t>
      </w:r>
      <w:r w:rsidRPr="0075325E">
        <w:t xml:space="preserve">. </w:t>
      </w:r>
      <w:r w:rsidRPr="00964D9E">
        <w:rPr>
          <w:rStyle w:val="StyleUnderline"/>
        </w:rPr>
        <w:t>Animacies demonstrates that interests in toxicity are particularly</w:t>
      </w:r>
      <w:r w:rsidRPr="0075325E">
        <w:t xml:space="preserve"> (if sometimes stealthily) </w:t>
      </w:r>
      <w:r w:rsidRPr="00964D9E">
        <w:rPr>
          <w:rStyle w:val="StyleUnderline"/>
        </w:rPr>
        <w:t>raced and queered</w:t>
      </w:r>
      <w:r w:rsidRPr="0075325E">
        <w:t>. Indeed</w:t>
      </w:r>
      <w:r w:rsidRPr="00964D9E">
        <w:rPr>
          <w:rStyle w:val="StyleUnderline"/>
        </w:rPr>
        <w:t>, toxins participate vividly in the racial mattering of locations, human and nonhuman bodies, living and inert entities, and events such as disease threats. This book aims to offer ways of mapping and diagnosing the mutual imbrications of race, sexuality, ability, environment, and sovereign concern</w:t>
      </w:r>
      <w:r w:rsidRPr="0075325E">
        <w:t xml:space="preserve">. In addition, animal and science studies have offered tools through which we can rethink the significance of molecular, cellular, animal, vegetable, or nonhuman life.22 </w:t>
      </w:r>
      <w:r w:rsidRPr="00964D9E">
        <w:rPr>
          <w:rStyle w:val="StyleUnderline"/>
        </w:rPr>
        <w:t>Animacies not only takes into account the broadening field of nonhuman life as a proper object, but even more sensitively, the animateness or inanimateness of entities that are considered either “live” or “dead.” Considering differential animacies becomes a particularly critical matter when “life” versus “death” binary oppositions fail to capture the affectively embodied ways that racializations of specific groups are differentially rendered</w:t>
      </w:r>
      <w:r w:rsidRPr="0075325E">
        <w:t xml:space="preserve">. Sianne Ngai explores the affective meanings of the term animatedness, </w:t>
      </w:r>
      <w:r w:rsidRPr="00964D9E">
        <w:rPr>
          <w:rStyle w:val="StyleUnderline"/>
        </w:rPr>
        <w:t>focusing on its manifestation as a property of Asianness and of blackness: “the affective state of being ‘animated’ seems to imply the most basic or minimal of all affective conditions: that of being, in one way or another, ‘moved.’</w:t>
      </w:r>
      <w:r w:rsidRPr="000948B5">
        <w:t xml:space="preserve"> But, </w:t>
      </w:r>
      <w:r w:rsidRPr="00964D9E">
        <w:rPr>
          <w:rStyle w:val="StyleUnderline"/>
        </w:rPr>
        <w:t>as we press harder on the affective meanings of animatedness, we shall see how the seemingly neutral state of ‘being moved’ becomes twisted into the image of the overemotional racialized subject</w:t>
      </w:r>
      <w:r w:rsidRPr="000948B5">
        <w:t xml:space="preserve">.”23 </w:t>
      </w:r>
      <w:r w:rsidRPr="00964D9E">
        <w:rPr>
          <w:rStyle w:val="StyleUnderline"/>
        </w:rPr>
        <w:t>Animacy has consequences for both able- bodiedness and ability, especially since a consideration of “inanimate life” imbues the discourses around environmental illness and toxicity</w:t>
      </w:r>
      <w:r w:rsidRPr="000948B5">
        <w:t xml:space="preserve">. For instance, </w:t>
      </w:r>
      <w:r w:rsidRPr="00964D9E">
        <w:rPr>
          <w:rStyle w:val="StyleUnderline"/>
        </w:rPr>
        <w:t>the constant interabsorption of animate and inanimate bodies in the case of airborne pollution must account for the physical nonintegrity of individual bodies and the merging of forms of “life” and “nonlife.”</w:t>
      </w:r>
      <w:r w:rsidRPr="000948B5">
        <w:t xml:space="preserve"> </w:t>
      </w:r>
      <w:r w:rsidRPr="00964D9E">
        <w:rPr>
          <w:rStyle w:val="StyleUnderline"/>
        </w:rPr>
        <w:t>This book seeks to trouble this binary of life and nonlife as it offers a different way to conceive of relationality and intersubjective exchange</w:t>
      </w:r>
      <w:r w:rsidRPr="000948B5">
        <w:t>.</w:t>
      </w:r>
      <w:r>
        <w:t xml:space="preserve"> </w:t>
      </w:r>
      <w:r w:rsidRPr="00964D9E">
        <w:rPr>
          <w:rStyle w:val="StyleUnderline"/>
        </w:rPr>
        <w:t>I detail an animacy that is in indirect conversation with historical vitalisms</w:t>
      </w:r>
      <w:r w:rsidRPr="000948B5">
        <w:t xml:space="preserve"> as well as Bennett’s “vital materiality.”24 Yet </w:t>
      </w:r>
      <w:r w:rsidRPr="00964D9E">
        <w:rPr>
          <w:rStyle w:val="StyleUnderline"/>
        </w:rPr>
        <w:t xml:space="preserve">this book focuses critically on an interest in the animal that hides in animacy, particularly in the interest of its attachment to things like sex, race, class, and dirt. That is, my purpose is not to reinvest certain materialities with life, but to remap live and dead zones away from those very terms, leveraging animacy toward a consideration of affect in its queered and raced formations. </w:t>
      </w:r>
      <w:r w:rsidRPr="000948B5">
        <w:t xml:space="preserve">Throughout the book, </w:t>
      </w:r>
      <w:r w:rsidRPr="00964D9E">
        <w:rPr>
          <w:rStyle w:val="StyleUnderline"/>
        </w:rPr>
        <w:t>my core sense of “queer” refers, as might be expected, to exceptions to the conventional ordering of sex, reproduction, and intimacy, though it at times also refers to animacy’s veering- away from dominant ontologies and the normativities they promulgate</w:t>
      </w:r>
      <w:r w:rsidRPr="000948B5">
        <w:t xml:space="preserve">. That is, </w:t>
      </w:r>
      <w:r w:rsidRPr="00964D9E">
        <w:rPr>
          <w:rStyle w:val="StyleUnderline"/>
        </w:rPr>
        <w:t>I suggest that queering is immanent to animate transgressions, violating proper intimacies</w:t>
      </w:r>
      <w:r w:rsidRPr="000948B5">
        <w:t xml:space="preserve"> (including between humans and nonhuman things).</w:t>
      </w:r>
    </w:p>
    <w:p w:rsidR="00D354C0" w:rsidRDefault="00D354C0" w:rsidP="00D354C0">
      <w:pPr>
        <w:pStyle w:val="Heading4"/>
      </w:pPr>
      <w:r>
        <w:t>Queer Affect operates on the corporeality of the single body being both the subject and object. This being contains emotion that manipulates chemical subjectivity that influences the exterior of the intoxicated human body</w:t>
      </w:r>
    </w:p>
    <w:p w:rsidR="00D354C0" w:rsidRDefault="00D354C0" w:rsidP="00D354C0">
      <w:r>
        <w:rPr>
          <w:rStyle w:val="Style13ptBold"/>
        </w:rPr>
        <w:t xml:space="preserve">Chen 12 </w:t>
      </w:r>
      <w:r w:rsidRPr="00725BB0">
        <w:t xml:space="preserve">(Mel Y. Chen, professor of linguistics and women’s studies at UC Berkeley, Animacies: Biopolitics, Racial Mattering, and Queer Affect, Duke U Press, pg. </w:t>
      </w:r>
      <w:r>
        <w:t>11-12</w:t>
      </w:r>
      <w:r w:rsidRPr="00725BB0">
        <w:t>) Kguy</w:t>
      </w:r>
    </w:p>
    <w:p w:rsidR="00D354C0" w:rsidRPr="00D354C0" w:rsidRDefault="00D354C0" w:rsidP="00D354C0">
      <w:pPr>
        <w:rPr>
          <w:u w:val="single"/>
        </w:rPr>
      </w:pPr>
      <w:r w:rsidRPr="000948B5">
        <w:t xml:space="preserve">For the purposes of this book, I define affect without necessary restriction, that is, I include </w:t>
      </w:r>
      <w:r w:rsidRPr="00964D9E">
        <w:rPr>
          <w:rStyle w:val="StyleUnderline"/>
        </w:rPr>
        <w:t>the notion that affect is something not necessarily corporeal and that it potentially engages many bodies at once, rather than (only) being contained as an emotion within a single body. Affect inheres in the capacity to affect and be affected.</w:t>
      </w:r>
      <w:r w:rsidRPr="000948B5">
        <w:t xml:space="preserve"> </w:t>
      </w:r>
      <w:r w:rsidRPr="00964D9E">
        <w:rPr>
          <w:rStyle w:val="StyleUnderline"/>
        </w:rPr>
        <w:t>Yet I am also interested in the relatively subjective, individually held “emotion” or “feeling.”</w:t>
      </w:r>
      <w:r w:rsidRPr="000948B5">
        <w:t xml:space="preserve"> While I prioritize the former, I also attend to the latter (with cautions about its true possessibility) precisely because, </w:t>
      </w:r>
      <w:r w:rsidRPr="00964D9E">
        <w:rPr>
          <w:rStyle w:val="StyleUnderline"/>
        </w:rPr>
        <w:t>in the case of environmental illness or multiple chemical sensitivity, the entry of an exterior object not only influences the further affectivity of an intoxicated human body, but “emotions” that body: it lends it particular emotions or feelings as against others.</w:t>
      </w:r>
      <w:r w:rsidRPr="000948B5">
        <w:t xml:space="preserve"> I take my cue from Sara </w:t>
      </w:r>
      <w:r w:rsidRPr="00964D9E">
        <w:rPr>
          <w:rStyle w:val="StyleUnderline"/>
        </w:rPr>
        <w:t>Ahmed’s notion of “affective economies,” in which specific emotions play roles in binding subjects and objects</w:t>
      </w:r>
      <w:r w:rsidRPr="000948B5">
        <w:t xml:space="preserve">. She writes, </w:t>
      </w:r>
      <w:r w:rsidRPr="00964D9E">
        <w:rPr>
          <w:rStyle w:val="StyleUnderline"/>
        </w:rPr>
        <w:t>“emotions involve subjects and objects, but without residing positively within them. Indeed, emotions may seem like a force of residence as an effect of a certain history, a history that may operate by concealing its own traces</w:t>
      </w:r>
      <w:r w:rsidRPr="000948B5">
        <w:t xml:space="preserve">.”25 The traces I examine in this book are those of animate hierarchies. If affect includes affectivity—how one body affects another— then affect, in this book, becomes a study of the governmentality of animate hierarchies, an examination of how acts seem to operate with, or against, the order of things (to appropriate Foucault’s phrasing for different purposes).26 </w:t>
      </w:r>
      <w:r w:rsidRPr="00964D9E">
        <w:rPr>
          <w:rStyle w:val="StyleUnderline"/>
        </w:rPr>
        <w:t>Queer theory, building upon feminism’s critique of gender difference, has been at the forefront of recalibrating many categories of difference, and it has further rewritten how we understand affec</w:t>
      </w:r>
      <w:r w:rsidRPr="000948B5">
        <w:t xml:space="preserve">t, especially with regard to trauma, death, mourning, shame, loss, impossibility, and intimacy (not least because of the impact of the hiv/ aids crisis); key thinkers here include Ann Cvetkovich, Lauren Berlant, Heather Love, and Lee Edelman, among others.27 As will be demonstrated, these are all terms that intersect in productive ways with animacy. Thus, </w:t>
      </w:r>
      <w:r w:rsidRPr="00964D9E">
        <w:rPr>
          <w:rStyle w:val="StyleUnderline"/>
        </w:rPr>
        <w:t>this book fixes particular attention on queer theoretical questions of intimacy, sexuality, and connectivity; critical race work on the flexible zones of extension of race, the ways that raciality circulates transnationally, and the intersections of race and environment; the staging of animals to displace racial and sexual questions; disability studies questions about toxicity and recuperation; environmental justice connections between environmentally condemned marginalized communities and the toxins conferred upon them; and queer of color mappings of race and sexuality in “unlikely” places.</w:t>
      </w:r>
    </w:p>
    <w:p w:rsidR="00FC3A23" w:rsidRDefault="00FC3A23" w:rsidP="00FC3A23">
      <w:pPr>
        <w:pStyle w:val="Heading1"/>
      </w:pPr>
      <w:r>
        <w:t xml:space="preserve">AT: </w:t>
      </w:r>
    </w:p>
    <w:p w:rsidR="00D354C0" w:rsidRDefault="00D354C0" w:rsidP="00D354C0">
      <w:pPr>
        <w:pStyle w:val="Heading2"/>
      </w:pPr>
      <w:r>
        <w:t>AT: Anthro</w:t>
      </w:r>
    </w:p>
    <w:p w:rsidR="00D354C0" w:rsidRPr="00FE711E" w:rsidRDefault="00D354C0" w:rsidP="00D354C0">
      <w:pPr>
        <w:pStyle w:val="Heading4"/>
      </w:pPr>
      <w:r>
        <w:t xml:space="preserve">Their homogenization of the positionality of the animal plays into the liberal traditions that they critique—our self-aware epistemology recognizes the impossibility of an “actual” animal.  </w:t>
      </w:r>
    </w:p>
    <w:p w:rsidR="00D354C0" w:rsidRDefault="00D354C0" w:rsidP="00D354C0">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D354C0" w:rsidRPr="00FE711E" w:rsidRDefault="00D354C0" w:rsidP="00D354C0">
      <w:pPr>
        <w:rPr>
          <w:sz w:val="16"/>
        </w:rPr>
      </w:pPr>
      <w:r w:rsidRPr="00FE711E">
        <w:rPr>
          <w:sz w:val="16"/>
        </w:rPr>
        <w:t xml:space="preserve">Cary </w:t>
      </w:r>
      <w:r w:rsidRPr="00FE711E">
        <w:rPr>
          <w:rStyle w:val="StyleUnderline"/>
        </w:rPr>
        <w:t>Wolfe describes the consequences of the liberal philosophi- cal tradition’s “self-serving abstraction of the subject of freedom” for animal-human ontologies</w:t>
      </w:r>
      <w:r w:rsidRPr="00FE711E">
        <w:rPr>
          <w:sz w:val="16"/>
        </w:rPr>
        <w:t>, writing, “</w:t>
      </w:r>
      <w:r w:rsidRPr="00FE711E">
        <w:rPr>
          <w:rStyle w:val="StyleUnderline"/>
        </w:rPr>
        <w:t>while the category of the subject was formally empty in the liberal tradition, it remained materially full of asymmetries and inequalities in the social sphere, so that theorizing the subject as ‘nothing in particular’ could easily look like just another sign of the very privilege and mobility</w:t>
      </w:r>
      <w:r w:rsidRPr="00FE711E">
        <w:rPr>
          <w:sz w:val="16"/>
        </w:rPr>
        <w:t xml:space="preserve"> enjoyed by those who were quite locatable indeed on the social ladder—namely, at the top.”7 This move follows earlier critiques of the ways that </w:t>
      </w:r>
      <w:r w:rsidRPr="00FE711E">
        <w:rPr>
          <w:rStyle w:val="StyleUnderline"/>
        </w:rPr>
        <w:t>the abstracted subjects of liberalism simply installed, rather than removed, unmarked privi- leges among white, male humans in terms of gender and race.</w:t>
      </w:r>
      <w:r w:rsidRPr="00FE711E">
        <w:rPr>
          <w:sz w:val="16"/>
        </w:rPr>
        <w:t xml:space="preserve"> </w:t>
      </w:r>
      <w:r w:rsidRPr="00FE711E">
        <w:rPr>
          <w:rStyle w:val="StyleUnderline"/>
        </w:rPr>
        <w:t>One central task</w:t>
      </w:r>
      <w:r w:rsidRPr="00FE711E">
        <w:rPr>
          <w:sz w:val="16"/>
        </w:rPr>
        <w:t xml:space="preserve">, I believe, </w:t>
      </w:r>
      <w:r w:rsidRPr="00FE711E">
        <w:rPr>
          <w:rStyle w:val="Emphasis"/>
        </w:rPr>
        <w:t>is to be careful about conflating human ideas about an animal with the actual animal itself</w:t>
      </w:r>
      <w:r w:rsidRPr="00FE711E">
        <w:rPr>
          <w:sz w:val="16"/>
        </w:rPr>
        <w:t xml:space="preserve">, a caution some- what distinct from Derrida’s concern </w:t>
      </w:r>
      <w:r w:rsidRPr="00FE711E">
        <w:rPr>
          <w:rStyle w:val="StyleUnderline"/>
        </w:rPr>
        <w:t>that we are crafting a univer- sal category of “the animal” by our use of the very word</w:t>
      </w:r>
      <w:r w:rsidRPr="00FE711E">
        <w:rPr>
          <w:sz w:val="16"/>
        </w:rPr>
        <w:t xml:space="preserve">. </w:t>
      </w:r>
      <w:r w:rsidRPr="00FE711E">
        <w:rPr>
          <w:rStyle w:val="StyleUnderline"/>
        </w:rPr>
        <w:t>This is a hard habit to break, given the species burden that an individual ani- mal bears in the view of humans and the conflation of referent,</w:t>
      </w:r>
      <w:r w:rsidRPr="00FE711E">
        <w:rPr>
          <w:sz w:val="16"/>
        </w:rPr>
        <w:t xml:space="preserve"> even for us theorists, </w:t>
      </w:r>
      <w:r w:rsidRPr="00FE711E">
        <w:rPr>
          <w:rStyle w:val="StyleUnderline"/>
        </w:rPr>
        <w:t>with actuality</w:t>
      </w:r>
      <w:r w:rsidRPr="00FE711E">
        <w:rPr>
          <w:sz w:val="16"/>
        </w:rPr>
        <w:t xml:space="preserve"> (</w:t>
      </w:r>
      <w:r w:rsidRPr="00FE711E">
        <w:rPr>
          <w:rStyle w:val="StyleUnderline"/>
        </w:rPr>
        <w:t>which</w:t>
      </w:r>
      <w:r w:rsidRPr="00FE711E">
        <w:rPr>
          <w:sz w:val="16"/>
        </w:rPr>
        <w:t xml:space="preserve"> of course </w:t>
      </w:r>
      <w:r w:rsidRPr="00FE711E">
        <w:rPr>
          <w:rStyle w:val="StyleUnderline"/>
        </w:rPr>
        <w:t>often leads to actual changes to that effect or in that direction</w:t>
      </w:r>
      <w:r w:rsidRPr="00FE711E">
        <w:rPr>
          <w:sz w:val="16"/>
        </w:rPr>
        <w:t xml:space="preserve">). Simultaneously, </w:t>
      </w:r>
      <w:r w:rsidRPr="00FE711E">
        <w:rPr>
          <w:rStyle w:val="Emphasis"/>
        </w:rPr>
        <w:t>we should not use the “actual” animal reflexively as a necessary ontological or epistemological pressure back onto human understanding, but should hold the two (or three or four) in a productive, self-aware epistemo- logical tension</w:t>
      </w:r>
      <w:r w:rsidRPr="00FE711E">
        <w:rPr>
          <w:sz w:val="16"/>
        </w:rPr>
        <w:t>.</w:t>
      </w:r>
    </w:p>
    <w:p w:rsidR="00E87A82" w:rsidRPr="00A2253C" w:rsidRDefault="00E87A82" w:rsidP="00E87A82">
      <w:pPr>
        <w:pStyle w:val="Heading2"/>
      </w:pPr>
      <w:r>
        <w:t>AT: Cap</w:t>
      </w:r>
    </w:p>
    <w:p w:rsidR="00E87A82" w:rsidRDefault="00E87A82" w:rsidP="00E87A82">
      <w:pPr>
        <w:pStyle w:val="Heading4"/>
      </w:pPr>
      <w:r w:rsidRPr="00747BBF">
        <w:rPr>
          <w:u w:val="single"/>
        </w:rPr>
        <w:t>Permutation</w:t>
      </w:r>
      <w:r>
        <w:rPr>
          <w:u w:val="single"/>
        </w:rPr>
        <w:t>:</w:t>
      </w:r>
      <w:r w:rsidRPr="00747BBF">
        <w:rPr>
          <w:u w:val="single"/>
        </w:rPr>
        <w:t xml:space="preserve"> adjacency</w:t>
      </w:r>
      <w:r>
        <w:t xml:space="preserve">--their criticism of the globalization of queerness are based in an understanding of Western democracy but are not applicable in the context of China—placing the aff and the neg texts next to each other offer a form of resistance which challenges the implicit narratives while forcing a confrontation with the way that queer Chinese people interact differently with queer desire and capitalism. </w:t>
      </w:r>
    </w:p>
    <w:p w:rsidR="00E87A82" w:rsidRPr="00C166E5" w:rsidRDefault="00E87A82" w:rsidP="00E87A82">
      <w:pPr>
        <w:rPr>
          <w:rStyle w:val="Style13ptBold"/>
        </w:rPr>
      </w:pPr>
      <w:r w:rsidRPr="00C166E5">
        <w:rPr>
          <w:rStyle w:val="Style13ptBold"/>
        </w:rPr>
        <w:t>Schroeder</w:t>
      </w:r>
      <w:r>
        <w:rPr>
          <w:rStyle w:val="Style13ptBold"/>
        </w:rPr>
        <w:t xml:space="preserve"> 12 </w:t>
      </w:r>
      <w:r>
        <w:t xml:space="preserve">(William F., </w:t>
      </w:r>
      <w:r w:rsidRPr="00C166E5">
        <w:t>Lecturer in Chinese Studies</w:t>
      </w:r>
      <w:r>
        <w:t>, Postdoctoral Fellow (January 2010 - October 2011), British Inter-University China Centre, University of Manchester, PhD (2009), Sociocultural Anthropology, University of Virginia, Charlottesville, VA, MA (2005), Sociocultural Anthropology, University of Virginia, Charlottesville, VA, BS in Languages (Chinese and German, magna cum laude, 1997), Georgetown University, Washington, DC; “</w:t>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t>On Cowboys and Aliens: Affective History and Queer Becoming in Contemporary China;” GLQ: A Journal of Gay and Lesbian Studies, Vol. 18, Number 4, 2012, pp. 425-452)</w:t>
      </w:r>
    </w:p>
    <w:p w:rsidR="00E87A82" w:rsidRPr="00747BBF" w:rsidRDefault="00E87A82" w:rsidP="00E87A82">
      <w:pPr>
        <w:rPr>
          <w:sz w:val="16"/>
        </w:rPr>
      </w:pPr>
      <w:r w:rsidRPr="00A2253C">
        <w:rPr>
          <w:rStyle w:val="StyleUnderline"/>
        </w:rPr>
        <w:t>Although these</w:t>
      </w:r>
      <w:r w:rsidRPr="00747BBF">
        <w:rPr>
          <w:sz w:val="16"/>
        </w:rPr>
        <w:t xml:space="preserve"> kinds of varied </w:t>
      </w:r>
      <w:r w:rsidRPr="00A2253C">
        <w:rPr>
          <w:rStyle w:val="StyleUnderline"/>
        </w:rPr>
        <w:t>reactions</w:t>
      </w:r>
      <w:r w:rsidRPr="00747BBF">
        <w:rPr>
          <w:sz w:val="16"/>
        </w:rPr>
        <w:t xml:space="preserve"> to Brokeback Mountain </w:t>
      </w:r>
      <w:r w:rsidRPr="00A2253C">
        <w:rPr>
          <w:rStyle w:val="StyleUnderline"/>
        </w:rPr>
        <w:t>have been read in Western critical theory as an example of the success of neoliberal cine- matic capitalism and the placation of potentially radical subjects through diver- sion</w:t>
      </w:r>
      <w:r w:rsidRPr="00747BBF">
        <w:rPr>
          <w:sz w:val="16"/>
        </w:rPr>
        <w:t xml:space="preserve">, </w:t>
      </w:r>
      <w:r w:rsidRPr="00A2253C">
        <w:rPr>
          <w:rStyle w:val="StyleUnderline"/>
        </w:rPr>
        <w:t>the film nevertheless has obviously inspired countless people and continues to be a reference point for a host of subjective interpretations of queer experience</w:t>
      </w:r>
      <w:r w:rsidRPr="00747BBF">
        <w:rPr>
          <w:sz w:val="16"/>
        </w:rPr>
        <w:t>. Indeed, it is partly this lack of fit between critical interpretations and on-the- ground reactions that inspires this essay. For tongzhi, specifically</w:t>
      </w:r>
      <w:r w:rsidRPr="00A2253C">
        <w:rPr>
          <w:rStyle w:val="StyleUnderline"/>
        </w:rPr>
        <w:t>, the film’s most ￼ stimulating aspect — its escapism — has been seen as one of the most insidious by Western critics</w:t>
      </w:r>
      <w:r w:rsidRPr="00747BBF">
        <w:rPr>
          <w:sz w:val="16"/>
        </w:rPr>
        <w:t xml:space="preserve">. The American </w:t>
      </w:r>
      <w:r w:rsidRPr="00A2253C">
        <w:rPr>
          <w:rStyle w:val="StyleUnderline"/>
        </w:rPr>
        <w:t xml:space="preserve">queer theorist Scott Herring condemns Brokeback Mountain as “a film that invites nothing but pure escapism” and that makes pos- sible only </w:t>
      </w:r>
      <w:r w:rsidRPr="00747BBF">
        <w:rPr>
          <w:sz w:val="16"/>
        </w:rPr>
        <w:t>the</w:t>
      </w:r>
      <w:r w:rsidRPr="00A2253C">
        <w:rPr>
          <w:rStyle w:val="StyleUnderline"/>
        </w:rPr>
        <w:t xml:space="preserve"> “prosthetic politicization</w:t>
      </w:r>
      <w:r w:rsidRPr="00747BBF">
        <w:rPr>
          <w:sz w:val="16"/>
        </w:rPr>
        <w:t xml:space="preserve">” of its sympathetic viewers.12 </w:t>
      </w:r>
      <w:r w:rsidRPr="00A2253C">
        <w:rPr>
          <w:rStyle w:val="StyleUnderline"/>
        </w:rPr>
        <w:t xml:space="preserve">Although this critique hits hard and effectively in the United States, where the possibility of queer political activism could be taken for granted, </w:t>
      </w:r>
      <w:r w:rsidRPr="00A2253C">
        <w:rPr>
          <w:rStyle w:val="Emphasis"/>
        </w:rPr>
        <w:t>in more overtly authoritarian places such as the PRC, calls to agitate seem at this moment far-fetched.</w:t>
      </w:r>
      <w:r>
        <w:rPr>
          <w:rStyle w:val="Emphasis"/>
        </w:rPr>
        <w:t xml:space="preserve"> </w:t>
      </w:r>
      <w:r w:rsidRPr="00747BBF">
        <w:rPr>
          <w:rStyle w:val="Emphasis"/>
        </w:rPr>
        <w:t>Similar criticisms also generally do not apply to the context of China and thus lose some of their incisiveness there</w:t>
      </w:r>
      <w:r w:rsidRPr="00747BBF">
        <w:rPr>
          <w:sz w:val="16"/>
        </w:rPr>
        <w:t xml:space="preserve">. </w:t>
      </w:r>
      <w:r w:rsidRPr="00747BBF">
        <w:rPr>
          <w:rStyle w:val="StyleUnderline"/>
        </w:rPr>
        <w:t>These readings tend in the same gesture explicitly to criticize the film’s makers for constructing inappropriate representa- tions of queer life</w:t>
      </w:r>
      <w:r w:rsidRPr="00747BBF">
        <w:rPr>
          <w:sz w:val="16"/>
        </w:rPr>
        <w:t xml:space="preserve"> and implicitly to reprove queer audiences for buying into them. </w:t>
      </w:r>
      <w:r w:rsidRPr="00747BBF">
        <w:rPr>
          <w:rStyle w:val="StyleUnderline"/>
        </w:rPr>
        <w:t>Scholars have argued that the physical appearance of Brokeback’s characters “points to the centrality of whiteness</w:t>
      </w:r>
      <w:r w:rsidRPr="00747BBF">
        <w:rPr>
          <w:sz w:val="16"/>
        </w:rPr>
        <w:t xml:space="preserve"> and of white-on-white gay male relationships as a sense-making norm that fuels the logic by which we ascribe value in the gay marketplace of desire,” </w:t>
      </w:r>
      <w:r w:rsidRPr="00747BBF">
        <w:rPr>
          <w:rStyle w:val="StyleUnderline"/>
        </w:rPr>
        <w:t>that its rural setting panders to a “smug urban condescen- sion</w:t>
      </w:r>
      <w:r w:rsidRPr="00747BBF">
        <w:rPr>
          <w:sz w:val="16"/>
        </w:rPr>
        <w:t xml:space="preserve"> to displace homophobic violence onto the hinterlands,” </w:t>
      </w:r>
      <w:r w:rsidRPr="00747BBF">
        <w:rPr>
          <w:rStyle w:val="StyleUnderline"/>
        </w:rPr>
        <w:t>and that the “shield- ing of the story from the bedlam of history . . . works to bring to audiences a neo- liberal story of gay love</w:t>
      </w:r>
      <w:r w:rsidRPr="00747BBF">
        <w:rPr>
          <w:sz w:val="16"/>
        </w:rPr>
        <w:t xml:space="preserve">” </w:t>
      </w:r>
      <w:r w:rsidRPr="00747BBF">
        <w:rPr>
          <w:rStyle w:val="StyleUnderline"/>
        </w:rPr>
        <w:t>that “is based on a privileged form of market-generated individualism that operates on ideas of universalism and similitude established at the expense of economic and racial inequalities</w:t>
      </w:r>
      <w:r w:rsidRPr="00747BBF">
        <w:rPr>
          <w:sz w:val="16"/>
        </w:rPr>
        <w:t xml:space="preserve">.”13 </w:t>
      </w:r>
      <w:r w:rsidRPr="00747BBF">
        <w:rPr>
          <w:rStyle w:val="Emphasis"/>
        </w:rPr>
        <w:t>Certainly, if the marketplace of desire is the United States, these criticisms make sense, but I suggest that even there, structural readings of the racialization of desire, representational criticisms about the portrayal of place, and political accounts about the evacuation of history still do not explain the mechanics of the film’s widespread appeal.</w:t>
      </w:r>
      <w:r w:rsidRPr="00747BBF">
        <w:rPr>
          <w:sz w:val="16"/>
        </w:rPr>
        <w:t xml:space="preserve"> Martin Mana- lansan in particular recognizes that the romanticism of Brokeback makes it what it is, although he casts this romanticism as something to be skeptical of; others who write in the same critical dossier underscore that one can hardly avoid being caught up in it. I feel, however, that </w:t>
      </w:r>
      <w:r w:rsidRPr="00747BBF">
        <w:rPr>
          <w:rStyle w:val="StyleUnderline"/>
        </w:rPr>
        <w:t>dismissing tongzhi interests in romanticism — which may be another way to describe affectivity — as misinformed or politically wrongheaded violates the hopefulness of their liberatory endeavor to understand predicaments beyond the limitations of place and time</w:t>
      </w:r>
      <w:r w:rsidRPr="00747BBF">
        <w:rPr>
          <w:sz w:val="16"/>
        </w:rPr>
        <w:t xml:space="preserve">. </w:t>
      </w:r>
      <w:r w:rsidRPr="00747BBF">
        <w:rPr>
          <w:rStyle w:val="Emphasis"/>
        </w:rPr>
        <w:t xml:space="preserve">The act of supporting </w:t>
      </w:r>
      <w:r w:rsidRPr="00747BBF">
        <w:rPr>
          <w:rStyle w:val="StyleUnderline"/>
        </w:rPr>
        <w:t>Brokeback’s</w:t>
      </w:r>
      <w:r w:rsidRPr="00747BBF">
        <w:rPr>
          <w:rStyle w:val="Emphasis"/>
        </w:rPr>
        <w:t xml:space="preserve"> globalization of queer desire constitutes an important move for many queer Chinese people</w:t>
      </w:r>
      <w:r w:rsidRPr="00747BBF">
        <w:rPr>
          <w:sz w:val="16"/>
        </w:rPr>
        <w:t xml:space="preserve">, </w:t>
      </w:r>
      <w:r w:rsidRPr="00747BBF">
        <w:rPr>
          <w:rStyle w:val="StyleUnderline"/>
        </w:rPr>
        <w:t>one that requires Western scholars to reconsider the contours of resistance and escape in sociopolitical con- texts other than the supposedly liberal-democratic ones with which we may be most familiar.</w:t>
      </w:r>
      <w:r w:rsidRPr="00747BBF">
        <w:rPr>
          <w:sz w:val="16"/>
        </w:rPr>
        <w:t xml:space="preserve"> </w:t>
      </w:r>
      <w:r w:rsidRPr="00747BBF">
        <w:rPr>
          <w:rStyle w:val="StyleUnderline"/>
        </w:rPr>
        <w:t>In queer Beijing, when escape of any kind can be pulled off, it is an accomplishment</w:t>
      </w:r>
      <w:r w:rsidRPr="00747BBF">
        <w:rPr>
          <w:sz w:val="16"/>
        </w:rPr>
        <w:t xml:space="preserve">, so it is no surprise that film, which offers stationary viewers such an imaginatively expansive space in which to travel, is so appealing. Indeed, ￼ at the time of its release, there was something of a scramble in China to get to Brokeback Mountain, which does not represent a particular place or stand in for Western culture or the Americanization of queer desire but functions as a catalyst in an affective space of becoming. </w:t>
      </w:r>
      <w:r w:rsidRPr="00747BBF">
        <w:rPr>
          <w:rStyle w:val="StyleUnderline"/>
        </w:rPr>
        <w:t>This hankering</w:t>
      </w:r>
      <w:r w:rsidRPr="00747BBF">
        <w:rPr>
          <w:sz w:val="16"/>
        </w:rPr>
        <w:t xml:space="preserve"> for Brokeback encourages</w:t>
      </w:r>
      <w:r w:rsidRPr="00747BBF">
        <w:rPr>
          <w:rStyle w:val="StyleUnderline"/>
        </w:rPr>
        <w:t xml:space="preserve"> a more reparative analysis, one that might allow critical and lay interpretations of film and other cultural material not only to coexist but to speak back and forth with the advantage of being beside one another, in the sense that Eve Kosofsky Sedgwick implies in her elaboration of the virtues of adjacency</w:t>
      </w:r>
      <w:r w:rsidRPr="00747BBF">
        <w:rPr>
          <w:sz w:val="16"/>
        </w:rPr>
        <w:t xml:space="preserve">. Important </w:t>
      </w:r>
      <w:r w:rsidRPr="00747BBF">
        <w:rPr>
          <w:rStyle w:val="Emphasis"/>
        </w:rPr>
        <w:t>in this attempt is the reminder that “the irreducibly spatial positionality of beside . . . seems to offer some useful resis- tance to the ease with which beneath and beyond turn from spatial descriptors into implicit narratives of, respectively, origin and telos</w:t>
      </w:r>
      <w:r w:rsidRPr="00747BBF">
        <w:rPr>
          <w:sz w:val="16"/>
        </w:rPr>
        <w:t xml:space="preserve">.”14 In other words, </w:t>
      </w:r>
      <w:r w:rsidRPr="00747BBF">
        <w:rPr>
          <w:rStyle w:val="Emphasis"/>
        </w:rPr>
        <w:t>uncovering</w:t>
      </w:r>
      <w:r w:rsidRPr="00747BBF">
        <w:rPr>
          <w:sz w:val="16"/>
        </w:rPr>
        <w:t xml:space="preserve"> the </w:t>
      </w:r>
      <w:r w:rsidRPr="00747BBF">
        <w:rPr>
          <w:rStyle w:val="Emphasis"/>
        </w:rPr>
        <w:t>harmful intent</w:t>
      </w:r>
      <w:r w:rsidRPr="00747BBF">
        <w:rPr>
          <w:sz w:val="16"/>
        </w:rPr>
        <w:t xml:space="preserve"> beneath a film’s </w:t>
      </w:r>
      <w:r w:rsidRPr="00747BBF">
        <w:rPr>
          <w:rStyle w:val="StyleUnderline"/>
        </w:rPr>
        <w:t>making is one realm of critical exploration, but talking about how people use cultural productions to think and act is another</w:t>
      </w:r>
      <w:r w:rsidRPr="00747BBF">
        <w:rPr>
          <w:sz w:val="16"/>
        </w:rPr>
        <w:t xml:space="preserve">. In relation to Brokeback in China, in any case, </w:t>
      </w:r>
      <w:r w:rsidRPr="00747BBF">
        <w:rPr>
          <w:rStyle w:val="StyleUnderline"/>
        </w:rPr>
        <w:t>origin and telos</w:t>
      </w:r>
      <w:r w:rsidRPr="00747BBF">
        <w:rPr>
          <w:sz w:val="16"/>
        </w:rPr>
        <w:t xml:space="preserve">—of the film, the director, the cowboys — </w:t>
      </w:r>
      <w:r w:rsidRPr="00747BBF">
        <w:rPr>
          <w:rStyle w:val="StyleUnderline"/>
        </w:rPr>
        <w:t>are refracted onto multiple historical reference points, geographic areas, and identificatory impulses in a narrative of emergence</w:t>
      </w:r>
      <w:r w:rsidRPr="00747BBF">
        <w:rPr>
          <w:sz w:val="16"/>
        </w:rPr>
        <w:t>.</w:t>
      </w:r>
    </w:p>
    <w:p w:rsidR="00E87A82" w:rsidRPr="00F601E6" w:rsidRDefault="00E87A82" w:rsidP="00E87A82"/>
    <w:p w:rsidR="00156972" w:rsidRDefault="00156972" w:rsidP="00156972">
      <w:pPr>
        <w:rPr>
          <w:rStyle w:val="StyleUnderline"/>
        </w:rPr>
      </w:pPr>
    </w:p>
    <w:p w:rsidR="00E87A82" w:rsidRDefault="00E87A82" w:rsidP="00E87A82">
      <w:pPr>
        <w:pStyle w:val="Heading2"/>
      </w:pPr>
      <w:r>
        <w:t>AT: “Queer Bad”</w:t>
      </w:r>
    </w:p>
    <w:p w:rsidR="00FF73A6" w:rsidRDefault="00FF73A6" w:rsidP="00FF73A6">
      <w:pPr>
        <w:pStyle w:val="Heading4"/>
      </w:pPr>
      <w:r>
        <w:t>Queer Sinophonicity solves</w:t>
      </w:r>
    </w:p>
    <w:p w:rsidR="00FF73A6" w:rsidRPr="00927797" w:rsidRDefault="00FF73A6" w:rsidP="00FF73A6">
      <w:pPr>
        <w:rPr>
          <w:b/>
          <w:sz w:val="16"/>
        </w:rPr>
      </w:pPr>
      <w:r w:rsidRPr="00FF73A6">
        <w:rPr>
          <w:rStyle w:val="Style13ptBold"/>
          <w:u w:val="single"/>
        </w:rPr>
        <w:t>Cheng and Heinrech in 13</w:t>
      </w:r>
      <w:r w:rsidRPr="00927797">
        <w:rPr>
          <w:rStyle w:val="Style13ptBold"/>
          <w:sz w:val="16"/>
        </w:rPr>
        <w:t xml:space="preserve"> </w:t>
      </w:r>
      <w:r w:rsidRPr="00927797">
        <w:rPr>
          <w:sz w:val="16"/>
          <w:szCs w:val="16"/>
        </w:rPr>
        <w:t xml:space="preserve">(Howard Chiang has a </w:t>
      </w:r>
      <w:r w:rsidRPr="00927797">
        <w:rPr>
          <w:sz w:val="16"/>
          <w:szCs w:val="16"/>
          <w:shd w:val="clear" w:color="auto" w:fill="FFFFFF"/>
        </w:rPr>
        <w:t>PhD in History @ Princeton University</w:t>
      </w:r>
      <w:r w:rsidRPr="00927797">
        <w:rPr>
          <w:rFonts w:ascii="Times" w:hAnsi="Times"/>
          <w:sz w:val="16"/>
          <w:szCs w:val="16"/>
        </w:rPr>
        <w:t xml:space="preserve"> </w:t>
      </w:r>
      <w:r w:rsidRPr="00927797">
        <w:rPr>
          <w:sz w:val="16"/>
          <w:szCs w:val="16"/>
        </w:rPr>
        <w:t xml:space="preserve">and Ari Larissa Heirench, </w:t>
      </w:r>
      <w:r w:rsidRPr="00927797">
        <w:rPr>
          <w:rFonts w:ascii="Times" w:hAnsi="Times"/>
          <w:sz w:val="16"/>
          <w:szCs w:val="16"/>
        </w:rPr>
        <w:t xml:space="preserve">is an </w:t>
      </w:r>
      <w:r w:rsidRPr="00927797">
        <w:rPr>
          <w:sz w:val="16"/>
          <w:szCs w:val="16"/>
          <w:shd w:val="clear" w:color="auto" w:fill="FFFFFF"/>
        </w:rPr>
        <w:t>Associate Professor of Modern Chinese Literature, Comparative Literature, and Cultural Studies @ Berkeley, “Queer Sinophone Cultures”, January 1, 2013, accessed 6/30/16)</w:t>
      </w:r>
    </w:p>
    <w:p w:rsidR="00FF73A6" w:rsidRPr="00927797" w:rsidRDefault="00FF73A6" w:rsidP="00FF73A6">
      <w:pPr>
        <w:rPr>
          <w:b/>
          <w:sz w:val="16"/>
        </w:rPr>
      </w:pPr>
      <w:r w:rsidRPr="00927797">
        <w:rPr>
          <w:sz w:val="16"/>
        </w:rPr>
        <w:t>That contemporary</w:t>
      </w:r>
      <w:r w:rsidRPr="00927797">
        <w:rPr>
          <w:rFonts w:ascii="Times" w:hAnsi="Times" w:cs="Times"/>
          <w:iCs/>
          <w:sz w:val="16"/>
        </w:rPr>
        <w:t xml:space="preserve"> </w:t>
      </w:r>
      <w:r w:rsidRPr="00927797">
        <w:rPr>
          <w:sz w:val="16"/>
        </w:rPr>
        <w:t>literary and cinematic examples tend to dominate the ana- lytic spotlight of practitioners in the still evolving fields of Sinophone and queer studies makes it evident that the historical and cultural terrains of Sinophone studies remain to be fully explored.</w:t>
      </w:r>
      <w:r w:rsidRPr="00927797">
        <w:rPr>
          <w:position w:val="10"/>
          <w:sz w:val="16"/>
          <w:szCs w:val="16"/>
        </w:rPr>
        <w:t xml:space="preserve">5 </w:t>
      </w:r>
      <w:r w:rsidRPr="00927797">
        <w:rPr>
          <w:sz w:val="16"/>
        </w:rPr>
        <w:t>This chapter therefore makes an initial attempt at navigating the boundaries of that horizon through the lens of queer cultural practices. I have not specified a geographical component in the parame- ters that I try to delineate for</w:t>
      </w:r>
      <w:r w:rsidRPr="006D641E">
        <w:rPr>
          <w:rStyle w:val="StyleUnderline"/>
        </w:rPr>
        <w:t xml:space="preserve"> queer Sinophonicity, </w:t>
      </w:r>
      <w:r w:rsidRPr="00927797">
        <w:rPr>
          <w:sz w:val="16"/>
        </w:rPr>
        <w:t xml:space="preserve">because central to the defini- tion of the Sinophone </w:t>
      </w:r>
      <w:r w:rsidRPr="006D641E">
        <w:rPr>
          <w:rStyle w:val="StyleUnderline"/>
        </w:rPr>
        <w:t>is not so much a fixed geopolitical materiality of the location of culture, than a set of ever-shifting processes of</w:t>
      </w:r>
      <w:r w:rsidRPr="00927797">
        <w:rPr>
          <w:sz w:val="16"/>
        </w:rPr>
        <w:t xml:space="preserve"> (re/con)figuring “China” as viewed from the “outside-in.”</w:t>
      </w:r>
      <w:r w:rsidRPr="00927797">
        <w:rPr>
          <w:position w:val="10"/>
          <w:sz w:val="16"/>
          <w:szCs w:val="16"/>
        </w:rPr>
        <w:t xml:space="preserve">6 </w:t>
      </w:r>
      <w:r w:rsidRPr="00927797">
        <w:rPr>
          <w:sz w:val="16"/>
        </w:rPr>
        <w:t xml:space="preserve">Meanwhile, </w:t>
      </w:r>
      <w:r w:rsidRPr="006D641E">
        <w:rPr>
          <w:rStyle w:val="StyleUnderline"/>
        </w:rPr>
        <w:t>the definition of queer</w:t>
      </w:r>
      <w:r w:rsidRPr="00927797">
        <w:rPr>
          <w:sz w:val="16"/>
        </w:rPr>
        <w:t>, which is arguably older than the Sinophone, has</w:t>
      </w:r>
      <w:r w:rsidRPr="006D641E">
        <w:rPr>
          <w:rStyle w:val="StyleUnderline"/>
        </w:rPr>
        <w:t xml:space="preserve"> derived its theoretical force mainly from the North American debates on gender subversion, identity decon- struction, the problem of normativity, counter publics</w:t>
      </w:r>
      <w:r w:rsidRPr="00927797">
        <w:rPr>
          <w:sz w:val="16"/>
        </w:rPr>
        <w:t>, among others.</w:t>
      </w:r>
      <w:r w:rsidRPr="00927797">
        <w:rPr>
          <w:position w:val="10"/>
          <w:sz w:val="16"/>
          <w:szCs w:val="16"/>
        </w:rPr>
        <w:t xml:space="preserve">7 </w:t>
      </w:r>
      <w:r w:rsidRPr="00927797">
        <w:rPr>
          <w:sz w:val="16"/>
        </w:rPr>
        <w:t xml:space="preserve">In prin- ciple, </w:t>
      </w:r>
      <w:r w:rsidRPr="006D641E">
        <w:rPr>
          <w:rStyle w:val="StyleUnderline"/>
        </w:rPr>
        <w:t>neither the Sinophone nor the queer is bound to a specific place</w:t>
      </w:r>
      <w:r w:rsidRPr="00927797">
        <w:rPr>
          <w:sz w:val="16"/>
        </w:rPr>
        <w:t xml:space="preserve">, but </w:t>
      </w:r>
      <w:r w:rsidRPr="006D641E">
        <w:rPr>
          <w:rStyle w:val="StyleUnderline"/>
        </w:rPr>
        <w:t xml:space="preserve">they bring out one another most compellingly in place-based analyses. </w:t>
      </w:r>
      <w:r w:rsidRPr="00927797">
        <w:rPr>
          <w:sz w:val="16"/>
        </w:rPr>
        <w:t>The field of queer Asian studies has matured over the past decade or so, with a steadily increasing number of new monographs and essays that attend to the cultural particulars and specificities. What I have in mind here is the over- whelming theoretical emphasis on “</w:t>
      </w:r>
      <w:r w:rsidRPr="006D641E">
        <w:rPr>
          <w:rStyle w:val="StyleUnderline"/>
        </w:rPr>
        <w:t>the local”—be it framed in terms of global resistance or zones of alterity—in scholarship on Asian lesbian, gay, bisexual, transgend</w:t>
      </w:r>
      <w:r>
        <w:rPr>
          <w:rStyle w:val="StyleUnderline"/>
        </w:rPr>
        <w:t>er, and queer (LGBTQ) cultures.</w:t>
      </w:r>
      <w:r w:rsidRPr="006D641E">
        <w:rPr>
          <w:rStyle w:val="StyleUnderline"/>
        </w:rPr>
        <w:t xml:space="preserve"> Because the emphasis on cultural specificity also loomed large in the earlier debate on Foucauldian historicism in queer theorization</w:t>
      </w:r>
      <w:r w:rsidRPr="00927797">
        <w:rPr>
          <w:sz w:val="16"/>
        </w:rPr>
        <w:t>, I will begin by going over a schematic version of that debate as an entrée</w:t>
      </w:r>
      <w:r w:rsidRPr="00927797">
        <w:rPr>
          <w:rFonts w:ascii="Times" w:hAnsi="Times" w:cs="Times"/>
          <w:i/>
          <w:iCs/>
          <w:sz w:val="16"/>
        </w:rPr>
        <w:t xml:space="preserve"> </w:t>
      </w:r>
      <w:r w:rsidRPr="00927797">
        <w:rPr>
          <w:sz w:val="16"/>
        </w:rPr>
        <w:t xml:space="preserve">to broader issues regarding the overlapping politics of knowledge about queerness and Chineseness. Based on the epistemological evidence avail- able and the kind of genealogical methodology substantiated by Foucault’s work, I then suggest that the tensions between themes illuminated by Dennis Altman, on the one hand, and Lisa Rofel, on the other, </w:t>
      </w:r>
      <w:r w:rsidRPr="006D641E">
        <w:rPr>
          <w:rStyle w:val="StyleUnderline"/>
        </w:rPr>
        <w:t xml:space="preserve">on </w:t>
      </w:r>
      <w:r>
        <w:rPr>
          <w:rStyle w:val="StyleUnderline"/>
        </w:rPr>
        <w:t>the subject of global gay iden</w:t>
      </w:r>
      <w:r w:rsidRPr="006D641E">
        <w:rPr>
          <w:rStyle w:val="StyleUnderline"/>
        </w:rPr>
        <w:t>tity has been heuristically useful for probing these issues in the context of modern Chinese culture, but also point to a potential lacuna in queer studies’ perpetual regionalization of non-Western cultures</w:t>
      </w:r>
      <w:r w:rsidRPr="00927797">
        <w:rPr>
          <w:sz w:val="16"/>
        </w:rPr>
        <w:t xml:space="preserve">. Of course, this idiosyncratic linkage can only be considered as one of the multiple layers of the plausible dis- ciplinary groundings of queer Sinophone studies. Nevertheless, my purpose is to show not only why queer theory needs the Sinophone and vice versa, but, more importantly, how certain </w:t>
      </w:r>
      <w:r w:rsidRPr="006D641E">
        <w:rPr>
          <w:rStyle w:val="StyleUnderline"/>
        </w:rPr>
        <w:t>theoretical slippages can serve as points of their con- vergence—as pivotal anchors for grasping queer Sinophonicity across seemingly disparate disciplines.</w:t>
      </w:r>
      <w:r w:rsidRPr="00927797">
        <w:rPr>
          <w:position w:val="10"/>
          <w:sz w:val="16"/>
          <w:szCs w:val="16"/>
        </w:rPr>
        <w:t xml:space="preserve">9 </w:t>
      </w:r>
      <w:r w:rsidRPr="00927797">
        <w:rPr>
          <w:sz w:val="16"/>
        </w:rPr>
        <w:t xml:space="preserve">I will end with a rereading of Stanley Kwan’s </w:t>
      </w:r>
      <w:r w:rsidRPr="00927797">
        <w:rPr>
          <w:rFonts w:ascii="Times" w:hAnsi="Times" w:cs="Times"/>
          <w:i/>
          <w:iCs/>
          <w:sz w:val="16"/>
        </w:rPr>
        <w:t xml:space="preserve">Lan Yu </w:t>
      </w:r>
      <w:r w:rsidRPr="00927797">
        <w:rPr>
          <w:sz w:val="16"/>
        </w:rPr>
        <w:t xml:space="preserve">(2001) to bring to sharper focus the interdisciplinary implications and analytical configurations of queer Sinophone studies. </w:t>
      </w:r>
    </w:p>
    <w:p w:rsidR="00FC3A23" w:rsidRPr="00AB01AB" w:rsidRDefault="00FC3A23" w:rsidP="00FC3A23">
      <w:pPr>
        <w:pStyle w:val="Heading4"/>
        <w:spacing w:before="0"/>
        <w:rPr>
          <w:rStyle w:val="Style13ptBold"/>
          <w:rFonts w:asciiTheme="minorHAnsi" w:hAnsiTheme="minorHAnsi"/>
          <w:b/>
        </w:rPr>
      </w:pPr>
      <w:r>
        <w:rPr>
          <w:rStyle w:val="Style13ptBold"/>
          <w:rFonts w:asciiTheme="minorHAnsi" w:hAnsiTheme="minorHAnsi"/>
          <w:b/>
        </w:rPr>
        <w:t xml:space="preserve">Using queer theory in Chinese contexts can expand what it means to </w:t>
      </w:r>
      <w:r>
        <w:rPr>
          <w:rStyle w:val="Style13ptBold"/>
          <w:rFonts w:asciiTheme="minorHAnsi" w:hAnsiTheme="minorHAnsi"/>
          <w:b/>
          <w:i/>
        </w:rPr>
        <w:t xml:space="preserve">be </w:t>
      </w:r>
      <w:r>
        <w:rPr>
          <w:rStyle w:val="Style13ptBold"/>
          <w:rFonts w:asciiTheme="minorHAnsi" w:hAnsiTheme="minorHAnsi"/>
          <w:b/>
        </w:rPr>
        <w:t xml:space="preserve">queer and challenge Western conceptions of queer identity. </w:t>
      </w:r>
    </w:p>
    <w:p w:rsidR="00FC3A23" w:rsidRDefault="00FC3A23" w:rsidP="00FC3A23">
      <w:pPr>
        <w:pStyle w:val="NormalWeb"/>
        <w:shd w:val="clear" w:color="auto" w:fill="FFFFFF"/>
        <w:spacing w:before="0" w:beforeAutospacing="0" w:after="240" w:afterAutospacing="0"/>
        <w:rPr>
          <w:rFonts w:asciiTheme="minorHAnsi" w:hAnsiTheme="minorHAnsi"/>
          <w:sz w:val="16"/>
          <w:szCs w:val="16"/>
        </w:rPr>
      </w:pPr>
      <w:r w:rsidRPr="00AB01AB">
        <w:rPr>
          <w:rStyle w:val="Style13ptBold"/>
          <w:rFonts w:asciiTheme="minorHAnsi" w:hAnsiTheme="minorHAnsi"/>
        </w:rPr>
        <w:t xml:space="preserve">Liu 10 </w:t>
      </w:r>
      <w:r w:rsidRPr="00AB01AB">
        <w:rPr>
          <w:rStyle w:val="Style13ptBold"/>
          <w:rFonts w:asciiTheme="minorHAnsi" w:hAnsiTheme="minorHAnsi"/>
          <w:b w:val="0"/>
          <w:sz w:val="16"/>
          <w:szCs w:val="16"/>
        </w:rPr>
        <w:t xml:space="preserve">[Petrus, Fall, “Why Does Queer Theory Need China?”, </w:t>
      </w:r>
      <w:r w:rsidRPr="00AB01AB">
        <w:rPr>
          <w:rStyle w:val="Style13ptBold"/>
          <w:rFonts w:asciiTheme="minorHAnsi" w:hAnsiTheme="minorHAnsi"/>
          <w:b w:val="0"/>
          <w:i/>
          <w:sz w:val="16"/>
          <w:szCs w:val="16"/>
        </w:rPr>
        <w:t>positions: east asia cultures critique, Volume 18, Number 2, p.291-320</w:t>
      </w:r>
      <w:r w:rsidRPr="00AB01AB">
        <w:rPr>
          <w:rStyle w:val="Style13ptBold"/>
          <w:rFonts w:asciiTheme="minorHAnsi" w:hAnsiTheme="minorHAnsi"/>
          <w:b w:val="0"/>
          <w:sz w:val="16"/>
          <w:szCs w:val="16"/>
        </w:rPr>
        <w:t>.</w:t>
      </w:r>
      <w:r>
        <w:rPr>
          <w:rStyle w:val="Style13ptBold"/>
          <w:rFonts w:asciiTheme="minorHAnsi" w:hAnsiTheme="minorHAnsi"/>
          <w:b w:val="0"/>
          <w:sz w:val="16"/>
          <w:szCs w:val="16"/>
        </w:rPr>
        <w:t xml:space="preserve"> </w:t>
      </w:r>
      <w:r w:rsidRPr="00AB01AB">
        <w:rPr>
          <w:rFonts w:asciiTheme="minorHAnsi" w:hAnsiTheme="minorHAnsi"/>
          <w:sz w:val="16"/>
          <w:szCs w:val="16"/>
        </w:rPr>
        <w:t>Professor Petrus Liu received his BA with a triple major in German Literature, Comparative Literature, and East Asian Languages (class 1997 valedictorian and highest honours) and his MA and PhD in Comparative Literature from UC Berkeley. Prior to joining the inaugural faculty at Yale-NUS College, he was Assistant Professor of Comparative Literature at Cornell University. Prof Liu has received a variety of academic honors and awards, including a J Y Pillay Fellowship, Modern Language Association’s Council of Learned Journals and Editors Prize for Best Journal Special Issue, a Telluride Faculty Scholarship, and a Cornell Society for the Humanities Fellowship.]</w:t>
      </w:r>
    </w:p>
    <w:p w:rsidR="00FC3A23" w:rsidRPr="00FC3A23" w:rsidRDefault="00FC3A23" w:rsidP="00FC3A23">
      <w:pPr>
        <w:pStyle w:val="NormalWeb"/>
        <w:shd w:val="clear" w:color="auto" w:fill="FFFFFF"/>
        <w:spacing w:before="0" w:beforeAutospacing="0" w:after="240" w:afterAutospacing="0"/>
        <w:rPr>
          <w:rFonts w:ascii="Calibri" w:hAnsi="Calibri"/>
          <w:b/>
          <w:bCs/>
          <w:sz w:val="16"/>
          <w:szCs w:val="22"/>
        </w:rPr>
      </w:pPr>
      <w:r w:rsidRPr="00FC3A23">
        <w:rPr>
          <w:rFonts w:ascii="Calibri" w:hAnsi="Calibri"/>
          <w:sz w:val="16"/>
          <w:szCs w:val="22"/>
        </w:rPr>
        <w:t>“</w:t>
      </w:r>
      <w:r w:rsidRPr="00FC3A23">
        <w:rPr>
          <w:rStyle w:val="StyleUnderline"/>
          <w:rFonts w:ascii="Calibri" w:hAnsi="Calibri"/>
          <w:szCs w:val="22"/>
        </w:rPr>
        <w:t>Why does China need queer theory?” is a common complaint heard consistently at conferences in Beijing, Shanghai, Hong Kong, and Taipei. The governing assumption is that China has a unique tongzhi community that cannot be conflated with “queer,” which is supposed to be a description of U.S.-style sexual politics.</w:t>
      </w:r>
      <w:r w:rsidRPr="00FC3A23">
        <w:rPr>
          <w:rFonts w:ascii="Calibri" w:hAnsi="Calibri"/>
          <w:sz w:val="16"/>
          <w:szCs w:val="22"/>
        </w:rPr>
        <w:t xml:space="preserve"> Chou Wah-shan’s works, in particular his Houzhiming tongzhi (The Postcolonial Tongzhi), have greatly promoted this view.18 Written while Chou was residing in Hong Kong, this book proposes that </w:t>
      </w:r>
      <w:r w:rsidRPr="00FC3A23">
        <w:rPr>
          <w:rFonts w:ascii="Calibri" w:hAnsi="Calibri"/>
          <w:sz w:val="22"/>
          <w:szCs w:val="22"/>
          <w:u w:val="single"/>
        </w:rPr>
        <w:t>the basic sociological unit of Chinese culture is the family and that both homophobia and homosexuality are imports from modern Western culture.</w:t>
      </w:r>
      <w:r w:rsidRPr="00FC3A23">
        <w:rPr>
          <w:rFonts w:ascii="Calibri" w:hAnsi="Calibri"/>
          <w:sz w:val="16"/>
          <w:szCs w:val="22"/>
        </w:rPr>
        <w:t xml:space="preserve"> For Chou, </w:t>
      </w:r>
      <w:r w:rsidRPr="00FC3A23">
        <w:rPr>
          <w:rFonts w:ascii="Calibri" w:hAnsi="Calibri"/>
          <w:sz w:val="22"/>
          <w:szCs w:val="22"/>
          <w:u w:val="single"/>
        </w:rPr>
        <w:t>Chinese tongzhi are different from “gays and lesbians” because these English-language concepts have no equivalent in the Chinese tradition</w:t>
      </w:r>
      <w:r w:rsidRPr="00FC3A23">
        <w:rPr>
          <w:rFonts w:ascii="Calibri" w:hAnsi="Calibri"/>
          <w:sz w:val="16"/>
          <w:szCs w:val="22"/>
        </w:rPr>
        <w:t xml:space="preserve"> of same-sex erotic relations, which is characterized by cultural tolerance and harmony.19 </w:t>
      </w:r>
      <w:r w:rsidRPr="00FC3A23">
        <w:rPr>
          <w:rFonts w:ascii="Calibri" w:hAnsi="Calibri"/>
          <w:sz w:val="22"/>
          <w:szCs w:val="22"/>
          <w:u w:val="single"/>
        </w:rPr>
        <w:t>The postulation of a longstanding “tolerance of same-sex desire” in China promises to make it analytically impervious to the universalizing pretensions of queer theory. The idea of Chinese exceptionalism has since then come to define the field of sexuality studies in China. The conversation is polarized between critics such as Giovanni Vitiello, for whom an exceptionally normative and pervasive tradition of homoeroticism sets imperial China apart from other historical cultures, and opposites such as Sophie Volpp, who invoke a more universalizing queer theory to show that these ostensibly ubiquitous literary representations of homoerotic desire actually testify to the marginality and illegitimacy of same-sex culture in Ming China, where it is more accurate to say that the cult of boy love performed the function of classifying and policing lust in a rigidly defined Confucian moral topography.</w:t>
      </w:r>
      <w:r w:rsidRPr="00FC3A23">
        <w:rPr>
          <w:rFonts w:ascii="Calibri" w:hAnsi="Calibri"/>
          <w:sz w:val="16"/>
          <w:szCs w:val="22"/>
        </w:rPr>
        <w:t xml:space="preserve">20 “Why does China need queer theory?” is therefore an important question that connects Chinese gay and lesbian studies to the problematic of the metaphysical universalism of queer theory. </w:t>
      </w:r>
      <w:r w:rsidRPr="00FC3A23">
        <w:rPr>
          <w:rFonts w:ascii="Calibri" w:hAnsi="Calibri"/>
          <w:sz w:val="22"/>
          <w:szCs w:val="22"/>
          <w:u w:val="single"/>
        </w:rPr>
        <w:t>Grammatically separating and conjoining “China” and “queer theory,” the question reinforces an intellectual division of labor between the gathering of raw materials in area studies and the production of universal or nomothetic paradigms in (queer) theory</w:t>
      </w:r>
      <w:r w:rsidRPr="00FC3A23">
        <w:rPr>
          <w:rFonts w:ascii="Calibri" w:hAnsi="Calibri"/>
          <w:sz w:val="16"/>
          <w:szCs w:val="22"/>
        </w:rPr>
        <w:t xml:space="preserve">. This separatism is strongly resisted by those who develop queer theory in Chinese as “ku’er lilun,” such as Li Yinhe, Pan Suiming, Cui Zi’en, Josephine Ho, Chi Tawei, Lucifer Hung, Chao Yen-ning, Chu Wei-cheng, and Chang Hsiao-hung.21 </w:t>
      </w:r>
      <w:r w:rsidRPr="00FC3A23">
        <w:rPr>
          <w:rFonts w:ascii="Calibri" w:hAnsi="Calibri"/>
          <w:sz w:val="22"/>
          <w:szCs w:val="22"/>
          <w:u w:val="single"/>
        </w:rPr>
        <w:t>The possibility of practicing queer theory in Chinese contexts demonstrates that critical attention to local knowledges and concerns does not immediately constitute a categorical rejection of “the queer”; rather, it shows that what is “queer” is constantly expanded, supplemented, and revised by what is “Chinese.”</w:t>
      </w:r>
      <w:r w:rsidRPr="00FC3A23">
        <w:rPr>
          <w:rFonts w:ascii="Calibri" w:hAnsi="Calibri"/>
          <w:sz w:val="16"/>
          <w:szCs w:val="22"/>
        </w:rPr>
        <w:t xml:space="preserve">22 </w:t>
      </w:r>
      <w:r w:rsidRPr="00FC3A23">
        <w:rPr>
          <w:rFonts w:ascii="Calibri" w:hAnsi="Calibri"/>
          <w:sz w:val="22"/>
          <w:szCs w:val="22"/>
          <w:u w:val="single"/>
        </w:rPr>
        <w:t>The postulation of an alternative Chinese sexuality outside the purview of a Eurocentric queer theory functions as an ideological double-bind. In a field where China becomes a relevant concern only as the producer of differences from Western queer theory, Chinese tongzhi studies often results in what Johannes Fabian has described as the “allochronism of racial time.”</w:t>
      </w:r>
      <w:r w:rsidRPr="00FC3A23">
        <w:rPr>
          <w:rFonts w:ascii="Calibri" w:hAnsi="Calibri"/>
          <w:sz w:val="16"/>
          <w:szCs w:val="22"/>
        </w:rPr>
        <w:t xml:space="preserve">23 As Fabian argues, </w:t>
      </w:r>
      <w:r w:rsidRPr="00FC3A23">
        <w:rPr>
          <w:rFonts w:ascii="Calibri" w:hAnsi="Calibri"/>
          <w:sz w:val="22"/>
          <w:szCs w:val="22"/>
          <w:u w:val="single"/>
        </w:rPr>
        <w:t>modernity’s colonial production of racial others operates through the “denial of coevalness,” whereby cultural differences between positions actually coexistent societies are understood as temporal differences in degree of development. The denial of coevalness conveys an impression of a time lag between actually contemporaneous cultures. A queer critique of heteronormativity thus comes into conflict with a postcolonial critique of allochronism</w:t>
      </w:r>
      <w:r w:rsidRPr="00FC3A23">
        <w:rPr>
          <w:rFonts w:ascii="Calibri" w:hAnsi="Calibri"/>
          <w:sz w:val="16"/>
          <w:szCs w:val="22"/>
        </w:rPr>
        <w:t>. Certainly, a good way to denaturalize heterosexuality is to historicize the invention of the homosexual/heterosexual distinction, but the historicizing effort inevitably provokes debates about whether some human cultures are prehomosexual, prequeer, or altogether different from the West and hence either irrelevant or impervious to queer theory</w:t>
      </w:r>
    </w:p>
    <w:p w:rsidR="00E87A82" w:rsidRPr="00BD7C9B" w:rsidRDefault="00E87A82" w:rsidP="00FC3A23">
      <w:pPr>
        <w:pStyle w:val="Heading4"/>
      </w:pPr>
      <w:r>
        <w:t xml:space="preserve">The term enacts a everyday biopolitics that is always in flux around the matter of life—queer’s dual ability to galvanize and damage allows it to enact a anti-governance that provides the possibility for revitalization—in other words, the aff solves </w:t>
      </w:r>
    </w:p>
    <w:p w:rsidR="00E87A82" w:rsidRDefault="00E87A82" w:rsidP="00E87A82">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E87A82" w:rsidRPr="00E87A82" w:rsidRDefault="00E87A82" w:rsidP="00E87A82">
      <w:pPr>
        <w:rPr>
          <w:sz w:val="16"/>
        </w:rPr>
      </w:pPr>
      <w:r w:rsidRPr="00BD7C9B">
        <w:rPr>
          <w:sz w:val="16"/>
        </w:rPr>
        <w:t xml:space="preserve">With the “government” of language, I wish to meditate not only about dual meanings of the linguistic “subject” and the social-critical “subject,” as has been commonly done in the humanities complica- tions of the long-time central term subject (consider Emile Benveniste, for instance, who located in the grammatical subject a foundation for subjectivity),61 but also about the control relations of elements of lan- guage in relation to the rest of an utterance. This allows us to move away from subject and subjectivity as a question with (humanist, rationalizing) restrictions and toward sentience—again, broadly con- strued—as a decisive factor in the architecture of language. Though governmentality has been carefully taken up by critical discourse theorists such as Norman Fairclough,62 Foucauldian governmentality has to my knowledge not been considered in relation to the strict sub- categorizational governance of language, most relevant here to the extent that I have studied queer’s emergence into parts of speech. </w:t>
      </w:r>
      <w:r w:rsidRPr="00BD7C9B">
        <w:rPr>
          <w:rStyle w:val="StyleUnderline"/>
        </w:rPr>
        <w:t>The verb form of queer</w:t>
      </w:r>
      <w:r w:rsidRPr="00BD7C9B">
        <w:rPr>
          <w:sz w:val="16"/>
        </w:rPr>
        <w:t xml:space="preserve">, notably, </w:t>
      </w:r>
      <w:r w:rsidRPr="00BD7C9B">
        <w:rPr>
          <w:rStyle w:val="StyleUnderline"/>
        </w:rPr>
        <w:t>does not subcategorize for either a high- animacy subject or a high-animacy direct object</w:t>
      </w:r>
      <w:r w:rsidRPr="00BD7C9B">
        <w:rPr>
          <w:sz w:val="16"/>
        </w:rPr>
        <w:t xml:space="preserve">; </w:t>
      </w:r>
      <w:r w:rsidRPr="00BD7C9B">
        <w:rPr>
          <w:rStyle w:val="StyleUnderline"/>
        </w:rPr>
        <w:t>this is apparent in its academic uses in a world of theoretical abstraction (“the prevalence of alternative sexual formations queers heteronormative schemes</w:t>
      </w:r>
      <w:r w:rsidRPr="00BD7C9B">
        <w:rPr>
          <w:sz w:val="16"/>
        </w:rPr>
        <w:t xml:space="preserve">”), </w:t>
      </w:r>
      <w:r w:rsidRPr="00BD7C9B">
        <w:rPr>
          <w:rStyle w:val="StyleUnderline"/>
        </w:rPr>
        <w:t>but was already present in earlier histories of the word</w:t>
      </w:r>
      <w:r w:rsidRPr="00BD7C9B">
        <w:rPr>
          <w:sz w:val="16"/>
        </w:rPr>
        <w:t xml:space="preserve"> (“queer the pitch”). </w:t>
      </w:r>
      <w:r w:rsidRPr="00BD7C9B">
        <w:rPr>
          <w:rStyle w:val="Emphasis"/>
        </w:rPr>
        <w:t>When animacy hierarchies are implicated, as they inevitably are, we can say that an everyday biopolitics takes place, a biopolitics that per- petually resituates, recombines, and rearticulates the matter of life</w:t>
      </w:r>
      <w:r w:rsidRPr="00BD7C9B">
        <w:rPr>
          <w:sz w:val="16"/>
        </w:rPr>
        <w:t>— and potentially its very own ecologies—</w:t>
      </w:r>
      <w:r w:rsidRPr="00BD7C9B">
        <w:rPr>
          <w:rStyle w:val="Emphasis"/>
        </w:rPr>
        <w:t>in the particularized bodies of its animals, objects, humans</w:t>
      </w:r>
      <w:r w:rsidRPr="00BD7C9B">
        <w:rPr>
          <w:sz w:val="16"/>
        </w:rPr>
        <w:t xml:space="preserve">. Even further, </w:t>
      </w:r>
      <w:r w:rsidRPr="00BD7C9B">
        <w:rPr>
          <w:rStyle w:val="Emphasis"/>
        </w:rPr>
        <w:t xml:space="preserve">queer’s biopolitics, the biopolitics of queerness, are (re-)animated </w:t>
      </w:r>
      <w:r w:rsidRPr="00BD7C9B">
        <w:rPr>
          <w:rStyle w:val="Emphasis"/>
          <w:sz w:val="24"/>
        </w:rPr>
        <w:t>in its every us</w:t>
      </w:r>
      <w:r w:rsidRPr="00BD7C9B">
        <w:rPr>
          <w:sz w:val="16"/>
        </w:rPr>
        <w:t xml:space="preserve">e: In their anthology Queering the Non/Human, published in 2008, Noreen Giff- ney and Myra Hird temptingly note without elaborating that the en- counter of “human” with “posthuman” is facilitated partly by the fact that the term queer appears in the anthology “variously as a noun, ad- jective, verb and adverb.”63 </w:t>
      </w:r>
      <w:r w:rsidRPr="00BD7C9B">
        <w:rPr>
          <w:rStyle w:val="StyleUnderline"/>
        </w:rPr>
        <w:t>Considering that the noun status of queer remains in flux,</w:t>
      </w:r>
      <w:r w:rsidRPr="00BD7C9B">
        <w:rPr>
          <w:sz w:val="16"/>
        </w:rPr>
        <w:t xml:space="preserve"> their comment can be expanded to mean that </w:t>
      </w:r>
      <w:r w:rsidRPr="00BD7C9B">
        <w:rPr>
          <w:rStyle w:val="StyleUnderline"/>
        </w:rPr>
        <w:t xml:space="preserve">queer’s profusion into various parts of speech, combined with its uncertain nouniness, sets its users up for a suitably messy governance, even an </w:t>
      </w:r>
      <w:r w:rsidRPr="00BD7C9B">
        <w:rPr>
          <w:rStyle w:val="Emphasis"/>
        </w:rPr>
        <w:t>antigovernance</w:t>
      </w:r>
      <w:r w:rsidRPr="00BD7C9B">
        <w:rPr>
          <w:sz w:val="16"/>
        </w:rPr>
        <w:t xml:space="preserve">. </w:t>
      </w:r>
      <w:r w:rsidRPr="00BD7C9B">
        <w:rPr>
          <w:rStyle w:val="StyleUnderline"/>
        </w:rPr>
        <w:t>I want to end by insisting on queer beyond its affectively neutral- ized—neutered—senses</w:t>
      </w:r>
      <w:r w:rsidRPr="00BD7C9B">
        <w:rPr>
          <w:sz w:val="16"/>
        </w:rPr>
        <w:t xml:space="preserve">. </w:t>
      </w:r>
      <w:r w:rsidRPr="00BD7C9B">
        <w:rPr>
          <w:rStyle w:val="Emphasis"/>
        </w:rPr>
        <w:t>What are the possibilities of rejoinder, or re- vitalization, for this contested term if it still has the capacity to galva- nize but also to damage?</w:t>
      </w:r>
      <w:r w:rsidRPr="00BD7C9B">
        <w:rPr>
          <w:sz w:val="16"/>
        </w:rPr>
        <w:t xml:space="preserve"> And who or what is given the power to do such a speaking-back-to? </w:t>
      </w:r>
      <w:r w:rsidRPr="00BD7C9B">
        <w:rPr>
          <w:rStyle w:val="StyleUnderline"/>
        </w:rPr>
        <w:t>A person who is considered a nonsubject, a subject who is abject, a person who does not communicate norma- tively, an animal who doesn’t humanly speak, indeed perhaps even a couch might not respond in expected terms.</w:t>
      </w:r>
      <w:r w:rsidRPr="00BD7C9B">
        <w:rPr>
          <w:sz w:val="16"/>
        </w:rPr>
        <w:t xml:space="preserve"> While the next chap- ter’s task is to focus on the racialized complexities of nonhuman ani- mal representation and its intersectional relation to queer and gender theory dialogues, I do not attempt to address questions of response, interactivity, and affective negotiation until the final chapter, where the possibility of interanimate engagement with inanimate objects is again broached.</w:t>
      </w:r>
    </w:p>
    <w:p w:rsidR="00AD3C6B" w:rsidRDefault="00AD3C6B" w:rsidP="00E87A82">
      <w:pPr>
        <w:pStyle w:val="Heading1"/>
      </w:pPr>
      <w:r>
        <w:t>Genealogy 2ACs</w:t>
      </w:r>
    </w:p>
    <w:p w:rsidR="00AD3C6B" w:rsidRDefault="00AD3C6B" w:rsidP="00AD3C6B">
      <w:pPr>
        <w:pStyle w:val="Heading2"/>
      </w:pPr>
      <w:r>
        <w:t>2AC v Afropess</w:t>
      </w:r>
    </w:p>
    <w:p w:rsidR="00AD3C6B" w:rsidRDefault="00AD3C6B" w:rsidP="00AD3C6B">
      <w:r w:rsidRPr="00C23318">
        <w:rPr>
          <w:b/>
        </w:rPr>
        <w:t>Block: AT genealogy link on wilderson</w:t>
      </w:r>
      <w:r>
        <w:t>-</w:t>
      </w:r>
    </w:p>
    <w:p w:rsidR="00CB2A13" w:rsidRDefault="00AD3C6B" w:rsidP="00AD3C6B">
      <w:r>
        <w:t xml:space="preserve">On the genealogy link, we are saying that it doesn’t matter if blackness is proven ontological or not, it’s just a matter of orienting ourselves towards blackness that way within the debate space. They kill any sort of clash by framing every link a be all end all. They say that the aff assumes that a body entails a history, therefore linking to natal alienation. </w:t>
      </w:r>
    </w:p>
    <w:p w:rsidR="00CB2A13" w:rsidRPr="00AA0B1B" w:rsidRDefault="00CB2A13" w:rsidP="00CB2A13">
      <w:pPr>
        <w:pStyle w:val="Heading4"/>
      </w:pPr>
      <w:r w:rsidRPr="00AA0B1B">
        <w:t>Wilderson constructs an ungendered black subject which fails to accurately describe violence against black flesh and ignores the female black body</w:t>
      </w:r>
    </w:p>
    <w:p w:rsidR="00CB2A13" w:rsidRPr="003B247B" w:rsidRDefault="00CB2A13" w:rsidP="00CB2A13">
      <w:pPr>
        <w:rPr>
          <w:rFonts w:eastAsia="Calibri"/>
          <w:i/>
        </w:rPr>
      </w:pPr>
      <w:r w:rsidRPr="003B247B">
        <w:rPr>
          <w:rFonts w:eastAsia="Calibri"/>
          <w:b/>
          <w:bCs/>
        </w:rPr>
        <w:t>Hodges 2012</w:t>
      </w:r>
      <w:r w:rsidRPr="003B247B">
        <w:rPr>
          <w:rFonts w:eastAsia="Calibri"/>
        </w:rPr>
        <w:t xml:space="preserve"> – Asia Hodges University of California Irvine, African American Studies, </w:t>
      </w:r>
      <w:hyperlink r:id="rId14" w:history="1">
        <w:r w:rsidRPr="003B247B">
          <w:rPr>
            <w:rFonts w:eastAsia="Calibri"/>
            <w:i/>
          </w:rPr>
          <w:t>Mama’s Baby &amp; the Black Gender Problematic</w:t>
        </w:r>
      </w:hyperlink>
    </w:p>
    <w:p w:rsidR="00CB2A13" w:rsidRPr="003B247B" w:rsidRDefault="00D81367" w:rsidP="00CB2A13">
      <w:pPr>
        <w:rPr>
          <w:rFonts w:eastAsia="Calibri"/>
        </w:rPr>
      </w:pPr>
      <w:hyperlink r:id="rId15" w:history="1">
        <w:r w:rsidR="00CB2A13" w:rsidRPr="003B247B">
          <w:rPr>
            <w:rFonts w:eastAsia="Calibri"/>
            <w:color w:val="0000FF"/>
            <w:u w:val="single"/>
          </w:rPr>
          <w:t>http://www.academia.edu/2027925/Mamas_Baby_and_the_Black_Gender_Problematic</w:t>
        </w:r>
      </w:hyperlink>
    </w:p>
    <w:p w:rsidR="00CB2A13" w:rsidRPr="00C71381" w:rsidRDefault="00CB2A13" w:rsidP="00CB2A13">
      <w:pPr>
        <w:rPr>
          <w:rFonts w:eastAsia="Calibri"/>
          <w:sz w:val="16"/>
        </w:rPr>
      </w:pPr>
      <w:r w:rsidRPr="00C71381">
        <w:rPr>
          <w:rFonts w:eastAsia="Calibri"/>
          <w:sz w:val="16"/>
        </w:rPr>
        <w:t xml:space="preserve">Asia Nichole Hodges Undergraduate Critical Theory Conference 2012 Mentor: Tamara Beauchamp Mama’s Baby &amp; the Black Gender Problematic For me, </w:t>
      </w:r>
      <w:r w:rsidRPr="003B247B">
        <w:rPr>
          <w:rFonts w:eastAsia="Calibri"/>
          <w:bCs/>
          <w:u w:val="single"/>
        </w:rPr>
        <w:t>this paper represents an opportunity to bring focus to the ungendered black subject of afropessimist thought</w:t>
      </w:r>
      <w:r w:rsidRPr="00C71381">
        <w:rPr>
          <w:rFonts w:eastAsia="Calibri"/>
          <w:sz w:val="16"/>
        </w:rPr>
        <w:t xml:space="preserve">, a concept I was first introduced to in winter quarter of 2011, which was the most theoretically rich coursework I have ever undertaken. In retrospect, </w:t>
      </w:r>
      <w:r w:rsidRPr="003B247B">
        <w:rPr>
          <w:rFonts w:eastAsia="Calibri"/>
          <w:bCs/>
          <w:u w:val="single"/>
        </w:rPr>
        <w:t>the work of Frank Wilderson</w:t>
      </w:r>
      <w:r w:rsidRPr="00C71381">
        <w:rPr>
          <w:rFonts w:eastAsia="Calibri"/>
          <w:sz w:val="16"/>
        </w:rPr>
        <w:t xml:space="preserve">, III also </w:t>
      </w:r>
      <w:r w:rsidRPr="003B247B">
        <w:rPr>
          <w:rFonts w:eastAsia="Calibri"/>
          <w:bCs/>
          <w:u w:val="single"/>
        </w:rPr>
        <w:t>appeared at a very critical moment in my development, both as a thinker and as a black woman engaged in organizing around issues affecting the black community on campus as well as back home. Afropessimist thought resonated deeply because it spoke to the terrifying truths of antiblack racism, black structural positionality and black life, corroborating my own experience but more importantly providing the language and a framework through which to approach a more thorough explanation of this experience theoretically</w:t>
      </w:r>
      <w:r w:rsidRPr="00C71381">
        <w:rPr>
          <w:rFonts w:eastAsia="Calibri"/>
          <w:sz w:val="16"/>
        </w:rPr>
        <w:t xml:space="preserve">. Further, when I use the term ‘’black” I mean it in the sense closest to the truth of the paradigm of afropessimist thought as described by Wilderson in Red, White &amp; Black: Cinema &amp; the Structure of U.S. Antagonisms. </w:t>
      </w:r>
      <w:r w:rsidRPr="00DF33AB">
        <w:rPr>
          <w:rFonts w:eastAsia="Calibri"/>
          <w:bCs/>
          <w:highlight w:val="yellow"/>
          <w:u w:val="single"/>
        </w:rPr>
        <w:t>It is my intent to critique Wilderson’s argument for an ungendered black subject</w:t>
      </w:r>
      <w:r w:rsidRPr="003B247B">
        <w:rPr>
          <w:rFonts w:eastAsia="Calibri"/>
          <w:bCs/>
          <w:u w:val="single"/>
        </w:rPr>
        <w:t xml:space="preserve"> using the work of black feminist scholar, Hortense Spillers, and explore the categories she protects in her work.</w:t>
      </w:r>
      <w:r w:rsidRPr="00C71381">
        <w:rPr>
          <w:rFonts w:eastAsia="Calibri"/>
          <w:sz w:val="16"/>
        </w:rPr>
        <w:t xml:space="preserve"> She is indispensible here not only because </w:t>
      </w:r>
      <w:r w:rsidRPr="003B247B">
        <w:rPr>
          <w:rFonts w:eastAsia="Calibri"/>
          <w:bCs/>
          <w:u w:val="single"/>
        </w:rPr>
        <w:t>she was an impetus for Wilderson’s project</w:t>
      </w:r>
      <w:r w:rsidRPr="00C71381">
        <w:rPr>
          <w:rFonts w:eastAsia="Calibri"/>
          <w:sz w:val="16"/>
        </w:rPr>
        <w:t xml:space="preserve">, but also because it was her thought that mothered my own. In conversation with the seminal article of Hortense Spillers, Mama’s Baby, Papa’s Maybe: An American Grammar Book, </w:t>
      </w:r>
      <w:r w:rsidRPr="00DF33AB">
        <w:rPr>
          <w:rFonts w:eastAsia="Calibri"/>
          <w:bCs/>
          <w:highlight w:val="yellow"/>
          <w:u w:val="single"/>
        </w:rPr>
        <w:t xml:space="preserve">Wilderson explains that, </w:t>
      </w:r>
      <w:r w:rsidRPr="003B247B">
        <w:rPr>
          <w:rFonts w:eastAsia="Calibri"/>
          <w:bCs/>
          <w:u w:val="single"/>
        </w:rPr>
        <w:t xml:space="preserve">for him, </w:t>
      </w:r>
      <w:r w:rsidRPr="00DF33AB">
        <w:rPr>
          <w:rFonts w:eastAsia="Calibri"/>
          <w:bCs/>
          <w:highlight w:val="yellow"/>
          <w:u w:val="single"/>
        </w:rPr>
        <w:t>antiblackness functions as a prohibition on gender, thus the black subject is inherently genderless</w:t>
      </w:r>
      <w:r w:rsidRPr="00C71381">
        <w:rPr>
          <w:rFonts w:eastAsia="Calibri"/>
          <w:sz w:val="16"/>
        </w:rPr>
        <w:t xml:space="preserve">. He writes, “Gratuitous violence relegates the Slave to the taxonomy, the list of things. That is, it reduces the Slave to an object. </w:t>
      </w:r>
      <w:r w:rsidRPr="003B247B">
        <w:rPr>
          <w:rFonts w:eastAsia="Calibri"/>
          <w:bCs/>
          <w:u w:val="single"/>
        </w:rPr>
        <w:t>Motherhood, fatherhood, and gender differentiations can only be sustained in the taxonomy of subjects</w:t>
      </w:r>
      <w:r w:rsidRPr="00C71381">
        <w:rPr>
          <w:rFonts w:eastAsia="Calibri"/>
          <w:sz w:val="16"/>
        </w:rPr>
        <w:t xml:space="preserve">.”1 While this framework has helped me to understand of the structuring properties of violence, and grasp its role in subject formation more generally, </w:t>
      </w:r>
      <w:r w:rsidRPr="00DF33AB">
        <w:rPr>
          <w:rFonts w:eastAsia="Calibri"/>
          <w:bCs/>
          <w:highlight w:val="yellow"/>
          <w:u w:val="single"/>
        </w:rPr>
        <w:t>this explanation features an ungendered black subject and</w:t>
      </w:r>
      <w:r w:rsidRPr="003B247B">
        <w:rPr>
          <w:rFonts w:eastAsia="Calibri"/>
          <w:bCs/>
          <w:u w:val="single"/>
        </w:rPr>
        <w:t xml:space="preserve"> </w:t>
      </w:r>
      <w:r w:rsidRPr="00DF33AB">
        <w:rPr>
          <w:rFonts w:eastAsia="Calibri"/>
          <w:bCs/>
          <w:highlight w:val="yellow"/>
          <w:u w:val="single"/>
        </w:rPr>
        <w:t>cannot be extended to</w:t>
      </w:r>
      <w:r w:rsidRPr="003B247B">
        <w:rPr>
          <w:rFonts w:eastAsia="Calibri"/>
          <w:bCs/>
          <w:u w:val="single"/>
        </w:rPr>
        <w:t xml:space="preserve"> the truth of </w:t>
      </w:r>
      <w:r w:rsidRPr="00DF33AB">
        <w:rPr>
          <w:rFonts w:eastAsia="Calibri"/>
          <w:bCs/>
          <w:highlight w:val="yellow"/>
          <w:u w:val="single"/>
        </w:rPr>
        <w:t>my life as a black and as a female</w:t>
      </w:r>
      <w:r w:rsidRPr="003B247B">
        <w:rPr>
          <w:rFonts w:eastAsia="Calibri"/>
          <w:bCs/>
          <w:u w:val="single"/>
        </w:rPr>
        <w:t>.</w:t>
      </w:r>
      <w:r w:rsidRPr="00C71381">
        <w:rPr>
          <w:rFonts w:eastAsia="Calibri"/>
          <w:sz w:val="16"/>
        </w:rPr>
        <w:t xml:space="preserve"> This is not to say that afropessimism does not hold the potential to speak to the effect of antiblackness on gender. To the contrary, it was </w:t>
      </w:r>
      <w:r w:rsidRPr="003B247B">
        <w:rPr>
          <w:rFonts w:eastAsia="Calibri"/>
          <w:bCs/>
          <w:u w:val="single"/>
        </w:rPr>
        <w:t>Spillers who first argued that such work was fruitful, writing that in “undressing these conflations of meaning, as they appear under the rule of dominance… we would gain… the potential for gender differentiation as it might express itself along a range of stress points, including human biology in its intersection with the project of culture.”</w:t>
      </w:r>
      <w:r w:rsidRPr="00C71381">
        <w:rPr>
          <w:rFonts w:eastAsia="Calibri"/>
          <w:sz w:val="16"/>
        </w:rPr>
        <w:t xml:space="preserve">2 Both Wilderson and Spillers take the dereliction of the black from civil society as their point of departure, but in many ways, Spillers has offered us a great deal more than we know what to do with on Wilderson, III, Frank B., Red, White &amp; Black: Cinema and the Structure of U.S. Antagonisms. Durham, NC: Duke University Press, 2010, 136. 2 Spillers, Hortense. "Mama's Baby, Papa's Maybe."Diacritics. (1987): 66. Print. 1 matters of gender and antiblackness. In Mama’s Baby, Papa’s Maybe she theorizes that </w:t>
      </w:r>
      <w:r w:rsidRPr="00DF33AB">
        <w:rPr>
          <w:rFonts w:eastAsia="Calibri"/>
          <w:bCs/>
          <w:highlight w:val="yellow"/>
          <w:u w:val="single"/>
        </w:rPr>
        <w:t>there is a profundity to the particularities of the position of the female black</w:t>
      </w:r>
      <w:r w:rsidRPr="003B247B">
        <w:rPr>
          <w:rFonts w:eastAsia="Calibri"/>
          <w:bCs/>
          <w:u w:val="single"/>
        </w:rPr>
        <w:t xml:space="preserve"> that is exemplified through regimes of naming. In the spirit of black feminism,</w:t>
      </w:r>
      <w:r w:rsidRPr="00C71381">
        <w:rPr>
          <w:rFonts w:eastAsia="Calibri"/>
          <w:sz w:val="16"/>
        </w:rPr>
        <w:t xml:space="preserve"> though its ensemble of questions cannot help me here, </w:t>
      </w:r>
      <w:r w:rsidRPr="003B247B">
        <w:rPr>
          <w:rFonts w:eastAsia="Calibri"/>
          <w:bCs/>
          <w:u w:val="single"/>
        </w:rPr>
        <w:t xml:space="preserve">I must occasion </w:t>
      </w:r>
      <w:r w:rsidRPr="00DF33AB">
        <w:rPr>
          <w:rFonts w:eastAsia="Calibri"/>
          <w:bCs/>
          <w:highlight w:val="yellow"/>
          <w:u w:val="single"/>
        </w:rPr>
        <w:t>an explanation of black</w:t>
      </w:r>
      <w:r w:rsidRPr="00C71381">
        <w:rPr>
          <w:rFonts w:eastAsia="Calibri"/>
          <w:sz w:val="16"/>
          <w:highlight w:val="yellow"/>
        </w:rPr>
        <w:t xml:space="preserve"> </w:t>
      </w:r>
      <w:r w:rsidRPr="00DF33AB">
        <w:rPr>
          <w:rFonts w:eastAsia="Calibri"/>
          <w:bCs/>
          <w:highlight w:val="yellow"/>
          <w:u w:val="single"/>
        </w:rPr>
        <w:t>positionality that accounts for the manner of existential negation and the modes of violence which position me, moving beyond the concerns with black patriarchy</w:t>
      </w:r>
      <w:r w:rsidRPr="003B247B">
        <w:rPr>
          <w:rFonts w:eastAsia="Calibri"/>
          <w:bCs/>
          <w:u w:val="single"/>
        </w:rPr>
        <w:t xml:space="preserve">. </w:t>
      </w:r>
      <w:r w:rsidRPr="00C71381">
        <w:rPr>
          <w:rFonts w:eastAsia="Calibri"/>
          <w:sz w:val="16"/>
        </w:rPr>
        <w:t xml:space="preserve">Theoretically, antiblackness does not only lend itself to an argument against a gendered understanding of my condition, it also offers an opportunity for a more nuanced understanding of gender itself. This begs the question, </w:t>
      </w:r>
      <w:r w:rsidRPr="003B247B">
        <w:rPr>
          <w:rFonts w:eastAsia="Calibri"/>
          <w:bCs/>
          <w:u w:val="single"/>
        </w:rPr>
        <w:t xml:space="preserve">what does a genderless black subject help us to understand that a more complicated rendering [or gendering] of the black subject would obscure? </w:t>
      </w:r>
      <w:r w:rsidRPr="00C71381">
        <w:rPr>
          <w:rFonts w:eastAsia="Calibri"/>
          <w:sz w:val="16"/>
        </w:rPr>
        <w:t xml:space="preserve">In my view, </w:t>
      </w:r>
      <w:r w:rsidRPr="00DF33AB">
        <w:rPr>
          <w:rFonts w:eastAsia="Calibri"/>
          <w:bCs/>
          <w:highlight w:val="yellow"/>
          <w:u w:val="single"/>
        </w:rPr>
        <w:t>black political thought</w:t>
      </w:r>
      <w:r w:rsidRPr="003B247B">
        <w:rPr>
          <w:rFonts w:eastAsia="Calibri"/>
          <w:bCs/>
          <w:u w:val="single"/>
        </w:rPr>
        <w:t xml:space="preserve"> lags here, </w:t>
      </w:r>
      <w:r w:rsidRPr="00DF33AB">
        <w:rPr>
          <w:rFonts w:eastAsia="Calibri"/>
          <w:bCs/>
          <w:highlight w:val="yellow"/>
          <w:u w:val="single"/>
        </w:rPr>
        <w:t>unable to describe its condition without relegating</w:t>
      </w:r>
      <w:r w:rsidRPr="003B247B">
        <w:rPr>
          <w:rFonts w:eastAsia="Calibri"/>
          <w:bCs/>
          <w:u w:val="single"/>
        </w:rPr>
        <w:t xml:space="preserve"> the particularities of </w:t>
      </w:r>
      <w:r w:rsidRPr="00DF33AB">
        <w:rPr>
          <w:rFonts w:eastAsia="Calibri"/>
          <w:bCs/>
          <w:highlight w:val="yellow"/>
          <w:u w:val="single"/>
        </w:rPr>
        <w:t>the female black to the abyss</w:t>
      </w:r>
      <w:r w:rsidRPr="003B247B">
        <w:rPr>
          <w:rFonts w:eastAsia="Calibri"/>
          <w:bCs/>
          <w:u w:val="single"/>
        </w:rPr>
        <w:t xml:space="preserve">. </w:t>
      </w:r>
      <w:r w:rsidRPr="00C71381">
        <w:rPr>
          <w:rFonts w:eastAsia="Calibri"/>
          <w:sz w:val="16"/>
        </w:rPr>
        <w:t xml:space="preserve">Moreover, it seems </w:t>
      </w:r>
      <w:r w:rsidRPr="00DF33AB">
        <w:rPr>
          <w:rFonts w:eastAsia="Calibri"/>
          <w:bCs/>
          <w:highlight w:val="yellow"/>
          <w:u w:val="single"/>
        </w:rPr>
        <w:t xml:space="preserve">the black female labors in service of civil society in ways we have yet to </w:t>
      </w:r>
      <w:r w:rsidRPr="003B247B">
        <w:rPr>
          <w:rFonts w:eastAsia="Calibri"/>
          <w:bCs/>
          <w:u w:val="single"/>
        </w:rPr>
        <w:t xml:space="preserve">fully </w:t>
      </w:r>
      <w:r w:rsidRPr="00DF33AB">
        <w:rPr>
          <w:rFonts w:eastAsia="Calibri"/>
          <w:bCs/>
          <w:highlight w:val="yellow"/>
          <w:u w:val="single"/>
        </w:rPr>
        <w:t>understand</w:t>
      </w:r>
      <w:r w:rsidRPr="00C71381">
        <w:rPr>
          <w:rFonts w:eastAsia="Calibri"/>
          <w:sz w:val="16"/>
          <w:highlight w:val="yellow"/>
        </w:rPr>
        <w:t xml:space="preserve">. </w:t>
      </w:r>
      <w:r w:rsidRPr="003B247B">
        <w:rPr>
          <w:rFonts w:eastAsia="Calibri"/>
          <w:bCs/>
          <w:u w:val="single"/>
        </w:rPr>
        <w:t>Spillers supports an argument for the necessity of this work in building a more robust theoretical foundation for black political thought, and afropessimism could be our point of departure</w:t>
      </w:r>
      <w:r w:rsidRPr="00C71381">
        <w:rPr>
          <w:rFonts w:eastAsia="Calibri"/>
          <w:sz w:val="16"/>
        </w:rPr>
        <w:t xml:space="preserve">. For Wilderson, there is a line of recognition and incorporation. Above it are human beings, civil society made up of white men and women, and below it is the black in absolute dereliction, a concept he draws from Frantz Fanon writings on the black condition. I mean to suggest that </w:t>
      </w:r>
      <w:r w:rsidRPr="00DF33AB">
        <w:rPr>
          <w:rFonts w:eastAsia="Calibri"/>
          <w:bCs/>
          <w:highlight w:val="yellow"/>
          <w:u w:val="single"/>
        </w:rPr>
        <w:t xml:space="preserve">the distinction we’re looking for under </w:t>
      </w:r>
      <w:r w:rsidRPr="003B247B">
        <w:rPr>
          <w:rFonts w:eastAsia="Calibri"/>
          <w:bCs/>
          <w:u w:val="single"/>
        </w:rPr>
        <w:t xml:space="preserve">the line of </w:t>
      </w:r>
      <w:r w:rsidRPr="00DF33AB">
        <w:rPr>
          <w:rFonts w:eastAsia="Calibri"/>
          <w:bCs/>
          <w:highlight w:val="yellow"/>
          <w:u w:val="single"/>
        </w:rPr>
        <w:t xml:space="preserve">recognition and incorporation is not “man” and “woman”, which Wilderson would reject, but that is not to say there is no distinction </w:t>
      </w:r>
      <w:r w:rsidRPr="003B247B">
        <w:rPr>
          <w:rFonts w:eastAsia="Calibri"/>
          <w:bCs/>
          <w:u w:val="single"/>
        </w:rPr>
        <w:t>to be made whatsoever. It seems we may too hastily disregard the possibility for distinction for three reasons,</w:t>
      </w:r>
      <w:r w:rsidRPr="00C71381">
        <w:rPr>
          <w:rFonts w:eastAsia="Calibri"/>
          <w:sz w:val="16"/>
        </w:rPr>
        <w:t xml:space="preserve"> described loosely as outlined by Spillers: 1) there was no distinction made between male and female slaves on the ships, 2) men and women performed the same hard, physical labor and lastly, 3) gender is a category requiring the symbolic integrity from which the black is barred. I am unable to go into each in detail here, but </w:t>
      </w:r>
      <w:r w:rsidRPr="003B247B">
        <w:rPr>
          <w:rFonts w:eastAsia="Calibri"/>
          <w:bCs/>
          <w:u w:val="single"/>
        </w:rPr>
        <w:t>the validity of these points of contention is not what is in question for Spillers.</w:t>
      </w:r>
      <w:r w:rsidRPr="00C71381">
        <w:rPr>
          <w:rFonts w:eastAsia="Calibri"/>
          <w:sz w:val="16"/>
        </w:rPr>
        <w:t xml:space="preserve"> </w:t>
      </w:r>
      <w:r w:rsidRPr="00DF33AB">
        <w:rPr>
          <w:rFonts w:eastAsia="Calibri"/>
          <w:bCs/>
          <w:highlight w:val="yellow"/>
          <w:u w:val="single"/>
        </w:rPr>
        <w:t>The distinctions made on ships or on fields are not the only sites we should scourer for insight into the black gender problematic, and evidence that captives are not regarded as “men” and “women</w:t>
      </w:r>
      <w:r w:rsidRPr="00C71381">
        <w:rPr>
          <w:rFonts w:eastAsia="Calibri"/>
          <w:sz w:val="16"/>
        </w:rPr>
        <w:t xml:space="preserve">,” like their captors, </w:t>
      </w:r>
      <w:r w:rsidRPr="00DF33AB">
        <w:rPr>
          <w:rFonts w:eastAsia="Calibri"/>
          <w:bCs/>
          <w:highlight w:val="yellow"/>
          <w:u w:val="single"/>
        </w:rPr>
        <w:t>is elucidating but not explanatory.</w:t>
      </w:r>
      <w:r w:rsidRPr="00C71381">
        <w:rPr>
          <w:rFonts w:eastAsia="Calibri"/>
          <w:sz w:val="16"/>
        </w:rPr>
        <w:t xml:space="preserve"> In Mama’s Baby, Papa’s Maybe, </w:t>
      </w:r>
      <w:r w:rsidRPr="00DF33AB">
        <w:rPr>
          <w:rFonts w:eastAsia="Calibri"/>
          <w:bCs/>
          <w:highlight w:val="yellow"/>
          <w:u w:val="single"/>
        </w:rPr>
        <w:t>Spillers uses naming as a point of entry into black gender problematic</w:t>
      </w:r>
      <w:r w:rsidRPr="00C71381">
        <w:rPr>
          <w:rFonts w:eastAsia="Calibri"/>
          <w:sz w:val="16"/>
        </w:rPr>
        <w:t xml:space="preserve">. She revisits Daniel Patrick </w:t>
      </w:r>
      <w:r w:rsidRPr="00DF33AB">
        <w:rPr>
          <w:rFonts w:eastAsia="Calibri"/>
          <w:bCs/>
          <w:highlight w:val="yellow"/>
          <w:u w:val="single"/>
        </w:rPr>
        <w:t>Moynihan</w:t>
      </w:r>
      <w:r w:rsidRPr="003B247B">
        <w:rPr>
          <w:rFonts w:eastAsia="Calibri"/>
          <w:bCs/>
          <w:u w:val="single"/>
        </w:rPr>
        <w:t xml:space="preserve">’s report on the state of the black community in America during the late 1960s, and </w:t>
      </w:r>
      <w:r w:rsidRPr="00DF33AB">
        <w:rPr>
          <w:rFonts w:eastAsia="Calibri"/>
          <w:bCs/>
          <w:highlight w:val="yellow"/>
          <w:u w:val="single"/>
        </w:rPr>
        <w:t>meditates on the significance of</w:t>
      </w:r>
      <w:r w:rsidRPr="003B247B">
        <w:rPr>
          <w:rFonts w:eastAsia="Calibri"/>
          <w:bCs/>
          <w:u w:val="single"/>
        </w:rPr>
        <w:t xml:space="preserve"> </w:t>
      </w:r>
      <w:r w:rsidRPr="00DF33AB">
        <w:rPr>
          <w:rFonts w:eastAsia="Calibri"/>
          <w:bCs/>
          <w:highlight w:val="yellow"/>
          <w:u w:val="single"/>
        </w:rPr>
        <w:t>black women emerging as the locus of black pathology</w:t>
      </w:r>
      <w:r w:rsidRPr="00C71381">
        <w:rPr>
          <w:rFonts w:eastAsia="Calibri"/>
          <w:sz w:val="16"/>
        </w:rPr>
        <w:t>. She writes that for Moynihan, “</w:t>
      </w:r>
      <w:r w:rsidRPr="003B247B">
        <w:rPr>
          <w:rFonts w:eastAsia="Calibri"/>
          <w:bCs/>
          <w:u w:val="single"/>
        </w:rPr>
        <w:t xml:space="preserve">the ‘Negro Family’ has no Father to speak of—his Name, his Symbolic function mark the impressive missing agencies in the essential life of the black community… and it is, surprisingly, the fault of the Daughter, or the female line”. Thus, it is </w:t>
      </w:r>
      <w:r w:rsidRPr="00DF33AB">
        <w:rPr>
          <w:rFonts w:eastAsia="Calibri"/>
          <w:bCs/>
          <w:highlight w:val="yellow"/>
          <w:u w:val="single"/>
        </w:rPr>
        <w:t>the “displacing [of] the Name and the Law of the father to the territory of the Mother and Daughter [</w:t>
      </w:r>
      <w:r w:rsidRPr="003B247B">
        <w:rPr>
          <w:rFonts w:eastAsia="Calibri"/>
          <w:bCs/>
          <w:u w:val="single"/>
        </w:rPr>
        <w:t xml:space="preserve">that] </w:t>
      </w:r>
      <w:r w:rsidRPr="00DF33AB">
        <w:rPr>
          <w:rFonts w:eastAsia="Calibri"/>
          <w:bCs/>
          <w:highlight w:val="yellow"/>
          <w:u w:val="single"/>
        </w:rPr>
        <w:t>becomes an aspect of the African-American female’s misnaming</w:t>
      </w:r>
      <w:r w:rsidRPr="00C71381">
        <w:rPr>
          <w:rFonts w:eastAsia="Calibri"/>
          <w:sz w:val="16"/>
        </w:rPr>
        <w:t xml:space="preserve">.”3 The black is without the gendered symbolic integrity that the subjects of civil society enjoy; </w:t>
      </w:r>
      <w:r w:rsidRPr="00DF33AB">
        <w:rPr>
          <w:rFonts w:eastAsia="Calibri"/>
          <w:bCs/>
          <w:highlight w:val="yellow"/>
          <w:u w:val="single"/>
        </w:rPr>
        <w:t xml:space="preserve">the black performs to both genders, </w:t>
      </w:r>
      <w:r w:rsidRPr="003B247B">
        <w:rPr>
          <w:rFonts w:eastAsia="Calibri"/>
          <w:bCs/>
          <w:u w:val="single"/>
        </w:rPr>
        <w:t>as well as anything in between and beyond,</w:t>
      </w:r>
      <w:r w:rsidRPr="00DF33AB">
        <w:rPr>
          <w:rFonts w:eastAsia="Calibri"/>
          <w:bCs/>
          <w:highlight w:val="yellow"/>
          <w:u w:val="single"/>
        </w:rPr>
        <w:t xml:space="preserve"> and is not granted the protections of motherhood or the entitlements of fatherhood</w:t>
      </w:r>
      <w:r w:rsidRPr="003B247B">
        <w:rPr>
          <w:rFonts w:eastAsia="Calibri"/>
          <w:bCs/>
          <w:u w:val="single"/>
        </w:rPr>
        <w:t xml:space="preserve"> for example. Moynihan observes the behavior of the black family and concludes that it is a manifestation of the backwardness of blackness generally, and the pathology of black women in particular</w:t>
      </w:r>
      <w:r w:rsidRPr="00C71381">
        <w:rPr>
          <w:rFonts w:eastAsia="Calibri"/>
          <w:sz w:val="16"/>
        </w:rPr>
        <w:t xml:space="preserve">. But a structural analysis would include a discussion of historical context, relations to power and positionality, with an understanding of the black as positioned through the violence of captivity. Moreover, </w:t>
      </w:r>
      <w:r w:rsidRPr="00DF33AB">
        <w:rPr>
          <w:rFonts w:eastAsia="Calibri"/>
          <w:bCs/>
          <w:highlight w:val="yellow"/>
          <w:u w:val="single"/>
        </w:rPr>
        <w:t>the emergence of the female black marks the divergence between chattel slavery and racial slavery</w:t>
      </w:r>
      <w:r w:rsidRPr="00C71381">
        <w:rPr>
          <w:rFonts w:eastAsia="Calibri"/>
          <w:sz w:val="16"/>
        </w:rPr>
        <w:t>. Peter Wood, professor of history at Duke University, explains that partus sequitir ventrem, “</w:t>
      </w:r>
      <w:r w:rsidRPr="003B247B">
        <w:rPr>
          <w:rFonts w:eastAsia="Calibri"/>
          <w:bCs/>
          <w:u w:val="single"/>
        </w:rPr>
        <w:t xml:space="preserve">that which is brought forth follows the womb”, is a legal doctrine which mandates that </w:t>
      </w:r>
      <w:r w:rsidRPr="00DF33AB">
        <w:rPr>
          <w:rFonts w:eastAsia="Calibri"/>
          <w:bCs/>
          <w:highlight w:val="yellow"/>
          <w:u w:val="single"/>
        </w:rPr>
        <w:t>the child follows the status of the mother,</w:t>
      </w:r>
      <w:r w:rsidRPr="003B247B">
        <w:rPr>
          <w:rFonts w:eastAsia="Calibri"/>
          <w:bCs/>
          <w:u w:val="single"/>
        </w:rPr>
        <w:t xml:space="preserve"> or rather in the case of the female black, her child is doomed to captivity. </w:t>
      </w:r>
      <w:r w:rsidRPr="00C71381">
        <w:rPr>
          <w:rFonts w:eastAsia="Calibri"/>
          <w:sz w:val="16"/>
        </w:rPr>
        <w:t xml:space="preserve">Woods notes that there was a “shift from indentured servitude to lifelong slavery to heredity slavery, where not only am I enslaved but my children as well” and emphasizes that it was indeed “a remarkable shift”4. However, </w:t>
      </w:r>
      <w:r w:rsidRPr="00DF33AB">
        <w:rPr>
          <w:rFonts w:eastAsia="Calibri"/>
          <w:bCs/>
          <w:highlight w:val="yellow"/>
          <w:u w:val="single"/>
        </w:rPr>
        <w:t>the problem is not that we do not know this history, but rather we have not dealt with</w:t>
      </w:r>
      <w:r w:rsidRPr="00C71381">
        <w:rPr>
          <w:rFonts w:eastAsia="Calibri"/>
          <w:sz w:val="16"/>
        </w:rPr>
        <w:t xml:space="preserve"> it theoretically, and </w:t>
      </w:r>
      <w:r w:rsidRPr="00DF33AB">
        <w:rPr>
          <w:rFonts w:eastAsia="Calibri"/>
          <w:bCs/>
          <w:highlight w:val="yellow"/>
          <w:u w:val="single"/>
        </w:rPr>
        <w:t>even in the most likely</w:t>
      </w:r>
      <w:r w:rsidRPr="00C71381">
        <w:rPr>
          <w:rFonts w:eastAsia="Calibri"/>
          <w:sz w:val="16"/>
        </w:rPr>
        <w:t xml:space="preserve"> 3 4 Ibid, 66. </w:t>
      </w:r>
      <w:r w:rsidRPr="00DF33AB">
        <w:rPr>
          <w:rFonts w:eastAsia="Calibri"/>
          <w:bCs/>
          <w:highlight w:val="yellow"/>
          <w:u w:val="single"/>
        </w:rPr>
        <w:t>of discourses</w:t>
      </w:r>
      <w:r w:rsidRPr="00C71381">
        <w:rPr>
          <w:rFonts w:eastAsia="Calibri"/>
          <w:sz w:val="16"/>
        </w:rPr>
        <w:t xml:space="preserve">, particularity on the basis of </w:t>
      </w:r>
      <w:r w:rsidRPr="00DF33AB">
        <w:rPr>
          <w:rFonts w:eastAsia="Calibri"/>
          <w:bCs/>
          <w:highlight w:val="yellow"/>
          <w:u w:val="single"/>
        </w:rPr>
        <w:t>sex is not explored</w:t>
      </w:r>
      <w:r w:rsidRPr="00C71381">
        <w:rPr>
          <w:rFonts w:eastAsia="Calibri"/>
          <w:sz w:val="16"/>
        </w:rPr>
        <w:t xml:space="preserve">. In chapter 11 of Red, White and Black, </w:t>
      </w:r>
      <w:r w:rsidRPr="003B247B">
        <w:rPr>
          <w:rFonts w:eastAsia="Calibri"/>
          <w:bCs/>
          <w:u w:val="single"/>
        </w:rPr>
        <w:t>Wilderson takes up the issue of gender and sex under captivity, but largely leaves the work Spillers does in Mama’s Baby, Papa’s Maybe untouched</w:t>
      </w:r>
      <w:r w:rsidRPr="00C71381">
        <w:rPr>
          <w:rFonts w:eastAsia="Calibri"/>
          <w:sz w:val="16"/>
        </w:rPr>
        <w:t xml:space="preserve">. Earlier in the chapter, she is employed as support for Wilderson’s claim that the position of white women and black females are made distinct as a direct consequence of captivity. However, </w:t>
      </w:r>
      <w:r w:rsidRPr="003B247B">
        <w:rPr>
          <w:rFonts w:eastAsia="Calibri"/>
          <w:bCs/>
          <w:u w:val="single"/>
        </w:rPr>
        <w:t>when Wilderson addresses blackness and gender, specifically gender ontology and the reification of gender, Spillers absence is haunting.</w:t>
      </w:r>
      <w:r w:rsidRPr="00C71381">
        <w:rPr>
          <w:rFonts w:eastAsia="Calibri"/>
          <w:sz w:val="16"/>
        </w:rPr>
        <w:t xml:space="preserve"> Moreover, </w:t>
      </w:r>
      <w:r w:rsidRPr="00DF33AB">
        <w:rPr>
          <w:rFonts w:eastAsia="Calibri"/>
          <w:bCs/>
          <w:highlight w:val="yellow"/>
          <w:u w:val="single"/>
        </w:rPr>
        <w:t>the effect of captivity on gender is not simply a reversal of power between the categories of “man” and “woman”</w:t>
      </w:r>
      <w:r w:rsidRPr="003B247B">
        <w:rPr>
          <w:rFonts w:eastAsia="Calibri"/>
          <w:bCs/>
          <w:u w:val="single"/>
        </w:rPr>
        <w:t xml:space="preserve"> </w:t>
      </w:r>
      <w:r w:rsidRPr="00C71381">
        <w:rPr>
          <w:rFonts w:eastAsia="Calibri"/>
          <w:sz w:val="16"/>
        </w:rPr>
        <w:t xml:space="preserve">as suggested by Moynihan, </w:t>
      </w:r>
      <w:r w:rsidRPr="00DF33AB">
        <w:rPr>
          <w:rFonts w:eastAsia="Calibri"/>
          <w:bCs/>
          <w:highlight w:val="yellow"/>
          <w:u w:val="single"/>
        </w:rPr>
        <w:t>but rather that these categories are in fact eviscerated entirely where the black is concerned</w:t>
      </w:r>
      <w:r w:rsidRPr="00C71381">
        <w:rPr>
          <w:rFonts w:eastAsia="Calibri"/>
          <w:sz w:val="16"/>
        </w:rPr>
        <w:t xml:space="preserve">. Though the black does not hold the symbolic integrity for gender normativity, as argued by both Wilderson and Spillers, </w:t>
      </w:r>
      <w:r w:rsidRPr="00DF33AB">
        <w:rPr>
          <w:rFonts w:eastAsia="Calibri"/>
          <w:bCs/>
          <w:highlight w:val="yellow"/>
          <w:u w:val="single"/>
        </w:rPr>
        <w:t>the categories of male and female are still apt here; “man” and “woman” representing the body</w:t>
      </w:r>
      <w:r w:rsidRPr="003B247B">
        <w:rPr>
          <w:rFonts w:eastAsia="Calibri"/>
          <w:bCs/>
          <w:u w:val="single"/>
        </w:rPr>
        <w:t xml:space="preserve"> and the latter, eviscerated categories, representing Spillers’ notion of the flesh</w:t>
      </w:r>
      <w:r w:rsidRPr="00C71381">
        <w:rPr>
          <w:rFonts w:eastAsia="Calibri"/>
          <w:sz w:val="16"/>
        </w:rPr>
        <w:t xml:space="preserve">. She writes: </w:t>
      </w:r>
      <w:r w:rsidRPr="00DF33AB">
        <w:rPr>
          <w:rFonts w:eastAsia="Calibri"/>
          <w:bCs/>
          <w:highlight w:val="yellow"/>
          <w:u w:val="single"/>
        </w:rPr>
        <w:t>Before there is the ‘body’ there is the ‘flesh,’</w:t>
      </w:r>
      <w:r w:rsidRPr="003B247B">
        <w:rPr>
          <w:rFonts w:eastAsia="Calibri"/>
          <w:bCs/>
          <w:u w:val="single"/>
        </w:rPr>
        <w:t xml:space="preserve"> that zero degree of social conceptualization that does not escape concealment under the brush of discourse, or the reflexes of iconography</w:t>
      </w:r>
      <w:r w:rsidRPr="00C71381">
        <w:rPr>
          <w:rFonts w:eastAsia="Calibri"/>
          <w:sz w:val="16"/>
        </w:rPr>
        <w:t xml:space="preserve">. Even though the European hegemonies stole bodies—some of them female… we regard this human and social irreparability as high crimes against the flesh, as a person of African females and African males registered the wounding. 5 Here, </w:t>
      </w:r>
      <w:r w:rsidRPr="003B247B">
        <w:rPr>
          <w:rFonts w:eastAsia="Calibri"/>
          <w:bCs/>
          <w:u w:val="single"/>
        </w:rPr>
        <w:t xml:space="preserve">Spillers shows that </w:t>
      </w:r>
      <w:r w:rsidRPr="00DF33AB">
        <w:rPr>
          <w:rFonts w:eastAsia="Calibri"/>
          <w:bCs/>
          <w:highlight w:val="yellow"/>
          <w:u w:val="single"/>
        </w:rPr>
        <w:t>the violence of captivity registers on multiple levels</w:t>
      </w:r>
      <w:r w:rsidRPr="003B247B">
        <w:rPr>
          <w:rFonts w:eastAsia="Calibri"/>
          <w:bCs/>
          <w:u w:val="single"/>
        </w:rPr>
        <w:t xml:space="preserve">, and of course that the violence can be understood from multiple registers, however </w:t>
      </w:r>
      <w:r w:rsidRPr="00DF33AB">
        <w:rPr>
          <w:rFonts w:eastAsia="Calibri"/>
          <w:bCs/>
          <w:highlight w:val="yellow"/>
          <w:u w:val="single"/>
        </w:rPr>
        <w:t>the flesh that registers the wounding is sexed, the violence at times sexualized</w:t>
      </w:r>
      <w:r w:rsidRPr="00C71381">
        <w:rPr>
          <w:rFonts w:eastAsia="Calibri"/>
          <w:sz w:val="16"/>
        </w:rPr>
        <w:t xml:space="preserve">. So how, then, </w:t>
      </w:r>
      <w:r w:rsidRPr="00DF33AB">
        <w:rPr>
          <w:rFonts w:eastAsia="Calibri"/>
          <w:bCs/>
          <w:highlight w:val="yellow"/>
          <w:u w:val="single"/>
        </w:rPr>
        <w:t>does the female black function</w:t>
      </w:r>
      <w:r w:rsidRPr="003B247B">
        <w:rPr>
          <w:rFonts w:eastAsia="Calibri"/>
          <w:bCs/>
          <w:u w:val="single"/>
        </w:rPr>
        <w:t xml:space="preserve"> within the structure, </w:t>
      </w:r>
      <w:r w:rsidRPr="00DF33AB">
        <w:rPr>
          <w:rFonts w:eastAsia="Calibri"/>
          <w:bCs/>
          <w:highlight w:val="yellow"/>
          <w:u w:val="single"/>
        </w:rPr>
        <w:t>positioned through regimes of sexualized violence</w:t>
      </w:r>
      <w:r w:rsidRPr="00C71381">
        <w:rPr>
          <w:rFonts w:eastAsia="Calibri"/>
          <w:sz w:val="16"/>
        </w:rPr>
        <w:t>? My project is to seek answers to the questions developed here by acquiescing to the chasms in our understanding. I do not aim to fill the chasm here, but only to make the conceptual leap and let the matter remain unresolved so that we might titter on the edge and engage further with the black gender problematic. To conclude, the closing thoughts of Spillers in Mama’s Baby, Papa’s Maybe, “</w:t>
      </w:r>
      <w:r w:rsidRPr="003B247B">
        <w:rPr>
          <w:rFonts w:eastAsia="Calibri"/>
          <w:bCs/>
          <w:u w:val="single"/>
        </w:rPr>
        <w:t>The female breaks in upon the imagination with a forcefulness that marks both a denial and an ‘illegitimacy’</w:t>
      </w:r>
      <w:r w:rsidRPr="00C71381">
        <w:rPr>
          <w:rFonts w:eastAsia="Calibri"/>
          <w:sz w:val="16"/>
        </w:rPr>
        <w:t xml:space="preserve">… In this play of paradox, </w:t>
      </w:r>
      <w:r w:rsidRPr="00DF33AB">
        <w:rPr>
          <w:rFonts w:eastAsia="Calibri"/>
          <w:bCs/>
          <w:highlight w:val="yellow"/>
          <w:u w:val="single"/>
        </w:rPr>
        <w:t>only the female stands in the flesh</w:t>
      </w:r>
      <w:r w:rsidRPr="003B247B">
        <w:rPr>
          <w:rFonts w:eastAsia="Calibri"/>
          <w:bCs/>
          <w:u w:val="single"/>
        </w:rPr>
        <w:t>, both mother and mother-dispossessed</w:t>
      </w:r>
      <w:r w:rsidRPr="00C71381">
        <w:rPr>
          <w:rFonts w:eastAsia="Calibri"/>
          <w:sz w:val="16"/>
        </w:rPr>
        <w:t xml:space="preserve">. This problematizing of gender places her, in my view, out of the traditional symbolics of female gender, and it is our task to make a place for this different social subject.“ 5 Spillers, 67. </w:t>
      </w:r>
    </w:p>
    <w:p w:rsidR="00CB2A13" w:rsidRPr="00D95935" w:rsidRDefault="00CB2A13" w:rsidP="00CB2A13">
      <w:pPr>
        <w:rPr>
          <w:rStyle w:val="Style13ptBold"/>
        </w:rPr>
      </w:pPr>
      <w:r w:rsidRPr="00D95935">
        <w:rPr>
          <w:rStyle w:val="Style13ptBold"/>
        </w:rPr>
        <w:t xml:space="preserve">Our method is necessary to understand the politics of the racial bourgeoisie – that’s key to disrupt the divide and conquer tactics of the dominant culture </w:t>
      </w:r>
    </w:p>
    <w:p w:rsidR="00CB2A13" w:rsidRDefault="00CB2A13" w:rsidP="00CB2A13">
      <w:r>
        <w:rPr>
          <w:b/>
        </w:rPr>
        <w:t>Matsuda explains in 2010</w:t>
      </w:r>
      <w:r>
        <w:t xml:space="preserve"> &lt;Mari. “We Will Not Be Used: Are Asian Americans the Racial Bourgeoisie?” </w:t>
      </w:r>
      <w:r>
        <w:rPr>
          <w:i/>
        </w:rPr>
        <w:t>Asian American Studies Now: A Critical Reader</w:t>
      </w:r>
      <w:r>
        <w:t>. Rutgers University Press. 2010. Pgs 558-562&gt;</w:t>
      </w:r>
    </w:p>
    <w:p w:rsidR="00CB2A13" w:rsidRDefault="00CB2A13" w:rsidP="00CB2A13">
      <w:pPr>
        <w:rPr>
          <w:sz w:val="16"/>
        </w:rPr>
      </w:pPr>
      <w:r>
        <w:rPr>
          <w:rStyle w:val="StyleUnderline"/>
          <w:highlight w:val="cyan"/>
        </w:rPr>
        <w:t>Marx wrote of the economic bourgeoisie</w:t>
      </w:r>
      <w:r>
        <w:rPr>
          <w:rStyle w:val="StyleUnderline"/>
        </w:rPr>
        <w:t>—of the small merchants, the middle</w:t>
      </w:r>
      <w:r>
        <w:rPr>
          <w:rStyle w:val="StyleUnderline"/>
          <w:sz w:val="12"/>
        </w:rPr>
        <w:t xml:space="preserve">¶ </w:t>
      </w:r>
      <w:r>
        <w:rPr>
          <w:rStyle w:val="StyleUnderline"/>
        </w:rPr>
        <w:t>class, and the baby capitalists who were deeply confused about their self-interest.</w:t>
      </w:r>
      <w:r>
        <w:rPr>
          <w:rStyle w:val="StyleUnderline"/>
          <w:sz w:val="12"/>
        </w:rPr>
        <w:t xml:space="preserve">¶ </w:t>
      </w:r>
      <w:r>
        <w:rPr>
          <w:rStyle w:val="StyleUnderline"/>
          <w:highlight w:val="cyan"/>
        </w:rPr>
        <w:t>The bourgeoisie</w:t>
      </w:r>
      <w:r>
        <w:rPr>
          <w:rStyle w:val="StyleUnderline"/>
        </w:rPr>
        <w:t xml:space="preserve">, he said, </w:t>
      </w:r>
      <w:r>
        <w:rPr>
          <w:rStyle w:val="StyleUnderline"/>
          <w:highlight w:val="cyan"/>
        </w:rPr>
        <w:t>often emulate the manners and ideology of the big-time</w:t>
      </w:r>
      <w:r>
        <w:rPr>
          <w:rStyle w:val="StyleUnderline"/>
          <w:sz w:val="12"/>
          <w:highlight w:val="cyan"/>
        </w:rPr>
        <w:t xml:space="preserve">¶ </w:t>
      </w:r>
      <w:r>
        <w:rPr>
          <w:rStyle w:val="StyleUnderline"/>
          <w:highlight w:val="cyan"/>
        </w:rPr>
        <w:t>capitalists</w:t>
      </w:r>
      <w:r>
        <w:rPr>
          <w:rStyle w:val="StyleUnderline"/>
        </w:rPr>
        <w:t>.</w:t>
      </w:r>
      <w:r>
        <w:rPr>
          <w:sz w:val="16"/>
        </w:rPr>
        <w:t xml:space="preserve"> They are the “wannabes” of capitalism. Struggling for riches, often Iàil—</w:t>
      </w:r>
      <w:r>
        <w:rPr>
          <w:sz w:val="12"/>
        </w:rPr>
        <w:t>¶</w:t>
      </w:r>
      <w:r>
        <w:rPr>
          <w:sz w:val="16"/>
        </w:rPr>
        <w:t xml:space="preserve"> ing, confused about the reasons why, </w:t>
      </w:r>
      <w:r>
        <w:rPr>
          <w:rStyle w:val="StyleUnderline"/>
        </w:rPr>
        <w:t xml:space="preserve">the economic wannabes </w:t>
      </w:r>
      <w:r>
        <w:rPr>
          <w:rStyle w:val="StyleUnderline"/>
          <w:highlight w:val="cyan"/>
        </w:rPr>
        <w:t>go to their graves</w:t>
      </w:r>
      <w:r>
        <w:rPr>
          <w:rStyle w:val="StyleUnderline"/>
          <w:sz w:val="12"/>
          <w:highlight w:val="cyan"/>
        </w:rPr>
        <w:t xml:space="preserve">¶ </w:t>
      </w:r>
      <w:r>
        <w:rPr>
          <w:rStyle w:val="StyleUnderline"/>
          <w:highlight w:val="cyan"/>
        </w:rPr>
        <w:t>thinking that the big hit is right around the comer</w:t>
      </w:r>
      <w:r>
        <w:rPr>
          <w:sz w:val="16"/>
        </w:rPr>
        <w:t>.</w:t>
      </w:r>
      <w:r>
        <w:rPr>
          <w:sz w:val="12"/>
        </w:rPr>
        <w:t>¶</w:t>
      </w:r>
      <w:r>
        <w:rPr>
          <w:sz w:val="16"/>
        </w:rPr>
        <w:t xml:space="preserve"> Living in nineteenth-century Europe, Marx thought mostly in terms of class.</w:t>
      </w:r>
      <w:r>
        <w:rPr>
          <w:sz w:val="12"/>
        </w:rPr>
        <w:t>¶</w:t>
      </w:r>
      <w:r>
        <w:rPr>
          <w:sz w:val="16"/>
        </w:rPr>
        <w:t xml:space="preserve"> living in twentieth-century America, in the land where racism found a home, I am thinking about race. </w:t>
      </w:r>
      <w:r>
        <w:rPr>
          <w:rStyle w:val="StyleUnderline"/>
        </w:rPr>
        <w:t>Is there a racial equivalent of the economic bourgeoisie? I fear</w:t>
      </w:r>
      <w:r>
        <w:rPr>
          <w:rStyle w:val="StyleUnderline"/>
          <w:sz w:val="12"/>
        </w:rPr>
        <w:t xml:space="preserve">¶ </w:t>
      </w:r>
      <w:r>
        <w:rPr>
          <w:rStyle w:val="StyleUnderline"/>
        </w:rPr>
        <w:t>there may be, and I fear it may be us.</w:t>
      </w:r>
      <w:r>
        <w:rPr>
          <w:sz w:val="12"/>
        </w:rPr>
        <w:t>¶</w:t>
      </w:r>
      <w:r>
        <w:rPr>
          <w:sz w:val="16"/>
        </w:rPr>
        <w:t xml:space="preserve"> </w:t>
      </w:r>
      <w:r>
        <w:rPr>
          <w:rStyle w:val="StyleUnderline"/>
          <w:highlight w:val="cyan"/>
        </w:rPr>
        <w:t>If white, as it has been historically, is the top of the racial hierarchy in America,</w:t>
      </w:r>
      <w:r>
        <w:rPr>
          <w:rStyle w:val="StyleUnderline"/>
          <w:sz w:val="12"/>
          <w:highlight w:val="cyan"/>
        </w:rPr>
        <w:t xml:space="preserve">¶ </w:t>
      </w:r>
      <w:r>
        <w:rPr>
          <w:rStyle w:val="StyleUnderline"/>
          <w:highlight w:val="cyan"/>
        </w:rPr>
        <w:t>and black, historically, is the bottom, will yellow assume the place of the racial</w:t>
      </w:r>
      <w:r>
        <w:rPr>
          <w:rStyle w:val="StyleUnderline"/>
          <w:sz w:val="12"/>
          <w:highlight w:val="cyan"/>
        </w:rPr>
        <w:t xml:space="preserve">¶ </w:t>
      </w:r>
      <w:r>
        <w:rPr>
          <w:rStyle w:val="StyleUnderline"/>
          <w:highlight w:val="cyan"/>
        </w:rPr>
        <w:t xml:space="preserve">middle? </w:t>
      </w:r>
      <w:r>
        <w:rPr>
          <w:rStyle w:val="Emphasis"/>
          <w:highlight w:val="cyan"/>
        </w:rPr>
        <w:t>The role of the racial middle is a critical one</w:t>
      </w:r>
      <w:r>
        <w:rPr>
          <w:rStyle w:val="StyleUnderline"/>
          <w:highlight w:val="cyan"/>
        </w:rPr>
        <w:t>. It can reinforce white</w:t>
      </w:r>
      <w:r>
        <w:rPr>
          <w:rStyle w:val="StyleUnderline"/>
          <w:sz w:val="12"/>
          <w:highlight w:val="cyan"/>
        </w:rPr>
        <w:t xml:space="preserve">¶ </w:t>
      </w:r>
      <w:r>
        <w:rPr>
          <w:rStyle w:val="StyleUnderline"/>
          <w:highlight w:val="cyan"/>
        </w:rPr>
        <w:t>supremacy if the middle deludes itself into thinking it can be just like white if it</w:t>
      </w:r>
      <w:r>
        <w:rPr>
          <w:rStyle w:val="StyleUnderline"/>
          <w:sz w:val="12"/>
          <w:highlight w:val="cyan"/>
        </w:rPr>
        <w:t xml:space="preserve">¶ </w:t>
      </w:r>
      <w:r>
        <w:rPr>
          <w:rStyle w:val="StyleUnderline"/>
          <w:highlight w:val="cyan"/>
        </w:rPr>
        <w:t>tries hard enough. Conversely, the middle can dismantle white supremacy if it</w:t>
      </w:r>
      <w:r>
        <w:rPr>
          <w:rStyle w:val="StyleUnderline"/>
          <w:sz w:val="12"/>
          <w:highlight w:val="cyan"/>
        </w:rPr>
        <w:t xml:space="preserve">¶ </w:t>
      </w:r>
      <w:r>
        <w:rPr>
          <w:rStyle w:val="StyleUnderline"/>
          <w:highlight w:val="cyan"/>
        </w:rPr>
        <w:t>refuses to be the middle, if it refuses to buy into racial hierarchy, and if it refuses to</w:t>
      </w:r>
      <w:r>
        <w:rPr>
          <w:rStyle w:val="StyleUnderline"/>
          <w:sz w:val="12"/>
          <w:highlight w:val="cyan"/>
        </w:rPr>
        <w:t xml:space="preserve">¶ </w:t>
      </w:r>
      <w:r>
        <w:rPr>
          <w:rStyle w:val="StyleUnderline"/>
          <w:highlight w:val="cyan"/>
        </w:rPr>
        <w:t xml:space="preserve">abandon communities of black and brown people, </w:t>
      </w:r>
      <w:r>
        <w:rPr>
          <w:rStyle w:val="Emphasis"/>
          <w:highlight w:val="cyan"/>
        </w:rPr>
        <w:t>choosing instead to forge</w:t>
      </w:r>
      <w:r>
        <w:rPr>
          <w:rStyle w:val="Emphasis"/>
          <w:sz w:val="12"/>
          <w:highlight w:val="cyan"/>
        </w:rPr>
        <w:t xml:space="preserve">¶ </w:t>
      </w:r>
      <w:r>
        <w:rPr>
          <w:rStyle w:val="Emphasis"/>
          <w:highlight w:val="cyan"/>
        </w:rPr>
        <w:t>alliances with them.</w:t>
      </w:r>
      <w:r>
        <w:rPr>
          <w:rStyle w:val="Emphasis"/>
          <w:sz w:val="12"/>
          <w:highlight w:val="cyan"/>
        </w:rPr>
        <w:t>¶</w:t>
      </w:r>
      <w:r>
        <w:rPr>
          <w:rStyle w:val="Emphasis"/>
          <w:sz w:val="12"/>
        </w:rPr>
        <w:t xml:space="preserve"> </w:t>
      </w:r>
      <w:r>
        <w:rPr>
          <w:sz w:val="16"/>
        </w:rPr>
        <w:t xml:space="preserve">The theme of the unconventional fund-raiser talk you are listening to </w:t>
      </w:r>
      <w:r>
        <w:rPr>
          <w:sz w:val="16"/>
          <w:highlight w:val="cyan"/>
        </w:rPr>
        <w:t xml:space="preserve">is </w:t>
      </w:r>
      <w:r>
        <w:rPr>
          <w:rStyle w:val="StyleUnderline"/>
          <w:highlight w:val="cyan"/>
        </w:rPr>
        <w:t>“we</w:t>
      </w:r>
      <w:r>
        <w:rPr>
          <w:rStyle w:val="StyleUnderline"/>
          <w:sz w:val="12"/>
          <w:highlight w:val="cyan"/>
        </w:rPr>
        <w:t xml:space="preserve">¶ </w:t>
      </w:r>
      <w:r>
        <w:rPr>
          <w:rStyle w:val="StyleUnderline"/>
          <w:highlight w:val="cyan"/>
        </w:rPr>
        <w:t xml:space="preserve">will not be used.” </w:t>
      </w:r>
      <w:r>
        <w:rPr>
          <w:sz w:val="16"/>
          <w:highlight w:val="cyan"/>
        </w:rPr>
        <w:t>It</w:t>
      </w:r>
      <w:r>
        <w:rPr>
          <w:rStyle w:val="StyleUnderline"/>
          <w:highlight w:val="cyan"/>
        </w:rPr>
        <w:t xml:space="preserve"> is a plea to Asian Americans to think about the ways in which</w:t>
      </w:r>
      <w:r>
        <w:rPr>
          <w:rStyle w:val="StyleUnderline"/>
          <w:sz w:val="12"/>
          <w:highlight w:val="cyan"/>
        </w:rPr>
        <w:t xml:space="preserve">¶ </w:t>
      </w:r>
      <w:r>
        <w:rPr>
          <w:rStyle w:val="StyleUnderline"/>
          <w:highlight w:val="cyan"/>
        </w:rPr>
        <w:t>our communities are particularly susceptible to playing the worst version of the</w:t>
      </w:r>
      <w:r>
        <w:rPr>
          <w:rStyle w:val="StyleUnderline"/>
          <w:sz w:val="12"/>
          <w:highlight w:val="cyan"/>
        </w:rPr>
        <w:t xml:space="preserve">¶ </w:t>
      </w:r>
      <w:r>
        <w:rPr>
          <w:rStyle w:val="StyleUnderline"/>
          <w:highlight w:val="cyan"/>
        </w:rPr>
        <w:t>racial bourgeoisie role.</w:t>
      </w:r>
      <w:r>
        <w:rPr>
          <w:rStyle w:val="StyleUnderline"/>
          <w:sz w:val="12"/>
        </w:rPr>
        <w:t xml:space="preserve">¶ </w:t>
      </w:r>
      <w:r>
        <w:rPr>
          <w:sz w:val="16"/>
        </w:rPr>
        <w:t xml:space="preserve">I remember </w:t>
      </w:r>
      <w:r>
        <w:rPr>
          <w:rStyle w:val="StyleUnderline"/>
        </w:rPr>
        <w:t xml:space="preserve">my mother’s stories of growing up </w:t>
      </w:r>
      <w:r>
        <w:rPr>
          <w:rStyle w:val="StyleUnderline"/>
          <w:highlight w:val="cyan"/>
        </w:rPr>
        <w:t>on a sugar plantation on Kauai</w:t>
      </w:r>
      <w:r>
        <w:rPr>
          <w:rStyle w:val="StyleUnderline"/>
        </w:rPr>
        <w:t>.</w:t>
      </w:r>
      <w:r>
        <w:rPr>
          <w:rStyle w:val="StyleUnderline"/>
          <w:sz w:val="12"/>
        </w:rPr>
        <w:t xml:space="preserve">¶ </w:t>
      </w:r>
      <w:r>
        <w:rPr>
          <w:sz w:val="16"/>
        </w:rPr>
        <w:t xml:space="preserve">She tells of </w:t>
      </w:r>
      <w:r>
        <w:rPr>
          <w:rStyle w:val="StyleUnderline"/>
          <w:highlight w:val="cyan"/>
        </w:rPr>
        <w:t>the Portuguese luna, or over-seer</w:t>
      </w:r>
      <w:r>
        <w:rPr>
          <w:sz w:val="16"/>
        </w:rPr>
        <w:t xml:space="preserve">. The luna </w:t>
      </w:r>
      <w:r>
        <w:rPr>
          <w:rStyle w:val="StyleUnderline"/>
        </w:rPr>
        <w:t>rode on a big horse and</w:t>
      </w:r>
      <w:r>
        <w:rPr>
          <w:rStyle w:val="StyleUnderline"/>
          <w:sz w:val="12"/>
        </w:rPr>
        <w:t xml:space="preserve">¶ </w:t>
      </w:r>
      <w:r>
        <w:rPr>
          <w:rStyle w:val="StyleUnderline"/>
          <w:highlight w:val="cyan"/>
        </w:rPr>
        <w:t>issued orders to the Japanese and Filipino workers</w:t>
      </w:r>
      <w:r>
        <w:rPr>
          <w:sz w:val="16"/>
        </w:rPr>
        <w:t>. The luna in my mother’s</w:t>
      </w:r>
      <w:r>
        <w:rPr>
          <w:sz w:val="12"/>
        </w:rPr>
        <w:t>¶</w:t>
      </w:r>
      <w:r>
        <w:rPr>
          <w:sz w:val="16"/>
        </w:rPr>
        <w:t xml:space="preserve"> stories is a tragic/comic figure. </w:t>
      </w:r>
      <w:r>
        <w:rPr>
          <w:rStyle w:val="StyleUnderline"/>
          <w:highlight w:val="cyan"/>
        </w:rPr>
        <w:t>He thinks he is better than the other workers, and</w:t>
      </w:r>
      <w:r>
        <w:rPr>
          <w:rStyle w:val="StyleUnderline"/>
          <w:sz w:val="12"/>
          <w:highlight w:val="cyan"/>
        </w:rPr>
        <w:t xml:space="preserve">¶ </w:t>
      </w:r>
      <w:r>
        <w:rPr>
          <w:rStyle w:val="StyleUnderline"/>
          <w:highlight w:val="cyan"/>
        </w:rPr>
        <w:t>he does not realize that the plantation owner considers the luna subhuman</w:t>
      </w:r>
      <w:r>
        <w:rPr>
          <w:rStyle w:val="StyleUnderline"/>
        </w:rPr>
        <w:t>, just</w:t>
      </w:r>
      <w:r>
        <w:rPr>
          <w:rStyle w:val="StyleUnderline"/>
          <w:sz w:val="12"/>
        </w:rPr>
        <w:t xml:space="preserve">¶ </w:t>
      </w:r>
      <w:r>
        <w:rPr>
          <w:rStyle w:val="StyleUnderline"/>
        </w:rPr>
        <w:t>like all the other workers</w:t>
      </w:r>
      <w:r>
        <w:rPr>
          <w:sz w:val="16"/>
        </w:rPr>
        <w:t>. The invidious stereotype of the dumb ‘portagee” per</w:t>
      </w:r>
      <w:r>
        <w:rPr>
          <w:sz w:val="12"/>
        </w:rPr>
        <w:t>¶</w:t>
      </w:r>
      <w:r>
        <w:rPr>
          <w:sz w:val="16"/>
        </w:rPr>
        <w:t xml:space="preserve"> sists in Hawaii today, a holdover from the days of the luna parading around on the</w:t>
      </w:r>
      <w:r>
        <w:rPr>
          <w:sz w:val="12"/>
        </w:rPr>
        <w:t>¶</w:t>
      </w:r>
      <w:r>
        <w:rPr>
          <w:sz w:val="16"/>
        </w:rPr>
        <w:t xml:space="preserve"> big horse, cloaked in self-delusion and false pride.</w:t>
      </w:r>
      <w:r>
        <w:rPr>
          <w:sz w:val="12"/>
        </w:rPr>
        <w:t>¶</w:t>
      </w:r>
      <w:r>
        <w:rPr>
          <w:sz w:val="16"/>
        </w:rPr>
        <w:t xml:space="preserve"> </w:t>
      </w:r>
      <w:r>
        <w:rPr>
          <w:rStyle w:val="StyleUnderline"/>
        </w:rPr>
        <w:t>The double tragedy for the plantation nisei who hated the luna is that the san-sei in Hawaii are becoming the new turn</w:t>
      </w:r>
      <w:r>
        <w:rPr>
          <w:sz w:val="16"/>
        </w:rPr>
        <w:t>. Nice Japanese girls from Manoa Valley</w:t>
      </w:r>
      <w:r>
        <w:rPr>
          <w:sz w:val="12"/>
        </w:rPr>
        <w:t>¶</w:t>
      </w:r>
      <w:r>
        <w:rPr>
          <w:sz w:val="16"/>
        </w:rPr>
        <w:t xml:space="preserve"> are going through Ibur years of college to get degrees in travel industry manage</w:t>
      </w:r>
      <w:r>
        <w:rPr>
          <w:sz w:val="12"/>
        </w:rPr>
        <w:t>¶</w:t>
      </w:r>
      <w:r>
        <w:rPr>
          <w:sz w:val="16"/>
        </w:rPr>
        <w:t xml:space="preserve"> ment in order to sit behind a small desk in a big hotel, to shout out marching</w:t>
      </w:r>
      <w:r>
        <w:rPr>
          <w:sz w:val="12"/>
        </w:rPr>
        <w:t>¶</w:t>
      </w:r>
      <w:r>
        <w:rPr>
          <w:sz w:val="16"/>
        </w:rPr>
        <w:t xml:space="preserve"> orders to brown—skinned workers, and to take orders from a white man with a big</w:t>
      </w:r>
      <w:r>
        <w:rPr>
          <w:sz w:val="12"/>
        </w:rPr>
        <w:t>¶</w:t>
      </w:r>
      <w:r>
        <w:rPr>
          <w:sz w:val="16"/>
        </w:rPr>
        <w:t xml:space="preserve"> ger desk and a bigger paycheck who never lias to complicate his life by dealing</w:t>
      </w:r>
      <w:r>
        <w:rPr>
          <w:sz w:val="12"/>
        </w:rPr>
        <w:t>¶</w:t>
      </w:r>
      <w:r>
        <w:rPr>
          <w:sz w:val="16"/>
        </w:rPr>
        <w:t xml:space="preserve"> with the brown people who make the beds and serve the food.’ He need only</w:t>
      </w:r>
      <w:r>
        <w:rPr>
          <w:sz w:val="12"/>
        </w:rPr>
        <w:t>¶</w:t>
      </w:r>
      <w:r>
        <w:rPr>
          <w:sz w:val="16"/>
        </w:rPr>
        <w:t xml:space="preserve"> deal with the Nice-Japanese-Girl-ex-cherry Blossom-Queen, eager to, please, who</w:t>
      </w:r>
      <w:r>
        <w:rPr>
          <w:sz w:val="12"/>
        </w:rPr>
        <w:t>¶</w:t>
      </w:r>
      <w:r>
        <w:rPr>
          <w:sz w:val="16"/>
        </w:rPr>
        <w:t xml:space="preserve"> does not know she will never make it to the bigger desk.</w:t>
      </w:r>
      <w:r>
        <w:rPr>
          <w:sz w:val="12"/>
        </w:rPr>
        <w:t>¶</w:t>
      </w:r>
      <w:r>
        <w:rPr>
          <w:sz w:val="16"/>
        </w:rPr>
        <w:t xml:space="preserve"> The Portuguese luna now has the last laugh with this new, unfunny portagee</w:t>
      </w:r>
      <w:r>
        <w:rPr>
          <w:sz w:val="12"/>
        </w:rPr>
        <w:t>¶</w:t>
      </w:r>
      <w:r>
        <w:rPr>
          <w:sz w:val="16"/>
        </w:rPr>
        <w:t xml:space="preserve"> joke: When the portagee was the luna, he did not have to pay college tuition</w:t>
      </w:r>
      <w:r>
        <w:rPr>
          <w:sz w:val="12"/>
        </w:rPr>
        <w:t>¶</w:t>
      </w:r>
      <w:r>
        <w:rPr>
          <w:sz w:val="16"/>
        </w:rPr>
        <w:t xml:space="preserve"> to ride that horse. I would like to say to my sister behind the small desk,</w:t>
      </w:r>
      <w:r>
        <w:rPr>
          <w:sz w:val="12"/>
        </w:rPr>
        <w:t>¶</w:t>
      </w:r>
      <w:r>
        <w:rPr>
          <w:sz w:val="16"/>
        </w:rPr>
        <w:t xml:space="preserve"> Remember where you came from, and take this pledge: We will not be used.”</w:t>
      </w:r>
      <w:r>
        <w:rPr>
          <w:sz w:val="12"/>
        </w:rPr>
        <w:t>¶</w:t>
      </w:r>
      <w:r>
        <w:rPr>
          <w:sz w:val="16"/>
        </w:rPr>
        <w:t xml:space="preserve"> </w:t>
      </w:r>
      <w:r>
        <w:rPr>
          <w:rStyle w:val="StyleUnderline"/>
          <w:highlight w:val="cyan"/>
        </w:rPr>
        <w:t>There are a hundred ways to use the racial bourgeoisie. First</w:t>
      </w:r>
      <w:r>
        <w:rPr>
          <w:sz w:val="16"/>
        </w:rPr>
        <w:t xml:space="preserve"> is the creation</w:t>
      </w:r>
      <w:r>
        <w:rPr>
          <w:sz w:val="12"/>
        </w:rPr>
        <w:t>¶</w:t>
      </w:r>
      <w:r>
        <w:rPr>
          <w:sz w:val="16"/>
        </w:rPr>
        <w:t xml:space="preserve"> of success myths and blame-the-victim ideology.</w:t>
      </w:r>
      <w:r>
        <w:rPr>
          <w:rStyle w:val="StyleUnderline"/>
        </w:rPr>
        <w:t xml:space="preserve"> ‘When </w:t>
      </w:r>
      <w:r>
        <w:rPr>
          <w:rStyle w:val="StyleUnderline"/>
          <w:highlight w:val="cyan"/>
        </w:rPr>
        <w:t>Asian Americans</w:t>
      </w:r>
      <w:r>
        <w:rPr>
          <w:rStyle w:val="StyleUnderline"/>
        </w:rPr>
        <w:t xml:space="preserve"> manage</w:t>
      </w:r>
      <w:r>
        <w:rPr>
          <w:rStyle w:val="StyleUnderline"/>
          <w:sz w:val="12"/>
        </w:rPr>
        <w:t xml:space="preserve">¶ </w:t>
      </w:r>
      <w:r>
        <w:rPr>
          <w:rStyle w:val="StyleUnderline"/>
        </w:rPr>
        <w:t xml:space="preserve">to do well, their </w:t>
      </w:r>
      <w:r>
        <w:rPr>
          <w:rStyle w:val="StyleUnderline"/>
          <w:highlight w:val="cyan"/>
        </w:rPr>
        <w:t>success is used against others</w:t>
      </w:r>
      <w:r>
        <w:rPr>
          <w:rStyle w:val="StyleUnderline"/>
        </w:rPr>
        <w:t>.</w:t>
      </w:r>
      <w:r>
        <w:rPr>
          <w:sz w:val="16"/>
        </w:rPr>
        <w:t xml:space="preserve"> Internally, </w:t>
      </w:r>
      <w:r>
        <w:rPr>
          <w:rStyle w:val="StyleUnderline"/>
        </w:rPr>
        <w:t xml:space="preserve">it is used </w:t>
      </w:r>
      <w:r>
        <w:rPr>
          <w:rStyle w:val="StyleUnderline"/>
          <w:highlight w:val="cyan"/>
        </w:rPr>
        <w:t>to erase the</w:t>
      </w:r>
      <w:r>
        <w:rPr>
          <w:rStyle w:val="StyleUnderline"/>
          <w:sz w:val="12"/>
          <w:highlight w:val="cyan"/>
        </w:rPr>
        <w:t xml:space="preserve">¶ </w:t>
      </w:r>
      <w:r>
        <w:rPr>
          <w:rStyle w:val="StyleUnderline"/>
          <w:highlight w:val="cyan"/>
        </w:rPr>
        <w:t>continuing poverty and social dislocation within Asian-American communities</w:t>
      </w:r>
      <w:r>
        <w:rPr>
          <w:rStyle w:val="StyleUnderline"/>
        </w:rPr>
        <w:t>.</w:t>
      </w:r>
      <w:r>
        <w:rPr>
          <w:rStyle w:val="StyleUnderline"/>
          <w:sz w:val="12"/>
        </w:rPr>
        <w:t xml:space="preserve">¶ </w:t>
      </w:r>
      <w:r>
        <w:rPr>
          <w:sz w:val="16"/>
        </w:rPr>
        <w:t xml:space="preserve">The media are full of </w:t>
      </w:r>
      <w:r>
        <w:rPr>
          <w:rStyle w:val="StyleUnderline"/>
        </w:rPr>
        <w:t>stories of Asian-American whiz kids</w:t>
      </w:r>
      <w:r>
        <w:rPr>
          <w:sz w:val="16"/>
        </w:rPr>
        <w:t xml:space="preserve">. Their successes </w:t>
      </w:r>
      <w:r>
        <w:rPr>
          <w:rStyle w:val="StyleUnderline"/>
        </w:rPr>
        <w:t>are</w:t>
      </w:r>
      <w:r>
        <w:rPr>
          <w:rStyle w:val="StyleUnderline"/>
          <w:sz w:val="12"/>
        </w:rPr>
        <w:t xml:space="preserve">¶ </w:t>
      </w:r>
      <w:r>
        <w:rPr>
          <w:rStyle w:val="StyleUnderline"/>
        </w:rPr>
        <w:t xml:space="preserve">used to erase our problems </w:t>
      </w:r>
      <w:r>
        <w:rPr>
          <w:rStyle w:val="Emphasis"/>
          <w:highlight w:val="cyan"/>
        </w:rPr>
        <w:t>and to disavow any responsibility for them.</w:t>
      </w:r>
      <w:r>
        <w:rPr>
          <w:rStyle w:val="StyleUnderline"/>
          <w:highlight w:val="cyan"/>
        </w:rPr>
        <w:t xml:space="preserve"> The</w:t>
      </w:r>
      <w:r>
        <w:rPr>
          <w:rStyle w:val="StyleUnderline"/>
          <w:sz w:val="12"/>
          <w:highlight w:val="cyan"/>
        </w:rPr>
        <w:t xml:space="preserve">¶ </w:t>
      </w:r>
      <w:r>
        <w:rPr>
          <w:rStyle w:val="StyleUnderline"/>
          <w:highlight w:val="cyan"/>
        </w:rPr>
        <w:t>dominant culture does not know about drug abuse in our communities. Our high school dropouts, or our AIDS victims</w:t>
      </w:r>
      <w:r>
        <w:rPr>
          <w:sz w:val="16"/>
        </w:rPr>
        <w:t>.3 Suggestions that some segments of</w:t>
      </w:r>
      <w:r>
        <w:rPr>
          <w:sz w:val="12"/>
        </w:rPr>
        <w:t>¶</w:t>
      </w:r>
      <w:r>
        <w:rPr>
          <w:sz w:val="16"/>
        </w:rPr>
        <w:t xml:space="preserve"> the Asian-American community need special help are greeted with suspicion</w:t>
      </w:r>
      <w:r>
        <w:rPr>
          <w:sz w:val="12"/>
        </w:rPr>
        <w:t>¶</w:t>
      </w:r>
      <w:r>
        <w:rPr>
          <w:sz w:val="16"/>
        </w:rPr>
        <w:t xml:space="preserve"> and disbelief’.</w:t>
      </w:r>
      <w:r>
        <w:rPr>
          <w:sz w:val="12"/>
        </w:rPr>
        <w:t>¶</w:t>
      </w:r>
      <w:r>
        <w:rPr>
          <w:sz w:val="16"/>
        </w:rPr>
        <w:t xml:space="preserve"> Externally, </w:t>
      </w:r>
      <w:r>
        <w:rPr>
          <w:rStyle w:val="StyleUnderline"/>
        </w:rPr>
        <w:t>our successes are used to deny racism and to put down other</w:t>
      </w:r>
      <w:r>
        <w:rPr>
          <w:rStyle w:val="StyleUnderline"/>
          <w:sz w:val="12"/>
        </w:rPr>
        <w:t xml:space="preserve">¶ </w:t>
      </w:r>
      <w:r>
        <w:rPr>
          <w:rStyle w:val="StyleUnderline"/>
        </w:rPr>
        <w:t>groups. African Americans and Latinos and poor whites are told, Ïook at those</w:t>
      </w:r>
      <w:r>
        <w:rPr>
          <w:rStyle w:val="StyleUnderline"/>
          <w:sz w:val="12"/>
        </w:rPr>
        <w:t xml:space="preserve">¶ </w:t>
      </w:r>
      <w:r>
        <w:rPr>
          <w:rStyle w:val="StyleUnderline"/>
        </w:rPr>
        <w:t>Asians—anyone can make it in this country if they really try.” The cruelty of telling</w:t>
      </w:r>
      <w:r>
        <w:rPr>
          <w:rStyle w:val="StyleUnderline"/>
          <w:sz w:val="12"/>
        </w:rPr>
        <w:t xml:space="preserve">¶ </w:t>
      </w:r>
      <w:r>
        <w:rPr>
          <w:rStyle w:val="StyleUnderline"/>
        </w:rPr>
        <w:t>this to crack babies, to workers displaced by runaway shops, and to families wait</w:t>
      </w:r>
      <w:r>
        <w:rPr>
          <w:rStyle w:val="StyleUnderline"/>
          <w:sz w:val="12"/>
        </w:rPr>
        <w:t xml:space="preserve">¶ </w:t>
      </w:r>
      <w:r>
        <w:rPr>
          <w:rStyle w:val="StyleUnderline"/>
        </w:rPr>
        <w:t>ing in line at homeless shelters is not something I want associated with my genealogy</w:t>
      </w:r>
      <w:r>
        <w:rPr>
          <w:sz w:val="16"/>
        </w:rPr>
        <w:t>. Yes, my ancestors made it in this country, but they made it against the odds.</w:t>
      </w:r>
      <w:r>
        <w:rPr>
          <w:sz w:val="12"/>
        </w:rPr>
        <w:t>¶</w:t>
      </w:r>
      <w:r>
        <w:rPr>
          <w:sz w:val="16"/>
        </w:rPr>
        <w:t xml:space="preserve"> </w:t>
      </w:r>
      <w:r>
        <w:rPr>
          <w:rStyle w:val="StyleUnderline"/>
          <w:highlight w:val="cyan"/>
        </w:rPr>
        <w:t>In my genealogy,</w:t>
      </w:r>
      <w:r>
        <w:rPr>
          <w:rStyle w:val="StyleUnderline"/>
        </w:rPr>
        <w:t xml:space="preserve"> and probably in yours, </w:t>
      </w:r>
      <w:r>
        <w:rPr>
          <w:rStyle w:val="StyleUnderline"/>
          <w:highlight w:val="cyan"/>
        </w:rPr>
        <w:t>are people who went to bed hungry, who</w:t>
      </w:r>
      <w:r>
        <w:rPr>
          <w:rStyle w:val="StyleUnderline"/>
          <w:sz w:val="12"/>
          <w:highlight w:val="cyan"/>
        </w:rPr>
        <w:t xml:space="preserve">¶ </w:t>
      </w:r>
      <w:r>
        <w:rPr>
          <w:rStyle w:val="StyleUnderline"/>
          <w:highlight w:val="cyan"/>
        </w:rPr>
        <w:t>lost land to the tax collector, who worked to exhaustion and ill health, who faced</w:t>
      </w:r>
      <w:r>
        <w:rPr>
          <w:rStyle w:val="StyleUnderline"/>
          <w:sz w:val="12"/>
          <w:highlight w:val="cyan"/>
        </w:rPr>
        <w:t xml:space="preserve">¶ </w:t>
      </w:r>
      <w:r>
        <w:rPr>
          <w:rStyle w:val="StyleUnderline"/>
          <w:highlight w:val="cyan"/>
        </w:rPr>
        <w:t>piit and relocation with the bitter stoicism that we call, in Nihongo, gaman</w:t>
      </w:r>
      <w:r>
        <w:rPr>
          <w:sz w:val="16"/>
        </w:rPr>
        <w:t>.4</w:t>
      </w:r>
      <w:r>
        <w:rPr>
          <w:sz w:val="12"/>
        </w:rPr>
        <w:t>¶</w:t>
      </w:r>
      <w:r>
        <w:rPr>
          <w:sz w:val="16"/>
        </w:rPr>
        <w:t xml:space="preserve"> Many who came the hard road of our ancestors did not make it. Their bones are</w:t>
      </w:r>
      <w:r>
        <w:rPr>
          <w:sz w:val="12"/>
        </w:rPr>
        <w:t>¶</w:t>
      </w:r>
      <w:r>
        <w:rPr>
          <w:sz w:val="16"/>
        </w:rPr>
        <w:t xml:space="preserve"> still in the mountains by the tunnels they blasted for the railroad, still in the fields</w:t>
      </w:r>
      <w:r>
        <w:rPr>
          <w:sz w:val="12"/>
        </w:rPr>
        <w:t>¶</w:t>
      </w:r>
      <w:r>
        <w:rPr>
          <w:sz w:val="16"/>
        </w:rPr>
        <w:t xml:space="preserve"> where they stooped over the short-handled hoe, and still in the graveyards of</w:t>
      </w:r>
      <w:r>
        <w:rPr>
          <w:sz w:val="12"/>
        </w:rPr>
        <w:t>¶</w:t>
      </w:r>
      <w:r>
        <w:rPr>
          <w:sz w:val="16"/>
        </w:rPr>
        <w:t xml:space="preserve"> Europe, where they fought for a democracy that did not include them.</w:t>
      </w:r>
      <w:r>
        <w:rPr>
          <w:sz w:val="12"/>
        </w:rPr>
        <w:t>¶</w:t>
      </w:r>
      <w:r>
        <w:rPr>
          <w:sz w:val="16"/>
        </w:rPr>
        <w:t xml:space="preserve"> </w:t>
      </w:r>
      <w:r>
        <w:rPr>
          <w:rStyle w:val="StyleUnderline"/>
          <w:highlight w:val="cyan"/>
        </w:rPr>
        <w:t>Asian success was success with a dark, painful price. To use that success to dis</w:t>
      </w:r>
      <w:r>
        <w:rPr>
          <w:rStyle w:val="StyleUnderline"/>
          <w:sz w:val="12"/>
          <w:highlight w:val="cyan"/>
        </w:rPr>
        <w:t xml:space="preserve">¶ </w:t>
      </w:r>
      <w:r>
        <w:rPr>
          <w:rStyle w:val="StyleUnderline"/>
          <w:highlight w:val="cyan"/>
        </w:rPr>
        <w:t>count the hardship facing poor and working people in this country today is a sacrilege to the memory of our ancestors</w:t>
      </w:r>
      <w:r>
        <w:rPr>
          <w:sz w:val="16"/>
        </w:rPr>
        <w:t>. It is an insult to today’s Asian-American</w:t>
      </w:r>
      <w:r>
        <w:rPr>
          <w:bCs/>
          <w:sz w:val="12"/>
        </w:rPr>
        <w:t>¶</w:t>
      </w:r>
      <w:r>
        <w:rPr>
          <w:b/>
          <w:bCs/>
          <w:sz w:val="12"/>
          <w:u w:val="single"/>
        </w:rPr>
        <w:t xml:space="preserve"> </w:t>
      </w:r>
      <w:r>
        <w:rPr>
          <w:sz w:val="16"/>
        </w:rPr>
        <w:t>immigrants who work tile double—triple shift, who know 110 leisure, v1io CroW(l</w:t>
      </w:r>
      <w:r>
        <w:rPr>
          <w:sz w:val="12"/>
        </w:rPr>
        <w:t>¶</w:t>
      </w:r>
      <w:r>
        <w:rPr>
          <w:sz w:val="16"/>
        </w:rPr>
        <w:t xml:space="preserve"> two and three 1imilies to a home, and who put children and old folks alike to</w:t>
      </w:r>
      <w:r>
        <w:rPr>
          <w:sz w:val="12"/>
        </w:rPr>
        <w:t>¶</w:t>
      </w:r>
      <w:r>
        <w:rPr>
          <w:sz w:val="16"/>
        </w:rPr>
        <w:t xml:space="preserve"> work at struggling Iàmily businesses or doing piecework until midnight. Yes, we</w:t>
      </w:r>
      <w:r>
        <w:rPr>
          <w:sz w:val="12"/>
        </w:rPr>
        <w:t>¶</w:t>
      </w:r>
      <w:r>
        <w:rPr>
          <w:sz w:val="16"/>
        </w:rPr>
        <w:t xml:space="preserve"> take pride in our success, but we should also remember tile cost. The success that</w:t>
      </w:r>
      <w:r>
        <w:rPr>
          <w:sz w:val="12"/>
        </w:rPr>
        <w:t>¶</w:t>
      </w:r>
      <w:r>
        <w:rPr>
          <w:sz w:val="16"/>
        </w:rPr>
        <w:t xml:space="preserve"> is our pride is not to be given over as a weapon to use against other struggling</w:t>
      </w:r>
      <w:r>
        <w:rPr>
          <w:sz w:val="12"/>
        </w:rPr>
        <w:t>¶</w:t>
      </w:r>
      <w:r>
        <w:rPr>
          <w:sz w:val="16"/>
        </w:rPr>
        <w:t xml:space="preserve"> communities. I ilope we will not be used to blame tile 00 for their l°’’Y•</w:t>
      </w:r>
      <w:r>
        <w:rPr>
          <w:sz w:val="12"/>
        </w:rPr>
        <w:t>¶</w:t>
      </w:r>
      <w:r>
        <w:rPr>
          <w:sz w:val="16"/>
        </w:rPr>
        <w:t xml:space="preserve"> Nor should we be used to deny employment or educational opportunity to</w:t>
      </w:r>
      <w:r>
        <w:rPr>
          <w:sz w:val="12"/>
        </w:rPr>
        <w:t>¶</w:t>
      </w:r>
      <w:r>
        <w:rPr>
          <w:sz w:val="16"/>
        </w:rPr>
        <w:t xml:space="preserve"> others. A recent exchange of editorials and letters in the Asian-American press</w:t>
      </w:r>
      <w:r>
        <w:rPr>
          <w:sz w:val="12"/>
        </w:rPr>
        <w:t>¶</w:t>
      </w:r>
      <w:r>
        <w:rPr>
          <w:sz w:val="16"/>
        </w:rPr>
        <w:t xml:space="preserve"> reveals confusion over affirmative action.5 Racist anti-Asian quotas at the universities can give quotas a bad name in our community. At the same time, quotas</w:t>
      </w:r>
      <w:r>
        <w:rPr>
          <w:sz w:val="12"/>
        </w:rPr>
        <w:t>¶</w:t>
      </w:r>
      <w:r>
        <w:rPr>
          <w:sz w:val="16"/>
        </w:rPr>
        <w:t xml:space="preserve"> have been the only way we have been able to walk through the door of persistently discriminatory institutions like the San Francisco Fire Department.6 We</w:t>
      </w:r>
      <w:r>
        <w:rPr>
          <w:sz w:val="12"/>
        </w:rPr>
        <w:t>¶</w:t>
      </w:r>
      <w:r>
        <w:rPr>
          <w:sz w:val="16"/>
        </w:rPr>
        <w:t xml:space="preserve"> need affinnative action because there are still employers who see an Asian face</w:t>
      </w:r>
      <w:r>
        <w:rPr>
          <w:sz w:val="12"/>
        </w:rPr>
        <w:t>¶</w:t>
      </w:r>
      <w:r>
        <w:rPr>
          <w:sz w:val="16"/>
        </w:rPr>
        <w:t xml:space="preserve"> and see a person who is unfit for a leadership position. In ever field where we</w:t>
      </w:r>
      <w:r>
        <w:rPr>
          <w:sz w:val="12"/>
        </w:rPr>
        <w:t>¶</w:t>
      </w:r>
      <w:r>
        <w:rPr>
          <w:sz w:val="16"/>
        </w:rPr>
        <w:t xml:space="preserve"> have attained a measure of success, we are LIn(lerrepresen ted in the real power</w:t>
      </w:r>
      <w:r>
        <w:rPr>
          <w:sz w:val="12"/>
        </w:rPr>
        <w:t>¶</w:t>
      </w:r>
      <w:r>
        <w:rPr>
          <w:sz w:val="16"/>
        </w:rPr>
        <w:t xml:space="preserve"> positions.7 And yet, we are in danger of being manipulated into opposing afflr</w:t>
      </w:r>
      <w:r>
        <w:rPr>
          <w:sz w:val="12"/>
        </w:rPr>
        <w:t>¶</w:t>
      </w:r>
      <w:r>
        <w:rPr>
          <w:sz w:val="16"/>
        </w:rPr>
        <w:t xml:space="preserve"> inative action by those who say affirmative action hurts Asiati Americans. What</w:t>
      </w:r>
      <w:r>
        <w:rPr>
          <w:sz w:val="12"/>
        </w:rPr>
        <w:t>¶</w:t>
      </w:r>
      <w:r>
        <w:rPr>
          <w:sz w:val="16"/>
        </w:rPr>
        <w:t xml:space="preserve"> is really going on here? When university administrators have hidden quotas to</w:t>
      </w:r>
      <w:r>
        <w:rPr>
          <w:sz w:val="12"/>
        </w:rPr>
        <w:t>¶</w:t>
      </w:r>
      <w:r>
        <w:rPr>
          <w:sz w:val="16"/>
        </w:rPr>
        <w:t xml:space="preserve"> keep down Asian admissions, this is because Asians are seen as destroying the</w:t>
      </w:r>
      <w:r>
        <w:rPr>
          <w:sz w:val="12"/>
        </w:rPr>
        <w:t>¶</w:t>
      </w:r>
      <w:r>
        <w:rPr>
          <w:sz w:val="16"/>
        </w:rPr>
        <w:t xml:space="preserve"> predominantly white character of the university. Under this mentality, we can</w:t>
      </w:r>
      <w:r>
        <w:rPr>
          <w:sz w:val="12"/>
        </w:rPr>
        <w:t>¶</w:t>
      </w:r>
      <w:r>
        <w:rPr>
          <w:sz w:val="16"/>
        </w:rPr>
        <w:t xml:space="preserve"> not let in all those Asian overachievers and maintain aÍfinnative action tòr other</w:t>
      </w:r>
      <w:r>
        <w:rPr>
          <w:sz w:val="12"/>
        </w:rPr>
        <w:t>¶</w:t>
      </w:r>
      <w:r>
        <w:rPr>
          <w:sz w:val="16"/>
        </w:rPr>
        <w:t xml:space="preserve"> minority groups. We cannot do both because that will mean either that our uni</w:t>
      </w:r>
      <w:r>
        <w:rPr>
          <w:sz w:val="12"/>
        </w:rPr>
        <w:t>¶</w:t>
      </w:r>
      <w:r>
        <w:rPr>
          <w:sz w:val="16"/>
        </w:rPr>
        <w:t xml:space="preserve"> versities lose their predominantly white character or that we have to hind more</w:t>
      </w:r>
      <w:r>
        <w:rPr>
          <w:sz w:val="12"/>
        </w:rPr>
        <w:t>¶</w:t>
      </w:r>
      <w:r>
        <w:rPr>
          <w:sz w:val="16"/>
        </w:rPr>
        <w:t xml:space="preserve"> and better universities. To either of those prospects, I say. why not? and I con</w:t>
      </w:r>
      <w:r>
        <w:rPr>
          <w:sz w:val="12"/>
        </w:rPr>
        <w:t>¶</w:t>
      </w:r>
      <w:r>
        <w:rPr>
          <w:sz w:val="16"/>
        </w:rPr>
        <w:t xml:space="preserve"> demn the voices from my own community that are translating legitimate anger</w:t>
      </w:r>
      <w:r>
        <w:rPr>
          <w:sz w:val="12"/>
        </w:rPr>
        <w:t>¶</w:t>
      </w:r>
      <w:r>
        <w:rPr>
          <w:sz w:val="16"/>
        </w:rPr>
        <w:t xml:space="preserve"> at ceilings on Asian admissions into unthinking opposition to affirmative-action</w:t>
      </w:r>
      <w:r>
        <w:rPr>
          <w:sz w:val="12"/>
        </w:rPr>
        <w:t>¶</w:t>
      </w:r>
      <w:r>
        <w:rPr>
          <w:sz w:val="16"/>
        </w:rPr>
        <w:t xml:space="preserve"> floors needed to fight racism.</w:t>
      </w:r>
      <w:r>
        <w:rPr>
          <w:sz w:val="12"/>
        </w:rPr>
        <w:t>¶</w:t>
      </w:r>
      <w:r>
        <w:rPr>
          <w:sz w:val="16"/>
        </w:rPr>
        <w:t xml:space="preserve"> In a period when rates of educational attainment for minorities and working—</w:t>
      </w:r>
      <w:r>
        <w:rPr>
          <w:sz w:val="12"/>
        </w:rPr>
        <w:t>¶</w:t>
      </w:r>
      <w:r>
        <w:rPr>
          <w:sz w:val="16"/>
        </w:rPr>
        <w:t xml:space="preserve"> class Americans are going down,8 in a period when America is lagging behind </w:t>
      </w:r>
      <w:r>
        <w:rPr>
          <w:sz w:val="12"/>
        </w:rPr>
        <w:t>¶</w:t>
      </w:r>
      <w:r>
        <w:rPr>
          <w:sz w:val="16"/>
        </w:rPr>
        <w:t xml:space="preserve"> other developed nations in literacy and learning,9 I hope we will not be used to</w:t>
      </w:r>
      <w:r>
        <w:rPr>
          <w:sz w:val="12"/>
        </w:rPr>
        <w:t>¶</w:t>
      </w:r>
      <w:r>
        <w:rPr>
          <w:sz w:val="16"/>
        </w:rPr>
        <w:t xml:space="preserve"> deny educational opportunities to the disadvantaged and to preserve success tòr</w:t>
      </w:r>
      <w:r>
        <w:rPr>
          <w:sz w:val="12"/>
        </w:rPr>
        <w:t>¶</w:t>
      </w:r>
      <w:r>
        <w:rPr>
          <w:sz w:val="16"/>
        </w:rPr>
        <w:t xml:space="preserve"> only the privileged.</w:t>
      </w:r>
      <w:r>
        <w:rPr>
          <w:sz w:val="12"/>
        </w:rPr>
        <w:t>¶</w:t>
      </w:r>
      <w:r>
        <w:rPr>
          <w:sz w:val="16"/>
        </w:rPr>
        <w:t xml:space="preserve"> </w:t>
      </w:r>
      <w:r>
        <w:rPr>
          <w:rStyle w:val="StyleUnderline"/>
          <w:highlight w:val="cyan"/>
        </w:rPr>
        <w:t>Another classic way to use the racial bourgeoisie is as America’s punching bag.</w:t>
      </w:r>
      <w:r>
        <w:rPr>
          <w:rStyle w:val="StyleUnderline"/>
          <w:sz w:val="12"/>
          <w:highlight w:val="cyan"/>
        </w:rPr>
        <w:t>¶</w:t>
      </w:r>
      <w:r>
        <w:rPr>
          <w:rStyle w:val="StyleUnderline"/>
          <w:sz w:val="12"/>
        </w:rPr>
        <w:t xml:space="preserve"> </w:t>
      </w:r>
      <w:r>
        <w:rPr>
          <w:sz w:val="16"/>
        </w:rPr>
        <w:t xml:space="preserve">There is a lot of rage in this country, and for good reason. </w:t>
      </w:r>
      <w:r>
        <w:rPr>
          <w:rStyle w:val="StyleUnderline"/>
        </w:rPr>
        <w:t xml:space="preserve">Our economy is in shambles. </w:t>
      </w:r>
      <w:r>
        <w:rPr>
          <w:rStyle w:val="StyleUnderline"/>
          <w:highlight w:val="cyan"/>
        </w:rPr>
        <w:t>Persistent unemployment is creating new ghost towns and new soup kitchens</w:t>
      </w:r>
      <w:r>
        <w:rPr>
          <w:rStyle w:val="StyleUnderline"/>
          <w:sz w:val="12"/>
        </w:rPr>
        <w:t xml:space="preserve">¶ </w:t>
      </w:r>
      <w:r>
        <w:rPr>
          <w:rStyle w:val="StyleUnderline"/>
        </w:rPr>
        <w:t>from coast to coast. The symptoms of decay—</w:t>
      </w:r>
      <w:r>
        <w:rPr>
          <w:rStyle w:val="StyleUnderline"/>
          <w:highlight w:val="cyan"/>
        </w:rPr>
        <w:t>the drugs, the homelessness, and the</w:t>
      </w:r>
      <w:r>
        <w:rPr>
          <w:rStyle w:val="StyleUnderline"/>
          <w:sz w:val="12"/>
          <w:highlight w:val="cyan"/>
        </w:rPr>
        <w:t xml:space="preserve">¶ </w:t>
      </w:r>
      <w:r>
        <w:rPr>
          <w:rStyle w:val="StyleUnderline"/>
          <w:highlight w:val="cyan"/>
        </w:rPr>
        <w:t>violence—are everywhere,</w:t>
      </w:r>
      <w:r>
        <w:rPr>
          <w:rStyle w:val="StyleUnderline"/>
          <w:sz w:val="12"/>
          <w:highlight w:val="cyan"/>
        </w:rPr>
        <w:t xml:space="preserve">¶ </w:t>
      </w:r>
      <w:r>
        <w:rPr>
          <w:rStyle w:val="StyleUnderline"/>
          <w:highlight w:val="cyan"/>
        </w:rPr>
        <w:t>From out of this decay comes a rage looking for a scapegoat, and a traditional</w:t>
      </w:r>
      <w:r>
        <w:rPr>
          <w:rStyle w:val="StyleUnderline"/>
          <w:sz w:val="12"/>
          <w:highlight w:val="cyan"/>
        </w:rPr>
        <w:t xml:space="preserve">¶ </w:t>
      </w:r>
      <w:r>
        <w:rPr>
          <w:rStyle w:val="StyleUnderline"/>
          <w:highlight w:val="cyan"/>
        </w:rPr>
        <w:t>American scapegoat is the Oriental Menace. From the Workingman’s Party</w:t>
      </w:r>
      <w:r>
        <w:rPr>
          <w:rStyle w:val="StyleUnderline"/>
        </w:rPr>
        <w:t xml:space="preserve"> that</w:t>
      </w:r>
      <w:r>
        <w:rPr>
          <w:rStyle w:val="StyleUnderline"/>
          <w:sz w:val="12"/>
        </w:rPr>
        <w:t xml:space="preserve">¶ </w:t>
      </w:r>
      <w:r>
        <w:rPr>
          <w:rStyle w:val="StyleUnderline"/>
        </w:rPr>
        <w:t>organized white laborers around an anti-Chinese campaign in California in 1877</w:t>
      </w:r>
      <w:r>
        <w:rPr>
          <w:rStyle w:val="StyleUnderline"/>
          <w:sz w:val="12"/>
        </w:rPr>
        <w:t xml:space="preserve">¶ </w:t>
      </w:r>
      <w:r>
        <w:rPr>
          <w:rStyle w:val="StyleUnderline"/>
          <w:highlight w:val="cyan"/>
        </w:rPr>
        <w:t>to the World War II internment</w:t>
      </w:r>
      <w:r>
        <w:rPr>
          <w:rStyle w:val="StyleUnderline"/>
        </w:rPr>
        <w:t xml:space="preserve"> fueled by resentment of the success of Issei fàrmers,’1 </w:t>
      </w:r>
      <w:r>
        <w:rPr>
          <w:rStyle w:val="StyleUnderline"/>
          <w:highlight w:val="cyan"/>
        </w:rPr>
        <w:t>to the murder of Vincent Chin,’ and to the terrorizing of Korean merchants</w:t>
      </w:r>
      <w:r>
        <w:rPr>
          <w:rStyle w:val="StyleUnderline"/>
          <w:sz w:val="12"/>
        </w:rPr>
        <w:t xml:space="preserve">¶ </w:t>
      </w:r>
      <w:r>
        <w:rPr>
          <w:rStyle w:val="StyleUnderline"/>
        </w:rPr>
        <w:t xml:space="preserve">in ghetto communities today, </w:t>
      </w:r>
      <w:r>
        <w:rPr>
          <w:rStyle w:val="StyleUnderline"/>
          <w:highlight w:val="cyan"/>
        </w:rPr>
        <w:t>there is an unbroken line of poor and working</w:t>
      </w:r>
      <w:r>
        <w:rPr>
          <w:rStyle w:val="StyleUnderline"/>
          <w:sz w:val="12"/>
          <w:highlight w:val="cyan"/>
        </w:rPr>
        <w:t xml:space="preserve">¶ </w:t>
      </w:r>
      <w:r>
        <w:rPr>
          <w:rStyle w:val="StyleUnderline"/>
          <w:highlight w:val="cyan"/>
        </w:rPr>
        <w:t>Americans turning their anger and frustration into hatred of Asian Americans</w:t>
      </w:r>
      <w:r>
        <w:rPr>
          <w:sz w:val="16"/>
        </w:rPr>
        <w:t>.</w:t>
      </w:r>
      <w:r>
        <w:rPr>
          <w:sz w:val="12"/>
        </w:rPr>
        <w:t>¶</w:t>
      </w:r>
      <w:r>
        <w:rPr>
          <w:sz w:val="16"/>
        </w:rPr>
        <w:t xml:space="preserve"> </w:t>
      </w:r>
      <w:r>
        <w:rPr>
          <w:rStyle w:val="StyleUnderline"/>
        </w:rPr>
        <w:t xml:space="preserve">Ever time this happens, </w:t>
      </w:r>
      <w:r>
        <w:rPr>
          <w:rStyle w:val="StyleUnderline"/>
          <w:highlight w:val="cyan"/>
        </w:rPr>
        <w:t>the real villains—the corporations and politicians</w:t>
      </w:r>
      <w:r>
        <w:rPr>
          <w:rStyle w:val="StyleUnderline"/>
        </w:rPr>
        <w:t xml:space="preserve"> who</w:t>
      </w:r>
      <w:r>
        <w:rPr>
          <w:rStyle w:val="StyleUnderline"/>
          <w:sz w:val="12"/>
        </w:rPr>
        <w:t xml:space="preserve">¶ </w:t>
      </w:r>
      <w:r>
        <w:rPr>
          <w:rStyle w:val="StyleUnderline"/>
        </w:rPr>
        <w:t>put profits before human needs—</w:t>
      </w:r>
      <w:r>
        <w:rPr>
          <w:rStyle w:val="StyleUnderline"/>
          <w:highlight w:val="cyan"/>
        </w:rPr>
        <w:t>are allowed to go about their business free from</w:t>
      </w:r>
      <w:r>
        <w:rPr>
          <w:rStyle w:val="StyleUnderline"/>
          <w:sz w:val="12"/>
          <w:highlight w:val="cyan"/>
        </w:rPr>
        <w:t xml:space="preserve">¶ </w:t>
      </w:r>
      <w:r>
        <w:rPr>
          <w:rStyle w:val="StyleUnderline"/>
          <w:highlight w:val="cyan"/>
        </w:rPr>
        <w:t>public scrutiny, and the anger</w:t>
      </w:r>
      <w:r>
        <w:rPr>
          <w:rStyle w:val="StyleUnderline"/>
        </w:rPr>
        <w:t xml:space="preserve"> that could go to organizing for positive social</w:t>
      </w:r>
      <w:r>
        <w:rPr>
          <w:rStyle w:val="StyleUnderline"/>
          <w:sz w:val="12"/>
        </w:rPr>
        <w:t xml:space="preserve">¶ </w:t>
      </w:r>
      <w:r>
        <w:rPr>
          <w:rStyle w:val="StyleUnderline"/>
        </w:rPr>
        <w:t xml:space="preserve">change </w:t>
      </w:r>
      <w:r>
        <w:rPr>
          <w:rStyle w:val="StyleUnderline"/>
          <w:highlight w:val="cyan"/>
        </w:rPr>
        <w:t>goes instead to Asian bashing</w:t>
      </w:r>
      <w:r>
        <w:rPr>
          <w:rStyle w:val="StyleUnderline"/>
        </w:rPr>
        <w:t>.</w:t>
      </w:r>
      <w:r>
        <w:rPr>
          <w:rStyle w:val="StyleUnderline"/>
          <w:sz w:val="12"/>
        </w:rPr>
        <w:t xml:space="preserve">¶ </w:t>
      </w:r>
      <w:r>
        <w:rPr>
          <w:sz w:val="16"/>
        </w:rPr>
        <w:t xml:space="preserve">Will we be used as America’s punching bag? </w:t>
      </w:r>
      <w:r>
        <w:rPr>
          <w:rStyle w:val="StyleUnderline"/>
          <w:highlight w:val="cyan"/>
        </w:rPr>
        <w:t>We can prevent this by organizing</w:t>
      </w:r>
      <w:r>
        <w:rPr>
          <w:rStyle w:val="StyleUnderline"/>
          <w:sz w:val="12"/>
          <w:highlight w:val="cyan"/>
        </w:rPr>
        <w:t xml:space="preserve">¶ </w:t>
      </w:r>
      <w:r>
        <w:rPr>
          <w:rStyle w:val="StyleUnderline"/>
          <w:highlight w:val="cyan"/>
        </w:rPr>
        <w:t>to publicize and to fight racist speech and racist violence wherever we find it</w:t>
      </w:r>
      <w:r>
        <w:rPr>
          <w:sz w:val="16"/>
        </w:rPr>
        <w:t>. More</w:t>
      </w:r>
      <w:r>
        <w:rPr>
          <w:sz w:val="12"/>
        </w:rPr>
        <w:t>¶</w:t>
      </w:r>
      <w:r>
        <w:rPr>
          <w:sz w:val="16"/>
        </w:rPr>
        <w:t xml:space="preserve"> important, however, Asian Americans must take a p’1m11em role in advocating</w:t>
      </w:r>
      <w:r>
        <w:rPr>
          <w:sz w:val="12"/>
        </w:rPr>
        <w:t>¶</w:t>
      </w:r>
      <w:r>
        <w:rPr>
          <w:sz w:val="16"/>
        </w:rPr>
        <w:t xml:space="preserve"> economic justice. We must show that Asian Americans are allies of the working</w:t>
      </w:r>
      <w:r>
        <w:rPr>
          <w:sz w:val="12"/>
        </w:rPr>
        <w:t>¶</w:t>
      </w:r>
      <w:r>
        <w:rPr>
          <w:sz w:val="16"/>
        </w:rPr>
        <w:t xml:space="preserve"> poor, the unemployed, and the ghetto teenager. If we can show our commitment</w:t>
      </w:r>
      <w:r>
        <w:rPr>
          <w:sz w:val="12"/>
        </w:rPr>
        <w:t>¶</w:t>
      </w:r>
      <w:r>
        <w:rPr>
          <w:sz w:val="16"/>
        </w:rPr>
        <w:t xml:space="preserve"> to ending the economic upheaval that leeds anti-Asian sentiment, the displaced</w:t>
      </w:r>
      <w:r>
        <w:rPr>
          <w:sz w:val="12"/>
        </w:rPr>
        <w:t>¶</w:t>
      </w:r>
      <w:r>
        <w:rPr>
          <w:sz w:val="16"/>
        </w:rPr>
        <w:t xml:space="preserve"> rage that terrorizes Asian Americans will turn on more deserving targets.</w:t>
      </w:r>
      <w:r>
        <w:rPr>
          <w:sz w:val="12"/>
        </w:rPr>
        <w:t>¶</w:t>
      </w:r>
      <w:r>
        <w:rPr>
          <w:sz w:val="16"/>
        </w:rPr>
        <w:t xml:space="preserve"> If we can show sensitivity to the culture and needs of other people of color</w:t>
      </w:r>
      <w:r>
        <w:rPr>
          <w:sz w:val="12"/>
        </w:rPr>
        <w:t>¶</w:t>
      </w:r>
      <w:r>
        <w:rPr>
          <w:sz w:val="16"/>
        </w:rPr>
        <w:t xml:space="preserve"> when we do business in their communities, we will maintain our welcome there,</w:t>
      </w:r>
      <w:r>
        <w:rPr>
          <w:sz w:val="12"/>
        </w:rPr>
        <w:t>¶</w:t>
      </w:r>
      <w:r>
        <w:rPr>
          <w:sz w:val="16"/>
        </w:rPr>
        <w:t xml:space="preserve"> as we have in the past. I hope we can do this so we can put an end to being used</w:t>
      </w:r>
      <w:r>
        <w:rPr>
          <w:sz w:val="12"/>
        </w:rPr>
        <w:t>¶</w:t>
      </w:r>
      <w:r>
        <w:rPr>
          <w:sz w:val="16"/>
        </w:rPr>
        <w:t xml:space="preserve"> as America’s punching bag.</w:t>
      </w:r>
      <w:r>
        <w:rPr>
          <w:sz w:val="12"/>
        </w:rPr>
        <w:t>¶</w:t>
      </w:r>
      <w:r>
        <w:rPr>
          <w:sz w:val="16"/>
        </w:rPr>
        <w:t xml:space="preserve"> </w:t>
      </w:r>
      <w:r>
        <w:rPr>
          <w:rStyle w:val="StyleUnderline"/>
          <w:highlight w:val="cyan"/>
        </w:rPr>
        <w:t>The problem of displaced anger is also an internal problem for Asian</w:t>
      </w:r>
      <w:r>
        <w:rPr>
          <w:rStyle w:val="StyleUnderline"/>
          <w:sz w:val="12"/>
          <w:highlight w:val="cyan"/>
        </w:rPr>
        <w:t xml:space="preserve">¶ </w:t>
      </w:r>
      <w:r>
        <w:rPr>
          <w:rStyle w:val="StyleUnderline"/>
          <w:highlight w:val="cyan"/>
        </w:rPr>
        <w:t>Americans.</w:t>
      </w:r>
      <w:r>
        <w:rPr>
          <w:rStyle w:val="StyleUnderline"/>
        </w:rPr>
        <w:t xml:space="preserve"> You know the story: the Japanese pick on the Okinawans, the Chinese</w:t>
      </w:r>
      <w:r>
        <w:rPr>
          <w:rStyle w:val="StyleUnderline"/>
          <w:sz w:val="12"/>
        </w:rPr>
        <w:t xml:space="preserve">¶ </w:t>
      </w:r>
      <w:r>
        <w:rPr>
          <w:rStyle w:val="StyleUnderline"/>
        </w:rPr>
        <w:t>pick on the Filipinos, and the Samoans pick on the Laotians</w:t>
      </w:r>
      <w:r>
        <w:rPr>
          <w:rStyle w:val="StyleUnderline"/>
          <w:highlight w:val="cyan"/>
        </w:rPr>
        <w:t>. On the plantation we scabbed on each other’s strikes. In Chinatown, we have competed over space</w:t>
      </w:r>
      <w:r>
        <w:rPr>
          <w:sz w:val="16"/>
        </w:rPr>
        <w:t>.</w:t>
      </w:r>
      <w:r>
        <w:rPr>
          <w:sz w:val="12"/>
        </w:rPr>
        <w:t>¶</w:t>
      </w:r>
      <w:r>
        <w:rPr>
          <w:sz w:val="16"/>
        </w:rPr>
        <w:t xml:space="preserve"> There are Asian men who batter Asian women and Asian parents who batter their</w:t>
      </w:r>
      <w:r>
        <w:rPr>
          <w:sz w:val="12"/>
        </w:rPr>
        <w:t>¶</w:t>
      </w:r>
      <w:r>
        <w:rPr>
          <w:sz w:val="16"/>
        </w:rPr>
        <w:t xml:space="preserve"> children. </w:t>
      </w:r>
      <w:r>
        <w:rPr>
          <w:rStyle w:val="StyleUnderline"/>
          <w:highlight w:val="cyan"/>
        </w:rPr>
        <w:t>There is homophobia in our communities</w:t>
      </w:r>
      <w:r>
        <w:rPr>
          <w:rStyle w:val="StyleUnderline"/>
        </w:rPr>
        <w:t>, tied to a deep fear that we</w:t>
      </w:r>
      <w:r>
        <w:rPr>
          <w:rStyle w:val="StyleUnderline"/>
          <w:sz w:val="12"/>
        </w:rPr>
        <w:t xml:space="preserve">¶ </w:t>
      </w:r>
      <w:r>
        <w:rPr>
          <w:rStyle w:val="StyleUnderline"/>
        </w:rPr>
        <w:t xml:space="preserve">are already so marginalized by white society that any additional difference is intolerable. </w:t>
      </w:r>
      <w:r>
        <w:rPr>
          <w:rStyle w:val="StyleUnderline"/>
          <w:highlight w:val="cyan"/>
        </w:rPr>
        <w:t>I have heard straight Asian men say they feel so emasculated by white society that they cannot tolerate assertive women or sexually ambiguous men</w:t>
      </w:r>
      <w:r>
        <w:rPr>
          <w:sz w:val="16"/>
        </w:rPr>
        <w:t>. This is</w:t>
      </w:r>
      <w:r>
        <w:rPr>
          <w:bCs/>
          <w:sz w:val="12"/>
        </w:rPr>
        <w:t>¶</w:t>
      </w:r>
      <w:r>
        <w:rPr>
          <w:b/>
          <w:bCs/>
          <w:sz w:val="12"/>
          <w:u w:val="single"/>
        </w:rPr>
        <w:t xml:space="preserve"> </w:t>
      </w:r>
      <w:r>
        <w:rPr>
          <w:sz w:val="16"/>
        </w:rPr>
        <w:t>a victim’s mentality, the tragic symptom of a community so devoid of self-respect</w:t>
      </w:r>
      <w:r>
        <w:rPr>
          <w:sz w:val="12"/>
        </w:rPr>
        <w:t>¶</w:t>
      </w:r>
      <w:r>
        <w:rPr>
          <w:sz w:val="16"/>
        </w:rPr>
        <w:t xml:space="preserve"> that it brings its anger home,</w:t>
      </w:r>
      <w:r>
        <w:rPr>
          <w:sz w:val="12"/>
        </w:rPr>
        <w:t>¶</w:t>
      </w:r>
      <w:r>
        <w:rPr>
          <w:sz w:val="16"/>
        </w:rPr>
        <w:t xml:space="preserve"> I love my Asian brothers, but </w:t>
      </w:r>
      <w:r>
        <w:rPr>
          <w:rStyle w:val="StyleUnderline"/>
          <w:highlight w:val="cyan"/>
        </w:rPr>
        <w:t>I have lost my patience with malingering homo-</w:t>
      </w:r>
      <w:r>
        <w:rPr>
          <w:rStyle w:val="StyleUnderline"/>
          <w:sz w:val="12"/>
          <w:highlight w:val="cyan"/>
        </w:rPr>
        <w:t xml:space="preserve">¶ </w:t>
      </w:r>
      <w:r>
        <w:rPr>
          <w:rStyle w:val="StyleUnderline"/>
          <w:highlight w:val="cyan"/>
        </w:rPr>
        <w:t>phobia and sexism and especially with using white racism as an excuse to resist</w:t>
      </w:r>
      <w:r>
        <w:rPr>
          <w:rStyle w:val="StyleUnderline"/>
          <w:sz w:val="12"/>
          <w:highlight w:val="cyan"/>
        </w:rPr>
        <w:t xml:space="preserve">¶ </w:t>
      </w:r>
      <w:r>
        <w:rPr>
          <w:rStyle w:val="StyleUnderline"/>
          <w:highlight w:val="cyan"/>
        </w:rPr>
        <w:t>change</w:t>
      </w:r>
      <w:r>
        <w:rPr>
          <w:rStyle w:val="StyleUnderline"/>
        </w:rPr>
        <w:t>.</w:t>
      </w:r>
      <w:r>
        <w:rPr>
          <w:sz w:val="16"/>
        </w:rPr>
        <w:t xml:space="preserve"> You know, the “I have to be Bruce Lee because the white man wants me to</w:t>
      </w:r>
      <w:r>
        <w:rPr>
          <w:sz w:val="12"/>
        </w:rPr>
        <w:t>¶</w:t>
      </w:r>
      <w:r>
        <w:rPr>
          <w:sz w:val="16"/>
        </w:rPr>
        <w:t xml:space="preserve"> be Tonto” line. Yes, the J-town boys with their black leather jackets are adorable, </w:t>
      </w:r>
      <w:r>
        <w:rPr>
          <w:sz w:val="12"/>
        </w:rPr>
        <w:t>¶</w:t>
      </w:r>
      <w:r>
        <w:rPr>
          <w:sz w:val="16"/>
        </w:rPr>
        <w:t xml:space="preserve"> but the pathetic need to put down straight women, gays, and lesbians is not. </w:t>
      </w:r>
      <w:r>
        <w:rPr>
          <w:rStyle w:val="StyleUnderline"/>
          <w:highlight w:val="cyan"/>
        </w:rPr>
        <w:t>To</w:t>
      </w:r>
      <w:r>
        <w:rPr>
          <w:rStyle w:val="StyleUnderline"/>
          <w:sz w:val="12"/>
          <w:highlight w:val="cyan"/>
        </w:rPr>
        <w:t xml:space="preserve">¶ </w:t>
      </w:r>
      <w:r>
        <w:rPr>
          <w:rStyle w:val="StyleUnderline"/>
          <w:highlight w:val="cyan"/>
        </w:rPr>
        <w:t>anyone in our communities who wants to bring anger home, let us say, “Cut it out.”</w:t>
      </w:r>
      <w:r>
        <w:rPr>
          <w:rStyle w:val="StyleUnderline"/>
          <w:sz w:val="12"/>
          <w:highlight w:val="cyan"/>
        </w:rPr>
        <w:t xml:space="preserve">¶ </w:t>
      </w:r>
      <w:r>
        <w:rPr>
          <w:rStyle w:val="Emphasis"/>
          <w:highlight w:val="cyan"/>
        </w:rPr>
        <w:t>We will not be used against each other</w:t>
      </w:r>
      <w:r>
        <w:rPr>
          <w:rStyle w:val="StyleUnderline"/>
        </w:rPr>
        <w:t>.</w:t>
      </w:r>
    </w:p>
    <w:p w:rsidR="00CB2A13" w:rsidRPr="00195068" w:rsidRDefault="00CB2A13" w:rsidP="00CB2A13"/>
    <w:p w:rsidR="00CB2A13" w:rsidRDefault="00CB2A13" w:rsidP="00CB2A13">
      <w:pPr>
        <w:keepNext/>
        <w:keepLines/>
        <w:spacing w:before="40"/>
        <w:outlineLvl w:val="3"/>
        <w:rPr>
          <w:rFonts w:eastAsiaTheme="majorEastAsia" w:cstheme="majorBidi"/>
          <w:b/>
          <w:iCs/>
          <w:sz w:val="26"/>
        </w:rPr>
      </w:pPr>
      <w:r w:rsidRPr="00E55BEA">
        <w:rPr>
          <w:rFonts w:eastAsiaTheme="majorEastAsia" w:cstheme="majorBidi"/>
          <w:b/>
          <w:iCs/>
          <w:sz w:val="26"/>
        </w:rPr>
        <w:t>Anti-blackness is not an ontological antagonism</w:t>
      </w:r>
      <w:r>
        <w:rPr>
          <w:rFonts w:eastAsiaTheme="majorEastAsia" w:cstheme="majorBidi"/>
          <w:b/>
          <w:iCs/>
          <w:sz w:val="26"/>
        </w:rPr>
        <w:t xml:space="preserve"> and </w:t>
      </w:r>
      <w:r w:rsidRPr="00E55BEA">
        <w:rPr>
          <w:rFonts w:eastAsiaTheme="majorEastAsia" w:cstheme="majorBidi"/>
          <w:b/>
          <w:iCs/>
          <w:sz w:val="26"/>
        </w:rPr>
        <w:t>confining identity to ontological categories forecloses any opportunity for change.</w:t>
      </w:r>
    </w:p>
    <w:p w:rsidR="00CB2A13" w:rsidRDefault="00CB2A13" w:rsidP="00CB2A13">
      <w:r w:rsidRPr="00E55BEA">
        <w:t>Peter</w:t>
      </w:r>
      <w:r w:rsidRPr="00E55BEA">
        <w:rPr>
          <w:b/>
          <w:bCs/>
          <w:sz w:val="26"/>
        </w:rPr>
        <w:t xml:space="preserve"> Hudson, ‘13</w:t>
      </w:r>
      <w:r w:rsidRPr="00E55BEA">
        <w:t>, Political Studies Department, University of the Witwatersrand, Johannesburg , South Africa, has been on the editorial board of the Africa Perspective: The South African Journal of Sociology and Theoria: A Journal of Political and Social Theory and Transformation, and is a member of the Johannesburg Workshop in Theory and Criticism, The state and the colonial unconscious, Social Dynamics: A journal of African studies, 2013</w:t>
      </w:r>
    </w:p>
    <w:p w:rsidR="00CB2A13" w:rsidRPr="00CB2A13" w:rsidRDefault="00CB2A13" w:rsidP="00CB2A13">
      <w:pPr>
        <w:rPr>
          <w:rStyle w:val="Style13ptBold"/>
          <w:b w:val="0"/>
          <w:bCs w:val="0"/>
          <w:sz w:val="16"/>
        </w:rPr>
      </w:pPr>
      <w:r w:rsidRPr="009B2ECD">
        <w:rPr>
          <w:sz w:val="16"/>
        </w:rPr>
        <w:t xml:space="preserve">Thus the self-same/other distinction is necessary for the possibility of identity itself. There always has to exist an outside, which is also inside, to the extent it is designated as the impossibility from which the possibility of the existence of the subject derives its rule (Badiou 2009, 220). But although the excluded place which isn’t excluded insofar as it is necessary for the very possibility of inclusion and identity may be universal (may be considered “ontological”), its content (what fills it) – as well as the mode of this filling and its reproduction – are contingent. In other words, the meaning of the signifier of exclusion is not determined once and for all: the </w:t>
      </w:r>
      <w:r w:rsidRPr="009B2ECD">
        <w:rPr>
          <w:highlight w:val="cyan"/>
          <w:u w:val="single"/>
        </w:rPr>
        <w:t>place of the place of exclusion, of death is</w:t>
      </w:r>
      <w:r w:rsidRPr="009B2ECD">
        <w:rPr>
          <w:u w:val="single"/>
        </w:rPr>
        <w:t xml:space="preserve"> itself </w:t>
      </w:r>
      <w:r w:rsidRPr="009B2ECD">
        <w:rPr>
          <w:highlight w:val="cyan"/>
          <w:u w:val="single"/>
        </w:rPr>
        <w:t>over-determined</w:t>
      </w:r>
      <w:r w:rsidRPr="009B2ECD">
        <w:rPr>
          <w:u w:val="single"/>
        </w:rPr>
        <w:t xml:space="preserve">, i.e. the very framework for deciding the other </w:t>
      </w:r>
      <w:r w:rsidRPr="009B2ECD">
        <w:rPr>
          <w:highlight w:val="cyan"/>
          <w:u w:val="single"/>
        </w:rPr>
        <w:t>and</w:t>
      </w:r>
      <w:r w:rsidRPr="009B2ECD">
        <w:rPr>
          <w:u w:val="single"/>
        </w:rPr>
        <w:t xml:space="preserve"> the same, exclusion and inclusion, is </w:t>
      </w:r>
      <w:r w:rsidRPr="009B2ECD">
        <w:rPr>
          <w:highlight w:val="cyan"/>
          <w:u w:val="single"/>
        </w:rPr>
        <w:t xml:space="preserve">nowhere engraved in ontological stone </w:t>
      </w:r>
      <w:r w:rsidRPr="009B2ECD">
        <w:rPr>
          <w:u w:val="single"/>
        </w:rPr>
        <w:t>but is political and never terminally settled.</w:t>
      </w:r>
      <w:r w:rsidRPr="009B2ECD">
        <w:rPr>
          <w:sz w:val="16"/>
        </w:rPr>
        <w:t xml:space="preserve"> Put differently, </w:t>
      </w:r>
      <w:r w:rsidRPr="009B2ECD">
        <w:rPr>
          <w:highlight w:val="cyan"/>
          <w:u w:val="single"/>
        </w:rPr>
        <w:t>the “curvature of intersubjective space”</w:t>
      </w:r>
      <w:r w:rsidRPr="009B2ECD">
        <w:rPr>
          <w:sz w:val="16"/>
        </w:rPr>
        <w:t xml:space="preserve"> (Critchley 2007, 61) and thus, </w:t>
      </w:r>
      <w:r w:rsidRPr="009B2ECD">
        <w:rPr>
          <w:u w:val="single"/>
        </w:rPr>
        <w:t>the</w:t>
      </w:r>
      <w:r w:rsidRPr="009B2ECD">
        <w:rPr>
          <w:sz w:val="16"/>
        </w:rPr>
        <w:t xml:space="preserve"> specific </w:t>
      </w:r>
      <w:r w:rsidRPr="009B2ECD">
        <w:rPr>
          <w:u w:val="single"/>
        </w:rPr>
        <w:t>modes of the “othering” of “otherness” are nowhere decided in advance (as a certain ontological fatalism might have it</w:t>
      </w:r>
      <w:r w:rsidRPr="009B2ECD">
        <w:rPr>
          <w:sz w:val="16"/>
        </w:rPr>
        <w:t>) (</w:t>
      </w:r>
      <w:r w:rsidRPr="009B2ECD">
        <w:rPr>
          <w:u w:val="single"/>
        </w:rPr>
        <w:t>see Wilderson</w:t>
      </w:r>
      <w:r w:rsidRPr="009B2ECD">
        <w:rPr>
          <w:sz w:val="16"/>
        </w:rPr>
        <w:t xml:space="preserve"> 2008). </w:t>
      </w:r>
      <w:r w:rsidRPr="009B2ECD">
        <w:rPr>
          <w:highlight w:val="cyan"/>
          <w:u w:val="single"/>
        </w:rPr>
        <w:t>The social does not have to be divided into white and black</w:t>
      </w:r>
      <w:r w:rsidRPr="009B2ECD">
        <w:rPr>
          <w:sz w:val="16"/>
          <w:highlight w:val="cyan"/>
        </w:rPr>
        <w:t>,</w:t>
      </w:r>
      <w:r w:rsidRPr="009B2ECD">
        <w:rPr>
          <w:sz w:val="16"/>
        </w:rPr>
        <w:t xml:space="preserve"> and </w:t>
      </w:r>
      <w:r w:rsidRPr="009B2ECD">
        <w:rPr>
          <w:highlight w:val="cyan"/>
          <w:u w:val="single"/>
        </w:rPr>
        <w:t xml:space="preserve">the meaning of </w:t>
      </w:r>
      <w:r w:rsidRPr="009B2ECD">
        <w:rPr>
          <w:u w:val="single"/>
        </w:rPr>
        <w:t xml:space="preserve">these </w:t>
      </w:r>
      <w:r w:rsidRPr="009B2ECD">
        <w:rPr>
          <w:highlight w:val="cyan"/>
          <w:u w:val="single"/>
        </w:rPr>
        <w:t>signifiers is never necessary – because they are signifiers.</w:t>
      </w:r>
      <w:r w:rsidRPr="009B2ECD">
        <w:rPr>
          <w:sz w:val="16"/>
        </w:rPr>
        <w:t xml:space="preserve"> To be sure, colonialism institutes an ontological division, in that whites exist in a way barred to blacks – who are not. But this ontological relation is really on the side of the ontic – that is, of all contingently constructed identities, rather than the ontology of the social which refers to the ultimate unfixity, the indeterminacy or lack of the social. In this sense, then, the white man doesn’t exist, the black man doesn’t exist (Fanon 1968, 165); and neither does the colonial symbolic itself, including its most intimate structuring relations – division is constitutive of the social, not the colonial division. “Whiteness” may well be very deeply sediment in modernity itself, but respect for the “ontological difference” (see Heidegger 1962, 26; Watts 2011, 279) shows up its ontological status as ontic. It may be so deeply sedimented that it becomes difficult even to identify the very possibility of the separation of whiteness from the very possibility of order, but from this it does not follow that the “void” of “black being” functions as the ultimate substance, the transcendental signified on which all possible forms of sociality are said to rest. What gets lost here, then, is the specificity of colonialism, of its constitutive axis, its “ontological” differential. A crucial feature of the colonial symbolic is that the real is not screened off by the imaginary in the way it is under capitalism. At the place of the colonised, the symbolic and the imaginary give way because non-identity (the real of the social) is immediately inscribed in the “lived experience” (vécu) of the colonised subject. The colonised is “traversing the fantasy” (Zizek 2006a, 40–60) all the time; the void of the verb “to be” is the very content of his interpellation. The colonised is, in other words, the subject of anxiety for whom the symbolic and the imaginary never work, who is left stranded by his very interpellation.4 “Fixed” into “non-fixity,” he is eternally suspended between “element” and “moment”5 – he is where the colonial symbolic falters in the production of meaning and is thus the point of entry of the real into the texture itself of colonialism. Be this as it may, </w:t>
      </w:r>
      <w:r w:rsidRPr="009B2ECD">
        <w:rPr>
          <w:highlight w:val="cyan"/>
          <w:u w:val="single"/>
        </w:rPr>
        <w:t>whiteness and blackness are</w:t>
      </w:r>
      <w:r w:rsidRPr="009B2ECD">
        <w:rPr>
          <w:sz w:val="16"/>
          <w:highlight w:val="cyan"/>
        </w:rPr>
        <w:t xml:space="preserve"> (</w:t>
      </w:r>
      <w:r w:rsidRPr="009B2ECD">
        <w:rPr>
          <w:highlight w:val="cyan"/>
          <w:u w:val="single"/>
        </w:rPr>
        <w:t>sustained by</w:t>
      </w:r>
      <w:r w:rsidRPr="009B2ECD">
        <w:rPr>
          <w:sz w:val="16"/>
        </w:rPr>
        <w:t xml:space="preserve">) </w:t>
      </w:r>
      <w:r w:rsidRPr="009B2ECD">
        <w:rPr>
          <w:u w:val="single"/>
        </w:rPr>
        <w:t xml:space="preserve">determinate and </w:t>
      </w:r>
      <w:r w:rsidRPr="009B2ECD">
        <w:rPr>
          <w:highlight w:val="cyan"/>
          <w:u w:val="single"/>
        </w:rPr>
        <w:t>contingent practices of signification; the “structuring relation”</w:t>
      </w:r>
      <w:r w:rsidRPr="009B2ECD">
        <w:rPr>
          <w:sz w:val="16"/>
        </w:rPr>
        <w:t xml:space="preserve"> of colonialism thus itself </w:t>
      </w:r>
      <w:r w:rsidRPr="009B2ECD">
        <w:rPr>
          <w:highlight w:val="cyan"/>
          <w:u w:val="single"/>
        </w:rPr>
        <w:t xml:space="preserve">comprises a knot of significations which, no matter how tight, can </w:t>
      </w:r>
      <w:r w:rsidRPr="009B2ECD">
        <w:rPr>
          <w:u w:val="single"/>
        </w:rPr>
        <w:t xml:space="preserve">always </w:t>
      </w:r>
      <w:r w:rsidRPr="009B2ECD">
        <w:rPr>
          <w:highlight w:val="cyan"/>
          <w:u w:val="single"/>
        </w:rPr>
        <w:t>be undone.</w:t>
      </w:r>
      <w:r w:rsidRPr="009B2ECD">
        <w:rPr>
          <w:sz w:val="16"/>
          <w:highlight w:val="cyan"/>
        </w:rPr>
        <w:t xml:space="preserve"> </w:t>
      </w:r>
      <w:r w:rsidRPr="009B2ECD">
        <w:rPr>
          <w:highlight w:val="cyan"/>
          <w:u w:val="single"/>
        </w:rPr>
        <w:t>Anti-colonial</w:t>
      </w:r>
      <w:r w:rsidRPr="009B2ECD">
        <w:rPr>
          <w:u w:val="single"/>
        </w:rPr>
        <w:t xml:space="preserve"> </w:t>
      </w:r>
      <w:r w:rsidRPr="009B2ECD">
        <w:rPr>
          <w:sz w:val="16"/>
        </w:rPr>
        <w:t xml:space="preserve">– i.e., </w:t>
      </w:r>
      <w:r w:rsidRPr="009B2ECD">
        <w:rPr>
          <w:highlight w:val="cyan"/>
          <w:u w:val="single"/>
        </w:rPr>
        <w:t>anti-“white”</w:t>
      </w:r>
      <w:r w:rsidRPr="009B2ECD">
        <w:rPr>
          <w:sz w:val="16"/>
        </w:rPr>
        <w:t xml:space="preserve"> – </w:t>
      </w:r>
      <w:r w:rsidRPr="009B2ECD">
        <w:rPr>
          <w:highlight w:val="cyan"/>
          <w:u w:val="single"/>
        </w:rPr>
        <w:t>modes of struggle</w:t>
      </w:r>
      <w:r w:rsidRPr="009B2ECD">
        <w:rPr>
          <w:u w:val="single"/>
        </w:rPr>
        <w:t xml:space="preserve"> </w:t>
      </w:r>
      <w:r w:rsidRPr="009B2ECD">
        <w:rPr>
          <w:sz w:val="16"/>
        </w:rPr>
        <w:t xml:space="preserve">are not (just) “psychic” 6 but </w:t>
      </w:r>
      <w:r w:rsidRPr="009B2ECD">
        <w:rPr>
          <w:highlight w:val="cyan"/>
          <w:u w:val="single"/>
        </w:rPr>
        <w:t>involve</w:t>
      </w:r>
      <w:r w:rsidRPr="009B2ECD">
        <w:rPr>
          <w:u w:val="single"/>
        </w:rPr>
        <w:t xml:space="preserve"> the “</w:t>
      </w:r>
      <w:r w:rsidRPr="009B2ECD">
        <w:rPr>
          <w:highlight w:val="cyan"/>
          <w:u w:val="single"/>
        </w:rPr>
        <w:t>reactivation</w:t>
      </w:r>
      <w:r w:rsidRPr="009B2ECD">
        <w:rPr>
          <w:u w:val="single"/>
        </w:rPr>
        <w:t>”</w:t>
      </w:r>
      <w:r w:rsidRPr="009B2ECD">
        <w:rPr>
          <w:sz w:val="16"/>
        </w:rPr>
        <w:t xml:space="preserve"> (or “de-sedimentation”)7 </w:t>
      </w:r>
      <w:r w:rsidRPr="009B2ECD">
        <w:rPr>
          <w:highlight w:val="cyan"/>
          <w:u w:val="single"/>
        </w:rPr>
        <w:t>of colonial objectivity</w:t>
      </w:r>
      <w:r w:rsidRPr="009B2ECD">
        <w:rPr>
          <w:u w:val="single"/>
        </w:rPr>
        <w:t xml:space="preserve"> itself</w:t>
      </w:r>
      <w:r w:rsidRPr="009B2ECD">
        <w:rPr>
          <w:sz w:val="16"/>
        </w:rPr>
        <w:t>. No matter how sedimented (or global), colonial objectivity is not ontologically immune to antagonism. Differentiality, as Zizek insists (see Zizek 2012, chapter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 All symbolisation produces an ineradicable excess over itself, something it can’t totalise or make sense of, where its production of meaning falters. This is its internal limit point, its real:9 an errant “object” that has no place of its own, isn’t recognised in the categories of the system but is produced by it – its “part of no part” or “object small a.”10 Correlative to this object “a” is the subject “stricto sensu” – i.e., as the empty subject of the signifier without an identity that pins it down.11 That is the subject of antagonism in confrontation with the real of the social, as distinct from “subject” position based on a determinate identity.</w:t>
      </w:r>
    </w:p>
    <w:p w:rsidR="00CB2A13" w:rsidRPr="00305379" w:rsidRDefault="00CB2A13" w:rsidP="00CB2A13">
      <w:pPr>
        <w:pStyle w:val="Heading4"/>
      </w:pPr>
      <w:r w:rsidRPr="00305379">
        <w:t xml:space="preserve">The affirmative </w:t>
      </w:r>
      <w:r>
        <w:t>rein</w:t>
      </w:r>
      <w:r w:rsidRPr="00305379">
        <w:t>scribes a notion of ontological blackness subjugating black bodies’ interest in fulfilled individuality</w:t>
      </w:r>
    </w:p>
    <w:p w:rsidR="00CB2A13" w:rsidRDefault="00CB2A13" w:rsidP="00CB2A13">
      <w:r>
        <w:t>Race as a topic in metaphysical ontology denotes essential properties that create a sinster aspect of a group identity could “pseudospecies”. Race becomes identified with the Western aesthetic category of genius and replicated within Black Racial discourses so that Ontological Blackness becomes the “Blackness that whiteness created”, a BLACK AESTHETIC that is expressive and representational of black genius, signifying the totality of black existence. The conscious lives of Blacks become unresolved binary dialectics, survivalist narratives, offering no possibility of transcendence or mediation</w:t>
      </w:r>
    </w:p>
    <w:p w:rsidR="00CB2A13" w:rsidRDefault="00CB2A13" w:rsidP="00CB2A13">
      <w:r>
        <w:rPr>
          <w:rStyle w:val="Heading4Char"/>
        </w:rPr>
        <w:t>Anderson ’95</w:t>
      </w:r>
      <w:r>
        <w:t xml:space="preserve"> [Victor – Assistant Professor of Christian Ethics at Vanderbilt Divinity School; PhD in religion, ethics and politics from Princeton University, “BEYOND ONTOLOGICAL BLACKNESS: An Essay on African American Religious and Cultural Criticism]</w:t>
      </w:r>
    </w:p>
    <w:p w:rsidR="00CB2A13" w:rsidRPr="00ED1B82" w:rsidRDefault="00CB2A13" w:rsidP="00CB2A13">
      <w:r w:rsidRPr="003C2C63">
        <w:rPr>
          <w:rStyle w:val="StyleUnderline"/>
        </w:rPr>
        <w:t>Race</w:t>
      </w:r>
      <w:r w:rsidRPr="0072279C">
        <w:rPr>
          <w:rStyle w:val="StyleUnderline"/>
        </w:rPr>
        <w:t xml:space="preserve"> linguistically </w:t>
      </w:r>
      <w:r w:rsidRPr="003C2C63">
        <w:rPr>
          <w:rStyle w:val="StyleUnderline"/>
        </w:rPr>
        <w:t>designates ethnic groups of human beings</w:t>
      </w:r>
      <w:r w:rsidRPr="0072279C">
        <w:rPr>
          <w:rStyle w:val="StyleUnderline"/>
        </w:rPr>
        <w:t>.</w:t>
      </w:r>
      <w:r>
        <w:t xml:space="preserve"> Sometimes these groups are </w:t>
      </w:r>
      <w:r w:rsidRPr="003C2C63">
        <w:rPr>
          <w:rStyle w:val="StyleUnderline"/>
        </w:rPr>
        <w:t>identified by nationalities, families, or languages</w:t>
      </w:r>
      <w:r>
        <w:t xml:space="preserve"> (Omi and Winant, 1995, 4). </w:t>
      </w:r>
      <w:r w:rsidRPr="006417A0">
        <w:rPr>
          <w:rStyle w:val="StyleUnderline"/>
        </w:rPr>
        <w:t>Race has</w:t>
      </w:r>
      <w:r w:rsidRPr="0072279C">
        <w:rPr>
          <w:rStyle w:val="StyleUnderline"/>
        </w:rPr>
        <w:t xml:space="preserve"> here an accidental quality rather than a formal status. For that persons belong to specific ethnic groups has to do with the historical development of particular human communities, their encounters with other human communities, and the economic conditions under which these communities propagate themselves.</w:t>
      </w:r>
      <w:r>
        <w:t xml:space="preserve"> This use of race is one that is likely to guide cultural anthropologists, and it is central to the claims that I make for the critical study of race throughout this book. However, </w:t>
      </w:r>
      <w:r w:rsidRPr="0072279C">
        <w:rPr>
          <w:rStyle w:val="StyleUnderline"/>
        </w:rPr>
        <w:t>in many</w:t>
      </w:r>
      <w:r>
        <w:t xml:space="preserve"> of the </w:t>
      </w:r>
      <w:r w:rsidRPr="0072279C">
        <w:rPr>
          <w:rStyle w:val="StyleUnderline"/>
        </w:rPr>
        <w:t>cultural studies</w:t>
      </w:r>
      <w:r>
        <w:t xml:space="preserve"> that I examine, mostly philosophical and theological ones, </w:t>
      </w:r>
      <w:r w:rsidRPr="003C2C63">
        <w:rPr>
          <w:rStyle w:val="StyleUnderline"/>
        </w:rPr>
        <w:t>race is often regarded as a topic in metaphysical ontology. In metaphysical ontology, race denotes essential properties (essences), such that to lack any one property renders one a member of a pseudospecies.</w:t>
      </w:r>
      <w:r w:rsidRPr="003C2C63">
        <w:t xml:space="preserve"> According to Erik Erikson, </w:t>
      </w:r>
      <w:r w:rsidRPr="003C2C63">
        <w:rPr>
          <w:rStyle w:val="StyleUnderline"/>
        </w:rPr>
        <w:t>the idea of pseudospecies is connected with group identity formation</w:t>
      </w:r>
      <w:r w:rsidRPr="003C2C63">
        <w:t xml:space="preserve"> (1968, 41-42). </w:t>
      </w:r>
      <w:r w:rsidRPr="003C2C63">
        <w:rPr>
          <w:rStyle w:val="StyleUnderline"/>
        </w:rPr>
        <w:t>As human groups construct their identities in relation to other animal groups, they develop categorical ways of solidifying their cultural and social identities One way that they reassure their social and cultural identities is by defining them in terms of positive qualities that they wish to affirm while projecting negative ones onto others, rendering others false instances of the species. Pseudospecies is the name</w:t>
      </w:r>
      <w:r w:rsidRPr="003C2C63">
        <w:t xml:space="preserve"> Erikson gives </w:t>
      </w:r>
      <w:r w:rsidRPr="003C2C63">
        <w:rPr>
          <w:rStyle w:val="StyleUnderline"/>
        </w:rPr>
        <w:t>for this othering activity. Erikson warns that while such activities appear to be present throughout almost every group that we know of, “the pseudospecies…is one of the more sinister aspects of all group identity”.</w:t>
      </w:r>
      <w:r w:rsidRPr="003C2C63">
        <w:t xml:space="preserve"> (1968, 42). For according to Erikson, “there are also ‘pseudo’ aspects in all identity which endanger the individual” (42). </w:t>
      </w:r>
      <w:r w:rsidRPr="003C2C63">
        <w:rPr>
          <w:rStyle w:val="StyleUnderline"/>
        </w:rPr>
        <w:t>Race is one classification under which human group differentiation occurs</w:t>
      </w:r>
      <w:r w:rsidRPr="0072279C">
        <w:rPr>
          <w:rStyle w:val="StyleUnderline"/>
        </w:rPr>
        <w:t>.</w:t>
      </w:r>
      <w:r w:rsidRPr="00ED1B82">
        <w:t xml:space="preserve"> </w:t>
      </w:r>
      <w:r>
        <w:t xml:space="preserve">In this book, I am interested in the ways that race determines black identity in African American cultural philosophy and theology. The </w:t>
      </w:r>
      <w:r>
        <w:rPr>
          <w:i/>
        </w:rPr>
        <w:t xml:space="preserve">second </w:t>
      </w:r>
      <w:r>
        <w:t xml:space="preserve">theme of the book is to make problematic the historic representational functions that race language has had in these cultural studies. </w:t>
      </w:r>
      <w:r w:rsidRPr="003C2C63">
        <w:rPr>
          <w:rStyle w:val="StyleUnderline"/>
          <w:highlight w:val="cyan"/>
        </w:rPr>
        <w:t>In the</w:t>
      </w:r>
      <w:r w:rsidRPr="0072279C">
        <w:rPr>
          <w:rStyle w:val="StyleUnderline"/>
        </w:rPr>
        <w:t xml:space="preserve"> </w:t>
      </w:r>
      <w:r w:rsidRPr="003C2C63">
        <w:rPr>
          <w:rStyle w:val="StyleUnderline"/>
          <w:highlight w:val="cyan"/>
        </w:rPr>
        <w:t>West, racial representation is closely identified with the Western</w:t>
      </w:r>
      <w:r w:rsidRPr="0072279C">
        <w:rPr>
          <w:rStyle w:val="StyleUnderline"/>
        </w:rPr>
        <w:t xml:space="preserve"> aesthetic </w:t>
      </w:r>
      <w:r w:rsidRPr="003C2C63">
        <w:rPr>
          <w:rStyle w:val="StyleUnderline"/>
          <w:highlight w:val="cyan"/>
        </w:rPr>
        <w:t>category of genius</w:t>
      </w:r>
      <w:r w:rsidRPr="0072279C">
        <w:rPr>
          <w:rStyle w:val="StyleUnderline"/>
        </w:rPr>
        <w:t>.</w:t>
      </w:r>
      <w:r>
        <w:t xml:space="preserve"> (In chapter 4, I give an extensive account of the idea of genius in European aesthetic theory.) </w:t>
      </w:r>
      <w:r w:rsidRPr="003C2C63">
        <w:rPr>
          <w:rStyle w:val="StyleUnderline"/>
          <w:highlight w:val="cyan"/>
        </w:rPr>
        <w:t>In</w:t>
      </w:r>
      <w:r w:rsidRPr="0072279C">
        <w:rPr>
          <w:rStyle w:val="StyleUnderline"/>
        </w:rPr>
        <w:t xml:space="preserve"> their </w:t>
      </w:r>
      <w:r w:rsidRPr="003C2C63">
        <w:rPr>
          <w:rStyle w:val="StyleUnderline"/>
          <w:highlight w:val="cyan"/>
        </w:rPr>
        <w:t>attempts to give ideological justification for the imperialist ethos</w:t>
      </w:r>
      <w:r>
        <w:t xml:space="preserve"> that inaugurated the age of Eurpoe, </w:t>
      </w:r>
      <w:r w:rsidRPr="003C2C63">
        <w:rPr>
          <w:rStyle w:val="StyleUnderline"/>
          <w:highlight w:val="cyan"/>
        </w:rPr>
        <w:t>European intellectuals defined their age and themselves as heroic, epochal, and exhibiting racial genius</w:t>
      </w:r>
      <w:r w:rsidRPr="0072279C">
        <w:rPr>
          <w:rStyle w:val="StyleUnderline"/>
        </w:rPr>
        <w:t>.</w:t>
      </w:r>
      <w:r>
        <w:t xml:space="preserve"> Comparatively speaking, then, </w:t>
      </w:r>
      <w:r w:rsidRPr="003C2C63">
        <w:rPr>
          <w:rStyle w:val="StyleUnderline"/>
          <w:highlight w:val="cyan"/>
        </w:rPr>
        <w:t>this racial aesthetic renders the other</w:t>
      </w:r>
      <w:r>
        <w:t xml:space="preserve"> (non-Europeans) </w:t>
      </w:r>
      <w:r w:rsidRPr="003C2C63">
        <w:rPr>
          <w:rStyle w:val="StyleUnderline"/>
          <w:highlight w:val="cyan"/>
        </w:rPr>
        <w:t>a false species, lacking in essential properties which make European genius representative of universal human genius.</w:t>
      </w:r>
      <w:r>
        <w:t xml:space="preserve"> The </w:t>
      </w:r>
      <w:r>
        <w:rPr>
          <w:i/>
        </w:rPr>
        <w:t>third</w:t>
      </w:r>
      <w:r>
        <w:t xml:space="preserve"> theme is that </w:t>
      </w:r>
      <w:r w:rsidRPr="003C2C63">
        <w:rPr>
          <w:rStyle w:val="StyleUnderline"/>
          <w:highlight w:val="cyan"/>
        </w:rPr>
        <w:t>the cult of European genius</w:t>
      </w:r>
      <w:r w:rsidRPr="0072279C">
        <w:rPr>
          <w:rStyle w:val="StyleUnderline"/>
        </w:rPr>
        <w:t>,</w:t>
      </w:r>
      <w:r>
        <w:t xml:space="preserve"> with its essentially heroic, epochal, and culture-advancing qualities</w:t>
      </w:r>
      <w:r w:rsidRPr="0072279C">
        <w:rPr>
          <w:rStyle w:val="StyleUnderline"/>
        </w:rPr>
        <w:t xml:space="preserve">, </w:t>
      </w:r>
      <w:r w:rsidRPr="003C2C63">
        <w:rPr>
          <w:rStyle w:val="StyleUnderline"/>
          <w:highlight w:val="cyan"/>
        </w:rPr>
        <w:t>has likewise determined how African Americans represent themselves as the mirror of European genius: ontological blackness signifies the blackness that whiteness created</w:t>
      </w:r>
      <w:r w:rsidRPr="0072279C">
        <w:rPr>
          <w:rStyle w:val="StyleUnderline"/>
        </w:rPr>
        <w:t>.</w:t>
      </w:r>
      <w:r>
        <w:t xml:space="preserve"> </w:t>
      </w:r>
      <w:r>
        <w:rPr>
          <w:i/>
        </w:rPr>
        <w:t>Beyond Ontological Blackness</w:t>
      </w:r>
      <w:r>
        <w:t xml:space="preserve"> focuses </w:t>
      </w:r>
      <w:r w:rsidRPr="0072279C">
        <w:rPr>
          <w:rStyle w:val="StyleUnderline"/>
        </w:rPr>
        <w:t>on the cult of black heroic genius.</w:t>
      </w:r>
      <w:r w:rsidRPr="00ED1B82">
        <w:t xml:space="preserve"> </w:t>
      </w:r>
      <w:r w:rsidRPr="0072279C">
        <w:rPr>
          <w:rStyle w:val="StyleUnderline"/>
        </w:rPr>
        <w:t>I use the word cult here to designate dispositions of devotion, loyalty, and admiration for racial categories and the essentialized principles that determine black identity. And racial genius refers to the exceptional, sometimes essentialized cultural qualities, that positively represent the racial group in the action of at least one of the group’s members.</w:t>
      </w:r>
      <w:r>
        <w:t xml:space="preserve"> Insofar as the one member’s actions are said to represent the genius of the group (whether that member is a Sojouner Truth, a Marian Anderson, a Dr. Martin Luther King, Jr., a Malcolm X, a Michael Jordan, or a Jessye Normal) that member also exhibits the heroic qualities of the race. Of course, as the notion of pseudospecies shows, such racial reasoning can also give ways to negative categorical judgments about the race. Therefore, </w:t>
      </w:r>
      <w:r w:rsidRPr="003C2C63">
        <w:rPr>
          <w:rStyle w:val="StyleUnderline"/>
          <w:highlight w:val="cyan"/>
        </w:rPr>
        <w:t>ontological blackness entails a type of categorical racial reasoning and a black aesthetic—a collective racial consciousness expressive and representational of African American genius. Ontological blackness is a philosophy of racial consciousness</w:t>
      </w:r>
      <w:r w:rsidRPr="0072279C">
        <w:rPr>
          <w:rStyle w:val="StyleUnderline"/>
        </w:rPr>
        <w:t>.</w:t>
      </w:r>
      <w:r>
        <w:t xml:space="preserve"> It is governed by dialectal matrices that existentially structures African Americans’ self-conscious perceptions of black life. </w:t>
      </w:r>
      <w:r w:rsidRPr="003C2C63">
        <w:rPr>
          <w:rStyle w:val="StyleUnderline"/>
          <w:highlight w:val="cyan"/>
        </w:rPr>
        <w:t>Under ontological blackness, the conscious lives of blacks are experienced as bound by unresolved binary dialectics of slavery and freedom, negro and citizen, insider and outsider, black and white, struggle and survival. However, such binary polarities admit no possibility of transcendence or mediation</w:t>
      </w:r>
      <w:r w:rsidRPr="0072279C">
        <w:rPr>
          <w:rStyle w:val="StyleUnderline"/>
        </w:rPr>
        <w:t>.</w:t>
      </w:r>
      <w:r>
        <w:t xml:space="preserve"> Negatively, each pole is not so determinant that one pole is canceled out by the other. To be sure, negation occurs but in the same way as negative (-A) anticipates and represents in its own internal meaning positive (+A). Positively, in these racial polarities, the one pole is reflected or mirrored by the other in the same way that not (-A) = (+A). Whether one accents the negative or positive qualities or racial polarization (negation or mirroring), the representational intentions of these binary dialects remain untranscended. </w:t>
      </w:r>
      <w:r w:rsidRPr="003C2C63">
        <w:rPr>
          <w:rStyle w:val="StyleUnderline"/>
          <w:highlight w:val="cyan"/>
        </w:rPr>
        <w:t>The dialectical structure of ontological blackness provides a unity of representational intentions in cultural studies</w:t>
      </w:r>
      <w:r w:rsidRPr="0072279C">
        <w:rPr>
          <w:rStyle w:val="StyleUnderline"/>
        </w:rPr>
        <w:t>.</w:t>
      </w:r>
      <w:r>
        <w:t xml:space="preserve"> And W.E.B. Du Bois’s double- consciousness depiction of black existence has come to epitomize the existential determinants of black self-consciousness. These </w:t>
      </w:r>
      <w:r w:rsidRPr="003C2C63">
        <w:rPr>
          <w:rStyle w:val="StyleUnderline"/>
          <w:highlight w:val="cyan"/>
        </w:rPr>
        <w:t>alienated forms of black consciousness</w:t>
      </w:r>
      <w:r>
        <w:t xml:space="preserve"> have been categorically defined in African American cultural studies as: The Negro Problem, The Color Line, Black Experience, Black Power, The Veil of Blackness, Black Radicalism, and most recently, The Black Sacred Cosmos. There is a close connection between ontological blackness and religion. </w:t>
      </w:r>
      <w:r w:rsidRPr="003C2C63">
        <w:rPr>
          <w:rStyle w:val="StyleUnderline"/>
          <w:highlight w:val="cyan"/>
        </w:rPr>
        <w:t>Ontological blackness signifies the totality of black existence, a binding together of black life and experience</w:t>
      </w:r>
      <w:r w:rsidRPr="0072279C">
        <w:rPr>
          <w:rStyle w:val="StyleUnderline"/>
        </w:rPr>
        <w:t>.</w:t>
      </w:r>
      <w:r>
        <w:t xml:space="preserve"> In its root, </w:t>
      </w:r>
      <w:r>
        <w:rPr>
          <w:i/>
        </w:rPr>
        <w:t>religio</w:t>
      </w:r>
      <w:r>
        <w:t>, religion denotes tying together, fastening behind, and binding together.</w:t>
      </w:r>
      <w:r w:rsidRPr="0072279C">
        <w:rPr>
          <w:rStyle w:val="StyleUnderline"/>
        </w:rPr>
        <w:t xml:space="preserve"> </w:t>
      </w:r>
      <w:r w:rsidRPr="003C2C63">
        <w:rPr>
          <w:rStyle w:val="StyleUnderline"/>
          <w:highlight w:val="cyan"/>
        </w:rPr>
        <w:t>Ontological blackness renders black life and experience a totality. It is a totality that takes narrative formations that emphasize the heroic capacities of African Americans to transcend individuality and personality in the name of black communal survival. In these survivalist narratives, the black community is often represented as surviving under unprecedented struggle by the development of a revolutionary consciousness that is itself representational of authentic black consciousness</w:t>
      </w:r>
      <w:r w:rsidRPr="0072279C">
        <w:rPr>
          <w:rStyle w:val="StyleUnderline"/>
        </w:rPr>
        <w:t>.</w:t>
      </w:r>
      <w:r>
        <w:t xml:space="preserve"> This book explores the ways that </w:t>
      </w:r>
      <w:r w:rsidRPr="003C2C63">
        <w:rPr>
          <w:rStyle w:val="StyleUnderline"/>
          <w:highlight w:val="cyan"/>
        </w:rPr>
        <w:t>devotion to ontological blackness, its categories and its interests in racial solidarity, loyalty, and authenticity, conceals, subjugates, and calls into question African Americans’ interests in fulfilled individuality</w:t>
      </w:r>
      <w:r w:rsidRPr="0072279C">
        <w:rPr>
          <w:rStyle w:val="StyleUnderline"/>
        </w:rPr>
        <w:t>.</w:t>
      </w:r>
    </w:p>
    <w:p w:rsidR="00CB2A13" w:rsidRDefault="00CB2A13" w:rsidP="00AD3C6B"/>
    <w:p w:rsidR="00CB2A13" w:rsidRDefault="00CB2A13" w:rsidP="00AD3C6B"/>
    <w:p w:rsidR="00AD3C6B" w:rsidRPr="002F5DF0" w:rsidRDefault="00AD3C6B" w:rsidP="00AD3C6B"/>
    <w:p w:rsidR="00AD3C6B" w:rsidRDefault="00AD3C6B" w:rsidP="00AD3C6B">
      <w:pPr>
        <w:pStyle w:val="Heading2"/>
      </w:pPr>
      <w:r>
        <w:t>2AC v Cap</w:t>
      </w:r>
    </w:p>
    <w:p w:rsidR="00AD3C6B" w:rsidRDefault="00AD3C6B" w:rsidP="00AD3C6B">
      <w:pPr>
        <w:pStyle w:val="Heading4"/>
      </w:pPr>
      <w:r>
        <w:t xml:space="preserve">1. </w:t>
      </w:r>
      <w:r w:rsidRPr="00835FFA">
        <w:t xml:space="preserve">Our aff subsumes the kritik – the first 3 minutes of the 1ac established how </w:t>
      </w:r>
      <w:r w:rsidRPr="00385266">
        <w:t>late nineteen century</w:t>
      </w:r>
      <w:r>
        <w:t xml:space="preserve"> served as the foundational moment for modern political theory as the US turned to China to find cheap labour, which in turn lead to resentment as people saw the Chinese as taking their jobs—that culminated in the Chinese Exclusion Act of 1882 as a way to pit the different racialized proletariat against each other and keep them divided. That serves as the historical basis for US-Chinese relations and sociality--Our narrative</w:t>
      </w:r>
      <w:r w:rsidRPr="00835FFA">
        <w:t xml:space="preserve"> is materialistic analysis of class relations and conflicts. All they’ve done is present an alternative talking about how we need historicism – our </w:t>
      </w:r>
      <w:r>
        <w:t xml:space="preserve">1ac solves all of their offense </w:t>
      </w:r>
    </w:p>
    <w:p w:rsidR="00AD3C6B" w:rsidRDefault="00AD3C6B" w:rsidP="00AD3C6B">
      <w:pPr>
        <w:pStyle w:val="Heading4"/>
      </w:pPr>
      <w:r>
        <w:t>2. permuation do both – o</w:t>
      </w:r>
      <w:r w:rsidRPr="00EA56A7">
        <w:t xml:space="preserve">ur </w:t>
      </w:r>
      <w:r>
        <w:t>method</w:t>
      </w:r>
      <w:r w:rsidRPr="00EA56A7">
        <w:t xml:space="preserve"> neither only engages in discursive analysis nor only focuses on materialistic study, but engages in the liminal space between the two – </w:t>
      </w:r>
      <w:r>
        <w:t xml:space="preserve">Schroeder says that </w:t>
      </w:r>
      <w:r w:rsidRPr="00EA56A7">
        <w:t xml:space="preserve">our ability to </w:t>
      </w:r>
      <w:r>
        <w:t>imagine</w:t>
      </w:r>
      <w:r w:rsidRPr="00EA56A7">
        <w:t xml:space="preserve"> radical potentialities in every instance allows us to find </w:t>
      </w:r>
      <w:r>
        <w:t>the virtual potentialities</w:t>
      </w:r>
      <w:r w:rsidRPr="00EA56A7">
        <w:t xml:space="preserve"> that could occur while not completely rejecting systems of thought</w:t>
      </w:r>
      <w:r>
        <w:t xml:space="preserve"> -- Schroeder specifically says that the affective tracing history is able to create a political imagination that allows us to form transnational coalitions and break down capitalism which can’t be accessed by their purely material alternative</w:t>
      </w:r>
    </w:p>
    <w:p w:rsidR="00AD3C6B" w:rsidRDefault="00AD3C6B" w:rsidP="00AD3C6B">
      <w:pPr>
        <w:pStyle w:val="Heading4"/>
      </w:pPr>
      <w:r>
        <w:t xml:space="preserve">3. Pure materialism fails: </w:t>
      </w:r>
    </w:p>
    <w:p w:rsidR="00AD3C6B" w:rsidRDefault="00AD3C6B" w:rsidP="00AD3C6B">
      <w:pPr>
        <w:pStyle w:val="Heading4"/>
      </w:pPr>
      <w:r>
        <w:t xml:space="preserve">A) Can’t explain queerness in China—the Republican period represented a fundamental turning point in Chinese history—the development of queerness as deviancy was not related to any class struggle but instead rooted in the systematic acceptance of western scientific epistemologies that resulted in the pathologization of queerness as a threat to the social order—that’s Chen and Heinrech  -- Liu says that the way that identity functions in China is fundamentally different than in the US which means that we have a disad to their attempt to explain away all forms of identity </w:t>
      </w:r>
    </w:p>
    <w:p w:rsidR="00AD3C6B" w:rsidRDefault="00AD3C6B" w:rsidP="00AD3C6B">
      <w:pPr>
        <w:pStyle w:val="Heading4"/>
      </w:pPr>
      <w:r>
        <w:t>B) Transnationalism--P</w:t>
      </w:r>
      <w:r w:rsidRPr="00835FFA">
        <w:t xml:space="preserve">ure </w:t>
      </w:r>
      <w:r>
        <w:t>materialist</w:t>
      </w:r>
      <w:r w:rsidRPr="00835FFA">
        <w:t xml:space="preserve"> analysis ignores </w:t>
      </w:r>
      <w:r>
        <w:t xml:space="preserve">how the cold war saw the end of the capitalist/anticapitalist divide as it suddenly couldn’t serve as a rallying point – Liu says that metanarratives of class struggle could not account for the new transnational world and thus Chinese scholars turned to queer studies to better understand the way that the superstructure of normativity constructs what is acceptable and regulates the base rather than the other way around </w:t>
      </w:r>
    </w:p>
    <w:p w:rsidR="00AD3C6B" w:rsidRPr="00294A94" w:rsidRDefault="00AD3C6B" w:rsidP="00AD3C6B">
      <w:pPr>
        <w:pStyle w:val="Heading4"/>
      </w:pPr>
      <w:r>
        <w:t xml:space="preserve">4. </w:t>
      </w:r>
      <w:r w:rsidRPr="00294A94">
        <w:t>Their representation of capitalist hegemony as monolith actively produces it</w:t>
      </w:r>
      <w:r>
        <w:t xml:space="preserve"> especially within educational spaces like debate—the permutation is a way to queer capitalism such that we can understand it beyond and against iterations of it as purely material or monolithic </w:t>
      </w:r>
    </w:p>
    <w:p w:rsidR="00AD3C6B" w:rsidRPr="00294A94" w:rsidRDefault="00AD3C6B" w:rsidP="00AD3C6B">
      <w:r w:rsidRPr="00294A94">
        <w:rPr>
          <w:rStyle w:val="Style13ptBold"/>
          <w:sz w:val="28"/>
        </w:rPr>
        <w:t>Gibson-Graham, 99</w:t>
      </w:r>
      <w:r w:rsidRPr="00294A94">
        <w:rPr>
          <w:rStyle w:val="StyleUnderline"/>
        </w:rPr>
        <w:t xml:space="preserve"> (</w:t>
      </w:r>
      <w:r w:rsidRPr="00294A94">
        <w:t>J K.; pen name for the feminist economic geographers Juli</w:t>
      </w:r>
      <w:r>
        <w:t xml:space="preserve">e Graham and Katherine Gibson; </w:t>
      </w:r>
      <w:r w:rsidRPr="00294A94">
        <w:t xml:space="preserve">Gibson is a professor at the Institute of Culture and Society, University of Western Sydney; </w:t>
      </w:r>
      <w:r>
        <w:t xml:space="preserve"> Graham was a </w:t>
      </w:r>
      <w:r w:rsidRPr="000728FC">
        <w:t xml:space="preserve">professor and specialist in economic and regional geography in the Department of Geosciences at the University of Massachusetts </w:t>
      </w:r>
      <w:r w:rsidRPr="00294A94">
        <w:t>co-founders of  The Community Economies Research Network (CERN) and the Community Economies Collective (CEC); “Queer(y)ing capitalism in and out of the classroom;” Journal of Geography in Higher Education23.1 (Mar 1999): 80-85)</w:t>
      </w:r>
    </w:p>
    <w:p w:rsidR="00AD3C6B" w:rsidRPr="00AD3C6B" w:rsidRDefault="00AD3C6B" w:rsidP="00AD3C6B">
      <w:pPr>
        <w:rPr>
          <w:sz w:val="16"/>
        </w:rPr>
      </w:pPr>
      <w:r w:rsidRPr="002B78E1">
        <w:rPr>
          <w:sz w:val="16"/>
        </w:rPr>
        <w:t>But Sedgwick's questions about Christmas, the family and sexuality suggest the possibility of other kinds of social representations: "What if...there were a practice of valuing the ways in which meanings and institutions can be at loose ends with each other? What if the richest junctures weren't the ones where everything means the same thing?" (p. 6). More generally, Sedg</w:t>
      </w:r>
      <w:r w:rsidRPr="00294A94">
        <w:rPr>
          <w:rStyle w:val="StyleUnderline"/>
        </w:rPr>
        <w:t>wick's vision calls into question the project of representing societies and economies as hegemonic formations. What if we were to depict social existence at loose ends with itself</w:t>
      </w:r>
      <w:r w:rsidRPr="002B78E1">
        <w:rPr>
          <w:sz w:val="16"/>
        </w:rPr>
        <w:t xml:space="preserve">, in Sedgwick's terms, </w:t>
      </w:r>
      <w:r w:rsidRPr="00294A94">
        <w:rPr>
          <w:rStyle w:val="StyleUnderline"/>
        </w:rPr>
        <w:t>rather than producing social representations in which everything is part of the same complex</w:t>
      </w:r>
      <w:r w:rsidRPr="002B78E1">
        <w:rPr>
          <w:sz w:val="16"/>
        </w:rPr>
        <w:t xml:space="preserve"> </w:t>
      </w:r>
      <w:r w:rsidRPr="00294A94">
        <w:rPr>
          <w:rStyle w:val="StyleUnderline"/>
        </w:rPr>
        <w:t>and</w:t>
      </w:r>
      <w:r w:rsidRPr="002B78E1">
        <w:rPr>
          <w:sz w:val="16"/>
        </w:rPr>
        <w:t xml:space="preserve">, therefore, </w:t>
      </w:r>
      <w:r w:rsidRPr="00294A94">
        <w:rPr>
          <w:rStyle w:val="StyleUnderline"/>
        </w:rPr>
        <w:t>ultimately</w:t>
      </w:r>
      <w:r w:rsidRPr="002B78E1">
        <w:rPr>
          <w:sz w:val="16"/>
        </w:rPr>
        <w:t xml:space="preserve"> "means the same thing" (e.g. </w:t>
      </w:r>
      <w:r w:rsidRPr="00294A94">
        <w:rPr>
          <w:rStyle w:val="Emphasis"/>
        </w:rPr>
        <w:t>capitalist hegemony</w:t>
      </w:r>
      <w:r w:rsidRPr="002B78E1">
        <w:rPr>
          <w:sz w:val="16"/>
        </w:rPr>
        <w:t xml:space="preserve">)? What might be the advantages of representing a rich and prolific disarray? I am particularly attuned to these problems and possibilities because I was myself a producer, in my earlier work as a teacher and researcher, of representations of capitalist hegemony. </w:t>
      </w:r>
      <w:r w:rsidRPr="00294A94">
        <w:rPr>
          <w:rStyle w:val="StyleUnderline"/>
        </w:rPr>
        <w:t>As a member of a large and loosely connected group of political economists who were interested in what had happened to capitalist economies following on the economic crisis of the 1970s, I had engaged in theorising and teaching about the ways in which industrial production, enterprises, forms of consumption, state regulation, business culture, and the realm of ideas and politics all seemed to undergo a change in the 1970s and 1980s from one hegemonic configuration to another</w:t>
      </w:r>
      <w:r w:rsidRPr="002B78E1">
        <w:rPr>
          <w:sz w:val="16"/>
        </w:rPr>
        <w:t xml:space="preserve">. It did not matter that I was very interested in the differences between industries or that I did not see industrial change-even widespread change-as emanating from or reflecting a macrologic of `the economy'. </w:t>
      </w:r>
      <w:r w:rsidRPr="00294A94">
        <w:rPr>
          <w:rStyle w:val="StyleUnderline"/>
        </w:rPr>
        <w:t xml:space="preserve">I was </w:t>
      </w:r>
      <w:r w:rsidRPr="002B78E1">
        <w:rPr>
          <w:sz w:val="16"/>
        </w:rPr>
        <w:t>still</w:t>
      </w:r>
      <w:r w:rsidRPr="00294A94">
        <w:rPr>
          <w:rStyle w:val="StyleUnderline"/>
        </w:rPr>
        <w:t xml:space="preserve"> representing a world in which economy, polity, culture and subjectivity reinforced each other and wore a capitalist face</w:t>
      </w:r>
      <w:r w:rsidRPr="002B78E1">
        <w:rPr>
          <w:sz w:val="16"/>
        </w:rPr>
        <w:t xml:space="preserve">. </w:t>
      </w:r>
      <w:r w:rsidRPr="00294A94">
        <w:rPr>
          <w:rStyle w:val="Emphasis"/>
        </w:rPr>
        <w:t>Chasing the illusion that I was understanding the world in order to change it, I was running in a well-worn track, and had only to cast a glance over my shoulder to see, as the product of my analysis, `capitalist society' even more substantial and definitive than when I began</w:t>
      </w:r>
      <w:r w:rsidRPr="002B78E1">
        <w:rPr>
          <w:sz w:val="16"/>
        </w:rPr>
        <w:t xml:space="preserve">. In those exciting early days I had yet to take seriously the 'performativity' of social representations-in other words, the ways in which they are implicated in the worlds they ostensibly represent. </w:t>
      </w:r>
      <w:r w:rsidRPr="00294A94">
        <w:rPr>
          <w:rStyle w:val="StyleUnderline"/>
        </w:rPr>
        <w:t>I was still trying to capture `what was happening out there'</w:t>
      </w:r>
      <w:r w:rsidRPr="002B78E1">
        <w:rPr>
          <w:sz w:val="16"/>
        </w:rPr>
        <w:t xml:space="preserve">, like the researchers at the conference. </w:t>
      </w:r>
      <w:r w:rsidRPr="00294A94">
        <w:rPr>
          <w:rStyle w:val="StyleUnderline"/>
        </w:rPr>
        <w:t>Students were drawn to the certainty and urgency of tracing the `emergence of global capitalism'</w:t>
      </w:r>
      <w:r w:rsidRPr="002B78E1">
        <w:rPr>
          <w:sz w:val="16"/>
        </w:rPr>
        <w:t xml:space="preserve"> in particular industrial sectors and regions, and </w:t>
      </w:r>
      <w:r w:rsidRPr="00294A94">
        <w:rPr>
          <w:rStyle w:val="StyleUnderline"/>
        </w:rPr>
        <w:t>the classroom became a site where the new world order was critically `pinned down'</w:t>
      </w:r>
      <w:r w:rsidRPr="002B78E1">
        <w:rPr>
          <w:sz w:val="16"/>
        </w:rPr>
        <w:t xml:space="preserve">. At that point I was not thinking about the social representation my students and I were creating as constitutive of the world in which we would have to live. Yet </w:t>
      </w:r>
      <w:r w:rsidRPr="00294A94">
        <w:rPr>
          <w:rStyle w:val="Emphasis"/>
          <w:sz w:val="24"/>
        </w:rPr>
        <w:t>the image of global capitalism that we were producing was actively participating in consolidating a new phase of capitalist hegemony</w:t>
      </w:r>
      <w:r w:rsidRPr="002B78E1">
        <w:rPr>
          <w:sz w:val="16"/>
        </w:rPr>
        <w:t xml:space="preserve"> [3]. </w:t>
      </w:r>
      <w:r w:rsidRPr="00294A94">
        <w:rPr>
          <w:rStyle w:val="StyleUnderline"/>
        </w:rPr>
        <w:t>Through my pedagogy and other forms of communication, I was representing an entity called the `global capitalist economy', and that representation was becoming common sense to a generation of students and activists</w:t>
      </w:r>
      <w:r w:rsidRPr="002B78E1">
        <w:rPr>
          <w:sz w:val="16"/>
        </w:rPr>
        <w:t>. Over a period of years this became increasingly clear to me and increasingly distressing. My situation resembled that of the many other teachers and social theorists for whom the `object of critique' has become a perennial and consequential theoretical issue. W</w:t>
      </w:r>
      <w:r w:rsidRPr="00294A94">
        <w:rPr>
          <w:rStyle w:val="StyleUnderline"/>
        </w:rPr>
        <w:t xml:space="preserve">hen theorists depict patriarchy, or racism, or compulsory heterosexuality, or capitalist hegemony they are not only delineating a formation they hope to see destabilised or replaced. </w:t>
      </w:r>
      <w:r w:rsidRPr="00294A94">
        <w:rPr>
          <w:rStyle w:val="Emphasis"/>
        </w:rPr>
        <w:t>They are also generating a representation of the social world and endowing it with performative force.</w:t>
      </w:r>
      <w:r w:rsidRPr="002B78E1">
        <w:rPr>
          <w:sz w:val="16"/>
        </w:rPr>
        <w:t xml:space="preserve"> To the extent that this </w:t>
      </w:r>
      <w:r w:rsidRPr="00294A94">
        <w:rPr>
          <w:rStyle w:val="StyleUnderline"/>
        </w:rPr>
        <w:t xml:space="preserve">representation becomes influential it may contribute to the hegemony of a `hegemonic formation'; and </w:t>
      </w:r>
      <w:r w:rsidRPr="00294A94">
        <w:rPr>
          <w:rStyle w:val="Emphasis"/>
        </w:rPr>
        <w:t>it will undoubtedly influence students</w:t>
      </w:r>
      <w:r w:rsidRPr="00294A94">
        <w:rPr>
          <w:rStyle w:val="StyleUnderline"/>
        </w:rPr>
        <w:t xml:space="preserve">, and other people's ideas about the possibilities of difference and change, including the potential for </w:t>
      </w:r>
      <w:r w:rsidRPr="00294A94">
        <w:rPr>
          <w:rStyle w:val="Emphasis"/>
        </w:rPr>
        <w:t>successful political interventions</w:t>
      </w:r>
      <w:r w:rsidRPr="002B78E1">
        <w:rPr>
          <w:sz w:val="16"/>
        </w:rPr>
        <w:t xml:space="preserve">. In the classroom the excitement of 'identifying' global capitalism was increasingly tempered by the seeming futility of any form of resistance to it, and some students became exasperated and disillusioned by the project. </w:t>
      </w:r>
      <w:r w:rsidRPr="00294A94">
        <w:rPr>
          <w:rStyle w:val="StyleUnderline"/>
        </w:rPr>
        <w:t xml:space="preserve">A feeling of hopelessness is perhaps the most extreme and at the same time most familiar political sentiment in the face of </w:t>
      </w:r>
      <w:r w:rsidRPr="002B78E1">
        <w:rPr>
          <w:sz w:val="16"/>
        </w:rPr>
        <w:t>a massive or</w:t>
      </w:r>
      <w:r w:rsidRPr="00294A94">
        <w:rPr>
          <w:rStyle w:val="StyleUnderline"/>
        </w:rPr>
        <w:t xml:space="preserve"> monolithic </w:t>
      </w:r>
      <w:r w:rsidRPr="002B78E1">
        <w:rPr>
          <w:sz w:val="16"/>
        </w:rPr>
        <w:t xml:space="preserve">patriarchy, racism, or </w:t>
      </w:r>
      <w:r w:rsidRPr="00294A94">
        <w:rPr>
          <w:rStyle w:val="StyleUnderline"/>
        </w:rPr>
        <w:t>capitalism</w:t>
      </w:r>
      <w:r w:rsidRPr="002B78E1">
        <w:rPr>
          <w:sz w:val="16"/>
        </w:rPr>
        <w:t xml:space="preserve">. Perhaps it is partly for this reason that many social theorists have taken to theorising a hegemonic formation in the field of discourse (heteronormativity, for instance, or a binary gender hierarchy) while representing the social field as unruly and diverse [4]. A good example can be found in Sedgwick's opening chapter to Epistemology of the Closet where she counterposes to a heteronormative discourse of sexuality the 'obviousness' [5] of the great and existing diversity of people's relations to sex. In a similar fashion, bell hooks (1992) sets a dominant phallocentric discourse of black masculinity (and black racial identity) against the diverse social field of black masculinities and gender relations [6]. Like many political economists I had heretofore theorised the US social formation and `the global economy' as sites of capitalist dominance, a dominance located squarely in the social (or economic) field. But </w:t>
      </w:r>
      <w:r w:rsidRPr="00294A94">
        <w:rPr>
          <w:rStyle w:val="StyleUnderline"/>
        </w:rPr>
        <w:t xml:space="preserve">a theoretical and pedagogical option now presented itself, one that could make a powerful difference: </w:t>
      </w:r>
      <w:r w:rsidRPr="00294A94">
        <w:rPr>
          <w:rStyle w:val="Emphasis"/>
        </w:rPr>
        <w:t>to depict economic discourse as hegemonised while rendering the social world as economically differentiated and complex.</w:t>
      </w:r>
      <w:r w:rsidRPr="00294A94">
        <w:rPr>
          <w:rStyle w:val="StyleUnderline"/>
        </w:rPr>
        <w:t xml:space="preserve"> It is possible</w:t>
      </w:r>
      <w:r w:rsidRPr="002B78E1">
        <w:rPr>
          <w:sz w:val="16"/>
        </w:rPr>
        <w:t xml:space="preserve">, I realised, </w:t>
      </w:r>
      <w:r w:rsidRPr="00294A94">
        <w:rPr>
          <w:rStyle w:val="StyleUnderline"/>
        </w:rPr>
        <w:t>and</w:t>
      </w:r>
      <w:r w:rsidRPr="002B78E1">
        <w:rPr>
          <w:sz w:val="16"/>
        </w:rPr>
        <w:t xml:space="preserve"> potentially </w:t>
      </w:r>
      <w:r w:rsidRPr="00294A94">
        <w:rPr>
          <w:rStyle w:val="Emphasis"/>
        </w:rPr>
        <w:t>productive to understand capitalist hegemony as a (dominant) discourse rather than as a social articulation or structure</w:t>
      </w:r>
      <w:r w:rsidRPr="002B78E1">
        <w:rPr>
          <w:sz w:val="16"/>
        </w:rPr>
        <w:t xml:space="preserve">. Thus, one </w:t>
      </w:r>
      <w:r w:rsidRPr="00294A94">
        <w:rPr>
          <w:rStyle w:val="StyleUnderline"/>
        </w:rPr>
        <w:t>might represent economic practice as comprising a rich diversity of capitalist and non-capitalist activities and argue that the non-capitalist ones had until now been relatively 'invisible' because the concepts and discourses that could make them 'visible' have themselves been marginalised and suppressed</w:t>
      </w:r>
      <w:r w:rsidRPr="002B78E1">
        <w:rPr>
          <w:sz w:val="16"/>
        </w:rPr>
        <w:t xml:space="preserve">. In this project of discursive destabilisation, </w:t>
      </w:r>
      <w:r w:rsidRPr="00294A94">
        <w:rPr>
          <w:rStyle w:val="Emphasis"/>
        </w:rPr>
        <w:t>the first task is to undermine familiar representations of capitalism-as the hegemonic form of economy, as necessarily and naturally dominant.</w:t>
      </w:r>
      <w:r w:rsidRPr="002B78E1">
        <w:rPr>
          <w:sz w:val="16"/>
        </w:rPr>
        <w:t xml:space="preserve"> </w:t>
      </w:r>
      <w:r w:rsidRPr="00294A94">
        <w:rPr>
          <w:rStyle w:val="Emphasis"/>
        </w:rPr>
        <w:t>This opens up a space for alternative economic representations, ones in which non-capitalist economic practices are visible and prolific, and not necessarily subsumed to capitalist dominance</w:t>
      </w:r>
      <w:r w:rsidRPr="002B78E1">
        <w:rPr>
          <w:sz w:val="16"/>
        </w:rPr>
        <w:t>. With students it is interesting to explore their own engagement in non-capitalist activities in their households and residential areas, or in student organisations such as cooperatives. On field trips to regions traditionally defined in terms of capitalist industrial activities (such as mining or manufacturing) it is instructive to include local speakers from aboriginal economies or the voluntary sector to show how non-capitalist economic activities contribute to regional economic identity. And it is also useful to seek out contemporary illustrations of alternative economic practices that are currently viable. One classroom exercise that I have used successfully involves accessing the Web pages of alternative economic groups such as local economic trading systems (LETS), the Mondragon Cooperative Corporation, and the International Co-operative Alliance. Students often become inspired to research these examples of intentionally different economies in more detail and in the process become more aware of the diversity of economic practices that already exists. Finally, I sometimes offer a service learning course in which students volunteer to work for local cooperative enterprises and other alternative economic organisations. In addition to being exposed to the intimate workings of these organisations, students conduct interviews with members to further their understanding of non-capitalist practices. T</w:t>
      </w:r>
      <w:r w:rsidRPr="00294A94">
        <w:rPr>
          <w:rStyle w:val="StyleUnderline"/>
        </w:rPr>
        <w:t>he ultimate aim is to engage students in producing a discourse of economic difference, in the hope of contributing to a politics of economic innovation</w:t>
      </w:r>
      <w:r w:rsidRPr="002B78E1">
        <w:rPr>
          <w:sz w:val="16"/>
        </w:rPr>
        <w:t xml:space="preserve">. Of course, </w:t>
      </w:r>
      <w:r w:rsidRPr="00294A94">
        <w:rPr>
          <w:rStyle w:val="StyleUnderline"/>
        </w:rPr>
        <w:t>destabilising images of capitalist dominance is a big project, and I could not do it</w:t>
      </w:r>
      <w:r w:rsidRPr="002B78E1">
        <w:rPr>
          <w:sz w:val="16"/>
        </w:rPr>
        <w:t xml:space="preserve"> by myself. Nor could I do it </w:t>
      </w:r>
      <w:r w:rsidRPr="00294A94">
        <w:rPr>
          <w:rStyle w:val="Emphasis"/>
        </w:rPr>
        <w:t>without queer theory,</w:t>
      </w:r>
      <w:r w:rsidRPr="002B78E1">
        <w:rPr>
          <w:sz w:val="16"/>
        </w:rPr>
        <w:t xml:space="preserve"> that incredibly dynamic matrix of contemporary theory whose practitioners are not only theorising about queers but who are also making social theory 'queer'. </w:t>
      </w:r>
      <w:r w:rsidRPr="00294A94">
        <w:rPr>
          <w:rStyle w:val="StyleUnderline"/>
        </w:rPr>
        <w:t xml:space="preserve">This latter project can be seen to involve </w:t>
      </w:r>
      <w:r w:rsidRPr="002B78E1">
        <w:rPr>
          <w:sz w:val="16"/>
        </w:rPr>
        <w:t xml:space="preserve">not (or not merely) constituting a minority population based on same-sex desire, set in opposition to a heterosexual norm, but </w:t>
      </w:r>
      <w:r w:rsidRPr="00294A94">
        <w:rPr>
          <w:rStyle w:val="Emphasis"/>
        </w:rPr>
        <w:t>calling into question the very idea of norms and normality, calling attention to the violence entailed by normalising impulses, including the impulse to theorise a social site as subsumed to a hegemonic order</w:t>
      </w:r>
      <w:r w:rsidRPr="002B78E1">
        <w:rPr>
          <w:sz w:val="16"/>
        </w:rPr>
        <w:t xml:space="preserve"> [7]. </w:t>
      </w:r>
      <w:r w:rsidRPr="00294A94">
        <w:rPr>
          <w:rStyle w:val="Emphasis"/>
        </w:rPr>
        <w:t>What if we were to 'queer' capitalist hegemony</w:t>
      </w:r>
      <w:r w:rsidRPr="002B78E1">
        <w:rPr>
          <w:sz w:val="16"/>
        </w:rPr>
        <w:t xml:space="preserve"> and break apart some of its consolidating associations? W</w:t>
      </w:r>
      <w:r w:rsidRPr="00294A94">
        <w:rPr>
          <w:rStyle w:val="StyleUnderline"/>
        </w:rPr>
        <w:t xml:space="preserve">e could start by reimagining the body of capitalism, that hard and masculine body that penetrates non-capitalism but is not itself susceptible to penetration </w:t>
      </w:r>
      <w:r w:rsidRPr="002B78E1">
        <w:rPr>
          <w:sz w:val="16"/>
        </w:rPr>
        <w:t xml:space="preserve">(this image conveys some of the heterosexism that structures contemporary social theory). One key `coming together' (a Christmas effect that participates in consolidating a capitalist monolith) is the familiar association of capitalism with commodification and `the market'. This association, in which all three terms ultimately signify 'capitalism', constitutes the body of capitalism as dominant and expansive (at least in the space of commodity transactions). But </w:t>
      </w:r>
      <w:r w:rsidRPr="00294A94">
        <w:rPr>
          <w:rStyle w:val="StyleUnderline"/>
        </w:rPr>
        <w:t>how might we re-envision that body as more open and permeable, as having orifices through which non-capitalism might enter?</w:t>
      </w:r>
      <w:r w:rsidRPr="002B78E1">
        <w:rPr>
          <w:sz w:val="16"/>
        </w:rPr>
        <w:t xml:space="preserve"> We might argue, as many have done, that </w:t>
      </w:r>
      <w:r w:rsidRPr="0074563A">
        <w:rPr>
          <w:rStyle w:val="StyleUnderline"/>
        </w:rPr>
        <w:t xml:space="preserve">many different relations of production-including slavery and independent commodity production and collective or communal relations-are compatible with production for a market. </w:t>
      </w:r>
      <w:r w:rsidRPr="0074563A">
        <w:rPr>
          <w:rStyle w:val="Emphasis"/>
        </w:rPr>
        <w:t>What violence do we do to these when we normalise all commodity production as capitalist commodity production?</w:t>
      </w:r>
      <w:r w:rsidRPr="002B78E1">
        <w:rPr>
          <w:sz w:val="16"/>
        </w:rPr>
        <w:t xml:space="preserve"> Surely </w:t>
      </w:r>
      <w:r w:rsidRPr="0074563A">
        <w:rPr>
          <w:rStyle w:val="StyleUnderline"/>
        </w:rPr>
        <w:t>the market is a mobile and membranous orifice into which can be inserted all kinds of non-capitalist commodities, whose queer presences challenge the pre-eminence of capitalism and the discourses of its hegemony.</w:t>
      </w:r>
      <w:r w:rsidRPr="002B78E1">
        <w:rPr>
          <w:sz w:val="16"/>
        </w:rPr>
        <w:t xml:space="preserve"> </w:t>
      </w:r>
      <w:r w:rsidRPr="0074563A">
        <w:rPr>
          <w:rStyle w:val="Emphasis"/>
        </w:rPr>
        <w:t>Queering our pedagogy means making differences visible and calling normative impulses and forms of social closure into question</w:t>
      </w:r>
      <w:r w:rsidRPr="002B78E1">
        <w:rPr>
          <w:sz w:val="16"/>
        </w:rPr>
        <w:t xml:space="preserve">. This is something that geographic researchers are increasingly doing with respect to a wide range of social and cultural sites and processes, not excluding the 'economic', where differences among industries, enterprises, economic subjects, cities and regions, national and world economies are often highlighted and explored. </w:t>
      </w:r>
      <w:r w:rsidRPr="002B78E1">
        <w:rPr>
          <w:rStyle w:val="StyleUnderline"/>
        </w:rPr>
        <w:t>The fact that one sameness-their capitalist nature-- tends to unify all these forms of difference offers a challenge to us as teachers. Can we</w:t>
      </w:r>
      <w:r w:rsidRPr="002B78E1">
        <w:rPr>
          <w:sz w:val="16"/>
        </w:rPr>
        <w:t xml:space="preserve">, with our students, </w:t>
      </w:r>
      <w:r w:rsidRPr="002B78E1">
        <w:rPr>
          <w:rStyle w:val="StyleUnderline"/>
        </w:rPr>
        <w:t>generate different representations of the economic world</w:t>
      </w:r>
      <w:r w:rsidRPr="002B78E1">
        <w:rPr>
          <w:sz w:val="16"/>
        </w:rPr>
        <w:t xml:space="preserve">, ones in which non-capitalist class relations and forms of economy are prevalent and widespread? [8] If we can, what might be the impact of these representations? </w:t>
      </w:r>
      <w:r w:rsidRPr="002B78E1">
        <w:rPr>
          <w:rStyle w:val="StyleUnderline"/>
        </w:rPr>
        <w:t>Might they not help to make anticapitalist activism seem less quixotic and more realistic</w:t>
      </w:r>
      <w:r w:rsidRPr="002B78E1">
        <w:rPr>
          <w:sz w:val="16"/>
        </w:rPr>
        <w:t xml:space="preserve">? Might they contribute to a non-capitalist politics of economic invention? </w:t>
      </w:r>
      <w:r w:rsidRPr="002B78E1">
        <w:rPr>
          <w:rStyle w:val="StyleUnderline"/>
        </w:rPr>
        <w:t>For queer theorists unwilling to accept that it is a 'heterosexual' world in which queers may gain a toehold but will still be ultimately marginal or minoritised, various forms of queerness are everywhere to be found. The domain of the 'normal' retreats to the social and theoretical horizon. Likewise, for economic theorists and teachers who wish to counter the normalising effects of discourses of capitalist hegemony, economic discourse may be hegemonised by representations of capitalist dominance, but the economic world is already queer.</w:t>
      </w:r>
      <w:r w:rsidRPr="002B78E1">
        <w:rPr>
          <w:sz w:val="16"/>
        </w:rPr>
        <w:t xml:space="preserve"> </w:t>
      </w:r>
    </w:p>
    <w:p w:rsidR="00AD3C6B" w:rsidRDefault="00AD3C6B" w:rsidP="00AD3C6B">
      <w:pPr>
        <w:pStyle w:val="Heading4"/>
      </w:pPr>
      <w:r w:rsidRPr="00B60F60">
        <w:t>5.</w:t>
      </w:r>
      <w:r>
        <w:rPr>
          <w:u w:val="single"/>
        </w:rPr>
        <w:t xml:space="preserve"> </w:t>
      </w:r>
      <w:r w:rsidRPr="00747BBF">
        <w:rPr>
          <w:u w:val="single"/>
        </w:rPr>
        <w:t>Permutation</w:t>
      </w:r>
      <w:r>
        <w:rPr>
          <w:u w:val="single"/>
        </w:rPr>
        <w:t>:</w:t>
      </w:r>
      <w:r w:rsidRPr="00747BBF">
        <w:rPr>
          <w:u w:val="single"/>
        </w:rPr>
        <w:t xml:space="preserve"> adjacency</w:t>
      </w:r>
      <w:r>
        <w:t xml:space="preserve">--their criticism of the globalization of queerness are based in an understanding of Western democracy but are not applicable in the context of China—placing the aff and the neg texts next to each other and in conversation offer a form of resistance which challenges the implicit narratives in each while forcing a confrontation with the way that queer Chinese people interact differently with queer desire and capitalism. </w:t>
      </w:r>
    </w:p>
    <w:p w:rsidR="00AD3C6B" w:rsidRPr="00C166E5" w:rsidRDefault="00AD3C6B" w:rsidP="00AD3C6B">
      <w:pPr>
        <w:rPr>
          <w:rStyle w:val="Style13ptBold"/>
        </w:rPr>
      </w:pPr>
      <w:r w:rsidRPr="00C166E5">
        <w:rPr>
          <w:rStyle w:val="Style13ptBold"/>
        </w:rPr>
        <w:t>Schroeder</w:t>
      </w:r>
      <w:r>
        <w:rPr>
          <w:rStyle w:val="Style13ptBold"/>
        </w:rPr>
        <w:t xml:space="preserve"> 12 </w:t>
      </w:r>
      <w:r>
        <w:t xml:space="preserve">(William F., </w:t>
      </w:r>
      <w:r w:rsidRPr="00C166E5">
        <w:t>Lecturer in Chinese Studies</w:t>
      </w:r>
      <w:r>
        <w:t>, Postdoctoral Fellow (January 2010 - October 2011), British Inter-University China Centre, University of Manchester, PhD (2009), Sociocultural Anthropology, University of Virginia, Charlottesville, VA, MA (2005), Sociocultural Anthropology, University of Virginia, Charlottesville, VA, BS in Languages (Chinese and German, magna cum laude, 1997), Georgetown University, Washington, DC; “On Cowboys and Aliens: Affective History and Queer Becoming in Contemporary China;” GLQ: A Journal of Gay and Lesbian Studies, Vol. 18, Number 4, 2012, pp. 425-452)</w:t>
      </w:r>
    </w:p>
    <w:p w:rsidR="00AD3C6B" w:rsidRPr="0062429D" w:rsidRDefault="00AD3C6B" w:rsidP="00AD3C6B">
      <w:pPr>
        <w:rPr>
          <w:sz w:val="16"/>
        </w:rPr>
      </w:pPr>
      <w:r w:rsidRPr="00A2253C">
        <w:rPr>
          <w:rStyle w:val="StyleUnderline"/>
        </w:rPr>
        <w:t>Although these</w:t>
      </w:r>
      <w:r w:rsidRPr="00747BBF">
        <w:rPr>
          <w:sz w:val="16"/>
        </w:rPr>
        <w:t xml:space="preserve"> kinds of varied </w:t>
      </w:r>
      <w:r w:rsidRPr="00A2253C">
        <w:rPr>
          <w:rStyle w:val="StyleUnderline"/>
        </w:rPr>
        <w:t>reactions</w:t>
      </w:r>
      <w:r w:rsidRPr="00747BBF">
        <w:rPr>
          <w:sz w:val="16"/>
        </w:rPr>
        <w:t xml:space="preserve"> to Brokeback Mountain </w:t>
      </w:r>
      <w:r w:rsidRPr="00A2253C">
        <w:rPr>
          <w:rStyle w:val="StyleUnderline"/>
        </w:rPr>
        <w:t>have been read in Western critical theory as an example of the success of neoliberal cine- matic capitalism and the placation of potentially radical subjects through diver- sion</w:t>
      </w:r>
      <w:r w:rsidRPr="00747BBF">
        <w:rPr>
          <w:sz w:val="16"/>
        </w:rPr>
        <w:t xml:space="preserve">, </w:t>
      </w:r>
      <w:r w:rsidRPr="00A2253C">
        <w:rPr>
          <w:rStyle w:val="StyleUnderline"/>
        </w:rPr>
        <w:t>the film nevertheless has obviously inspired countless people and continues to be a reference point for a host of subjective interpretations of queer experience</w:t>
      </w:r>
      <w:r w:rsidRPr="00747BBF">
        <w:rPr>
          <w:sz w:val="16"/>
        </w:rPr>
        <w:t>. Indeed, it is partly this lack of fit between critical interpretations and on-the- ground reactions that inspires this essay. For tongzhi, specifically</w:t>
      </w:r>
      <w:r w:rsidRPr="00A2253C">
        <w:rPr>
          <w:rStyle w:val="StyleUnderline"/>
        </w:rPr>
        <w:t>, the film’s most ￼ stimulating aspect — its escapism — has been seen as one of the most insidious by Western critics</w:t>
      </w:r>
      <w:r w:rsidRPr="00747BBF">
        <w:rPr>
          <w:sz w:val="16"/>
        </w:rPr>
        <w:t xml:space="preserve">. The American </w:t>
      </w:r>
      <w:r w:rsidRPr="00A2253C">
        <w:rPr>
          <w:rStyle w:val="StyleUnderline"/>
        </w:rPr>
        <w:t xml:space="preserve">queer theorist Scott Herring condemns Brokeback Mountain as “a film that invites nothing but pure escapism” and that makes pos- sible only </w:t>
      </w:r>
      <w:r w:rsidRPr="00747BBF">
        <w:rPr>
          <w:sz w:val="16"/>
        </w:rPr>
        <w:t>the</w:t>
      </w:r>
      <w:r w:rsidRPr="00A2253C">
        <w:rPr>
          <w:rStyle w:val="StyleUnderline"/>
        </w:rPr>
        <w:t xml:space="preserve"> “prosthetic politicization</w:t>
      </w:r>
      <w:r w:rsidRPr="00747BBF">
        <w:rPr>
          <w:sz w:val="16"/>
        </w:rPr>
        <w:t xml:space="preserve">” of its sympathetic viewers.12 </w:t>
      </w:r>
      <w:r w:rsidRPr="00A2253C">
        <w:rPr>
          <w:rStyle w:val="StyleUnderline"/>
        </w:rPr>
        <w:t xml:space="preserve">Although this critique hits hard and effectively in the United States, where the possibility of queer political activism could be taken for granted, </w:t>
      </w:r>
      <w:r w:rsidRPr="00A2253C">
        <w:rPr>
          <w:rStyle w:val="Emphasis"/>
        </w:rPr>
        <w:t>in more overtly authoritarian places such as the PRC, calls to agitate seem at this moment far-fetched.</w:t>
      </w:r>
      <w:r>
        <w:rPr>
          <w:rStyle w:val="Emphasis"/>
        </w:rPr>
        <w:t xml:space="preserve"> </w:t>
      </w:r>
      <w:r w:rsidRPr="00747BBF">
        <w:rPr>
          <w:rStyle w:val="Emphasis"/>
        </w:rPr>
        <w:t>Similar criticisms also generally do not apply to the context of China and thus lose some of their incisiveness there</w:t>
      </w:r>
      <w:r w:rsidRPr="00747BBF">
        <w:rPr>
          <w:sz w:val="16"/>
        </w:rPr>
        <w:t xml:space="preserve">. </w:t>
      </w:r>
      <w:r w:rsidRPr="00747BBF">
        <w:rPr>
          <w:rStyle w:val="StyleUnderline"/>
        </w:rPr>
        <w:t>These readings tend in the same gesture explicitly to criticize the film’s makers for constructing inappropriate representa- tions of queer life</w:t>
      </w:r>
      <w:r w:rsidRPr="00747BBF">
        <w:rPr>
          <w:sz w:val="16"/>
        </w:rPr>
        <w:t xml:space="preserve"> and implicitly to reprove queer audiences for buying into them. </w:t>
      </w:r>
      <w:r w:rsidRPr="00747BBF">
        <w:rPr>
          <w:rStyle w:val="StyleUnderline"/>
        </w:rPr>
        <w:t>Scholars have argued that the physical appearance of Brokeback’s characters “points to the centrality of whiteness</w:t>
      </w:r>
      <w:r w:rsidRPr="00747BBF">
        <w:rPr>
          <w:sz w:val="16"/>
        </w:rPr>
        <w:t xml:space="preserve"> and of white-on-white gay male relationships as a sense-making norm that fuels the logic by which we ascribe value in the gay marketplace of desire,” </w:t>
      </w:r>
      <w:r w:rsidRPr="00747BBF">
        <w:rPr>
          <w:rStyle w:val="StyleUnderline"/>
        </w:rPr>
        <w:t>that its rural setting panders to a “smug urban condescen- sion</w:t>
      </w:r>
      <w:r w:rsidRPr="00747BBF">
        <w:rPr>
          <w:sz w:val="16"/>
        </w:rPr>
        <w:t xml:space="preserve"> to displace homophobic violence onto the hinterlands,” </w:t>
      </w:r>
      <w:r w:rsidRPr="00747BBF">
        <w:rPr>
          <w:rStyle w:val="StyleUnderline"/>
        </w:rPr>
        <w:t>and that the “shield- ing of the story from the bedlam of history . . . works to bring to audiences a neo- liberal story of gay love</w:t>
      </w:r>
      <w:r w:rsidRPr="00747BBF">
        <w:rPr>
          <w:sz w:val="16"/>
        </w:rPr>
        <w:t xml:space="preserve">” </w:t>
      </w:r>
      <w:r w:rsidRPr="00747BBF">
        <w:rPr>
          <w:rStyle w:val="StyleUnderline"/>
        </w:rPr>
        <w:t>that “is based on a privileged form of market-generated individualism that operates on ideas of universalism and similitude established at the expense of economic and racial inequalities</w:t>
      </w:r>
      <w:r w:rsidRPr="00747BBF">
        <w:rPr>
          <w:sz w:val="16"/>
        </w:rPr>
        <w:t xml:space="preserve">.”13 </w:t>
      </w:r>
      <w:r w:rsidRPr="00747BBF">
        <w:rPr>
          <w:rStyle w:val="Emphasis"/>
        </w:rPr>
        <w:t>Certainly, if the marketplace of desire is the United States, these criticisms make sense, but I suggest that even there, structural readings of the racialization of desire, representational criticisms about the portrayal of place, and political accounts about the evacuation of history still do not explain the mechanics of the film’s widespread appeal.</w:t>
      </w:r>
      <w:r w:rsidRPr="00747BBF">
        <w:rPr>
          <w:sz w:val="16"/>
        </w:rPr>
        <w:t xml:space="preserve"> Martin Mana- lansan in particular recognizes that the romanticism of Brokeback makes it what it is, although he casts this romanticism as something to be skeptical of; others who write in the same critical dossier underscore that one can hardly avoid being caught up in it. I feel, however, that </w:t>
      </w:r>
      <w:r w:rsidRPr="00747BBF">
        <w:rPr>
          <w:rStyle w:val="StyleUnderline"/>
        </w:rPr>
        <w:t>dismissing tongzhi interests in romanticism — which may be another way to describe affectivity — as misinformed or politically wrongheaded violates the hopefulness of their liberatory endeavor to understand predicaments beyond the limitations of place and time</w:t>
      </w:r>
      <w:r w:rsidRPr="00747BBF">
        <w:rPr>
          <w:sz w:val="16"/>
        </w:rPr>
        <w:t xml:space="preserve">. </w:t>
      </w:r>
      <w:r w:rsidRPr="00747BBF">
        <w:rPr>
          <w:rStyle w:val="Emphasis"/>
        </w:rPr>
        <w:t xml:space="preserve">The act of supporting </w:t>
      </w:r>
      <w:r w:rsidRPr="00747BBF">
        <w:rPr>
          <w:rStyle w:val="StyleUnderline"/>
        </w:rPr>
        <w:t>Brokeback’s</w:t>
      </w:r>
      <w:r w:rsidRPr="00747BBF">
        <w:rPr>
          <w:rStyle w:val="Emphasis"/>
        </w:rPr>
        <w:t xml:space="preserve"> globalization of queer desire constitutes an important move for many queer Chinese people</w:t>
      </w:r>
      <w:r w:rsidRPr="00747BBF">
        <w:rPr>
          <w:sz w:val="16"/>
        </w:rPr>
        <w:t xml:space="preserve">, </w:t>
      </w:r>
      <w:r w:rsidRPr="00747BBF">
        <w:rPr>
          <w:rStyle w:val="StyleUnderline"/>
        </w:rPr>
        <w:t>one that requires Western scholars to reconsider the contours of resistance and escape in sociopolitical con- texts other than the supposedly liberal-democratic ones with which we may be most familiar.</w:t>
      </w:r>
      <w:r w:rsidRPr="00747BBF">
        <w:rPr>
          <w:sz w:val="16"/>
        </w:rPr>
        <w:t xml:space="preserve"> </w:t>
      </w:r>
      <w:r w:rsidRPr="00747BBF">
        <w:rPr>
          <w:rStyle w:val="StyleUnderline"/>
        </w:rPr>
        <w:t>In queer Beijing, when escape of any kind can be pulled off, it is an accomplishment</w:t>
      </w:r>
      <w:r w:rsidRPr="00747BBF">
        <w:rPr>
          <w:sz w:val="16"/>
        </w:rPr>
        <w:t xml:space="preserve">, so it is no surprise that film, which offers stationary viewers such an imaginatively expansive space in which to travel, is so appealing. Indeed, ￼ at the time of its release, there was something of a scramble in China to get to Brokeback Mountain, which does not represent a particular place or stand in for Western culture or the Americanization of queer desire but functions as a catalyst in an affective space of becoming. </w:t>
      </w:r>
      <w:r w:rsidRPr="00747BBF">
        <w:rPr>
          <w:rStyle w:val="StyleUnderline"/>
        </w:rPr>
        <w:t>This hankering</w:t>
      </w:r>
      <w:r w:rsidRPr="00747BBF">
        <w:rPr>
          <w:sz w:val="16"/>
        </w:rPr>
        <w:t xml:space="preserve"> for Brokeback encourages</w:t>
      </w:r>
      <w:r w:rsidRPr="00747BBF">
        <w:rPr>
          <w:rStyle w:val="StyleUnderline"/>
        </w:rPr>
        <w:t xml:space="preserve"> a more reparative analysis, one that might allow critical and lay interpretations of film and other cultural material not only to coexist but to speak back and forth with the advantage of being beside one another, in the sense that Eve Kosofsky Sedgwick implies in her elaboration of the virtues of adjacency</w:t>
      </w:r>
      <w:r w:rsidRPr="00747BBF">
        <w:rPr>
          <w:sz w:val="16"/>
        </w:rPr>
        <w:t xml:space="preserve">. Important </w:t>
      </w:r>
      <w:r w:rsidRPr="00747BBF">
        <w:rPr>
          <w:rStyle w:val="Emphasis"/>
        </w:rPr>
        <w:t>in this attempt is the reminder that “the irreducibly spatial positionality of beside . . . seems to offer some useful resis- tance to the ease with which beneath and beyond turn from spatial descriptors into implicit narratives of, respectively, origin and telos</w:t>
      </w:r>
      <w:r w:rsidRPr="00747BBF">
        <w:rPr>
          <w:sz w:val="16"/>
        </w:rPr>
        <w:t xml:space="preserve">.”14 In other words, </w:t>
      </w:r>
      <w:r w:rsidRPr="00747BBF">
        <w:rPr>
          <w:rStyle w:val="Emphasis"/>
        </w:rPr>
        <w:t>uncovering</w:t>
      </w:r>
      <w:r w:rsidRPr="00747BBF">
        <w:rPr>
          <w:sz w:val="16"/>
        </w:rPr>
        <w:t xml:space="preserve"> the </w:t>
      </w:r>
      <w:r w:rsidRPr="00747BBF">
        <w:rPr>
          <w:rStyle w:val="Emphasis"/>
        </w:rPr>
        <w:t>harmful intent</w:t>
      </w:r>
      <w:r w:rsidRPr="00747BBF">
        <w:rPr>
          <w:sz w:val="16"/>
        </w:rPr>
        <w:t xml:space="preserve"> beneath a film’s </w:t>
      </w:r>
      <w:r w:rsidRPr="00747BBF">
        <w:rPr>
          <w:rStyle w:val="StyleUnderline"/>
        </w:rPr>
        <w:t>making is one realm of critical exploration, but talking about how people use cultural productions to think and act is another</w:t>
      </w:r>
      <w:r w:rsidRPr="00747BBF">
        <w:rPr>
          <w:sz w:val="16"/>
        </w:rPr>
        <w:t xml:space="preserve">. In relation to Brokeback in China, in any case, </w:t>
      </w:r>
      <w:r w:rsidRPr="00747BBF">
        <w:rPr>
          <w:rStyle w:val="StyleUnderline"/>
        </w:rPr>
        <w:t>origin and telos</w:t>
      </w:r>
      <w:r w:rsidRPr="00747BBF">
        <w:rPr>
          <w:sz w:val="16"/>
        </w:rPr>
        <w:t xml:space="preserve">—of the film, the director, the cowboys — </w:t>
      </w:r>
      <w:r w:rsidRPr="00747BBF">
        <w:rPr>
          <w:rStyle w:val="StyleUnderline"/>
        </w:rPr>
        <w:t>are refracted onto multiple historical reference points, geographic areas, and identificatory impulses in a narrative of emergence</w:t>
      </w:r>
      <w:r w:rsidRPr="00747BBF">
        <w:rPr>
          <w:sz w:val="16"/>
        </w:rPr>
        <w:t>.</w:t>
      </w:r>
    </w:p>
    <w:p w:rsidR="00AD3C6B" w:rsidRDefault="00AD3C6B" w:rsidP="00AD3C6B">
      <w:pPr>
        <w:pStyle w:val="Heading4"/>
      </w:pPr>
      <w:r>
        <w:t>6</w:t>
      </w:r>
      <w:r w:rsidRPr="00835FFA">
        <w:t xml:space="preserve">. Case solves the impacts – </w:t>
      </w:r>
      <w:r>
        <w:t xml:space="preserve">Chen says that hierarchies of animacy and queerness are used to define who is or isn’t human which justified the exclusion of the Chinese in the first place – its not a tool of capitalism but rather capitalism itself is the tool used to stratify society around these predetermined hierarchies—only our aff’s critique is the only way to transcend monolithic understandings of identity that create these hierarchies in the first place – this also means we access an independent intersectionality disad to their alt </w:t>
      </w:r>
    </w:p>
    <w:p w:rsidR="00AD3C6B" w:rsidRPr="00835FFA" w:rsidRDefault="00AD3C6B" w:rsidP="00AD3C6B">
      <w:pPr>
        <w:pStyle w:val="Heading4"/>
      </w:pPr>
      <w:r>
        <w:t>7</w:t>
      </w:r>
      <w:r w:rsidRPr="00835FFA">
        <w:t xml:space="preserve">. Alt fails – </w:t>
      </w:r>
      <w:r>
        <w:t xml:space="preserve">double-bind, </w:t>
      </w:r>
      <w:r w:rsidRPr="00835FFA">
        <w:t>either it’s never been used and their solvency is empirically denied or it has been used and failed since no Marxist states exist today</w:t>
      </w:r>
      <w:r>
        <w:t xml:space="preserve"> – critique does nothing alone because they aren’t adding anything new </w:t>
      </w:r>
    </w:p>
    <w:p w:rsidR="00AD3C6B" w:rsidRPr="00023779" w:rsidRDefault="00AD3C6B" w:rsidP="00AD3C6B">
      <w:pPr>
        <w:pStyle w:val="Heading4"/>
      </w:pPr>
    </w:p>
    <w:p w:rsidR="00AD3C6B" w:rsidRPr="00AD3C6B" w:rsidRDefault="00AD3C6B" w:rsidP="00AD3C6B"/>
    <w:p w:rsidR="00AD3C6B" w:rsidRDefault="00AD3C6B" w:rsidP="00AD3C6B">
      <w:pPr>
        <w:pStyle w:val="Heading2"/>
      </w:pPr>
      <w:r>
        <w:t>2AC v. FW</w:t>
      </w:r>
    </w:p>
    <w:p w:rsidR="00AD3C6B" w:rsidRPr="002F5DF0" w:rsidRDefault="00AD3C6B" w:rsidP="00AD3C6B">
      <w:pPr>
        <w:pStyle w:val="Heading4"/>
      </w:pPr>
      <w:r>
        <w:t xml:space="preserve">CI – A discussion of the topic is just as productive as a topical discussion. We didn’t chose the resolution, you don’t get to choose how we get to engage with it. </w:t>
      </w:r>
      <w:r>
        <w:br/>
      </w:r>
    </w:p>
    <w:p w:rsidR="00AD3C6B" w:rsidRDefault="00AD3C6B" w:rsidP="00AD3C6B">
      <w:pPr>
        <w:pStyle w:val="Heading4"/>
      </w:pPr>
      <w:r>
        <w:t xml:space="preserve">We Meet – we are not separate from the USFG, the USFG is a metaphysical entity that encompasses us all, every action we do directly affects its perception and epistemological makeup. </w:t>
      </w:r>
    </w:p>
    <w:p w:rsidR="00AD3C6B" w:rsidRPr="002F5DF0" w:rsidRDefault="00AD3C6B" w:rsidP="00AD3C6B"/>
    <w:p w:rsidR="00AD3C6B" w:rsidRDefault="00AD3C6B" w:rsidP="00AD3C6B">
      <w:pPr>
        <w:pStyle w:val="Heading4"/>
      </w:pPr>
      <w:r>
        <w:t xml:space="preserve">Perm: We do us, you do you. The TvA is only another attempt at a different point of engagement with China, if they win it, that’s more offense for the aff where you can extend our Liu evidence which specifies how we need a multiplicity of engagement strategies to challenge Western notions of Queerness in China. </w:t>
      </w:r>
    </w:p>
    <w:p w:rsidR="00AD3C6B" w:rsidRDefault="00AD3C6B" w:rsidP="00AD3C6B"/>
    <w:p w:rsidR="0050462A" w:rsidRDefault="0050462A" w:rsidP="0050462A">
      <w:pPr>
        <w:pStyle w:val="Heading3"/>
      </w:pPr>
      <w:r>
        <w:t xml:space="preserve">AT: State engagement </w:t>
      </w:r>
    </w:p>
    <w:p w:rsidR="0050462A" w:rsidRDefault="0050462A" w:rsidP="0050462A">
      <w:pPr>
        <w:pStyle w:val="Heading4"/>
        <w:numPr>
          <w:ilvl w:val="0"/>
          <w:numId w:val="11"/>
        </w:numPr>
      </w:pPr>
      <w:r>
        <w:t>Static DA - Case turns State engagement, the State alone is a static notion, Queerness is an assemblage and needs to be understood through various points of resistance, more offense for the permutation of MULTIPLE sites of guerilla strategy</w:t>
      </w:r>
    </w:p>
    <w:p w:rsidR="0050462A" w:rsidRPr="002F5DF0" w:rsidRDefault="0050462A" w:rsidP="0050462A">
      <w:pPr>
        <w:pStyle w:val="Heading4"/>
        <w:numPr>
          <w:ilvl w:val="0"/>
          <w:numId w:val="11"/>
        </w:numPr>
      </w:pPr>
      <w:r>
        <w:t xml:space="preserve">Involving the state as the perfect symbol of Queer liberation and modernity only furthers homonationalism – turns their ethics arguments, as pinkwashing the state allows it to further biopolitical exclusion of those that don’t fit the progressive paradigm </w:t>
      </w:r>
      <w:r>
        <w:br/>
      </w:r>
      <w:r>
        <w:rPr>
          <w:rStyle w:val="Style13ptBold"/>
          <w:b/>
        </w:rPr>
        <w:t xml:space="preserve">Puar 07 </w:t>
      </w:r>
      <w:r w:rsidRPr="00B10D1B">
        <w:rPr>
          <w:rStyle w:val="Style13ptBold"/>
          <w:sz w:val="20"/>
          <w:szCs w:val="20"/>
        </w:rPr>
        <w:t>(Jasbir K., As</w:t>
      </w:r>
      <w:bookmarkStart w:id="0" w:name="_GoBack"/>
      <w:bookmarkEnd w:id="0"/>
      <w:r w:rsidRPr="00B10D1B">
        <w:rPr>
          <w:rStyle w:val="Style13ptBold"/>
          <w:sz w:val="20"/>
          <w:szCs w:val="20"/>
        </w:rPr>
        <w:t>sociate Professor of Women's &amp; Gender Studies at Rutgers University with a PhD in Ethnic Studies, “Terrorist Assemblages: Homonationalism in Queer Times”, pg 2-3) // IS</w:t>
      </w:r>
      <w:r>
        <w:rPr>
          <w:rStyle w:val="Style13ptBold"/>
        </w:rPr>
        <w:t xml:space="preserve"> </w:t>
      </w:r>
    </w:p>
    <w:p w:rsidR="0050462A" w:rsidRPr="002F5DF0" w:rsidRDefault="0050462A" w:rsidP="0050462A">
      <w:pPr>
        <w:rPr>
          <w:u w:val="single"/>
        </w:rPr>
      </w:pPr>
      <w:r w:rsidRPr="00F55427">
        <w:rPr>
          <w:u w:val="single"/>
        </w:rPr>
        <w:t>National recognition and inclusion, here signaled as the annexation of homosexual jargon, is contingent upon the segregation and disqualification of racial and sexual others from the national imaginary. At work in this dynamic is a form of sexual exceptionalism—the emergence of national homosexuality, what I term ‘‘homonationalism’’—that corresponds with the coming out of the exceptionalism of American empire.</w:t>
      </w:r>
      <w:r w:rsidRPr="002F5DF0">
        <w:rPr>
          <w:sz w:val="16"/>
        </w:rPr>
        <w:t xml:space="preserve"> </w:t>
      </w:r>
      <w:r w:rsidRPr="00F55427">
        <w:rPr>
          <w:u w:val="single"/>
        </w:rPr>
        <w:t>Further, this brand of homosexuality operates as a regulatory script not only of normative gayness, queerness, or homosexuality, but also of the racial and national norms that reinforce these sexual subjects</w:t>
      </w:r>
      <w:r w:rsidRPr="002F5DF0">
        <w:rPr>
          <w:sz w:val="16"/>
        </w:rPr>
        <w:t>. There is a commitment to the global dominant ascendancy of whiteness that is implicated in the propagation of the United States as empire as well as the alliance between this propagation and this brand of homosexuality</w:t>
      </w:r>
      <w:r w:rsidRPr="002F5DF0">
        <w:rPr>
          <w:rStyle w:val="StyleUnderline"/>
        </w:rPr>
        <w:t>. The fleeting sanctioning of a national homosexual subject is possible, not only through the proliferation of sexual-racial subjects who invariably fall out of its narrow terms of acceptability, as others have argued, but more significantly, through the simultaneous engendering and disavowal of populations of sexual-racial others who need not apply.</w:t>
      </w:r>
      <w:r>
        <w:rPr>
          <w:rStyle w:val="StyleUnderline"/>
        </w:rPr>
        <w:t xml:space="preserve"> </w:t>
      </w:r>
      <w:r w:rsidRPr="002F5DF0">
        <w:rPr>
          <w:sz w:val="16"/>
        </w:rPr>
        <w:t xml:space="preserve">In what follows I explore these three imbricated manifestations—sexual exceptionalism, queer as regulatory, and the ascendancy of whiteness—and their relations to the production of terrorist and citizen bodies. My goal is to present a dexterous portrait, signaling attentiveness to how, why, and where these threads bump into each other and where they weave together, resisting a mechanistic explanatory device that may cover all the bases. In the case of </w:t>
      </w:r>
      <w:r w:rsidRPr="002F5DF0">
        <w:rPr>
          <w:u w:val="single"/>
        </w:rPr>
        <w:t>what I term ‘‘U.S. sexual exceptionalism,’’ a narrative claiming the successful management of life in regard to a people, what is noteworthy is that an exceptional form of national heteronormativity is now joined by an exceptional form of national homonormativity, in other words, homonationalism. Collectively, they continue or extend the project of U.S. nationalism and imperial expansion</w:t>
      </w:r>
      <w:r w:rsidRPr="002F5DF0">
        <w:rPr>
          <w:sz w:val="16"/>
        </w:rPr>
        <w:t xml:space="preserve"> endemic to the war on terror. The terms of degeneracy have shifted such </w:t>
      </w:r>
      <w:r w:rsidRPr="002F5DF0">
        <w:rPr>
          <w:u w:val="single"/>
        </w:rPr>
        <w:t>that homosexuality is no longer a priori excluded from nationalist formations. I une</w:t>
      </w:r>
      <w:r>
        <w:rPr>
          <w:u w:val="single"/>
        </w:rPr>
        <w:t xml:space="preserve">arth the forms of regulation </w:t>
      </w:r>
      <w:r w:rsidRPr="002F5DF0">
        <w:rPr>
          <w:u w:val="single"/>
        </w:rPr>
        <w:t>implicit in notions of queer subjects that are transcendent, secular, or otherwise exemplary as resistant</w:t>
      </w:r>
      <w:r w:rsidRPr="002F5DF0">
        <w:rPr>
          <w:sz w:val="16"/>
        </w:rPr>
        <w:t>, and open up the question of queer re/production and regeneration and its contribution to the project of the optimization of life</w:t>
      </w:r>
      <w:r w:rsidRPr="002F5DF0">
        <w:rPr>
          <w:u w:val="single"/>
        </w:rPr>
        <w:t>. The ascendancy of whiteness is a descrip</w:t>
      </w:r>
      <w:r>
        <w:rPr>
          <w:u w:val="single"/>
        </w:rPr>
        <w:t xml:space="preserve">tion of biopolitics </w:t>
      </w:r>
      <w:r w:rsidRPr="002F5DF0">
        <w:rPr>
          <w:u w:val="single"/>
        </w:rPr>
        <w:t>proffered by</w:t>
      </w:r>
      <w:r w:rsidRPr="002F5DF0">
        <w:rPr>
          <w:sz w:val="16"/>
        </w:rPr>
        <w:t xml:space="preserve"> Rey Chow, who links </w:t>
      </w:r>
      <w:r w:rsidRPr="002F5DF0">
        <w:rPr>
          <w:u w:val="single"/>
        </w:rPr>
        <w:t>the violence of liberal deployments of diversity and multiculturalism to the ‘‘valorization of life’’ alibi that then allows for rampant exploitation of the very subjects included in discourses of diversity in the first instance.</w:t>
      </w:r>
      <w:r w:rsidRPr="002F5DF0">
        <w:rPr>
          <w:sz w:val="16"/>
        </w:rPr>
        <w:t xml:space="preserve"> I elucidate how these three approaches to the study of sexuality, taken together, suggest a trenchant rereading of biopolitics with regard to queerness as well as the intractability of queerness from biopolitical arrangements of life and death. One mapping of the folding of homosexuals into the reproductive valorization of living—technologies of life—includes the contemporary emergence of ‘‘sexually exceptional’’ U.S. citizens, both heterosexual and otherwise, a formation I term </w:t>
      </w:r>
      <w:r w:rsidRPr="002F5DF0">
        <w:rPr>
          <w:rStyle w:val="StyleUnderline"/>
        </w:rPr>
        <w:t>‘‘U.S. sexual exceptionalism</w:t>
      </w:r>
      <w:r w:rsidRPr="002F5DF0">
        <w:rPr>
          <w:sz w:val="16"/>
        </w:rPr>
        <w:t xml:space="preserve">.’’ Exceptionalism </w:t>
      </w:r>
      <w:r w:rsidRPr="002F5DF0">
        <w:rPr>
          <w:rStyle w:val="StyleUnderline"/>
        </w:rPr>
        <w:t>paradoxically signals distinction from (to be unlike, dissimilar) as well as excellence (imminence, superiority), suggesting a departure from yet mastery of linear teleologies of progress. Exception refers both to particular discourses that repetitively produce the United States as an exceptional nation-state</w:t>
      </w:r>
      <w:r w:rsidRPr="002F5DF0">
        <w:rPr>
          <w:sz w:val="16"/>
        </w:rPr>
        <w:t xml:space="preserve"> and Giorgio Agamben’s theorization of </w:t>
      </w:r>
      <w:r w:rsidRPr="002F5DF0">
        <w:rPr>
          <w:rStyle w:val="StyleUnderline"/>
        </w:rPr>
        <w:t>the sanctioned and naturalized disregard of the limits of state juridical and political power through times of state crisis, a ‘‘state of exception’’ that is used to justify the extreme measures of the state</w:t>
      </w:r>
      <w:r w:rsidRPr="002F5DF0">
        <w:rPr>
          <w:sz w:val="16"/>
        </w:rPr>
        <w:t xml:space="preserve">.≥ In this project, this double play of exception speaks to Muslim and Sikh ‘‘terrorist’’ corporealities as well as to homosexual patriots. The ‘‘sexual torture scandal’’ at Abu Ghraib is an instructive example of the interplay between exception and exceptionalism whereby </w:t>
      </w:r>
      <w:r w:rsidRPr="002F5DF0">
        <w:rPr>
          <w:u w:val="single"/>
        </w:rPr>
        <w:t>the deferred death of one population recedes as the securitization and valorization of the life of another population triumphs in its shadow. This double deployment of exception and exceptionalism works to turn the negative valence of torture into the positive register of the valorization of (American) life, that is, torture in the name of the maximization and optimization of life</w:t>
      </w:r>
    </w:p>
    <w:p w:rsidR="0050462A" w:rsidRDefault="0050462A" w:rsidP="0050462A">
      <w:pPr>
        <w:pStyle w:val="Heading3"/>
      </w:pPr>
      <w:r>
        <w:t>AT: Grassroots/Institutions/Movements Stuff</w:t>
      </w:r>
    </w:p>
    <w:p w:rsidR="0050462A" w:rsidRDefault="0050462A" w:rsidP="0050462A">
      <w:pPr>
        <w:pStyle w:val="Heading4"/>
        <w:numPr>
          <w:ilvl w:val="0"/>
          <w:numId w:val="12"/>
        </w:numPr>
      </w:pPr>
      <w:r>
        <w:t xml:space="preserve">Eurocentrism DA - Case turns this framework, the neg can’t give a single example of how grassroots movements specifically in China would function, that’s because its impossible to do anything without changing epistemology. They remain entrenched in a western conception of resistance </w:t>
      </w:r>
    </w:p>
    <w:p w:rsidR="0050462A" w:rsidRPr="00B10D1B" w:rsidRDefault="0050462A" w:rsidP="0050462A">
      <w:pPr>
        <w:pStyle w:val="Heading4"/>
        <w:numPr>
          <w:ilvl w:val="0"/>
          <w:numId w:val="12"/>
        </w:numPr>
        <w:rPr>
          <w:b w:val="0"/>
          <w:bCs/>
          <w:sz w:val="20"/>
          <w:szCs w:val="20"/>
        </w:rPr>
      </w:pPr>
      <w:r>
        <w:t xml:space="preserve">Attempts at intersectional Queer movements in Asia fail as long as we can’t decentralize Western thought </w:t>
      </w:r>
      <w:r w:rsidRPr="003867FC">
        <w:rPr>
          <w:sz w:val="16"/>
        </w:rPr>
        <w:br/>
      </w:r>
      <w:r w:rsidRPr="003867FC">
        <w:rPr>
          <w:rStyle w:val="Style13ptBold"/>
          <w:b/>
          <w:u w:val="single"/>
        </w:rPr>
        <w:t>Wilson 06</w:t>
      </w:r>
      <w:r w:rsidRPr="003867FC">
        <w:rPr>
          <w:rStyle w:val="Style13ptBold"/>
          <w:b/>
          <w:sz w:val="16"/>
        </w:rPr>
        <w:t xml:space="preserve"> </w:t>
      </w:r>
      <w:r w:rsidRPr="00B10D1B">
        <w:rPr>
          <w:rStyle w:val="Style13ptBold"/>
          <w:sz w:val="20"/>
          <w:szCs w:val="20"/>
        </w:rPr>
        <w:t>(Ara, Professor and Author specializing in feminist ethnography and globalization at Duke University, “Queering Asia”, Intersections: Gender, History and Culture in the Asian Context Issue 14, November 2006) // IS</w:t>
      </w:r>
    </w:p>
    <w:p w:rsidR="0050462A" w:rsidRPr="00FC3A23" w:rsidRDefault="0050462A" w:rsidP="0050462A">
      <w:pPr>
        <w:rPr>
          <w:sz w:val="16"/>
        </w:rPr>
      </w:pPr>
      <w:r w:rsidRPr="00B07E62">
        <w:rPr>
          <w:rStyle w:val="StyleUnderline"/>
        </w:rPr>
        <w:t>Western sexual discourses, both normative and radical, have undeniably had great influence over the globe, and are intertwined with first world political, economic and cultural power.</w:t>
      </w:r>
      <w:r w:rsidRPr="00B07E62">
        <w:rPr>
          <w:sz w:val="16"/>
        </w:rPr>
        <w:t xml:space="preserve"> Thus, </w:t>
      </w:r>
      <w:r w:rsidRPr="00B07E62">
        <w:rPr>
          <w:rStyle w:val="StyleUnderline"/>
        </w:rPr>
        <w:t xml:space="preserve">conversations about queer sexualities in Asia—or in the non-West more generally—have difficulty avoiding the centrifugal powers of Western formulations, particularly those attached to the hegemonic force of the United States. </w:t>
      </w:r>
      <w:r w:rsidRPr="00B07E62">
        <w:rPr>
          <w:sz w:val="16"/>
        </w:rPr>
        <w:t xml:space="preserve">Critical attention to Western hegemony risks reproducing the import-export model—conflating sexual modernity with the West and obscuring the complex histories and forces that condition sexual life.[8] In other words, </w:t>
      </w:r>
      <w:r w:rsidRPr="00B07E62">
        <w:rPr>
          <w:rStyle w:val="StyleUnderline"/>
        </w:rPr>
        <w:t>an emphasis on Western hegemony</w:t>
      </w:r>
      <w:r w:rsidRPr="00B07E62">
        <w:rPr>
          <w:sz w:val="16"/>
        </w:rPr>
        <w:t xml:space="preserve">, however necessary, </w:t>
      </w:r>
      <w:r w:rsidRPr="00B07E62">
        <w:rPr>
          <w:rStyle w:val="StyleUnderline"/>
        </w:rPr>
        <w:t xml:space="preserve">risks reproducing Western centrism. Such Western-centrism has impacted on sexual politics in the region, by </w:t>
      </w:r>
      <w:r w:rsidRPr="00F36012">
        <w:rPr>
          <w:rStyle w:val="Emphasis"/>
        </w:rPr>
        <w:t>rendering gay, lesbian, queer or radical sexual politics inauthentically local or national in Asian contexts</w:t>
      </w:r>
      <w:r w:rsidRPr="00B07E62">
        <w:rPr>
          <w:rStyle w:val="StyleUnderline"/>
        </w:rPr>
        <w:t>.[9] It is urgent, then, for Queer Studies in Asia and transnational sexuality studies to heed calls to 'provincialize Europe'</w:t>
      </w:r>
      <w:r w:rsidRPr="00B07E62">
        <w:rPr>
          <w:sz w:val="16"/>
        </w:rPr>
        <w:t xml:space="preserve"> as Dipesh Chakrabarty has put it.[10] Anjali Arondekar argues </w:t>
      </w:r>
      <w:r w:rsidRPr="00B07E62">
        <w:rPr>
          <w:rStyle w:val="StyleUnderline"/>
        </w:rPr>
        <w:t>that Queer Studies needs to 'decenter the hegemony of the American impact model, and to instead articulate the simultaneity of multiple local global spatialities</w:t>
      </w:r>
      <w:r w:rsidRPr="00B07E62">
        <w:rPr>
          <w:sz w:val="16"/>
        </w:rPr>
        <w:t xml:space="preserve">.'[11] There have been two major modes of </w:t>
      </w:r>
      <w:r w:rsidRPr="00B07E62">
        <w:rPr>
          <w:rStyle w:val="StyleUnderline"/>
        </w:rPr>
        <w:t>challenging this default evaluation of non-Western queer life as the product of Western influence</w:t>
      </w:r>
      <w:r w:rsidRPr="00B07E62">
        <w:rPr>
          <w:sz w:val="16"/>
        </w:rPr>
        <w:t xml:space="preserve">. One method </w:t>
      </w:r>
      <w:r w:rsidRPr="00B07E62">
        <w:rPr>
          <w:rStyle w:val="StyleUnderline"/>
        </w:rPr>
        <w:t xml:space="preserve">is </w:t>
      </w:r>
      <w:r w:rsidRPr="00B07E62">
        <w:rPr>
          <w:sz w:val="16"/>
        </w:rPr>
        <w:t xml:space="preserve">recuperative, </w:t>
      </w:r>
      <w:r w:rsidRPr="00B07E62">
        <w:rPr>
          <w:rStyle w:val="StyleUnderline"/>
        </w:rPr>
        <w:t>pointing to indigenous non-heterosexual, non-procreative sexual practices. Such research has offered important resources for framing queer in national or local ways. These efforts have been critical in proposing alternative sexual histories, memories and continuities, tracing a local genealogy for queer life in Indian traditions or Native American communities, for example</w:t>
      </w:r>
      <w:r w:rsidRPr="00B07E62">
        <w:rPr>
          <w:sz w:val="16"/>
        </w:rPr>
        <w:t xml:space="preserve">. They have, for instance, informed the emergence of culturally sensitive HIV/AIDS projects.[12] Yet this approach has also been criticised for nationalism and nativism and for an essentialist (and often romantic) conception of cultures in the past. In effect, this recuperative work accepts the association of modernity and the West, </w:t>
      </w:r>
      <w:r w:rsidRPr="00B07E62">
        <w:rPr>
          <w:rStyle w:val="StyleUnderline"/>
        </w:rPr>
        <w:t>arguing instead that there was queer life in local traditions</w:t>
      </w:r>
      <w:r w:rsidRPr="00B07E62">
        <w:rPr>
          <w:sz w:val="16"/>
        </w:rPr>
        <w:t xml:space="preserve">. The second major direction in efforts to decentre queer Western-centrism is broadly characterised by </w:t>
      </w:r>
      <w:r w:rsidRPr="00B07E62">
        <w:rPr>
          <w:rStyle w:val="StyleUnderline"/>
        </w:rPr>
        <w:t>post-colonial critiques of both modernity and tradition.</w:t>
      </w:r>
      <w:r w:rsidRPr="00B07E62">
        <w:rPr>
          <w:sz w:val="16"/>
        </w:rPr>
        <w:t xml:space="preserve"> Usually non-nationalist, this approach </w:t>
      </w:r>
      <w:r w:rsidRPr="00B07E62">
        <w:rPr>
          <w:rStyle w:val="StyleUnderline"/>
        </w:rPr>
        <w:t>rethink</w:t>
      </w:r>
      <w:r w:rsidRPr="00B07E62">
        <w:rPr>
          <w:sz w:val="16"/>
        </w:rPr>
        <w:t xml:space="preserve">s </w:t>
      </w:r>
      <w:r w:rsidRPr="00B07E62">
        <w:rPr>
          <w:rStyle w:val="StyleUnderline"/>
        </w:rPr>
        <w:t>the relation of non-Western sexuality to Western gay culture and indeed challenges the binary of West and the rest. Recasting identity as hybrid, diasporic and syncretic, this approach challenges the import-export image of southern queer identities as mimicry of the West.[</w:t>
      </w:r>
      <w:r w:rsidRPr="00B07E62">
        <w:rPr>
          <w:sz w:val="16"/>
        </w:rPr>
        <w:t xml:space="preserve">13] Conversely, post-colonial critics have also pointed out the historical and cultural embeddedness of US or European forms of queer. </w:t>
      </w:r>
      <w:r w:rsidRPr="00B07E62">
        <w:rPr>
          <w:rStyle w:val="StyleUnderline"/>
        </w:rPr>
        <w:t>This body of work identifies multiple trajectories for non-heterosexual sex, love and politics</w:t>
      </w:r>
      <w:r w:rsidRPr="00B07E62">
        <w:rPr>
          <w:sz w:val="16"/>
        </w:rPr>
        <w:t>, without forgetting the global dominance of US and Western powers</w:t>
      </w:r>
      <w:r w:rsidRPr="00B07E62">
        <w:rPr>
          <w:rStyle w:val="StyleUnderline"/>
        </w:rPr>
        <w:t xml:space="preserve">. It also </w:t>
      </w:r>
      <w:r w:rsidRPr="00F36012">
        <w:rPr>
          <w:rStyle w:val="Emphasis"/>
        </w:rPr>
        <w:t xml:space="preserve">emphasises the significance of culture, history, race, capitalism and geography for sexuality, </w:t>
      </w:r>
      <w:r w:rsidRPr="00B07E62">
        <w:rPr>
          <w:rStyle w:val="StyleUnderline"/>
        </w:rPr>
        <w:t>noting that sexuality holds different meanings and relates to community, rights or possibilities in different ways in non-Western contexts.</w:t>
      </w:r>
      <w:r w:rsidRPr="00B07E62">
        <w:rPr>
          <w:sz w:val="16"/>
        </w:rPr>
        <w:t xml:space="preserve"> For example, studies of queer Indians and Filipinos have challenged the Western narrative about coming out or the image of first world as a beacon of liberty for immigrant queers.[14] </w:t>
      </w:r>
    </w:p>
    <w:p w:rsidR="0050462A" w:rsidRPr="00926CE6" w:rsidRDefault="0050462A" w:rsidP="0050462A"/>
    <w:p w:rsidR="0050462A" w:rsidRDefault="0050462A" w:rsidP="0050462A"/>
    <w:p w:rsidR="0050462A" w:rsidRDefault="0050462A" w:rsidP="0050462A"/>
    <w:p w:rsidR="0050462A" w:rsidRPr="00B55AD5" w:rsidRDefault="0050462A" w:rsidP="0050462A"/>
    <w:p w:rsidR="00AD3C6B" w:rsidRDefault="00AD3C6B" w:rsidP="00E87A82">
      <w:pPr>
        <w:pStyle w:val="Heading1"/>
      </w:pPr>
      <w:r>
        <w:t>Toxicity 2ACs</w:t>
      </w:r>
    </w:p>
    <w:p w:rsidR="00AD3C6B" w:rsidRDefault="00AD3C6B" w:rsidP="00AD3C6B">
      <w:pPr>
        <w:pStyle w:val="Heading2"/>
      </w:pPr>
      <w:r>
        <w:t>2AC v Afropess</w:t>
      </w:r>
    </w:p>
    <w:p w:rsidR="0005627F" w:rsidRPr="0056342D" w:rsidRDefault="0005627F" w:rsidP="0005627F">
      <w:pPr>
        <w:pStyle w:val="Heading3"/>
        <w:rPr>
          <w:rFonts w:asciiTheme="minorHAnsi" w:hAnsiTheme="minorHAnsi"/>
        </w:rPr>
      </w:pPr>
      <w:r w:rsidRPr="0056342D">
        <w:rPr>
          <w:rFonts w:asciiTheme="minorHAnsi" w:hAnsiTheme="minorHAnsi"/>
        </w:rPr>
        <w:t>Asiatic Impact</w:t>
      </w:r>
    </w:p>
    <w:p w:rsidR="0005627F" w:rsidRPr="0056342D" w:rsidRDefault="0005627F" w:rsidP="0005627F">
      <w:pPr>
        <w:rPr>
          <w:rFonts w:asciiTheme="minorHAnsi" w:hAnsiTheme="minorHAnsi"/>
        </w:rPr>
      </w:pPr>
    </w:p>
    <w:p w:rsidR="0005627F" w:rsidRPr="0056342D" w:rsidRDefault="0005627F" w:rsidP="0005627F">
      <w:pPr>
        <w:pStyle w:val="Heading4"/>
        <w:rPr>
          <w:rStyle w:val="Style13ptBold"/>
          <w:rFonts w:asciiTheme="minorHAnsi" w:hAnsiTheme="minorHAnsi"/>
          <w:b/>
        </w:rPr>
      </w:pPr>
      <w:r w:rsidRPr="0056342D">
        <w:rPr>
          <w:rStyle w:val="Style13ptBold"/>
          <w:rFonts w:asciiTheme="minorHAnsi" w:hAnsiTheme="minorHAnsi"/>
          <w:b/>
        </w:rPr>
        <w:t>Binary Turn – Afropessimism operates in a framework of an exclusive black-white binary – this causes racial scapegoating that undermines anti-racism coalitions</w:t>
      </w:r>
    </w:p>
    <w:p w:rsidR="0005627F" w:rsidRPr="0056342D" w:rsidRDefault="0005627F" w:rsidP="0005627F">
      <w:pPr>
        <w:rPr>
          <w:rFonts w:asciiTheme="minorHAnsi" w:hAnsiTheme="minorHAnsi"/>
        </w:rPr>
      </w:pPr>
      <w:r w:rsidRPr="0056342D">
        <w:rPr>
          <w:rStyle w:val="Style13ptBold"/>
          <w:rFonts w:asciiTheme="minorHAnsi" w:hAnsiTheme="minorHAnsi"/>
        </w:rPr>
        <w:t xml:space="preserve">Hutchinson ‘4 </w:t>
      </w:r>
      <w:r w:rsidRPr="0056342D">
        <w:rPr>
          <w:rFonts w:asciiTheme="minorHAnsi" w:hAnsiTheme="minorHAnsi"/>
        </w:rPr>
        <w:t>Prof of Law, Washington College of Law, American U,’04Darren Lenard, Aug 2004 (“Critical Race Theory: History, Evolution, and New Frontiers,” American University Law Review, LN)</w:t>
      </w:r>
    </w:p>
    <w:p w:rsidR="0005627F" w:rsidRPr="0056342D" w:rsidRDefault="0005627F" w:rsidP="0005627F">
      <w:pPr>
        <w:rPr>
          <w:rStyle w:val="StyleUnderline"/>
          <w:rFonts w:asciiTheme="minorHAnsi" w:hAnsiTheme="minorHAnsi"/>
        </w:rPr>
      </w:pPr>
    </w:p>
    <w:p w:rsidR="0005627F" w:rsidRPr="0056342D" w:rsidRDefault="0005627F" w:rsidP="0005627F">
      <w:pPr>
        <w:rPr>
          <w:rFonts w:asciiTheme="minorHAnsi" w:hAnsiTheme="minorHAnsi"/>
        </w:rPr>
      </w:pPr>
      <w:r w:rsidRPr="0056342D">
        <w:rPr>
          <w:rStyle w:val="StyleUnderline"/>
          <w:rFonts w:asciiTheme="minorHAnsi" w:hAnsiTheme="minorHAnsi"/>
        </w:rPr>
        <w:t>Ultimately</w:t>
      </w:r>
      <w:r w:rsidRPr="0056342D">
        <w:rPr>
          <w:rFonts w:asciiTheme="minorHAnsi" w:hAnsiTheme="minorHAnsi"/>
          <w:sz w:val="16"/>
        </w:rPr>
        <w:t xml:space="preserve">, however, </w:t>
      </w:r>
      <w:r w:rsidRPr="0056342D">
        <w:rPr>
          <w:rStyle w:val="StyleUnderline"/>
          <w:rFonts w:asciiTheme="minorHAnsi" w:hAnsiTheme="minorHAnsi"/>
        </w:rPr>
        <w:t>the exclusive deployment of a binary black/white paradigm artificially narrows racial discourse and harms racial justice efforts. In order to construct adequate antiracist theories and to develop effective remedies for racial injustice, Critical Race Theorists must excavate the multidimensional harms that racial injustice causes, including harms that are racial but not endured by blacks. Furthermore, progressive racial politics can only survive with broad political support. The most likely support for progressive racial change comes from persons of color. Yet, the deep divisions that result from binary racial politics hinders the formation of helpful antiracist alliances. Finally, a multiracial discourse may help blacks demonstrate the pervasiveness of racial inequality.</w:t>
      </w:r>
      <w:r w:rsidRPr="0056342D">
        <w:rPr>
          <w:rFonts w:asciiTheme="minorHAnsi" w:hAnsiTheme="minorHAnsi"/>
          <w:sz w:val="16"/>
        </w:rPr>
        <w:t xml:space="preserve"> Whites tend to view racism as a relic of prior generations, and they often respond to blacks’ claims of ongoing racial injustice with suspicion.</w:t>
      </w:r>
      <w:r w:rsidRPr="0056342D">
        <w:rPr>
          <w:rFonts w:asciiTheme="minorHAnsi" w:hAnsiTheme="minorHAnsi"/>
        </w:rPr>
        <w:t>108</w:t>
      </w:r>
      <w:r w:rsidRPr="0056342D">
        <w:rPr>
          <w:rStyle w:val="StyleUnderline"/>
          <w:rFonts w:asciiTheme="minorHAnsi" w:hAnsiTheme="minorHAnsi"/>
        </w:rPr>
        <w:t xml:space="preserve"> Moreover, in a white-supremacist culture, binary racial discourse obscures the experiences of discrimination experienced by Latinos and Asian Americans.109 As a result, whites argue that blacks should emulate “model minorities,” usually Asian Americans, who either do not suffer from racism or do not believe that racism injures them enough to oppose it on a political level.110 Binary racial discourse therefore allows whites to discredit blacks’ claims of racism by offering Asian Americans as proof that the United States has eradicated racial injustice, or that blacks can easily overcome what “little” racism still exists. Multiracial discourse, however, offers a powerful rebuttal to this negative and deceitful discourse. By portraying the complexity of racial inequality, Critical Race Theorists can counter a white-supremacist narrative that disparages blacks’ assertions of racial injustice by deploying model minority constructs.111</w:t>
      </w:r>
    </w:p>
    <w:p w:rsidR="0005627F" w:rsidRPr="0056342D" w:rsidRDefault="0005627F" w:rsidP="0005627F">
      <w:pPr>
        <w:pStyle w:val="Heading4"/>
        <w:rPr>
          <w:rFonts w:asciiTheme="minorHAnsi" w:hAnsiTheme="minorHAnsi" w:cstheme="minorBidi"/>
          <w:b w:val="0"/>
          <w:sz w:val="22"/>
          <w:u w:val="single"/>
        </w:rPr>
      </w:pPr>
      <w:r w:rsidRPr="0056342D">
        <w:rPr>
          <w:rStyle w:val="Style13ptBold"/>
          <w:rFonts w:asciiTheme="minorHAnsi" w:hAnsiTheme="minorHAnsi" w:cs="Arial"/>
          <w:b/>
        </w:rPr>
        <w:t xml:space="preserve">The black “dirty minority” is always set in juxtaposition to the Asian “model minority”, glorified as proof that racism poses no barriers to success – this is a huge sequencing question that Wilderson does not account for when he theorizes the chain of reason for antiblackness. </w:t>
      </w:r>
    </w:p>
    <w:p w:rsidR="0005627F" w:rsidRPr="0056342D" w:rsidRDefault="0005627F" w:rsidP="0005627F">
      <w:pPr>
        <w:rPr>
          <w:rFonts w:asciiTheme="minorHAnsi" w:eastAsia="Times New Roman" w:hAnsiTheme="minorHAnsi" w:cs="Arial"/>
          <w:b/>
          <w:color w:val="000000"/>
          <w:sz w:val="24"/>
        </w:rPr>
      </w:pPr>
      <w:r w:rsidRPr="0056342D">
        <w:rPr>
          <w:rFonts w:asciiTheme="minorHAnsi" w:eastAsia="Times New Roman" w:hAnsiTheme="minorHAnsi" w:cs="Arial"/>
          <w:b/>
          <w:color w:val="000000"/>
          <w:sz w:val="24"/>
        </w:rPr>
        <w:t xml:space="preserve">Prashad ‘2 </w:t>
      </w:r>
      <w:r w:rsidRPr="0056342D">
        <w:rPr>
          <w:rFonts w:asciiTheme="minorHAnsi" w:eastAsia="Times New Roman" w:hAnsiTheme="minorHAnsi" w:cs="Arial"/>
          <w:szCs w:val="20"/>
          <w:shd w:val="clear" w:color="auto" w:fill="FFFFFF"/>
        </w:rPr>
        <w:t>[Vijay Prashad, George and Martha Kellner Chair in South Asian History and Professor of International Studies, 2002, “Everybody Was Kung Fu Fighting,” pp. 40-46 //Amogh</w:t>
      </w:r>
      <w:r w:rsidRPr="0056342D">
        <w:rPr>
          <w:rFonts w:asciiTheme="minorHAnsi" w:eastAsia="Times New Roman" w:hAnsiTheme="minorHAnsi" w:cs="Arial"/>
          <w:color w:val="000000"/>
          <w:szCs w:val="20"/>
        </w:rPr>
        <w:t>]</w:t>
      </w:r>
    </w:p>
    <w:p w:rsidR="0005627F" w:rsidRPr="0056342D" w:rsidRDefault="0005627F" w:rsidP="0005627F">
      <w:pPr>
        <w:rPr>
          <w:rFonts w:asciiTheme="minorHAnsi" w:hAnsiTheme="minorHAnsi"/>
        </w:rPr>
      </w:pPr>
      <w:r w:rsidRPr="0056342D">
        <w:rPr>
          <w:rFonts w:asciiTheme="minorHAnsi" w:eastAsia="Times New Roman" w:hAnsiTheme="minorHAnsi" w:cs="Arial"/>
          <w:sz w:val="12"/>
          <w:szCs w:val="12"/>
        </w:rPr>
        <w:t xml:space="preserve">Everybody Was Kung Fu Fighting as it tried to mend, perhaps quixotically, racist socioeconomic relations. Within this line of thought, affirmative action, rather than racism, was to bear the burden of social dysfunction. Thomas Sowell provided an early example of a logic that has become all too familiar now: those who are assisted by affirmative action are stigmatized by it.16 Racism did not stigmatize people; affirmative action did. If affirmative action and other state social redressal policies came under fire from the neoconservatives, they drew upon race itself to buttress their arsenal.17 ‘‘Let me be blunt,’’ Daniel Moynihan wrote in </w:t>
      </w:r>
      <w:r w:rsidRPr="0056342D">
        <w:rPr>
          <w:rFonts w:asciiTheme="minorHAnsi" w:eastAsia="Times New Roman" w:hAnsiTheme="minorHAnsi" w:cs="MS Reference Sans Serif"/>
          <w:sz w:val="12"/>
          <w:szCs w:val="12"/>
        </w:rPr>
        <w:t></w:t>
      </w:r>
      <w:r w:rsidRPr="0056342D">
        <w:rPr>
          <w:rFonts w:asciiTheme="minorHAnsi" w:eastAsia="Times New Roman" w:hAnsiTheme="minorHAnsi" w:cs="Arial"/>
          <w:sz w:val="12"/>
          <w:szCs w:val="12"/>
        </w:rPr>
        <w:t xml:space="preserve">, ‘‘if ethnic quotas are to be imposed on American universities and similarly quasi-public institutions, it is the Jew who will be almost driven out.’’18  </w:t>
      </w:r>
      <w:r w:rsidRPr="0056342D">
        <w:rPr>
          <w:rFonts w:asciiTheme="minorHAnsi" w:eastAsia="Times New Roman" w:hAnsiTheme="minorHAnsi" w:cs="Arial"/>
          <w:u w:val="single"/>
        </w:rPr>
        <w:t>The role played by the figure of the Jew in the was to be farcically adopted by the Asian American from the onward.And we heard it spectacularly from Ronald Reagan, who called</w:t>
      </w:r>
      <w:r w:rsidRPr="0056342D">
        <w:rPr>
          <w:rFonts w:asciiTheme="minorHAnsi" w:eastAsia="Times New Roman" w:hAnsiTheme="minorHAnsi" w:cs="Arial"/>
          <w:b/>
          <w:highlight w:val="green"/>
          <w:u w:val="single"/>
        </w:rPr>
        <w:t>Asians ‘‘our exemplars of hope and inspiration’</w:t>
      </w:r>
      <w:r w:rsidRPr="0056342D">
        <w:rPr>
          <w:rFonts w:asciiTheme="minorHAnsi" w:eastAsia="Times New Roman" w:hAnsiTheme="minorHAnsi" w:cs="Arial"/>
          <w:u w:val="single"/>
        </w:rPr>
        <w:t>’</w:t>
      </w:r>
      <w:r w:rsidRPr="0056342D">
        <w:rPr>
          <w:rFonts w:asciiTheme="minorHAnsi" w:eastAsia="Times New Roman" w:hAnsiTheme="minorHAnsi" w:cs="Arial"/>
          <w:sz w:val="12"/>
          <w:szCs w:val="12"/>
        </w:rPr>
        <w:t>the compliment was returned by an Asian, Dinesh D’Souza, who extolled the rise of Reagan from an ‘‘ordinary man’’ into an ‘‘extraordinary leader’’).19 The ‘‘Jew’’ and the</w:t>
      </w:r>
      <w:r w:rsidRPr="0056342D">
        <w:rPr>
          <w:rFonts w:asciiTheme="minorHAnsi" w:eastAsia="Times New Roman" w:hAnsiTheme="minorHAnsi" w:cs="Arial"/>
          <w:b/>
          <w:highlight w:val="green"/>
          <w:u w:val="single"/>
        </w:rPr>
        <w:t>‘‘Asian American’’ provide a singularly useful way to attack the problem of equity.</w:t>
      </w:r>
      <w:r w:rsidRPr="0056342D">
        <w:rPr>
          <w:rFonts w:asciiTheme="minorHAnsi" w:eastAsia="Times New Roman" w:hAnsiTheme="minorHAnsi" w:cs="Arial"/>
          <w:u w:val="single"/>
        </w:rPr>
        <w:t xml:space="preserve"> Phrased in terms of ‘‘overrepresentation’’ and ‘‘merit,’’ these minorities, it is argued by some, would be hurt by social engineering since they are (</w:t>
      </w:r>
      <w:r w:rsidRPr="0056342D">
        <w:rPr>
          <w:rFonts w:asciiTheme="minorHAnsi" w:eastAsia="Times New Roman" w:hAnsiTheme="minorHAnsi" w:cs="MS Reference Sans Serif"/>
          <w:u w:val="single"/>
        </w:rPr>
        <w:t></w:t>
      </w:r>
      <w:r w:rsidRPr="0056342D">
        <w:rPr>
          <w:rFonts w:asciiTheme="minorHAnsi" w:eastAsia="Times New Roman" w:hAnsiTheme="minorHAnsi" w:cs="Arial"/>
          <w:u w:val="single"/>
        </w:rPr>
        <w:t>) already overrepresented in the professions and (</w:t>
      </w:r>
      <w:r w:rsidRPr="0056342D">
        <w:rPr>
          <w:rFonts w:asciiTheme="minorHAnsi" w:eastAsia="Times New Roman" w:hAnsiTheme="minorHAnsi" w:cs="MS Reference Sans Serif"/>
          <w:u w:val="single"/>
        </w:rPr>
        <w:t></w:t>
      </w:r>
      <w:r w:rsidRPr="0056342D">
        <w:rPr>
          <w:rFonts w:asciiTheme="minorHAnsi" w:eastAsia="Times New Roman" w:hAnsiTheme="minorHAnsi" w:cs="Arial"/>
          <w:u w:val="single"/>
        </w:rPr>
        <w:t>) they would face quotas that would impinge on their me´tier.</w:t>
      </w:r>
      <w:r w:rsidRPr="0056342D">
        <w:rPr>
          <w:rFonts w:asciiTheme="minorHAnsi" w:eastAsia="Times New Roman" w:hAnsiTheme="minorHAnsi" w:cs="Arial"/>
          <w:sz w:val="12"/>
          <w:szCs w:val="12"/>
        </w:rPr>
        <w:t xml:space="preserve"> During a Heritage Foundation event on affirmative action in the </w:t>
      </w:r>
      <w:r w:rsidRPr="0056342D">
        <w:rPr>
          <w:rFonts w:asciiTheme="minorHAnsi" w:eastAsia="Times New Roman" w:hAnsiTheme="minorHAnsi" w:cs="MS Reference Sans Serif"/>
          <w:sz w:val="12"/>
          <w:szCs w:val="12"/>
        </w:rPr>
        <w:t></w:t>
      </w:r>
      <w:r w:rsidRPr="0056342D">
        <w:rPr>
          <w:rFonts w:asciiTheme="minorHAnsi" w:eastAsia="Times New Roman" w:hAnsiTheme="minorHAnsi" w:cs="Arial"/>
          <w:sz w:val="12"/>
          <w:szCs w:val="12"/>
        </w:rPr>
        <w:t xml:space="preserve">s, Representative Dana Rohrabacker (Rep-CA) had the bad taste to say that </w:t>
      </w:r>
      <w:r w:rsidRPr="0056342D">
        <w:rPr>
          <w:rFonts w:asciiTheme="minorHAnsi" w:eastAsia="Times New Roman" w:hAnsiTheme="minorHAnsi" w:cs="Arial"/>
          <w:b/>
          <w:highlight w:val="green"/>
          <w:u w:val="single"/>
        </w:rPr>
        <w:t>he used Asians as ‘‘a vehicle to show that America has made a mistake on affirmative action.</w:t>
      </w:r>
      <w:r w:rsidRPr="0056342D">
        <w:rPr>
          <w:rFonts w:asciiTheme="minorHAnsi" w:eastAsia="Times New Roman" w:hAnsiTheme="minorHAnsi" w:cs="Arial"/>
          <w:sz w:val="12"/>
          <w:szCs w:val="12"/>
        </w:rPr>
        <w:t>’’20</w:t>
      </w:r>
      <w:r w:rsidRPr="0056342D">
        <w:rPr>
          <w:rFonts w:asciiTheme="minorHAnsi" w:eastAsia="Times New Roman" w:hAnsiTheme="minorHAnsi" w:cs="Arial"/>
          <w:b/>
          <w:highlight w:val="green"/>
          <w:u w:val="single"/>
        </w:rPr>
        <w:t>Asians are used in this instance, then, as a weapon</w:t>
      </w:r>
      <w:r w:rsidRPr="0056342D">
        <w:rPr>
          <w:rFonts w:asciiTheme="minorHAnsi" w:eastAsia="Times New Roman" w:hAnsiTheme="minorHAnsi" w:cs="Arial"/>
          <w:u w:val="single"/>
        </w:rPr>
        <w:t xml:space="preserve"> against the most modest form of redistribution devised by the state.</w:t>
      </w:r>
      <w:r w:rsidRPr="0056342D">
        <w:rPr>
          <w:rFonts w:asciiTheme="minorHAnsi" w:eastAsia="Times New Roman" w:hAnsiTheme="minorHAnsi" w:cs="Arial"/>
          <w:sz w:val="12"/>
          <w:szCs w:val="12"/>
        </w:rPr>
        <w:t xml:space="preserve"> In the international arena, the proponents of neoliberal economic policies use the sometime success of the so-called East Asian tigers to undermine the African, Latin American, and other Asian states’ claims to reassess the terms of trade and debt policies (much of this enunciated in the now defunct UN Commission on Trade and Development under the guidance of the Argentine economist Rau´lPrebisch). A global amnesia forgets that the success of the ‘‘tigers’’ was short-lived, produced in relatively small states (South Korea, Taiwan, Hong Kong, Singapore), and created not so much by deregulation and the ‘‘free market,’’ but by strong state redistribution of land and of price controls.21 Despite this well-documented history, there is a tendency to assess the ‘‘tragedy of Africa’’ through the lens of helplessness (at worst) and charity (at best), especially when compared to the ‘‘miracles of East Asia.’’ The parallels with the domestic ‘‘model minority’’ stereotype are clear. The American Ideology In his Foreign Affairs essay ‘‘Social Capital and the Global Economy,’’ for example, State Department social theorist Francis Fukuyama offers Asian Americans and Asia as models of civic values. </w:t>
      </w:r>
      <w:r w:rsidRPr="0056342D">
        <w:rPr>
          <w:rFonts w:asciiTheme="minorHAnsi" w:eastAsia="Times New Roman" w:hAnsiTheme="minorHAnsi" w:cs="Arial"/>
          <w:b/>
          <w:highlight w:val="green"/>
          <w:u w:val="single"/>
        </w:rPr>
        <w:t>He berates African Americans whose problems he believes are created by ‘‘single-parent families’’ and weak ‘‘larger social groups’’ and Africa for its deficiency</w:t>
      </w:r>
      <w:r w:rsidRPr="0056342D">
        <w:rPr>
          <w:rFonts w:asciiTheme="minorHAnsi" w:eastAsia="Times New Roman" w:hAnsiTheme="minorHAnsi" w:cs="Arial"/>
          <w:u w:val="single"/>
        </w:rPr>
        <w:t xml:space="preserve"> of ‘‘voluntary associations outside kinship.’’22 </w:t>
      </w:r>
      <w:r w:rsidRPr="0056342D">
        <w:rPr>
          <w:rFonts w:asciiTheme="minorHAnsi" w:eastAsia="Times New Roman" w:hAnsiTheme="minorHAnsi" w:cs="Arial"/>
          <w:b/>
          <w:highlight w:val="green"/>
          <w:u w:val="single"/>
        </w:rPr>
        <w:t>These are standard and inaccurate tropes</w:t>
      </w:r>
      <w:r w:rsidRPr="0056342D">
        <w:rPr>
          <w:rFonts w:asciiTheme="minorHAnsi" w:eastAsia="Times New Roman" w:hAnsiTheme="minorHAnsi" w:cs="Arial"/>
          <w:u w:val="single"/>
        </w:rPr>
        <w:t xml:space="preserve">both of Africa and </w:t>
      </w:r>
      <w:r w:rsidRPr="0056342D">
        <w:rPr>
          <w:rFonts w:asciiTheme="minorHAnsi" w:eastAsia="Times New Roman" w:hAnsiTheme="minorHAnsi" w:cs="Arial"/>
          <w:b/>
          <w:highlight w:val="green"/>
          <w:u w:val="single"/>
        </w:rPr>
        <w:t>of African Americans</w:t>
      </w:r>
      <w:r w:rsidRPr="0056342D">
        <w:rPr>
          <w:rFonts w:asciiTheme="minorHAnsi" w:eastAsia="Times New Roman" w:hAnsiTheme="minorHAnsi" w:cs="Arial"/>
          <w:u w:val="single"/>
        </w:rPr>
        <w:t xml:space="preserve">. </w:t>
      </w:r>
      <w:r w:rsidRPr="0056342D">
        <w:rPr>
          <w:rFonts w:asciiTheme="minorHAnsi" w:eastAsia="Times New Roman" w:hAnsiTheme="minorHAnsi" w:cs="Arial"/>
          <w:sz w:val="12"/>
          <w:szCs w:val="12"/>
        </w:rPr>
        <w:t>Fukuyama’s view is not unusual, for the popular press tells us that</w:t>
      </w:r>
      <w:r w:rsidRPr="0056342D">
        <w:rPr>
          <w:rFonts w:asciiTheme="minorHAnsi" w:eastAsia="Times New Roman" w:hAnsiTheme="minorHAnsi" w:cs="Arial"/>
          <w:b/>
          <w:highlight w:val="green"/>
          <w:u w:val="single"/>
        </w:rPr>
        <w:t>Asian Americans succeed ‘‘essentially without the benefit of affirmative action</w:t>
      </w:r>
      <w:r w:rsidRPr="0056342D">
        <w:rPr>
          <w:rFonts w:asciiTheme="minorHAnsi" w:eastAsia="Times New Roman" w:hAnsiTheme="minorHAnsi" w:cs="Arial"/>
          <w:u w:val="single"/>
        </w:rPr>
        <w:t xml:space="preserve">.’’23 Most of us are familiar with </w:t>
      </w:r>
      <w:r w:rsidRPr="0056342D">
        <w:rPr>
          <w:rFonts w:asciiTheme="minorHAnsi" w:eastAsia="Times New Roman" w:hAnsiTheme="minorHAnsi" w:cs="Arial"/>
          <w:b/>
          <w:highlight w:val="green"/>
          <w:u w:val="single"/>
        </w:rPr>
        <w:t>the idea of the ‘‘model minority,’’</w:t>
      </w:r>
      <w:r w:rsidRPr="0056342D">
        <w:rPr>
          <w:rFonts w:asciiTheme="minorHAnsi" w:eastAsia="Times New Roman" w:hAnsiTheme="minorHAnsi" w:cs="Arial"/>
          <w:u w:val="single"/>
        </w:rPr>
        <w:t xml:space="preserve"> and indeed there are several strong denunciations of the myth. What is not so clear is the means by which </w:t>
      </w:r>
      <w:r w:rsidRPr="0056342D">
        <w:rPr>
          <w:rFonts w:asciiTheme="minorHAnsi" w:eastAsia="Times New Roman" w:hAnsiTheme="minorHAnsi" w:cs="Arial"/>
          <w:b/>
          <w:highlight w:val="green"/>
          <w:u w:val="single"/>
        </w:rPr>
        <w:t>this stereotype is used</w:t>
      </w:r>
      <w:r w:rsidRPr="0056342D">
        <w:rPr>
          <w:rFonts w:asciiTheme="minorHAnsi" w:eastAsia="Times New Roman" w:hAnsiTheme="minorHAnsi" w:cs="Arial"/>
          <w:u w:val="single"/>
        </w:rPr>
        <w:t xml:space="preserve"> not just to uplift Asians, but pointedly </w:t>
      </w:r>
      <w:r w:rsidRPr="0056342D">
        <w:rPr>
          <w:rFonts w:asciiTheme="minorHAnsi" w:eastAsia="Times New Roman" w:hAnsiTheme="minorHAnsi" w:cs="Arial"/>
          <w:b/>
          <w:highlight w:val="green"/>
          <w:u w:val="single"/>
        </w:rPr>
        <w:t>to demean blacks and Latinos</w:t>
      </w:r>
      <w:r w:rsidRPr="0056342D">
        <w:rPr>
          <w:rFonts w:asciiTheme="minorHAnsi" w:eastAsia="Times New Roman" w:hAnsiTheme="minorHAnsi" w:cs="Arial"/>
          <w:sz w:val="12"/>
          <w:szCs w:val="12"/>
        </w:rPr>
        <w:t xml:space="preserve">.24 ‘‘The black leadership has dominated the discussion [on civil rights],’’ Ed Koch noted a few years ago. ‘‘The Asian Americans, because all they ask for is to be treated equally, have not played a part in the discussion.’’25 </w:t>
      </w:r>
      <w:r w:rsidRPr="0056342D">
        <w:rPr>
          <w:rFonts w:asciiTheme="minorHAnsi" w:eastAsia="Times New Roman" w:hAnsiTheme="minorHAnsi" w:cs="Arial"/>
          <w:b/>
          <w:highlight w:val="green"/>
          <w:u w:val="single"/>
        </w:rPr>
        <w:t>The implication is that blacks are perceived as wanting special treatment</w:t>
      </w:r>
      <w:r w:rsidRPr="0056342D">
        <w:rPr>
          <w:rFonts w:asciiTheme="minorHAnsi" w:eastAsia="Times New Roman" w:hAnsiTheme="minorHAnsi" w:cs="Arial"/>
          <w:u w:val="single"/>
        </w:rPr>
        <w:t xml:space="preserve"> and believe themselves to be entitled to something more than other Americans. This special and unfair treatment does not go without a victim, we are told; Jerry Reynolds of the Center for Equal Opportunity argues that ‘‘any time racial preferences are used, there’s a victim. And in California, the victim often has an Asian face.’’26 Stephen Nakashima, the Asian community’s Ward Connerly, argued along this grain that ‘‘discrimination in any form inflicts unjust injury upon its victims; the injury is no less because the person who, or the institution which, inflicts it purports to act with good intention.’’27</w:t>
      </w:r>
      <w:r w:rsidRPr="0056342D">
        <w:rPr>
          <w:rFonts w:asciiTheme="minorHAnsi" w:eastAsia="Times New Roman" w:hAnsiTheme="minorHAnsi" w:cs="Arial"/>
          <w:sz w:val="12"/>
          <w:szCs w:val="12"/>
        </w:rPr>
        <w:t xml:space="preserve"> The argument was made most spectacularly, if rather wantingly, by Bob Dole during his run for the presidency. On March </w:t>
      </w:r>
      <w:r w:rsidRPr="0056342D">
        <w:rPr>
          <w:rFonts w:asciiTheme="minorHAnsi" w:eastAsia="Times New Roman" w:hAnsiTheme="minorHAnsi" w:cs="MS Reference Sans Serif"/>
          <w:sz w:val="12"/>
          <w:szCs w:val="12"/>
        </w:rPr>
        <w:t></w:t>
      </w:r>
      <w:r w:rsidRPr="0056342D">
        <w:rPr>
          <w:rFonts w:asciiTheme="minorHAnsi" w:eastAsia="Times New Roman" w:hAnsiTheme="minorHAnsi" w:cs="Arial"/>
          <w:sz w:val="12"/>
          <w:szCs w:val="12"/>
        </w:rPr>
        <w:t>,</w:t>
      </w:r>
      <w:r w:rsidRPr="0056342D">
        <w:rPr>
          <w:rFonts w:asciiTheme="minorHAnsi" w:eastAsia="Times New Roman" w:hAnsiTheme="minorHAnsi" w:cs="MS Reference Sans Serif"/>
          <w:sz w:val="12"/>
          <w:szCs w:val="12"/>
        </w:rPr>
        <w:t></w:t>
      </w:r>
      <w:r w:rsidRPr="0056342D">
        <w:rPr>
          <w:rFonts w:asciiTheme="minorHAnsi" w:eastAsia="Times New Roman" w:hAnsiTheme="minorHAnsi" w:cs="Arial"/>
          <w:sz w:val="12"/>
          <w:szCs w:val="12"/>
        </w:rPr>
        <w:t xml:space="preserve">, Dole gave a speech at the Little Saigon Shopping Mall in Orange County to a mainly Republican Vietnamese audience. ‘‘We ought to do away with preferences,’’ he said in his noncommittal style. ‘‘It ought to be based on merit. This is America and it ought to be based on merit.’’28 Following up on the lines of Dole and others, we then heard from Susan Au Allen (head of the Pan-Asian American Chamber of Commerce, whose most famous act was to help scuttle the nomination of Bill Lam Lee to the Clinton justice department). In a profile of her she claimed that We are not asking for privileges. We don’t ask ourselves what this or that bit of civil rights legislation will do for us. All we want is the chance to work hard for our families, keep more of what we earn, and not have our children kept out of good schools when their grades and test scores show they should get in.29 [ 43 44 ] Everybody Was Kung Fu Fighting </w:t>
      </w:r>
      <w:r w:rsidRPr="0056342D">
        <w:rPr>
          <w:rFonts w:asciiTheme="minorHAnsi" w:eastAsia="Times New Roman" w:hAnsiTheme="minorHAnsi" w:cs="Arial"/>
          <w:u w:val="single"/>
        </w:rPr>
        <w:t xml:space="preserve">Essentially </w:t>
      </w:r>
      <w:r w:rsidRPr="0056342D">
        <w:rPr>
          <w:rFonts w:asciiTheme="minorHAnsi" w:eastAsia="Times New Roman" w:hAnsiTheme="minorHAnsi" w:cs="Arial"/>
          <w:b/>
          <w:highlight w:val="green"/>
          <w:u w:val="single"/>
        </w:rPr>
        <w:t>the argument is that Asians are good citizens and hardworking; they do not need state assistance.Blacks need state assistance; they must be bad citizens and lazy. This is the chain of reason</w:t>
      </w:r>
      <w:r w:rsidRPr="0056342D">
        <w:rPr>
          <w:rFonts w:asciiTheme="minorHAnsi" w:eastAsia="Times New Roman" w:hAnsiTheme="minorHAnsi" w:cs="Arial"/>
          <w:u w:val="single"/>
        </w:rPr>
        <w:t xml:space="preserve"> for the color blind. There are many reasons why the argument of the color blind appeals to some Asians</w:t>
      </w:r>
    </w:p>
    <w:p w:rsidR="0005627F" w:rsidRPr="0056342D" w:rsidRDefault="0005627F" w:rsidP="0005627F">
      <w:pPr>
        <w:rPr>
          <w:rFonts w:asciiTheme="minorHAnsi" w:hAnsiTheme="minorHAnsi"/>
        </w:rPr>
      </w:pPr>
    </w:p>
    <w:p w:rsidR="0005627F" w:rsidRPr="0056342D" w:rsidRDefault="0005627F" w:rsidP="0005627F">
      <w:pPr>
        <w:pStyle w:val="Heading4"/>
        <w:rPr>
          <w:rFonts w:asciiTheme="minorHAnsi" w:hAnsiTheme="minorHAnsi"/>
        </w:rPr>
      </w:pPr>
      <w:r w:rsidRPr="0056342D">
        <w:rPr>
          <w:rFonts w:asciiTheme="minorHAnsi" w:hAnsiTheme="minorHAnsi"/>
        </w:rPr>
        <w:t>Anti-blackness isn’t a monolithic root cause---they shut off productive debate over solutions – means the aff fails</w:t>
      </w:r>
    </w:p>
    <w:p w:rsidR="0005627F" w:rsidRPr="0056342D" w:rsidRDefault="0005627F" w:rsidP="0005627F">
      <w:pPr>
        <w:rPr>
          <w:rFonts w:asciiTheme="minorHAnsi" w:hAnsiTheme="minorHAnsi"/>
        </w:rPr>
      </w:pPr>
      <w:r w:rsidRPr="0056342D">
        <w:rPr>
          <w:rFonts w:asciiTheme="minorHAnsi" w:hAnsiTheme="minorHAnsi"/>
        </w:rPr>
        <w:t xml:space="preserve">Tommie </w:t>
      </w:r>
      <w:r w:rsidRPr="0056342D">
        <w:rPr>
          <w:rStyle w:val="Style13ptBold"/>
          <w:rFonts w:asciiTheme="minorHAnsi" w:hAnsiTheme="minorHAnsi"/>
        </w:rPr>
        <w:t>Shelby 7</w:t>
      </w:r>
      <w:r w:rsidRPr="0056342D">
        <w:rPr>
          <w:rFonts w:asciiTheme="minorHAnsi" w:hAnsiTheme="minorHAnsi"/>
        </w:rPr>
        <w:t>, Professor of African and African American Studies and of Philosophy at Harvard, 2007, We Who Are Dark: The Philosophical Foundations of Black Solidarity</w:t>
      </w:r>
    </w:p>
    <w:p w:rsidR="0005627F" w:rsidRPr="0056342D" w:rsidRDefault="0005627F" w:rsidP="0005627F">
      <w:pPr>
        <w:rPr>
          <w:rFonts w:asciiTheme="minorHAnsi" w:hAnsiTheme="minorHAnsi"/>
          <w:sz w:val="10"/>
        </w:rPr>
      </w:pPr>
      <w:r w:rsidRPr="0056342D">
        <w:rPr>
          <w:rStyle w:val="StyleUnderline"/>
          <w:rFonts w:asciiTheme="minorHAnsi" w:hAnsiTheme="minorHAnsi"/>
        </w:rPr>
        <w:t>Others</w:t>
      </w:r>
      <w:r w:rsidRPr="0056342D">
        <w:rPr>
          <w:rFonts w:asciiTheme="minorHAnsi" w:hAnsiTheme="minorHAnsi"/>
          <w:sz w:val="10"/>
        </w:rPr>
        <w:t xml:space="preserve"> might </w:t>
      </w:r>
      <w:r w:rsidRPr="0056342D">
        <w:rPr>
          <w:rStyle w:val="StyleUnderline"/>
          <w:rFonts w:asciiTheme="minorHAnsi" w:hAnsiTheme="minorHAnsi"/>
        </w:rPr>
        <w:t>challenge the distinction between</w:t>
      </w:r>
      <w:r w:rsidRPr="0056342D">
        <w:rPr>
          <w:rFonts w:asciiTheme="minorHAnsi" w:hAnsiTheme="minorHAnsi"/>
          <w:sz w:val="10"/>
        </w:rPr>
        <w:t xml:space="preserve"> </w:t>
      </w:r>
      <w:r w:rsidRPr="0056342D">
        <w:rPr>
          <w:rStyle w:val="StyleUnderline"/>
          <w:rFonts w:asciiTheme="minorHAnsi" w:hAnsiTheme="minorHAnsi"/>
        </w:rPr>
        <w:t>ideological and structural causes of black disadvantage</w:t>
      </w:r>
      <w:r w:rsidRPr="0056342D">
        <w:rPr>
          <w:rFonts w:asciiTheme="minorHAnsi" w:hAnsiTheme="minorHAnsi"/>
          <w:sz w:val="10"/>
        </w:rPr>
        <w:t xml:space="preserve">, on the grounds that </w:t>
      </w:r>
      <w:r w:rsidRPr="0056342D">
        <w:rPr>
          <w:rStyle w:val="StyleUnderline"/>
          <w:rFonts w:asciiTheme="minorHAnsi" w:hAnsiTheme="minorHAnsi"/>
        </w:rPr>
        <w:t>we are rarely</w:t>
      </w:r>
      <w:r w:rsidRPr="0056342D">
        <w:rPr>
          <w:rFonts w:asciiTheme="minorHAnsi" w:hAnsiTheme="minorHAnsi"/>
          <w:sz w:val="10"/>
        </w:rPr>
        <w:t xml:space="preserve">, if ever, </w:t>
      </w:r>
      <w:r w:rsidRPr="0056342D">
        <w:rPr>
          <w:rStyle w:val="StyleUnderline"/>
          <w:rFonts w:asciiTheme="minorHAnsi" w:hAnsiTheme="minorHAnsi"/>
        </w:rPr>
        <w:t>able to</w:t>
      </w:r>
      <w:r w:rsidRPr="0056342D">
        <w:rPr>
          <w:rFonts w:asciiTheme="minorHAnsi" w:hAnsiTheme="minorHAnsi"/>
          <w:sz w:val="10"/>
        </w:rPr>
        <w:t xml:space="preserve"> so </w:t>
      </w:r>
      <w:r w:rsidRPr="0056342D">
        <w:rPr>
          <w:rStyle w:val="StyleUnderline"/>
          <w:rFonts w:asciiTheme="minorHAnsi" w:hAnsiTheme="minorHAnsi"/>
        </w:rPr>
        <w:t>neatly separate these factors</w:t>
      </w:r>
      <w:r w:rsidRPr="0056342D">
        <w:rPr>
          <w:rFonts w:asciiTheme="minorHAnsi" w:hAnsiTheme="minorHAnsi"/>
          <w:sz w:val="10"/>
        </w:rPr>
        <w:t xml:space="preserve">, an epistemic situation that is only made worse by the fact that these causes interact in complex ways with behavioral factors. These distinctions, while perhaps straightforward in the abstract, are difficult to employ in practice. For example, </w:t>
      </w:r>
      <w:r w:rsidRPr="0056342D">
        <w:rPr>
          <w:rStyle w:val="StyleUnderline"/>
          <w:rFonts w:asciiTheme="minorHAnsi" w:hAnsiTheme="minorHAnsi"/>
          <w:highlight w:val="cyan"/>
        </w:rPr>
        <w:t>it would be</w:t>
      </w:r>
      <w:r w:rsidRPr="0056342D">
        <w:rPr>
          <w:rFonts w:asciiTheme="minorHAnsi" w:hAnsiTheme="minorHAnsi"/>
          <w:sz w:val="10"/>
          <w:highlight w:val="cyan"/>
        </w:rPr>
        <w:t xml:space="preserve"> </w:t>
      </w:r>
      <w:r w:rsidRPr="0056342D">
        <w:rPr>
          <w:rFonts w:asciiTheme="minorHAnsi" w:hAnsiTheme="minorHAnsi"/>
          <w:sz w:val="10"/>
        </w:rPr>
        <w:t xml:space="preserve">difficult, if not </w:t>
      </w:r>
      <w:r w:rsidRPr="0056342D">
        <w:rPr>
          <w:rStyle w:val="StyleUnderline"/>
          <w:rFonts w:asciiTheme="minorHAnsi" w:hAnsiTheme="minorHAnsi"/>
          <w:highlight w:val="cyan"/>
        </w:rPr>
        <w:t>impossible</w:t>
      </w:r>
      <w:r w:rsidRPr="0056342D">
        <w:rPr>
          <w:rFonts w:asciiTheme="minorHAnsi" w:hAnsiTheme="minorHAnsi"/>
          <w:sz w:val="10"/>
          <w:highlight w:val="cyan"/>
        </w:rPr>
        <w:t xml:space="preserve">, </w:t>
      </w:r>
      <w:r w:rsidRPr="0056342D">
        <w:rPr>
          <w:rStyle w:val="StyleUnderline"/>
          <w:rFonts w:asciiTheme="minorHAnsi" w:hAnsiTheme="minorHAnsi"/>
          <w:highlight w:val="cyan"/>
        </w:rPr>
        <w:t xml:space="preserve">for the </w:t>
      </w:r>
      <w:r w:rsidRPr="0056342D">
        <w:rPr>
          <w:rStyle w:val="StyleUnderline"/>
          <w:rFonts w:asciiTheme="minorHAnsi" w:hAnsiTheme="minorHAnsi"/>
        </w:rPr>
        <w:t xml:space="preserve">members of a poor </w:t>
      </w:r>
      <w:r w:rsidRPr="0056342D">
        <w:rPr>
          <w:rStyle w:val="StyleUnderline"/>
          <w:rFonts w:asciiTheme="minorHAnsi" w:hAnsiTheme="minorHAnsi"/>
          <w:highlight w:val="cyan"/>
        </w:rPr>
        <w:t>black community to determine</w:t>
      </w:r>
      <w:r w:rsidRPr="0056342D">
        <w:rPr>
          <w:rFonts w:asciiTheme="minorHAnsi" w:hAnsiTheme="minorHAnsi"/>
          <w:sz w:val="10"/>
          <w:highlight w:val="cyan"/>
        </w:rPr>
        <w:t xml:space="preserve"> </w:t>
      </w:r>
      <w:r w:rsidRPr="0056342D">
        <w:rPr>
          <w:rStyle w:val="StyleUnderline"/>
          <w:rFonts w:asciiTheme="minorHAnsi" w:hAnsiTheme="minorHAnsi"/>
        </w:rPr>
        <w:t>with any accuracy</w:t>
      </w:r>
      <w:r w:rsidRPr="0056342D">
        <w:rPr>
          <w:rFonts w:asciiTheme="minorHAnsi" w:hAnsiTheme="minorHAnsi"/>
          <w:sz w:val="10"/>
        </w:rPr>
        <w:t xml:space="preserve"> </w:t>
      </w:r>
      <w:r w:rsidRPr="0056342D">
        <w:rPr>
          <w:rStyle w:val="StyleUnderline"/>
          <w:rFonts w:asciiTheme="minorHAnsi" w:hAnsiTheme="minorHAnsi"/>
          <w:highlight w:val="cyan"/>
        </w:rPr>
        <w:t xml:space="preserve">whether their </w:t>
      </w:r>
      <w:r w:rsidRPr="0056342D">
        <w:rPr>
          <w:rStyle w:val="StyleUnderline"/>
          <w:rFonts w:asciiTheme="minorHAnsi" w:hAnsiTheme="minorHAnsi"/>
        </w:rPr>
        <w:t xml:space="preserve">impoverished </w:t>
      </w:r>
      <w:r w:rsidRPr="0056342D">
        <w:rPr>
          <w:rStyle w:val="StyleUnderline"/>
          <w:rFonts w:asciiTheme="minorHAnsi" w:hAnsiTheme="minorHAnsi"/>
          <w:highlight w:val="cyan"/>
        </w:rPr>
        <w:t>condition is due</w:t>
      </w:r>
      <w:r w:rsidRPr="0056342D">
        <w:rPr>
          <w:rFonts w:asciiTheme="minorHAnsi" w:hAnsiTheme="minorHAnsi"/>
          <w:sz w:val="10"/>
          <w:highlight w:val="cyan"/>
        </w:rPr>
        <w:t xml:space="preserve"> </w:t>
      </w:r>
      <w:r w:rsidRPr="0056342D">
        <w:rPr>
          <w:rStyle w:val="StyleUnderline"/>
          <w:rFonts w:asciiTheme="minorHAnsi" w:hAnsiTheme="minorHAnsi"/>
        </w:rPr>
        <w:t xml:space="preserve">primarily </w:t>
      </w:r>
      <w:r w:rsidRPr="0056342D">
        <w:rPr>
          <w:rStyle w:val="StyleUnderline"/>
          <w:rFonts w:asciiTheme="minorHAnsi" w:hAnsiTheme="minorHAnsi"/>
          <w:highlight w:val="cyan"/>
        </w:rPr>
        <w:t>to institutional racism</w:t>
      </w:r>
      <w:r w:rsidRPr="0056342D">
        <w:rPr>
          <w:rFonts w:asciiTheme="minorHAnsi" w:hAnsiTheme="minorHAnsi"/>
          <w:sz w:val="10"/>
        </w:rPr>
        <w:t xml:space="preserve">, the impact of past racial injustice, </w:t>
      </w:r>
      <w:r w:rsidRPr="0056342D">
        <w:rPr>
          <w:rStyle w:val="StyleUnderline"/>
          <w:rFonts w:asciiTheme="minorHAnsi" w:hAnsiTheme="minorHAnsi"/>
        </w:rPr>
        <w:t>the increasing technological basis of the economy</w:t>
      </w:r>
      <w:r w:rsidRPr="0056342D">
        <w:rPr>
          <w:rFonts w:asciiTheme="minorHAnsi" w:hAnsiTheme="minorHAnsi"/>
          <w:sz w:val="10"/>
        </w:rPr>
        <w:t xml:space="preserve">, </w:t>
      </w:r>
      <w:r w:rsidRPr="0056342D">
        <w:rPr>
          <w:rStyle w:val="StyleUnderline"/>
          <w:rFonts w:asciiTheme="minorHAnsi" w:hAnsiTheme="minorHAnsi"/>
        </w:rPr>
        <w:t>shrinking state budgets</w:t>
      </w:r>
      <w:r w:rsidRPr="0056342D">
        <w:rPr>
          <w:rFonts w:asciiTheme="minorHAnsi" w:hAnsiTheme="minorHAnsi"/>
          <w:sz w:val="10"/>
        </w:rPr>
        <w:t xml:space="preserve">, the vicissitudes of </w:t>
      </w:r>
      <w:r w:rsidRPr="0056342D">
        <w:rPr>
          <w:rStyle w:val="StyleUnderline"/>
          <w:rFonts w:asciiTheme="minorHAnsi" w:hAnsiTheme="minorHAnsi"/>
          <w:highlight w:val="cyan"/>
        </w:rPr>
        <w:t>world trade</w:t>
      </w:r>
      <w:r w:rsidRPr="0056342D">
        <w:rPr>
          <w:rFonts w:asciiTheme="minorHAnsi" w:hAnsiTheme="minorHAnsi"/>
          <w:sz w:val="10"/>
          <w:highlight w:val="cyan"/>
        </w:rPr>
        <w:t>,</w:t>
      </w:r>
      <w:r w:rsidRPr="0056342D">
        <w:rPr>
          <w:rFonts w:asciiTheme="minorHAnsi" w:hAnsiTheme="minorHAnsi"/>
          <w:sz w:val="10"/>
        </w:rPr>
        <w:t xml:space="preserve"> the ascendancy of </w:t>
      </w:r>
      <w:r w:rsidRPr="0056342D">
        <w:rPr>
          <w:rStyle w:val="StyleUnderline"/>
          <w:rFonts w:asciiTheme="minorHAnsi" w:hAnsiTheme="minorHAnsi"/>
          <w:highlight w:val="cyan"/>
        </w:rPr>
        <w:t>conservative ideology</w:t>
      </w:r>
      <w:r w:rsidRPr="0056342D">
        <w:rPr>
          <w:rFonts w:asciiTheme="minorHAnsi" w:hAnsiTheme="minorHAnsi"/>
          <w:sz w:val="10"/>
        </w:rPr>
        <w:t xml:space="preserve">, </w:t>
      </w:r>
      <w:r w:rsidRPr="0056342D">
        <w:rPr>
          <w:rStyle w:val="StyleUnderline"/>
          <w:rFonts w:asciiTheme="minorHAnsi" w:hAnsiTheme="minorHAnsi"/>
        </w:rPr>
        <w:t>poorly funded schools</w:t>
      </w:r>
      <w:r w:rsidRPr="0056342D">
        <w:rPr>
          <w:rFonts w:asciiTheme="minorHAnsi" w:hAnsiTheme="minorHAnsi"/>
          <w:sz w:val="10"/>
        </w:rPr>
        <w:t xml:space="preserve">, lack of personal initiative, </w:t>
      </w:r>
      <w:r w:rsidRPr="0056342D">
        <w:rPr>
          <w:rStyle w:val="StyleUnderline"/>
          <w:rFonts w:asciiTheme="minorHAnsi" w:hAnsiTheme="minorHAnsi"/>
        </w:rPr>
        <w:t>a violent drug trade</w:t>
      </w:r>
      <w:r w:rsidRPr="0056342D">
        <w:rPr>
          <w:rFonts w:asciiTheme="minorHAnsi" w:hAnsiTheme="minorHAnsi"/>
          <w:sz w:val="10"/>
        </w:rPr>
        <w:t xml:space="preserve"> that deters business investment, </w:t>
      </w:r>
      <w:r w:rsidRPr="0056342D">
        <w:rPr>
          <w:rStyle w:val="StyleUnderline"/>
          <w:rFonts w:asciiTheme="minorHAnsi" w:hAnsiTheme="minorHAnsi"/>
        </w:rPr>
        <w:t>some combination of these factors</w:t>
      </w:r>
      <w:r w:rsidRPr="0056342D">
        <w:rPr>
          <w:rFonts w:asciiTheme="minorHAnsi" w:hAnsiTheme="minorHAnsi"/>
          <w:sz w:val="10"/>
        </w:rPr>
        <w:t xml:space="preserve">, </w:t>
      </w:r>
      <w:r w:rsidRPr="0056342D">
        <w:rPr>
          <w:rStyle w:val="StyleUnderline"/>
          <w:rFonts w:asciiTheme="minorHAnsi" w:hAnsiTheme="minorHAnsi"/>
          <w:highlight w:val="cyan"/>
        </w:rPr>
        <w:t>or some other explanation</w:t>
      </w:r>
      <w:r w:rsidRPr="0056342D">
        <w:rPr>
          <w:rStyle w:val="StyleUnderline"/>
          <w:rFonts w:asciiTheme="minorHAnsi" w:hAnsiTheme="minorHAnsi"/>
        </w:rPr>
        <w:t xml:space="preserve"> altogether</w:t>
      </w:r>
      <w:r w:rsidRPr="0056342D">
        <w:rPr>
          <w:rFonts w:asciiTheme="minorHAnsi" w:hAnsiTheme="minorHAnsi"/>
          <w:sz w:val="10"/>
        </w:rPr>
        <w:t>. Moreover, it is notoriously difficult to determine when the formulation of putatively race-neutral policies has been motivated by racism or when such policies are unfairly applied by racially biased public officials.</w:t>
      </w:r>
      <w:r w:rsidRPr="0056342D">
        <w:rPr>
          <w:rFonts w:asciiTheme="minorHAnsi" w:hAnsiTheme="minorHAnsi"/>
          <w:sz w:val="12"/>
        </w:rPr>
        <w:t>¶</w:t>
      </w:r>
      <w:r w:rsidRPr="0056342D">
        <w:rPr>
          <w:rFonts w:asciiTheme="minorHAnsi" w:hAnsiTheme="minorHAnsi"/>
          <w:sz w:val="10"/>
        </w:rPr>
        <w:t xml:space="preserve"> </w:t>
      </w:r>
      <w:r w:rsidRPr="0056342D">
        <w:rPr>
          <w:rStyle w:val="StyleUnderline"/>
          <w:rFonts w:asciiTheme="minorHAnsi" w:hAnsiTheme="minorHAnsi"/>
          <w:highlight w:val="cyan"/>
        </w:rPr>
        <w:t>There are</w:t>
      </w:r>
      <w:r w:rsidRPr="0056342D">
        <w:rPr>
          <w:rFonts w:asciiTheme="minorHAnsi" w:hAnsiTheme="minorHAnsi"/>
          <w:sz w:val="10"/>
          <w:highlight w:val="cyan"/>
        </w:rPr>
        <w:t xml:space="preserve"> </w:t>
      </w:r>
      <w:r w:rsidRPr="0056342D">
        <w:rPr>
          <w:rFonts w:asciiTheme="minorHAnsi" w:hAnsiTheme="minorHAnsi"/>
          <w:sz w:val="10"/>
        </w:rPr>
        <w:t xml:space="preserve">very real </w:t>
      </w:r>
      <w:r w:rsidRPr="0056342D">
        <w:rPr>
          <w:rStyle w:val="StyleUnderline"/>
          <w:rFonts w:asciiTheme="minorHAnsi" w:hAnsiTheme="minorHAnsi"/>
          <w:highlight w:val="cyan"/>
        </w:rPr>
        <w:t>empirical difficulties</w:t>
      </w:r>
      <w:r w:rsidRPr="0056342D">
        <w:rPr>
          <w:rFonts w:asciiTheme="minorHAnsi" w:hAnsiTheme="minorHAnsi"/>
          <w:sz w:val="10"/>
          <w:highlight w:val="cyan"/>
        </w:rPr>
        <w:t xml:space="preserve"> </w:t>
      </w:r>
      <w:r w:rsidRPr="0056342D">
        <w:rPr>
          <w:rStyle w:val="StyleUnderline"/>
          <w:rFonts w:asciiTheme="minorHAnsi" w:hAnsiTheme="minorHAnsi"/>
          <w:highlight w:val="cyan"/>
        </w:rPr>
        <w:t>in determining</w:t>
      </w:r>
      <w:r w:rsidRPr="0056342D">
        <w:rPr>
          <w:rStyle w:val="StyleUnderline"/>
          <w:rFonts w:asciiTheme="minorHAnsi" w:hAnsiTheme="minorHAnsi"/>
        </w:rPr>
        <w:t xml:space="preserve"> the</w:t>
      </w:r>
      <w:r w:rsidRPr="0056342D">
        <w:rPr>
          <w:rFonts w:asciiTheme="minorHAnsi" w:hAnsiTheme="minorHAnsi"/>
          <w:sz w:val="10"/>
        </w:rPr>
        <w:t xml:space="preserve"> </w:t>
      </w:r>
      <w:r w:rsidRPr="0056342D">
        <w:rPr>
          <w:rStyle w:val="StyleUnderline"/>
          <w:rFonts w:asciiTheme="minorHAnsi" w:hAnsiTheme="minorHAnsi"/>
        </w:rPr>
        <w:t xml:space="preserve">specific </w:t>
      </w:r>
      <w:r w:rsidRPr="0056342D">
        <w:rPr>
          <w:rStyle w:val="StyleUnderline"/>
          <w:rFonts w:asciiTheme="minorHAnsi" w:hAnsiTheme="minorHAnsi"/>
          <w:highlight w:val="cyan"/>
        </w:rPr>
        <w:t>causal significance</w:t>
      </w:r>
      <w:r w:rsidRPr="0056342D">
        <w:rPr>
          <w:rFonts w:asciiTheme="minorHAnsi" w:hAnsiTheme="minorHAnsi"/>
          <w:sz w:val="10"/>
          <w:highlight w:val="cyan"/>
        </w:rPr>
        <w:t xml:space="preserve"> </w:t>
      </w:r>
      <w:r w:rsidRPr="0056342D">
        <w:rPr>
          <w:rStyle w:val="StyleUnderline"/>
          <w:rFonts w:asciiTheme="minorHAnsi" w:hAnsiTheme="minorHAnsi"/>
        </w:rPr>
        <w:t xml:space="preserve">of the factors </w:t>
      </w:r>
      <w:r w:rsidRPr="0056342D">
        <w:rPr>
          <w:rStyle w:val="StyleUnderline"/>
          <w:rFonts w:asciiTheme="minorHAnsi" w:hAnsiTheme="minorHAnsi"/>
          <w:highlight w:val="cyan"/>
        </w:rPr>
        <w:t>that create</w:t>
      </w:r>
      <w:r w:rsidRPr="0056342D">
        <w:rPr>
          <w:rStyle w:val="StyleUnderline"/>
          <w:rFonts w:asciiTheme="minorHAnsi" w:hAnsiTheme="minorHAnsi"/>
        </w:rPr>
        <w:t xml:space="preserve"> and perpetuate </w:t>
      </w:r>
      <w:r w:rsidRPr="0056342D">
        <w:rPr>
          <w:rStyle w:val="StyleUnderline"/>
          <w:rFonts w:asciiTheme="minorHAnsi" w:hAnsiTheme="minorHAnsi"/>
          <w:highlight w:val="cyan"/>
        </w:rPr>
        <w:t>black disadvantage</w:t>
      </w:r>
      <w:r w:rsidRPr="0056342D">
        <w:rPr>
          <w:rFonts w:asciiTheme="minorHAnsi" w:hAnsiTheme="minorHAnsi"/>
          <w:sz w:val="10"/>
        </w:rPr>
        <w:t xml:space="preserve">; nonetheless, it is clear that these factors exist and that </w:t>
      </w:r>
      <w:r w:rsidRPr="0056342D">
        <w:rPr>
          <w:rStyle w:val="StyleUnderline"/>
          <w:rFonts w:asciiTheme="minorHAnsi" w:hAnsiTheme="minorHAnsi"/>
          <w:highlight w:val="cyan"/>
        </w:rPr>
        <w:t>justice will demand</w:t>
      </w:r>
      <w:r w:rsidRPr="0056342D">
        <w:rPr>
          <w:rFonts w:asciiTheme="minorHAnsi" w:hAnsiTheme="minorHAnsi"/>
          <w:sz w:val="10"/>
          <w:highlight w:val="cyan"/>
        </w:rPr>
        <w:t xml:space="preserve"> </w:t>
      </w:r>
      <w:r w:rsidRPr="0056342D">
        <w:rPr>
          <w:rStyle w:val="StyleUnderline"/>
          <w:rFonts w:asciiTheme="minorHAnsi" w:hAnsiTheme="minorHAnsi"/>
        </w:rPr>
        <w:t xml:space="preserve">different </w:t>
      </w:r>
      <w:r w:rsidRPr="0056342D">
        <w:rPr>
          <w:rStyle w:val="Emphasis"/>
          <w:rFonts w:asciiTheme="minorHAnsi" w:hAnsiTheme="minorHAnsi"/>
          <w:highlight w:val="cyan"/>
        </w:rPr>
        <w:t>practical remedies</w:t>
      </w:r>
      <w:r w:rsidRPr="0056342D">
        <w:rPr>
          <w:rStyle w:val="StyleUnderline"/>
          <w:rFonts w:asciiTheme="minorHAnsi" w:hAnsiTheme="minorHAnsi"/>
          <w:highlight w:val="cyan"/>
        </w:rPr>
        <w:t xml:space="preserve"> according to</w:t>
      </w:r>
      <w:r w:rsidRPr="0056342D">
        <w:rPr>
          <w:rFonts w:asciiTheme="minorHAnsi" w:hAnsiTheme="minorHAnsi"/>
          <w:sz w:val="10"/>
          <w:highlight w:val="cyan"/>
        </w:rPr>
        <w:t xml:space="preserve"> </w:t>
      </w:r>
      <w:r w:rsidRPr="0056342D">
        <w:rPr>
          <w:rStyle w:val="StyleUnderline"/>
          <w:rFonts w:asciiTheme="minorHAnsi" w:hAnsiTheme="minorHAnsi"/>
          <w:highlight w:val="cyan"/>
        </w:rPr>
        <w:t>each factor</w:t>
      </w:r>
      <w:r w:rsidRPr="0056342D">
        <w:rPr>
          <w:rStyle w:val="StyleUnderline"/>
          <w:rFonts w:asciiTheme="minorHAnsi" w:hAnsiTheme="minorHAnsi"/>
        </w:rPr>
        <w:t>'s relative impact</w:t>
      </w:r>
      <w:r w:rsidRPr="0056342D">
        <w:rPr>
          <w:rFonts w:asciiTheme="minorHAnsi" w:hAnsiTheme="minorHAnsi"/>
          <w:sz w:val="10"/>
        </w:rPr>
        <w:t xml:space="preserve"> </w:t>
      </w:r>
      <w:r w:rsidRPr="0056342D">
        <w:rPr>
          <w:rStyle w:val="StyleUnderline"/>
          <w:rFonts w:asciiTheme="minorHAnsi" w:hAnsiTheme="minorHAnsi"/>
        </w:rPr>
        <w:t>on blacks' life chances</w:t>
      </w:r>
      <w:r w:rsidRPr="0056342D">
        <w:rPr>
          <w:rFonts w:asciiTheme="minorHAnsi" w:hAnsiTheme="minorHAnsi"/>
          <w:sz w:val="10"/>
        </w:rPr>
        <w:t xml:space="preserve">. </w:t>
      </w:r>
      <w:r w:rsidRPr="0056342D">
        <w:rPr>
          <w:rStyle w:val="StyleUnderline"/>
          <w:rFonts w:asciiTheme="minorHAnsi" w:hAnsiTheme="minorHAnsi"/>
        </w:rPr>
        <w:t xml:space="preserve">We must acknowledge that </w:t>
      </w:r>
      <w:r w:rsidRPr="0056342D">
        <w:rPr>
          <w:rStyle w:val="StyleUnderline"/>
          <w:rFonts w:asciiTheme="minorHAnsi" w:hAnsiTheme="minorHAnsi"/>
          <w:highlight w:val="cyan"/>
        </w:rPr>
        <w:t>our social world is complicated</w:t>
      </w:r>
      <w:r w:rsidRPr="0056342D">
        <w:rPr>
          <w:rFonts w:asciiTheme="minorHAnsi" w:hAnsiTheme="minorHAnsi"/>
          <w:sz w:val="10"/>
        </w:rPr>
        <w:t xml:space="preserve"> and not immediately transparent to common sense, </w:t>
      </w:r>
      <w:r w:rsidRPr="0056342D">
        <w:rPr>
          <w:rStyle w:val="StyleUnderline"/>
          <w:rFonts w:asciiTheme="minorHAnsi" w:hAnsiTheme="minorHAnsi"/>
        </w:rPr>
        <w:t>and thus that</w:t>
      </w:r>
      <w:r w:rsidRPr="0056342D">
        <w:rPr>
          <w:rFonts w:asciiTheme="minorHAnsi" w:hAnsiTheme="minorHAnsi"/>
          <w:sz w:val="10"/>
        </w:rPr>
        <w:t xml:space="preserve"> </w:t>
      </w:r>
      <w:r w:rsidRPr="0056342D">
        <w:rPr>
          <w:rStyle w:val="StyleUnderline"/>
          <w:rFonts w:asciiTheme="minorHAnsi" w:hAnsiTheme="minorHAnsi"/>
        </w:rPr>
        <w:t>systematic empirical inquiry</w:t>
      </w:r>
      <w:r w:rsidRPr="0056342D">
        <w:rPr>
          <w:rFonts w:asciiTheme="minorHAnsi" w:hAnsiTheme="minorHAnsi"/>
          <w:sz w:val="10"/>
        </w:rPr>
        <w:t xml:space="preserve">, </w:t>
      </w:r>
      <w:r w:rsidRPr="0056342D">
        <w:rPr>
          <w:rStyle w:val="StyleUnderline"/>
          <w:rFonts w:asciiTheme="minorHAnsi" w:hAnsiTheme="minorHAnsi"/>
        </w:rPr>
        <w:t>historical studies, and rigorous social analysis are required to reveal its systemic structure</w:t>
      </w:r>
      <w:r w:rsidRPr="0056342D">
        <w:rPr>
          <w:rFonts w:asciiTheme="minorHAnsi" w:hAnsiTheme="minorHAnsi"/>
          <w:sz w:val="10"/>
        </w:rPr>
        <w:t xml:space="preserve"> and sociocultural dynamics. There is, moreover, no mechanical or infallible procedure for determining which analyses are the soundest ones. In addition, given the inevitable bias that attends social inquiry, legislators and those they represent cannot simply defer to social-scientific experts. </w:t>
      </w:r>
      <w:r w:rsidRPr="0056342D">
        <w:rPr>
          <w:rStyle w:val="StyleUnderline"/>
          <w:rFonts w:asciiTheme="minorHAnsi" w:hAnsiTheme="minorHAnsi"/>
          <w:highlight w:val="cyan"/>
        </w:rPr>
        <w:t xml:space="preserve">We must </w:t>
      </w:r>
      <w:r w:rsidRPr="0056342D">
        <w:rPr>
          <w:rStyle w:val="StyleUnderline"/>
          <w:rFonts w:asciiTheme="minorHAnsi" w:hAnsiTheme="minorHAnsi"/>
        </w:rPr>
        <w:t xml:space="preserve">instead </w:t>
      </w:r>
      <w:r w:rsidRPr="0056342D">
        <w:rPr>
          <w:rStyle w:val="StyleUnderline"/>
          <w:rFonts w:asciiTheme="minorHAnsi" w:hAnsiTheme="minorHAnsi"/>
          <w:highlight w:val="cyan"/>
        </w:rPr>
        <w:t>rely on</w:t>
      </w:r>
      <w:r w:rsidRPr="0056342D">
        <w:rPr>
          <w:rFonts w:asciiTheme="minorHAnsi" w:hAnsiTheme="minorHAnsi"/>
          <w:sz w:val="10"/>
          <w:highlight w:val="cyan"/>
        </w:rPr>
        <w:t xml:space="preserve"> </w:t>
      </w:r>
      <w:r w:rsidRPr="0056342D">
        <w:rPr>
          <w:rStyle w:val="StyleUnderline"/>
          <w:rFonts w:asciiTheme="minorHAnsi" w:hAnsiTheme="minorHAnsi"/>
          <w:highlight w:val="cyan"/>
        </w:rPr>
        <w:t>open public debate</w:t>
      </w:r>
      <w:r w:rsidRPr="0056342D">
        <w:rPr>
          <w:rFonts w:asciiTheme="minorHAnsi" w:hAnsiTheme="minorHAnsi"/>
          <w:sz w:val="10"/>
        </w:rPr>
        <w:t>—among politicians, scholars, policy makers, intellectuals, and ordinary citizens—</w:t>
      </w:r>
      <w:r w:rsidRPr="0056342D">
        <w:rPr>
          <w:rStyle w:val="StyleUnderline"/>
          <w:rFonts w:asciiTheme="minorHAnsi" w:hAnsiTheme="minorHAnsi"/>
        </w:rPr>
        <w:t xml:space="preserve">with the aim of </w:t>
      </w:r>
      <w:r w:rsidRPr="0056342D">
        <w:rPr>
          <w:rStyle w:val="StyleUnderline"/>
          <w:rFonts w:asciiTheme="minorHAnsi" w:hAnsiTheme="minorHAnsi"/>
          <w:highlight w:val="cyan"/>
        </w:rPr>
        <w:t>garnering</w:t>
      </w:r>
      <w:r w:rsidRPr="0056342D">
        <w:rPr>
          <w:rFonts w:asciiTheme="minorHAnsi" w:hAnsiTheme="minorHAnsi"/>
          <w:sz w:val="10"/>
          <w:highlight w:val="cyan"/>
        </w:rPr>
        <w:t xml:space="preserve"> </w:t>
      </w:r>
      <w:r w:rsidRPr="0056342D">
        <w:rPr>
          <w:rStyle w:val="StyleUnderline"/>
          <w:rFonts w:asciiTheme="minorHAnsi" w:hAnsiTheme="minorHAnsi"/>
          <w:highlight w:val="cyan"/>
        </w:rPr>
        <w:t>rationally motivated</w:t>
      </w:r>
      <w:r w:rsidRPr="0056342D">
        <w:rPr>
          <w:rFonts w:asciiTheme="minorHAnsi" w:hAnsiTheme="minorHAnsi"/>
          <w:sz w:val="10"/>
          <w:highlight w:val="cyan"/>
        </w:rPr>
        <w:t xml:space="preserve"> </w:t>
      </w:r>
      <w:r w:rsidRPr="0056342D">
        <w:rPr>
          <w:rFonts w:asciiTheme="minorHAnsi" w:hAnsiTheme="minorHAnsi"/>
          <w:sz w:val="10"/>
        </w:rPr>
        <w:t xml:space="preserve">and informed </w:t>
      </w:r>
      <w:r w:rsidRPr="0056342D">
        <w:rPr>
          <w:rStyle w:val="StyleUnderline"/>
          <w:rFonts w:asciiTheme="minorHAnsi" w:hAnsiTheme="minorHAnsi"/>
          <w:highlight w:val="cyan"/>
        </w:rPr>
        <w:t>consensus</w:t>
      </w:r>
      <w:r w:rsidRPr="0056342D">
        <w:rPr>
          <w:rFonts w:asciiTheme="minorHAnsi" w:hAnsiTheme="minorHAnsi"/>
          <w:sz w:val="10"/>
        </w:rPr>
        <w:t>. And even if our practical decision procedures rest on critical deliberative discourse and thus live up to our highest democratic ideals, some trial and error through actual practice is unavoidable.</w:t>
      </w:r>
      <w:r w:rsidRPr="0056342D">
        <w:rPr>
          <w:rFonts w:asciiTheme="minorHAnsi" w:hAnsiTheme="minorHAnsi"/>
          <w:sz w:val="12"/>
        </w:rPr>
        <w:t>¶</w:t>
      </w:r>
      <w:r w:rsidRPr="0056342D">
        <w:rPr>
          <w:rFonts w:asciiTheme="minorHAnsi" w:hAnsiTheme="minorHAnsi"/>
          <w:sz w:val="10"/>
        </w:rPr>
        <w:t xml:space="preserve"> These difficulties and complications notwithstanding, a general recognition of the distinctions among the ideological and structural causes of black disadvantage could help blacks refocus their political energies and self-help strategies. </w:t>
      </w:r>
      <w:r w:rsidRPr="0056342D">
        <w:rPr>
          <w:rStyle w:val="StyleUnderline"/>
          <w:rFonts w:asciiTheme="minorHAnsi" w:hAnsiTheme="minorHAnsi"/>
          <w:highlight w:val="cyan"/>
        </w:rPr>
        <w:t xml:space="preserve">Attention to </w:t>
      </w:r>
      <w:r w:rsidRPr="0056342D">
        <w:rPr>
          <w:rStyle w:val="StyleUnderline"/>
          <w:rFonts w:asciiTheme="minorHAnsi" w:hAnsiTheme="minorHAnsi"/>
        </w:rPr>
        <w:t xml:space="preserve">these </w:t>
      </w:r>
      <w:r w:rsidRPr="0056342D">
        <w:rPr>
          <w:rStyle w:val="StyleUnderline"/>
          <w:rFonts w:asciiTheme="minorHAnsi" w:hAnsiTheme="minorHAnsi"/>
          <w:highlight w:val="cyan"/>
        </w:rPr>
        <w:t xml:space="preserve">distinctions </w:t>
      </w:r>
      <w:r w:rsidRPr="0056342D">
        <w:rPr>
          <w:rStyle w:val="StyleUnderline"/>
          <w:rFonts w:asciiTheme="minorHAnsi" w:hAnsiTheme="minorHAnsi"/>
        </w:rPr>
        <w:t>might help</w:t>
      </w:r>
      <w:r w:rsidRPr="0056342D">
        <w:rPr>
          <w:rFonts w:asciiTheme="minorHAnsi" w:hAnsiTheme="minorHAnsi"/>
          <w:sz w:val="10"/>
        </w:rPr>
        <w:t xml:space="preserve"> </w:t>
      </w:r>
      <w:r w:rsidRPr="0056342D">
        <w:rPr>
          <w:rStyle w:val="StyleUnderline"/>
          <w:rFonts w:asciiTheme="minorHAnsi" w:hAnsiTheme="minorHAnsi"/>
          <w:highlight w:val="cyan"/>
        </w:rPr>
        <w:t xml:space="preserve">expose </w:t>
      </w:r>
      <w:r w:rsidRPr="0056342D">
        <w:rPr>
          <w:rStyle w:val="StyleUnderline"/>
          <w:rFonts w:asciiTheme="minorHAnsi" w:hAnsiTheme="minorHAnsi"/>
        </w:rPr>
        <w:t xml:space="preserve">the </w:t>
      </w:r>
      <w:r w:rsidRPr="0056342D">
        <w:rPr>
          <w:rStyle w:val="StyleUnderline"/>
          <w:rFonts w:asciiTheme="minorHAnsi" w:hAnsiTheme="minorHAnsi"/>
          <w:highlight w:val="cyan"/>
        </w:rPr>
        <w:t>superficiality of theories</w:t>
      </w:r>
      <w:r w:rsidRPr="0056342D">
        <w:rPr>
          <w:rFonts w:asciiTheme="minorHAnsi" w:hAnsiTheme="minorHAnsi"/>
          <w:sz w:val="10"/>
          <w:highlight w:val="cyan"/>
        </w:rPr>
        <w:t xml:space="preserve"> </w:t>
      </w:r>
      <w:r w:rsidRPr="0056342D">
        <w:rPr>
          <w:rStyle w:val="StyleUnderline"/>
          <w:rFonts w:asciiTheme="minorHAnsi" w:hAnsiTheme="minorHAnsi"/>
          <w:highlight w:val="cyan"/>
        </w:rPr>
        <w:t xml:space="preserve">that </w:t>
      </w:r>
      <w:r w:rsidRPr="0056342D">
        <w:rPr>
          <w:rStyle w:val="StyleUnderline"/>
          <w:rFonts w:asciiTheme="minorHAnsi" w:hAnsiTheme="minorHAnsi"/>
        </w:rPr>
        <w:t>seek to</w:t>
      </w:r>
      <w:r w:rsidRPr="0056342D">
        <w:rPr>
          <w:rFonts w:asciiTheme="minorHAnsi" w:hAnsiTheme="minorHAnsi"/>
          <w:sz w:val="10"/>
        </w:rPr>
        <w:t xml:space="preserve"> </w:t>
      </w:r>
      <w:r w:rsidRPr="0056342D">
        <w:rPr>
          <w:rStyle w:val="StyleUnderline"/>
          <w:rFonts w:asciiTheme="minorHAnsi" w:hAnsiTheme="minorHAnsi"/>
          <w:highlight w:val="cyan"/>
        </w:rPr>
        <w:t xml:space="preserve">reduce all </w:t>
      </w:r>
      <w:r w:rsidRPr="0056342D">
        <w:rPr>
          <w:rStyle w:val="StyleUnderline"/>
          <w:rFonts w:asciiTheme="minorHAnsi" w:hAnsiTheme="minorHAnsi"/>
        </w:rPr>
        <w:t xml:space="preserve">the social </w:t>
      </w:r>
      <w:r w:rsidRPr="0056342D">
        <w:rPr>
          <w:rStyle w:val="StyleUnderline"/>
          <w:rFonts w:asciiTheme="minorHAnsi" w:hAnsiTheme="minorHAnsi"/>
          <w:highlight w:val="cyan"/>
        </w:rPr>
        <w:t>obstacles that blacks face to</w:t>
      </w:r>
      <w:r w:rsidRPr="0056342D">
        <w:rPr>
          <w:rFonts w:asciiTheme="minorHAnsi" w:hAnsiTheme="minorHAnsi"/>
          <w:sz w:val="10"/>
          <w:highlight w:val="cyan"/>
        </w:rPr>
        <w:t xml:space="preserve"> </w:t>
      </w:r>
      <w:r w:rsidRPr="0056342D">
        <w:rPr>
          <w:rFonts w:asciiTheme="minorHAnsi" w:hAnsiTheme="minorHAnsi"/>
          <w:sz w:val="10"/>
        </w:rPr>
        <w:t xml:space="preserve">contemporary forms of racism or </w:t>
      </w:r>
      <w:r w:rsidRPr="0056342D">
        <w:rPr>
          <w:rStyle w:val="Emphasis"/>
          <w:rFonts w:asciiTheme="minorHAnsi" w:hAnsiTheme="minorHAnsi"/>
          <w:highlight w:val="cyan"/>
        </w:rPr>
        <w:t>white supremacy</w:t>
      </w:r>
      <w:r w:rsidRPr="0056342D">
        <w:rPr>
          <w:rFonts w:asciiTheme="minorHAnsi" w:hAnsiTheme="minorHAnsi"/>
          <w:sz w:val="10"/>
          <w:highlight w:val="cyan"/>
        </w:rPr>
        <w:t xml:space="preserve">. </w:t>
      </w:r>
      <w:r w:rsidRPr="0056342D">
        <w:rPr>
          <w:rStyle w:val="StyleUnderline"/>
          <w:rFonts w:asciiTheme="minorHAnsi" w:hAnsiTheme="minorHAnsi"/>
          <w:highlight w:val="cyan"/>
        </w:rPr>
        <w:t>A more</w:t>
      </w:r>
      <w:r w:rsidRPr="0056342D">
        <w:rPr>
          <w:rFonts w:asciiTheme="minorHAnsi" w:hAnsiTheme="minorHAnsi"/>
          <w:sz w:val="10"/>
          <w:highlight w:val="cyan"/>
        </w:rPr>
        <w:t xml:space="preserve"> </w:t>
      </w:r>
      <w:r w:rsidRPr="0056342D">
        <w:rPr>
          <w:rFonts w:asciiTheme="minorHAnsi" w:hAnsiTheme="minorHAnsi"/>
          <w:sz w:val="10"/>
        </w:rPr>
        <w:t xml:space="preserve">penetrating, </w:t>
      </w:r>
      <w:r w:rsidRPr="0056342D">
        <w:rPr>
          <w:rStyle w:val="StyleUnderline"/>
          <w:rFonts w:asciiTheme="minorHAnsi" w:hAnsiTheme="minorHAnsi"/>
          <w:highlight w:val="cyan"/>
        </w:rPr>
        <w:t>subtle</w:t>
      </w:r>
      <w:r w:rsidRPr="0056342D">
        <w:rPr>
          <w:rStyle w:val="StyleUnderline"/>
          <w:rFonts w:asciiTheme="minorHAnsi" w:hAnsiTheme="minorHAnsi"/>
        </w:rPr>
        <w:t>, and empirically grounded</w:t>
      </w:r>
      <w:r w:rsidRPr="0056342D">
        <w:rPr>
          <w:rFonts w:asciiTheme="minorHAnsi" w:hAnsiTheme="minorHAnsi"/>
          <w:sz w:val="10"/>
        </w:rPr>
        <w:t xml:space="preserve"> </w:t>
      </w:r>
      <w:r w:rsidRPr="0056342D">
        <w:rPr>
          <w:rStyle w:val="StyleUnderline"/>
          <w:rFonts w:asciiTheme="minorHAnsi" w:hAnsiTheme="minorHAnsi"/>
          <w:highlight w:val="cyan"/>
        </w:rPr>
        <w:t>analysis</w:t>
      </w:r>
      <w:r w:rsidRPr="0056342D">
        <w:rPr>
          <w:rFonts w:asciiTheme="minorHAnsi" w:hAnsiTheme="minorHAnsi"/>
          <w:sz w:val="10"/>
          <w:highlight w:val="cyan"/>
        </w:rPr>
        <w:t xml:space="preserve"> </w:t>
      </w:r>
      <w:r w:rsidRPr="0056342D">
        <w:rPr>
          <w:rStyle w:val="StyleUnderline"/>
          <w:rFonts w:asciiTheme="minorHAnsi" w:hAnsiTheme="minorHAnsi"/>
          <w:highlight w:val="cyan"/>
        </w:rPr>
        <w:t>is needed to</w:t>
      </w:r>
      <w:r w:rsidRPr="0056342D">
        <w:rPr>
          <w:rFonts w:asciiTheme="minorHAnsi" w:hAnsiTheme="minorHAnsi"/>
          <w:sz w:val="10"/>
          <w:highlight w:val="cyan"/>
        </w:rPr>
        <w:t xml:space="preserve"> </w:t>
      </w:r>
      <w:r w:rsidRPr="0056342D">
        <w:rPr>
          <w:rStyle w:val="StyleUnderline"/>
          <w:rFonts w:asciiTheme="minorHAnsi" w:hAnsiTheme="minorHAnsi"/>
          <w:highlight w:val="cyan"/>
        </w:rPr>
        <w:t xml:space="preserve">comprehend </w:t>
      </w:r>
      <w:r w:rsidRPr="0056342D">
        <w:rPr>
          <w:rStyle w:val="StyleUnderline"/>
          <w:rFonts w:asciiTheme="minorHAnsi" w:hAnsiTheme="minorHAnsi"/>
        </w:rPr>
        <w:t xml:space="preserve">the causes of racial </w:t>
      </w:r>
      <w:r w:rsidRPr="0056342D">
        <w:rPr>
          <w:rStyle w:val="StyleUnderline"/>
          <w:rFonts w:asciiTheme="minorHAnsi" w:hAnsiTheme="minorHAnsi"/>
          <w:highlight w:val="cyan"/>
        </w:rPr>
        <w:t xml:space="preserve">inequality </w:t>
      </w:r>
      <w:r w:rsidRPr="0056342D">
        <w:rPr>
          <w:rStyle w:val="StyleUnderline"/>
          <w:rFonts w:asciiTheme="minorHAnsi" w:hAnsiTheme="minorHAnsi"/>
        </w:rPr>
        <w:t>and black disadvantage</w:t>
      </w:r>
      <w:r w:rsidRPr="0056342D">
        <w:rPr>
          <w:rFonts w:asciiTheme="minorHAnsi" w:hAnsiTheme="minorHAnsi"/>
          <w:sz w:val="10"/>
        </w:rPr>
        <w:t xml:space="preserve">. Indeed, these distinctions highlight the necessity to probe deeper to find the causes of contemporary forms of racism, as some </w:t>
      </w:r>
      <w:r w:rsidRPr="0056342D">
        <w:rPr>
          <w:rStyle w:val="StyleUnderline"/>
          <w:rFonts w:asciiTheme="minorHAnsi" w:hAnsiTheme="minorHAnsi"/>
        </w:rPr>
        <w:t>racial conflict may be a symptom of broader problems or recent social developments</w:t>
      </w:r>
      <w:r w:rsidRPr="0056342D">
        <w:rPr>
          <w:rFonts w:asciiTheme="minorHAnsi" w:hAnsiTheme="minorHAnsi"/>
          <w:sz w:val="10"/>
        </w:rPr>
        <w:t xml:space="preserve"> (</w:t>
      </w:r>
      <w:r w:rsidRPr="0056342D">
        <w:rPr>
          <w:rStyle w:val="StyleUnderline"/>
          <w:rFonts w:asciiTheme="minorHAnsi" w:hAnsiTheme="minorHAnsi"/>
        </w:rPr>
        <w:t>such as immigration policy</w:t>
      </w:r>
      <w:r w:rsidRPr="0056342D">
        <w:rPr>
          <w:rFonts w:asciiTheme="minorHAnsi" w:hAnsiTheme="minorHAnsi"/>
          <w:sz w:val="10"/>
        </w:rPr>
        <w:t xml:space="preserve"> or reduced federal funding for higher education).</w:t>
      </w:r>
    </w:p>
    <w:p w:rsidR="0005627F" w:rsidRPr="0056342D" w:rsidRDefault="0005627F" w:rsidP="0005627F">
      <w:pPr>
        <w:pStyle w:val="Heading4"/>
        <w:rPr>
          <w:rFonts w:asciiTheme="minorHAnsi" w:hAnsiTheme="minorHAnsi"/>
        </w:rPr>
      </w:pPr>
      <w:r w:rsidRPr="0056342D">
        <w:rPr>
          <w:rFonts w:asciiTheme="minorHAnsi" w:hAnsiTheme="minorHAnsi"/>
        </w:rPr>
        <w:t xml:space="preserve">Their argument elevates whiteness to an all-pervasive force that explains all oppression – that re-inscribes its inevitability---specific analysis of racism is crucial </w:t>
      </w:r>
    </w:p>
    <w:p w:rsidR="0005627F" w:rsidRPr="0056342D" w:rsidRDefault="0005627F" w:rsidP="0005627F">
      <w:pPr>
        <w:rPr>
          <w:rFonts w:asciiTheme="minorHAnsi" w:hAnsiTheme="minorHAnsi"/>
        </w:rPr>
      </w:pPr>
      <w:r w:rsidRPr="0056342D">
        <w:rPr>
          <w:rFonts w:asciiTheme="minorHAnsi" w:hAnsiTheme="minorHAnsi"/>
        </w:rPr>
        <w:t xml:space="preserve">Margaret L. </w:t>
      </w:r>
      <w:r w:rsidRPr="0056342D">
        <w:rPr>
          <w:rStyle w:val="Style13ptBold"/>
          <w:rFonts w:asciiTheme="minorHAnsi" w:hAnsiTheme="minorHAnsi"/>
        </w:rPr>
        <w:t>Andersen 3</w:t>
      </w:r>
      <w:r w:rsidRPr="0056342D">
        <w:rPr>
          <w:rFonts w:asciiTheme="minorHAnsi" w:hAnsiTheme="minorHAnsi"/>
        </w:rPr>
        <w:t>, Professor of Sociology and Women's Studies and Vice Provost for Academic Affairs at the University of Delaware, 2003, “Whitewashing Race: A Critical Perspective on Whiteness,” in White Out: The Continuing Significance of Racism, ed Doane &amp; Bonilla-Silva, p. 28</w:t>
      </w:r>
    </w:p>
    <w:p w:rsidR="0005627F" w:rsidRPr="0056342D" w:rsidRDefault="0005627F" w:rsidP="0005627F">
      <w:pPr>
        <w:rPr>
          <w:rFonts w:asciiTheme="minorHAnsi" w:hAnsiTheme="minorHAnsi"/>
          <w:sz w:val="14"/>
          <w:szCs w:val="14"/>
        </w:rPr>
      </w:pPr>
      <w:r w:rsidRPr="0056342D">
        <w:rPr>
          <w:rFonts w:asciiTheme="minorHAnsi" w:hAnsiTheme="minorHAnsi"/>
          <w:sz w:val="14"/>
          <w:szCs w:val="14"/>
        </w:rPr>
        <w:t xml:space="preserve">Conceptually, </w:t>
      </w:r>
      <w:r w:rsidRPr="0056342D">
        <w:rPr>
          <w:rStyle w:val="underline"/>
          <w:rFonts w:asciiTheme="minorHAnsi" w:hAnsiTheme="minorHAnsi"/>
          <w:highlight w:val="cyan"/>
        </w:rPr>
        <w:t xml:space="preserve">one of the major problems in </w:t>
      </w:r>
      <w:r w:rsidRPr="0056342D">
        <w:rPr>
          <w:rStyle w:val="underline"/>
          <w:rFonts w:asciiTheme="minorHAnsi" w:hAnsiTheme="minorHAnsi"/>
        </w:rPr>
        <w:t xml:space="preserve">the </w:t>
      </w:r>
      <w:r w:rsidRPr="0056342D">
        <w:rPr>
          <w:rStyle w:val="underline"/>
          <w:rFonts w:asciiTheme="minorHAnsi" w:hAnsiTheme="minorHAnsi"/>
          <w:highlight w:val="cyan"/>
        </w:rPr>
        <w:t xml:space="preserve">whiteness literature is </w:t>
      </w:r>
      <w:r w:rsidRPr="0056342D">
        <w:rPr>
          <w:rStyle w:val="underline"/>
          <w:rFonts w:asciiTheme="minorHAnsi" w:hAnsiTheme="minorHAnsi"/>
        </w:rPr>
        <w:t>the</w:t>
      </w:r>
      <w:r w:rsidRPr="0056342D">
        <w:rPr>
          <w:rFonts w:asciiTheme="minorHAnsi" w:hAnsiTheme="minorHAnsi"/>
          <w:sz w:val="14"/>
          <w:szCs w:val="14"/>
        </w:rPr>
        <w:t xml:space="preserve"> </w:t>
      </w:r>
      <w:r w:rsidRPr="0056342D">
        <w:rPr>
          <w:rStyle w:val="Emphasis"/>
          <w:rFonts w:asciiTheme="minorHAnsi" w:hAnsiTheme="minorHAnsi"/>
          <w:highlight w:val="cyan"/>
        </w:rPr>
        <w:t xml:space="preserve">reification of whiteness </w:t>
      </w:r>
      <w:r w:rsidRPr="0056342D">
        <w:rPr>
          <w:rStyle w:val="Emphasis"/>
          <w:rFonts w:asciiTheme="minorHAnsi" w:hAnsiTheme="minorHAnsi"/>
        </w:rPr>
        <w:t>as a concept</w:t>
      </w:r>
      <w:r w:rsidRPr="0056342D">
        <w:rPr>
          <w:rFonts w:asciiTheme="minorHAnsi" w:hAnsiTheme="minorHAnsi"/>
          <w:sz w:val="14"/>
          <w:szCs w:val="14"/>
        </w:rPr>
        <w:t xml:space="preserve">, as an experience, and as an identity. </w:t>
      </w:r>
      <w:r w:rsidRPr="0056342D">
        <w:rPr>
          <w:rStyle w:val="underline"/>
          <w:rFonts w:asciiTheme="minorHAnsi" w:hAnsiTheme="minorHAnsi"/>
          <w:highlight w:val="cyan"/>
        </w:rPr>
        <w:t>This</w:t>
      </w:r>
      <w:r w:rsidRPr="0056342D">
        <w:rPr>
          <w:rFonts w:asciiTheme="minorHAnsi" w:hAnsiTheme="minorHAnsi"/>
          <w:sz w:val="14"/>
          <w:szCs w:val="14"/>
          <w:highlight w:val="cyan"/>
        </w:rPr>
        <w:t xml:space="preserve"> </w:t>
      </w:r>
      <w:r w:rsidRPr="0056342D">
        <w:rPr>
          <w:rFonts w:asciiTheme="minorHAnsi" w:hAnsiTheme="minorHAnsi"/>
          <w:sz w:val="14"/>
          <w:szCs w:val="14"/>
        </w:rPr>
        <w:t xml:space="preserve">practice </w:t>
      </w:r>
      <w:r w:rsidRPr="0056342D">
        <w:rPr>
          <w:rStyle w:val="underline"/>
          <w:rFonts w:asciiTheme="minorHAnsi" w:hAnsiTheme="minorHAnsi"/>
        </w:rPr>
        <w:t>not only leads to</w:t>
      </w:r>
      <w:r w:rsidRPr="0056342D">
        <w:rPr>
          <w:rFonts w:asciiTheme="minorHAnsi" w:hAnsiTheme="minorHAnsi"/>
          <w:sz w:val="14"/>
          <w:szCs w:val="14"/>
        </w:rPr>
        <w:t xml:space="preserve"> </w:t>
      </w:r>
      <w:r w:rsidRPr="0056342D">
        <w:rPr>
          <w:rStyle w:val="Emphasis"/>
          <w:rFonts w:asciiTheme="minorHAnsi" w:hAnsiTheme="minorHAnsi"/>
          <w:highlight w:val="cyan"/>
        </w:rPr>
        <w:t>conceptual obfuscation</w:t>
      </w:r>
      <w:r w:rsidRPr="0056342D">
        <w:rPr>
          <w:rFonts w:asciiTheme="minorHAnsi" w:hAnsiTheme="minorHAnsi"/>
          <w:sz w:val="14"/>
          <w:szCs w:val="14"/>
        </w:rPr>
        <w:t xml:space="preserve"> </w:t>
      </w:r>
      <w:r w:rsidRPr="0056342D">
        <w:rPr>
          <w:rStyle w:val="underline"/>
          <w:rFonts w:asciiTheme="minorHAnsi" w:hAnsiTheme="minorHAnsi"/>
        </w:rPr>
        <w:t>but also</w:t>
      </w:r>
      <w:r w:rsidRPr="0056342D">
        <w:rPr>
          <w:rFonts w:asciiTheme="minorHAnsi" w:hAnsiTheme="minorHAnsi"/>
          <w:sz w:val="14"/>
          <w:szCs w:val="14"/>
        </w:rPr>
        <w:t xml:space="preserve"> </w:t>
      </w:r>
      <w:r w:rsidRPr="0056342D">
        <w:rPr>
          <w:rStyle w:val="Emphasis"/>
          <w:rFonts w:asciiTheme="minorHAnsi" w:hAnsiTheme="minorHAnsi"/>
          <w:highlight w:val="cyan"/>
        </w:rPr>
        <w:t>impedes the possibility for empirical analysis</w:t>
      </w:r>
      <w:r w:rsidRPr="0056342D">
        <w:rPr>
          <w:rFonts w:asciiTheme="minorHAnsi" w:hAnsiTheme="minorHAnsi"/>
          <w:sz w:val="14"/>
          <w:szCs w:val="14"/>
        </w:rPr>
        <w:t xml:space="preserve">. In this literature, </w:t>
      </w:r>
      <w:r w:rsidRPr="0056342D">
        <w:rPr>
          <w:rStyle w:val="underline"/>
          <w:rFonts w:asciiTheme="minorHAnsi" w:hAnsiTheme="minorHAnsi"/>
        </w:rPr>
        <w:t>"</w:t>
      </w:r>
      <w:r w:rsidRPr="0056342D">
        <w:rPr>
          <w:rStyle w:val="underline"/>
          <w:rFonts w:asciiTheme="minorHAnsi" w:hAnsiTheme="minorHAnsi"/>
          <w:highlight w:val="cyan"/>
        </w:rPr>
        <w:t>whiteness" comes to mean</w:t>
      </w:r>
      <w:r w:rsidRPr="0056342D">
        <w:rPr>
          <w:rFonts w:asciiTheme="minorHAnsi" w:hAnsiTheme="minorHAnsi"/>
          <w:sz w:val="14"/>
          <w:szCs w:val="14"/>
          <w:highlight w:val="cyan"/>
        </w:rPr>
        <w:t xml:space="preserve"> </w:t>
      </w:r>
      <w:r w:rsidRPr="0056342D">
        <w:rPr>
          <w:rFonts w:asciiTheme="minorHAnsi" w:hAnsiTheme="minorHAnsi"/>
          <w:sz w:val="14"/>
          <w:szCs w:val="14"/>
        </w:rPr>
        <w:t xml:space="preserve">just about </w:t>
      </w:r>
      <w:r w:rsidRPr="0056342D">
        <w:rPr>
          <w:rStyle w:val="Emphasis"/>
          <w:rFonts w:asciiTheme="minorHAnsi" w:hAnsiTheme="minorHAnsi"/>
          <w:highlight w:val="cyan"/>
        </w:rPr>
        <w:t xml:space="preserve">everything </w:t>
      </w:r>
      <w:r w:rsidRPr="0056342D">
        <w:rPr>
          <w:rStyle w:val="Emphasis"/>
          <w:rFonts w:asciiTheme="minorHAnsi" w:hAnsiTheme="minorHAnsi"/>
        </w:rPr>
        <w:t xml:space="preserve">associated </w:t>
      </w:r>
      <w:r w:rsidRPr="0056342D">
        <w:rPr>
          <w:rStyle w:val="Emphasis"/>
          <w:rFonts w:asciiTheme="minorHAnsi" w:hAnsiTheme="minorHAnsi"/>
          <w:highlight w:val="cyan"/>
        </w:rPr>
        <w:t>with racial domination</w:t>
      </w:r>
      <w:r w:rsidRPr="0056342D">
        <w:rPr>
          <w:rStyle w:val="Emphasis"/>
          <w:rFonts w:asciiTheme="minorHAnsi" w:hAnsiTheme="minorHAnsi"/>
        </w:rPr>
        <w:t>.</w:t>
      </w:r>
      <w:r w:rsidRPr="0056342D">
        <w:rPr>
          <w:rFonts w:asciiTheme="minorHAnsi" w:hAnsiTheme="minorHAnsi"/>
          <w:sz w:val="14"/>
          <w:szCs w:val="14"/>
        </w:rPr>
        <w:t xml:space="preserve"> As such, </w:t>
      </w:r>
      <w:r w:rsidRPr="0056342D">
        <w:rPr>
          <w:rStyle w:val="underline"/>
          <w:rFonts w:asciiTheme="minorHAnsi" w:hAnsiTheme="minorHAnsi"/>
          <w:highlight w:val="cyan"/>
        </w:rPr>
        <w:t xml:space="preserve">whiteness becomes </w:t>
      </w:r>
      <w:r w:rsidRPr="0056342D">
        <w:rPr>
          <w:rStyle w:val="underline"/>
          <w:rFonts w:asciiTheme="minorHAnsi" w:hAnsiTheme="minorHAnsi"/>
        </w:rPr>
        <w:t>a</w:t>
      </w:r>
      <w:r w:rsidRPr="0056342D">
        <w:rPr>
          <w:rFonts w:asciiTheme="minorHAnsi" w:hAnsiTheme="minorHAnsi"/>
          <w:sz w:val="14"/>
          <w:szCs w:val="14"/>
        </w:rPr>
        <w:t xml:space="preserve"> </w:t>
      </w:r>
      <w:r w:rsidRPr="0056342D">
        <w:rPr>
          <w:rStyle w:val="Emphasis"/>
          <w:rFonts w:asciiTheme="minorHAnsi" w:hAnsiTheme="minorHAnsi"/>
          <w:highlight w:val="cyan"/>
        </w:rPr>
        <w:t xml:space="preserve">slippery </w:t>
      </w:r>
      <w:r w:rsidRPr="0056342D">
        <w:rPr>
          <w:rStyle w:val="Emphasis"/>
          <w:rFonts w:asciiTheme="minorHAnsi" w:hAnsiTheme="minorHAnsi"/>
        </w:rPr>
        <w:t>and elusive concept</w:t>
      </w:r>
      <w:r w:rsidRPr="0056342D">
        <w:rPr>
          <w:rFonts w:asciiTheme="minorHAnsi" w:hAnsiTheme="minorHAnsi"/>
          <w:sz w:val="14"/>
          <w:szCs w:val="14"/>
        </w:rPr>
        <w:t>. Whiteness is presented as any or all of the following: identity, self-understanding, social practices, group beliefs, ideology, and a system of domination. As one critic writes, "</w:t>
      </w:r>
      <w:r w:rsidRPr="0056342D">
        <w:rPr>
          <w:rStyle w:val="underline"/>
          <w:rFonts w:asciiTheme="minorHAnsi" w:hAnsiTheme="minorHAnsi"/>
        </w:rPr>
        <w:t>If historical actors are said to have behaved the way they</w:t>
      </w:r>
      <w:r w:rsidRPr="0056342D">
        <w:rPr>
          <w:rFonts w:asciiTheme="minorHAnsi" w:hAnsiTheme="minorHAnsi"/>
          <w:sz w:val="14"/>
          <w:szCs w:val="14"/>
        </w:rPr>
        <w:t xml:space="preserve"> </w:t>
      </w:r>
      <w:r w:rsidRPr="0056342D">
        <w:rPr>
          <w:rStyle w:val="underline"/>
          <w:rFonts w:asciiTheme="minorHAnsi" w:hAnsiTheme="minorHAnsi"/>
        </w:rPr>
        <w:t>did</w:t>
      </w:r>
      <w:r w:rsidRPr="0056342D">
        <w:rPr>
          <w:rFonts w:asciiTheme="minorHAnsi" w:hAnsiTheme="minorHAnsi"/>
          <w:sz w:val="14"/>
          <w:szCs w:val="14"/>
        </w:rPr>
        <w:t xml:space="preserve"> </w:t>
      </w:r>
      <w:r w:rsidRPr="0056342D">
        <w:rPr>
          <w:rStyle w:val="Emphasis"/>
          <w:rFonts w:asciiTheme="minorHAnsi" w:hAnsiTheme="minorHAnsi"/>
        </w:rPr>
        <w:t>mainly because they were white</w:t>
      </w:r>
      <w:r w:rsidRPr="0056342D">
        <w:rPr>
          <w:rFonts w:asciiTheme="minorHAnsi" w:hAnsiTheme="minorHAnsi"/>
          <w:sz w:val="14"/>
          <w:szCs w:val="14"/>
        </w:rPr>
        <w:t xml:space="preserve">, </w:t>
      </w:r>
      <w:r w:rsidRPr="0056342D">
        <w:rPr>
          <w:rStyle w:val="underline"/>
          <w:rFonts w:asciiTheme="minorHAnsi" w:hAnsiTheme="minorHAnsi"/>
        </w:rPr>
        <w:t xml:space="preserve">then </w:t>
      </w:r>
      <w:r w:rsidRPr="0056342D">
        <w:rPr>
          <w:rStyle w:val="underline"/>
          <w:rFonts w:asciiTheme="minorHAnsi" w:hAnsiTheme="minorHAnsi"/>
          <w:highlight w:val="cyan"/>
        </w:rPr>
        <w:t>there's</w:t>
      </w:r>
      <w:r w:rsidRPr="0056342D">
        <w:rPr>
          <w:rFonts w:asciiTheme="minorHAnsi" w:hAnsiTheme="minorHAnsi"/>
          <w:sz w:val="14"/>
          <w:szCs w:val="14"/>
          <w:highlight w:val="cyan"/>
        </w:rPr>
        <w:t xml:space="preserve"> </w:t>
      </w:r>
      <w:r w:rsidRPr="0056342D">
        <w:rPr>
          <w:rStyle w:val="Emphasis"/>
          <w:rFonts w:asciiTheme="minorHAnsi" w:hAnsiTheme="minorHAnsi"/>
          <w:highlight w:val="cyan"/>
        </w:rPr>
        <w:t xml:space="preserve">little room left for more nuanced analysis of </w:t>
      </w:r>
      <w:r w:rsidRPr="0056342D">
        <w:rPr>
          <w:rStyle w:val="Emphasis"/>
          <w:rFonts w:asciiTheme="minorHAnsi" w:hAnsiTheme="minorHAnsi"/>
        </w:rPr>
        <w:t xml:space="preserve">their </w:t>
      </w:r>
      <w:r w:rsidRPr="0056342D">
        <w:rPr>
          <w:rStyle w:val="Emphasis"/>
          <w:rFonts w:asciiTheme="minorHAnsi" w:hAnsiTheme="minorHAnsi"/>
          <w:highlight w:val="cyan"/>
        </w:rPr>
        <w:t xml:space="preserve">motives </w:t>
      </w:r>
      <w:r w:rsidRPr="0056342D">
        <w:rPr>
          <w:rStyle w:val="Emphasis"/>
          <w:rFonts w:asciiTheme="minorHAnsi" w:hAnsiTheme="minorHAnsi"/>
        </w:rPr>
        <w:t>and meanings</w:t>
      </w:r>
      <w:r w:rsidRPr="0056342D">
        <w:rPr>
          <w:rFonts w:asciiTheme="minorHAnsi" w:hAnsiTheme="minorHAnsi"/>
          <w:sz w:val="14"/>
          <w:szCs w:val="14"/>
        </w:rPr>
        <w:t xml:space="preserve">" (Stowe 1996:77). And Alastair Bonnett points out that </w:t>
      </w:r>
      <w:r w:rsidRPr="0056342D">
        <w:rPr>
          <w:rStyle w:val="underline"/>
          <w:rFonts w:asciiTheme="minorHAnsi" w:hAnsiTheme="minorHAnsi"/>
          <w:highlight w:val="cyan"/>
        </w:rPr>
        <w:t xml:space="preserve">whiteness </w:t>
      </w:r>
      <w:r w:rsidRPr="0056342D">
        <w:rPr>
          <w:rStyle w:val="underline"/>
          <w:rFonts w:asciiTheme="minorHAnsi" w:hAnsiTheme="minorHAnsi"/>
        </w:rPr>
        <w:t>"</w:t>
      </w:r>
      <w:r w:rsidRPr="0056342D">
        <w:rPr>
          <w:rStyle w:val="underline"/>
          <w:rFonts w:asciiTheme="minorHAnsi" w:hAnsiTheme="minorHAnsi"/>
          <w:highlight w:val="cyan"/>
        </w:rPr>
        <w:t xml:space="preserve">emerges </w:t>
      </w:r>
      <w:r w:rsidRPr="0056342D">
        <w:rPr>
          <w:rStyle w:val="underline"/>
          <w:rFonts w:asciiTheme="minorHAnsi" w:hAnsiTheme="minorHAnsi"/>
        </w:rPr>
        <w:t>from this critique</w:t>
      </w:r>
      <w:r w:rsidRPr="0056342D">
        <w:rPr>
          <w:rStyle w:val="underline"/>
          <w:rFonts w:asciiTheme="minorHAnsi" w:hAnsiTheme="minorHAnsi"/>
          <w:highlight w:val="cyan"/>
        </w:rPr>
        <w:t xml:space="preserve"> as an</w:t>
      </w:r>
      <w:r w:rsidRPr="0056342D">
        <w:rPr>
          <w:rFonts w:asciiTheme="minorHAnsi" w:hAnsiTheme="minorHAnsi"/>
          <w:sz w:val="14"/>
          <w:szCs w:val="14"/>
          <w:highlight w:val="cyan"/>
        </w:rPr>
        <w:t xml:space="preserve"> </w:t>
      </w:r>
      <w:r w:rsidRPr="0056342D">
        <w:rPr>
          <w:rStyle w:val="Emphasis"/>
          <w:rFonts w:asciiTheme="minorHAnsi" w:hAnsiTheme="minorHAnsi"/>
          <w:highlight w:val="cyan"/>
        </w:rPr>
        <w:t>omnipresent and all-powerful historical force</w:t>
      </w:r>
      <w:r w:rsidRPr="0056342D">
        <w:rPr>
          <w:rFonts w:asciiTheme="minorHAnsi" w:hAnsiTheme="minorHAnsi"/>
          <w:sz w:val="14"/>
          <w:szCs w:val="14"/>
        </w:rPr>
        <w:t xml:space="preserve">. </w:t>
      </w:r>
      <w:r w:rsidRPr="0056342D">
        <w:rPr>
          <w:rStyle w:val="underline"/>
          <w:rFonts w:asciiTheme="minorHAnsi" w:hAnsiTheme="minorHAnsi"/>
        </w:rPr>
        <w:t>Whiteness is seen to be responsible for the failure of socialism to develop in America, for racism</w:t>
      </w:r>
      <w:r w:rsidRPr="0056342D">
        <w:rPr>
          <w:rFonts w:asciiTheme="minorHAnsi" w:hAnsiTheme="minorHAnsi"/>
          <w:sz w:val="14"/>
          <w:szCs w:val="14"/>
        </w:rPr>
        <w:t xml:space="preserve">, </w:t>
      </w:r>
      <w:r w:rsidRPr="0056342D">
        <w:rPr>
          <w:rStyle w:val="Emphasis"/>
          <w:rFonts w:asciiTheme="minorHAnsi" w:hAnsiTheme="minorHAnsi"/>
        </w:rPr>
        <w:t>for the impoverishment of humanity</w:t>
      </w:r>
      <w:r w:rsidRPr="0056342D">
        <w:rPr>
          <w:rFonts w:asciiTheme="minorHAnsi" w:hAnsiTheme="minorHAnsi"/>
          <w:sz w:val="14"/>
          <w:szCs w:val="14"/>
        </w:rPr>
        <w:t xml:space="preserve">. With the 'blame' comes a new kind of centering: </w:t>
      </w:r>
      <w:r w:rsidRPr="0056342D">
        <w:rPr>
          <w:rStyle w:val="underline"/>
          <w:rFonts w:asciiTheme="minorHAnsi" w:hAnsiTheme="minorHAnsi"/>
        </w:rPr>
        <w:t>Whiteness, and White people, are turned into the key agents of historical change, the shapers of contemporary America</w:t>
      </w:r>
      <w:r w:rsidRPr="0056342D">
        <w:rPr>
          <w:rFonts w:asciiTheme="minorHAnsi" w:hAnsiTheme="minorHAnsi"/>
          <w:sz w:val="14"/>
          <w:szCs w:val="14"/>
        </w:rPr>
        <w:t>" (1996b:153).</w:t>
      </w:r>
      <w:r w:rsidRPr="0056342D">
        <w:rPr>
          <w:rFonts w:asciiTheme="minorHAnsi" w:hAnsiTheme="minorHAnsi"/>
          <w:sz w:val="12"/>
          <w:szCs w:val="14"/>
        </w:rPr>
        <w:t xml:space="preserve"> </w:t>
      </w:r>
      <w:r w:rsidRPr="0056342D">
        <w:rPr>
          <w:rStyle w:val="Emphasis"/>
          <w:rFonts w:asciiTheme="minorHAnsi" w:hAnsiTheme="minorHAnsi"/>
          <w:highlight w:val="cyan"/>
        </w:rPr>
        <w:t>Despite</w:t>
      </w:r>
      <w:r w:rsidRPr="0056342D">
        <w:rPr>
          <w:rFonts w:asciiTheme="minorHAnsi" w:hAnsiTheme="minorHAnsi"/>
          <w:sz w:val="14"/>
          <w:szCs w:val="14"/>
          <w:highlight w:val="cyan"/>
        </w:rPr>
        <w:t xml:space="preserve"> </w:t>
      </w:r>
      <w:r w:rsidRPr="0056342D">
        <w:rPr>
          <w:rFonts w:asciiTheme="minorHAnsi" w:hAnsiTheme="minorHAnsi"/>
          <w:sz w:val="14"/>
          <w:szCs w:val="14"/>
        </w:rPr>
        <w:t xml:space="preserve">noting that there is differentiation among whites and </w:t>
      </w:r>
      <w:r w:rsidRPr="0056342D">
        <w:rPr>
          <w:rStyle w:val="underline"/>
          <w:rFonts w:asciiTheme="minorHAnsi" w:hAnsiTheme="minorHAnsi"/>
          <w:highlight w:val="cyan"/>
        </w:rPr>
        <w:t>warning against using whiteness as</w:t>
      </w:r>
      <w:r w:rsidRPr="0056342D">
        <w:rPr>
          <w:rStyle w:val="underline"/>
          <w:rFonts w:asciiTheme="minorHAnsi" w:hAnsiTheme="minorHAnsi"/>
        </w:rPr>
        <w:t xml:space="preserve"> a</w:t>
      </w:r>
      <w:r w:rsidRPr="0056342D">
        <w:rPr>
          <w:rFonts w:asciiTheme="minorHAnsi" w:hAnsiTheme="minorHAnsi"/>
          <w:sz w:val="14"/>
          <w:szCs w:val="14"/>
        </w:rPr>
        <w:t xml:space="preserve"> </w:t>
      </w:r>
      <w:r w:rsidRPr="0056342D">
        <w:rPr>
          <w:rStyle w:val="Emphasis"/>
          <w:rFonts w:asciiTheme="minorHAnsi" w:hAnsiTheme="minorHAnsi"/>
          <w:highlight w:val="cyan"/>
        </w:rPr>
        <w:t xml:space="preserve">monolithic </w:t>
      </w:r>
      <w:r w:rsidRPr="0056342D">
        <w:rPr>
          <w:rStyle w:val="Emphasis"/>
          <w:rFonts w:asciiTheme="minorHAnsi" w:hAnsiTheme="minorHAnsi"/>
        </w:rPr>
        <w:t>category</w:t>
      </w:r>
      <w:r w:rsidRPr="0056342D">
        <w:rPr>
          <w:rFonts w:asciiTheme="minorHAnsi" w:hAnsiTheme="minorHAnsi"/>
          <w:sz w:val="14"/>
          <w:szCs w:val="14"/>
        </w:rPr>
        <w:t xml:space="preserve">, </w:t>
      </w:r>
      <w:r w:rsidRPr="0056342D">
        <w:rPr>
          <w:rStyle w:val="Emphasis"/>
          <w:rFonts w:asciiTheme="minorHAnsi" w:hAnsiTheme="minorHAnsi"/>
        </w:rPr>
        <w:t xml:space="preserve">most of the </w:t>
      </w:r>
      <w:r w:rsidRPr="0056342D">
        <w:rPr>
          <w:rStyle w:val="Emphasis"/>
          <w:rFonts w:asciiTheme="minorHAnsi" w:hAnsiTheme="minorHAnsi"/>
          <w:highlight w:val="cyan"/>
        </w:rPr>
        <w:t xml:space="preserve">literature </w:t>
      </w:r>
      <w:r w:rsidRPr="0056342D">
        <w:rPr>
          <w:rStyle w:val="Emphasis"/>
          <w:rFonts w:asciiTheme="minorHAnsi" w:hAnsiTheme="minorHAnsi"/>
        </w:rPr>
        <w:t xml:space="preserve">still </w:t>
      </w:r>
      <w:r w:rsidRPr="0056342D">
        <w:rPr>
          <w:rStyle w:val="Emphasis"/>
          <w:rFonts w:asciiTheme="minorHAnsi" w:hAnsiTheme="minorHAnsi"/>
          <w:highlight w:val="cyan"/>
        </w:rPr>
        <w:t>proceeds to do</w:t>
      </w:r>
      <w:r w:rsidRPr="0056342D">
        <w:rPr>
          <w:rFonts w:asciiTheme="minorHAnsi" w:hAnsiTheme="minorHAnsi"/>
          <w:sz w:val="14"/>
          <w:szCs w:val="14"/>
          <w:highlight w:val="cyan"/>
        </w:rPr>
        <w:t xml:space="preserve"> </w:t>
      </w:r>
      <w:r w:rsidRPr="0056342D">
        <w:rPr>
          <w:rStyle w:val="Emphasis"/>
          <w:rFonts w:asciiTheme="minorHAnsi" w:hAnsiTheme="minorHAnsi"/>
          <w:highlight w:val="cyan"/>
        </w:rPr>
        <w:t>so</w:t>
      </w:r>
      <w:r w:rsidRPr="0056342D">
        <w:rPr>
          <w:rFonts w:asciiTheme="minorHAnsi" w:hAnsiTheme="minorHAnsi"/>
          <w:sz w:val="14"/>
          <w:szCs w:val="14"/>
          <w:highlight w:val="cyan"/>
        </w:rPr>
        <w:t xml:space="preserve">, </w:t>
      </w:r>
      <w:r w:rsidRPr="0056342D">
        <w:rPr>
          <w:rStyle w:val="underline"/>
          <w:rFonts w:asciiTheme="minorHAnsi" w:hAnsiTheme="minorHAnsi"/>
        </w:rPr>
        <w:t>revealing a reductionist tendency</w:t>
      </w:r>
      <w:r w:rsidRPr="0056342D">
        <w:rPr>
          <w:rFonts w:asciiTheme="minorHAnsi" w:hAnsiTheme="minorHAnsi"/>
          <w:sz w:val="14"/>
          <w:szCs w:val="14"/>
        </w:rPr>
        <w:t xml:space="preserve">. Even claiming to show its multiple forms, </w:t>
      </w:r>
      <w:r w:rsidRPr="0056342D">
        <w:rPr>
          <w:rStyle w:val="Emphasis"/>
          <w:rFonts w:asciiTheme="minorHAnsi" w:hAnsiTheme="minorHAnsi"/>
        </w:rPr>
        <w:t xml:space="preserve">most </w:t>
      </w:r>
      <w:r w:rsidRPr="0056342D">
        <w:rPr>
          <w:rStyle w:val="Emphasis"/>
          <w:rFonts w:asciiTheme="minorHAnsi" w:hAnsiTheme="minorHAnsi"/>
          <w:highlight w:val="cyan"/>
        </w:rPr>
        <w:t xml:space="preserve">writers </w:t>
      </w:r>
      <w:r w:rsidRPr="0056342D">
        <w:rPr>
          <w:rStyle w:val="Emphasis"/>
          <w:rFonts w:asciiTheme="minorHAnsi" w:hAnsiTheme="minorHAnsi"/>
        </w:rPr>
        <w:t xml:space="preserve">essentialize and </w:t>
      </w:r>
      <w:r w:rsidRPr="0056342D">
        <w:rPr>
          <w:rStyle w:val="Emphasis"/>
          <w:rFonts w:asciiTheme="minorHAnsi" w:hAnsiTheme="minorHAnsi"/>
          <w:highlight w:val="cyan"/>
        </w:rPr>
        <w:t xml:space="preserve">reify whiteness as something that directs </w:t>
      </w:r>
      <w:r w:rsidRPr="0056342D">
        <w:rPr>
          <w:rStyle w:val="Emphasis"/>
          <w:rFonts w:asciiTheme="minorHAnsi" w:hAnsiTheme="minorHAnsi"/>
        </w:rPr>
        <w:t xml:space="preserve">most of Western </w:t>
      </w:r>
      <w:r w:rsidRPr="0056342D">
        <w:rPr>
          <w:rStyle w:val="Emphasis"/>
          <w:rFonts w:asciiTheme="minorHAnsi" w:hAnsiTheme="minorHAnsi"/>
          <w:highlight w:val="cyan"/>
        </w:rPr>
        <w:t>history</w:t>
      </w:r>
      <w:r w:rsidRPr="0056342D">
        <w:rPr>
          <w:rFonts w:asciiTheme="minorHAnsi" w:hAnsiTheme="minorHAnsi"/>
          <w:sz w:val="14"/>
          <w:szCs w:val="14"/>
          <w:highlight w:val="cyan"/>
        </w:rPr>
        <w:t xml:space="preserve"> </w:t>
      </w:r>
      <w:r w:rsidRPr="0056342D">
        <w:rPr>
          <w:rFonts w:asciiTheme="minorHAnsi" w:hAnsiTheme="minorHAnsi"/>
          <w:sz w:val="14"/>
          <w:szCs w:val="14"/>
        </w:rPr>
        <w:t xml:space="preserve">(Gallagher 2000). Hence </w:t>
      </w:r>
      <w:r w:rsidRPr="0056342D">
        <w:rPr>
          <w:rStyle w:val="underline"/>
          <w:rFonts w:asciiTheme="minorHAnsi" w:hAnsiTheme="minorHAnsi"/>
        </w:rPr>
        <w:t>while trying to "deconstruct” whiteness and see the ubiquitousness of whiteness</w:t>
      </w:r>
      <w:r w:rsidRPr="0056342D">
        <w:rPr>
          <w:rFonts w:asciiTheme="minorHAnsi" w:hAnsiTheme="minorHAnsi"/>
          <w:sz w:val="14"/>
          <w:szCs w:val="14"/>
        </w:rPr>
        <w:t xml:space="preserve">, </w:t>
      </w:r>
      <w:r w:rsidRPr="0056342D">
        <w:rPr>
          <w:rStyle w:val="Emphasis"/>
          <w:rFonts w:asciiTheme="minorHAnsi" w:hAnsiTheme="minorHAnsi"/>
          <w:highlight w:val="cyan"/>
        </w:rPr>
        <w:t xml:space="preserve">the literature </w:t>
      </w:r>
      <w:r w:rsidRPr="0056342D">
        <w:rPr>
          <w:rStyle w:val="Emphasis"/>
          <w:rFonts w:asciiTheme="minorHAnsi" w:hAnsiTheme="minorHAnsi"/>
        </w:rPr>
        <w:t xml:space="preserve">at the same time </w:t>
      </w:r>
      <w:r w:rsidRPr="0056342D">
        <w:rPr>
          <w:rStyle w:val="Emphasis"/>
          <w:rFonts w:asciiTheme="minorHAnsi" w:hAnsiTheme="minorHAnsi"/>
          <w:highlight w:val="cyan"/>
        </w:rPr>
        <w:t xml:space="preserve">reasserts and reinstates it </w:t>
      </w:r>
      <w:r w:rsidRPr="0056342D">
        <w:rPr>
          <w:rStyle w:val="Emphasis"/>
          <w:rFonts w:asciiTheme="minorHAnsi" w:hAnsiTheme="minorHAnsi"/>
        </w:rPr>
        <w:t>(</w:t>
      </w:r>
      <w:r w:rsidRPr="0056342D">
        <w:rPr>
          <w:rFonts w:asciiTheme="minorHAnsi" w:hAnsiTheme="minorHAnsi"/>
          <w:sz w:val="14"/>
          <w:szCs w:val="14"/>
        </w:rPr>
        <w:t>Stowe 1996:77).</w:t>
      </w:r>
      <w:r w:rsidRPr="0056342D">
        <w:rPr>
          <w:rFonts w:asciiTheme="minorHAnsi" w:hAnsiTheme="minorHAnsi"/>
          <w:sz w:val="12"/>
          <w:szCs w:val="14"/>
        </w:rPr>
        <w:t xml:space="preserve"> </w:t>
      </w:r>
      <w:r w:rsidRPr="0056342D">
        <w:rPr>
          <w:rFonts w:asciiTheme="minorHAnsi" w:hAnsiTheme="minorHAnsi"/>
          <w:sz w:val="14"/>
          <w:szCs w:val="14"/>
        </w:rPr>
        <w:t xml:space="preserve">For example, Michael Eric </w:t>
      </w:r>
      <w:r w:rsidRPr="0056342D">
        <w:rPr>
          <w:rStyle w:val="underline"/>
          <w:rFonts w:asciiTheme="minorHAnsi" w:hAnsiTheme="minorHAnsi"/>
        </w:rPr>
        <w:t>Dyson suggests that whiteness is identity, ideology, and institution</w:t>
      </w:r>
      <w:r w:rsidRPr="0056342D">
        <w:rPr>
          <w:rFonts w:asciiTheme="minorHAnsi" w:hAnsiTheme="minorHAnsi"/>
          <w:sz w:val="14"/>
          <w:szCs w:val="14"/>
        </w:rPr>
        <w:t xml:space="preserve"> (Dyson, quoted in Chennault 1998:300). </w:t>
      </w:r>
      <w:r w:rsidRPr="0056342D">
        <w:rPr>
          <w:rStyle w:val="Emphasis"/>
          <w:rFonts w:asciiTheme="minorHAnsi" w:hAnsiTheme="minorHAnsi"/>
        </w:rPr>
        <w:t xml:space="preserve">But </w:t>
      </w:r>
      <w:r w:rsidRPr="0056342D">
        <w:rPr>
          <w:rStyle w:val="Emphasis"/>
          <w:rFonts w:asciiTheme="minorHAnsi" w:hAnsiTheme="minorHAnsi"/>
          <w:highlight w:val="cyan"/>
        </w:rPr>
        <w:t>if it is all these things, it becomes</w:t>
      </w:r>
      <w:r w:rsidRPr="0056342D">
        <w:rPr>
          <w:rStyle w:val="Emphasis"/>
          <w:rFonts w:asciiTheme="minorHAnsi" w:hAnsiTheme="minorHAnsi"/>
        </w:rPr>
        <w:t xml:space="preserve"> an </w:t>
      </w:r>
      <w:r w:rsidRPr="0056342D">
        <w:rPr>
          <w:rStyle w:val="Emphasis"/>
          <w:rFonts w:asciiTheme="minorHAnsi" w:hAnsiTheme="minorHAnsi"/>
          <w:highlight w:val="cyan"/>
        </w:rPr>
        <w:t xml:space="preserve">analytically useless </w:t>
      </w:r>
      <w:r w:rsidRPr="0056342D">
        <w:rPr>
          <w:rStyle w:val="Emphasis"/>
          <w:rFonts w:asciiTheme="minorHAnsi" w:hAnsiTheme="minorHAnsi"/>
        </w:rPr>
        <w:t>concept</w:t>
      </w:r>
      <w:r w:rsidRPr="0056342D">
        <w:rPr>
          <w:rFonts w:asciiTheme="minorHAnsi" w:hAnsiTheme="minorHAnsi"/>
          <w:sz w:val="14"/>
          <w:szCs w:val="14"/>
        </w:rPr>
        <w:t xml:space="preserve">. Christine Clark and James O'Donnell write: "to reference it reifies it, to refrain from referencing it obscures the persistent, pervasive, and seemingly permanent reality of racism" (1999:2). </w:t>
      </w:r>
      <w:r w:rsidRPr="0056342D">
        <w:rPr>
          <w:rStyle w:val="underline"/>
          <w:rFonts w:asciiTheme="minorHAnsi" w:hAnsiTheme="minorHAnsi"/>
          <w:highlight w:val="cyan"/>
        </w:rPr>
        <w:t>Empirical investigation requires being able to</w:t>
      </w:r>
      <w:r w:rsidRPr="0056342D">
        <w:rPr>
          <w:rFonts w:asciiTheme="minorHAnsi" w:hAnsiTheme="minorHAnsi"/>
          <w:sz w:val="14"/>
          <w:szCs w:val="14"/>
          <w:highlight w:val="cyan"/>
        </w:rPr>
        <w:t xml:space="preserve"> </w:t>
      </w:r>
      <w:r w:rsidRPr="0056342D">
        <w:rPr>
          <w:rStyle w:val="Emphasis"/>
          <w:rFonts w:asciiTheme="minorHAnsi" w:hAnsiTheme="minorHAnsi"/>
          <w:highlight w:val="cyan"/>
        </w:rPr>
        <w:t>identify and measure a concept</w:t>
      </w:r>
      <w:r w:rsidRPr="0056342D">
        <w:rPr>
          <w:rFonts w:asciiTheme="minorHAnsi" w:hAnsiTheme="minorHAnsi"/>
          <w:sz w:val="14"/>
          <w:szCs w:val="14"/>
        </w:rPr>
        <w:t xml:space="preserve">— </w:t>
      </w:r>
      <w:r w:rsidRPr="0056342D">
        <w:rPr>
          <w:rStyle w:val="underline"/>
          <w:rFonts w:asciiTheme="minorHAnsi" w:hAnsiTheme="minorHAnsi"/>
        </w:rPr>
        <w:t>or at the very least to have a clear definition—but</w:t>
      </w:r>
      <w:r w:rsidRPr="0056342D">
        <w:rPr>
          <w:rFonts w:asciiTheme="minorHAnsi" w:hAnsiTheme="minorHAnsi"/>
          <w:sz w:val="14"/>
          <w:szCs w:val="14"/>
        </w:rPr>
        <w:t xml:space="preserve"> </w:t>
      </w:r>
      <w:r w:rsidRPr="0056342D">
        <w:rPr>
          <w:rStyle w:val="underline"/>
          <w:rFonts w:asciiTheme="minorHAnsi" w:hAnsiTheme="minorHAnsi"/>
          <w:highlight w:val="cyan"/>
        </w:rPr>
        <w:t>since whiteness has come to mean</w:t>
      </w:r>
      <w:r w:rsidRPr="0056342D">
        <w:rPr>
          <w:rStyle w:val="underline"/>
          <w:rFonts w:asciiTheme="minorHAnsi" w:hAnsiTheme="minorHAnsi"/>
        </w:rPr>
        <w:t xml:space="preserve"> just about </w:t>
      </w:r>
      <w:r w:rsidRPr="0056342D">
        <w:rPr>
          <w:rStyle w:val="underline"/>
          <w:rFonts w:asciiTheme="minorHAnsi" w:hAnsiTheme="minorHAnsi"/>
          <w:highlight w:val="cyan"/>
        </w:rPr>
        <w:t>everything</w:t>
      </w:r>
      <w:r w:rsidRPr="0056342D">
        <w:rPr>
          <w:rFonts w:asciiTheme="minorHAnsi" w:hAnsiTheme="minorHAnsi"/>
          <w:sz w:val="14"/>
          <w:szCs w:val="14"/>
          <w:highlight w:val="cyan"/>
        </w:rPr>
        <w:t xml:space="preserve">, </w:t>
      </w:r>
      <w:r w:rsidRPr="0056342D">
        <w:rPr>
          <w:rStyle w:val="Emphasis"/>
          <w:rFonts w:asciiTheme="minorHAnsi" w:hAnsiTheme="minorHAnsi"/>
          <w:highlight w:val="cyan"/>
        </w:rPr>
        <w:t>it ends up meaning hardly anything</w:t>
      </w:r>
      <w:r w:rsidRPr="0056342D">
        <w:rPr>
          <w:rFonts w:asciiTheme="minorHAnsi" w:hAnsiTheme="minorHAnsi"/>
          <w:sz w:val="14"/>
          <w:szCs w:val="14"/>
        </w:rPr>
        <w:t>.</w:t>
      </w:r>
    </w:p>
    <w:p w:rsidR="0005627F" w:rsidRPr="0056342D" w:rsidRDefault="0005627F" w:rsidP="0005627F">
      <w:pPr>
        <w:rPr>
          <w:rFonts w:asciiTheme="minorHAnsi" w:hAnsiTheme="minorHAnsi"/>
          <w:sz w:val="14"/>
          <w:szCs w:val="14"/>
        </w:rPr>
      </w:pPr>
    </w:p>
    <w:p w:rsidR="0005627F" w:rsidRPr="0056342D" w:rsidRDefault="0005627F" w:rsidP="0005627F">
      <w:pPr>
        <w:rPr>
          <w:rFonts w:asciiTheme="minorHAnsi" w:hAnsiTheme="minorHAnsi"/>
        </w:rPr>
      </w:pPr>
    </w:p>
    <w:p w:rsidR="0005627F" w:rsidRPr="0056342D" w:rsidRDefault="0005627F" w:rsidP="0005627F">
      <w:pPr>
        <w:rPr>
          <w:rFonts w:asciiTheme="minorHAnsi" w:hAnsiTheme="minorHAnsi"/>
        </w:rPr>
      </w:pPr>
      <w:r w:rsidRPr="0056342D">
        <w:rPr>
          <w:rStyle w:val="Style13ptBold"/>
          <w:rFonts w:asciiTheme="minorHAnsi" w:hAnsiTheme="minorHAnsi"/>
        </w:rPr>
        <w:t>thire failure to expose the racism Asians makes it invisible to society and perpetuates their suffering and continue to reinforces the problematic binaries of the status quo</w:t>
      </w:r>
    </w:p>
    <w:p w:rsidR="0005627F" w:rsidRPr="0056342D" w:rsidRDefault="0005627F" w:rsidP="0005627F">
      <w:pPr>
        <w:rPr>
          <w:rFonts w:asciiTheme="minorHAnsi" w:hAnsiTheme="minorHAnsi"/>
        </w:rPr>
      </w:pPr>
      <w:r w:rsidRPr="0056342D">
        <w:rPr>
          <w:rFonts w:asciiTheme="minorHAnsi" w:hAnsiTheme="minorHAnsi"/>
        </w:rPr>
        <w:t>.</w:t>
      </w:r>
    </w:p>
    <w:p w:rsidR="0005627F" w:rsidRPr="0056342D" w:rsidRDefault="0005627F" w:rsidP="0005627F">
      <w:pPr>
        <w:rPr>
          <w:rStyle w:val="Emphasis"/>
          <w:rFonts w:asciiTheme="minorHAnsi" w:hAnsiTheme="minorHAnsi"/>
          <w:b w:val="0"/>
          <w:iCs w:val="0"/>
          <w:sz w:val="20"/>
          <w:u w:val="none"/>
        </w:rPr>
      </w:pPr>
    </w:p>
    <w:p w:rsidR="0005627F" w:rsidRPr="0056342D" w:rsidRDefault="0005627F" w:rsidP="0005627F">
      <w:pPr>
        <w:pStyle w:val="Heading3"/>
        <w:rPr>
          <w:rStyle w:val="Emphasis"/>
          <w:rFonts w:asciiTheme="minorHAnsi" w:hAnsiTheme="minorHAnsi"/>
          <w:b/>
          <w:iCs w:val="0"/>
          <w:sz w:val="20"/>
          <w:u w:val="none"/>
        </w:rPr>
      </w:pPr>
      <w:r w:rsidRPr="0056342D">
        <w:rPr>
          <w:rStyle w:val="Emphasis"/>
          <w:rFonts w:asciiTheme="minorHAnsi" w:hAnsiTheme="minorHAnsi"/>
          <w:b/>
          <w:iCs w:val="0"/>
          <w:sz w:val="20"/>
          <w:u w:val="none"/>
        </w:rPr>
        <w:t>Affective Investment Turn</w:t>
      </w:r>
    </w:p>
    <w:p w:rsidR="0005627F" w:rsidRPr="0056342D" w:rsidRDefault="0005627F" w:rsidP="0005627F">
      <w:pPr>
        <w:pStyle w:val="Heading4"/>
        <w:rPr>
          <w:rFonts w:asciiTheme="minorHAnsi" w:hAnsiTheme="minorHAnsi"/>
        </w:rPr>
      </w:pPr>
      <w:r w:rsidRPr="0056342D">
        <w:rPr>
          <w:rFonts w:asciiTheme="minorHAnsi" w:hAnsiTheme="minorHAnsi"/>
        </w:rPr>
        <w:t xml:space="preserve">The </w:t>
      </w:r>
      <w:r>
        <w:rPr>
          <w:rFonts w:asciiTheme="minorHAnsi" w:hAnsiTheme="minorHAnsi"/>
        </w:rPr>
        <w:t>neg’s</w:t>
      </w:r>
      <w:r w:rsidRPr="0056342D">
        <w:rPr>
          <w:rFonts w:asciiTheme="minorHAnsi" w:hAnsiTheme="minorHAnsi"/>
        </w:rPr>
        <w:t xml:space="preserve"> analogical appeal to a politics that disrupts epistemologies reinforces the mythologization of whiteness through a </w:t>
      </w:r>
      <w:r>
        <w:rPr>
          <w:rFonts w:asciiTheme="minorHAnsi" w:hAnsiTheme="minorHAnsi"/>
        </w:rPr>
        <w:t>fatalist mindset</w:t>
      </w:r>
      <w:r w:rsidRPr="0056342D">
        <w:rPr>
          <w:rFonts w:asciiTheme="minorHAnsi" w:hAnsiTheme="minorHAnsi"/>
        </w:rPr>
        <w:t xml:space="preserve"> that positions the racial subject in a permanent state of pain and suffering</w:t>
      </w:r>
    </w:p>
    <w:p w:rsidR="0005627F" w:rsidRPr="0056342D" w:rsidRDefault="0005627F" w:rsidP="0005627F">
      <w:pPr>
        <w:rPr>
          <w:rFonts w:asciiTheme="minorHAnsi" w:hAnsiTheme="minorHAnsi"/>
        </w:rPr>
      </w:pPr>
      <w:r w:rsidRPr="0056342D">
        <w:rPr>
          <w:rStyle w:val="Style13ptBold"/>
          <w:rFonts w:asciiTheme="minorHAnsi" w:hAnsiTheme="minorHAnsi"/>
        </w:rPr>
        <w:t>Mbembe 15.</w:t>
      </w:r>
      <w:r w:rsidRPr="0056342D">
        <w:rPr>
          <w:rFonts w:asciiTheme="minorHAnsi" w:hAnsiTheme="minorHAnsi"/>
        </w:rPr>
        <w:t xml:space="preserve"> Achille Mbembe, “Achille Mbembe on The State of South African Political Life,” Africa As A Country, September 19, 2015, http://africasacountry.com/2015/09/achille-mbembe-on-the-state-of-south-african-politics/</w:t>
      </w:r>
    </w:p>
    <w:p w:rsidR="0005627F" w:rsidRPr="0056342D" w:rsidRDefault="0005627F" w:rsidP="0005627F">
      <w:pPr>
        <w:rPr>
          <w:rFonts w:asciiTheme="minorHAnsi" w:hAnsiTheme="minorHAnsi"/>
        </w:rPr>
      </w:pPr>
      <w:r w:rsidRPr="0056342D">
        <w:rPr>
          <w:rStyle w:val="StyleUnderline"/>
          <w:rFonts w:asciiTheme="minorHAnsi" w:hAnsiTheme="minorHAnsi"/>
          <w:highlight w:val="yellow"/>
        </w:rPr>
        <w:t>The old politics of waiting is</w:t>
      </w:r>
      <w:r w:rsidRPr="0056342D">
        <w:rPr>
          <w:rStyle w:val="StyleUnderline"/>
          <w:rFonts w:asciiTheme="minorHAnsi" w:hAnsiTheme="minorHAnsi"/>
        </w:rPr>
        <w:t xml:space="preserve"> therefore gradually </w:t>
      </w:r>
      <w:r w:rsidRPr="0056342D">
        <w:rPr>
          <w:rStyle w:val="StyleUnderline"/>
          <w:rFonts w:asciiTheme="minorHAnsi" w:hAnsiTheme="minorHAnsi"/>
          <w:highlight w:val="yellow"/>
        </w:rPr>
        <w:t xml:space="preserve">replaced by a new politics of </w:t>
      </w:r>
      <w:r w:rsidRPr="0056342D">
        <w:rPr>
          <w:rStyle w:val="Emphasis"/>
          <w:rFonts w:asciiTheme="minorHAnsi" w:hAnsiTheme="minorHAnsi"/>
          <w:highlight w:val="yellow"/>
        </w:rPr>
        <w:t>impatience</w:t>
      </w:r>
      <w:r w:rsidRPr="0056342D">
        <w:rPr>
          <w:rStyle w:val="StyleUnderline"/>
          <w:rFonts w:asciiTheme="minorHAnsi" w:hAnsiTheme="minorHAnsi"/>
          <w:highlight w:val="yellow"/>
        </w:rPr>
        <w:t xml:space="preserve"> and</w:t>
      </w:r>
      <w:r w:rsidRPr="0056342D">
        <w:rPr>
          <w:rStyle w:val="StyleUnderline"/>
          <w:rFonts w:asciiTheme="minorHAnsi" w:hAnsiTheme="minorHAnsi"/>
        </w:rPr>
        <w:t xml:space="preserve">, if necessary, of </w:t>
      </w:r>
      <w:r w:rsidRPr="0056342D">
        <w:rPr>
          <w:rStyle w:val="Emphasis"/>
          <w:rFonts w:asciiTheme="minorHAnsi" w:hAnsiTheme="minorHAnsi"/>
          <w:highlight w:val="yellow"/>
        </w:rPr>
        <w:t>disruption</w:t>
      </w:r>
      <w:r w:rsidRPr="0056342D">
        <w:rPr>
          <w:rFonts w:asciiTheme="minorHAnsi" w:hAnsiTheme="minorHAnsi"/>
        </w:rPr>
        <w:t xml:space="preserve">. </w:t>
      </w:r>
      <w:r w:rsidRPr="0056342D">
        <w:rPr>
          <w:rStyle w:val="StyleUnderline"/>
          <w:rFonts w:asciiTheme="minorHAnsi" w:hAnsiTheme="minorHAnsi"/>
          <w:highlight w:val="yellow"/>
        </w:rPr>
        <w:t>Brashness</w:t>
      </w:r>
      <w:r w:rsidRPr="0056342D">
        <w:rPr>
          <w:rStyle w:val="StyleUnderline"/>
          <w:rFonts w:asciiTheme="minorHAnsi" w:hAnsiTheme="minorHAnsi"/>
        </w:rPr>
        <w:t xml:space="preserve">, disruption </w:t>
      </w:r>
      <w:r w:rsidRPr="0056342D">
        <w:rPr>
          <w:rStyle w:val="StyleUnderline"/>
          <w:rFonts w:asciiTheme="minorHAnsi" w:hAnsiTheme="minorHAnsi"/>
          <w:highlight w:val="yellow"/>
        </w:rPr>
        <w:t>and a new anti</w:t>
      </w:r>
      <w:r w:rsidRPr="0056342D">
        <w:rPr>
          <w:rStyle w:val="StyleUnderline"/>
          <w:rFonts w:asciiTheme="minorHAnsi" w:hAnsiTheme="minorHAnsi"/>
        </w:rPr>
        <w:t>-</w:t>
      </w:r>
      <w:r w:rsidRPr="0056342D">
        <w:rPr>
          <w:rStyle w:val="StyleUnderline"/>
          <w:rFonts w:asciiTheme="minorHAnsi" w:hAnsiTheme="minorHAnsi"/>
          <w:highlight w:val="yellow"/>
        </w:rPr>
        <w:t>decorum ethos are meant to bring down the pretence of normality</w:t>
      </w:r>
      <w:r w:rsidRPr="0056342D">
        <w:rPr>
          <w:rStyle w:val="StyleUnderline"/>
          <w:rFonts w:asciiTheme="minorHAnsi" w:hAnsiTheme="minorHAnsi"/>
        </w:rPr>
        <w:t xml:space="preserve"> and the logics of normalization in this most “abnormal” society</w:t>
      </w:r>
      <w:r w:rsidRPr="0056342D">
        <w:rPr>
          <w:rFonts w:asciiTheme="minorHAnsi" w:hAnsiTheme="minorHAnsi"/>
        </w:rPr>
        <w:t xml:space="preserve">. </w:t>
      </w:r>
      <w:r w:rsidRPr="0056342D">
        <w:rPr>
          <w:rStyle w:val="Emphasis"/>
          <w:rFonts w:asciiTheme="minorHAnsi" w:hAnsiTheme="minorHAnsi"/>
        </w:rPr>
        <w:t xml:space="preserve">Steve </w:t>
      </w:r>
      <w:r w:rsidRPr="0056342D">
        <w:rPr>
          <w:rStyle w:val="Emphasis"/>
          <w:rFonts w:asciiTheme="minorHAnsi" w:hAnsiTheme="minorHAnsi"/>
          <w:highlight w:val="yellow"/>
        </w:rPr>
        <w:t>Biko</w:t>
      </w:r>
      <w:r w:rsidRPr="0056342D">
        <w:rPr>
          <w:rStyle w:val="Emphasis"/>
          <w:rFonts w:asciiTheme="minorHAnsi" w:hAnsiTheme="minorHAnsi"/>
        </w:rPr>
        <w:t xml:space="preserve">, Frantz </w:t>
      </w:r>
      <w:r w:rsidRPr="0056342D">
        <w:rPr>
          <w:rStyle w:val="Emphasis"/>
          <w:rFonts w:asciiTheme="minorHAnsi" w:hAnsiTheme="minorHAnsi"/>
          <w:highlight w:val="yellow"/>
        </w:rPr>
        <w:t>Fanon</w:t>
      </w:r>
      <w:r w:rsidRPr="0056342D">
        <w:rPr>
          <w:rStyle w:val="Emphasis"/>
          <w:rFonts w:asciiTheme="minorHAnsi" w:hAnsiTheme="minorHAnsi"/>
        </w:rPr>
        <w:t xml:space="preserve"> </w:t>
      </w:r>
      <w:r w:rsidRPr="0056342D">
        <w:rPr>
          <w:rStyle w:val="Emphasis"/>
          <w:rFonts w:asciiTheme="minorHAnsi" w:hAnsiTheme="minorHAnsi"/>
          <w:highlight w:val="yellow"/>
        </w:rPr>
        <w:t>and a plethora of</w:t>
      </w:r>
      <w:r w:rsidRPr="0056342D">
        <w:rPr>
          <w:rStyle w:val="Emphasis"/>
          <w:rFonts w:asciiTheme="minorHAnsi" w:hAnsiTheme="minorHAnsi"/>
        </w:rPr>
        <w:t xml:space="preserve"> black feminist, queer, postcolonial, </w:t>
      </w:r>
      <w:r w:rsidRPr="0056342D">
        <w:rPr>
          <w:rStyle w:val="Emphasis"/>
          <w:rFonts w:asciiTheme="minorHAnsi" w:hAnsiTheme="minorHAnsi"/>
          <w:highlight w:val="yellow"/>
        </w:rPr>
        <w:t>decolonial and critical race theorists are being reloaded in the service of a new form of</w:t>
      </w:r>
      <w:r w:rsidRPr="0056342D">
        <w:rPr>
          <w:rStyle w:val="Emphasis"/>
          <w:rFonts w:asciiTheme="minorHAnsi" w:hAnsiTheme="minorHAnsi"/>
        </w:rPr>
        <w:t xml:space="preserve"> </w:t>
      </w:r>
      <w:r w:rsidRPr="0056342D">
        <w:rPr>
          <w:rStyle w:val="Emphasis"/>
          <w:rFonts w:asciiTheme="minorHAnsi" w:hAnsiTheme="minorHAnsi"/>
          <w:highlight w:val="yellow"/>
        </w:rPr>
        <w:t>militancy</w:t>
      </w:r>
      <w:r w:rsidRPr="0056342D">
        <w:rPr>
          <w:rStyle w:val="Emphasis"/>
          <w:rFonts w:asciiTheme="minorHAnsi" w:hAnsiTheme="minorHAnsi"/>
        </w:rPr>
        <w:t xml:space="preserve"> less accommodationist </w:t>
      </w:r>
      <w:r w:rsidRPr="0056342D">
        <w:rPr>
          <w:rStyle w:val="Emphasis"/>
          <w:rFonts w:asciiTheme="minorHAnsi" w:hAnsiTheme="minorHAnsi"/>
          <w:highlight w:val="yellow"/>
        </w:rPr>
        <w:t>and more trenchant both in form and content</w:t>
      </w:r>
      <w:r w:rsidRPr="0056342D">
        <w:rPr>
          <w:rFonts w:asciiTheme="minorHAnsi" w:hAnsiTheme="minorHAnsi"/>
        </w:rPr>
        <w:t xml:space="preserve">. </w:t>
      </w:r>
      <w:r w:rsidRPr="0056342D">
        <w:rPr>
          <w:rFonts w:asciiTheme="minorHAnsi" w:hAnsiTheme="minorHAnsi"/>
          <w:sz w:val="16"/>
          <w:szCs w:val="16"/>
        </w:rPr>
        <w:t xml:space="preserve">The age of impatience is an age when a lot is said – all sorts of things we had hardly heard about during the last twenty years; some ugly, outrageous, toxic things, including calls for murder, atrocious things that speak to everything except to the project of freedom, in this age of fantasy and hysteria, when the gap between psychic realities and actual material realities has never been so wide, and the digital world only serves as an amplifier of every single moment, event and accident. </w:t>
      </w:r>
      <w:r w:rsidRPr="0056342D">
        <w:rPr>
          <w:rStyle w:val="StyleUnderline"/>
          <w:rFonts w:asciiTheme="minorHAnsi" w:hAnsiTheme="minorHAnsi"/>
          <w:highlight w:val="yellow"/>
        </w:rPr>
        <w:t xml:space="preserve">The </w:t>
      </w:r>
      <w:r w:rsidRPr="0056342D">
        <w:rPr>
          <w:rStyle w:val="Emphasis"/>
          <w:rFonts w:asciiTheme="minorHAnsi" w:hAnsiTheme="minorHAnsi"/>
          <w:highlight w:val="yellow"/>
        </w:rPr>
        <w:t>age of urgency</w:t>
      </w:r>
      <w:r w:rsidRPr="0056342D">
        <w:rPr>
          <w:rStyle w:val="StyleUnderline"/>
          <w:rFonts w:asciiTheme="minorHAnsi" w:hAnsiTheme="minorHAnsi"/>
          <w:highlight w:val="yellow"/>
        </w:rPr>
        <w:t xml:space="preserve"> is</w:t>
      </w:r>
      <w:r w:rsidRPr="0056342D">
        <w:rPr>
          <w:rFonts w:asciiTheme="minorHAnsi" w:hAnsiTheme="minorHAnsi"/>
        </w:rPr>
        <w:t xml:space="preserve"> also </w:t>
      </w:r>
      <w:r w:rsidRPr="0056342D">
        <w:rPr>
          <w:rStyle w:val="StyleUnderline"/>
          <w:rFonts w:asciiTheme="minorHAnsi" w:hAnsiTheme="minorHAnsi"/>
          <w:highlight w:val="yellow"/>
        </w:rPr>
        <w:t>an age when new wounded bodies erupt</w:t>
      </w:r>
      <w:r w:rsidRPr="0056342D">
        <w:rPr>
          <w:rStyle w:val="StyleUnderline"/>
          <w:rFonts w:asciiTheme="minorHAnsi" w:hAnsiTheme="minorHAnsi"/>
        </w:rPr>
        <w:t xml:space="preserve"> and undertake </w:t>
      </w:r>
      <w:r w:rsidRPr="0056342D">
        <w:rPr>
          <w:rStyle w:val="StyleUnderline"/>
          <w:rFonts w:asciiTheme="minorHAnsi" w:hAnsiTheme="minorHAnsi"/>
          <w:highlight w:val="yellow"/>
        </w:rPr>
        <w:t>to actually occupy spaces they used to simply haunt</w:t>
      </w:r>
      <w:r w:rsidRPr="0056342D">
        <w:rPr>
          <w:rFonts w:asciiTheme="minorHAnsi" w:hAnsiTheme="minorHAnsi"/>
        </w:rPr>
        <w:t xml:space="preserve">. </w:t>
      </w:r>
      <w:r w:rsidRPr="0056342D">
        <w:rPr>
          <w:rStyle w:val="StyleUnderline"/>
          <w:rFonts w:asciiTheme="minorHAnsi" w:hAnsiTheme="minorHAnsi"/>
        </w:rPr>
        <w:t xml:space="preserve">They are now piling up, swearing and cursing, speaking with excrements, </w:t>
      </w:r>
      <w:r w:rsidRPr="0056342D">
        <w:rPr>
          <w:rStyle w:val="Emphasis"/>
          <w:rFonts w:asciiTheme="minorHAnsi" w:hAnsiTheme="minorHAnsi"/>
        </w:rPr>
        <w:t>asking to be heard</w:t>
      </w:r>
      <w:r w:rsidRPr="0056342D">
        <w:rPr>
          <w:rStyle w:val="StyleUnderline"/>
          <w:rFonts w:asciiTheme="minorHAnsi" w:hAnsiTheme="minorHAnsi"/>
        </w:rPr>
        <w:t xml:space="preserve">. </w:t>
      </w:r>
      <w:r w:rsidRPr="0056342D">
        <w:rPr>
          <w:rStyle w:val="StyleUnderline"/>
          <w:rFonts w:asciiTheme="minorHAnsi" w:hAnsiTheme="minorHAnsi"/>
          <w:highlight w:val="yellow"/>
        </w:rPr>
        <w:t xml:space="preserve">They speak in </w:t>
      </w:r>
      <w:r w:rsidRPr="0056342D">
        <w:rPr>
          <w:rStyle w:val="Emphasis"/>
          <w:rFonts w:asciiTheme="minorHAnsi" w:hAnsiTheme="minorHAnsi"/>
          <w:highlight w:val="yellow"/>
        </w:rPr>
        <w:t>allegories and analogies</w:t>
      </w:r>
      <w:r w:rsidRPr="0056342D">
        <w:rPr>
          <w:rStyle w:val="StyleUnderline"/>
          <w:rFonts w:asciiTheme="minorHAnsi" w:hAnsiTheme="minorHAnsi"/>
        </w:rPr>
        <w:t xml:space="preserve"> – </w:t>
      </w:r>
      <w:r w:rsidRPr="0056342D">
        <w:rPr>
          <w:rStyle w:val="StyleUnderline"/>
          <w:rFonts w:asciiTheme="minorHAnsi" w:hAnsiTheme="minorHAnsi"/>
          <w:highlight w:val="yellow"/>
        </w:rPr>
        <w:t>the “colony”, the “plantation</w:t>
      </w:r>
      <w:r w:rsidRPr="0056342D">
        <w:rPr>
          <w:rStyle w:val="StyleUnderline"/>
          <w:rFonts w:asciiTheme="minorHAnsi" w:hAnsiTheme="minorHAnsi"/>
        </w:rPr>
        <w:t xml:space="preserve">”, the “house Negro”, the “field Negro”, </w:t>
      </w:r>
      <w:r w:rsidRPr="0056342D">
        <w:rPr>
          <w:rStyle w:val="Emphasis"/>
          <w:rFonts w:asciiTheme="minorHAnsi" w:hAnsiTheme="minorHAnsi"/>
          <w:highlight w:val="yellow"/>
        </w:rPr>
        <w:t>blurring all boundaries</w:t>
      </w:r>
      <w:r w:rsidRPr="0056342D">
        <w:rPr>
          <w:rStyle w:val="StyleUnderline"/>
          <w:rFonts w:asciiTheme="minorHAnsi" w:hAnsiTheme="minorHAnsi"/>
          <w:highlight w:val="yellow"/>
        </w:rPr>
        <w:t xml:space="preserve">, </w:t>
      </w:r>
      <w:r w:rsidRPr="0056342D">
        <w:rPr>
          <w:rStyle w:val="Emphasis"/>
          <w:rFonts w:asciiTheme="minorHAnsi" w:hAnsiTheme="minorHAnsi"/>
          <w:highlight w:val="yellow"/>
        </w:rPr>
        <w:t>embracing confusion</w:t>
      </w:r>
      <w:r w:rsidRPr="0056342D">
        <w:rPr>
          <w:rStyle w:val="StyleUnderline"/>
          <w:rFonts w:asciiTheme="minorHAnsi" w:hAnsiTheme="minorHAnsi"/>
        </w:rPr>
        <w:t xml:space="preserve">, </w:t>
      </w:r>
      <w:r w:rsidRPr="0056342D">
        <w:rPr>
          <w:rStyle w:val="StyleUnderline"/>
          <w:rFonts w:asciiTheme="minorHAnsi" w:hAnsiTheme="minorHAnsi"/>
          <w:highlight w:val="yellow"/>
        </w:rPr>
        <w:t xml:space="preserve">mixing times and spaces, </w:t>
      </w:r>
      <w:r w:rsidRPr="0056342D">
        <w:rPr>
          <w:rStyle w:val="Emphasis"/>
          <w:rFonts w:asciiTheme="minorHAnsi" w:hAnsiTheme="minorHAnsi"/>
          <w:highlight w:val="yellow"/>
        </w:rPr>
        <w:t>at the risk of anachronism</w:t>
      </w:r>
      <w:r w:rsidRPr="0056342D">
        <w:rPr>
          <w:rFonts w:asciiTheme="minorHAnsi" w:hAnsiTheme="minorHAnsi"/>
        </w:rPr>
        <w:t xml:space="preserve">. </w:t>
      </w:r>
      <w:r w:rsidRPr="0056342D">
        <w:rPr>
          <w:rStyle w:val="StyleUnderline"/>
          <w:rFonts w:asciiTheme="minorHAnsi" w:hAnsiTheme="minorHAnsi"/>
          <w:highlight w:val="yellow"/>
        </w:rPr>
        <w:t>They are claiming</w:t>
      </w:r>
      <w:r w:rsidRPr="0056342D">
        <w:rPr>
          <w:rStyle w:val="StyleUnderline"/>
          <w:rFonts w:asciiTheme="minorHAnsi" w:hAnsiTheme="minorHAnsi"/>
        </w:rPr>
        <w:t xml:space="preserve"> all kinds of rights – the right to violence; </w:t>
      </w:r>
      <w:r w:rsidRPr="0056342D">
        <w:rPr>
          <w:rStyle w:val="StyleUnderline"/>
          <w:rFonts w:asciiTheme="minorHAnsi" w:hAnsiTheme="minorHAnsi"/>
          <w:highlight w:val="yellow"/>
        </w:rPr>
        <w:t>the right to disrupt</w:t>
      </w:r>
      <w:r w:rsidRPr="0056342D">
        <w:rPr>
          <w:rStyle w:val="StyleUnderline"/>
          <w:rFonts w:asciiTheme="minorHAnsi" w:hAnsiTheme="minorHAnsi"/>
        </w:rPr>
        <w:t xml:space="preserve"> and jam that which is parading as normal; </w:t>
      </w:r>
      <w:r w:rsidRPr="0056342D">
        <w:rPr>
          <w:rStyle w:val="StyleUnderline"/>
          <w:rFonts w:asciiTheme="minorHAnsi" w:hAnsiTheme="minorHAnsi"/>
          <w:highlight w:val="yellow"/>
        </w:rPr>
        <w:t>the right to insult, intimidate and</w:t>
      </w:r>
      <w:r w:rsidRPr="0056342D">
        <w:rPr>
          <w:rStyle w:val="StyleUnderline"/>
          <w:rFonts w:asciiTheme="minorHAnsi" w:hAnsiTheme="minorHAnsi"/>
        </w:rPr>
        <w:t xml:space="preserve"> bully those who do not agree with them; the right to be angry, enraged; the right to go to war in the hope of recovering what was lost through conquest; the right to hate, </w:t>
      </w:r>
      <w:r w:rsidRPr="0056342D">
        <w:rPr>
          <w:rStyle w:val="StyleUnderline"/>
          <w:rFonts w:asciiTheme="minorHAnsi" w:hAnsiTheme="minorHAnsi"/>
          <w:highlight w:val="yellow"/>
        </w:rPr>
        <w:t xml:space="preserve">to wreak vengeance, to smash something, it doesn’t matter what, </w:t>
      </w:r>
      <w:r w:rsidRPr="0056342D">
        <w:rPr>
          <w:rStyle w:val="Emphasis"/>
          <w:rFonts w:asciiTheme="minorHAnsi" w:hAnsiTheme="minorHAnsi"/>
          <w:highlight w:val="yellow"/>
        </w:rPr>
        <w:t>as long as it looks “white”.</w:t>
      </w:r>
      <w:r w:rsidRPr="0056342D">
        <w:rPr>
          <w:rStyle w:val="Emphasis"/>
          <w:rFonts w:asciiTheme="minorHAnsi" w:hAnsiTheme="minorHAnsi"/>
        </w:rPr>
        <w:t xml:space="preserve"> </w:t>
      </w:r>
      <w:r w:rsidRPr="0056342D">
        <w:rPr>
          <w:rStyle w:val="StyleUnderline"/>
          <w:rFonts w:asciiTheme="minorHAnsi" w:hAnsiTheme="minorHAnsi"/>
        </w:rPr>
        <w:t xml:space="preserve">All these new “rights” are supposed to achieve one thing we are told the 1994 “peaceful settlement” did not achieve – decolonization and retributive justice, the only way to restore a modicum of dignity to victims of the injuries of yesterday and today. </w:t>
      </w:r>
      <w:r w:rsidRPr="0056342D">
        <w:rPr>
          <w:rFonts w:asciiTheme="minorHAnsi" w:hAnsiTheme="minorHAnsi"/>
        </w:rPr>
        <w:t xml:space="preserve">Demythologizing whiteness And yet, </w:t>
      </w:r>
      <w:r w:rsidRPr="0056342D">
        <w:rPr>
          <w:rStyle w:val="StyleUnderline"/>
          <w:rFonts w:asciiTheme="minorHAnsi" w:hAnsiTheme="minorHAnsi"/>
        </w:rPr>
        <w:t>some hard questions must be asked</w:t>
      </w:r>
      <w:r w:rsidRPr="0056342D">
        <w:rPr>
          <w:rFonts w:asciiTheme="minorHAnsi" w:hAnsiTheme="minorHAnsi"/>
        </w:rPr>
        <w:t xml:space="preserve">. </w:t>
      </w:r>
      <w:r w:rsidRPr="0056342D">
        <w:rPr>
          <w:rStyle w:val="Emphasis"/>
          <w:rFonts w:asciiTheme="minorHAnsi" w:hAnsiTheme="minorHAnsi"/>
          <w:highlight w:val="yellow"/>
        </w:rPr>
        <w:t>Why are we invested in turning whiteness, pain and suffering into such erotogenic objects</w:t>
      </w:r>
      <w:r w:rsidRPr="0056342D">
        <w:rPr>
          <w:rFonts w:asciiTheme="minorHAnsi" w:hAnsiTheme="minorHAnsi"/>
        </w:rPr>
        <w:t xml:space="preserve">? </w:t>
      </w:r>
      <w:r w:rsidRPr="0056342D">
        <w:rPr>
          <w:rStyle w:val="StyleUnderline"/>
          <w:rFonts w:asciiTheme="minorHAnsi" w:hAnsiTheme="minorHAnsi"/>
          <w:highlight w:val="yellow"/>
        </w:rPr>
        <w:t xml:space="preserve">Could it be that the </w:t>
      </w:r>
      <w:r w:rsidRPr="0056342D">
        <w:rPr>
          <w:rStyle w:val="Emphasis"/>
          <w:rFonts w:asciiTheme="minorHAnsi" w:hAnsiTheme="minorHAnsi"/>
          <w:highlight w:val="yellow"/>
        </w:rPr>
        <w:t>concentration of our libido on whiteness</w:t>
      </w:r>
      <w:r w:rsidRPr="0056342D">
        <w:rPr>
          <w:rStyle w:val="StyleUnderline"/>
          <w:rFonts w:asciiTheme="minorHAnsi" w:hAnsiTheme="minorHAnsi"/>
          <w:highlight w:val="yellow"/>
        </w:rPr>
        <w:t xml:space="preserve">, </w:t>
      </w:r>
      <w:r w:rsidRPr="0056342D">
        <w:rPr>
          <w:rStyle w:val="Emphasis"/>
          <w:rFonts w:asciiTheme="minorHAnsi" w:hAnsiTheme="minorHAnsi"/>
          <w:highlight w:val="yellow"/>
        </w:rPr>
        <w:t>pain</w:t>
      </w:r>
      <w:r w:rsidRPr="0056342D">
        <w:rPr>
          <w:rStyle w:val="StyleUnderline"/>
          <w:rFonts w:asciiTheme="minorHAnsi" w:hAnsiTheme="minorHAnsi"/>
          <w:highlight w:val="yellow"/>
        </w:rPr>
        <w:t xml:space="preserve"> and </w:t>
      </w:r>
      <w:r w:rsidRPr="0056342D">
        <w:rPr>
          <w:rStyle w:val="Emphasis"/>
          <w:rFonts w:asciiTheme="minorHAnsi" w:hAnsiTheme="minorHAnsi"/>
          <w:highlight w:val="yellow"/>
        </w:rPr>
        <w:t>suffering</w:t>
      </w:r>
      <w:r w:rsidRPr="0056342D">
        <w:rPr>
          <w:rStyle w:val="StyleUnderline"/>
          <w:rFonts w:asciiTheme="minorHAnsi" w:hAnsiTheme="minorHAnsi"/>
          <w:highlight w:val="yellow"/>
        </w:rPr>
        <w:t xml:space="preserve"> is</w:t>
      </w:r>
      <w:r w:rsidRPr="0056342D">
        <w:rPr>
          <w:rStyle w:val="StyleUnderline"/>
          <w:rFonts w:asciiTheme="minorHAnsi" w:hAnsiTheme="minorHAnsi"/>
        </w:rPr>
        <w:t xml:space="preserve"> after all </w:t>
      </w:r>
      <w:r w:rsidRPr="0056342D">
        <w:rPr>
          <w:rStyle w:val="StyleUnderline"/>
          <w:rFonts w:asciiTheme="minorHAnsi" w:hAnsiTheme="minorHAnsi"/>
          <w:highlight w:val="yellow"/>
        </w:rPr>
        <w:t xml:space="preserve">typical of </w:t>
      </w:r>
      <w:r w:rsidRPr="0056342D">
        <w:rPr>
          <w:rStyle w:val="Emphasis"/>
          <w:rFonts w:asciiTheme="minorHAnsi" w:hAnsiTheme="minorHAnsi"/>
          <w:highlight w:val="yellow"/>
        </w:rPr>
        <w:t>the narcissistic investments so privileged by this</w:t>
      </w:r>
      <w:r w:rsidRPr="0056342D">
        <w:rPr>
          <w:rStyle w:val="Emphasis"/>
          <w:rFonts w:asciiTheme="minorHAnsi" w:hAnsiTheme="minorHAnsi"/>
        </w:rPr>
        <w:t xml:space="preserve"> </w:t>
      </w:r>
      <w:r w:rsidRPr="0056342D">
        <w:rPr>
          <w:rStyle w:val="Emphasis"/>
          <w:rFonts w:asciiTheme="minorHAnsi" w:hAnsiTheme="minorHAnsi"/>
          <w:highlight w:val="yellow"/>
        </w:rPr>
        <w:t>neoliberal age</w:t>
      </w:r>
      <w:r w:rsidRPr="0056342D">
        <w:rPr>
          <w:rStyle w:val="StyleUnderline"/>
          <w:rFonts w:asciiTheme="minorHAnsi" w:hAnsiTheme="minorHAnsi"/>
        </w:rPr>
        <w:t>? To frame the issues in these terms does not mean embracing a position of moral relativism</w:t>
      </w:r>
      <w:r w:rsidRPr="0056342D">
        <w:rPr>
          <w:rFonts w:asciiTheme="minorHAnsi" w:hAnsiTheme="minorHAnsi"/>
        </w:rPr>
        <w:t xml:space="preserve">. How could it be? After all, </w:t>
      </w:r>
      <w:r w:rsidRPr="0056342D">
        <w:rPr>
          <w:rStyle w:val="StyleUnderline"/>
          <w:rFonts w:asciiTheme="minorHAnsi" w:hAnsiTheme="minorHAnsi"/>
          <w:highlight w:val="yellow"/>
        </w:rPr>
        <w:t>in relation to our history</w:t>
      </w:r>
      <w:r w:rsidRPr="0056342D">
        <w:rPr>
          <w:rStyle w:val="StyleUnderline"/>
          <w:rFonts w:asciiTheme="minorHAnsi" w:hAnsiTheme="minorHAnsi"/>
        </w:rPr>
        <w:t xml:space="preserve">, </w:t>
      </w:r>
      <w:r w:rsidRPr="0056342D">
        <w:rPr>
          <w:rStyle w:val="StyleUnderline"/>
          <w:rFonts w:asciiTheme="minorHAnsi" w:hAnsiTheme="minorHAnsi"/>
          <w:highlight w:val="yellow"/>
        </w:rPr>
        <w:t>too many lives were destroyed in the name of whiteness</w:t>
      </w:r>
      <w:r w:rsidRPr="0056342D">
        <w:rPr>
          <w:rFonts w:asciiTheme="minorHAnsi" w:hAnsiTheme="minorHAnsi"/>
        </w:rPr>
        <w:t xml:space="preserve">. Furthermore, </w:t>
      </w:r>
      <w:r w:rsidRPr="0056342D">
        <w:rPr>
          <w:rStyle w:val="StyleUnderline"/>
          <w:rFonts w:asciiTheme="minorHAnsi" w:hAnsiTheme="minorHAnsi"/>
        </w:rPr>
        <w:t>the structural repetition of past sufferings in the present is beyond any reasonable doubt. Whiteness as a necrophiliac power structure and a primary shaper of a global system of unequal redistribution of life chances will not die a natural death</w:t>
      </w:r>
      <w:r w:rsidRPr="0056342D">
        <w:rPr>
          <w:rFonts w:asciiTheme="minorHAnsi" w:hAnsiTheme="minorHAnsi"/>
        </w:rPr>
        <w:t xml:space="preserve">. </w:t>
      </w:r>
      <w:r w:rsidRPr="0056342D">
        <w:rPr>
          <w:rStyle w:val="Emphasis"/>
          <w:rFonts w:asciiTheme="minorHAnsi" w:hAnsiTheme="minorHAnsi"/>
        </w:rPr>
        <w:t xml:space="preserve">But </w:t>
      </w:r>
      <w:r w:rsidRPr="0056342D">
        <w:rPr>
          <w:rStyle w:val="Emphasis"/>
          <w:rFonts w:asciiTheme="minorHAnsi" w:hAnsiTheme="minorHAnsi"/>
          <w:highlight w:val="yellow"/>
        </w:rPr>
        <w:t>to properly engineer its death</w:t>
      </w:r>
      <w:r w:rsidRPr="0056342D">
        <w:rPr>
          <w:rStyle w:val="Emphasis"/>
          <w:rFonts w:asciiTheme="minorHAnsi" w:hAnsiTheme="minorHAnsi"/>
        </w:rPr>
        <w:t xml:space="preserve"> – </w:t>
      </w:r>
      <w:r w:rsidRPr="0056342D">
        <w:rPr>
          <w:rStyle w:val="Emphasis"/>
          <w:rFonts w:asciiTheme="minorHAnsi" w:hAnsiTheme="minorHAnsi"/>
          <w:highlight w:val="yellow"/>
        </w:rPr>
        <w:t>and</w:t>
      </w:r>
      <w:r w:rsidRPr="0056342D">
        <w:rPr>
          <w:rStyle w:val="Emphasis"/>
          <w:rFonts w:asciiTheme="minorHAnsi" w:hAnsiTheme="minorHAnsi"/>
        </w:rPr>
        <w:t xml:space="preserve"> thus </w:t>
      </w:r>
      <w:r w:rsidRPr="0056342D">
        <w:rPr>
          <w:rStyle w:val="Emphasis"/>
          <w:rFonts w:asciiTheme="minorHAnsi" w:hAnsiTheme="minorHAnsi"/>
          <w:highlight w:val="yellow"/>
        </w:rPr>
        <w:t>the end of the nightmare it has been</w:t>
      </w:r>
      <w:r w:rsidRPr="0056342D">
        <w:rPr>
          <w:rStyle w:val="Emphasis"/>
          <w:rFonts w:asciiTheme="minorHAnsi" w:hAnsiTheme="minorHAnsi"/>
        </w:rPr>
        <w:t xml:space="preserve"> for a large portion of the humanity – </w:t>
      </w:r>
      <w:r w:rsidRPr="0056342D">
        <w:rPr>
          <w:rStyle w:val="Emphasis"/>
          <w:rFonts w:asciiTheme="minorHAnsi" w:hAnsiTheme="minorHAnsi"/>
          <w:highlight w:val="yellow"/>
        </w:rPr>
        <w:t>we urgently need to demythologize it</w:t>
      </w:r>
      <w:r w:rsidRPr="0056342D">
        <w:rPr>
          <w:rFonts w:asciiTheme="minorHAnsi" w:hAnsiTheme="minorHAnsi"/>
          <w:highlight w:val="yellow"/>
        </w:rPr>
        <w:t>.</w:t>
      </w:r>
      <w:r w:rsidRPr="0056342D">
        <w:rPr>
          <w:rFonts w:asciiTheme="minorHAnsi" w:hAnsiTheme="minorHAnsi"/>
        </w:rPr>
        <w:t xml:space="preserve"> </w:t>
      </w:r>
      <w:r w:rsidRPr="0056342D">
        <w:rPr>
          <w:rStyle w:val="StyleUnderline"/>
          <w:rFonts w:asciiTheme="minorHAnsi" w:hAnsiTheme="minorHAnsi"/>
          <w:highlight w:val="yellow"/>
        </w:rPr>
        <w:t>If we fail to properly demythologize whiteness, whiteness</w:t>
      </w:r>
      <w:r w:rsidRPr="0056342D">
        <w:rPr>
          <w:rStyle w:val="StyleUnderline"/>
          <w:rFonts w:asciiTheme="minorHAnsi" w:hAnsiTheme="minorHAnsi"/>
        </w:rPr>
        <w:t xml:space="preserve"> – as the machine in which a huge portion of the humanity has become entangled in spite of itself – </w:t>
      </w:r>
      <w:r w:rsidRPr="0056342D">
        <w:rPr>
          <w:rStyle w:val="Emphasis"/>
          <w:rFonts w:asciiTheme="minorHAnsi" w:hAnsiTheme="minorHAnsi"/>
          <w:highlight w:val="yellow"/>
        </w:rPr>
        <w:t>will</w:t>
      </w:r>
      <w:r w:rsidRPr="0056342D">
        <w:rPr>
          <w:rStyle w:val="Emphasis"/>
          <w:rFonts w:asciiTheme="minorHAnsi" w:hAnsiTheme="minorHAnsi"/>
        </w:rPr>
        <w:t xml:space="preserve"> </w:t>
      </w:r>
      <w:r w:rsidRPr="0056342D">
        <w:rPr>
          <w:rStyle w:val="Emphasis"/>
          <w:rFonts w:asciiTheme="minorHAnsi" w:hAnsiTheme="minorHAnsi"/>
          <w:highlight w:val="yellow"/>
        </w:rPr>
        <w:t>end up claiming us</w:t>
      </w:r>
      <w:r w:rsidRPr="0056342D">
        <w:rPr>
          <w:rFonts w:asciiTheme="minorHAnsi" w:hAnsiTheme="minorHAnsi"/>
          <w:highlight w:val="yellow"/>
        </w:rPr>
        <w:t>.</w:t>
      </w:r>
      <w:r w:rsidRPr="0056342D">
        <w:rPr>
          <w:rFonts w:asciiTheme="minorHAnsi" w:hAnsiTheme="minorHAnsi"/>
        </w:rPr>
        <w:t xml:space="preserve"> </w:t>
      </w:r>
      <w:r w:rsidRPr="0056342D">
        <w:rPr>
          <w:rStyle w:val="StyleUnderline"/>
          <w:rFonts w:asciiTheme="minorHAnsi" w:hAnsiTheme="minorHAnsi"/>
        </w:rPr>
        <w:t xml:space="preserve">As a result of whiteness having claimed us; as a result of having let ourselves be possessed by it in the manner of an evil spirit, </w:t>
      </w:r>
      <w:r w:rsidRPr="0056342D">
        <w:rPr>
          <w:rStyle w:val="StyleUnderline"/>
          <w:rFonts w:asciiTheme="minorHAnsi" w:hAnsiTheme="minorHAnsi"/>
          <w:highlight w:val="yellow"/>
        </w:rPr>
        <w:t xml:space="preserve">we will </w:t>
      </w:r>
      <w:r w:rsidRPr="0056342D">
        <w:rPr>
          <w:rStyle w:val="Emphasis"/>
          <w:rFonts w:asciiTheme="minorHAnsi" w:hAnsiTheme="minorHAnsi"/>
          <w:highlight w:val="yellow"/>
        </w:rPr>
        <w:t>inflict upon ourselves</w:t>
      </w:r>
      <w:r w:rsidRPr="0056342D">
        <w:rPr>
          <w:rStyle w:val="Emphasis"/>
          <w:rFonts w:asciiTheme="minorHAnsi" w:hAnsiTheme="minorHAnsi"/>
        </w:rPr>
        <w:t xml:space="preserve"> </w:t>
      </w:r>
      <w:r w:rsidRPr="0056342D">
        <w:rPr>
          <w:rStyle w:val="Emphasis"/>
          <w:rFonts w:asciiTheme="minorHAnsi" w:hAnsiTheme="minorHAnsi"/>
          <w:highlight w:val="yellow"/>
        </w:rPr>
        <w:t>injuries of which whiteness</w:t>
      </w:r>
      <w:r w:rsidRPr="0056342D">
        <w:rPr>
          <w:rStyle w:val="StyleUnderline"/>
          <w:rFonts w:asciiTheme="minorHAnsi" w:hAnsiTheme="minorHAnsi"/>
        </w:rPr>
        <w:t xml:space="preserve">, at its most ferocious, </w:t>
      </w:r>
      <w:r w:rsidRPr="0056342D">
        <w:rPr>
          <w:rStyle w:val="StyleUnderline"/>
          <w:rFonts w:asciiTheme="minorHAnsi" w:hAnsiTheme="minorHAnsi"/>
          <w:highlight w:val="yellow"/>
        </w:rPr>
        <w:t xml:space="preserve">would </w:t>
      </w:r>
      <w:r w:rsidRPr="0056342D">
        <w:rPr>
          <w:rStyle w:val="Emphasis"/>
          <w:rFonts w:asciiTheme="minorHAnsi" w:hAnsiTheme="minorHAnsi"/>
          <w:highlight w:val="yellow"/>
        </w:rPr>
        <w:t>scarcely have been capable</w:t>
      </w:r>
      <w:r w:rsidRPr="0056342D">
        <w:rPr>
          <w:rFonts w:asciiTheme="minorHAnsi" w:hAnsiTheme="minorHAnsi"/>
          <w:highlight w:val="yellow"/>
        </w:rPr>
        <w:t>.</w:t>
      </w:r>
      <w:r w:rsidRPr="0056342D">
        <w:rPr>
          <w:rFonts w:asciiTheme="minorHAnsi" w:hAnsiTheme="minorHAnsi"/>
        </w:rPr>
        <w:t xml:space="preserve"> Indeed </w:t>
      </w:r>
      <w:r w:rsidRPr="0056342D">
        <w:rPr>
          <w:rStyle w:val="StyleUnderline"/>
          <w:rFonts w:asciiTheme="minorHAnsi" w:hAnsiTheme="minorHAnsi"/>
          <w:highlight w:val="yellow"/>
        </w:rPr>
        <w:t>for whiteness to properly operate as the destructive force</w:t>
      </w:r>
      <w:r w:rsidRPr="0056342D">
        <w:rPr>
          <w:rStyle w:val="StyleUnderline"/>
          <w:rFonts w:asciiTheme="minorHAnsi" w:hAnsiTheme="minorHAnsi"/>
        </w:rPr>
        <w:t xml:space="preserve"> it is in the material sphere, </w:t>
      </w:r>
      <w:r w:rsidRPr="0056342D">
        <w:rPr>
          <w:rStyle w:val="StyleUnderline"/>
          <w:rFonts w:asciiTheme="minorHAnsi" w:hAnsiTheme="minorHAnsi"/>
          <w:highlight w:val="yellow"/>
        </w:rPr>
        <w:t xml:space="preserve">it </w:t>
      </w:r>
      <w:r w:rsidRPr="0056342D">
        <w:rPr>
          <w:rStyle w:val="Emphasis"/>
          <w:rFonts w:asciiTheme="minorHAnsi" w:hAnsiTheme="minorHAnsi"/>
          <w:highlight w:val="yellow"/>
        </w:rPr>
        <w:t>needs to capture its victim’s imagination</w:t>
      </w:r>
      <w:r w:rsidRPr="0056342D">
        <w:rPr>
          <w:rStyle w:val="StyleUnderline"/>
          <w:rFonts w:asciiTheme="minorHAnsi" w:hAnsiTheme="minorHAnsi"/>
          <w:highlight w:val="yellow"/>
        </w:rPr>
        <w:t xml:space="preserve"> and turn it into </w:t>
      </w:r>
      <w:r w:rsidRPr="0056342D">
        <w:rPr>
          <w:rStyle w:val="Emphasis"/>
          <w:rFonts w:asciiTheme="minorHAnsi" w:hAnsiTheme="minorHAnsi"/>
          <w:highlight w:val="yellow"/>
        </w:rPr>
        <w:t>a poison well of hatred</w:t>
      </w:r>
      <w:r w:rsidRPr="0056342D">
        <w:rPr>
          <w:rFonts w:asciiTheme="minorHAnsi" w:hAnsiTheme="minorHAnsi"/>
          <w:highlight w:val="yellow"/>
        </w:rPr>
        <w:t>.</w:t>
      </w:r>
      <w:r w:rsidRPr="0056342D">
        <w:rPr>
          <w:rFonts w:asciiTheme="minorHAnsi" w:hAnsiTheme="minorHAnsi"/>
        </w:rPr>
        <w:t xml:space="preserve"> </w:t>
      </w:r>
      <w:r w:rsidRPr="0056342D">
        <w:rPr>
          <w:rStyle w:val="StyleUnderline"/>
          <w:rFonts w:asciiTheme="minorHAnsi" w:hAnsiTheme="minorHAnsi"/>
        </w:rPr>
        <w:t>For victims of white racism to hold on to the things that truly matter, they must incessantly fight against the kind of hatred which never fails to destroy</w:t>
      </w:r>
      <w:r w:rsidRPr="0056342D">
        <w:rPr>
          <w:rFonts w:asciiTheme="minorHAnsi" w:hAnsiTheme="minorHAnsi"/>
        </w:rPr>
        <w:t xml:space="preserve">, in the first instance, </w:t>
      </w:r>
      <w:r w:rsidRPr="0056342D">
        <w:rPr>
          <w:rStyle w:val="StyleUnderline"/>
          <w:rFonts w:asciiTheme="minorHAnsi" w:hAnsiTheme="minorHAnsi"/>
        </w:rPr>
        <w:t xml:space="preserve">the man or woman who </w:t>
      </w:r>
      <w:r w:rsidRPr="0056342D">
        <w:rPr>
          <w:rStyle w:val="Emphasis"/>
          <w:rFonts w:asciiTheme="minorHAnsi" w:hAnsiTheme="minorHAnsi"/>
        </w:rPr>
        <w:t>hates</w:t>
      </w:r>
      <w:r w:rsidRPr="0056342D">
        <w:rPr>
          <w:rStyle w:val="StyleUnderline"/>
          <w:rFonts w:asciiTheme="minorHAnsi" w:hAnsiTheme="minorHAnsi"/>
        </w:rPr>
        <w:t xml:space="preserve"> while </w:t>
      </w:r>
      <w:r w:rsidRPr="0056342D">
        <w:rPr>
          <w:rStyle w:val="Emphasis"/>
          <w:rFonts w:asciiTheme="minorHAnsi" w:hAnsiTheme="minorHAnsi"/>
        </w:rPr>
        <w:t>leaving the structure of whiteness itself intact</w:t>
      </w:r>
      <w:r w:rsidRPr="0056342D">
        <w:rPr>
          <w:rStyle w:val="StyleUnderline"/>
          <w:rFonts w:asciiTheme="minorHAnsi" w:hAnsiTheme="minorHAnsi"/>
        </w:rPr>
        <w:t xml:space="preserve">. As a poisonous fiction that passes for a fact, whiteness seeks to institutionalize itself as an event by any means necessary. This it does by colonizing the entire realms of desire and of the imagination. </w:t>
      </w:r>
      <w:r w:rsidRPr="0056342D">
        <w:rPr>
          <w:rStyle w:val="StyleUnderline"/>
          <w:rFonts w:asciiTheme="minorHAnsi" w:hAnsiTheme="minorHAnsi"/>
          <w:highlight w:val="yellow"/>
        </w:rPr>
        <w:t>To demythologize whiteness, it will not be enough to force “bad whites” into silence or into confessing guilt</w:t>
      </w:r>
      <w:r w:rsidRPr="0056342D">
        <w:rPr>
          <w:rStyle w:val="StyleUnderline"/>
          <w:rFonts w:asciiTheme="minorHAnsi" w:hAnsiTheme="minorHAnsi"/>
        </w:rPr>
        <w:t xml:space="preserve"> and/or complicity. </w:t>
      </w:r>
      <w:r w:rsidRPr="0056342D">
        <w:rPr>
          <w:rStyle w:val="Emphasis"/>
          <w:rFonts w:asciiTheme="minorHAnsi" w:hAnsiTheme="minorHAnsi"/>
        </w:rPr>
        <w:t>This is too cheap</w:t>
      </w:r>
      <w:r w:rsidRPr="0056342D">
        <w:rPr>
          <w:rFonts w:asciiTheme="minorHAnsi" w:hAnsiTheme="minorHAnsi"/>
        </w:rPr>
        <w:t xml:space="preserve">. </w:t>
      </w:r>
      <w:r w:rsidRPr="0056342D">
        <w:rPr>
          <w:rStyle w:val="StyleUnderline"/>
          <w:rFonts w:asciiTheme="minorHAnsi" w:hAnsiTheme="minorHAnsi"/>
          <w:highlight w:val="yellow"/>
        </w:rPr>
        <w:t xml:space="preserve">To </w:t>
      </w:r>
      <w:r w:rsidRPr="0056342D">
        <w:rPr>
          <w:rStyle w:val="Emphasis"/>
          <w:rFonts w:asciiTheme="minorHAnsi" w:hAnsiTheme="minorHAnsi"/>
          <w:highlight w:val="yellow"/>
        </w:rPr>
        <w:t>puncture</w:t>
      </w:r>
      <w:r w:rsidRPr="0056342D">
        <w:rPr>
          <w:rStyle w:val="StyleUnderline"/>
          <w:rFonts w:asciiTheme="minorHAnsi" w:hAnsiTheme="minorHAnsi"/>
          <w:highlight w:val="yellow"/>
        </w:rPr>
        <w:t xml:space="preserve"> and </w:t>
      </w:r>
      <w:r w:rsidRPr="0056342D">
        <w:rPr>
          <w:rStyle w:val="Emphasis"/>
          <w:rFonts w:asciiTheme="minorHAnsi" w:hAnsiTheme="minorHAnsi"/>
          <w:highlight w:val="yellow"/>
        </w:rPr>
        <w:t>deflate</w:t>
      </w:r>
      <w:r w:rsidRPr="0056342D">
        <w:rPr>
          <w:rStyle w:val="StyleUnderline"/>
          <w:rFonts w:asciiTheme="minorHAnsi" w:hAnsiTheme="minorHAnsi"/>
          <w:highlight w:val="yellow"/>
        </w:rPr>
        <w:t xml:space="preserve"> the fictions of whiteness will require </w:t>
      </w:r>
      <w:r w:rsidRPr="0056342D">
        <w:rPr>
          <w:rStyle w:val="Emphasis"/>
          <w:rFonts w:asciiTheme="minorHAnsi" w:hAnsiTheme="minorHAnsi"/>
          <w:highlight w:val="yellow"/>
        </w:rPr>
        <w:t>an entirely different regime of desire</w:t>
      </w:r>
      <w:r w:rsidRPr="0056342D">
        <w:rPr>
          <w:rStyle w:val="StyleUnderline"/>
          <w:rFonts w:asciiTheme="minorHAnsi" w:hAnsiTheme="minorHAnsi"/>
          <w:highlight w:val="yellow"/>
        </w:rPr>
        <w:t>, new approaches in the constitution of material</w:t>
      </w:r>
      <w:r w:rsidRPr="0056342D">
        <w:rPr>
          <w:rStyle w:val="StyleUnderline"/>
          <w:rFonts w:asciiTheme="minorHAnsi" w:hAnsiTheme="minorHAnsi"/>
        </w:rPr>
        <w:t>, aesthetic and symbolic capital, another discourse on value, on what matters and why</w:t>
      </w:r>
      <w:r w:rsidRPr="0056342D">
        <w:rPr>
          <w:rFonts w:asciiTheme="minorHAnsi" w:hAnsiTheme="minorHAnsi"/>
        </w:rPr>
        <w:t xml:space="preserve">. </w:t>
      </w:r>
    </w:p>
    <w:p w:rsidR="0005627F" w:rsidRPr="0056342D" w:rsidRDefault="0005627F" w:rsidP="0005627F">
      <w:pPr>
        <w:pStyle w:val="Heading4"/>
        <w:rPr>
          <w:rFonts w:asciiTheme="minorHAnsi" w:hAnsiTheme="minorHAnsi"/>
        </w:rPr>
      </w:pPr>
      <w:r w:rsidRPr="0056342D">
        <w:rPr>
          <w:rFonts w:asciiTheme="minorHAnsi" w:hAnsiTheme="minorHAnsi"/>
        </w:rPr>
        <w:t xml:space="preserve">This is particularly true of their deployment of </w:t>
      </w:r>
      <w:r>
        <w:rPr>
          <w:rFonts w:asciiTheme="minorHAnsi" w:hAnsiTheme="minorHAnsi"/>
        </w:rPr>
        <w:t xml:space="preserve">whiteness </w:t>
      </w:r>
      <w:r w:rsidRPr="0056342D">
        <w:rPr>
          <w:rFonts w:asciiTheme="minorHAnsi" w:hAnsiTheme="minorHAnsi"/>
        </w:rPr>
        <w:t>as a metonym for</w:t>
      </w:r>
      <w:r>
        <w:rPr>
          <w:rFonts w:asciiTheme="minorHAnsi" w:hAnsiTheme="minorHAnsi"/>
        </w:rPr>
        <w:t xml:space="preserve"> broader forms of oppression –</w:t>
      </w:r>
      <w:r w:rsidRPr="0056342D">
        <w:rPr>
          <w:rFonts w:asciiTheme="minorHAnsi" w:hAnsiTheme="minorHAnsi"/>
        </w:rPr>
        <w:t xml:space="preserve"> that produces an affective investment in the psychic bonds that sustain neoliberal institutions </w:t>
      </w:r>
    </w:p>
    <w:p w:rsidR="0005627F" w:rsidRPr="0056342D" w:rsidRDefault="0005627F" w:rsidP="0005627F">
      <w:pPr>
        <w:rPr>
          <w:rFonts w:asciiTheme="minorHAnsi" w:hAnsiTheme="minorHAnsi"/>
        </w:rPr>
      </w:pPr>
      <w:r w:rsidRPr="0056342D">
        <w:rPr>
          <w:rStyle w:val="Style13ptBold"/>
          <w:rFonts w:asciiTheme="minorHAnsi" w:hAnsiTheme="minorHAnsi"/>
        </w:rPr>
        <w:t>Mbembe 15.</w:t>
      </w:r>
      <w:r w:rsidRPr="0056342D">
        <w:rPr>
          <w:rFonts w:asciiTheme="minorHAnsi" w:hAnsiTheme="minorHAnsi"/>
        </w:rPr>
        <w:t xml:space="preserve"> Achille Mbembe, “Achille Mbembe on The State of South African Political Life,” Africa As A Country, September 19, 2015, http://africasacountry.com/2015/09/achille-mbembe-on-the-state-of-south-african-politics/</w:t>
      </w:r>
    </w:p>
    <w:p w:rsidR="0005627F" w:rsidRPr="0056342D" w:rsidRDefault="0005627F" w:rsidP="0005627F">
      <w:pPr>
        <w:rPr>
          <w:rStyle w:val="StyleUnderline"/>
          <w:rFonts w:asciiTheme="minorHAnsi" w:hAnsiTheme="minorHAnsi"/>
        </w:rPr>
      </w:pPr>
      <w:r w:rsidRPr="0056342D">
        <w:rPr>
          <w:rFonts w:asciiTheme="minorHAnsi" w:hAnsiTheme="minorHAnsi"/>
          <w:sz w:val="16"/>
        </w:rPr>
        <w:t xml:space="preserve">And yet, </w:t>
      </w:r>
      <w:r w:rsidRPr="0056342D">
        <w:rPr>
          <w:rFonts w:asciiTheme="minorHAnsi" w:hAnsiTheme="minorHAnsi"/>
          <w:u w:val="single"/>
        </w:rPr>
        <w:t xml:space="preserve">as new struggles unfold, </w:t>
      </w:r>
      <w:r w:rsidRPr="0056342D">
        <w:rPr>
          <w:rFonts w:asciiTheme="minorHAnsi" w:hAnsiTheme="minorHAnsi"/>
          <w:highlight w:val="yellow"/>
          <w:u w:val="single"/>
        </w:rPr>
        <w:t>hard questions have to be asked</w:t>
      </w:r>
      <w:r w:rsidRPr="0056342D">
        <w:rPr>
          <w:rFonts w:asciiTheme="minorHAnsi" w:hAnsiTheme="minorHAnsi"/>
          <w:sz w:val="16"/>
        </w:rPr>
        <w:t xml:space="preserve">. </w:t>
      </w:r>
      <w:r w:rsidRPr="0056342D">
        <w:rPr>
          <w:rFonts w:asciiTheme="minorHAnsi" w:hAnsiTheme="minorHAnsi"/>
          <w:u w:val="single"/>
        </w:rPr>
        <w:t xml:space="preserve">They have to be asked </w:t>
      </w:r>
      <w:r w:rsidRPr="0056342D">
        <w:rPr>
          <w:rFonts w:asciiTheme="minorHAnsi" w:hAnsiTheme="minorHAnsi"/>
          <w:highlight w:val="yellow"/>
          <w:u w:val="single"/>
        </w:rPr>
        <w:t>if</w:t>
      </w:r>
      <w:r w:rsidRPr="0056342D">
        <w:rPr>
          <w:rFonts w:asciiTheme="minorHAnsi" w:hAnsiTheme="minorHAnsi"/>
          <w:u w:val="single"/>
        </w:rPr>
        <w:t xml:space="preserve">, </w:t>
      </w:r>
      <w:r w:rsidRPr="0056342D">
        <w:rPr>
          <w:rFonts w:asciiTheme="minorHAnsi" w:hAnsiTheme="minorHAnsi"/>
          <w:highlight w:val="yellow"/>
          <w:u w:val="single"/>
        </w:rPr>
        <w:t xml:space="preserve">in </w:t>
      </w:r>
      <w:r w:rsidRPr="0056342D">
        <w:rPr>
          <w:rStyle w:val="Emphasis"/>
          <w:rFonts w:asciiTheme="minorHAnsi" w:hAnsiTheme="minorHAnsi"/>
          <w:highlight w:val="yellow"/>
        </w:rPr>
        <w:t>an infernal cycle of repetition</w:t>
      </w:r>
      <w:r w:rsidRPr="0056342D">
        <w:rPr>
          <w:rFonts w:asciiTheme="minorHAnsi" w:hAnsiTheme="minorHAnsi"/>
          <w:u w:val="single"/>
        </w:rPr>
        <w:t xml:space="preserve"> but no difference, </w:t>
      </w:r>
      <w:r w:rsidRPr="0056342D">
        <w:rPr>
          <w:rStyle w:val="Emphasis"/>
          <w:rFonts w:asciiTheme="minorHAnsi" w:hAnsiTheme="minorHAnsi"/>
          <w:highlight w:val="yellow"/>
        </w:rPr>
        <w:t>one form of damaged life</w:t>
      </w:r>
      <w:r w:rsidRPr="0056342D">
        <w:rPr>
          <w:rFonts w:asciiTheme="minorHAnsi" w:hAnsiTheme="minorHAnsi"/>
          <w:highlight w:val="yellow"/>
          <w:u w:val="single"/>
        </w:rPr>
        <w:t xml:space="preserve"> is</w:t>
      </w:r>
      <w:r w:rsidRPr="0056342D">
        <w:rPr>
          <w:rFonts w:asciiTheme="minorHAnsi" w:hAnsiTheme="minorHAnsi"/>
          <w:u w:val="single"/>
        </w:rPr>
        <w:t xml:space="preserve"> not </w:t>
      </w:r>
      <w:r w:rsidRPr="0056342D">
        <w:rPr>
          <w:rFonts w:asciiTheme="minorHAnsi" w:hAnsiTheme="minorHAnsi"/>
          <w:highlight w:val="yellow"/>
          <w:u w:val="single"/>
        </w:rPr>
        <w:t>simply</w:t>
      </w:r>
      <w:r w:rsidRPr="0056342D">
        <w:rPr>
          <w:rFonts w:asciiTheme="minorHAnsi" w:hAnsiTheme="minorHAnsi"/>
          <w:u w:val="single"/>
        </w:rPr>
        <w:t xml:space="preserve"> to be </w:t>
      </w:r>
      <w:r w:rsidRPr="0056342D">
        <w:rPr>
          <w:rStyle w:val="Emphasis"/>
          <w:rFonts w:asciiTheme="minorHAnsi" w:hAnsiTheme="minorHAnsi"/>
          <w:highlight w:val="yellow"/>
        </w:rPr>
        <w:t>replaced by another</w:t>
      </w:r>
      <w:r w:rsidRPr="0056342D">
        <w:rPr>
          <w:rFonts w:asciiTheme="minorHAnsi" w:hAnsiTheme="minorHAnsi"/>
          <w:sz w:val="16"/>
          <w:highlight w:val="yellow"/>
        </w:rPr>
        <w:t>.</w:t>
      </w:r>
      <w:r w:rsidRPr="0056342D">
        <w:rPr>
          <w:rFonts w:asciiTheme="minorHAnsi" w:hAnsiTheme="minorHAnsi"/>
          <w:sz w:val="16"/>
        </w:rPr>
        <w:t xml:space="preserve"> </w:t>
      </w:r>
      <w:r w:rsidRPr="0056342D">
        <w:rPr>
          <w:rStyle w:val="Emphasis"/>
          <w:rFonts w:asciiTheme="minorHAnsi" w:hAnsiTheme="minorHAnsi"/>
          <w:highlight w:val="yellow"/>
        </w:rPr>
        <w:t>The force of affect</w:t>
      </w:r>
      <w:r w:rsidRPr="0056342D">
        <w:rPr>
          <w:rStyle w:val="Emphasis"/>
          <w:rFonts w:asciiTheme="minorHAnsi" w:hAnsiTheme="minorHAnsi"/>
        </w:rPr>
        <w:t xml:space="preserve"> </w:t>
      </w:r>
      <w:r w:rsidRPr="0056342D">
        <w:rPr>
          <w:rFonts w:asciiTheme="minorHAnsi" w:hAnsiTheme="minorHAnsi"/>
          <w:u w:val="single"/>
        </w:rPr>
        <w:t>Indeed the ground is fast shifting and a huge storm seems to be building up on the horizon</w:t>
      </w:r>
      <w:r w:rsidRPr="0056342D">
        <w:rPr>
          <w:rFonts w:asciiTheme="minorHAnsi" w:hAnsiTheme="minorHAnsi"/>
          <w:sz w:val="16"/>
        </w:rPr>
        <w:t xml:space="preserve">. </w:t>
      </w:r>
      <w:r w:rsidRPr="0056342D">
        <w:rPr>
          <w:rFonts w:asciiTheme="minorHAnsi" w:hAnsiTheme="minorHAnsi"/>
          <w:u w:val="single"/>
        </w:rPr>
        <w:t>May 68? Soweto 76? Or something entirely different</w:t>
      </w:r>
      <w:r w:rsidRPr="0056342D">
        <w:rPr>
          <w:rFonts w:asciiTheme="minorHAnsi" w:hAnsiTheme="minorHAnsi"/>
          <w:sz w:val="16"/>
        </w:rPr>
        <w:t xml:space="preserve">? </w:t>
      </w:r>
      <w:r w:rsidRPr="0056342D">
        <w:rPr>
          <w:rFonts w:asciiTheme="minorHAnsi" w:hAnsiTheme="minorHAnsi"/>
          <w:u w:val="single"/>
        </w:rPr>
        <w:t>The winds blowing</w:t>
      </w:r>
      <w:r w:rsidRPr="0056342D">
        <w:rPr>
          <w:rFonts w:asciiTheme="minorHAnsi" w:hAnsiTheme="minorHAnsi"/>
          <w:sz w:val="16"/>
        </w:rPr>
        <w:t xml:space="preserve"> from our campuses </w:t>
      </w:r>
      <w:r w:rsidRPr="0056342D">
        <w:rPr>
          <w:rFonts w:asciiTheme="minorHAnsi" w:hAnsiTheme="minorHAnsi"/>
          <w:u w:val="single"/>
        </w:rPr>
        <w:t>can be felt afar</w:t>
      </w:r>
      <w:r w:rsidRPr="0056342D">
        <w:rPr>
          <w:rFonts w:asciiTheme="minorHAnsi" w:hAnsiTheme="minorHAnsi"/>
          <w:sz w:val="16"/>
        </w:rPr>
        <w:t xml:space="preserve">, in a different idiom, </w:t>
      </w:r>
      <w:r w:rsidRPr="0056342D">
        <w:rPr>
          <w:rFonts w:asciiTheme="minorHAnsi" w:hAnsiTheme="minorHAnsi"/>
          <w:u w:val="single"/>
        </w:rPr>
        <w:t>in those territories of abandonment where the violence of poverty and demoralization having become the norm, many have nothing to lose and are now more than ever willing to risk a fight</w:t>
      </w:r>
      <w:r w:rsidRPr="0056342D">
        <w:rPr>
          <w:rFonts w:asciiTheme="minorHAnsi" w:hAnsiTheme="minorHAnsi"/>
          <w:sz w:val="16"/>
        </w:rPr>
        <w:t xml:space="preserve">. They simply can no longer wait, having waited for too long now. Out there, from almost every corner of this vast land seems to stretch a chain of young men and women rigid with tension. </w:t>
      </w:r>
      <w:r w:rsidRPr="0056342D">
        <w:rPr>
          <w:rFonts w:asciiTheme="minorHAnsi" w:hAnsiTheme="minorHAnsi"/>
          <w:u w:val="single"/>
        </w:rPr>
        <w:t xml:space="preserve">As tension slowly swells up, it becomes ever more important to hold on to the things that truly matter. </w:t>
      </w:r>
      <w:r w:rsidRPr="0056342D">
        <w:rPr>
          <w:rFonts w:asciiTheme="minorHAnsi" w:hAnsiTheme="minorHAnsi"/>
          <w:highlight w:val="yellow"/>
          <w:u w:val="single"/>
        </w:rPr>
        <w:t>A new cultural temperament is gradually engulfing</w:t>
      </w:r>
      <w:r w:rsidRPr="0056342D">
        <w:rPr>
          <w:rFonts w:asciiTheme="minorHAnsi" w:hAnsiTheme="minorHAnsi"/>
          <w:sz w:val="16"/>
        </w:rPr>
        <w:t xml:space="preserve"> post-apartheid urban South Africa. For the time being, it goes by the name “decolonization” – in truth </w:t>
      </w:r>
      <w:r w:rsidRPr="0056342D">
        <w:rPr>
          <w:rFonts w:asciiTheme="minorHAnsi" w:hAnsiTheme="minorHAnsi"/>
          <w:highlight w:val="yellow"/>
          <w:u w:val="single"/>
        </w:rPr>
        <w:t>a psychic state more than a political project</w:t>
      </w:r>
      <w:r w:rsidRPr="0056342D">
        <w:rPr>
          <w:rFonts w:asciiTheme="minorHAnsi" w:hAnsiTheme="minorHAnsi"/>
          <w:u w:val="single"/>
        </w:rPr>
        <w:t xml:space="preserve"> in the strict sense of the term. </w:t>
      </w:r>
      <w:r w:rsidRPr="0056342D">
        <w:rPr>
          <w:rFonts w:asciiTheme="minorHAnsi" w:hAnsiTheme="minorHAnsi"/>
          <w:sz w:val="16"/>
        </w:rPr>
        <w:t xml:space="preserve">Whatever the case, everything seems to indicate that </w:t>
      </w:r>
      <w:r w:rsidRPr="0056342D">
        <w:rPr>
          <w:rFonts w:asciiTheme="minorHAnsi" w:hAnsiTheme="minorHAnsi"/>
          <w:u w:val="single"/>
        </w:rPr>
        <w:t>ours is a crucial moment in the redefinition of what counts as “social protagonism”</w:t>
      </w:r>
      <w:r w:rsidRPr="0056342D">
        <w:rPr>
          <w:rFonts w:asciiTheme="minorHAnsi" w:hAnsiTheme="minorHAnsi"/>
          <w:sz w:val="16"/>
        </w:rPr>
        <w:t xml:space="preserve"> in this country. </w:t>
      </w:r>
      <w:r w:rsidRPr="0056342D">
        <w:rPr>
          <w:rFonts w:asciiTheme="minorHAnsi" w:hAnsiTheme="minorHAnsi"/>
          <w:highlight w:val="yellow"/>
          <w:u w:val="single"/>
        </w:rPr>
        <w:t>Mobilizations over crucial matters such as access to health care, sanitation</w:t>
      </w:r>
      <w:r w:rsidRPr="0056342D">
        <w:rPr>
          <w:rFonts w:asciiTheme="minorHAnsi" w:hAnsiTheme="minorHAnsi"/>
          <w:u w:val="single"/>
        </w:rPr>
        <w:t xml:space="preserve">, </w:t>
      </w:r>
      <w:r w:rsidRPr="0056342D">
        <w:rPr>
          <w:rFonts w:asciiTheme="minorHAnsi" w:hAnsiTheme="minorHAnsi"/>
          <w:highlight w:val="yellow"/>
          <w:u w:val="single"/>
        </w:rPr>
        <w:t>housing, clean water or electricity might still be conducted</w:t>
      </w:r>
      <w:r w:rsidRPr="0056342D">
        <w:rPr>
          <w:rFonts w:asciiTheme="minorHAnsi" w:hAnsiTheme="minorHAnsi"/>
          <w:u w:val="single"/>
        </w:rPr>
        <w:t xml:space="preserve"> in the name of the implicit promise inherent to the struggle years</w:t>
      </w:r>
      <w:r w:rsidRPr="0056342D">
        <w:rPr>
          <w:rFonts w:asciiTheme="minorHAnsi" w:hAnsiTheme="minorHAnsi"/>
          <w:sz w:val="16"/>
        </w:rPr>
        <w:t xml:space="preserve"> – that life after freedom will be “better” for all. </w:t>
      </w:r>
      <w:r w:rsidRPr="0056342D">
        <w:rPr>
          <w:rStyle w:val="Emphasis"/>
          <w:rFonts w:asciiTheme="minorHAnsi" w:hAnsiTheme="minorHAnsi"/>
          <w:highlight w:val="yellow"/>
        </w:rPr>
        <w:t>But fewer and fewer actually believe it.</w:t>
      </w:r>
      <w:r w:rsidRPr="0056342D">
        <w:rPr>
          <w:rFonts w:asciiTheme="minorHAnsi" w:hAnsiTheme="minorHAnsi"/>
          <w:sz w:val="16"/>
        </w:rPr>
        <w:t xml:space="preserve"> </w:t>
      </w:r>
      <w:r w:rsidRPr="0056342D">
        <w:rPr>
          <w:rStyle w:val="StyleUnderline"/>
          <w:rFonts w:asciiTheme="minorHAnsi" w:hAnsiTheme="minorHAnsi"/>
        </w:rPr>
        <w:t xml:space="preserve">And </w:t>
      </w:r>
      <w:r w:rsidRPr="0056342D">
        <w:rPr>
          <w:rStyle w:val="StyleUnderline"/>
          <w:rFonts w:asciiTheme="minorHAnsi" w:hAnsiTheme="minorHAnsi"/>
          <w:highlight w:val="yellow"/>
        </w:rPr>
        <w:t>as the belief in that promise fast recedes, raw affect</w:t>
      </w:r>
      <w:r w:rsidRPr="0056342D">
        <w:rPr>
          <w:rStyle w:val="StyleUnderline"/>
          <w:rFonts w:asciiTheme="minorHAnsi" w:hAnsiTheme="minorHAnsi"/>
        </w:rPr>
        <w:t>, raw</w:t>
      </w:r>
      <w:r w:rsidRPr="0056342D">
        <w:rPr>
          <w:rFonts w:asciiTheme="minorHAnsi" w:hAnsiTheme="minorHAnsi"/>
          <w:sz w:val="16"/>
        </w:rPr>
        <w:t xml:space="preserve"> </w:t>
      </w:r>
      <w:r w:rsidRPr="0056342D">
        <w:rPr>
          <w:rStyle w:val="StyleUnderline"/>
          <w:rFonts w:asciiTheme="minorHAnsi" w:hAnsiTheme="minorHAnsi"/>
          <w:highlight w:val="yellow"/>
        </w:rPr>
        <w:t>emotions and</w:t>
      </w:r>
      <w:r w:rsidRPr="0056342D">
        <w:rPr>
          <w:rStyle w:val="StyleUnderline"/>
          <w:rFonts w:asciiTheme="minorHAnsi" w:hAnsiTheme="minorHAnsi"/>
        </w:rPr>
        <w:t xml:space="preserve"> raw </w:t>
      </w:r>
      <w:r w:rsidRPr="0056342D">
        <w:rPr>
          <w:rStyle w:val="StyleUnderline"/>
          <w:rFonts w:asciiTheme="minorHAnsi" w:hAnsiTheme="minorHAnsi"/>
          <w:highlight w:val="yellow"/>
        </w:rPr>
        <w:t>feelings are harnessed and recycled back into the political</w:t>
      </w:r>
      <w:r w:rsidRPr="0056342D">
        <w:rPr>
          <w:rStyle w:val="StyleUnderline"/>
          <w:rFonts w:asciiTheme="minorHAnsi" w:hAnsiTheme="minorHAnsi"/>
        </w:rPr>
        <w:t xml:space="preserve"> itself</w:t>
      </w:r>
      <w:r w:rsidRPr="0056342D">
        <w:rPr>
          <w:rFonts w:asciiTheme="minorHAnsi" w:hAnsiTheme="minorHAnsi"/>
          <w:sz w:val="16"/>
        </w:rPr>
        <w:t xml:space="preserve">. In the process, </w:t>
      </w:r>
      <w:r w:rsidRPr="0056342D">
        <w:rPr>
          <w:rStyle w:val="StyleUnderline"/>
          <w:rFonts w:asciiTheme="minorHAnsi" w:hAnsiTheme="minorHAnsi"/>
          <w:highlight w:val="yellow"/>
        </w:rPr>
        <w:t>new voices</w:t>
      </w:r>
      <w:r w:rsidRPr="0056342D">
        <w:rPr>
          <w:rFonts w:asciiTheme="minorHAnsi" w:hAnsiTheme="minorHAnsi"/>
          <w:sz w:val="16"/>
        </w:rPr>
        <w:t xml:space="preserve"> </w:t>
      </w:r>
      <w:r w:rsidRPr="0056342D">
        <w:rPr>
          <w:rStyle w:val="StyleUnderline"/>
          <w:rFonts w:asciiTheme="minorHAnsi" w:hAnsiTheme="minorHAnsi"/>
        </w:rPr>
        <w:t xml:space="preserve">increasingly </w:t>
      </w:r>
      <w:r w:rsidRPr="0056342D">
        <w:rPr>
          <w:rStyle w:val="StyleUnderline"/>
          <w:rFonts w:asciiTheme="minorHAnsi" w:hAnsiTheme="minorHAnsi"/>
          <w:highlight w:val="yellow"/>
        </w:rPr>
        <w:t>render old ones inaudible</w:t>
      </w:r>
      <w:r w:rsidRPr="0056342D">
        <w:rPr>
          <w:rFonts w:asciiTheme="minorHAnsi" w:hAnsiTheme="minorHAnsi"/>
          <w:sz w:val="16"/>
        </w:rPr>
        <w:t xml:space="preserve">, </w:t>
      </w:r>
      <w:r w:rsidRPr="0056342D">
        <w:rPr>
          <w:rStyle w:val="StyleUnderline"/>
          <w:rFonts w:asciiTheme="minorHAnsi" w:hAnsiTheme="minorHAnsi"/>
          <w:highlight w:val="yellow"/>
        </w:rPr>
        <w:t>while anger, rage and</w:t>
      </w:r>
      <w:r w:rsidRPr="0056342D">
        <w:rPr>
          <w:rStyle w:val="StyleUnderline"/>
          <w:rFonts w:asciiTheme="minorHAnsi" w:hAnsiTheme="minorHAnsi"/>
        </w:rPr>
        <w:t xml:space="preserve"> eventually muted </w:t>
      </w:r>
      <w:r w:rsidRPr="0056342D">
        <w:rPr>
          <w:rStyle w:val="StyleUnderline"/>
          <w:rFonts w:asciiTheme="minorHAnsi" w:hAnsiTheme="minorHAnsi"/>
          <w:highlight w:val="yellow"/>
        </w:rPr>
        <w:t>grief</w:t>
      </w:r>
      <w:r w:rsidRPr="0056342D">
        <w:rPr>
          <w:rStyle w:val="StyleUnderline"/>
          <w:rFonts w:asciiTheme="minorHAnsi" w:hAnsiTheme="minorHAnsi"/>
        </w:rPr>
        <w:t xml:space="preserve"> seem to be the new</w:t>
      </w:r>
      <w:r w:rsidRPr="0056342D">
        <w:rPr>
          <w:rFonts w:asciiTheme="minorHAnsi" w:hAnsiTheme="minorHAnsi"/>
          <w:sz w:val="16"/>
        </w:rPr>
        <w:t xml:space="preserve"> </w:t>
      </w:r>
      <w:r w:rsidRPr="0056342D">
        <w:rPr>
          <w:rStyle w:val="StyleUnderline"/>
          <w:rFonts w:asciiTheme="minorHAnsi" w:hAnsiTheme="minorHAnsi"/>
          <w:highlight w:val="yellow"/>
        </w:rPr>
        <w:t>mark</w:t>
      </w:r>
      <w:r w:rsidRPr="0056342D">
        <w:rPr>
          <w:rStyle w:val="StyleUnderline"/>
          <w:rFonts w:asciiTheme="minorHAnsi" w:hAnsiTheme="minorHAnsi"/>
        </w:rPr>
        <w:t xml:space="preserve">ers of </w:t>
      </w:r>
      <w:r w:rsidRPr="0056342D">
        <w:rPr>
          <w:rStyle w:val="StyleUnderline"/>
          <w:rFonts w:asciiTheme="minorHAnsi" w:hAnsiTheme="minorHAnsi"/>
          <w:highlight w:val="yellow"/>
        </w:rPr>
        <w:t>identity</w:t>
      </w:r>
      <w:r w:rsidRPr="0056342D">
        <w:rPr>
          <w:rStyle w:val="StyleUnderline"/>
          <w:rFonts w:asciiTheme="minorHAnsi" w:hAnsiTheme="minorHAnsi"/>
        </w:rPr>
        <w:t xml:space="preserve"> and agency</w:t>
      </w:r>
      <w:r w:rsidRPr="0056342D">
        <w:rPr>
          <w:rFonts w:asciiTheme="minorHAnsi" w:hAnsiTheme="minorHAnsi"/>
          <w:sz w:val="16"/>
        </w:rPr>
        <w:t xml:space="preserve">. Psychic bonds – in particular bonds of pain and bonds of suffering – more than lived material contradictions are becoming the real stuff of political inter-subjectivity. “I am my pain” – how many times have I heard this statement in the months since #RhodesMustFall emerged? “I am my suffering” and this subjective experience is so incommensurable that “unless you have gone through the same trial, you will never understand my condition” – the fusion of self and suffering in this astonishing age of solipsism and narcissism. </w:t>
      </w:r>
      <w:r w:rsidRPr="0056342D">
        <w:rPr>
          <w:rStyle w:val="StyleUnderline"/>
          <w:rFonts w:asciiTheme="minorHAnsi" w:hAnsiTheme="minorHAnsi"/>
        </w:rPr>
        <w:t>So it is that the relative cultural hegemony the African National Congress</w:t>
      </w:r>
      <w:r w:rsidRPr="0056342D">
        <w:rPr>
          <w:rFonts w:asciiTheme="minorHAnsi" w:hAnsiTheme="minorHAnsi"/>
          <w:sz w:val="16"/>
        </w:rPr>
        <w:t xml:space="preserve"> (ANC) </w:t>
      </w:r>
      <w:r w:rsidRPr="0056342D">
        <w:rPr>
          <w:rStyle w:val="StyleUnderline"/>
          <w:rFonts w:asciiTheme="minorHAnsi" w:hAnsiTheme="minorHAnsi"/>
        </w:rPr>
        <w:t>exercised on black South</w:t>
      </w:r>
      <w:r w:rsidRPr="0056342D">
        <w:rPr>
          <w:rFonts w:asciiTheme="minorHAnsi" w:hAnsiTheme="minorHAnsi"/>
          <w:sz w:val="16"/>
        </w:rPr>
        <w:t xml:space="preserve"> </w:t>
      </w:r>
      <w:r w:rsidRPr="0056342D">
        <w:rPr>
          <w:rStyle w:val="StyleUnderline"/>
          <w:rFonts w:asciiTheme="minorHAnsi" w:hAnsiTheme="minorHAnsi"/>
        </w:rPr>
        <w:t>African imagination during the years of the struggle is fast waning</w:t>
      </w:r>
      <w:r w:rsidRPr="0056342D">
        <w:rPr>
          <w:rFonts w:asciiTheme="minorHAnsi" w:hAnsiTheme="minorHAnsi"/>
          <w:sz w:val="16"/>
        </w:rPr>
        <w:t xml:space="preserve">. </w:t>
      </w:r>
      <w:r w:rsidRPr="0056342D">
        <w:rPr>
          <w:rStyle w:val="StyleUnderline"/>
          <w:rFonts w:asciiTheme="minorHAnsi" w:hAnsiTheme="minorHAnsi"/>
        </w:rPr>
        <w:t>In the bloody miasma of the Zuma years,</w:t>
      </w:r>
      <w:r w:rsidRPr="0056342D">
        <w:rPr>
          <w:rFonts w:asciiTheme="minorHAnsi" w:hAnsiTheme="minorHAnsi"/>
          <w:sz w:val="16"/>
        </w:rPr>
        <w:t xml:space="preserve"> </w:t>
      </w:r>
      <w:r w:rsidRPr="0056342D">
        <w:rPr>
          <w:rStyle w:val="StyleUnderline"/>
          <w:rFonts w:asciiTheme="minorHAnsi" w:hAnsiTheme="minorHAnsi"/>
        </w:rPr>
        <w:t>these years of stagnation</w:t>
      </w:r>
      <w:r w:rsidRPr="0056342D">
        <w:rPr>
          <w:rFonts w:asciiTheme="minorHAnsi" w:hAnsiTheme="minorHAnsi"/>
          <w:sz w:val="16"/>
        </w:rPr>
        <w:t xml:space="preserve">, </w:t>
      </w:r>
      <w:r w:rsidRPr="0056342D">
        <w:rPr>
          <w:rStyle w:val="StyleUnderline"/>
          <w:rFonts w:asciiTheme="minorHAnsi" w:hAnsiTheme="minorHAnsi"/>
        </w:rPr>
        <w:t>rent-seeking and mediocrity parading as leadership</w:t>
      </w:r>
      <w:r w:rsidRPr="0056342D">
        <w:rPr>
          <w:rFonts w:asciiTheme="minorHAnsi" w:hAnsiTheme="minorHAnsi"/>
          <w:sz w:val="16"/>
        </w:rPr>
        <w:t xml:space="preserve">, </w:t>
      </w:r>
      <w:r w:rsidRPr="0056342D">
        <w:rPr>
          <w:rStyle w:val="StyleUnderline"/>
          <w:rFonts w:asciiTheme="minorHAnsi" w:hAnsiTheme="minorHAnsi"/>
        </w:rPr>
        <w:t xml:space="preserve">there is </w:t>
      </w:r>
      <w:r w:rsidRPr="0056342D">
        <w:rPr>
          <w:rStyle w:val="Emphasis"/>
          <w:rFonts w:asciiTheme="minorHAnsi" w:hAnsiTheme="minorHAnsi"/>
        </w:rPr>
        <w:t>hardly any center left standing as institutions</w:t>
      </w:r>
      <w:r w:rsidRPr="0056342D">
        <w:rPr>
          <w:rFonts w:asciiTheme="minorHAnsi" w:hAnsiTheme="minorHAnsi"/>
          <w:sz w:val="16"/>
        </w:rPr>
        <w:t xml:space="preserve"> after institutions </w:t>
      </w:r>
      <w:r w:rsidRPr="0056342D">
        <w:rPr>
          <w:rStyle w:val="Emphasis"/>
          <w:rFonts w:asciiTheme="minorHAnsi" w:hAnsiTheme="minorHAnsi"/>
        </w:rPr>
        <w:t>crumble under the weight of corruption</w:t>
      </w:r>
      <w:r w:rsidRPr="0056342D">
        <w:rPr>
          <w:rFonts w:asciiTheme="minorHAnsi" w:hAnsiTheme="minorHAnsi"/>
          <w:sz w:val="16"/>
        </w:rPr>
        <w:t xml:space="preserve">, a predatory new black élite </w:t>
      </w:r>
      <w:r w:rsidRPr="0056342D">
        <w:rPr>
          <w:rStyle w:val="Emphasis"/>
          <w:rFonts w:asciiTheme="minorHAnsi" w:hAnsiTheme="minorHAnsi"/>
        </w:rPr>
        <w:t>and the cynicism of former oppressors</w:t>
      </w:r>
      <w:r w:rsidRPr="0056342D">
        <w:rPr>
          <w:rFonts w:asciiTheme="minorHAnsi" w:hAnsiTheme="minorHAnsi"/>
          <w:sz w:val="16"/>
        </w:rPr>
        <w:t xml:space="preserve">. </w:t>
      </w:r>
      <w:r w:rsidRPr="0056342D">
        <w:rPr>
          <w:rStyle w:val="StyleUnderline"/>
          <w:rFonts w:asciiTheme="minorHAnsi" w:hAnsiTheme="minorHAnsi"/>
        </w:rPr>
        <w:t>In the bloody miasma of the</w:t>
      </w:r>
      <w:r w:rsidRPr="0056342D">
        <w:rPr>
          <w:rFonts w:asciiTheme="minorHAnsi" w:hAnsiTheme="minorHAnsi"/>
          <w:sz w:val="16"/>
        </w:rPr>
        <w:t xml:space="preserve"> Zuma years, the </w:t>
      </w:r>
      <w:r w:rsidRPr="0056342D">
        <w:rPr>
          <w:rStyle w:val="StyleUnderline"/>
          <w:rFonts w:asciiTheme="minorHAnsi" w:hAnsiTheme="minorHAnsi"/>
        </w:rPr>
        <w:t>discourse of black power, self-affirmation and worldliness of</w:t>
      </w:r>
      <w:r w:rsidRPr="0056342D">
        <w:rPr>
          <w:rFonts w:asciiTheme="minorHAnsi" w:hAnsiTheme="minorHAnsi"/>
          <w:sz w:val="16"/>
        </w:rPr>
        <w:t xml:space="preserve"> the early 1990s </w:t>
      </w:r>
      <w:r w:rsidRPr="0056342D">
        <w:rPr>
          <w:rStyle w:val="StyleUnderline"/>
          <w:rFonts w:asciiTheme="minorHAnsi" w:hAnsiTheme="minorHAnsi"/>
        </w:rPr>
        <w:t>is in danger of being replaced by the discourse of fracture, injury and victimization</w:t>
      </w:r>
      <w:r w:rsidRPr="0056342D">
        <w:rPr>
          <w:rFonts w:asciiTheme="minorHAnsi" w:hAnsiTheme="minorHAnsi"/>
          <w:sz w:val="16"/>
        </w:rPr>
        <w:t xml:space="preserve"> – </w:t>
      </w:r>
      <w:r w:rsidRPr="0056342D">
        <w:rPr>
          <w:rStyle w:val="StyleUnderline"/>
          <w:rFonts w:asciiTheme="minorHAnsi" w:hAnsiTheme="minorHAnsi"/>
        </w:rPr>
        <w:t xml:space="preserve">identity politics and the resentment that always is its corollary. </w:t>
      </w:r>
      <w:r w:rsidRPr="0056342D">
        <w:rPr>
          <w:rFonts w:asciiTheme="minorHAnsi" w:hAnsiTheme="minorHAnsi"/>
          <w:sz w:val="16"/>
        </w:rPr>
        <w:t xml:space="preserve">Rainbowism and its most important articles of faith – truth, reconciliation and forgiveness – is fading. Reduced to a totemic commodity figure mostly destined to assuage whites’ fears, Nelson Mandela himself is on trial. Some of the key pillars of the 1994 dispensation – a constitutional democracy, a market society, non-racialism – are also under scrutiny. They are now perceived as disabling devices with no animating potency, at least in the eyes of those who are determined to no longer wait. We are past the time of promises. Now is the time to settle accounts. But how do we make sure that one noise machine is not simply replacing another? Settling Accounts The fact is this – nobody is saying nothing has changed. To say nothing has changed would be akin to indulging in willful blindness. Hyperboles notwithstanding, South Africa today is not the “colony” Frantz Fanon is writing about in his Wretched of the Earth. If we cannot find a proper name for what we are actually facing, then rather than simply borrowing one from a different time, we should keep searching. </w:t>
      </w:r>
      <w:r w:rsidRPr="0056342D">
        <w:rPr>
          <w:rStyle w:val="StyleUnderline"/>
          <w:rFonts w:asciiTheme="minorHAnsi" w:hAnsiTheme="minorHAnsi"/>
        </w:rPr>
        <w:t xml:space="preserve">What </w:t>
      </w:r>
      <w:r w:rsidRPr="0056342D">
        <w:rPr>
          <w:rStyle w:val="StyleUnderline"/>
          <w:rFonts w:asciiTheme="minorHAnsi" w:hAnsiTheme="minorHAnsi"/>
          <w:highlight w:val="yellow"/>
        </w:rPr>
        <w:t>we are hearing</w:t>
      </w:r>
      <w:r w:rsidRPr="0056342D">
        <w:rPr>
          <w:rStyle w:val="StyleUnderline"/>
          <w:rFonts w:asciiTheme="minorHAnsi" w:hAnsiTheme="minorHAnsi"/>
        </w:rPr>
        <w:t xml:space="preserve"> is </w:t>
      </w:r>
      <w:r w:rsidRPr="0056342D">
        <w:rPr>
          <w:rStyle w:val="StyleUnderline"/>
          <w:rFonts w:asciiTheme="minorHAnsi" w:hAnsiTheme="minorHAnsi"/>
          <w:highlight w:val="yellow"/>
        </w:rPr>
        <w:t>that there have not been enough meaningful</w:t>
      </w:r>
      <w:r w:rsidRPr="0056342D">
        <w:rPr>
          <w:rStyle w:val="StyleUnderline"/>
          <w:rFonts w:asciiTheme="minorHAnsi" w:hAnsiTheme="minorHAnsi"/>
        </w:rPr>
        <w:t xml:space="preserve">, decisive, </w:t>
      </w:r>
      <w:r w:rsidRPr="0056342D">
        <w:rPr>
          <w:rStyle w:val="StyleUnderline"/>
          <w:rFonts w:asciiTheme="minorHAnsi" w:hAnsiTheme="minorHAnsi"/>
          <w:highlight w:val="yellow"/>
        </w:rPr>
        <w:t>radical change</w:t>
      </w:r>
      <w:r w:rsidRPr="0056342D">
        <w:rPr>
          <w:rFonts w:asciiTheme="minorHAnsi" w:hAnsiTheme="minorHAnsi"/>
          <w:sz w:val="16"/>
        </w:rPr>
        <w:t xml:space="preserve">, not only in terms of the life chances of the black poor, but – and this is the novelty – in terms of the future prospects of the black middle class. What is being said is that twenty years after freedom, we have not disrupted enough the structures that maintain and reproduce “white power and supremacy”; that this is the reason why too many amongst us are trapped in a “bad life” that keeps wearing them out and down; that this wearing out and down of black life has been going on for too long and must now be brought to an end by all means necessary (the right to violence?). </w:t>
      </w:r>
      <w:r w:rsidRPr="0056342D">
        <w:rPr>
          <w:rFonts w:asciiTheme="minorHAnsi" w:hAnsiTheme="minorHAnsi"/>
          <w:highlight w:val="yellow"/>
          <w:u w:val="single"/>
        </w:rPr>
        <w:t>We are being told that we have not radically overturned the particular sets of interests that are produced</w:t>
      </w:r>
      <w:r w:rsidRPr="0056342D">
        <w:rPr>
          <w:rFonts w:asciiTheme="minorHAnsi" w:hAnsiTheme="minorHAnsi"/>
          <w:u w:val="single"/>
        </w:rPr>
        <w:t xml:space="preserve"> and reproduced </w:t>
      </w:r>
      <w:r w:rsidRPr="0056342D">
        <w:rPr>
          <w:rFonts w:asciiTheme="minorHAnsi" w:hAnsiTheme="minorHAnsi"/>
          <w:highlight w:val="yellow"/>
          <w:u w:val="single"/>
        </w:rPr>
        <w:t>through white</w:t>
      </w:r>
      <w:r w:rsidRPr="0056342D">
        <w:rPr>
          <w:rFonts w:asciiTheme="minorHAnsi" w:hAnsiTheme="minorHAnsi"/>
          <w:u w:val="single"/>
        </w:rPr>
        <w:t xml:space="preserve"> privilege in </w:t>
      </w:r>
      <w:r w:rsidRPr="0056342D">
        <w:rPr>
          <w:rFonts w:asciiTheme="minorHAnsi" w:hAnsiTheme="minorHAnsi"/>
          <w:highlight w:val="yellow"/>
          <w:u w:val="single"/>
        </w:rPr>
        <w:t>institutions of public and private life</w:t>
      </w:r>
      <w:r w:rsidRPr="0056342D">
        <w:rPr>
          <w:rFonts w:asciiTheme="minorHAnsi" w:hAnsiTheme="minorHAnsi"/>
          <w:sz w:val="16"/>
        </w:rPr>
        <w:t xml:space="preserve"> – </w:t>
      </w:r>
      <w:r w:rsidRPr="0056342D">
        <w:rPr>
          <w:rFonts w:asciiTheme="minorHAnsi" w:hAnsiTheme="minorHAnsi"/>
          <w:u w:val="single"/>
        </w:rPr>
        <w:t>in law firms</w:t>
      </w:r>
      <w:r w:rsidRPr="0056342D">
        <w:rPr>
          <w:rFonts w:asciiTheme="minorHAnsi" w:hAnsiTheme="minorHAnsi"/>
          <w:sz w:val="16"/>
        </w:rPr>
        <w:t xml:space="preserve">, in </w:t>
      </w:r>
      <w:r w:rsidRPr="0056342D">
        <w:rPr>
          <w:rFonts w:asciiTheme="minorHAnsi" w:hAnsiTheme="minorHAnsi"/>
          <w:u w:val="single"/>
        </w:rPr>
        <w:t>financial institutions such as banking and insurance</w:t>
      </w:r>
      <w:r w:rsidRPr="0056342D">
        <w:rPr>
          <w:rFonts w:asciiTheme="minorHAnsi" w:hAnsiTheme="minorHAnsi"/>
          <w:sz w:val="16"/>
        </w:rPr>
        <w:t xml:space="preserve">, in </w:t>
      </w:r>
      <w:r w:rsidRPr="0056342D">
        <w:rPr>
          <w:rFonts w:asciiTheme="minorHAnsi" w:hAnsiTheme="minorHAnsi"/>
          <w:u w:val="single"/>
        </w:rPr>
        <w:t>advertising and industry</w:t>
      </w:r>
      <w:r w:rsidRPr="0056342D">
        <w:rPr>
          <w:rFonts w:asciiTheme="minorHAnsi" w:hAnsiTheme="minorHAnsi"/>
          <w:sz w:val="16"/>
        </w:rPr>
        <w:t>, in terms of land redistribution, in media, universities, languages and culture in general. “</w:t>
      </w:r>
      <w:r w:rsidRPr="0056342D">
        <w:rPr>
          <w:rStyle w:val="StyleUnderline"/>
          <w:rFonts w:asciiTheme="minorHAnsi" w:hAnsiTheme="minorHAnsi"/>
          <w:highlight w:val="yellow"/>
        </w:rPr>
        <w:t>Whiteness</w:t>
      </w:r>
      <w:r w:rsidRPr="0056342D">
        <w:rPr>
          <w:rFonts w:asciiTheme="minorHAnsi" w:hAnsiTheme="minorHAnsi"/>
          <w:sz w:val="16"/>
          <w:highlight w:val="yellow"/>
        </w:rPr>
        <w:t>”, “</w:t>
      </w:r>
      <w:r w:rsidRPr="0056342D">
        <w:rPr>
          <w:rStyle w:val="StyleUnderline"/>
          <w:rFonts w:asciiTheme="minorHAnsi" w:hAnsiTheme="minorHAnsi"/>
          <w:highlight w:val="yellow"/>
        </w:rPr>
        <w:t>white power”, “white supremacy”, “white monopoly capital” is firmly back on the political and cultural agenda and to be white</w:t>
      </w:r>
      <w:r w:rsidRPr="0056342D">
        <w:rPr>
          <w:rFonts w:asciiTheme="minorHAnsi" w:hAnsiTheme="minorHAnsi"/>
          <w:sz w:val="16"/>
        </w:rPr>
        <w:t xml:space="preserve"> in South Africa now is </w:t>
      </w:r>
      <w:r w:rsidRPr="0056342D">
        <w:rPr>
          <w:rStyle w:val="StyleUnderline"/>
          <w:rFonts w:asciiTheme="minorHAnsi" w:hAnsiTheme="minorHAnsi"/>
          <w:highlight w:val="yellow"/>
        </w:rPr>
        <w:t>to face a new-old kind of trial although with new judges</w:t>
      </w:r>
      <w:r w:rsidRPr="0056342D">
        <w:rPr>
          <w:rStyle w:val="StyleUnderline"/>
          <w:rFonts w:asciiTheme="minorHAnsi" w:hAnsiTheme="minorHAnsi"/>
        </w:rPr>
        <w:t xml:space="preserve"> – the so-called “born-free</w:t>
      </w:r>
      <w:r w:rsidRPr="0056342D">
        <w:rPr>
          <w:rStyle w:val="StyleUnderline"/>
          <w:rFonts w:asciiTheme="minorHAnsi" w:hAnsiTheme="minorHAnsi"/>
          <w:sz w:val="16"/>
        </w:rPr>
        <w:t>.”</w:t>
      </w:r>
    </w:p>
    <w:p w:rsidR="0005627F" w:rsidRPr="0056342D" w:rsidRDefault="0005627F" w:rsidP="0005627F">
      <w:pPr>
        <w:rPr>
          <w:rFonts w:asciiTheme="minorHAnsi" w:hAnsiTheme="minorHAnsi"/>
        </w:rPr>
      </w:pPr>
    </w:p>
    <w:p w:rsidR="0005627F" w:rsidRPr="0056342D" w:rsidRDefault="0005627F" w:rsidP="0005627F">
      <w:pPr>
        <w:rPr>
          <w:rFonts w:asciiTheme="minorHAnsi" w:hAnsiTheme="minorHAnsi"/>
        </w:rPr>
      </w:pPr>
      <w:r w:rsidRPr="0056342D">
        <w:rPr>
          <w:rFonts w:asciiTheme="minorHAnsi" w:hAnsiTheme="minorHAnsi"/>
        </w:rPr>
        <w:t>No link-We do not affirm civil society because the model minority myth as well as the toxifying of the queer body are a part of civil society and we deconstruct that.</w:t>
      </w:r>
    </w:p>
    <w:p w:rsidR="0005627F" w:rsidRPr="0056342D" w:rsidRDefault="0005627F" w:rsidP="0005627F">
      <w:pPr>
        <w:rPr>
          <w:rFonts w:asciiTheme="minorHAnsi" w:hAnsiTheme="minorHAnsi"/>
        </w:rPr>
      </w:pPr>
      <w:r w:rsidRPr="0056342D">
        <w:rPr>
          <w:rFonts w:asciiTheme="minorHAnsi" w:hAnsiTheme="minorHAnsi"/>
        </w:rPr>
        <w:t>No link to impacts –We don’t do not create antiblack violence because our aff is actively trying to deconstruct the model minority myth</w:t>
      </w:r>
    </w:p>
    <w:p w:rsidR="0005627F" w:rsidRPr="0056342D" w:rsidRDefault="0005627F" w:rsidP="0005627F">
      <w:pPr>
        <w:rPr>
          <w:rFonts w:asciiTheme="minorHAnsi" w:hAnsiTheme="minorHAnsi"/>
        </w:rPr>
      </w:pPr>
    </w:p>
    <w:p w:rsidR="0005627F" w:rsidRPr="0056342D" w:rsidRDefault="0005627F" w:rsidP="0005627F">
      <w:pPr>
        <w:rPr>
          <w:rFonts w:asciiTheme="minorHAnsi" w:hAnsiTheme="minorHAnsi"/>
          <w:b/>
          <w:bCs/>
          <w:color w:val="000000"/>
          <w:sz w:val="24"/>
        </w:rPr>
      </w:pPr>
      <w:r w:rsidRPr="0056342D">
        <w:rPr>
          <w:rFonts w:asciiTheme="minorHAnsi" w:hAnsiTheme="minorHAnsi"/>
          <w:b/>
          <w:bCs/>
          <w:color w:val="000000"/>
          <w:sz w:val="24"/>
        </w:rPr>
        <w:t>Perm do aff then alt– If Alt supposedly solves for all of antiblackness then we can do aff  first a deconstruct the model minority myth</w:t>
      </w:r>
    </w:p>
    <w:p w:rsidR="0005627F" w:rsidRPr="0056342D" w:rsidRDefault="0005627F" w:rsidP="0005627F">
      <w:pPr>
        <w:rPr>
          <w:rFonts w:asciiTheme="minorHAnsi" w:hAnsiTheme="minorHAnsi"/>
          <w:b/>
          <w:bCs/>
          <w:color w:val="000000"/>
          <w:sz w:val="24"/>
        </w:rPr>
      </w:pPr>
    </w:p>
    <w:p w:rsidR="0005627F" w:rsidRPr="0056342D" w:rsidRDefault="0005627F" w:rsidP="0005627F">
      <w:pPr>
        <w:rPr>
          <w:rFonts w:asciiTheme="minorHAnsi" w:hAnsiTheme="minorHAnsi"/>
          <w:szCs w:val="20"/>
        </w:rPr>
      </w:pPr>
      <w:r w:rsidRPr="0056342D">
        <w:rPr>
          <w:rFonts w:asciiTheme="minorHAnsi" w:hAnsiTheme="minorHAnsi"/>
          <w:b/>
          <w:bCs/>
          <w:color w:val="000000"/>
          <w:sz w:val="24"/>
        </w:rPr>
        <w:t>Perm do aff starting point</w:t>
      </w:r>
    </w:p>
    <w:p w:rsidR="0005627F" w:rsidRPr="0056342D" w:rsidRDefault="0005627F" w:rsidP="0005627F">
      <w:pPr>
        <w:rPr>
          <w:rFonts w:asciiTheme="minorHAnsi" w:hAnsiTheme="minorHAnsi"/>
        </w:rPr>
      </w:pPr>
    </w:p>
    <w:p w:rsidR="0005627F" w:rsidRPr="0056342D" w:rsidRDefault="0005627F" w:rsidP="0005627F">
      <w:pPr>
        <w:pStyle w:val="Heading3"/>
        <w:rPr>
          <w:rFonts w:asciiTheme="minorHAnsi" w:hAnsiTheme="minorHAnsi"/>
        </w:rPr>
      </w:pPr>
      <w:r w:rsidRPr="0056342D">
        <w:rPr>
          <w:rFonts w:asciiTheme="minorHAnsi" w:hAnsiTheme="minorHAnsi"/>
        </w:rPr>
        <w:t>Hope</w:t>
      </w:r>
    </w:p>
    <w:p w:rsidR="0005627F" w:rsidRPr="0056342D" w:rsidRDefault="0005627F" w:rsidP="0005627F">
      <w:pPr>
        <w:pStyle w:val="Heading4"/>
        <w:rPr>
          <w:rFonts w:asciiTheme="minorHAnsi" w:hAnsiTheme="minorHAnsi"/>
        </w:rPr>
      </w:pPr>
      <w:r w:rsidRPr="0056342D">
        <w:rPr>
          <w:rFonts w:asciiTheme="minorHAnsi" w:hAnsiTheme="minorHAnsi"/>
        </w:rPr>
        <w:t>Uniting different coalitions is necessary to overcome white supremacy---the alt recreates white “divide and conquer”</w:t>
      </w:r>
    </w:p>
    <w:p w:rsidR="0005627F" w:rsidRPr="0056342D" w:rsidRDefault="0005627F" w:rsidP="0005627F">
      <w:pPr>
        <w:rPr>
          <w:rFonts w:asciiTheme="minorHAnsi" w:hAnsiTheme="minorHAnsi"/>
        </w:rPr>
      </w:pPr>
      <w:r w:rsidRPr="0056342D">
        <w:rPr>
          <w:rFonts w:asciiTheme="minorHAnsi" w:hAnsiTheme="minorHAnsi"/>
        </w:rPr>
        <w:t xml:space="preserve">bell </w:t>
      </w:r>
      <w:r w:rsidRPr="0056342D">
        <w:rPr>
          <w:rStyle w:val="Style13ptBold"/>
          <w:rFonts w:asciiTheme="minorHAnsi" w:hAnsiTheme="minorHAnsi"/>
        </w:rPr>
        <w:t>hooks 3</w:t>
      </w:r>
      <w:r w:rsidRPr="0056342D">
        <w:rPr>
          <w:rFonts w:asciiTheme="minorHAnsi" w:hAnsiTheme="minorHAnsi"/>
        </w:rPr>
        <w:t>, social critic extraordinaire, “Beyond Black Only: Bonding Beyond Race”, http://prince.org/msg/105/50299?pr</w:t>
      </w:r>
    </w:p>
    <w:p w:rsidR="0005627F" w:rsidRPr="0056342D" w:rsidRDefault="0005627F" w:rsidP="0005627F">
      <w:pPr>
        <w:rPr>
          <w:rStyle w:val="StyleUnderline"/>
          <w:rFonts w:asciiTheme="minorHAnsi" w:hAnsiTheme="minorHAnsi"/>
        </w:rPr>
      </w:pPr>
      <w:r w:rsidRPr="0056342D">
        <w:rPr>
          <w:rStyle w:val="StyleUnderline"/>
          <w:rFonts w:asciiTheme="minorHAnsi" w:hAnsiTheme="minorHAnsi"/>
          <w:highlight w:val="cyan"/>
        </w:rPr>
        <w:t xml:space="preserve">African Americans have been at the forefront of the struggle </w:t>
      </w:r>
      <w:r w:rsidRPr="0056342D">
        <w:rPr>
          <w:rStyle w:val="StyleUnderline"/>
          <w:rFonts w:asciiTheme="minorHAnsi" w:hAnsiTheme="minorHAnsi"/>
          <w:highlight w:val="yellow"/>
        </w:rPr>
        <w:t>to end racism</w:t>
      </w:r>
      <w:r w:rsidRPr="0056342D">
        <w:rPr>
          <w:rStyle w:val="StyleUnderline"/>
          <w:rFonts w:asciiTheme="minorHAnsi" w:hAnsiTheme="minorHAnsi"/>
        </w:rPr>
        <w:t xml:space="preserve"> and white supremacy</w:t>
      </w:r>
      <w:r w:rsidRPr="0056342D">
        <w:rPr>
          <w:rFonts w:asciiTheme="minorHAnsi" w:hAnsiTheme="minorHAnsi"/>
          <w:sz w:val="10"/>
        </w:rPr>
        <w:t xml:space="preserve"> in the United States since individual free black immigrants and the larger body of enslaved blacks first landed here. </w:t>
      </w:r>
      <w:r w:rsidRPr="0056342D">
        <w:rPr>
          <w:rStyle w:val="StyleUnderline"/>
          <w:rFonts w:asciiTheme="minorHAnsi" w:hAnsiTheme="minorHAnsi"/>
          <w:highlight w:val="yellow"/>
        </w:rPr>
        <w:t>Even though much of that struggle has been directly concerned with</w:t>
      </w:r>
      <w:r w:rsidRPr="0056342D">
        <w:rPr>
          <w:rStyle w:val="StyleUnderline"/>
          <w:rFonts w:asciiTheme="minorHAnsi" w:hAnsiTheme="minorHAnsi"/>
        </w:rPr>
        <w:t xml:space="preserve"> the plight of </w:t>
      </w:r>
      <w:r w:rsidRPr="0056342D">
        <w:rPr>
          <w:rStyle w:val="StyleUnderline"/>
          <w:rFonts w:asciiTheme="minorHAnsi" w:hAnsiTheme="minorHAnsi"/>
          <w:highlight w:val="yellow"/>
        </w:rPr>
        <w:t xml:space="preserve">black people, </w:t>
      </w:r>
      <w:r w:rsidRPr="0056342D">
        <w:rPr>
          <w:rStyle w:val="StyleUnderline"/>
          <w:rFonts w:asciiTheme="minorHAnsi" w:hAnsiTheme="minorHAnsi"/>
          <w:highlight w:val="cyan"/>
        </w:rPr>
        <w:t>all gains</w:t>
      </w:r>
      <w:r w:rsidRPr="0056342D">
        <w:rPr>
          <w:rStyle w:val="StyleUnderline"/>
          <w:rFonts w:asciiTheme="minorHAnsi" w:hAnsiTheme="minorHAnsi"/>
        </w:rPr>
        <w:t xml:space="preserve"> received from civil rights work </w:t>
      </w:r>
      <w:r w:rsidRPr="0056342D">
        <w:rPr>
          <w:rStyle w:val="StyleUnderline"/>
          <w:rFonts w:asciiTheme="minorHAnsi" w:hAnsiTheme="minorHAnsi"/>
          <w:highlight w:val="cyan"/>
        </w:rPr>
        <w:t xml:space="preserve">have had tremendous positive impact </w:t>
      </w:r>
      <w:r w:rsidRPr="0056342D">
        <w:rPr>
          <w:rStyle w:val="StyleUnderline"/>
          <w:rFonts w:asciiTheme="minorHAnsi" w:hAnsiTheme="minorHAnsi"/>
          <w:highlight w:val="yellow"/>
        </w:rPr>
        <w:t>on</w:t>
      </w:r>
      <w:r w:rsidRPr="0056342D">
        <w:rPr>
          <w:rStyle w:val="StyleUnderline"/>
          <w:rFonts w:asciiTheme="minorHAnsi" w:hAnsiTheme="minorHAnsi"/>
        </w:rPr>
        <w:t xml:space="preserve"> the social status of </w:t>
      </w:r>
      <w:r w:rsidRPr="0056342D">
        <w:rPr>
          <w:rStyle w:val="StyleUnderline"/>
          <w:rFonts w:asciiTheme="minorHAnsi" w:hAnsiTheme="minorHAnsi"/>
          <w:highlight w:val="yellow"/>
        </w:rPr>
        <w:t>all non-white groups</w:t>
      </w:r>
      <w:r w:rsidRPr="0056342D">
        <w:rPr>
          <w:rFonts w:asciiTheme="minorHAnsi" w:hAnsiTheme="minorHAnsi"/>
          <w:sz w:val="10"/>
        </w:rPr>
        <w:t xml:space="preserve"> in this country. Bonding between enslaved Africans, free Africans, and Native Americans is well documented. Freedom fighters from all groups (and certainly there were many traitors in all three groups who were co-opted by rewards given by the white power structure) understood the importance of solidarity-of struggling against the common enemy, white supremacy. </w:t>
      </w:r>
      <w:r w:rsidRPr="0056342D">
        <w:rPr>
          <w:rStyle w:val="StyleUnderline"/>
          <w:rFonts w:asciiTheme="minorHAnsi" w:hAnsiTheme="minorHAnsi"/>
        </w:rPr>
        <w:t>The enemy was not white people. It was white supremacy</w:t>
      </w:r>
      <w:r w:rsidRPr="0056342D">
        <w:rPr>
          <w:rFonts w:asciiTheme="minorHAnsi" w:hAnsiTheme="minorHAnsi"/>
          <w:sz w:val="10"/>
        </w:rPr>
        <w:t xml:space="preserve">. </w:t>
      </w:r>
      <w:r w:rsidRPr="0056342D">
        <w:rPr>
          <w:rFonts w:asciiTheme="minorHAnsi" w:hAnsiTheme="minorHAnsi"/>
          <w:sz w:val="12"/>
        </w:rPr>
        <w:t>¶</w:t>
      </w:r>
      <w:r w:rsidRPr="0056342D">
        <w:rPr>
          <w:rFonts w:asciiTheme="minorHAnsi" w:hAnsiTheme="minorHAnsi"/>
          <w:sz w:val="10"/>
        </w:rPr>
        <w:t xml:space="preserve"> Organic </w:t>
      </w:r>
      <w:r w:rsidRPr="0056342D">
        <w:rPr>
          <w:rStyle w:val="StyleUnderline"/>
          <w:rFonts w:asciiTheme="minorHAnsi" w:hAnsiTheme="minorHAnsi"/>
          <w:highlight w:val="cyan"/>
        </w:rPr>
        <w:t>freedom fighters</w:t>
      </w:r>
      <w:r w:rsidRPr="0056342D">
        <w:rPr>
          <w:rFonts w:asciiTheme="minorHAnsi" w:hAnsiTheme="minorHAnsi"/>
          <w:sz w:val="10"/>
        </w:rPr>
        <w:t xml:space="preserve">, both Native and African Americans, </w:t>
      </w:r>
      <w:r w:rsidRPr="0056342D">
        <w:rPr>
          <w:rStyle w:val="Emphasis"/>
          <w:rFonts w:asciiTheme="minorHAnsi" w:hAnsiTheme="minorHAnsi"/>
          <w:highlight w:val="cyan"/>
        </w:rPr>
        <w:t>had no difficulty building coalitions with</w:t>
      </w:r>
      <w:r w:rsidRPr="0056342D">
        <w:rPr>
          <w:rStyle w:val="Emphasis"/>
          <w:rFonts w:asciiTheme="minorHAnsi" w:hAnsiTheme="minorHAnsi"/>
        </w:rPr>
        <w:t xml:space="preserve"> those </w:t>
      </w:r>
      <w:r w:rsidRPr="0056342D">
        <w:rPr>
          <w:rStyle w:val="Emphasis"/>
          <w:rFonts w:asciiTheme="minorHAnsi" w:hAnsiTheme="minorHAnsi"/>
          <w:highlight w:val="cyan"/>
        </w:rPr>
        <w:t>white folks who wanted to work for</w:t>
      </w:r>
      <w:r w:rsidRPr="0056342D">
        <w:rPr>
          <w:rStyle w:val="Emphasis"/>
          <w:rFonts w:asciiTheme="minorHAnsi" w:hAnsiTheme="minorHAnsi"/>
        </w:rPr>
        <w:t xml:space="preserve"> the </w:t>
      </w:r>
      <w:r w:rsidRPr="0056342D">
        <w:rPr>
          <w:rStyle w:val="Emphasis"/>
          <w:rFonts w:asciiTheme="minorHAnsi" w:hAnsiTheme="minorHAnsi"/>
          <w:highlight w:val="cyan"/>
        </w:rPr>
        <w:t xml:space="preserve">freedom </w:t>
      </w:r>
      <w:r w:rsidRPr="0056342D">
        <w:rPr>
          <w:rStyle w:val="Emphasis"/>
          <w:rFonts w:asciiTheme="minorHAnsi" w:hAnsiTheme="minorHAnsi"/>
          <w:highlight w:val="yellow"/>
        </w:rPr>
        <w:t xml:space="preserve">of everyone. </w:t>
      </w:r>
      <w:r w:rsidRPr="0056342D">
        <w:rPr>
          <w:rStyle w:val="Emphasis"/>
          <w:rFonts w:asciiTheme="minorHAnsi" w:hAnsiTheme="minorHAnsi"/>
          <w:highlight w:val="cyan"/>
        </w:rPr>
        <w:t>Those early models of coalition building</w:t>
      </w:r>
      <w:r w:rsidRPr="0056342D">
        <w:rPr>
          <w:rStyle w:val="Emphasis"/>
          <w:rFonts w:asciiTheme="minorHAnsi" w:hAnsiTheme="minorHAnsi"/>
        </w:rPr>
        <w:t xml:space="preserve"> in the interest of dismantling white supremacy </w:t>
      </w:r>
      <w:r w:rsidRPr="0056342D">
        <w:rPr>
          <w:rStyle w:val="Emphasis"/>
          <w:rFonts w:asciiTheme="minorHAnsi" w:hAnsiTheme="minorHAnsi"/>
          <w:highlight w:val="cyan"/>
        </w:rPr>
        <w:t>are</w:t>
      </w:r>
      <w:r w:rsidRPr="0056342D">
        <w:rPr>
          <w:rStyle w:val="Emphasis"/>
          <w:rFonts w:asciiTheme="minorHAnsi" w:hAnsiTheme="minorHAnsi"/>
        </w:rPr>
        <w:t xml:space="preserve"> often </w:t>
      </w:r>
      <w:r w:rsidRPr="0056342D">
        <w:rPr>
          <w:rStyle w:val="Emphasis"/>
          <w:rFonts w:asciiTheme="minorHAnsi" w:hAnsiTheme="minorHAnsi"/>
          <w:highlight w:val="cyan"/>
        </w:rPr>
        <w:t>forgotten</w:t>
      </w:r>
      <w:r w:rsidRPr="0056342D">
        <w:rPr>
          <w:rFonts w:asciiTheme="minorHAnsi" w:hAnsiTheme="minorHAnsi"/>
          <w:sz w:val="10"/>
        </w:rPr>
        <w:t xml:space="preserve">. Much has happened to obscure that history. The construction of reservations (many of which were and are located in areas where there are not large populations of black people) isolated communities of Native Americans from black liberation struggle. And </w:t>
      </w:r>
      <w:r w:rsidRPr="0056342D">
        <w:rPr>
          <w:rStyle w:val="StyleUnderline"/>
          <w:rFonts w:asciiTheme="minorHAnsi" w:hAnsiTheme="minorHAnsi"/>
        </w:rPr>
        <w:t>as time passed both groups began to view one another through Eurocentric stereotypes, internalizing white racist assumptions about the other</w:t>
      </w:r>
      <w:r w:rsidRPr="0056342D">
        <w:rPr>
          <w:rFonts w:asciiTheme="minorHAnsi" w:hAnsiTheme="minorHAnsi"/>
          <w:sz w:val="10"/>
        </w:rPr>
        <w:t xml:space="preserve">. Those </w:t>
      </w:r>
      <w:r w:rsidRPr="0056342D">
        <w:rPr>
          <w:rStyle w:val="Emphasis"/>
          <w:rFonts w:asciiTheme="minorHAnsi" w:hAnsiTheme="minorHAnsi"/>
        </w:rPr>
        <w:t>early coalitions were not maintained</w:t>
      </w:r>
      <w:r w:rsidRPr="0056342D">
        <w:rPr>
          <w:rFonts w:asciiTheme="minorHAnsi" w:hAnsiTheme="minorHAnsi"/>
          <w:sz w:val="10"/>
        </w:rPr>
        <w:t xml:space="preserve">. Indeed the bonds between African Americans struggling to resist racist domination, and all other people of color in this society who suffer from the same system, continue to be fragile, even as we all remain untied by ties, however frayed and weakened, forged in shared anti-racist struggle. </w:t>
      </w:r>
      <w:r w:rsidRPr="0056342D">
        <w:rPr>
          <w:rFonts w:asciiTheme="minorHAnsi" w:hAnsiTheme="minorHAnsi"/>
          <w:sz w:val="12"/>
        </w:rPr>
        <w:t>¶</w:t>
      </w:r>
      <w:r w:rsidRPr="0056342D">
        <w:rPr>
          <w:rFonts w:asciiTheme="minorHAnsi" w:hAnsiTheme="minorHAnsi"/>
          <w:sz w:val="10"/>
        </w:rPr>
        <w:t xml:space="preserve"> Collectively, </w:t>
      </w:r>
      <w:r w:rsidRPr="0056342D">
        <w:rPr>
          <w:rStyle w:val="StyleUnderline"/>
          <w:rFonts w:asciiTheme="minorHAnsi" w:hAnsiTheme="minorHAnsi"/>
          <w:highlight w:val="cyan"/>
        </w:rPr>
        <w:t>within the U</w:t>
      </w:r>
      <w:r w:rsidRPr="0056342D">
        <w:rPr>
          <w:rFonts w:asciiTheme="minorHAnsi" w:hAnsiTheme="minorHAnsi"/>
          <w:sz w:val="10"/>
        </w:rPr>
        <w:t xml:space="preserve">nited </w:t>
      </w:r>
      <w:r w:rsidRPr="0056342D">
        <w:rPr>
          <w:rStyle w:val="StyleUnderline"/>
          <w:rFonts w:asciiTheme="minorHAnsi" w:hAnsiTheme="minorHAnsi"/>
          <w:highlight w:val="cyan"/>
        </w:rPr>
        <w:t>S</w:t>
      </w:r>
      <w:r w:rsidRPr="0056342D">
        <w:rPr>
          <w:rFonts w:asciiTheme="minorHAnsi" w:hAnsiTheme="minorHAnsi"/>
          <w:sz w:val="10"/>
        </w:rPr>
        <w:t xml:space="preserve">tates </w:t>
      </w:r>
      <w:r w:rsidRPr="0056342D">
        <w:rPr>
          <w:rStyle w:val="Emphasis"/>
          <w:rFonts w:asciiTheme="minorHAnsi" w:hAnsiTheme="minorHAnsi"/>
          <w:highlight w:val="cyan"/>
        </w:rPr>
        <w:t xml:space="preserve">people of color strengthen our capacity to resist </w:t>
      </w:r>
      <w:r w:rsidRPr="0056342D">
        <w:rPr>
          <w:rStyle w:val="Emphasis"/>
          <w:rFonts w:asciiTheme="minorHAnsi" w:hAnsiTheme="minorHAnsi"/>
          <w:highlight w:val="yellow"/>
        </w:rPr>
        <w:t xml:space="preserve">white </w:t>
      </w:r>
      <w:r w:rsidRPr="0056342D">
        <w:rPr>
          <w:rStyle w:val="Emphasis"/>
          <w:rFonts w:asciiTheme="minorHAnsi" w:hAnsiTheme="minorHAnsi"/>
          <w:highlight w:val="cyan"/>
        </w:rPr>
        <w:t>supremacy when we build coalitions</w:t>
      </w:r>
      <w:r w:rsidRPr="0056342D">
        <w:rPr>
          <w:rFonts w:asciiTheme="minorHAnsi" w:hAnsiTheme="minorHAnsi"/>
          <w:sz w:val="10"/>
        </w:rPr>
        <w:t xml:space="preserve">. Since white supremacy emerged here within the context of colonization, the conquering and conquest of Native Americans, early on it was obvious that Native and African Americans could best preserve their cultures by resisting from a standpoint of political solidarity. </w:t>
      </w:r>
      <w:r w:rsidRPr="0056342D">
        <w:rPr>
          <w:rStyle w:val="StyleUnderline"/>
          <w:rFonts w:asciiTheme="minorHAnsi" w:hAnsiTheme="minorHAnsi"/>
        </w:rPr>
        <w:t xml:space="preserve">The concrete practice of </w:t>
      </w:r>
      <w:r w:rsidRPr="0056342D">
        <w:rPr>
          <w:rStyle w:val="StyleUnderline"/>
          <w:rFonts w:asciiTheme="minorHAnsi" w:hAnsiTheme="minorHAnsi"/>
          <w:highlight w:val="cyan"/>
        </w:rPr>
        <w:t>solidarity between the two groups has been eroded by</w:t>
      </w:r>
      <w:r w:rsidRPr="0056342D">
        <w:rPr>
          <w:rStyle w:val="StyleUnderline"/>
          <w:rFonts w:asciiTheme="minorHAnsi" w:hAnsiTheme="minorHAnsi"/>
        </w:rPr>
        <w:t xml:space="preserve"> the </w:t>
      </w:r>
      <w:r w:rsidRPr="0056342D">
        <w:rPr>
          <w:rStyle w:val="StyleUnderline"/>
          <w:rFonts w:asciiTheme="minorHAnsi" w:hAnsiTheme="minorHAnsi"/>
          <w:highlight w:val="cyan"/>
        </w:rPr>
        <w:t xml:space="preserve">divide-and-conquer tactics </w:t>
      </w:r>
      <w:r w:rsidRPr="0056342D">
        <w:rPr>
          <w:rStyle w:val="StyleUnderline"/>
          <w:rFonts w:asciiTheme="minorHAnsi" w:hAnsiTheme="minorHAnsi"/>
          <w:highlight w:val="yellow"/>
        </w:rPr>
        <w:t>of</w:t>
      </w:r>
      <w:r w:rsidRPr="0056342D">
        <w:rPr>
          <w:rStyle w:val="StyleUnderline"/>
          <w:rFonts w:asciiTheme="minorHAnsi" w:hAnsiTheme="minorHAnsi"/>
        </w:rPr>
        <w:t xml:space="preserve"> racist </w:t>
      </w:r>
      <w:r w:rsidRPr="0056342D">
        <w:rPr>
          <w:rStyle w:val="StyleUnderline"/>
          <w:rFonts w:asciiTheme="minorHAnsi" w:hAnsiTheme="minorHAnsi"/>
          <w:highlight w:val="yellow"/>
        </w:rPr>
        <w:t>white power</w:t>
      </w:r>
      <w:r w:rsidRPr="0056342D">
        <w:rPr>
          <w:rFonts w:asciiTheme="minorHAnsi" w:hAnsiTheme="minorHAnsi"/>
          <w:sz w:val="10"/>
        </w:rPr>
        <w:t xml:space="preserve"> and by the complicity of both groups. Native American artist and activist of the Cherokee people Jimmie Durham, in his collection of essays A Certain Lack of Coherence, talks about the 1960’s as a time when folks tried to regenerate that spirit of coalition: “In the 1960’s and ‘70’s American Indian, African American and Puerto Rican activists said, as loudly as they could, “This country is founded on the genocide of one people and the enslavement of another.” This statement, hardly arguable, was not much taken up by white activists.” As time passed, it was rarely taken up by anyone. Instead the fear that one’s specific group might receive more attention has led to greater nationalism, the showing of concern for one’s racial or ethnic plight without linking that concern to the plight of other non-white groups and their struggles for liberation. </w:t>
      </w:r>
      <w:r w:rsidRPr="0056342D">
        <w:rPr>
          <w:rFonts w:asciiTheme="minorHAnsi" w:hAnsiTheme="minorHAnsi"/>
          <w:sz w:val="12"/>
        </w:rPr>
        <w:t>¶</w:t>
      </w:r>
      <w:r w:rsidRPr="0056342D">
        <w:rPr>
          <w:rFonts w:asciiTheme="minorHAnsi" w:hAnsiTheme="minorHAnsi"/>
          <w:sz w:val="10"/>
        </w:rPr>
        <w:t xml:space="preserve"> </w:t>
      </w:r>
      <w:r w:rsidRPr="0056342D">
        <w:rPr>
          <w:rStyle w:val="StyleUnderline"/>
          <w:rFonts w:asciiTheme="minorHAnsi" w:hAnsiTheme="minorHAnsi"/>
        </w:rPr>
        <w:t>Bonds of solidarity between people of color are continuously ruptured by our complicity with white racism</w:t>
      </w:r>
      <w:r w:rsidRPr="0056342D">
        <w:rPr>
          <w:rFonts w:asciiTheme="minorHAnsi" w:hAnsiTheme="minorHAnsi"/>
          <w:sz w:val="10"/>
        </w:rPr>
        <w:t xml:space="preserve">. Similarly, white immigrants to the United States, both past and present, establish their right to citizenship within white supremacist society by asserting it in daily life through acts of discrimination and assault that register their contempt for and disregard of black people and darker-skinned immigrants mimic this racist behavior in their interactions with black folks. In her editorial “On the Backs of Blacks” published in a recent special issue of TIME magazine Toni Morrison discusses the way white supremacy is reinscribed again and again as immigrants seek assimilation: </w:t>
      </w:r>
      <w:r w:rsidRPr="0056342D">
        <w:rPr>
          <w:rFonts w:asciiTheme="minorHAnsi" w:hAnsiTheme="minorHAnsi"/>
          <w:sz w:val="12"/>
        </w:rPr>
        <w:t>¶</w:t>
      </w:r>
      <w:r w:rsidRPr="0056342D">
        <w:rPr>
          <w:rFonts w:asciiTheme="minorHAnsi" w:hAnsiTheme="minorHAnsi"/>
          <w:sz w:val="10"/>
        </w:rPr>
        <w:t xml:space="preserve"> All immigrants fight for jobs and space, and who is there to fight but those who have both? As in the fishing ground struggle between Texas and Vietnamese shrimpers, they displace what and whom they can…In race talk the move into mainstream America always means buying into the notion of American blacks as the real aliens. Whatever the ethnicity or nationality of the immigrant, his nemesis is understood to be African American…So addictive is this ploy that the fact of blackness has been abandoned for the theory of blackness. It doesn’t matter anymore what shade the newcomer’s skin is. A hostile posture toward resident blacks must be struck at the Americanizing door. </w:t>
      </w:r>
      <w:r w:rsidRPr="0056342D">
        <w:rPr>
          <w:rFonts w:asciiTheme="minorHAnsi" w:hAnsiTheme="minorHAnsi"/>
          <w:sz w:val="12"/>
        </w:rPr>
        <w:t>¶</w:t>
      </w:r>
      <w:r w:rsidRPr="0056342D">
        <w:rPr>
          <w:rFonts w:asciiTheme="minorHAnsi" w:hAnsiTheme="minorHAnsi"/>
          <w:sz w:val="10"/>
        </w:rPr>
        <w:t xml:space="preserve"> Often people of color, both those who are citizens and those who are recent immigrants, hold black people responsible for the hostility they encounter from whites. It is as though they see blacks as acting in a manner that makes things harder for everybody else. This type of scapegoating is the mark of the colonized sensibility which always blames those victimized rather than targeting structures of domination. </w:t>
      </w:r>
      <w:r w:rsidRPr="0056342D">
        <w:rPr>
          <w:rFonts w:asciiTheme="minorHAnsi" w:hAnsiTheme="minorHAnsi"/>
          <w:sz w:val="12"/>
        </w:rPr>
        <w:t>¶</w:t>
      </w:r>
      <w:r w:rsidRPr="0056342D">
        <w:rPr>
          <w:rFonts w:asciiTheme="minorHAnsi" w:hAnsiTheme="minorHAnsi"/>
          <w:sz w:val="10"/>
        </w:rPr>
        <w:t xml:space="preserve"> Just as many white Americans deny both the prevalence of racism in the United States and the role they play in perpetuating and maintaining white supremacy, non-white, non-black groups, Native, Asian, Hispanic Americans, all deny their investment in anti-black sentiment even as they consistently seek to distance themselves from blackness so that they will not be seen as residing at the bottom of this society’s totem pole, in the category reserved for the most despised group. Such </w:t>
      </w:r>
      <w:r w:rsidRPr="0056342D">
        <w:rPr>
          <w:rStyle w:val="StyleUnderline"/>
          <w:rFonts w:asciiTheme="minorHAnsi" w:hAnsiTheme="minorHAnsi"/>
        </w:rPr>
        <w:t>jockeying for white approval and reward obscures the way allegiance to the existing social structure undermines the social welfare of all people of color</w:t>
      </w:r>
      <w:r w:rsidRPr="0056342D">
        <w:rPr>
          <w:rStyle w:val="Emphasis"/>
          <w:rFonts w:asciiTheme="minorHAnsi" w:hAnsiTheme="minorHAnsi"/>
        </w:rPr>
        <w:t xml:space="preserve">. </w:t>
      </w:r>
      <w:r w:rsidRPr="0056342D">
        <w:rPr>
          <w:rStyle w:val="Emphasis"/>
          <w:rFonts w:asciiTheme="minorHAnsi" w:hAnsiTheme="minorHAnsi"/>
          <w:highlight w:val="cyan"/>
        </w:rPr>
        <w:t>White</w:t>
      </w:r>
      <w:r w:rsidRPr="0056342D">
        <w:rPr>
          <w:rStyle w:val="Emphasis"/>
          <w:rFonts w:asciiTheme="minorHAnsi" w:hAnsiTheme="minorHAnsi"/>
        </w:rPr>
        <w:t xml:space="preserve"> supremacist </w:t>
      </w:r>
      <w:r w:rsidRPr="0056342D">
        <w:rPr>
          <w:rStyle w:val="Emphasis"/>
          <w:rFonts w:asciiTheme="minorHAnsi" w:hAnsiTheme="minorHAnsi"/>
          <w:highlight w:val="cyan"/>
        </w:rPr>
        <w:t>power is</w:t>
      </w:r>
      <w:r w:rsidRPr="0056342D">
        <w:rPr>
          <w:rStyle w:val="Emphasis"/>
          <w:rFonts w:asciiTheme="minorHAnsi" w:hAnsiTheme="minorHAnsi"/>
        </w:rPr>
        <w:t xml:space="preserve"> always </w:t>
      </w:r>
      <w:r w:rsidRPr="0056342D">
        <w:rPr>
          <w:rStyle w:val="Emphasis"/>
          <w:rFonts w:asciiTheme="minorHAnsi" w:hAnsiTheme="minorHAnsi"/>
          <w:highlight w:val="cyan"/>
        </w:rPr>
        <w:t>weakened when people of color bond across differences of culture</w:t>
      </w:r>
      <w:r w:rsidRPr="0056342D">
        <w:rPr>
          <w:rStyle w:val="Emphasis"/>
          <w:rFonts w:asciiTheme="minorHAnsi" w:hAnsiTheme="minorHAnsi"/>
          <w:highlight w:val="yellow"/>
        </w:rPr>
        <w:t xml:space="preserve">, ethnicity, </w:t>
      </w:r>
      <w:r w:rsidRPr="0056342D">
        <w:rPr>
          <w:rStyle w:val="Emphasis"/>
          <w:rFonts w:asciiTheme="minorHAnsi" w:hAnsiTheme="minorHAnsi"/>
          <w:highlight w:val="cyan"/>
        </w:rPr>
        <w:t>and race</w:t>
      </w:r>
      <w:r w:rsidRPr="0056342D">
        <w:rPr>
          <w:rStyle w:val="StyleUnderline"/>
          <w:rFonts w:asciiTheme="minorHAnsi" w:hAnsiTheme="minorHAnsi"/>
          <w:highlight w:val="cyan"/>
        </w:rPr>
        <w:t>. It is</w:t>
      </w:r>
      <w:r w:rsidRPr="0056342D">
        <w:rPr>
          <w:rStyle w:val="StyleUnderline"/>
          <w:rFonts w:asciiTheme="minorHAnsi" w:hAnsiTheme="minorHAnsi"/>
        </w:rPr>
        <w:t xml:space="preserve"> always </w:t>
      </w:r>
      <w:r w:rsidRPr="0056342D">
        <w:rPr>
          <w:rStyle w:val="StyleUnderline"/>
          <w:rFonts w:asciiTheme="minorHAnsi" w:hAnsiTheme="minorHAnsi"/>
          <w:highlight w:val="cyan"/>
        </w:rPr>
        <w:t xml:space="preserve">strengthened when we act as though there is no </w:t>
      </w:r>
      <w:r w:rsidRPr="0056342D">
        <w:rPr>
          <w:rStyle w:val="StyleUnderline"/>
          <w:rFonts w:asciiTheme="minorHAnsi" w:hAnsiTheme="minorHAnsi"/>
          <w:highlight w:val="yellow"/>
        </w:rPr>
        <w:t xml:space="preserve">continuity and </w:t>
      </w:r>
      <w:r w:rsidRPr="0056342D">
        <w:rPr>
          <w:rStyle w:val="StyleUnderline"/>
          <w:rFonts w:asciiTheme="minorHAnsi" w:hAnsiTheme="minorHAnsi"/>
          <w:highlight w:val="cyan"/>
        </w:rPr>
        <w:t xml:space="preserve">overlap in the patterns of </w:t>
      </w:r>
      <w:r w:rsidRPr="0056342D">
        <w:rPr>
          <w:rStyle w:val="StyleUnderline"/>
          <w:rFonts w:asciiTheme="minorHAnsi" w:hAnsiTheme="minorHAnsi"/>
        </w:rPr>
        <w:t xml:space="preserve">exploitation and </w:t>
      </w:r>
      <w:r w:rsidRPr="0056342D">
        <w:rPr>
          <w:rStyle w:val="StyleUnderline"/>
          <w:rFonts w:asciiTheme="minorHAnsi" w:hAnsiTheme="minorHAnsi"/>
          <w:highlight w:val="cyan"/>
        </w:rPr>
        <w:t>oppression</w:t>
      </w:r>
      <w:r w:rsidRPr="0056342D">
        <w:rPr>
          <w:rStyle w:val="StyleUnderline"/>
          <w:rFonts w:asciiTheme="minorHAnsi" w:hAnsiTheme="minorHAnsi"/>
        </w:rPr>
        <w:t xml:space="preserve"> that affect all of our lives. </w:t>
      </w:r>
      <w:r w:rsidRPr="0056342D">
        <w:rPr>
          <w:rStyle w:val="StyleUnderline"/>
          <w:rFonts w:asciiTheme="minorHAnsi" w:hAnsiTheme="minorHAnsi"/>
          <w:sz w:val="12"/>
          <w:u w:val="none"/>
        </w:rPr>
        <w:t>¶</w:t>
      </w:r>
      <w:r w:rsidRPr="0056342D">
        <w:rPr>
          <w:rStyle w:val="StyleUnderline"/>
          <w:rFonts w:asciiTheme="minorHAnsi" w:hAnsiTheme="minorHAnsi"/>
          <w:sz w:val="10"/>
          <w:u w:val="none"/>
        </w:rPr>
        <w:t xml:space="preserve"> </w:t>
      </w:r>
      <w:r w:rsidRPr="0056342D">
        <w:rPr>
          <w:rFonts w:asciiTheme="minorHAnsi" w:hAnsiTheme="minorHAnsi"/>
          <w:sz w:val="10"/>
        </w:rPr>
        <w:t xml:space="preserve">To ensure that political bonding to challenge and change white supremacy will not be cultivated among diverse groups of people of color, white ruling groups pit us against one another in a no-win game of “who will get the prize for model minority today.” They compare and contrast, affix labels like “model minority,” define boundaries, and we fall into line. Those rewards coupled with internalized racist assumptions lead non-black people of color to deny the way racism victimizes them as they actively work to disassociate themselves from black people. This will to disassociate is a gesture of racism. </w:t>
      </w:r>
      <w:r w:rsidRPr="0056342D">
        <w:rPr>
          <w:rFonts w:asciiTheme="minorHAnsi" w:hAnsiTheme="minorHAnsi"/>
          <w:bCs/>
          <w:sz w:val="12"/>
        </w:rPr>
        <w:t>¶</w:t>
      </w:r>
      <w:r w:rsidRPr="0056342D">
        <w:rPr>
          <w:rFonts w:asciiTheme="minorHAnsi" w:hAnsiTheme="minorHAnsi"/>
          <w:bCs/>
          <w:sz w:val="12"/>
          <w:u w:val="single"/>
        </w:rPr>
        <w:t xml:space="preserve"> </w:t>
      </w:r>
      <w:r w:rsidRPr="0056342D">
        <w:rPr>
          <w:rFonts w:asciiTheme="minorHAnsi" w:hAnsiTheme="minorHAnsi"/>
          <w:sz w:val="10"/>
        </w:rPr>
        <w:t xml:space="preserve">Even though progressive people of color consistently critique these standpoints, </w:t>
      </w:r>
      <w:r w:rsidRPr="0056342D">
        <w:rPr>
          <w:rStyle w:val="StyleUnderline"/>
          <w:rFonts w:asciiTheme="minorHAnsi" w:hAnsiTheme="minorHAnsi"/>
        </w:rPr>
        <w:t xml:space="preserve">we have yet to build a contemporary mass movement to challenge white supremacy that would draw us together. Without an organized collective struggle that consistently reminds us of our common concerns, people of color forget. </w:t>
      </w:r>
      <w:r w:rsidRPr="0056342D">
        <w:rPr>
          <w:rFonts w:asciiTheme="minorHAnsi" w:hAnsiTheme="minorHAnsi"/>
          <w:sz w:val="10"/>
        </w:rPr>
        <w:t xml:space="preserve">Sadly forgetting common concerns sets the stage for competing concerns. Working within the system of white supremacy, non-black people of color often feel as though they must compete with black folks to receive white attention. Some are even angry at what they wrongly perceive as a greater concern on the part of white of the dominant culture for the pain of black people. Rather than seeing the attention black people receive as linked to the gravity of our situation and the intensity of our resistance, they want to make it a sign of white generosity and concern. Such thinking is absurd. If white folks were genuinely concerned about black pain, they would challenge racism, not turn the spotlight on our collective pain in ways that further suggest that we are inferior. Andrew Hacker makes it clear in Two Nations that the vast majority of white Americans believe that “members of the black race represent an inferior strain of the human species.” He adds: “In this view Africans-and Americans who trace their origins to that continent-are seen as languishing at a lower evolutionary level than members of other races.” Non-black people of color often do not approach white attention to black issues by critically interrogating how those issues are presented and whose interests the representations ultimately serve. Rather than engaging in a competition that sees blacks as winning more goodies from the white system than other groups, non-black people of color who identify with black resistance struggle recognize the danger of such thinking and repudiate it. They are politically astute enough to challenge a rhetoric of resistance that is based on competition rather than a capacity on the part of non-black groups to identify with whatever progress blacks make as being a positive sign for everyone. Until non-black people of color define their citizenship via commitment to a democratic vision of racial justice rather than investing in the dehumanization and oppression of black people, they will always act as mediators, keeping black people in check for the ruling white majority. Until racist anti-black sentiments are let go by other people of color, especially immigrants, and complain that these groups are receiving too much attention, they undermine freedom struggle. When this happens people of color war all acting in complicity with existing exploitative and oppressive structures. </w:t>
      </w:r>
      <w:r w:rsidRPr="0056342D">
        <w:rPr>
          <w:rFonts w:asciiTheme="minorHAnsi" w:hAnsiTheme="minorHAnsi"/>
          <w:sz w:val="12"/>
        </w:rPr>
        <w:t>¶</w:t>
      </w:r>
      <w:r w:rsidRPr="0056342D">
        <w:rPr>
          <w:rFonts w:asciiTheme="minorHAnsi" w:hAnsiTheme="minorHAnsi"/>
          <w:sz w:val="10"/>
        </w:rPr>
        <w:t xml:space="preserve"> </w:t>
      </w:r>
      <w:r w:rsidRPr="0056342D">
        <w:rPr>
          <w:rStyle w:val="StyleUnderline"/>
          <w:rFonts w:asciiTheme="minorHAnsi" w:hAnsiTheme="minorHAnsi"/>
        </w:rPr>
        <w:t>As more people of color raise our consciousness and refuse to be pitted against one another, the forces of neo-colonial white supremacist domination must work harder to divide and conquer</w:t>
      </w:r>
      <w:r w:rsidRPr="0056342D">
        <w:rPr>
          <w:rFonts w:asciiTheme="minorHAnsi" w:hAnsiTheme="minorHAnsi"/>
          <w:sz w:val="10"/>
        </w:rPr>
        <w:t xml:space="preserve">. The most recent effort to undermine progressive bonding between people of color is the institutionalization of “multiculturalism”. Positively, multiculturalism is presented as a corrective to a Eurocentric vision of model citizenship wherein white middle-class ideals are presented as the norm. Yet this positive intervention is undermined by visions of multiculturalism that suggest everyone should live with and identify with their own self contained group. If white supremacist capitalist patriarchy is unchanged then multiculturalism within that context can only become a breeding ground for narrow nationalism, fundamentalism, identity politics, and cultural, racial, and ethnic separatism. Each separate group will then feel that it must protect its own interests by keeping outsiders at bay, for the group will always appear vulnerable, its power and identity sustained by exclusivity. When people of color think this way, white supremacy remains intact. </w:t>
      </w:r>
      <w:r w:rsidRPr="0056342D">
        <w:rPr>
          <w:rStyle w:val="StyleUnderline"/>
          <w:rFonts w:asciiTheme="minorHAnsi" w:hAnsiTheme="minorHAnsi"/>
        </w:rPr>
        <w:t>For even though demographics in the U</w:t>
      </w:r>
      <w:r w:rsidRPr="0056342D">
        <w:rPr>
          <w:rFonts w:asciiTheme="minorHAnsi" w:hAnsiTheme="minorHAnsi"/>
          <w:sz w:val="10"/>
        </w:rPr>
        <w:t xml:space="preserve">nited </w:t>
      </w:r>
      <w:r w:rsidRPr="0056342D">
        <w:rPr>
          <w:rStyle w:val="StyleUnderline"/>
          <w:rFonts w:asciiTheme="minorHAnsi" w:hAnsiTheme="minorHAnsi"/>
        </w:rPr>
        <w:t>S</w:t>
      </w:r>
      <w:r w:rsidRPr="0056342D">
        <w:rPr>
          <w:rFonts w:asciiTheme="minorHAnsi" w:hAnsiTheme="minorHAnsi"/>
          <w:sz w:val="10"/>
        </w:rPr>
        <w:t xml:space="preserve">tates </w:t>
      </w:r>
      <w:r w:rsidRPr="0056342D">
        <w:rPr>
          <w:rStyle w:val="StyleUnderline"/>
          <w:rFonts w:asciiTheme="minorHAnsi" w:hAnsiTheme="minorHAnsi"/>
        </w:rPr>
        <w:t xml:space="preserve">would suggest that in the future the nation will be more populated by people of color, and whites will no longer be the majority group, </w:t>
      </w:r>
      <w:r w:rsidRPr="0056342D">
        <w:rPr>
          <w:rStyle w:val="StyleUnderline"/>
          <w:rFonts w:asciiTheme="minorHAnsi" w:hAnsiTheme="minorHAnsi"/>
          <w:highlight w:val="cyan"/>
        </w:rPr>
        <w:t xml:space="preserve">numerical presence will in </w:t>
      </w:r>
      <w:r w:rsidRPr="0056342D">
        <w:rPr>
          <w:rStyle w:val="Emphasis"/>
          <w:rFonts w:asciiTheme="minorHAnsi" w:hAnsiTheme="minorHAnsi"/>
          <w:highlight w:val="cyan"/>
        </w:rPr>
        <w:t xml:space="preserve">no way alter </w:t>
      </w:r>
      <w:r w:rsidRPr="0056342D">
        <w:rPr>
          <w:rStyle w:val="Emphasis"/>
          <w:rFonts w:asciiTheme="minorHAnsi" w:hAnsiTheme="minorHAnsi"/>
          <w:highlight w:val="yellow"/>
        </w:rPr>
        <w:t xml:space="preserve">white </w:t>
      </w:r>
      <w:r w:rsidRPr="0056342D">
        <w:rPr>
          <w:rStyle w:val="Emphasis"/>
          <w:rFonts w:asciiTheme="minorHAnsi" w:hAnsiTheme="minorHAnsi"/>
          <w:highlight w:val="cyan"/>
        </w:rPr>
        <w:t>supremacy if there is no collective organizing, no</w:t>
      </w:r>
      <w:r w:rsidRPr="0056342D">
        <w:rPr>
          <w:rStyle w:val="Emphasis"/>
          <w:rFonts w:asciiTheme="minorHAnsi" w:hAnsiTheme="minorHAnsi"/>
          <w:highlight w:val="yellow"/>
        </w:rPr>
        <w:t xml:space="preserve"> efforts to build </w:t>
      </w:r>
      <w:r w:rsidRPr="0056342D">
        <w:rPr>
          <w:rStyle w:val="Emphasis"/>
          <w:rFonts w:asciiTheme="minorHAnsi" w:hAnsiTheme="minorHAnsi"/>
          <w:highlight w:val="cyan"/>
        </w:rPr>
        <w:t>coalitions that cross boundaries</w:t>
      </w:r>
      <w:r w:rsidRPr="0056342D">
        <w:rPr>
          <w:rFonts w:asciiTheme="minorHAnsi" w:hAnsiTheme="minorHAnsi"/>
          <w:sz w:val="10"/>
        </w:rPr>
        <w:t xml:space="preserve">. Already, the white Christian Right is targeting large populations of people of color to ensure that the fundamentalist values they want this nation to uphold and represent will determine the attitudes and values of these groups. The role Eurocentric Christianity has played in teaching non-white folks Western metaphysical dualism, the ideology that under girds binary notion of superior/inferior, good/bad, white/black, cannot be ignored. While progressive organizations are having difficulty reaching wider audiences, the white-dominated Christian Right organizes outreach programs that acknowledge diversity and have considerable influence. Just as the white-dominated Christian church in the U.S. once relied on biblical references to justify racist domination and discrimination, it now deploys a rhetoric of multiculturalism to invite non-white people to believe that racism can be overcome through a shared fundamentalist encounter. Every contemporary fundamentalist white male-dominated religious cult in the U.S. has a diverse congregation. People of color have flocked to these organizations because they have felt them to be places where racism does not exist, where they are not judged on the basis of skin color. While the white-dominated mass media focus critical attention on black religious fundamentalist groups like the Nation of Islam, and in particular Louis Farrakhan, little critique is made of white Christian fundamentalist outreach to black people and other people of color. Black Islamic fundamentalism shares with the white Christian Right support for coercive hierarchy, fascism, and a belief that some groups are inferior and others superior, along with a host of other similarities. Irrespective of the standpoint, religious fundamentalism brainwashes individuals not to think critically or see radical politicization as a means of transforming their lives. When people of color immerse themselves in religious fundamentalism, no meaningful challenge and critique of white supremacy can surface. Participation in a radical multiculturalism in any form is discouraged by religious fundamentalism. </w:t>
      </w:r>
      <w:r w:rsidRPr="0056342D">
        <w:rPr>
          <w:rFonts w:asciiTheme="minorHAnsi" w:hAnsiTheme="minorHAnsi"/>
          <w:sz w:val="12"/>
        </w:rPr>
        <w:t>¶</w:t>
      </w:r>
      <w:r w:rsidRPr="0056342D">
        <w:rPr>
          <w:rFonts w:asciiTheme="minorHAnsi" w:hAnsiTheme="minorHAnsi"/>
          <w:sz w:val="10"/>
        </w:rPr>
        <w:t xml:space="preserve"> Progressive multiculturalism that encourages and promotes </w:t>
      </w:r>
      <w:r w:rsidRPr="0056342D">
        <w:rPr>
          <w:rStyle w:val="StyleUnderline"/>
          <w:rFonts w:asciiTheme="minorHAnsi" w:hAnsiTheme="minorHAnsi"/>
        </w:rPr>
        <w:t>coalition building between people of color threatens to disrupt white supremacist organization of us all into competing camps.</w:t>
      </w:r>
      <w:r w:rsidRPr="0056342D">
        <w:rPr>
          <w:rFonts w:asciiTheme="minorHAnsi" w:hAnsiTheme="minorHAnsi"/>
          <w:sz w:val="10"/>
        </w:rPr>
        <w:t xml:space="preserve"> However, this vision of multiculturalism is continually undermined by greed, one group wanting rewards for itself even at the expense of other groups. It is this perversion of solidarity the authors of Night Vision address when they assert: “While there are different nationalities, races and genders in the U.S., the supposedly different cultures in multiculturalism don’t like to admit what they have in common, the glue of it all-parasitism. Right now, there’s both anger among the oppressed and a milling around, edging up to the next step but uncertain what it is fully about, what is means. The key is the common need to break with parasitism.” </w:t>
      </w:r>
      <w:r w:rsidRPr="0056342D">
        <w:rPr>
          <w:rStyle w:val="StyleUnderline"/>
          <w:rFonts w:asciiTheme="minorHAnsi" w:hAnsiTheme="minorHAnsi"/>
        </w:rPr>
        <w:t xml:space="preserve">A </w:t>
      </w:r>
      <w:r w:rsidRPr="0056342D">
        <w:rPr>
          <w:rFonts w:asciiTheme="minorHAnsi" w:hAnsiTheme="minorHAnsi"/>
          <w:sz w:val="10"/>
        </w:rPr>
        <w:t>based</w:t>
      </w:r>
      <w:r w:rsidRPr="0056342D">
        <w:rPr>
          <w:rStyle w:val="StyleUnderline"/>
          <w:rFonts w:asciiTheme="minorHAnsi" w:hAnsiTheme="minorHAnsi"/>
        </w:rPr>
        <w:t xml:space="preserve"> </w:t>
      </w:r>
      <w:r w:rsidRPr="0056342D">
        <w:rPr>
          <w:rStyle w:val="StyleUnderline"/>
          <w:rFonts w:asciiTheme="minorHAnsi" w:hAnsiTheme="minorHAnsi"/>
          <w:highlight w:val="cyan"/>
        </w:rPr>
        <w:t>identity politics of solidarity that embraces</w:t>
      </w:r>
      <w:r w:rsidRPr="0056342D">
        <w:rPr>
          <w:rStyle w:val="StyleUnderline"/>
          <w:rFonts w:asciiTheme="minorHAnsi" w:hAnsiTheme="minorHAnsi"/>
        </w:rPr>
        <w:t xml:space="preserve"> both a </w:t>
      </w:r>
      <w:r w:rsidRPr="0056342D">
        <w:rPr>
          <w:rStyle w:val="Emphasis"/>
          <w:rFonts w:asciiTheme="minorHAnsi" w:hAnsiTheme="minorHAnsi"/>
          <w:highlight w:val="cyan"/>
        </w:rPr>
        <w:t>broad based</w:t>
      </w:r>
      <w:r w:rsidRPr="0056342D">
        <w:rPr>
          <w:rStyle w:val="Emphasis"/>
          <w:rFonts w:asciiTheme="minorHAnsi" w:hAnsiTheme="minorHAnsi"/>
        </w:rPr>
        <w:t xml:space="preserve"> identity </w:t>
      </w:r>
      <w:r w:rsidRPr="0056342D">
        <w:rPr>
          <w:rStyle w:val="Emphasis"/>
          <w:rFonts w:asciiTheme="minorHAnsi" w:hAnsiTheme="minorHAnsi"/>
          <w:highlight w:val="cyan"/>
        </w:rPr>
        <w:t xml:space="preserve">politics </w:t>
      </w:r>
      <w:r w:rsidRPr="0056342D">
        <w:rPr>
          <w:rStyle w:val="Emphasis"/>
          <w:rFonts w:asciiTheme="minorHAnsi" w:hAnsiTheme="minorHAnsi"/>
          <w:highlight w:val="yellow"/>
        </w:rPr>
        <w:t>which acknowledges specific</w:t>
      </w:r>
      <w:r w:rsidRPr="0056342D">
        <w:rPr>
          <w:rStyle w:val="Emphasis"/>
          <w:rFonts w:asciiTheme="minorHAnsi" w:hAnsiTheme="minorHAnsi"/>
        </w:rPr>
        <w:t xml:space="preserve"> cultural and ethnic legacies, </w:t>
      </w:r>
      <w:r w:rsidRPr="0056342D">
        <w:rPr>
          <w:rStyle w:val="Emphasis"/>
          <w:rFonts w:asciiTheme="minorHAnsi" w:hAnsiTheme="minorHAnsi"/>
          <w:highlight w:val="yellow"/>
        </w:rPr>
        <w:t>histories</w:t>
      </w:r>
      <w:r w:rsidRPr="0056342D">
        <w:rPr>
          <w:rStyle w:val="StyleUnderline"/>
          <w:rFonts w:asciiTheme="minorHAnsi" w:hAnsiTheme="minorHAnsi"/>
        </w:rPr>
        <w:t xml:space="preserve">, etc. </w:t>
      </w:r>
      <w:r w:rsidRPr="0056342D">
        <w:rPr>
          <w:rStyle w:val="StyleUnderline"/>
          <w:rFonts w:asciiTheme="minorHAnsi" w:hAnsiTheme="minorHAnsi"/>
          <w:highlight w:val="cyan"/>
        </w:rPr>
        <w:t xml:space="preserve">as it simultaneously promotes a </w:t>
      </w:r>
      <w:r w:rsidRPr="0056342D">
        <w:rPr>
          <w:rStyle w:val="Emphasis"/>
          <w:rFonts w:asciiTheme="minorHAnsi" w:hAnsiTheme="minorHAnsi"/>
          <w:highlight w:val="cyan"/>
        </w:rPr>
        <w:t>recognition of overlapping</w:t>
      </w:r>
      <w:r w:rsidRPr="0056342D">
        <w:rPr>
          <w:rStyle w:val="Emphasis"/>
          <w:rFonts w:asciiTheme="minorHAnsi" w:hAnsiTheme="minorHAnsi"/>
        </w:rPr>
        <w:t xml:space="preserve"> cultural </w:t>
      </w:r>
      <w:r w:rsidRPr="0056342D">
        <w:rPr>
          <w:rStyle w:val="Emphasis"/>
          <w:rFonts w:asciiTheme="minorHAnsi" w:hAnsiTheme="minorHAnsi"/>
          <w:highlight w:val="cyan"/>
        </w:rPr>
        <w:t>traditions</w:t>
      </w:r>
      <w:r w:rsidRPr="0056342D">
        <w:rPr>
          <w:rStyle w:val="StyleUnderline"/>
          <w:rFonts w:asciiTheme="minorHAnsi" w:hAnsiTheme="minorHAnsi"/>
        </w:rPr>
        <w:t xml:space="preserve"> and values </w:t>
      </w:r>
      <w:r w:rsidRPr="0056342D">
        <w:rPr>
          <w:rStyle w:val="StyleUnderline"/>
          <w:rFonts w:asciiTheme="minorHAnsi" w:hAnsiTheme="minorHAnsi"/>
          <w:highlight w:val="yellow"/>
        </w:rPr>
        <w:t xml:space="preserve">as well as an </w:t>
      </w:r>
      <w:r w:rsidRPr="0056342D">
        <w:rPr>
          <w:rStyle w:val="Emphasis"/>
          <w:rFonts w:asciiTheme="minorHAnsi" w:hAnsiTheme="minorHAnsi"/>
          <w:highlight w:val="yellow"/>
        </w:rPr>
        <w:t>inclusive understanding</w:t>
      </w:r>
      <w:r w:rsidRPr="0056342D">
        <w:rPr>
          <w:rStyle w:val="StyleUnderline"/>
          <w:rFonts w:asciiTheme="minorHAnsi" w:hAnsiTheme="minorHAnsi"/>
          <w:highlight w:val="yellow"/>
        </w:rPr>
        <w:t xml:space="preserve"> of what is gained when people of </w:t>
      </w:r>
      <w:r w:rsidRPr="0056342D">
        <w:rPr>
          <w:rStyle w:val="Emphasis"/>
          <w:rFonts w:asciiTheme="minorHAnsi" w:hAnsiTheme="minorHAnsi"/>
          <w:highlight w:val="yellow"/>
        </w:rPr>
        <w:t xml:space="preserve">color unite to resist white supremacy </w:t>
      </w:r>
      <w:r w:rsidRPr="0056342D">
        <w:rPr>
          <w:rStyle w:val="Emphasis"/>
          <w:rFonts w:asciiTheme="minorHAnsi" w:hAnsiTheme="minorHAnsi"/>
          <w:highlight w:val="cyan"/>
        </w:rPr>
        <w:t xml:space="preserve">is the only way </w:t>
      </w:r>
      <w:r w:rsidRPr="0056342D">
        <w:rPr>
          <w:rStyle w:val="Emphasis"/>
          <w:rFonts w:asciiTheme="minorHAnsi" w:hAnsiTheme="minorHAnsi"/>
          <w:highlight w:val="yellow"/>
        </w:rPr>
        <w:t>to ensure</w:t>
      </w:r>
      <w:r w:rsidRPr="0056342D">
        <w:rPr>
          <w:rStyle w:val="Emphasis"/>
          <w:rFonts w:asciiTheme="minorHAnsi" w:hAnsiTheme="minorHAnsi"/>
        </w:rPr>
        <w:t xml:space="preserve"> that </w:t>
      </w:r>
      <w:r w:rsidRPr="0056342D">
        <w:rPr>
          <w:rStyle w:val="Emphasis"/>
          <w:rFonts w:asciiTheme="minorHAnsi" w:hAnsiTheme="minorHAnsi"/>
          <w:highlight w:val="yellow"/>
        </w:rPr>
        <w:t>multicultural democracy will become a reality</w:t>
      </w:r>
      <w:r w:rsidRPr="0056342D">
        <w:rPr>
          <w:rStyle w:val="StyleUnderline"/>
          <w:rFonts w:asciiTheme="minorHAnsi" w:hAnsiTheme="minorHAnsi"/>
        </w:rPr>
        <w:t>.</w:t>
      </w:r>
    </w:p>
    <w:p w:rsidR="0005627F" w:rsidRPr="0056342D" w:rsidRDefault="0005627F" w:rsidP="0005627F">
      <w:pPr>
        <w:pStyle w:val="Heading3"/>
        <w:rPr>
          <w:rFonts w:asciiTheme="minorHAnsi" w:hAnsiTheme="minorHAnsi"/>
        </w:rPr>
      </w:pPr>
      <w:r w:rsidRPr="0056342D">
        <w:rPr>
          <w:rFonts w:asciiTheme="minorHAnsi" w:hAnsiTheme="minorHAnsi"/>
        </w:rPr>
        <w:t>Pessimism Wrong</w:t>
      </w:r>
    </w:p>
    <w:p w:rsidR="0005627F" w:rsidRPr="0056342D" w:rsidRDefault="0005627F" w:rsidP="0005627F">
      <w:pPr>
        <w:pStyle w:val="Heading4"/>
        <w:rPr>
          <w:rFonts w:asciiTheme="minorHAnsi" w:hAnsiTheme="minorHAnsi"/>
        </w:rPr>
      </w:pPr>
      <w:r w:rsidRPr="0056342D">
        <w:rPr>
          <w:rFonts w:asciiTheme="minorHAnsi" w:hAnsiTheme="minorHAnsi"/>
          <w:u w:val="single"/>
        </w:rPr>
        <w:t>Turn</w:t>
      </w:r>
      <w:r w:rsidRPr="0056342D">
        <w:rPr>
          <w:rFonts w:asciiTheme="minorHAnsi" w:hAnsiTheme="minorHAnsi"/>
        </w:rPr>
        <w:t>— their argument isn’t afropessimism, but absolutist despair—their facile antihumanism doesn’t chart us a path towards the end of the world, but instead limits us to total resignation</w:t>
      </w:r>
    </w:p>
    <w:p w:rsidR="0005627F" w:rsidRPr="0056342D" w:rsidRDefault="0005627F" w:rsidP="0005627F">
      <w:pPr>
        <w:rPr>
          <w:rStyle w:val="Style13ptBold"/>
          <w:rFonts w:asciiTheme="minorHAnsi" w:hAnsiTheme="minorHAnsi"/>
        </w:rPr>
      </w:pPr>
      <w:r w:rsidRPr="0056342D">
        <w:rPr>
          <w:rStyle w:val="Style13ptBold"/>
          <w:rFonts w:asciiTheme="minorHAnsi" w:hAnsiTheme="minorHAnsi"/>
        </w:rPr>
        <w:t>Marriott 12</w:t>
      </w:r>
    </w:p>
    <w:p w:rsidR="0005627F" w:rsidRPr="0056342D" w:rsidRDefault="0005627F" w:rsidP="0005627F">
      <w:pPr>
        <w:rPr>
          <w:rFonts w:asciiTheme="minorHAnsi" w:hAnsiTheme="minorHAnsi"/>
        </w:rPr>
      </w:pPr>
      <w:r w:rsidRPr="0056342D">
        <w:rPr>
          <w:rFonts w:asciiTheme="minorHAnsi" w:hAnsiTheme="minorHAnsi"/>
        </w:rPr>
        <w:t>[David Mariott, “Black Cultural Studies”, Years Work Crit Cult Theory (2012) 20 (1): 37-66]</w:t>
      </w:r>
    </w:p>
    <w:p w:rsidR="0005627F" w:rsidRPr="0056342D" w:rsidRDefault="0005627F" w:rsidP="0005627F">
      <w:pPr>
        <w:rPr>
          <w:rFonts w:asciiTheme="minorHAnsi" w:hAnsiTheme="minorHAnsi"/>
          <w:sz w:val="16"/>
        </w:rPr>
      </w:pPr>
      <w:r w:rsidRPr="0056342D">
        <w:rPr>
          <w:rFonts w:asciiTheme="minorHAnsi" w:hAnsiTheme="minorHAnsi"/>
          <w:sz w:val="16"/>
        </w:rPr>
        <w:t>In the concluding pages of Darker Than Blue, Gilroy restates why he finds the ongoing attachment to the idea of race in the US so very unsatisfactory in comparison, say, to the anti-racism of Frantz Fanon: [</w:t>
      </w:r>
      <w:r w:rsidRPr="0056342D">
        <w:rPr>
          <w:rStyle w:val="StyleUnderline"/>
          <w:rFonts w:asciiTheme="minorHAnsi" w:hAnsiTheme="minorHAnsi"/>
        </w:rPr>
        <w:t>Fanon’s] ‘audacious commitment to an alternative conception of humanity reconstituted outside ‘‘race’’</w:t>
      </w:r>
      <w:r w:rsidRPr="0056342D">
        <w:rPr>
          <w:rFonts w:asciiTheme="minorHAnsi" w:hAnsiTheme="minorHAnsi"/>
          <w:sz w:val="16"/>
        </w:rPr>
        <w:t xml:space="preserve"> [...] </w:t>
      </w:r>
      <w:r w:rsidRPr="0056342D">
        <w:rPr>
          <w:rStyle w:val="StyleUnderline"/>
          <w:rFonts w:asciiTheme="minorHAnsi" w:hAnsiTheme="minorHAnsi"/>
        </w:rPr>
        <w:t xml:space="preserve">is something that does not endear Fanon’s work to today’spractitioners of the </w:t>
      </w:r>
      <w:r w:rsidRPr="0056342D">
        <w:rPr>
          <w:rStyle w:val="Emphasis"/>
          <w:rFonts w:asciiTheme="minorHAnsi" w:hAnsiTheme="minorHAnsi"/>
        </w:rPr>
        <w:t>facile antihumanismand ethnic absolutism</w:t>
      </w:r>
      <w:r w:rsidRPr="0056342D">
        <w:rPr>
          <w:rStyle w:val="StyleUnderline"/>
          <w:rFonts w:asciiTheme="minorHAnsi" w:hAnsiTheme="minorHAnsi"/>
        </w:rPr>
        <w:t xml:space="preserve"> so characteristic of life on US college campuses</w:t>
      </w:r>
      <w:r w:rsidRPr="0056342D">
        <w:rPr>
          <w:rFonts w:asciiTheme="minorHAnsi" w:hAnsiTheme="minorHAnsi"/>
          <w:sz w:val="16"/>
        </w:rPr>
        <w:t xml:space="preserve">, where </w:t>
      </w:r>
      <w:r w:rsidRPr="0056342D">
        <w:rPr>
          <w:rStyle w:val="StyleUnderline"/>
          <w:rFonts w:asciiTheme="minorHAnsi" w:hAnsiTheme="minorHAnsi"/>
        </w:rPr>
        <w:t xml:space="preserve">class-based homogeneity combines smoothly with deference to racial and ethic particularity and with </w:t>
      </w:r>
      <w:r w:rsidRPr="0056342D">
        <w:rPr>
          <w:rStyle w:val="Emphasis"/>
          <w:rFonts w:asciiTheme="minorHAnsi" w:hAnsiTheme="minorHAnsi"/>
        </w:rPr>
        <w:t>resignation to the world as it appears</w:t>
      </w:r>
      <w:r w:rsidRPr="0056342D">
        <w:rPr>
          <w:rFonts w:asciiTheme="minorHAnsi" w:hAnsiTheme="minorHAnsi"/>
          <w:sz w:val="16"/>
        </w:rPr>
        <w:t xml:space="preserve">. </w:t>
      </w:r>
      <w:r w:rsidRPr="0056342D">
        <w:rPr>
          <w:rStyle w:val="StyleUnderline"/>
          <w:rFonts w:asciiTheme="minorHAnsi" w:hAnsiTheme="minorHAnsi"/>
        </w:rPr>
        <w:t>Fanondisappoints that scholastic constituency by refusing to see culture as an insurmountable obstacle between groups</w:t>
      </w:r>
      <w:r w:rsidRPr="0056342D">
        <w:rPr>
          <w:rFonts w:asciiTheme="minorHAnsi" w:hAnsiTheme="minorHAnsi"/>
          <w:sz w:val="16"/>
        </w:rPr>
        <w:t xml:space="preserve">, even if they have been racialized. </w:t>
      </w:r>
      <w:r w:rsidRPr="0056342D">
        <w:rPr>
          <w:rStyle w:val="StyleUnderline"/>
          <w:rFonts w:asciiTheme="minorHAnsi" w:hAnsiTheme="minorHAnsi"/>
        </w:rPr>
        <w:t xml:space="preserve">He </w:t>
      </w:r>
      <w:r w:rsidRPr="0056342D">
        <w:rPr>
          <w:rStyle w:val="Emphasis"/>
          <w:rFonts w:asciiTheme="minorHAnsi" w:hAnsiTheme="minorHAnsi"/>
        </w:rPr>
        <w:t>does not accept the ‘‘strategic’’ award of an essential innocence to the oppressed</w:t>
      </w:r>
      <w:r w:rsidRPr="0056342D">
        <w:rPr>
          <w:rStyle w:val="StyleUnderline"/>
          <w:rFonts w:asciiTheme="minorHAnsi" w:hAnsiTheme="minorHAnsi"/>
        </w:rPr>
        <w:t xml:space="preserve"> and the wretched of the earth</w:t>
      </w:r>
      <w:r w:rsidRPr="0056342D">
        <w:rPr>
          <w:rFonts w:asciiTheme="minorHAnsi" w:hAnsiTheme="minorHAnsi"/>
          <w:sz w:val="16"/>
        </w:rPr>
        <w:t xml:space="preserve">. Their past and present sufferings confer no special nobility upon them and are not invested with redemptive insights. </w:t>
      </w:r>
      <w:r w:rsidRPr="0056342D">
        <w:rPr>
          <w:rStyle w:val="Emphasis"/>
          <w:rFonts w:asciiTheme="minorHAnsi" w:hAnsiTheme="minorHAnsi"/>
        </w:rPr>
        <w:t>Suffering is just suffering</w:t>
      </w:r>
      <w:r w:rsidRPr="0056342D">
        <w:rPr>
          <w:rStyle w:val="StyleUnderline"/>
          <w:rFonts w:asciiTheme="minorHAnsi" w:hAnsiTheme="minorHAnsi"/>
        </w:rPr>
        <w:t>, and Fanon has no patience with those who would invoke the armour of incorrigibility around national liberation struggles or minority cultures’</w:t>
      </w:r>
      <w:r w:rsidRPr="0056342D">
        <w:rPr>
          <w:rFonts w:asciiTheme="minorHAnsi" w:hAnsiTheme="minorHAnsi"/>
          <w:sz w:val="16"/>
        </w:rPr>
        <w:t xml:space="preserve">. (pp. 157–8, my emphasis) Whatever one might think of the cogency of these remarks (if only because the notion of a non-racial life is predicated on the idea that the human can somehow reside ‘outside’ of race, a humanism that would always then be constitutively compromised by the racism at its frontier), </w:t>
      </w:r>
      <w:r w:rsidRPr="0056342D">
        <w:rPr>
          <w:rStyle w:val="StyleUnderline"/>
          <w:rFonts w:asciiTheme="minorHAnsi" w:hAnsiTheme="minorHAnsi"/>
        </w:rPr>
        <w:t xml:space="preserve">the question of whether US culture can ever escape racial antagonism is the primary focus of </w:t>
      </w:r>
      <w:r w:rsidRPr="0056342D">
        <w:rPr>
          <w:rFonts w:asciiTheme="minorHAnsi" w:hAnsiTheme="minorHAnsi"/>
          <w:sz w:val="16"/>
        </w:rPr>
        <w:t xml:space="preserve">Frank B. </w:t>
      </w:r>
      <w:r w:rsidRPr="0056342D">
        <w:rPr>
          <w:rStyle w:val="StyleUnderline"/>
          <w:rFonts w:asciiTheme="minorHAnsi" w:hAnsiTheme="minorHAnsi"/>
        </w:rPr>
        <w:t>Wilderson</w:t>
      </w:r>
      <w:r w:rsidRPr="0056342D">
        <w:rPr>
          <w:rFonts w:asciiTheme="minorHAnsi" w:hAnsiTheme="minorHAnsi"/>
          <w:sz w:val="16"/>
        </w:rPr>
        <w:t xml:space="preserve"> III’s powerful Red, White, and Black: Cinema and the Structure of US Antagonisms, as part of a more general reading of US film culture. And indeed </w:t>
      </w:r>
      <w:r w:rsidRPr="0056342D">
        <w:rPr>
          <w:rStyle w:val="StyleUnderline"/>
          <w:rFonts w:asciiTheme="minorHAnsi" w:hAnsiTheme="minorHAnsi"/>
        </w:rPr>
        <w:t>Fanon’s anti-philosophical philosophical critique of racial ontology</w:t>
      </w:r>
      <w:r w:rsidRPr="0056342D">
        <w:rPr>
          <w:rFonts w:asciiTheme="minorHAnsi" w:hAnsiTheme="minorHAnsi"/>
          <w:sz w:val="16"/>
        </w:rPr>
        <w:t xml:space="preserve"> (historically blacks were seen as part of existence but not, as yet, part of human being, a not-yet that forces Fanon to rethink the teleological form of the human as already and essentially violent in its separation from the state of nature from which it has come) </w:t>
      </w:r>
      <w:r w:rsidRPr="0056342D">
        <w:rPr>
          <w:rStyle w:val="StyleUnderline"/>
          <w:rFonts w:asciiTheme="minorHAnsi" w:hAnsiTheme="minorHAnsi"/>
        </w:rPr>
        <w:t>forms a major part of Wilderson’s conception of anti-blackness as the major structural antagonism</w:t>
      </w:r>
      <w:r w:rsidRPr="0056342D">
        <w:rPr>
          <w:rFonts w:asciiTheme="minorHAnsi" w:hAnsiTheme="minorHAnsi"/>
          <w:sz w:val="16"/>
        </w:rPr>
        <w:t xml:space="preserve"> of US history and culture. </w:t>
      </w:r>
      <w:r w:rsidRPr="0056342D">
        <w:rPr>
          <w:rStyle w:val="StyleUnderline"/>
          <w:rFonts w:asciiTheme="minorHAnsi" w:hAnsiTheme="minorHAnsi"/>
        </w:rPr>
        <w:t>It is against the conception that racism could ever be simply contingent to black experience that Wilderson protests, reflecting on the fact that racial slavery has no parallel to other forms of suffering, and perhaps most strikingly social death is the constitutive essence of black existence in the US</w:t>
      </w:r>
      <w:r w:rsidRPr="0056342D">
        <w:rPr>
          <w:rFonts w:asciiTheme="minorHAnsi" w:hAnsiTheme="minorHAnsi"/>
          <w:sz w:val="16"/>
        </w:rPr>
        <w:t xml:space="preserve">. In brief, </w:t>
      </w:r>
      <w:r w:rsidRPr="0056342D">
        <w:rPr>
          <w:rStyle w:val="StyleUnderline"/>
          <w:rFonts w:asciiTheme="minorHAnsi" w:hAnsiTheme="minorHAnsi"/>
        </w:rPr>
        <w:t>slavery remains so originary</w:t>
      </w:r>
      <w:r w:rsidRPr="0056342D">
        <w:rPr>
          <w:rFonts w:asciiTheme="minorHAnsi" w:hAnsiTheme="minorHAnsi"/>
          <w:sz w:val="16"/>
        </w:rPr>
        <w:t xml:space="preserve">, in the sense of what he calls its ‘accumulation and fungibility’ (terms borrowed from Saidiya Hartman), </w:t>
      </w:r>
      <w:r w:rsidRPr="0056342D">
        <w:rPr>
          <w:rStyle w:val="StyleUnderline"/>
          <w:rFonts w:asciiTheme="minorHAnsi" w:hAnsiTheme="minorHAnsi"/>
        </w:rPr>
        <w:t>it not only has no ‘analogy’ to other forms of antagonism</w:t>
      </w:r>
      <w:r w:rsidRPr="0056342D">
        <w:rPr>
          <w:rFonts w:asciiTheme="minorHAnsi" w:hAnsiTheme="minorHAnsi"/>
          <w:sz w:val="16"/>
        </w:rPr>
        <w:t xml:space="preserve">— Wilderson’s examples are the Holocaust and Native American genocide— </w:t>
      </w:r>
      <w:r w:rsidRPr="0056342D">
        <w:rPr>
          <w:rStyle w:val="StyleUnderline"/>
          <w:rFonts w:asciiTheme="minorHAnsi" w:hAnsiTheme="minorHAnsi"/>
        </w:rPr>
        <w:t>there is simply no process of getting over it, of recovering from the loss</w:t>
      </w:r>
      <w:r w:rsidRPr="0056342D">
        <w:rPr>
          <w:rFonts w:asciiTheme="minorHAnsi" w:hAnsiTheme="minorHAnsi"/>
          <w:sz w:val="16"/>
        </w:rPr>
        <w:t xml:space="preserve"> (as wound, or trauma): </w:t>
      </w:r>
      <w:r w:rsidRPr="0056342D">
        <w:rPr>
          <w:rStyle w:val="StyleUnderline"/>
          <w:rFonts w:asciiTheme="minorHAnsi" w:hAnsiTheme="minorHAnsi"/>
        </w:rPr>
        <w:t>as such, slavery remains the ultimate structure of antagonism in the US.</w:t>
      </w:r>
      <w:r w:rsidRPr="0056342D">
        <w:rPr>
          <w:rFonts w:asciiTheme="minorHAnsi" w:hAnsiTheme="minorHAnsi"/>
          <w:sz w:val="16"/>
        </w:rPr>
        <w:t xml:space="preserve"> Whether at a personal level or at the level of historical process, if ‘black slavery is foundational to modern Humanism’, then any teleological appeal to a humanism beyond racism is doomed from the start (p. 22). </w:t>
      </w:r>
      <w:r w:rsidRPr="0056342D">
        <w:rPr>
          <w:rStyle w:val="StyleUnderline"/>
          <w:rFonts w:asciiTheme="minorHAnsi" w:hAnsiTheme="minorHAnsi"/>
        </w:rPr>
        <w:t>The problem with Wilderson’s argument</w:t>
      </w:r>
      <w:r w:rsidRPr="0056342D">
        <w:rPr>
          <w:rFonts w:asciiTheme="minorHAnsi" w:hAnsiTheme="minorHAnsi"/>
          <w:sz w:val="16"/>
        </w:rPr>
        <w:t xml:space="preserve">, however, </w:t>
      </w:r>
      <w:r w:rsidRPr="0056342D">
        <w:rPr>
          <w:rStyle w:val="StyleUnderline"/>
          <w:rFonts w:asciiTheme="minorHAnsi" w:hAnsiTheme="minorHAnsi"/>
        </w:rPr>
        <w:t xml:space="preserve">is that it </w:t>
      </w:r>
      <w:r w:rsidRPr="0056342D">
        <w:rPr>
          <w:rStyle w:val="Emphasis"/>
          <w:rFonts w:asciiTheme="minorHAnsi" w:hAnsiTheme="minorHAnsi"/>
        </w:rPr>
        <w:t>remains of a piece with the manichean imperatives that beset it</w:t>
      </w:r>
      <w:r w:rsidRPr="0056342D">
        <w:rPr>
          <w:rFonts w:asciiTheme="minorHAnsi" w:hAnsiTheme="minorHAnsi"/>
          <w:sz w:val="16"/>
        </w:rPr>
        <w:t xml:space="preserve">, </w:t>
      </w:r>
      <w:r w:rsidRPr="0056342D">
        <w:rPr>
          <w:rStyle w:val="StyleUnderline"/>
          <w:rFonts w:asciiTheme="minorHAnsi" w:hAnsiTheme="minorHAnsi"/>
        </w:rPr>
        <w:t xml:space="preserve">and which by definition are structurally uppermost, which means that he can </w:t>
      </w:r>
      <w:r w:rsidRPr="0056342D">
        <w:rPr>
          <w:rStyle w:val="Emphasis"/>
          <w:rFonts w:asciiTheme="minorHAnsi" w:hAnsiTheme="minorHAnsi"/>
        </w:rPr>
        <w:t>only confirm those imperatives as absolutes rather than chart a dialectical path beyond them</w:t>
      </w:r>
      <w:r w:rsidRPr="0056342D">
        <w:rPr>
          <w:rFonts w:asciiTheme="minorHAnsi" w:hAnsiTheme="minorHAnsi"/>
          <w:sz w:val="16"/>
        </w:rPr>
        <w:t xml:space="preserve">, insofar as, structurally speaking, </w:t>
      </w:r>
      <w:r w:rsidRPr="0056342D">
        <w:rPr>
          <w:rStyle w:val="StyleUnderline"/>
          <w:rFonts w:asciiTheme="minorHAnsi" w:hAnsiTheme="minorHAnsi"/>
        </w:rPr>
        <w:t>there is no ‘outside’ to black social death and alienation, or no outside to this outside, and all that thought can do is mirror its own enslavement by race.This is not so much ‘afro-pessimism’</w:t>
      </w:r>
      <w:r w:rsidRPr="0056342D">
        <w:rPr>
          <w:rFonts w:asciiTheme="minorHAnsi" w:hAnsiTheme="minorHAnsi"/>
          <w:sz w:val="16"/>
        </w:rPr>
        <w:t>— a term coined by Wilderson—</w:t>
      </w:r>
      <w:r w:rsidRPr="0056342D">
        <w:rPr>
          <w:rStyle w:val="StyleUnderline"/>
          <w:rFonts w:asciiTheme="minorHAnsi" w:hAnsiTheme="minorHAnsi"/>
        </w:rPr>
        <w:t xml:space="preserve">as thought </w:t>
      </w:r>
      <w:r w:rsidRPr="0056342D">
        <w:rPr>
          <w:rStyle w:val="Emphasis"/>
          <w:rFonts w:asciiTheme="minorHAnsi" w:hAnsiTheme="minorHAnsi"/>
        </w:rPr>
        <w:t>wedded to its own despair</w:t>
      </w:r>
      <w:r w:rsidRPr="0056342D">
        <w:rPr>
          <w:rStyle w:val="StyleUnderline"/>
          <w:rFonts w:asciiTheme="minorHAnsi" w:hAnsiTheme="minorHAnsi"/>
        </w:rPr>
        <w:t>.</w:t>
      </w:r>
    </w:p>
    <w:p w:rsidR="0005627F" w:rsidRPr="0056342D" w:rsidRDefault="0005627F" w:rsidP="0005627F">
      <w:pPr>
        <w:rPr>
          <w:rStyle w:val="Style13ptBold"/>
          <w:rFonts w:asciiTheme="minorHAnsi" w:hAnsiTheme="minorHAnsi"/>
          <w:b w:val="0"/>
          <w:sz w:val="20"/>
          <w:szCs w:val="20"/>
        </w:rPr>
      </w:pPr>
      <w:r w:rsidRPr="0056342D">
        <w:rPr>
          <w:rFonts w:asciiTheme="minorHAnsi" w:hAnsiTheme="minorHAnsi"/>
          <w:b/>
          <w:bCs/>
          <w:u w:val="single"/>
        </w:rPr>
        <w:br/>
      </w:r>
    </w:p>
    <w:p w:rsidR="0005627F" w:rsidRPr="0056342D" w:rsidRDefault="0005627F" w:rsidP="0005627F">
      <w:pPr>
        <w:pStyle w:val="Heading4"/>
        <w:rPr>
          <w:rFonts w:asciiTheme="minorHAnsi" w:hAnsiTheme="minorHAnsi"/>
        </w:rPr>
      </w:pPr>
      <w:r w:rsidRPr="0056342D">
        <w:rPr>
          <w:rFonts w:asciiTheme="minorHAnsi" w:hAnsiTheme="minorHAnsi"/>
        </w:rPr>
        <w:t>Refuse the characterization of blackness as ontological death – by asserting life in the face of structures of domination, blackness exceeds its own objectification – their framework is totalizing and historically incorrect.</w:t>
      </w:r>
    </w:p>
    <w:p w:rsidR="0005627F" w:rsidRPr="0056342D" w:rsidRDefault="0005627F" w:rsidP="0005627F">
      <w:pPr>
        <w:rPr>
          <w:rFonts w:asciiTheme="minorHAnsi" w:hAnsiTheme="minorHAnsi"/>
        </w:rPr>
      </w:pPr>
      <w:r w:rsidRPr="0056342D">
        <w:rPr>
          <w:rStyle w:val="Style13ptBold"/>
          <w:rFonts w:asciiTheme="minorHAnsi" w:hAnsiTheme="minorHAnsi"/>
        </w:rPr>
        <w:t>Brar 12</w:t>
      </w:r>
      <w:r w:rsidRPr="0056342D">
        <w:rPr>
          <w:rFonts w:asciiTheme="minorHAnsi" w:hAnsiTheme="minorHAnsi"/>
        </w:rPr>
        <w:t xml:space="preserve"> – (2012, Dhanveer Singh, PhD candidate, commnications,“Blackness, radicalism, sound: Black Consciousness and Black Popular Music in the U.S.A (1955-1971),” A thesis submitted for the degree of PhD in Media and Communications 2012, Goldsmiths College, University of London, http://eprints.gold.ac.uk/7806/1/MED_thesis_Brar_2012.pdf)</w:t>
      </w:r>
    </w:p>
    <w:p w:rsidR="0005627F" w:rsidRPr="0056342D" w:rsidRDefault="0005627F" w:rsidP="0005627F">
      <w:pPr>
        <w:rPr>
          <w:rFonts w:asciiTheme="minorHAnsi" w:hAnsiTheme="minorHAnsi"/>
        </w:rPr>
      </w:pPr>
    </w:p>
    <w:p w:rsidR="0005627F" w:rsidRPr="0056342D" w:rsidRDefault="0005627F" w:rsidP="0005627F">
      <w:pPr>
        <w:rPr>
          <w:rFonts w:asciiTheme="minorHAnsi" w:hAnsiTheme="minorHAnsi"/>
          <w:sz w:val="16"/>
        </w:rPr>
      </w:pPr>
      <w:r w:rsidRPr="0056342D">
        <w:rPr>
          <w:rFonts w:asciiTheme="minorHAnsi" w:hAnsiTheme="minorHAnsi"/>
          <w:sz w:val="16"/>
        </w:rPr>
        <w:t xml:space="preserve">Paying attention to phonic materiality allowed the enquiry into the blackness of the Black Consciousness movement and Black popular music between 1955 and 1971 to remain open. It allowed for an attentiveness to the ways in which </w:t>
      </w:r>
      <w:r w:rsidRPr="0056342D">
        <w:rPr>
          <w:rStyle w:val="StyleUnderline"/>
          <w:rFonts w:asciiTheme="minorHAnsi" w:hAnsiTheme="minorHAnsi"/>
        </w:rPr>
        <w:t>blackness and radicalism were always under contestation, and always being produced, even if that meant radically breaking up black production. There seemed to be an internalised resistance at work</w:t>
      </w:r>
      <w:r w:rsidRPr="0056342D">
        <w:rPr>
          <w:rFonts w:asciiTheme="minorHAnsi" w:hAnsiTheme="minorHAnsi"/>
          <w:sz w:val="16"/>
        </w:rPr>
        <w:t xml:space="preserve"> within the phonic materiality of the movement and the music which never let them settle. The refusal to settle acted as a persistent questioning of the phonic materiality produced as the blackness and radicalism of the movement and the music. It is for this reason that; James Brown and Amiri Baraka's respective black communal programs were defined but also taken apart by a rhythmic psycho-sexuality; Sam Cooke and Martin Luther </w:t>
      </w:r>
      <w:r w:rsidRPr="0056342D">
        <w:rPr>
          <w:rStyle w:val="StyleUnderline"/>
          <w:rFonts w:asciiTheme="minorHAnsi" w:hAnsiTheme="minorHAnsi"/>
        </w:rPr>
        <w:t xml:space="preserve">King's attempts to generalise the intense spirituality of black freedom began to sound like atemporality and death; </w:t>
      </w:r>
      <w:r w:rsidRPr="0056342D">
        <w:rPr>
          <w:rFonts w:asciiTheme="minorHAnsi" w:hAnsiTheme="minorHAnsi"/>
          <w:sz w:val="16"/>
        </w:rPr>
        <w:t xml:space="preserve">and neither Motown or the League could engender the discipline they felt a revolutionary project or mass black music required because that discipline was about gendered labour. This thesis has not been about identifying the apparent “failures” of the Black Consciousness movement or Black popular music. Instead it has been an attempt to amplify the sound of the blackness that instigated those events, sustained them, but which could not be called to a halt. It is by privileging the phonic materiality of the archive that I have been able to attend to both the formation of and the strain against the blackness of black radicalism and black music. Phonic substance was necessary to the modalities of the music and the radicalism but it was never simply the basis for opposition to racial oppression. The phonic substance which was blackness was constantly used to work out radically different ways blackness could be. The phonic substance structures the relationship between black music and black radicalism as blackness, but </w:t>
      </w:r>
      <w:r w:rsidRPr="0056342D">
        <w:rPr>
          <w:rStyle w:val="StyleUnderline"/>
          <w:rFonts w:asciiTheme="minorHAnsi" w:hAnsiTheme="minorHAnsi"/>
        </w:rPr>
        <w:t>it is also a blackness which strains against them.</w:t>
      </w:r>
      <w:r w:rsidRPr="0056342D">
        <w:rPr>
          <w:rFonts w:asciiTheme="minorHAnsi" w:hAnsiTheme="minorHAnsi"/>
          <w:sz w:val="16"/>
        </w:rPr>
        <w:t xml:space="preserve"> This is the paraontological relation; </w:t>
      </w:r>
      <w:r w:rsidRPr="0056342D">
        <w:rPr>
          <w:rStyle w:val="StyleUnderline"/>
          <w:rFonts w:asciiTheme="minorHAnsi" w:hAnsiTheme="minorHAnsi"/>
        </w:rPr>
        <w:t>blackness in constant escape, pressurising its own ontological ground, its own phenomenological features, its own basis as an epistemology</w:t>
      </w:r>
      <w:r w:rsidRPr="0056342D">
        <w:rPr>
          <w:rFonts w:asciiTheme="minorHAnsi" w:hAnsiTheme="minorHAnsi"/>
          <w:sz w:val="16"/>
        </w:rPr>
        <w:t xml:space="preserve">. Each time the music and the radicalism do this, they do it as a black sonic operation. Returning to the wider field of Black studies, in this thesis I assembled an archive of sound recordings, television footage, documentaries, interviews, personal testimonies, criticism, cultural analysis and a range of other materials to constitute the historical juncture of Black Consciousness and Black popular music in the U.S. The phonic materiality marked across all of these materials is a realisation of the ways in which </w:t>
      </w:r>
      <w:r w:rsidRPr="0056342D">
        <w:rPr>
          <w:rStyle w:val="StyleUnderline"/>
          <w:rFonts w:asciiTheme="minorHAnsi" w:hAnsiTheme="minorHAnsi"/>
        </w:rPr>
        <w:t xml:space="preserve">blackness is testament to the fact objects </w:t>
      </w:r>
      <w:r w:rsidRPr="0056342D">
        <w:rPr>
          <w:rStyle w:val="Emphasis"/>
          <w:rFonts w:asciiTheme="minorHAnsi" w:hAnsiTheme="minorHAnsi"/>
        </w:rPr>
        <w:t>can</w:t>
      </w:r>
      <w:r w:rsidRPr="0056342D">
        <w:rPr>
          <w:rStyle w:val="StyleUnderline"/>
          <w:rFonts w:asciiTheme="minorHAnsi" w:hAnsiTheme="minorHAnsi"/>
        </w:rPr>
        <w:t xml:space="preserve"> and </w:t>
      </w:r>
      <w:r w:rsidRPr="0056342D">
        <w:rPr>
          <w:rStyle w:val="Emphasis"/>
          <w:rFonts w:asciiTheme="minorHAnsi" w:hAnsiTheme="minorHAnsi"/>
        </w:rPr>
        <w:t>do</w:t>
      </w:r>
      <w:r w:rsidRPr="0056342D">
        <w:rPr>
          <w:rStyle w:val="StyleUnderline"/>
          <w:rFonts w:asciiTheme="minorHAnsi" w:hAnsiTheme="minorHAnsi"/>
        </w:rPr>
        <w:t xml:space="preserve"> resist</w:t>
      </w:r>
      <w:r w:rsidRPr="0056342D">
        <w:rPr>
          <w:rFonts w:asciiTheme="minorHAnsi" w:hAnsiTheme="minorHAnsi"/>
          <w:sz w:val="16"/>
        </w:rPr>
        <w:t xml:space="preserve">. The black object resists by rendering itself audible and </w:t>
      </w:r>
      <w:r w:rsidRPr="0056342D">
        <w:rPr>
          <w:rStyle w:val="StyleUnderline"/>
          <w:rFonts w:asciiTheme="minorHAnsi" w:hAnsiTheme="minorHAnsi"/>
        </w:rPr>
        <w:t>black radicalism is a tradition in which objects have made themselves heard</w:t>
      </w:r>
      <w:r w:rsidRPr="0056342D">
        <w:rPr>
          <w:rFonts w:asciiTheme="minorHAnsi" w:hAnsiTheme="minorHAnsi"/>
          <w:sz w:val="16"/>
        </w:rPr>
        <w:t xml:space="preserve">. It is a tradition of objects which have recorded their strain against their designation as objects. In this instance </w:t>
      </w:r>
      <w:r w:rsidRPr="0056342D">
        <w:rPr>
          <w:rStyle w:val="StyleUnderline"/>
          <w:rFonts w:asciiTheme="minorHAnsi" w:hAnsiTheme="minorHAnsi"/>
        </w:rPr>
        <w:t xml:space="preserve">blackness does not operate as a total outside, it is </w:t>
      </w:r>
      <w:r w:rsidRPr="0056342D">
        <w:rPr>
          <w:rStyle w:val="Emphasis"/>
          <w:rFonts w:asciiTheme="minorHAnsi" w:hAnsiTheme="minorHAnsi"/>
        </w:rPr>
        <w:t>not non-ontological</w:t>
      </w:r>
      <w:r w:rsidRPr="0056342D">
        <w:rPr>
          <w:rFonts w:asciiTheme="minorHAnsi" w:hAnsiTheme="minorHAnsi"/>
          <w:sz w:val="16"/>
        </w:rPr>
        <w:t xml:space="preserve">, </w:t>
      </w:r>
      <w:r w:rsidRPr="0056342D">
        <w:rPr>
          <w:rStyle w:val="StyleUnderline"/>
          <w:rFonts w:asciiTheme="minorHAnsi" w:hAnsiTheme="minorHAnsi"/>
        </w:rPr>
        <w:t>it is</w:t>
      </w:r>
      <w:r w:rsidRPr="0056342D">
        <w:rPr>
          <w:rFonts w:asciiTheme="minorHAnsi" w:hAnsiTheme="minorHAnsi"/>
          <w:sz w:val="16"/>
        </w:rPr>
        <w:t xml:space="preserve"> not without analog and is </w:t>
      </w:r>
      <w:r w:rsidRPr="0056342D">
        <w:rPr>
          <w:rStyle w:val="Emphasis"/>
          <w:rFonts w:asciiTheme="minorHAnsi" w:hAnsiTheme="minorHAnsi"/>
        </w:rPr>
        <w:t>not social death</w:t>
      </w:r>
      <w:r w:rsidRPr="0056342D">
        <w:rPr>
          <w:rStyle w:val="StyleUnderline"/>
          <w:rFonts w:asciiTheme="minorHAnsi" w:hAnsiTheme="minorHAnsi"/>
        </w:rPr>
        <w:t xml:space="preserve">. </w:t>
      </w:r>
      <w:r w:rsidRPr="0056342D">
        <w:rPr>
          <w:rStyle w:val="Emphasis"/>
          <w:rFonts w:asciiTheme="minorHAnsi" w:hAnsiTheme="minorHAnsi"/>
        </w:rPr>
        <w:t>No matter how much intellectual, psychic and material energy is invested in rendering these claims true.</w:t>
      </w:r>
      <w:r w:rsidRPr="0056342D">
        <w:rPr>
          <w:rFonts w:asciiTheme="minorHAnsi" w:hAnsiTheme="minorHAnsi"/>
          <w:sz w:val="16"/>
        </w:rPr>
        <w:t xml:space="preserve"> Instead </w:t>
      </w:r>
      <w:r w:rsidRPr="0056342D">
        <w:rPr>
          <w:rStyle w:val="StyleUnderline"/>
          <w:rFonts w:asciiTheme="minorHAnsi" w:hAnsiTheme="minorHAnsi"/>
        </w:rPr>
        <w:t xml:space="preserve">blackness is the immanent critique which lives in the life of the object, which may not be recognised as life, even when it strains to do so, but </w:t>
      </w:r>
      <w:r w:rsidRPr="0056342D">
        <w:rPr>
          <w:rStyle w:val="Emphasis"/>
          <w:rFonts w:asciiTheme="minorHAnsi" w:hAnsiTheme="minorHAnsi"/>
        </w:rPr>
        <w:t>cannot be denied as life</w:t>
      </w:r>
      <w:r w:rsidRPr="0056342D">
        <w:rPr>
          <w:rFonts w:asciiTheme="minorHAnsi" w:hAnsiTheme="minorHAnsi"/>
          <w:sz w:val="16"/>
        </w:rPr>
        <w:t xml:space="preserve">. </w:t>
      </w:r>
      <w:r w:rsidRPr="0056342D">
        <w:rPr>
          <w:rStyle w:val="StyleUnderline"/>
          <w:rFonts w:asciiTheme="minorHAnsi" w:hAnsiTheme="minorHAnsi"/>
        </w:rPr>
        <w:t>Neither can it be denied the strain against its own affirmation of life. It is a life, and a strain against it</w:t>
      </w:r>
      <w:r w:rsidRPr="0056342D">
        <w:rPr>
          <w:rFonts w:asciiTheme="minorHAnsi" w:hAnsiTheme="minorHAnsi"/>
          <w:sz w:val="16"/>
        </w:rPr>
        <w:t xml:space="preserve">, which lives in the phonic substance the black object produces. The life of the black object lives in the sound it makes and that sound stands as a common project of blackness, which may be dismissed as inchoate noise, as excessive feeling, as lacking in revolutionary discipline, but this dismissal occurs because when the object resists, it rubs up against the divide between noise and music, excessive and proper feeling, discipline and unruliness. </w:t>
      </w:r>
      <w:r w:rsidRPr="0056342D">
        <w:rPr>
          <w:rStyle w:val="StyleUnderline"/>
          <w:rFonts w:asciiTheme="minorHAnsi" w:hAnsiTheme="minorHAnsi"/>
        </w:rPr>
        <w:t>The blackness of black radicalism</w:t>
      </w:r>
      <w:r w:rsidRPr="0056342D">
        <w:rPr>
          <w:rFonts w:asciiTheme="minorHAnsi" w:hAnsiTheme="minorHAnsi"/>
          <w:sz w:val="16"/>
        </w:rPr>
        <w:t xml:space="preserve">, like the blackness of black music, lives in that break, and </w:t>
      </w:r>
      <w:r w:rsidRPr="0056342D">
        <w:rPr>
          <w:rStyle w:val="Emphasis"/>
          <w:rFonts w:asciiTheme="minorHAnsi" w:hAnsiTheme="minorHAnsi"/>
        </w:rPr>
        <w:t>constantly breaks, away.</w:t>
      </w:r>
      <w:r w:rsidRPr="0056342D">
        <w:rPr>
          <w:rFonts w:asciiTheme="minorHAnsi" w:hAnsiTheme="minorHAnsi"/>
          <w:sz w:val="16"/>
        </w:rPr>
        <w:t xml:space="preserve"> The debate within Black studies over what blackness is and what blackness does is still being contested. With new work on the way from Fred Moten, Nahum Chandler and Jared Sexton, this only offers possibilities for continued speculation. To repeat, the discussion over what blackness means within Black studies is not a minor dispute within a relative sub-discipline of Cultural studies and Critical theory. It is, as Chandler has pointed out, necessary to thought, because blackness is a necessary problem for what is deemed to be thought. But Chandler is very careful to remind us that this means </w:t>
      </w:r>
      <w:r w:rsidRPr="0056342D">
        <w:rPr>
          <w:rStyle w:val="StyleUnderline"/>
          <w:rFonts w:asciiTheme="minorHAnsi" w:hAnsiTheme="minorHAnsi"/>
        </w:rPr>
        <w:t>blackness is</w:t>
      </w:r>
      <w:r w:rsidRPr="0056342D">
        <w:rPr>
          <w:rFonts w:asciiTheme="minorHAnsi" w:hAnsiTheme="minorHAnsi"/>
          <w:sz w:val="16"/>
        </w:rPr>
        <w:t xml:space="preserve"> also, paraontologically, </w:t>
      </w:r>
      <w:r w:rsidRPr="0056342D">
        <w:rPr>
          <w:rStyle w:val="StyleUnderline"/>
          <w:rFonts w:asciiTheme="minorHAnsi" w:hAnsiTheme="minorHAnsi"/>
        </w:rPr>
        <w:t>a possibility for thought</w:t>
      </w:r>
      <w:r w:rsidRPr="0056342D">
        <w:rPr>
          <w:rFonts w:asciiTheme="minorHAnsi" w:hAnsiTheme="minorHAnsi"/>
          <w:sz w:val="16"/>
        </w:rPr>
        <w:t>. In light of this coming work, I believe it is necessary to continue thinking about how this debate is informed by the phonic substance which is blackness, and which blackness escapes from, even whilst that phonic substance escapes from it. In short, it remains vital for me to continue to be a student of Black studies.</w:t>
      </w:r>
    </w:p>
    <w:p w:rsidR="0005627F" w:rsidRPr="0056342D" w:rsidRDefault="0005627F" w:rsidP="0005627F">
      <w:pPr>
        <w:pStyle w:val="Heading4"/>
        <w:rPr>
          <w:rFonts w:asciiTheme="minorHAnsi" w:hAnsiTheme="minorHAnsi"/>
        </w:rPr>
      </w:pPr>
      <w:r w:rsidRPr="0056342D">
        <w:rPr>
          <w:rFonts w:asciiTheme="minorHAnsi" w:hAnsiTheme="minorHAnsi"/>
        </w:rPr>
        <w:t xml:space="preserve">Wilderson is wrong – ontological death </w:t>
      </w:r>
      <w:r w:rsidRPr="0056342D">
        <w:rPr>
          <w:rFonts w:asciiTheme="minorHAnsi" w:hAnsiTheme="minorHAnsi"/>
          <w:u w:val="single"/>
        </w:rPr>
        <w:t>reifies oppression</w:t>
      </w:r>
      <w:r w:rsidRPr="0056342D">
        <w:rPr>
          <w:rFonts w:asciiTheme="minorHAnsi" w:hAnsiTheme="minorHAnsi"/>
        </w:rPr>
        <w:t xml:space="preserve"> and falsely applies the historical logic of slavery to the present day which chills all oppression </w:t>
      </w:r>
    </w:p>
    <w:p w:rsidR="0005627F" w:rsidRPr="0056342D" w:rsidRDefault="0005627F" w:rsidP="0005627F">
      <w:pPr>
        <w:rPr>
          <w:rFonts w:asciiTheme="minorHAnsi" w:hAnsiTheme="minorHAnsi"/>
        </w:rPr>
      </w:pPr>
      <w:r w:rsidRPr="0056342D">
        <w:rPr>
          <w:rStyle w:val="Style13ptBold"/>
          <w:rFonts w:asciiTheme="minorHAnsi" w:hAnsiTheme="minorHAnsi"/>
        </w:rPr>
        <w:t>Ehlers 12</w:t>
      </w:r>
      <w:r w:rsidRPr="0056342D">
        <w:rPr>
          <w:rFonts w:asciiTheme="minorHAnsi" w:hAnsiTheme="minorHAnsi"/>
        </w:rPr>
        <w:t xml:space="preserve"> – (2012, Nadine, Professor, School of Social Sciences, Media, and Communication Faculty of Law, Humanities, and Arts University of Wollongong, “Racial Imperatives: Discipline, Performativity, and Struggles against Subjection,” p. 9-12, footnote from p. 145)</w:t>
      </w:r>
    </w:p>
    <w:p w:rsidR="0005627F" w:rsidRPr="0056342D" w:rsidRDefault="0005627F" w:rsidP="0005627F">
      <w:pPr>
        <w:rPr>
          <w:rFonts w:asciiTheme="minorHAnsi" w:hAnsiTheme="minorHAnsi"/>
        </w:rPr>
      </w:pPr>
    </w:p>
    <w:p w:rsidR="0005627F" w:rsidRPr="0056342D" w:rsidRDefault="0005627F" w:rsidP="0005627F">
      <w:pPr>
        <w:rPr>
          <w:rFonts w:asciiTheme="minorHAnsi" w:eastAsia="Times New Roman" w:hAnsiTheme="minorHAnsi"/>
          <w:sz w:val="24"/>
          <w:szCs w:val="24"/>
        </w:rPr>
      </w:pPr>
      <w:r w:rsidRPr="0056342D">
        <w:rPr>
          <w:rFonts w:asciiTheme="minorHAnsi" w:eastAsia="Times New Roman" w:hAnsiTheme="minorHAnsi"/>
          <w:sz w:val="16"/>
          <w:szCs w:val="16"/>
        </w:rPr>
        <w:t xml:space="preserve">While I deploy these terms for analytic convenience </w:t>
      </w:r>
      <w:r w:rsidRPr="0056342D">
        <w:rPr>
          <w:rStyle w:val="StyleUnderline"/>
          <w:rFonts w:asciiTheme="minorHAnsi" w:hAnsiTheme="minorHAnsi"/>
        </w:rPr>
        <w:t xml:space="preserve">the study pivots on the desire to make clear the </w:t>
      </w:r>
      <w:r w:rsidRPr="0056342D">
        <w:rPr>
          <w:rStyle w:val="Emphasis"/>
          <w:rFonts w:asciiTheme="minorHAnsi" w:hAnsiTheme="minorHAnsi"/>
        </w:rPr>
        <w:t>false homogeneity</w:t>
      </w:r>
      <w:r w:rsidRPr="0056342D">
        <w:rPr>
          <w:rStyle w:val="StyleUnderline"/>
          <w:rFonts w:asciiTheme="minorHAnsi" w:hAnsiTheme="minorHAnsi"/>
        </w:rPr>
        <w:t xml:space="preserve"> of subjects that arc denoted by these terms</w:t>
      </w:r>
      <w:r w:rsidRPr="0056342D">
        <w:rPr>
          <w:rFonts w:asciiTheme="minorHAnsi" w:eastAsia="Times New Roman" w:hAnsiTheme="minorHAnsi"/>
          <w:sz w:val="16"/>
          <w:szCs w:val="16"/>
        </w:rPr>
        <w:t xml:space="preserve"> and the arbitrariness of race per se. In the same moment that I employ these terms as critical tools ofanalysis. then, I hope to expose the mechanisms of their production and mark possibilities for their rearticulation. The final portion of this study is concerned with examining what forms of agency and resistance are possible within the context of this binary construction of black and white identities. Guiding this analysis is the question of how individuals struggle against subjection and how racial norms might be recited in new directions, given that the coercive demands of discipline and performative constraints make it seem like race is an insurmountable climb or closed system. That race operates as a limit appears particularly so for black subjects. For despite the fact that all subjects arc produced and positioned within and by the discursive formations ofrace, the impact ofthat positioning and what it means for experience ¡s markedly different. Black subjects are situated within an anti- black context where the black body/sclfcontinues to be torn asunder within the relations ofcivil society. This means that, as Yancy (2008, 134 n. n) insists, “the capacity to imagine otherwise is seriously truncated by ideological and material forces that arc systematically linked to the history ofwhite racism.”</w:t>
      </w:r>
    </w:p>
    <w:p w:rsidR="0005627F" w:rsidRPr="0056342D" w:rsidRDefault="0005627F" w:rsidP="0005627F">
      <w:pPr>
        <w:rPr>
          <w:rFonts w:asciiTheme="minorHAnsi" w:eastAsia="Times New Roman" w:hAnsiTheme="minorHAnsi"/>
          <w:sz w:val="24"/>
          <w:szCs w:val="24"/>
        </w:rPr>
      </w:pPr>
      <w:r w:rsidRPr="0056342D">
        <w:rPr>
          <w:rFonts w:asciiTheme="minorHAnsi" w:eastAsia="Times New Roman" w:hAnsiTheme="minorHAnsi"/>
          <w:sz w:val="18"/>
          <w:szCs w:val="18"/>
        </w:rPr>
        <w:t>A number of scholars have examined these realities and advanced critical accounts of what they identify as the resulting condition of black existence. David Marriot, for instance, argues that “the occult presence of racial slavery” continues to haunt our political and social imagination: “nowhere, but never- theless everywhere, a dead time which never arrives and does not stop arriving” (2007, xxi). Saidiya I lartman, in her provocative Lose Your Mother: A Journey Along the Atlantic Slave Route (2007) refers to this haunting as slavery’s afterlife. She insists that we do not live with the residue or legacy of slavery but, rather, that slavery lives on. It ‘survives’ (Sexton 2010, 15), through what Loïc Wacquant (2002, 41) has identified as slavery’s functional surrogates: Jim Crow, the ghetto, and the prison. For l-Iartman, as echoed by other scholars, slavery has yet to he undone:</w:t>
      </w:r>
    </w:p>
    <w:p w:rsidR="0005627F" w:rsidRPr="0056342D" w:rsidRDefault="0005627F" w:rsidP="0005627F">
      <w:pPr>
        <w:rPr>
          <w:rFonts w:asciiTheme="minorHAnsi" w:eastAsia="Times New Roman" w:hAnsiTheme="minorHAnsi"/>
          <w:sz w:val="24"/>
          <w:szCs w:val="24"/>
        </w:rPr>
      </w:pPr>
      <w:r w:rsidRPr="0056342D">
        <w:rPr>
          <w:rFonts w:asciiTheme="minorHAnsi" w:eastAsia="Times New Roman" w:hAnsiTheme="minorHAnsi"/>
          <w:sz w:val="16"/>
          <w:szCs w:val="16"/>
        </w:rPr>
        <w:t>Black lives are still imperiled and devalued by a racial calculus and a political arithmetic that were entrenched centuries ago. This is the afterlife of slavery—skewed life chances, limited access to health and education, prc mature death, incarceration, and impoverishment. I, oo, am the afterlife of slavery. (2007, 6)</w:t>
      </w:r>
    </w:p>
    <w:p w:rsidR="0005627F" w:rsidRPr="0056342D" w:rsidRDefault="0005627F" w:rsidP="0005627F">
      <w:pPr>
        <w:rPr>
          <w:rFonts w:asciiTheme="minorHAnsi" w:eastAsia="Times New Roman" w:hAnsiTheme="minorHAnsi"/>
          <w:sz w:val="24"/>
          <w:szCs w:val="24"/>
        </w:rPr>
      </w:pPr>
      <w:r w:rsidRPr="0056342D">
        <w:rPr>
          <w:rFonts w:asciiTheme="minorHAnsi" w:eastAsia="Times New Roman" w:hAnsiTheme="minorHAnsi"/>
          <w:sz w:val="16"/>
          <w:szCs w:val="16"/>
        </w:rPr>
        <w:t xml:space="preserve">Frank B. </w:t>
      </w:r>
      <w:r w:rsidRPr="0056342D">
        <w:rPr>
          <w:rStyle w:val="StyleUnderline"/>
          <w:rFonts w:asciiTheme="minorHAnsi" w:hAnsiTheme="minorHAnsi"/>
        </w:rPr>
        <w:t>Wilderson</w:t>
      </w:r>
      <w:r w:rsidRPr="0056342D">
        <w:rPr>
          <w:rFonts w:asciiTheme="minorHAnsi" w:eastAsia="Times New Roman" w:hAnsiTheme="minorHAnsi"/>
          <w:sz w:val="16"/>
          <w:szCs w:val="16"/>
        </w:rPr>
        <w:t xml:space="preserve"> III, in his Red, White, and Black: Cinema and the Structures of U.S. Antagonisms (2009), </w:t>
      </w:r>
      <w:r w:rsidRPr="0056342D">
        <w:rPr>
          <w:rStyle w:val="StyleUnderline"/>
          <w:rFonts w:asciiTheme="minorHAnsi" w:hAnsiTheme="minorHAnsi"/>
        </w:rPr>
        <w:t>powerfully frames slavery’s afterlife as resulting in a form of social death for black subjects and</w:t>
      </w:r>
      <w:r w:rsidRPr="0056342D">
        <w:rPr>
          <w:rFonts w:asciiTheme="minorHAnsi" w:eastAsia="Times New Roman" w:hAnsiTheme="minorHAnsi"/>
          <w:sz w:val="16"/>
          <w:szCs w:val="16"/>
        </w:rPr>
        <w:t xml:space="preserve">, more than this, </w:t>
      </w:r>
      <w:r w:rsidRPr="0056342D">
        <w:rPr>
          <w:rStyle w:val="StyleUnderline"/>
          <w:rFonts w:asciiTheme="minorHAnsi" w:hAnsiTheme="minorHAnsi"/>
        </w:rPr>
        <w:t>he argues that black subjectivity is constituted as ontological death</w:t>
      </w:r>
      <w:r w:rsidRPr="0056342D">
        <w:rPr>
          <w:rFonts w:asciiTheme="minorHAnsi" w:eastAsia="Times New Roman" w:hAnsiTheme="minorHAnsi"/>
          <w:sz w:val="16"/>
          <w:szCs w:val="16"/>
        </w:rPr>
        <w:t>. For Wildcrson, “the Black (isj a subject who is always already positioned as Slave” (2009, 7) in the United States, while everyone else exists as “Masters” (2009, io).</w:t>
      </w:r>
    </w:p>
    <w:p w:rsidR="0005627F" w:rsidRPr="0056342D" w:rsidRDefault="0005627F" w:rsidP="0005627F">
      <w:pPr>
        <w:rPr>
          <w:rFonts w:asciiTheme="minorHAnsi" w:eastAsia="Times New Roman" w:hAnsiTheme="minorHAnsi"/>
          <w:sz w:val="24"/>
          <w:szCs w:val="24"/>
        </w:rPr>
      </w:pPr>
      <w:r w:rsidRPr="0056342D">
        <w:rPr>
          <w:rFonts w:asciiTheme="minorHAnsi" w:eastAsia="Times New Roman" w:hAnsiTheme="minorHAnsi"/>
          <w:sz w:val="16"/>
          <w:szCs w:val="16"/>
        </w:rPr>
        <w:t>Studies of slavery’s afterlife and the concept of social death have inarguably made essential contributions to understandings of race.9 The strengths of such analyses lie in the salient ways they have theorized broad social systems of racism and how they have demanded the foregrounding of suffering, pain, violence, and death. Much of this scholarship can he put or is productively in conversa tion with Foucault’s account of hiopolitics that, as I noted earlier, regulates at the level of the population. Where sovereignty ‘took life and let live,’ in the contem porary sphere biopolitics works to ‘make live.’ however, certain bodies are not in the zone of protected life, are indeed expendable and subjected to strategic deployments of sovereign power that ‘make die: It ¡s here that Foucault posi tions the function of racism. It is, he argues, “primarily a way of introducing a break into the domain of life that ¡s under power’s control: the break between what must live and what must die” (2003b, 254). Thus, certain bodies/subjects are killed—or subjected to sovereign power and social death—so that others might prosper.’°</w:t>
      </w:r>
    </w:p>
    <w:p w:rsidR="0005627F" w:rsidRPr="0056342D" w:rsidRDefault="0005627F" w:rsidP="0005627F">
      <w:pPr>
        <w:rPr>
          <w:rFonts w:asciiTheme="minorHAnsi" w:eastAsia="Times New Roman" w:hAnsiTheme="minorHAnsi"/>
          <w:sz w:val="24"/>
          <w:szCs w:val="24"/>
        </w:rPr>
      </w:pPr>
      <w:r w:rsidRPr="0056342D">
        <w:rPr>
          <w:rFonts w:asciiTheme="minorHAnsi" w:eastAsia="Times New Roman" w:hAnsiTheme="minorHAnsi"/>
          <w:sz w:val="16"/>
          <w:szCs w:val="16"/>
        </w:rPr>
        <w:t xml:space="preserve">In Scenes ofSubjection: Terror, Slavery, and Self-Making in Nineteenth-Century America (1997), Hartman examines the ‘must die’ imperative of social death— understood broadly as a lack of social being—but she also illuminates how, within such a context, slave “performance and other modes of practice . . . exploit[edl, and exceed[edj the constraints of domination” (1997, 54, my em phasis). </w:t>
      </w:r>
      <w:r w:rsidRPr="0056342D">
        <w:rPr>
          <w:rStyle w:val="StyleUnderline"/>
          <w:rFonts w:asciiTheme="minorHAnsi" w:hAnsiTheme="minorHAnsi"/>
        </w:rPr>
        <w:t>Hartman analyzes quotidian enactments of slave agency to highlight practices of “(counter)invcstment”</w:t>
      </w:r>
      <w:r w:rsidRPr="0056342D">
        <w:rPr>
          <w:rFonts w:asciiTheme="minorHAnsi" w:eastAsia="Times New Roman" w:hAnsiTheme="minorHAnsi"/>
          <w:sz w:val="16"/>
          <w:szCs w:val="16"/>
        </w:rPr>
        <w:t xml:space="preserve"> (1997, 73) </w:t>
      </w:r>
      <w:r w:rsidRPr="0056342D">
        <w:rPr>
          <w:rStyle w:val="StyleUnderline"/>
          <w:rFonts w:asciiTheme="minorHAnsi" w:hAnsiTheme="minorHAnsi"/>
        </w:rPr>
        <w:t>that produced “a reconstructed self that negates the dominant terms of identity and existence”</w:t>
      </w:r>
      <w:r w:rsidRPr="0056342D">
        <w:rPr>
          <w:rFonts w:asciiTheme="minorHAnsi" w:eastAsia="Times New Roman" w:hAnsiTheme="minorHAnsi"/>
          <w:sz w:val="16"/>
          <w:szCs w:val="16"/>
        </w:rPr>
        <w:t xml:space="preserve"> (1997, 72).” </w:t>
      </w:r>
      <w:r w:rsidRPr="0056342D">
        <w:rPr>
          <w:rStyle w:val="StyleUnderline"/>
          <w:rFonts w:asciiTheme="minorHAnsi" w:hAnsiTheme="minorHAnsi"/>
        </w:rPr>
        <w:t>She thus argues that a form of agency is possible and that, while “the conditions of domination and subjugation determine what kinds of actions are possible or effective”</w:t>
      </w:r>
      <w:r w:rsidRPr="0056342D">
        <w:rPr>
          <w:rFonts w:asciiTheme="minorHAnsi" w:eastAsia="Times New Roman" w:hAnsiTheme="minorHAnsi"/>
          <w:sz w:val="16"/>
          <w:szCs w:val="16"/>
        </w:rPr>
        <w:t xml:space="preserve"> (1997, 54), </w:t>
      </w:r>
      <w:r w:rsidRPr="0056342D">
        <w:rPr>
          <w:rStyle w:val="StyleUnderline"/>
          <w:rFonts w:asciiTheme="minorHAnsi" w:hAnsiTheme="minorHAnsi"/>
        </w:rPr>
        <w:t>agency is not reducible to these conditions</w:t>
      </w:r>
      <w:r w:rsidRPr="0056342D">
        <w:rPr>
          <w:rFonts w:asciiTheme="minorHAnsi" w:eastAsia="Times New Roman" w:hAnsiTheme="minorHAnsi"/>
          <w:sz w:val="16"/>
          <w:szCs w:val="16"/>
        </w:rPr>
        <w:t xml:space="preserve"> (1997, )• 12 The questions that I ask in this analysis travel in this direction, and aim to build on this aspect of ¡ lartman’s work. In doing so I make two key claims: first, that despite undeniable historical continuities and structural dynamics, race is also marked by discontinuity; and second, race is constantly reworked and trans formed within relations of power by subjects.’3</w:t>
      </w:r>
    </w:p>
    <w:p w:rsidR="0005627F" w:rsidRPr="0056342D" w:rsidRDefault="0005627F" w:rsidP="0005627F">
      <w:pPr>
        <w:rPr>
          <w:rFonts w:asciiTheme="minorHAnsi" w:eastAsia="Times New Roman" w:hAnsiTheme="minorHAnsi"/>
          <w:sz w:val="16"/>
          <w:szCs w:val="24"/>
        </w:rPr>
      </w:pPr>
      <w:r w:rsidRPr="0056342D">
        <w:rPr>
          <w:rFonts w:asciiTheme="minorHAnsi" w:eastAsia="Times New Roman" w:hAnsiTheme="minorHAnsi"/>
          <w:sz w:val="16"/>
          <w:szCs w:val="24"/>
        </w:rPr>
        <w:t>For Vincent Brown, a historian of slavery, “</w:t>
      </w:r>
      <w:r w:rsidRPr="0056342D">
        <w:rPr>
          <w:rStyle w:val="StyleUnderline"/>
          <w:rFonts w:asciiTheme="minorHAnsi" w:hAnsiTheme="minorHAnsi"/>
        </w:rPr>
        <w:t xml:space="preserve">violence, dislocation, and death actually </w:t>
      </w:r>
      <w:r w:rsidRPr="0056342D">
        <w:rPr>
          <w:rStyle w:val="Emphasis"/>
          <w:rFonts w:asciiTheme="minorHAnsi" w:hAnsiTheme="minorHAnsi"/>
        </w:rPr>
        <w:t>generate politics</w:t>
      </w:r>
      <w:r w:rsidRPr="0056342D">
        <w:rPr>
          <w:rStyle w:val="StyleUnderline"/>
          <w:rFonts w:asciiTheme="minorHAnsi" w:hAnsiTheme="minorHAnsi"/>
        </w:rPr>
        <w:t xml:space="preserve">, and </w:t>
      </w:r>
      <w:r w:rsidRPr="0056342D">
        <w:rPr>
          <w:rStyle w:val="Emphasis"/>
          <w:rFonts w:asciiTheme="minorHAnsi" w:hAnsiTheme="minorHAnsi"/>
        </w:rPr>
        <w:t>consequential action</w:t>
      </w:r>
      <w:r w:rsidRPr="0056342D">
        <w:rPr>
          <w:rStyle w:val="StyleUnderline"/>
          <w:rFonts w:asciiTheme="minorHAnsi" w:hAnsiTheme="minorHAnsi"/>
        </w:rPr>
        <w:t xml:space="preserve"> by the enslaved”</w:t>
      </w:r>
      <w:r w:rsidRPr="0056342D">
        <w:rPr>
          <w:rFonts w:asciiTheme="minorHAnsi" w:eastAsia="Times New Roman" w:hAnsiTheme="minorHAnsi"/>
          <w:sz w:val="16"/>
          <w:szCs w:val="24"/>
        </w:rPr>
        <w:t xml:space="preserve"> (2009, 1239). He warns that </w:t>
      </w:r>
      <w:r w:rsidRPr="0056342D">
        <w:rPr>
          <w:rStyle w:val="StyleUnderline"/>
          <w:rFonts w:asciiTheme="minorHAnsi" w:hAnsiTheme="minorHAnsi"/>
        </w:rPr>
        <w:t>focusing on an overarching condition</w:t>
      </w:r>
      <w:r w:rsidRPr="0056342D">
        <w:rPr>
          <w:rFonts w:asciiTheme="minorHAnsi" w:eastAsia="Times New Roman" w:hAnsiTheme="minorHAnsi"/>
          <w:sz w:val="16"/>
          <w:szCs w:val="24"/>
        </w:rPr>
        <w:t xml:space="preserve"> or state </w:t>
      </w:r>
      <w:r w:rsidRPr="0056342D">
        <w:rPr>
          <w:rStyle w:val="StyleUnderline"/>
          <w:rFonts w:asciiTheme="minorHAnsi" w:hAnsiTheme="minorHAnsi"/>
        </w:rPr>
        <w:t xml:space="preserve">potentially </w:t>
      </w:r>
      <w:r w:rsidRPr="0056342D">
        <w:rPr>
          <w:rStyle w:val="Emphasis"/>
          <w:rFonts w:asciiTheme="minorHAnsi" w:hAnsiTheme="minorHAnsi"/>
        </w:rPr>
        <w:t>obscures</w:t>
      </w:r>
      <w:r w:rsidRPr="0056342D">
        <w:rPr>
          <w:rStyle w:val="StyleUnderline"/>
          <w:rFonts w:asciiTheme="minorHAnsi" w:hAnsiTheme="minorHAnsi"/>
        </w:rPr>
        <w:t xml:space="preserve"> seeing these politics</w:t>
      </w:r>
      <w:r w:rsidRPr="0056342D">
        <w:rPr>
          <w:rFonts w:asciiTheme="minorHAnsi" w:eastAsia="Times New Roman" w:hAnsiTheme="minorHAnsi"/>
          <w:sz w:val="16"/>
          <w:szCs w:val="24"/>
        </w:rPr>
        <w:t xml:space="preserve">. More than this, however, </w:t>
      </w:r>
      <w:r w:rsidRPr="0056342D">
        <w:rPr>
          <w:rStyle w:val="StyleUnderline"/>
          <w:rFonts w:asciiTheme="minorHAnsi" w:hAnsiTheme="minorHAnsi"/>
        </w:rPr>
        <w:t xml:space="preserve">it risks positioning relations of power as </w:t>
      </w:r>
      <w:r w:rsidRPr="0056342D">
        <w:rPr>
          <w:rStyle w:val="Emphasis"/>
          <w:rFonts w:asciiTheme="minorHAnsi" w:hAnsiTheme="minorHAnsi"/>
        </w:rPr>
        <w:t>totalizing</w:t>
      </w:r>
      <w:r w:rsidRPr="0056342D">
        <w:rPr>
          <w:rStyle w:val="StyleUnderline"/>
          <w:rFonts w:asciiTheme="minorHAnsi" w:hAnsiTheme="minorHAnsi"/>
        </w:rPr>
        <w:t xml:space="preserve"> and </w:t>
      </w:r>
      <w:r w:rsidRPr="0056342D">
        <w:rPr>
          <w:rStyle w:val="Emphasis"/>
          <w:rFonts w:asciiTheme="minorHAnsi" w:hAnsiTheme="minorHAnsi"/>
        </w:rPr>
        <w:t>transhistorical</w:t>
      </w:r>
      <w:r w:rsidRPr="0056342D">
        <w:rPr>
          <w:rStyle w:val="StyleUnderline"/>
          <w:rFonts w:asciiTheme="minorHAnsi" w:hAnsiTheme="minorHAnsi"/>
        </w:rPr>
        <w:t xml:space="preserve">, and it risks </w:t>
      </w:r>
      <w:r w:rsidRPr="0056342D">
        <w:rPr>
          <w:rStyle w:val="Emphasis"/>
          <w:rFonts w:asciiTheme="minorHAnsi" w:hAnsiTheme="minorHAnsi"/>
        </w:rPr>
        <w:t>essentializing</w:t>
      </w:r>
      <w:r w:rsidRPr="0056342D">
        <w:rPr>
          <w:rStyle w:val="StyleUnderline"/>
          <w:rFonts w:asciiTheme="minorHAnsi" w:hAnsiTheme="minorHAnsi"/>
        </w:rPr>
        <w:t xml:space="preserve"> experience or the lived realities of individuals</w:t>
      </w:r>
      <w:r w:rsidRPr="0056342D">
        <w:rPr>
          <w:rFonts w:asciiTheme="minorHAnsi" w:eastAsia="Times New Roman" w:hAnsiTheme="minorHAnsi"/>
          <w:sz w:val="16"/>
          <w:szCs w:val="24"/>
        </w:rPr>
        <w:t xml:space="preserve">.14 </w:t>
      </w:r>
    </w:p>
    <w:p w:rsidR="0005627F" w:rsidRPr="0056342D" w:rsidRDefault="0005627F" w:rsidP="0005627F">
      <w:pPr>
        <w:rPr>
          <w:rFonts w:asciiTheme="minorHAnsi" w:eastAsia="Times New Roman" w:hAnsiTheme="minorHAnsi"/>
          <w:sz w:val="24"/>
          <w:szCs w:val="24"/>
        </w:rPr>
      </w:pPr>
      <w:r w:rsidRPr="0056342D">
        <w:rPr>
          <w:rStyle w:val="Style13ptBold"/>
          <w:rFonts w:asciiTheme="minorHAnsi" w:hAnsiTheme="minorHAnsi"/>
        </w:rPr>
        <w:t>BEGIN FOOTNOTE</w:t>
      </w:r>
      <w:r w:rsidRPr="0056342D">
        <w:rPr>
          <w:rFonts w:asciiTheme="minorHAnsi" w:eastAsia="Times New Roman" w:hAnsiTheme="minorHAnsi"/>
          <w:sz w:val="24"/>
          <w:szCs w:val="24"/>
        </w:rPr>
        <w:t xml:space="preserve"> </w:t>
      </w:r>
      <w:r w:rsidRPr="0056342D">
        <w:rPr>
          <w:rFonts w:asciiTheme="minorHAnsi" w:eastAsia="Times New Roman" w:hAnsiTheme="minorHAnsi"/>
          <w:sz w:val="16"/>
          <w:szCs w:val="16"/>
        </w:rPr>
        <w:t>14. 1 Historian Vincent Brown, in his “Social Death and Political Life in the Study of Slavery” (2009), has examined a number of scholars who seemingly take up such a view point, in that they broadly position blackness as a totalizing state that, historically and in the present, renders slavery synonymous with social death and blackness as always already synonymous with slavery. Brown focuses specifically on the academic uptake and what he sees as the problematic distillation and extension of Orlando Patterson’s (1982) concept of “slavery as social death,” where social death indicates a lack of social being. As a scholar of slavery, Brown is most concerned with examining the limitations of this idea in relation to the enslaved, but he is also interested in how the idea is used in relation to the present. For Brown, Patterson’s “</w:t>
      </w:r>
      <w:r w:rsidRPr="0056342D">
        <w:rPr>
          <w:rStyle w:val="StyleUnderline"/>
          <w:rFonts w:asciiTheme="minorHAnsi" w:hAnsiTheme="minorHAnsi"/>
        </w:rPr>
        <w:t>slavery as social death</w:t>
      </w:r>
      <w:r w:rsidRPr="0056342D">
        <w:rPr>
          <w:rFonts w:asciiTheme="minorHAnsi" w:eastAsia="Times New Roman" w:hAnsiTheme="minorHAnsi"/>
          <w:sz w:val="16"/>
          <w:szCs w:val="16"/>
        </w:rPr>
        <w:t xml:space="preserve">:’ and contempo rary usages of this concept to account for the present, </w:t>
      </w:r>
      <w:r w:rsidRPr="0056342D">
        <w:rPr>
          <w:rStyle w:val="StyleUnderline"/>
          <w:rFonts w:asciiTheme="minorHAnsi" w:hAnsiTheme="minorHAnsi"/>
        </w:rPr>
        <w:t>advance a troubling transhistorical characterization of slavery</w:t>
      </w:r>
      <w:r w:rsidRPr="0056342D">
        <w:rPr>
          <w:rFonts w:asciiTheme="minorHAnsi" w:eastAsia="Times New Roman" w:hAnsiTheme="minorHAnsi"/>
          <w:sz w:val="16"/>
          <w:szCs w:val="16"/>
        </w:rPr>
        <w:t>. I ¡e argues in line with I lerman Bennett (quoted in Brown 2009, 1233), who has observed:</w:t>
      </w:r>
    </w:p>
    <w:p w:rsidR="0005627F" w:rsidRPr="0056342D" w:rsidRDefault="0005627F" w:rsidP="0005627F">
      <w:pPr>
        <w:rPr>
          <w:rFonts w:asciiTheme="minorHAnsi" w:eastAsia="Times New Roman" w:hAnsiTheme="minorHAnsi"/>
          <w:sz w:val="24"/>
          <w:szCs w:val="24"/>
        </w:rPr>
      </w:pPr>
      <w:r w:rsidRPr="0056342D">
        <w:rPr>
          <w:rFonts w:asciiTheme="minorHAnsi" w:eastAsia="Times New Roman" w:hAnsiTheme="minorHAnsi"/>
          <w:sz w:val="16"/>
          <w:szCs w:val="16"/>
        </w:rPr>
        <w:t xml:space="preserve">As the narrative of the slave experience, </w:t>
      </w:r>
      <w:r w:rsidRPr="0056342D">
        <w:rPr>
          <w:rStyle w:val="StyleUnderline"/>
          <w:rFonts w:asciiTheme="minorHAnsi" w:hAnsiTheme="minorHAnsi"/>
        </w:rPr>
        <w:t>social death assumes a uniform African, slave, and ultimately black subject rooted in a static New World history whose logic originated in being property and remains confined to slavery</w:t>
      </w:r>
      <w:r w:rsidRPr="0056342D">
        <w:rPr>
          <w:rFonts w:asciiTheme="minorHAnsi" w:eastAsia="Times New Roman" w:hAnsiTheme="minorHAnsi"/>
          <w:sz w:val="16"/>
          <w:szCs w:val="16"/>
        </w:rPr>
        <w:t xml:space="preserve">. </w:t>
      </w:r>
      <w:r w:rsidRPr="0056342D">
        <w:rPr>
          <w:rStyle w:val="StyleUnderline"/>
          <w:rFonts w:asciiTheme="minorHAnsi" w:hAnsiTheme="minorHAnsi"/>
        </w:rPr>
        <w:t>It absorbs and renders exceptional evidence that underscores the contingent nature of experience and consciousness</w:t>
      </w:r>
      <w:r w:rsidRPr="0056342D">
        <w:rPr>
          <w:rFonts w:asciiTheme="minorHAnsi" w:eastAsia="Times New Roman" w:hAnsiTheme="minorHAnsi"/>
          <w:sz w:val="16"/>
          <w:szCs w:val="16"/>
        </w:rPr>
        <w:t xml:space="preserve">. Thus, </w:t>
      </w:r>
      <w:r w:rsidRPr="0056342D">
        <w:rPr>
          <w:rStyle w:val="StyleUnderline"/>
          <w:rFonts w:asciiTheme="minorHAnsi" w:hAnsiTheme="minorHAnsi"/>
        </w:rPr>
        <w:t>normative assumptions about the experiences of peoples of African descent assert a timeless, ahistorical, epiphenomenal “black” cultural experience</w:t>
      </w:r>
      <w:r w:rsidRPr="0056342D">
        <w:rPr>
          <w:rFonts w:asciiTheme="minorHAnsi" w:eastAsia="Times New Roman" w:hAnsiTheme="minorHAnsi"/>
          <w:sz w:val="16"/>
          <w:szCs w:val="16"/>
        </w:rPr>
        <w:t xml:space="preserve">. </w:t>
      </w:r>
      <w:r w:rsidRPr="0056342D">
        <w:rPr>
          <w:rStyle w:val="Style13ptBold"/>
          <w:rFonts w:asciiTheme="minorHAnsi" w:hAnsiTheme="minorHAnsi"/>
        </w:rPr>
        <w:t>END FOOTNOTE</w:t>
      </w:r>
    </w:p>
    <w:p w:rsidR="0005627F" w:rsidRPr="0056342D" w:rsidRDefault="0005627F" w:rsidP="0005627F">
      <w:pPr>
        <w:rPr>
          <w:rFonts w:asciiTheme="minorHAnsi" w:eastAsia="Times New Roman" w:hAnsiTheme="minorHAnsi"/>
          <w:sz w:val="24"/>
          <w:szCs w:val="24"/>
        </w:rPr>
      </w:pPr>
      <w:r w:rsidRPr="0056342D">
        <w:rPr>
          <w:rFonts w:asciiTheme="minorHAnsi" w:eastAsia="Times New Roman" w:hAnsiTheme="minorHAnsi"/>
          <w:sz w:val="16"/>
          <w:szCs w:val="16"/>
        </w:rPr>
        <w:t xml:space="preserve">I scale down to the level of the subject to analyze both (a) how subjects are formed, and (b) how </w:t>
      </w:r>
      <w:r w:rsidRPr="0056342D">
        <w:rPr>
          <w:rStyle w:val="StyleUnderline"/>
          <w:rFonts w:asciiTheme="minorHAnsi" w:hAnsiTheme="minorHAnsi"/>
        </w:rPr>
        <w:t>subjects— black and white alike—have struggled against conditions in ways that refuse totalizing, immutable understandings of race</w:t>
      </w:r>
      <w:r w:rsidRPr="0056342D">
        <w:rPr>
          <w:rFonts w:asciiTheme="minorHAnsi" w:eastAsia="Times New Roman" w:hAnsiTheme="minorHAnsi"/>
          <w:sz w:val="16"/>
          <w:szCs w:val="16"/>
        </w:rPr>
        <w:t xml:space="preserve">. </w:t>
      </w:r>
      <w:r w:rsidRPr="0056342D">
        <w:rPr>
          <w:rStyle w:val="StyleUnderline"/>
          <w:rFonts w:asciiTheme="minorHAnsi" w:hAnsiTheme="minorHAnsi"/>
        </w:rPr>
        <w:t>This</w:t>
      </w:r>
      <w:r w:rsidRPr="0056342D">
        <w:rPr>
          <w:rFonts w:asciiTheme="minorHAnsi" w:eastAsia="Times New Roman" w:hAnsiTheme="minorHAnsi"/>
          <w:sz w:val="16"/>
          <w:szCs w:val="16"/>
        </w:rPr>
        <w:t xml:space="preserve"> book does not seek to mark a condition or situation then, but instead </w:t>
      </w:r>
      <w:r w:rsidRPr="0056342D">
        <w:rPr>
          <w:rStyle w:val="StyleUnderline"/>
          <w:rFonts w:asciiTheme="minorHAnsi" w:hAnsiTheme="minorHAnsi"/>
        </w:rPr>
        <w:t>takes up Brown’s challenge</w:t>
      </w:r>
      <w:r w:rsidRPr="0056342D">
        <w:rPr>
          <w:rFonts w:asciiTheme="minorHAnsi" w:eastAsia="Times New Roman" w:hAnsiTheme="minorHAnsi"/>
          <w:sz w:val="16"/>
          <w:szCs w:val="16"/>
        </w:rPr>
        <w:t xml:space="preserve"> (made within the context of studies of slavery) </w:t>
      </w:r>
      <w:r w:rsidRPr="0056342D">
        <w:rPr>
          <w:rStyle w:val="StyleUnderline"/>
          <w:rFonts w:asciiTheme="minorHAnsi" w:hAnsiTheme="minorHAnsi"/>
        </w:rPr>
        <w:t xml:space="preserve">to pay attention to efforts to </w:t>
      </w:r>
      <w:r w:rsidRPr="0056342D">
        <w:rPr>
          <w:rStyle w:val="Emphasis"/>
          <w:rFonts w:asciiTheme="minorHAnsi" w:hAnsiTheme="minorHAnsi"/>
        </w:rPr>
        <w:t>remake condition</w:t>
      </w:r>
      <w:r w:rsidRPr="0056342D">
        <w:rPr>
          <w:rFonts w:asciiTheme="minorHAnsi" w:eastAsia="Times New Roman" w:hAnsiTheme="minorHAnsi"/>
          <w:sz w:val="16"/>
          <w:szCs w:val="16"/>
        </w:rPr>
        <w:t xml:space="preserve">. </w:t>
      </w:r>
      <w:r w:rsidRPr="0056342D">
        <w:rPr>
          <w:rStyle w:val="StyleUnderline"/>
          <w:rFonts w:asciiTheme="minorHAnsi" w:hAnsiTheme="minorHAnsi"/>
        </w:rPr>
        <w:t>Looking to those efforts to remake condition</w:t>
      </w:r>
      <w:r w:rsidRPr="0056342D">
        <w:rPr>
          <w:rFonts w:asciiTheme="minorHAnsi" w:eastAsia="Times New Roman" w:hAnsiTheme="minorHAnsi"/>
          <w:sz w:val="16"/>
          <w:szCs w:val="16"/>
        </w:rPr>
        <w:t xml:space="preserve"> and identity </w:t>
      </w:r>
      <w:r w:rsidRPr="0056342D">
        <w:rPr>
          <w:rStyle w:val="StyleUnderline"/>
          <w:rFonts w:asciiTheme="minorHAnsi" w:hAnsiTheme="minorHAnsi"/>
        </w:rPr>
        <w:t>grapples with</w:t>
      </w:r>
      <w:r w:rsidRPr="0056342D">
        <w:rPr>
          <w:rFonts w:asciiTheme="minorHAnsi" w:eastAsia="Times New Roman" w:hAnsiTheme="minorHAnsi"/>
          <w:sz w:val="16"/>
          <w:szCs w:val="16"/>
        </w:rPr>
        <w:t xml:space="preserve"> </w:t>
      </w:r>
      <w:r w:rsidRPr="0056342D">
        <w:rPr>
          <w:rStyle w:val="StyleUnderline"/>
          <w:rFonts w:asciiTheme="minorHAnsi" w:hAnsiTheme="minorHAnsi"/>
        </w:rPr>
        <w:t>the microphysics of power</w:t>
      </w:r>
      <w:r w:rsidRPr="0056342D">
        <w:rPr>
          <w:rFonts w:asciiTheme="minorHAnsi" w:eastAsia="Times New Roman" w:hAnsiTheme="minorHAnsi"/>
          <w:sz w:val="16"/>
          <w:szCs w:val="16"/>
        </w:rPr>
        <w:t xml:space="preserve"> and the practices of daily life, </w:t>
      </w:r>
      <w:r w:rsidRPr="0056342D">
        <w:rPr>
          <w:rStyle w:val="StyleUnderline"/>
          <w:rFonts w:asciiTheme="minorHAnsi" w:hAnsiTheme="minorHAnsi"/>
        </w:rPr>
        <w:t>enacted by indi viduals and in collective politics, to consider what people do with situations:</w:t>
      </w:r>
      <w:r w:rsidRPr="0056342D">
        <w:rPr>
          <w:rFonts w:asciiTheme="minorHAnsi" w:eastAsia="Times New Roman" w:hAnsiTheme="minorHAnsi"/>
          <w:sz w:val="16"/>
          <w:szCs w:val="16"/>
        </w:rPr>
        <w:t xml:space="preserve"> </w:t>
      </w:r>
      <w:r w:rsidRPr="0056342D">
        <w:rPr>
          <w:rStyle w:val="StyleUnderline"/>
          <w:rFonts w:asciiTheme="minorHAnsi" w:hAnsiTheme="minorHAnsi"/>
        </w:rPr>
        <w:t xml:space="preserve">those </w:t>
      </w:r>
      <w:r w:rsidRPr="0056342D">
        <w:rPr>
          <w:rStyle w:val="Emphasis"/>
          <w:rFonts w:asciiTheme="minorHAnsi" w:hAnsiTheme="minorHAnsi"/>
        </w:rPr>
        <w:t>dynamic</w:t>
      </w:r>
      <w:r w:rsidRPr="0056342D">
        <w:rPr>
          <w:rStyle w:val="StyleUnderline"/>
          <w:rFonts w:asciiTheme="minorHAnsi" w:hAnsiTheme="minorHAnsi"/>
        </w:rPr>
        <w:t xml:space="preserve">, innovative contestations of </w:t>
      </w:r>
      <w:r w:rsidRPr="0056342D">
        <w:rPr>
          <w:rStyle w:val="Emphasis"/>
          <w:rFonts w:asciiTheme="minorHAnsi" w:hAnsiTheme="minorHAnsi"/>
        </w:rPr>
        <w:t>(a never totalizing) power</w:t>
      </w:r>
      <w:r w:rsidRPr="0056342D">
        <w:rPr>
          <w:rFonts w:asciiTheme="minorHAnsi" w:eastAsia="Times New Roman" w:hAnsiTheme="minorHAnsi"/>
          <w:sz w:val="16"/>
          <w:szCs w:val="16"/>
        </w:rPr>
        <w:t>. Echoing the call raised by Brown (2009, 1239), my work focuses then on “examining. . . social and political lives rather than assuming . . . lack of social being” in order to think about how subjects can and have “made a social world out of death itself” (Brown 2009, 1233) or how, more generally, race can he reconfigured within the broader workings of what I am calling racial discipline and perfor mative imperatives.</w:t>
      </w:r>
    </w:p>
    <w:p w:rsidR="0005627F" w:rsidRPr="0056342D" w:rsidRDefault="0005627F" w:rsidP="0005627F">
      <w:pPr>
        <w:rPr>
          <w:rFonts w:asciiTheme="minorHAnsi" w:eastAsia="Times New Roman" w:hAnsiTheme="minorHAnsi"/>
          <w:sz w:val="24"/>
          <w:szCs w:val="24"/>
        </w:rPr>
      </w:pPr>
      <w:r w:rsidRPr="0056342D">
        <w:rPr>
          <w:rFonts w:asciiTheme="minorHAnsi" w:eastAsia="Times New Roman" w:hAnsiTheme="minorHAnsi"/>
          <w:sz w:val="16"/>
          <w:szCs w:val="16"/>
        </w:rPr>
        <w:t xml:space="preserve">But in addressing the quotidian and those efforts to remake condition and identity, this study insists on a shift in perspective in (crins of how power is thought about. As I have remarked, I am not focused on biopolitics or what can he seen as solely sovereign forms of power that arc deployed to condition who will live and who will die. Instead, ¡ am concerned with disciplinary power, which is articulated simultaneously but at a different level to biopolitics (and despite the exercise of sovereign forms of power) (Foucault 2003a, 250). For Foucault, this form of </w:t>
      </w:r>
      <w:r w:rsidRPr="0056342D">
        <w:rPr>
          <w:rStyle w:val="Emphasis"/>
          <w:rFonts w:asciiTheme="minorHAnsi" w:hAnsiTheme="minorHAnsi"/>
        </w:rPr>
        <w:t>power is not absolute</w:t>
      </w:r>
      <w:r w:rsidRPr="0056342D">
        <w:rPr>
          <w:rFonts w:asciiTheme="minorHAnsi" w:eastAsia="Times New Roman" w:hAnsiTheme="minorHAnsi"/>
          <w:sz w:val="16"/>
          <w:szCs w:val="16"/>
        </w:rPr>
        <w:t xml:space="preserve">, </w:t>
      </w:r>
      <w:r w:rsidRPr="0056342D">
        <w:rPr>
          <w:rStyle w:val="Emphasis"/>
          <w:rFonts w:asciiTheme="minorHAnsi" w:hAnsiTheme="minorHAnsi"/>
        </w:rPr>
        <w:t>nor does it exist in opposition to resistance</w:t>
      </w:r>
      <w:r w:rsidRPr="0056342D">
        <w:rPr>
          <w:rFonts w:asciiTheme="minorHAnsi" w:eastAsia="Times New Roman" w:hAnsiTheme="minorHAnsi"/>
          <w:sz w:val="16"/>
          <w:szCs w:val="16"/>
        </w:rPr>
        <w:t xml:space="preserve">. Rather, </w:t>
      </w:r>
      <w:r w:rsidRPr="0056342D">
        <w:rPr>
          <w:rStyle w:val="StyleUnderline"/>
          <w:rFonts w:asciiTheme="minorHAnsi" w:hAnsiTheme="minorHAnsi"/>
        </w:rPr>
        <w:t>power is</w:t>
      </w:r>
      <w:r w:rsidRPr="0056342D">
        <w:rPr>
          <w:rFonts w:asciiTheme="minorHAnsi" w:eastAsia="Times New Roman" w:hAnsiTheme="minorHAnsi"/>
          <w:sz w:val="16"/>
          <w:szCs w:val="16"/>
        </w:rPr>
        <w:t xml:space="preserve"> seen as </w:t>
      </w:r>
      <w:r w:rsidRPr="0056342D">
        <w:rPr>
          <w:rStyle w:val="StyleUnderline"/>
          <w:rFonts w:asciiTheme="minorHAnsi" w:hAnsiTheme="minorHAnsi"/>
        </w:rPr>
        <w:t>always fragmentary and incoherent, and power and resistance are</w:t>
      </w:r>
      <w:r w:rsidRPr="0056342D">
        <w:rPr>
          <w:rFonts w:asciiTheme="minorHAnsi" w:eastAsia="Times New Roman" w:hAnsiTheme="minorHAnsi"/>
          <w:sz w:val="16"/>
          <w:szCs w:val="16"/>
        </w:rPr>
        <w:t xml:space="preserve"> seen as </w:t>
      </w:r>
      <w:r w:rsidRPr="0056342D">
        <w:rPr>
          <w:rStyle w:val="Emphasis"/>
          <w:rFonts w:asciiTheme="minorHAnsi" w:hAnsiTheme="minorHAnsi"/>
        </w:rPr>
        <w:t>mutually constitutive</w:t>
      </w:r>
      <w:r w:rsidRPr="0056342D">
        <w:rPr>
          <w:rFonts w:asciiTheme="minorHAnsi" w:eastAsia="Times New Roman" w:hAnsiTheme="minorHAnsi"/>
          <w:sz w:val="16"/>
          <w:szCs w:val="16"/>
        </w:rPr>
        <w:t>. Disciplinary power is productive, in that it generates particular capacities and forms of subjectivity (and, necessarily, agency). And finally, though subjects are formed in power, they are not reducible to it, not determined by power.</w:t>
      </w:r>
    </w:p>
    <w:p w:rsidR="0005627F" w:rsidRPr="0056342D" w:rsidRDefault="0005627F" w:rsidP="0005627F">
      <w:pPr>
        <w:rPr>
          <w:rFonts w:asciiTheme="minorHAnsi" w:hAnsiTheme="minorHAnsi"/>
        </w:rPr>
      </w:pPr>
    </w:p>
    <w:p w:rsidR="0005627F" w:rsidRPr="0056342D" w:rsidRDefault="0005627F" w:rsidP="0005627F">
      <w:pPr>
        <w:pStyle w:val="Heading4"/>
        <w:rPr>
          <w:rFonts w:asciiTheme="minorHAnsi" w:hAnsiTheme="minorHAnsi"/>
        </w:rPr>
      </w:pPr>
      <w:r w:rsidRPr="0056342D">
        <w:rPr>
          <w:rFonts w:asciiTheme="minorHAnsi" w:hAnsiTheme="minorHAnsi"/>
        </w:rPr>
        <w:t xml:space="preserve">Understanding of blackness as absolute dereliction is only made possible by White ideological hegemony – the fantasy of the socially dead slave is the foundation of colonialism </w:t>
      </w:r>
    </w:p>
    <w:p w:rsidR="0005627F" w:rsidRPr="0056342D" w:rsidRDefault="0005627F" w:rsidP="0005627F">
      <w:pPr>
        <w:rPr>
          <w:rFonts w:asciiTheme="minorHAnsi" w:hAnsiTheme="minorHAnsi"/>
          <w:sz w:val="16"/>
          <w:szCs w:val="16"/>
        </w:rPr>
      </w:pPr>
      <w:r w:rsidRPr="0056342D">
        <w:rPr>
          <w:rStyle w:val="Style13ptBold"/>
          <w:rFonts w:asciiTheme="minorHAnsi" w:hAnsiTheme="minorHAnsi"/>
        </w:rPr>
        <w:t>Walker ’12</w:t>
      </w:r>
      <w:r w:rsidRPr="0056342D">
        <w:rPr>
          <w:rFonts w:asciiTheme="minorHAnsi" w:hAnsiTheme="minorHAnsi"/>
          <w:sz w:val="16"/>
          <w:szCs w:val="16"/>
        </w:rPr>
        <w:t xml:space="preserve"> [Tracey, Masters in Psychosocial Studies at Birkbeck University, “The</w:t>
      </w:r>
    </w:p>
    <w:p w:rsidR="0005627F" w:rsidRPr="0056342D" w:rsidRDefault="0005627F" w:rsidP="0005627F">
      <w:pPr>
        <w:rPr>
          <w:rFonts w:asciiTheme="minorHAnsi" w:hAnsiTheme="minorHAnsi"/>
          <w:sz w:val="16"/>
          <w:szCs w:val="16"/>
        </w:rPr>
      </w:pPr>
      <w:r w:rsidRPr="0056342D">
        <w:rPr>
          <w:rFonts w:asciiTheme="minorHAnsi" w:hAnsiTheme="minorHAnsi"/>
          <w:sz w:val="16"/>
          <w:szCs w:val="16"/>
        </w:rPr>
        <w:t>Future of Slavery: From Cultural Trauma to Ethical Remembrance”, Graduate Journal of Social Science July 2012, Vol. 9, Issue 2]</w:t>
      </w:r>
    </w:p>
    <w:p w:rsidR="0005627F" w:rsidRPr="0056342D" w:rsidRDefault="0005627F" w:rsidP="0005627F">
      <w:pPr>
        <w:rPr>
          <w:rFonts w:asciiTheme="minorHAnsi" w:hAnsiTheme="minorHAnsi"/>
        </w:rPr>
      </w:pPr>
    </w:p>
    <w:p w:rsidR="0005627F" w:rsidRPr="0005627F" w:rsidRDefault="0005627F" w:rsidP="0005627F">
      <w:pPr>
        <w:rPr>
          <w:rFonts w:asciiTheme="minorHAnsi" w:hAnsiTheme="minorHAnsi"/>
          <w:sz w:val="16"/>
          <w:szCs w:val="16"/>
        </w:rPr>
      </w:pPr>
      <w:r w:rsidRPr="0056342D">
        <w:rPr>
          <w:rFonts w:asciiTheme="minorHAnsi" w:hAnsiTheme="minorHAnsi"/>
          <w:sz w:val="16"/>
          <w:szCs w:val="16"/>
        </w:rPr>
        <w:t xml:space="preserve">To argue that there is more to </w:t>
      </w:r>
      <w:r w:rsidRPr="0056342D">
        <w:rPr>
          <w:rStyle w:val="StyleUnderline"/>
          <w:rFonts w:asciiTheme="minorHAnsi" w:hAnsiTheme="minorHAnsi"/>
        </w:rPr>
        <w:t xml:space="preserve">the popular conception of </w:t>
      </w:r>
      <w:r w:rsidRPr="0056342D">
        <w:rPr>
          <w:rStyle w:val="StyleUnderline"/>
          <w:rFonts w:asciiTheme="minorHAnsi" w:hAnsiTheme="minorHAnsi"/>
          <w:highlight w:val="yellow"/>
        </w:rPr>
        <w:t>slaves as victims who experienced social death</w:t>
      </w:r>
      <w:r w:rsidRPr="0056342D">
        <w:rPr>
          <w:rFonts w:asciiTheme="minorHAnsi" w:hAnsiTheme="minorHAnsi"/>
          <w:sz w:val="16"/>
          <w:szCs w:val="16"/>
        </w:rPr>
        <w:t xml:space="preserve"> within the abusive regime of transatlantic slavery </w:t>
      </w:r>
      <w:r w:rsidRPr="0056342D">
        <w:rPr>
          <w:rStyle w:val="StyleUnderline"/>
          <w:rFonts w:asciiTheme="minorHAnsi" w:hAnsiTheme="minorHAnsi"/>
          <w:highlight w:val="yellow"/>
        </w:rPr>
        <w:t>is</w:t>
      </w:r>
      <w:r w:rsidRPr="0056342D">
        <w:rPr>
          <w:rFonts w:asciiTheme="minorHAnsi" w:hAnsiTheme="minorHAnsi"/>
          <w:sz w:val="16"/>
          <w:szCs w:val="16"/>
        </w:rPr>
        <w:t xml:space="preserve"> not to say that these subjectivities did not exist. When considering the institution of slavery we can quite confidently rely on the assumption that it did indeed destroy the self-hood and the lives of millions of Africans. Scholar Vincent Brown (2009) however, has criticised Orlando Patterson’s (1982) seminal book Slavery and Social Death for </w:t>
      </w:r>
      <w:r w:rsidRPr="0056342D">
        <w:rPr>
          <w:rStyle w:val="StyleUnderline"/>
          <w:rFonts w:asciiTheme="minorHAnsi" w:hAnsiTheme="minorHAnsi"/>
          <w:highlight w:val="yellow"/>
        </w:rPr>
        <w:t>positioning the slave as a subject without agency</w:t>
      </w:r>
      <w:r w:rsidRPr="0056342D">
        <w:rPr>
          <w:rStyle w:val="StyleUnderline"/>
          <w:rFonts w:asciiTheme="minorHAnsi" w:hAnsiTheme="minorHAnsi"/>
        </w:rPr>
        <w:t xml:space="preserve"> </w:t>
      </w:r>
      <w:r w:rsidRPr="0056342D">
        <w:rPr>
          <w:rFonts w:asciiTheme="minorHAnsi" w:hAnsiTheme="minorHAnsi"/>
          <w:sz w:val="16"/>
          <w:szCs w:val="16"/>
        </w:rPr>
        <w:t xml:space="preserve">and maintains that </w:t>
      </w:r>
      <w:r w:rsidRPr="0056342D">
        <w:rPr>
          <w:rStyle w:val="StyleUnderline"/>
          <w:rFonts w:asciiTheme="minorHAnsi" w:hAnsiTheme="minorHAnsi"/>
          <w:highlight w:val="yellow"/>
        </w:rPr>
        <w:t>those who managed to dislocate</w:t>
      </w:r>
      <w:r w:rsidRPr="0056342D">
        <w:rPr>
          <w:rStyle w:val="StyleUnderline"/>
          <w:rFonts w:asciiTheme="minorHAnsi" w:hAnsiTheme="minorHAnsi"/>
        </w:rPr>
        <w:t xml:space="preserve"> </w:t>
      </w:r>
      <w:r w:rsidRPr="0056342D">
        <w:rPr>
          <w:rStyle w:val="StyleUnderline"/>
          <w:rFonts w:asciiTheme="minorHAnsi" w:hAnsiTheme="minorHAnsi"/>
          <w:highlight w:val="yellow"/>
        </w:rPr>
        <w:t>from</w:t>
      </w:r>
      <w:r w:rsidRPr="0056342D">
        <w:rPr>
          <w:rStyle w:val="StyleUnderline"/>
          <w:rFonts w:asciiTheme="minorHAnsi" w:hAnsiTheme="minorHAnsi"/>
        </w:rPr>
        <w:t xml:space="preserve"> the nightmare of </w:t>
      </w:r>
      <w:r w:rsidRPr="0056342D">
        <w:rPr>
          <w:rStyle w:val="StyleUnderline"/>
          <w:rFonts w:asciiTheme="minorHAnsi" w:hAnsiTheme="minorHAnsi"/>
          <w:highlight w:val="yellow"/>
        </w:rPr>
        <w:t>plantation life ‘were not</w:t>
      </w:r>
      <w:r w:rsidRPr="0056342D">
        <w:rPr>
          <w:rStyle w:val="StyleUnderline"/>
          <w:rFonts w:asciiTheme="minorHAnsi" w:hAnsiTheme="minorHAnsi"/>
        </w:rPr>
        <w:t xml:space="preserve"> in fact </w:t>
      </w:r>
      <w:r w:rsidRPr="0056342D">
        <w:rPr>
          <w:rStyle w:val="StyleUnderline"/>
          <w:rFonts w:asciiTheme="minorHAnsi" w:hAnsiTheme="minorHAnsi"/>
          <w:highlight w:val="yellow"/>
        </w:rPr>
        <w:t>the living dead’,</w:t>
      </w:r>
      <w:r w:rsidRPr="0056342D">
        <w:rPr>
          <w:rStyle w:val="StyleUnderline"/>
          <w:rFonts w:asciiTheme="minorHAnsi" w:hAnsiTheme="minorHAnsi"/>
        </w:rPr>
        <w:t xml:space="preserve"> but ‘the mothers of gasping new societies</w:t>
      </w:r>
      <w:r w:rsidRPr="0056342D">
        <w:rPr>
          <w:rFonts w:asciiTheme="minorHAnsi" w:hAnsiTheme="minorHAnsi"/>
          <w:sz w:val="16"/>
          <w:szCs w:val="16"/>
        </w:rPr>
        <w:t xml:space="preserve">’ (Brown 2009, 1241). </w:t>
      </w:r>
      <w:r w:rsidRPr="0056342D">
        <w:rPr>
          <w:rStyle w:val="StyleUnderline"/>
          <w:rFonts w:asciiTheme="minorHAnsi" w:hAnsiTheme="minorHAnsi"/>
          <w:highlight w:val="yellow"/>
        </w:rPr>
        <w:t>The Jamaican Maroons</w:t>
      </w:r>
      <w:r w:rsidRPr="0056342D">
        <w:rPr>
          <w:rFonts w:asciiTheme="minorHAnsi" w:hAnsiTheme="minorHAnsi"/>
          <w:sz w:val="16"/>
          <w:szCs w:val="16"/>
        </w:rPr>
        <w:t xml:space="preserve"> were one such disparate group of Africans who </w:t>
      </w:r>
      <w:r w:rsidRPr="0056342D">
        <w:rPr>
          <w:rStyle w:val="StyleUnderline"/>
          <w:rFonts w:asciiTheme="minorHAnsi" w:hAnsiTheme="minorHAnsi"/>
          <w:highlight w:val="yellow"/>
        </w:rPr>
        <w:t>managed</w:t>
      </w:r>
      <w:r w:rsidRPr="0056342D">
        <w:rPr>
          <w:rStyle w:val="StyleUnderline"/>
          <w:rFonts w:asciiTheme="minorHAnsi" w:hAnsiTheme="minorHAnsi"/>
        </w:rPr>
        <w:t xml:space="preserve"> </w:t>
      </w:r>
      <w:r w:rsidRPr="0056342D">
        <w:rPr>
          <w:rStyle w:val="StyleUnderline"/>
          <w:rFonts w:asciiTheme="minorHAnsi" w:hAnsiTheme="minorHAnsi"/>
          <w:highlight w:val="yellow"/>
        </w:rPr>
        <w:t>to</w:t>
      </w:r>
      <w:r w:rsidRPr="0056342D">
        <w:rPr>
          <w:rStyle w:val="StyleUnderline"/>
          <w:rFonts w:asciiTheme="minorHAnsi" w:hAnsiTheme="minorHAnsi"/>
        </w:rPr>
        <w:t xml:space="preserve"> band together</w:t>
      </w:r>
      <w:r w:rsidRPr="0056342D">
        <w:rPr>
          <w:rFonts w:asciiTheme="minorHAnsi" w:hAnsiTheme="minorHAnsi"/>
          <w:sz w:val="16"/>
          <w:szCs w:val="16"/>
        </w:rPr>
        <w:t xml:space="preserve"> and flee the Jamaican plantations </w:t>
      </w:r>
      <w:r w:rsidRPr="0056342D">
        <w:rPr>
          <w:rStyle w:val="StyleUnderline"/>
          <w:rFonts w:asciiTheme="minorHAnsi" w:hAnsiTheme="minorHAnsi"/>
        </w:rPr>
        <w:t xml:space="preserve">in order to </w:t>
      </w:r>
      <w:r w:rsidRPr="0056342D">
        <w:rPr>
          <w:rStyle w:val="StyleUnderline"/>
          <w:rFonts w:asciiTheme="minorHAnsi" w:hAnsiTheme="minorHAnsi"/>
          <w:highlight w:val="yellow"/>
        </w:rPr>
        <w:t>create a new mode of living under their own rule</w:t>
      </w:r>
      <w:r w:rsidRPr="0056342D">
        <w:rPr>
          <w:rFonts w:asciiTheme="minorHAnsi" w:hAnsiTheme="minorHAnsi"/>
          <w:sz w:val="16"/>
          <w:szCs w:val="16"/>
          <w:highlight w:val="yellow"/>
        </w:rPr>
        <w:t>.</w:t>
      </w:r>
      <w:r w:rsidRPr="0056342D">
        <w:rPr>
          <w:rFonts w:asciiTheme="minorHAnsi" w:hAnsiTheme="minorHAnsi"/>
          <w:sz w:val="16"/>
          <w:szCs w:val="16"/>
        </w:rPr>
        <w:t xml:space="preserve"> </w:t>
      </w:r>
      <w:r w:rsidRPr="0056342D">
        <w:rPr>
          <w:rStyle w:val="StyleUnderline"/>
          <w:rFonts w:asciiTheme="minorHAnsi" w:hAnsiTheme="minorHAnsi"/>
        </w:rPr>
        <w:t>These ‘runaways’ were</w:t>
      </w:r>
      <w:r w:rsidRPr="0056342D">
        <w:rPr>
          <w:rFonts w:asciiTheme="minorHAnsi" w:hAnsiTheme="minorHAnsi"/>
          <w:sz w:val="16"/>
          <w:szCs w:val="16"/>
        </w:rPr>
        <w:t xml:space="preserve"> in fact ‘</w:t>
      </w:r>
      <w:r w:rsidRPr="0056342D">
        <w:rPr>
          <w:rStyle w:val="StyleUnderline"/>
          <w:rFonts w:asciiTheme="minorHAnsi" w:hAnsiTheme="minorHAnsi"/>
        </w:rPr>
        <w:t>ferocious fighters</w:t>
      </w:r>
      <w:r w:rsidRPr="0056342D">
        <w:rPr>
          <w:rFonts w:asciiTheme="minorHAnsi" w:hAnsiTheme="minorHAnsi"/>
          <w:sz w:val="16"/>
          <w:szCs w:val="16"/>
        </w:rPr>
        <w:t xml:space="preserve"> and master strategists’, building towns and military bases </w:t>
      </w:r>
      <w:r w:rsidRPr="0056342D">
        <w:rPr>
          <w:rStyle w:val="StyleUnderline"/>
          <w:rFonts w:asciiTheme="minorHAnsi" w:hAnsiTheme="minorHAnsi"/>
          <w:highlight w:val="yellow"/>
        </w:rPr>
        <w:t>which enabled them to</w:t>
      </w:r>
      <w:r w:rsidRPr="0056342D">
        <w:rPr>
          <w:rFonts w:asciiTheme="minorHAnsi" w:hAnsiTheme="minorHAnsi"/>
          <w:sz w:val="16"/>
          <w:szCs w:val="16"/>
        </w:rPr>
        <w:t xml:space="preserve"> fight and </w:t>
      </w:r>
      <w:r w:rsidRPr="0056342D">
        <w:rPr>
          <w:rStyle w:val="StyleUnderline"/>
          <w:rFonts w:asciiTheme="minorHAnsi" w:hAnsiTheme="minorHAnsi"/>
        </w:rPr>
        <w:t xml:space="preserve">successfully </w:t>
      </w:r>
      <w:r w:rsidRPr="0056342D">
        <w:rPr>
          <w:rStyle w:val="StyleUnderline"/>
          <w:rFonts w:asciiTheme="minorHAnsi" w:hAnsiTheme="minorHAnsi"/>
          <w:highlight w:val="yellow"/>
        </w:rPr>
        <w:t xml:space="preserve">win the war against the British </w:t>
      </w:r>
      <w:r w:rsidRPr="0056342D">
        <w:rPr>
          <w:rStyle w:val="StyleUnderline"/>
          <w:rFonts w:asciiTheme="minorHAnsi" w:hAnsiTheme="minorHAnsi"/>
        </w:rPr>
        <w:t>army</w:t>
      </w:r>
      <w:r w:rsidRPr="0056342D">
        <w:rPr>
          <w:rFonts w:asciiTheme="minorHAnsi" w:hAnsiTheme="minorHAnsi"/>
          <w:sz w:val="16"/>
          <w:szCs w:val="16"/>
        </w:rPr>
        <w:t xml:space="preserve"> after 200 years of battle (Gotlieb 2000,16). In addition, the story of </w:t>
      </w:r>
      <w:r w:rsidRPr="0056342D">
        <w:rPr>
          <w:rStyle w:val="StyleUnderline"/>
          <w:rFonts w:asciiTheme="minorHAnsi" w:hAnsiTheme="minorHAnsi"/>
        </w:rPr>
        <w:t>the</w:t>
      </w:r>
      <w:r w:rsidRPr="0056342D">
        <w:rPr>
          <w:rFonts w:asciiTheme="minorHAnsi" w:hAnsiTheme="minorHAnsi"/>
          <w:sz w:val="16"/>
          <w:szCs w:val="16"/>
        </w:rPr>
        <w:t xml:space="preserve"> </w:t>
      </w:r>
      <w:r w:rsidRPr="0056342D">
        <w:rPr>
          <w:rStyle w:val="StyleUnderline"/>
          <w:rFonts w:asciiTheme="minorHAnsi" w:hAnsiTheme="minorHAnsi"/>
        </w:rPr>
        <w:t xml:space="preserve">Windward Jamaican Maroons disrupts the phallocentricism inherent within the story of the slave ‘hero’ by the very revelation that their leader, ‘Queen Nanny’ was a woman </w:t>
      </w:r>
      <w:r w:rsidRPr="0056342D">
        <w:rPr>
          <w:rFonts w:asciiTheme="minorHAnsi" w:hAnsiTheme="minorHAnsi"/>
          <w:sz w:val="16"/>
          <w:szCs w:val="16"/>
        </w:rPr>
        <w:t>(Gotlieb 2000). As a leader, she was often ignored by early white historians who dismissed her as an ‘old hagg’ or ‘obeah’ woman (possessor of evil magic powers) (Gotlieb 2000, xvi). Yet, despite these negative descriptors, Nanny presents an interesting image of an African woman in the time of slavery who cultivated an exceptional army and used psychological as well as military force against the English despite not owning sophisticated weapons (Gotlieb 2000). As an oral tale, her story speaks to post-slavery generations through its representation of a figure whose gender defying acts challenged the patriarchal fantasies of the Eurocentric imaginary and as such ‘the study of her experiences might change the lives of people living under paternalistic, racist, classist and gender based oppression’ (Gotlieb 2000, 84). The label of ‘</w:t>
      </w:r>
      <w:r w:rsidRPr="0056342D">
        <w:rPr>
          <w:rStyle w:val="StyleUnderline"/>
          <w:rFonts w:asciiTheme="minorHAnsi" w:hAnsiTheme="minorHAnsi"/>
          <w:highlight w:val="yellow"/>
        </w:rPr>
        <w:t>social death’</w:t>
      </w:r>
      <w:r w:rsidRPr="0056342D">
        <w:rPr>
          <w:rFonts w:asciiTheme="minorHAnsi" w:hAnsiTheme="minorHAnsi"/>
          <w:sz w:val="16"/>
          <w:szCs w:val="16"/>
        </w:rPr>
        <w:t xml:space="preserve"> is rejected here on the grounds that it </w:t>
      </w:r>
      <w:r w:rsidRPr="0056342D">
        <w:rPr>
          <w:rStyle w:val="StyleUnderline"/>
          <w:rFonts w:asciiTheme="minorHAnsi" w:hAnsiTheme="minorHAnsi"/>
          <w:highlight w:val="yellow"/>
        </w:rPr>
        <w:t>is a</w:t>
      </w:r>
      <w:r w:rsidRPr="0056342D">
        <w:rPr>
          <w:rStyle w:val="StyleUnderline"/>
          <w:rFonts w:asciiTheme="minorHAnsi" w:hAnsiTheme="minorHAnsi"/>
        </w:rPr>
        <w:t xml:space="preserve"> </w:t>
      </w:r>
      <w:r w:rsidRPr="0056342D">
        <w:rPr>
          <w:rStyle w:val="StyleUnderline"/>
          <w:rFonts w:asciiTheme="minorHAnsi" w:hAnsiTheme="minorHAnsi"/>
          <w:highlight w:val="yellow"/>
        </w:rPr>
        <w:t>narrative</w:t>
      </w:r>
      <w:r w:rsidRPr="0056342D">
        <w:rPr>
          <w:rFonts w:asciiTheme="minorHAnsi" w:hAnsiTheme="minorHAnsi"/>
          <w:sz w:val="16"/>
          <w:szCs w:val="16"/>
        </w:rPr>
        <w:t xml:space="preserve"> which is </w:t>
      </w:r>
      <w:r w:rsidRPr="0056342D">
        <w:rPr>
          <w:rStyle w:val="StyleUnderline"/>
          <w:rFonts w:asciiTheme="minorHAnsi" w:hAnsiTheme="minorHAnsi"/>
          <w:highlight w:val="yellow"/>
        </w:rPr>
        <w:t>positioned</w:t>
      </w:r>
      <w:r w:rsidRPr="0056342D">
        <w:rPr>
          <w:rFonts w:asciiTheme="minorHAnsi" w:hAnsiTheme="minorHAnsi"/>
          <w:sz w:val="16"/>
          <w:szCs w:val="16"/>
          <w:highlight w:val="yellow"/>
        </w:rPr>
        <w:t xml:space="preserve"> </w:t>
      </w:r>
      <w:r w:rsidRPr="0056342D">
        <w:rPr>
          <w:rStyle w:val="StyleUnderline"/>
          <w:rFonts w:asciiTheme="minorHAnsi" w:hAnsiTheme="minorHAnsi"/>
          <w:highlight w:val="yellow"/>
        </w:rPr>
        <w:t>from</w:t>
      </w:r>
      <w:r w:rsidRPr="0056342D">
        <w:rPr>
          <w:rStyle w:val="StyleUnderline"/>
          <w:rFonts w:asciiTheme="minorHAnsi" w:hAnsiTheme="minorHAnsi"/>
        </w:rPr>
        <w:t xml:space="preserve"> the vantage</w:t>
      </w:r>
      <w:r w:rsidRPr="0056342D">
        <w:rPr>
          <w:rFonts w:asciiTheme="minorHAnsi" w:hAnsiTheme="minorHAnsi"/>
          <w:sz w:val="16"/>
          <w:szCs w:val="16"/>
        </w:rPr>
        <w:t xml:space="preserve"> point </w:t>
      </w:r>
      <w:r w:rsidRPr="0056342D">
        <w:rPr>
          <w:rStyle w:val="StyleUnderline"/>
          <w:rFonts w:asciiTheme="minorHAnsi" w:hAnsiTheme="minorHAnsi"/>
        </w:rPr>
        <w:t>of</w:t>
      </w:r>
      <w:r w:rsidRPr="0056342D">
        <w:rPr>
          <w:rFonts w:asciiTheme="minorHAnsi" w:hAnsiTheme="minorHAnsi"/>
          <w:sz w:val="16"/>
          <w:szCs w:val="16"/>
        </w:rPr>
        <w:t xml:space="preserve"> a </w:t>
      </w:r>
      <w:r w:rsidRPr="0056342D">
        <w:rPr>
          <w:rStyle w:val="StyleUnderline"/>
          <w:rFonts w:asciiTheme="minorHAnsi" w:hAnsiTheme="minorHAnsi"/>
          <w:highlight w:val="yellow"/>
        </w:rPr>
        <w:t>European hegemonic ideology</w:t>
      </w:r>
      <w:r w:rsidRPr="0056342D">
        <w:rPr>
          <w:rFonts w:asciiTheme="minorHAnsi" w:hAnsiTheme="minorHAnsi"/>
          <w:sz w:val="16"/>
          <w:szCs w:val="16"/>
        </w:rPr>
        <w:t xml:space="preserve">. Against the social symbolic and its gaze, black slaves were indeed regarded as non-humans since their lives were stunted, diminished and deemed less valuable in comparison to the Europeans. However, Fanon’s (1967) assertion that ‘not only must the black man be black; he must be black in relation to the white man’ (Fanon 1967, 110) helps us to understand that this classification can only have meaning relative to the symbolic which represents the alive ness of whiteness against the backdrop of the dead black slave (Dyer 1997). Butler (2005) makes it clear that </w:t>
      </w:r>
      <w:r w:rsidRPr="0056342D">
        <w:rPr>
          <w:rStyle w:val="StyleUnderline"/>
          <w:rFonts w:asciiTheme="minorHAnsi" w:hAnsiTheme="minorHAnsi"/>
        </w:rPr>
        <w:t xml:space="preserve">the </w:t>
      </w:r>
      <w:r w:rsidRPr="0056342D">
        <w:rPr>
          <w:rStyle w:val="StyleUnderline"/>
          <w:rFonts w:asciiTheme="minorHAnsi" w:hAnsiTheme="minorHAnsi"/>
          <w:highlight w:val="yellow"/>
        </w:rPr>
        <w:t>‘death’</w:t>
      </w:r>
      <w:r w:rsidRPr="0056342D">
        <w:rPr>
          <w:rStyle w:val="StyleUnderline"/>
          <w:rFonts w:asciiTheme="minorHAnsi" w:hAnsiTheme="minorHAnsi"/>
        </w:rPr>
        <w:t xml:space="preserve"> one suffers </w:t>
      </w:r>
      <w:r w:rsidRPr="0056342D">
        <w:rPr>
          <w:rStyle w:val="StyleUnderline"/>
          <w:rFonts w:asciiTheme="minorHAnsi" w:hAnsiTheme="minorHAnsi"/>
          <w:highlight w:val="yellow"/>
        </w:rPr>
        <w:t>relative to the social symbolic is</w:t>
      </w:r>
      <w:r w:rsidRPr="0056342D">
        <w:rPr>
          <w:rStyle w:val="StyleUnderline"/>
          <w:rFonts w:asciiTheme="minorHAnsi" w:hAnsiTheme="minorHAnsi"/>
        </w:rPr>
        <w:t xml:space="preserve"> imbued with </w:t>
      </w:r>
      <w:r w:rsidRPr="0056342D">
        <w:rPr>
          <w:rStyle w:val="StyleUnderline"/>
          <w:rFonts w:asciiTheme="minorHAnsi" w:hAnsiTheme="minorHAnsi"/>
          <w:highlight w:val="yellow"/>
        </w:rPr>
        <w:t>the fantasy that</w:t>
      </w:r>
      <w:r w:rsidRPr="0056342D">
        <w:rPr>
          <w:rStyle w:val="StyleUnderline"/>
          <w:rFonts w:asciiTheme="minorHAnsi" w:hAnsiTheme="minorHAnsi"/>
        </w:rPr>
        <w:t xml:space="preserve"> </w:t>
      </w:r>
      <w:r w:rsidRPr="0056342D">
        <w:rPr>
          <w:rStyle w:val="StyleUnderline"/>
          <w:rFonts w:asciiTheme="minorHAnsi" w:hAnsiTheme="minorHAnsi"/>
          <w:highlight w:val="yellow"/>
        </w:rPr>
        <w:t>having constructed the Other and interpellated her into ‘life’, one</w:t>
      </w:r>
      <w:r w:rsidRPr="0056342D">
        <w:rPr>
          <w:rStyle w:val="StyleUnderline"/>
          <w:rFonts w:asciiTheme="minorHAnsi" w:hAnsiTheme="minorHAnsi"/>
        </w:rPr>
        <w:t xml:space="preserve"> now </w:t>
      </w:r>
      <w:r w:rsidRPr="0056342D">
        <w:rPr>
          <w:rStyle w:val="StyleUnderline"/>
          <w:rFonts w:asciiTheme="minorHAnsi" w:hAnsiTheme="minorHAnsi"/>
          <w:highlight w:val="yellow"/>
        </w:rPr>
        <w:t>holds</w:t>
      </w:r>
      <w:r w:rsidRPr="0056342D">
        <w:rPr>
          <w:rStyle w:val="StyleUnderline"/>
          <w:rFonts w:asciiTheme="minorHAnsi" w:hAnsiTheme="minorHAnsi"/>
        </w:rPr>
        <w:t xml:space="preserve"> the </w:t>
      </w:r>
      <w:r w:rsidRPr="0056342D">
        <w:rPr>
          <w:rStyle w:val="StyleUnderline"/>
          <w:rFonts w:asciiTheme="minorHAnsi" w:hAnsiTheme="minorHAnsi"/>
          <w:highlight w:val="yellow"/>
        </w:rPr>
        <w:t>sovereignty of</w:t>
      </w:r>
      <w:r w:rsidRPr="0056342D">
        <w:rPr>
          <w:rStyle w:val="StyleUnderline"/>
          <w:rFonts w:asciiTheme="minorHAnsi" w:hAnsiTheme="minorHAnsi"/>
        </w:rPr>
        <w:t xml:space="preserve"> </w:t>
      </w:r>
      <w:r w:rsidRPr="0056342D">
        <w:rPr>
          <w:rStyle w:val="StyleUnderline"/>
          <w:rFonts w:asciiTheme="minorHAnsi" w:hAnsiTheme="minorHAnsi"/>
          <w:highlight w:val="yellow"/>
        </w:rPr>
        <w:t>determining the</w:t>
      </w:r>
      <w:r w:rsidRPr="0056342D">
        <w:rPr>
          <w:rStyle w:val="StyleUnderline"/>
          <w:rFonts w:asciiTheme="minorHAnsi" w:hAnsiTheme="minorHAnsi"/>
        </w:rPr>
        <w:t xml:space="preserve"> subject’s </w:t>
      </w:r>
      <w:r w:rsidRPr="0056342D">
        <w:rPr>
          <w:rStyle w:val="StyleUnderline"/>
          <w:rFonts w:asciiTheme="minorHAnsi" w:hAnsiTheme="minorHAnsi"/>
          <w:highlight w:val="yellow"/>
        </w:rPr>
        <w:t>right to live or die: this death</w:t>
      </w:r>
      <w:r w:rsidRPr="0056342D">
        <w:rPr>
          <w:rStyle w:val="StyleUnderline"/>
          <w:rFonts w:asciiTheme="minorHAnsi" w:hAnsiTheme="minorHAnsi"/>
        </w:rPr>
        <w:t xml:space="preserve">, if it is a death, </w:t>
      </w:r>
      <w:r w:rsidRPr="0056342D">
        <w:rPr>
          <w:rStyle w:val="StyleUnderline"/>
          <w:rFonts w:asciiTheme="minorHAnsi" w:hAnsiTheme="minorHAnsi"/>
          <w:highlight w:val="yellow"/>
        </w:rPr>
        <w:t>is only</w:t>
      </w:r>
      <w:r w:rsidRPr="0056342D">
        <w:rPr>
          <w:rStyle w:val="StyleUnderline"/>
          <w:rFonts w:asciiTheme="minorHAnsi" w:hAnsiTheme="minorHAnsi"/>
        </w:rPr>
        <w:t xml:space="preserve"> the death </w:t>
      </w:r>
      <w:r w:rsidRPr="0056342D">
        <w:rPr>
          <w:rStyle w:val="StyleUnderline"/>
          <w:rFonts w:asciiTheme="minorHAnsi" w:hAnsiTheme="minorHAnsi"/>
          <w:highlight w:val="yellow"/>
        </w:rPr>
        <w:t>of a certain kind of subject, one that was never possible to begin with, the death of the fantasy of impossible mastery</w:t>
      </w:r>
      <w:r w:rsidRPr="0056342D">
        <w:rPr>
          <w:rFonts w:asciiTheme="minorHAnsi" w:hAnsiTheme="minorHAnsi"/>
          <w:sz w:val="16"/>
          <w:szCs w:val="16"/>
          <w:highlight w:val="yellow"/>
        </w:rPr>
        <w:t>,</w:t>
      </w:r>
      <w:r w:rsidRPr="0056342D">
        <w:rPr>
          <w:rFonts w:asciiTheme="minorHAnsi" w:hAnsiTheme="minorHAnsi"/>
          <w:sz w:val="16"/>
          <w:szCs w:val="16"/>
        </w:rPr>
        <w:t xml:space="preserve"> and so a loss of what one never had, in other words it is a necessary grief (Butler 2005, 65). </w:t>
      </w:r>
      <w:r w:rsidRPr="0056342D">
        <w:rPr>
          <w:rStyle w:val="StyleUnderline"/>
          <w:rFonts w:asciiTheme="minorHAnsi" w:hAnsiTheme="minorHAnsi"/>
        </w:rPr>
        <w:t>The point</w:t>
      </w:r>
      <w:r w:rsidRPr="0056342D">
        <w:rPr>
          <w:rFonts w:asciiTheme="minorHAnsi" w:hAnsiTheme="minorHAnsi"/>
          <w:sz w:val="16"/>
          <w:szCs w:val="16"/>
        </w:rPr>
        <w:t xml:space="preserve"> to make here </w:t>
      </w:r>
      <w:r w:rsidRPr="0056342D">
        <w:rPr>
          <w:rStyle w:val="StyleUnderline"/>
          <w:rFonts w:asciiTheme="minorHAnsi" w:hAnsiTheme="minorHAnsi"/>
        </w:rPr>
        <w:t>is</w:t>
      </w:r>
      <w:r w:rsidRPr="0056342D">
        <w:rPr>
          <w:rFonts w:asciiTheme="minorHAnsi" w:hAnsiTheme="minorHAnsi"/>
          <w:sz w:val="16"/>
          <w:szCs w:val="16"/>
        </w:rPr>
        <w:t xml:space="preserve"> that although the concept of </w:t>
      </w:r>
      <w:r w:rsidRPr="0056342D">
        <w:rPr>
          <w:rStyle w:val="StyleUnderline"/>
          <w:rFonts w:asciiTheme="minorHAnsi" w:hAnsiTheme="minorHAnsi"/>
          <w:highlight w:val="yellow"/>
        </w:rPr>
        <w:t>social death</w:t>
      </w:r>
      <w:r w:rsidRPr="0056342D">
        <w:rPr>
          <w:rFonts w:asciiTheme="minorHAnsi" w:hAnsiTheme="minorHAnsi"/>
          <w:sz w:val="16"/>
          <w:szCs w:val="16"/>
        </w:rPr>
        <w:t xml:space="preserve"> has proved useful for theorists to describe the metaphysical experience of those who live antagonistically in relation to the social symbolic, it </w:t>
      </w:r>
      <w:r w:rsidRPr="0056342D">
        <w:rPr>
          <w:rStyle w:val="StyleUnderline"/>
          <w:rFonts w:asciiTheme="minorHAnsi" w:hAnsiTheme="minorHAnsi"/>
          <w:highlight w:val="yellow"/>
        </w:rPr>
        <w:t>is</w:t>
      </w:r>
      <w:r w:rsidRPr="0056342D">
        <w:rPr>
          <w:rFonts w:asciiTheme="minorHAnsi" w:hAnsiTheme="minorHAnsi"/>
          <w:sz w:val="16"/>
          <w:szCs w:val="16"/>
        </w:rPr>
        <w:t xml:space="preserve"> nevertheless </w:t>
      </w:r>
      <w:r w:rsidRPr="0056342D">
        <w:rPr>
          <w:rStyle w:val="StyleUnderline"/>
          <w:rFonts w:asciiTheme="minorHAnsi" w:hAnsiTheme="minorHAnsi"/>
          <w:highlight w:val="yellow"/>
        </w:rPr>
        <w:t>a colonial narrative within which the slaves are confined to a one dimensional story of terror</w:t>
      </w:r>
      <w:r w:rsidRPr="0056342D">
        <w:rPr>
          <w:rStyle w:val="StyleUnderline"/>
          <w:rFonts w:asciiTheme="minorHAnsi" w:hAnsiTheme="minorHAnsi"/>
        </w:rPr>
        <w:t>. In keeping with Gilroy’s</w:t>
      </w:r>
      <w:r w:rsidRPr="0056342D">
        <w:rPr>
          <w:rFonts w:asciiTheme="minorHAnsi" w:hAnsiTheme="minorHAnsi"/>
          <w:sz w:val="16"/>
          <w:szCs w:val="16"/>
        </w:rPr>
        <w:t xml:space="preserve"> (1993b) </w:t>
      </w:r>
      <w:r w:rsidRPr="0056342D">
        <w:rPr>
          <w:rStyle w:val="StyleUnderline"/>
          <w:rFonts w:asciiTheme="minorHAnsi" w:hAnsiTheme="minorHAnsi"/>
        </w:rPr>
        <w:t xml:space="preserve">argument that the memory of slavery must be constructed from the slaves’ point of view, </w:t>
      </w:r>
      <w:r w:rsidRPr="0056342D">
        <w:rPr>
          <w:rStyle w:val="StyleUnderline"/>
          <w:rFonts w:asciiTheme="minorHAnsi" w:hAnsiTheme="minorHAnsi"/>
          <w:highlight w:val="yellow"/>
        </w:rPr>
        <w:t>we might</w:t>
      </w:r>
      <w:r w:rsidRPr="0056342D">
        <w:rPr>
          <w:rStyle w:val="StyleUnderline"/>
          <w:rFonts w:asciiTheme="minorHAnsi" w:hAnsiTheme="minorHAnsi"/>
        </w:rPr>
        <w:t xml:space="preserve"> instead </w:t>
      </w:r>
      <w:r w:rsidRPr="0056342D">
        <w:rPr>
          <w:rStyle w:val="StyleUnderline"/>
          <w:rFonts w:asciiTheme="minorHAnsi" w:hAnsiTheme="minorHAnsi"/>
          <w:highlight w:val="yellow"/>
        </w:rPr>
        <w:t>concentrate, not on the way</w:t>
      </w:r>
      <w:r w:rsidRPr="0056342D">
        <w:rPr>
          <w:rStyle w:val="StyleUnderline"/>
          <w:rFonts w:asciiTheme="minorHAnsi" w:hAnsiTheme="minorHAnsi"/>
        </w:rPr>
        <w:t xml:space="preserve"> in which the </w:t>
      </w:r>
      <w:r w:rsidRPr="0056342D">
        <w:rPr>
          <w:rStyle w:val="StyleUnderline"/>
          <w:rFonts w:asciiTheme="minorHAnsi" w:hAnsiTheme="minorHAnsi"/>
          <w:highlight w:val="yellow"/>
        </w:rPr>
        <w:t>slaves are figured within the European social imaginary</w:t>
      </w:r>
      <w:r w:rsidRPr="0056342D">
        <w:rPr>
          <w:rStyle w:val="StyleUnderline"/>
          <w:rFonts w:asciiTheme="minorHAnsi" w:hAnsiTheme="minorHAnsi"/>
        </w:rPr>
        <w:t xml:space="preserve">, </w:t>
      </w:r>
      <w:r w:rsidRPr="0056342D">
        <w:rPr>
          <w:rStyle w:val="StyleUnderline"/>
          <w:rFonts w:asciiTheme="minorHAnsi" w:hAnsiTheme="minorHAnsi"/>
          <w:highlight w:val="yellow"/>
        </w:rPr>
        <w:t>but</w:t>
      </w:r>
      <w:r w:rsidRPr="0056342D">
        <w:rPr>
          <w:rStyle w:val="StyleUnderline"/>
          <w:rFonts w:asciiTheme="minorHAnsi" w:hAnsiTheme="minorHAnsi"/>
        </w:rPr>
        <w:t xml:space="preserve"> on </w:t>
      </w:r>
      <w:r w:rsidRPr="0056342D">
        <w:rPr>
          <w:rStyle w:val="StyleUnderline"/>
          <w:rFonts w:asciiTheme="minorHAnsi" w:hAnsiTheme="minorHAnsi"/>
          <w:highlight w:val="yellow"/>
        </w:rPr>
        <w:t xml:space="preserve">how they negotiated their own </w:t>
      </w:r>
      <w:r w:rsidRPr="0056342D">
        <w:rPr>
          <w:rStyle w:val="StyleUnderline"/>
          <w:rFonts w:asciiTheme="minorHAnsi" w:hAnsiTheme="minorHAnsi"/>
        </w:rPr>
        <w:t xml:space="preserve">ideas about self and </w:t>
      </w:r>
      <w:r w:rsidRPr="0056342D">
        <w:rPr>
          <w:rStyle w:val="StyleUnderline"/>
          <w:rFonts w:asciiTheme="minorHAnsi" w:hAnsiTheme="minorHAnsi"/>
          <w:highlight w:val="yellow"/>
        </w:rPr>
        <w:t>identity</w:t>
      </w:r>
      <w:r w:rsidRPr="0056342D">
        <w:rPr>
          <w:rStyle w:val="StyleUnderline"/>
          <w:rFonts w:asciiTheme="minorHAnsi" w:hAnsiTheme="minorHAnsi"/>
        </w:rPr>
        <w:t xml:space="preserve">. We might therefore find some value in studying a group like the Maroons </w:t>
      </w:r>
      <w:r w:rsidRPr="0056342D">
        <w:rPr>
          <w:rFonts w:asciiTheme="minorHAnsi" w:hAnsiTheme="minorHAnsi"/>
          <w:sz w:val="16"/>
          <w:szCs w:val="16"/>
        </w:rPr>
        <w:t xml:space="preserve">who not only managed to create an autonomous world outside of the hegemonic discourse which negated them, but also, due to their unique circumstances, were forced to create new modes of communication which would include a myriad of African cultures, languages and creeds (Gottlieb 2000). </w:t>
      </w:r>
      <w:r w:rsidRPr="0056342D">
        <w:rPr>
          <w:rStyle w:val="StyleUnderline"/>
          <w:rFonts w:asciiTheme="minorHAnsi" w:hAnsiTheme="minorHAnsi"/>
        </w:rPr>
        <w:t>This creative and resistive energy of slave subjectivity not only disrupts the colonial paradigm of socially dead slaves, but also implies the ethical tropes of creation, renewal and mutual recognition</w:t>
      </w:r>
      <w:r w:rsidRPr="0056342D">
        <w:rPr>
          <w:rFonts w:asciiTheme="minorHAnsi" w:hAnsiTheme="minorHAnsi"/>
          <w:sz w:val="16"/>
          <w:szCs w:val="16"/>
        </w:rPr>
        <w:t xml:space="preserve">. In contrast, the passive slave proved to feature heavily in the 2007 bicentenary commemorations causing journalist Toyin Agbetu to interrupt the official speeches and exclaim that it had turned into a discourse of freedom engineered mostly by whites with stories of black agency excluded8. Young’s argument that ‘one of the damaging side effects of the focus on white people’s role in abolition is that Africans are represented as being passive in the face of oppression’, appears to echo the behaviour in the UK today given that a recent research poll reveals that the black vote turnout is significantly lower than for the white majority electorate and that forty percent of second generation ‘immigrants’ believe that voting ‘doesn’t matter’.9 Yet, Gilroy (1993a) argues that this political passivity may not simply be a self fulfilling prophecy, but might allude to the ‘lived contradiction’ of being black and English which affects one’s confidence about whether opinions will be validated in a society that, at its core, still holds on to the fantasy of European superiority (Gilroy 1993a). </w:t>
      </w:r>
      <w:r w:rsidRPr="0056342D">
        <w:rPr>
          <w:rStyle w:val="StyleUnderline"/>
          <w:rFonts w:asciiTheme="minorHAnsi" w:hAnsiTheme="minorHAnsi"/>
          <w:highlight w:val="yellow"/>
        </w:rPr>
        <w:t>Without considering</w:t>
      </w:r>
      <w:r w:rsidRPr="0056342D">
        <w:rPr>
          <w:rStyle w:val="StyleUnderline"/>
          <w:rFonts w:asciiTheme="minorHAnsi" w:hAnsiTheme="minorHAnsi"/>
        </w:rPr>
        <w:t xml:space="preserve"> the </w:t>
      </w:r>
      <w:r w:rsidRPr="0056342D">
        <w:rPr>
          <w:rStyle w:val="StyleUnderline"/>
          <w:rFonts w:asciiTheme="minorHAnsi" w:hAnsiTheme="minorHAnsi"/>
          <w:highlight w:val="yellow"/>
        </w:rPr>
        <w:t>slaves’ capacity for survival</w:t>
      </w:r>
      <w:r w:rsidRPr="0056342D">
        <w:rPr>
          <w:rStyle w:val="StyleUnderline"/>
          <w:rFonts w:asciiTheme="minorHAnsi" w:hAnsiTheme="minorHAnsi"/>
        </w:rPr>
        <w:t xml:space="preserve"> and their fundamental role in overthrowing the European regime of slavery, </w:t>
      </w:r>
      <w:r w:rsidRPr="0056342D">
        <w:rPr>
          <w:rStyle w:val="StyleUnderline"/>
          <w:rFonts w:asciiTheme="minorHAnsi" w:hAnsiTheme="minorHAnsi"/>
          <w:highlight w:val="yellow"/>
        </w:rPr>
        <w:t xml:space="preserve">we </w:t>
      </w:r>
      <w:r w:rsidRPr="0056342D">
        <w:rPr>
          <w:rStyle w:val="StyleUnderline"/>
          <w:rFonts w:asciiTheme="minorHAnsi" w:hAnsiTheme="minorHAnsi"/>
        </w:rPr>
        <w:t xml:space="preserve">limit the use–value of the memory and </w:t>
      </w:r>
      <w:r w:rsidRPr="0056342D">
        <w:rPr>
          <w:rStyle w:val="StyleUnderline"/>
          <w:rFonts w:asciiTheme="minorHAnsi" w:hAnsiTheme="minorHAnsi"/>
          <w:highlight w:val="yellow"/>
        </w:rPr>
        <w:t>risk becoming overly attached to singular slave subjectivities</w:t>
      </w:r>
      <w:r w:rsidRPr="0056342D">
        <w:rPr>
          <w:rStyle w:val="StyleUnderline"/>
          <w:rFonts w:asciiTheme="minorHAnsi" w:hAnsiTheme="minorHAnsi"/>
        </w:rPr>
        <w:t xml:space="preserve"> seeped in death and passivity.</w:t>
      </w:r>
      <w:r w:rsidRPr="0056342D">
        <w:rPr>
          <w:rFonts w:asciiTheme="minorHAnsi" w:hAnsiTheme="minorHAnsi"/>
          <w:sz w:val="16"/>
          <w:szCs w:val="16"/>
        </w:rPr>
        <w:t xml:space="preserve"> The Maroons story however, enables slave consciousness to rise above the mire of slavery’s abject victims and establishes an ethical relation with our ancestors who lived and survived in the time of slavery. </w:t>
      </w:r>
    </w:p>
    <w:p w:rsidR="00AD3C6B" w:rsidRDefault="00AD3C6B" w:rsidP="00AD3C6B">
      <w:pPr>
        <w:pStyle w:val="Heading2"/>
      </w:pPr>
      <w:r>
        <w:t>2AC vs Cap</w:t>
      </w:r>
    </w:p>
    <w:p w:rsidR="00AD3C6B" w:rsidRPr="006D642E" w:rsidRDefault="00AD3C6B" w:rsidP="00AD3C6B">
      <w:pPr>
        <w:pStyle w:val="Heading4"/>
        <w:rPr>
          <w:rStyle w:val="Style13ptBold"/>
          <w:b/>
        </w:rPr>
      </w:pPr>
      <w:r>
        <w:rPr>
          <w:rStyle w:val="Style13ptBold"/>
          <w:b/>
        </w:rPr>
        <w:t>Affective</w:t>
      </w:r>
      <w:r w:rsidRPr="006D642E">
        <w:rPr>
          <w:rStyle w:val="Style13ptBold"/>
          <w:b/>
        </w:rPr>
        <w:t xml:space="preserve"> connections created through a participation in the virtual</w:t>
      </w:r>
      <w:r>
        <w:rPr>
          <w:rStyle w:val="Style13ptBold"/>
          <w:b/>
        </w:rPr>
        <w:t xml:space="preserve"> – i.e. that imagination of connection—represents a method of liberation that creates self-determination and transnational communities. The affective connection to multiple places and times challenges ideology’s power to arbitrate meaning—queer scholarship in and about China can harness affect’s pwer to challenge the limits of cultural nationalism and political history</w:t>
      </w:r>
    </w:p>
    <w:p w:rsidR="00AD3C6B" w:rsidRPr="00E87A82" w:rsidRDefault="00AD3C6B" w:rsidP="00AD3C6B">
      <w:pPr>
        <w:rPr>
          <w:b/>
          <w:sz w:val="16"/>
        </w:rPr>
      </w:pPr>
      <w:r w:rsidRPr="00E87A82">
        <w:rPr>
          <w:rStyle w:val="Style13ptBold"/>
          <w:u w:val="single"/>
        </w:rPr>
        <w:t>Schroeder 12</w:t>
      </w:r>
      <w:r w:rsidRPr="00E87A82">
        <w:rPr>
          <w:rStyle w:val="Style13ptBold"/>
          <w:sz w:val="16"/>
        </w:rPr>
        <w:t xml:space="preserve"> </w:t>
      </w:r>
      <w:r w:rsidRPr="00E87A82">
        <w:rPr>
          <w:sz w:val="16"/>
        </w:rPr>
        <w:t>(William F., Lecturer in Chinese Studies, Postdoctoral Fellow (January 2010 - October 2011), British Inter-University China Centre, University of Manchester, PhD (2009), Sociocultural Anthropology, University of Virginia, Charlottesville, VA, MA (2005), Sociocultural Anthropology, University of Virginia, Charlottesville, VA, BS in Languages (Chinese and German, magna cum laude, 1997), Georgetown University, Washington, DC; “</w:t>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pgNum/>
      </w:r>
      <w:r w:rsidRPr="00E87A82">
        <w:rPr>
          <w:sz w:val="16"/>
        </w:rPr>
        <w:t>On Cowboys and Aliens: Affective History and Queer Becoming in Contemporary China;” GLQ: A Journal of Gay and Lesbian Studies, Vol. 18, Number 4, 2012, pp. 425-452)</w:t>
      </w:r>
    </w:p>
    <w:p w:rsidR="00AD3C6B" w:rsidRDefault="00AD3C6B" w:rsidP="00AD3C6B">
      <w:pPr>
        <w:rPr>
          <w:sz w:val="14"/>
        </w:rPr>
      </w:pPr>
      <w:r w:rsidRPr="007D4EE0">
        <w:rPr>
          <w:sz w:val="14"/>
        </w:rPr>
        <w:t>When I conducted research on queer recreational culture in Beijing during 2005 and 2006, the film Brokeback Mountain (dir. Ang Lee; 2005) had just been released in the United States, and it made its way quickly to audiences in the People’s Republic of China (PRC) along the speedy routes of DVD piracy.1 As fast as it came to China, I never expected the gays and lalas I knew to receive the film — which I assumed would be linguistically inaccessible or too foreign or too Hollywood to interest them — with the fervor they did.2 But the surprising level of emotion it stirred and the overwhelmingly positive reaction it received made such an impression on me that the phenomenon continues to influence my thinking about contemporary tongzhi life, which is centered on a strikingly affective under- standing of queer subjectivity.3 It is not just the wrenching emotional tenor of the film’s storyline that encourages this discussion, however. Broad</w:t>
      </w:r>
      <w:r w:rsidRPr="00006827">
        <w:rPr>
          <w:rStyle w:val="Emphasis"/>
        </w:rPr>
        <w:t xml:space="preserve"> theories of affect, which encompass not only emotion but also the unpredictability of the virtual, aptly describe the process by which queer Chinese people envision themselves part of a transnational community</w:t>
      </w:r>
      <w:r w:rsidRPr="007D4EE0">
        <w:rPr>
          <w:sz w:val="14"/>
        </w:rPr>
        <w:t xml:space="preserve"> with claims on productions such as Brokeback. Yet at the same time that this global megafilm blockbusted its way into the hearts and minds of many gays and lalas, </w:t>
      </w:r>
      <w:r w:rsidRPr="00006827">
        <w:rPr>
          <w:rStyle w:val="StyleUnderline"/>
        </w:rPr>
        <w:t>they were themselves creating sentimental expressions of a universalized queer experience</w:t>
      </w:r>
      <w:r w:rsidRPr="007D4EE0">
        <w:rPr>
          <w:sz w:val="14"/>
        </w:rPr>
        <w:t xml:space="preserve">. Reading Brokeback alongside a particularly sophisticated amateur piece — a young gay man’s digital animation about space aliens titled fly — offers a nuanced view of what it means to be living in what may once have been perceived as the periphery but now should be seen as a hub of the new queer world. In demonstrating how </w:t>
      </w:r>
      <w:r w:rsidRPr="00006827">
        <w:rPr>
          <w:rStyle w:val="StyleUnderline"/>
        </w:rPr>
        <w:t xml:space="preserve">queer people in the contemporary PRC are making trans- national connections </w:t>
      </w:r>
      <w:r w:rsidRPr="007D4EE0">
        <w:rPr>
          <w:sz w:val="14"/>
        </w:rPr>
        <w:t xml:space="preserve">that we might not have expected, this essay makes use of Brian Massumi’s expansions of Deleuzian affect theory.4 </w:t>
      </w:r>
      <w:r w:rsidRPr="00006827">
        <w:rPr>
          <w:rStyle w:val="StyleUnderline"/>
        </w:rPr>
        <w:t xml:space="preserve">Looking into the life of affect in this way helps explain the mechanics of José Muñoz’s suggestion that </w:t>
      </w:r>
      <w:r w:rsidRPr="00006827">
        <w:rPr>
          <w:rStyle w:val="Emphasis"/>
        </w:rPr>
        <w:t>affect “might be a better way to talk about the affiliations and identifications between radicalized and ethnic groups than those available in standard stories of identity politics</w:t>
      </w:r>
      <w:r w:rsidRPr="007D4EE0">
        <w:rPr>
          <w:sz w:val="14"/>
        </w:rPr>
        <w:t>.”</w:t>
      </w:r>
      <w:r w:rsidRPr="00006827">
        <w:rPr>
          <w:rStyle w:val="Emphasis"/>
        </w:rPr>
        <w:t>5 This exploration allows us to understand the self-consciously made links between people who call themselves gay and lala and others in the world who might use similar terms to refer to themselves, without assuming an essentialized notion of transcendent sexual identity or the Westernization of global queer culture.</w:t>
      </w:r>
      <w:r w:rsidRPr="007D4EE0">
        <w:rPr>
          <w:sz w:val="14"/>
        </w:rPr>
        <w:t xml:space="preserve"> </w:t>
      </w:r>
      <w:r w:rsidRPr="00006827">
        <w:rPr>
          <w:rStyle w:val="StyleUnderline"/>
        </w:rPr>
        <w:t>These linkages hinge on the complexity and open-endedness of affect</w:t>
      </w:r>
      <w:r w:rsidRPr="007D4EE0">
        <w:rPr>
          <w:sz w:val="14"/>
        </w:rPr>
        <w:t xml:space="preserve">. Massumi explains that </w:t>
      </w:r>
      <w:r w:rsidRPr="00006827">
        <w:rPr>
          <w:rStyle w:val="StyleUnderline"/>
        </w:rPr>
        <w:t>in the reception of an image, especially an emotionally charged one, two levels of embodied processing occur. One is the semiotic, which he calls “qualification,” on which we code the sensations we have into culturally understandable language. This coding should be thought of as the identification of an emotion</w:t>
      </w:r>
      <w:r w:rsidRPr="007D4EE0">
        <w:rPr>
          <w:sz w:val="14"/>
        </w:rPr>
        <w:t xml:space="preserve">, which is “a subjective content, the sociolinguistic fixing of the qual- ity of an experience which is from that point onward defined as personal.”6 </w:t>
      </w:r>
      <w:r w:rsidRPr="00006827">
        <w:rPr>
          <w:rStyle w:val="StyleUnderline"/>
        </w:rPr>
        <w:t>The other level of image processing is that of “intensity,” which</w:t>
      </w:r>
      <w:r w:rsidRPr="007D4EE0">
        <w:rPr>
          <w:sz w:val="14"/>
        </w:rPr>
        <w:t xml:space="preserve"> Massumi </w:t>
      </w:r>
      <w:r w:rsidRPr="00006827">
        <w:rPr>
          <w:rStyle w:val="StyleUnderline"/>
        </w:rPr>
        <w:t>equates to affect</w:t>
      </w:r>
      <w:r w:rsidRPr="007D4EE0">
        <w:rPr>
          <w:sz w:val="14"/>
        </w:rPr>
        <w:t xml:space="preserve">. It is this sense of affect as intensity that I draw on in this essay and that allows the concept to encompass and exceed culturally coded emotion. </w:t>
      </w:r>
      <w:r w:rsidRPr="007D4EE0">
        <w:rPr>
          <w:rStyle w:val="StyleUnderline"/>
        </w:rPr>
        <w:t>Intensity could be thought of as a measure of an image’s lasting effect,</w:t>
      </w:r>
      <w:r w:rsidRPr="007D4EE0">
        <w:rPr>
          <w:sz w:val="14"/>
        </w:rPr>
        <w:t xml:space="preserve"> although it does not correspond in a formal way to that image’s content. Indeed, “</w:t>
      </w:r>
      <w:r w:rsidRPr="007D4EE0">
        <w:rPr>
          <w:rStyle w:val="StyleUnderline"/>
        </w:rPr>
        <w:t>the primacy of the affective is marked by a gap between content and effect: it would appear that the strength or duration of an image’s effect is not logically connected to the content in any straightforward way</w:t>
      </w:r>
      <w:r w:rsidRPr="007D4EE0">
        <w:rPr>
          <w:sz w:val="14"/>
        </w:rPr>
        <w:t xml:space="preserve">” (24). But </w:t>
      </w:r>
      <w:r w:rsidRPr="007D4EE0">
        <w:rPr>
          <w:rStyle w:val="StyleUnderline"/>
        </w:rPr>
        <w:t>there is a connection</w:t>
      </w:r>
      <w:r w:rsidRPr="007D4EE0">
        <w:rPr>
          <w:sz w:val="14"/>
        </w:rPr>
        <w:t xml:space="preserve">, even if not a direct one, </w:t>
      </w:r>
      <w:r w:rsidRPr="007D4EE0">
        <w:rPr>
          <w:rStyle w:val="StyleUnderline"/>
        </w:rPr>
        <w:t>which Massumi refers to as “resonance</w:t>
      </w:r>
      <w:r w:rsidRPr="007D4EE0">
        <w:rPr>
          <w:sz w:val="14"/>
        </w:rPr>
        <w:t xml:space="preserve">.” Surprisingly, </w:t>
      </w:r>
      <w:r w:rsidRPr="007D4EE0">
        <w:rPr>
          <w:rStyle w:val="StyleUnderline"/>
        </w:rPr>
        <w:t>the qualification of affect</w:t>
      </w:r>
      <w:r w:rsidRPr="007D4EE0">
        <w:rPr>
          <w:sz w:val="14"/>
        </w:rPr>
        <w:t xml:space="preserve"> (its naming, its specifica- tion as a particular emotion) “</w:t>
      </w:r>
      <w:r w:rsidRPr="007D4EE0">
        <w:rPr>
          <w:rStyle w:val="StyleUnderline"/>
        </w:rPr>
        <w:t>resonates to the exact degree to which it is in excess of any narrative or functional line</w:t>
      </w:r>
      <w:r w:rsidRPr="007D4EE0">
        <w:rPr>
          <w:sz w:val="14"/>
        </w:rPr>
        <w:t xml:space="preserve">” (26). Thus </w:t>
      </w:r>
      <w:r w:rsidRPr="007D4EE0">
        <w:rPr>
          <w:rStyle w:val="StyleUnderline"/>
        </w:rPr>
        <w:t>the less predictable the reaction to an image or a story, the more intense it feels, the longer it reverberates, and, perhaps, the more it can “do</w:t>
      </w:r>
      <w:r w:rsidRPr="007D4EE0">
        <w:rPr>
          <w:sz w:val="14"/>
        </w:rPr>
        <w:t>.” In this essay I want to take advantage of such an insight to explore some of the reasons Brokeback Mountain and similar cultural productions have the presence they do in China. In addition, if</w:t>
      </w:r>
      <w:r w:rsidRPr="007D4EE0">
        <w:rPr>
          <w:rStyle w:val="StyleUnderline"/>
        </w:rPr>
        <w:t xml:space="preserve"> affect cannot sim- ply be equated to specific emotions but describes the relationship between the actual</w:t>
      </w:r>
      <w:r w:rsidRPr="007D4EE0">
        <w:rPr>
          <w:sz w:val="14"/>
        </w:rPr>
        <w:t xml:space="preserve"> (codes, “emotions”) </w:t>
      </w:r>
      <w:r w:rsidRPr="007D4EE0">
        <w:rPr>
          <w:rStyle w:val="StyleUnderline"/>
        </w:rPr>
        <w:t>and</w:t>
      </w:r>
      <w:r w:rsidRPr="007D4EE0">
        <w:rPr>
          <w:sz w:val="14"/>
        </w:rPr>
        <w:t xml:space="preserve"> the virtual (potential, </w:t>
      </w:r>
      <w:r w:rsidRPr="007D4EE0">
        <w:rPr>
          <w:rStyle w:val="StyleUnderline"/>
        </w:rPr>
        <w:t>all the ways that past experi- ￼ ence and feeling could be processed into codes before they actually are</w:t>
      </w:r>
      <w:r w:rsidRPr="007D4EE0">
        <w:rPr>
          <w:sz w:val="14"/>
        </w:rPr>
        <w:t xml:space="preserve">), it seems necessary, for reasons I will elaborate, to focus on the latter. </w:t>
      </w:r>
      <w:r w:rsidRPr="007D4EE0">
        <w:rPr>
          <w:rStyle w:val="Emphasis"/>
        </w:rPr>
        <w:t>The virtual</w:t>
      </w:r>
      <w:r w:rsidRPr="007D4EE0">
        <w:rPr>
          <w:sz w:val="14"/>
        </w:rPr>
        <w:t xml:space="preserve">—here, </w:t>
      </w:r>
      <w:r w:rsidRPr="00874892">
        <w:rPr>
          <w:rStyle w:val="Emphasis"/>
          <w:sz w:val="24"/>
        </w:rPr>
        <w:t>that potential for or imagination of connection, which represents a kind of libera- tion</w:t>
      </w:r>
      <w:r w:rsidRPr="007D4EE0">
        <w:rPr>
          <w:rStyle w:val="Emphasis"/>
        </w:rPr>
        <w:t xml:space="preserve"> — is what drives queer understandings and practices in contemporary China</w:t>
      </w:r>
      <w:r w:rsidRPr="007D4EE0">
        <w:rPr>
          <w:sz w:val="14"/>
        </w:rPr>
        <w:t>. As Massumi states, “</w:t>
      </w:r>
      <w:r w:rsidRPr="00874892">
        <w:rPr>
          <w:rStyle w:val="Emphasis"/>
        </w:rPr>
        <w:t>The autonomy of affect is its participation in the virtual</w:t>
      </w:r>
      <w:r w:rsidRPr="007D4EE0">
        <w:rPr>
          <w:sz w:val="14"/>
        </w:rPr>
        <w:t xml:space="preserve">” (35). And </w:t>
      </w:r>
      <w:r w:rsidRPr="007D4EE0">
        <w:rPr>
          <w:rStyle w:val="Emphasis"/>
        </w:rPr>
        <w:t>it is this autonomy, this attractiveness of potential, from which many tongzhi derive such a sense of determination as well as a certain pleasure.</w:t>
      </w:r>
      <w:r>
        <w:rPr>
          <w:rStyle w:val="Emphasis"/>
        </w:rPr>
        <w:t xml:space="preserve"> </w:t>
      </w:r>
      <w:r w:rsidRPr="007D4EE0">
        <w:rPr>
          <w:sz w:val="14"/>
        </w:rPr>
        <w:t>Discussing queer China in these terms places this essay within the con- text of work that points to a</w:t>
      </w:r>
      <w:r w:rsidRPr="007D4EE0">
        <w:rPr>
          <w:rStyle w:val="Emphasis"/>
        </w:rPr>
        <w:t xml:space="preserve"> general ascendancy of the affective, which allows for a connection to multiple places and times and challenges ideology’s power to arbitrate meaning</w:t>
      </w:r>
      <w:r w:rsidRPr="007D4EE0">
        <w:rPr>
          <w:sz w:val="14"/>
        </w:rPr>
        <w:t>. In the case of China, a similar ascendancy has been discussed with particular attention to the power of emotion. Vanessa</w:t>
      </w:r>
      <w:r w:rsidRPr="007D4EE0">
        <w:rPr>
          <w:rStyle w:val="StyleUnderline"/>
        </w:rPr>
        <w:t xml:space="preserve"> Fong, in describing how young people in the PRC feel simultaneously cosmopolitan and Chinese, illus- trates explicit attempts by Chinese authorities to supplant political ideology with a more emotional nationalism through images of parental love and filial devo- tion</w:t>
      </w:r>
      <w:r w:rsidRPr="007D4EE0">
        <w:rPr>
          <w:sz w:val="14"/>
        </w:rPr>
        <w:t>.7 Her observations may confirm Massumi’s assertion that “[</w:t>
      </w:r>
      <w:r w:rsidRPr="007D4EE0">
        <w:rPr>
          <w:rStyle w:val="StyleUnderline"/>
        </w:rPr>
        <w:t>affect] holds a key to rethinking postmodern power after ideology</w:t>
      </w:r>
      <w:r w:rsidRPr="007D4EE0">
        <w:rPr>
          <w:sz w:val="14"/>
        </w:rPr>
        <w:t xml:space="preserve">.”8 But whereas </w:t>
      </w:r>
      <w:r w:rsidRPr="007D4EE0">
        <w:rPr>
          <w:rStyle w:val="StyleUnderline"/>
        </w:rPr>
        <w:t xml:space="preserve">authorities have become adept at harnessing the affective process, </w:t>
      </w:r>
      <w:r w:rsidRPr="007D4EE0">
        <w:rPr>
          <w:rStyle w:val="Emphasis"/>
        </w:rPr>
        <w:t>affect also works on the level of the individual subject to provide an expansive set of criteria by which to judge the desirability of taking one pathway or another or of going with a particular interpretation</w:t>
      </w:r>
      <w:r w:rsidRPr="007D4EE0">
        <w:rPr>
          <w:sz w:val="14"/>
        </w:rPr>
        <w:t xml:space="preserve">. Here, rather than concentrate on insidious uses, I focus on the ways </w:t>
      </w:r>
      <w:r w:rsidRPr="00006827">
        <w:rPr>
          <w:rStyle w:val="Emphasis"/>
        </w:rPr>
        <w:t>both queer people and scholars in China also have tried to harness affect’s power to accomplish epistemological feats that defy the limits of cultural nationalism and political history</w:t>
      </w:r>
      <w:r w:rsidRPr="007D4EE0">
        <w:rPr>
          <w:sz w:val="14"/>
        </w:rPr>
        <w:t>.</w:t>
      </w:r>
    </w:p>
    <w:p w:rsidR="00AD3C6B" w:rsidRDefault="00AD3C6B" w:rsidP="00AD3C6B">
      <w:pPr>
        <w:pStyle w:val="Heading4"/>
      </w:pPr>
      <w:r>
        <w:t>Necropolitcs is the R/C of labor, not cap</w:t>
      </w:r>
    </w:p>
    <w:p w:rsidR="00AD3C6B" w:rsidRDefault="00AD3C6B" w:rsidP="00AD3C6B">
      <w:r>
        <w:rPr>
          <w:rStyle w:val="Style13ptBold"/>
        </w:rPr>
        <w:t xml:space="preserve">Chen 12 </w:t>
      </w:r>
      <w:r w:rsidRPr="00725BB0">
        <w:t xml:space="preserve">(Mel Y. Chen, professor of linguistics and women’s studies at UC Berkeley, Animacies: Biopolitics, Racial Mattering, and Queer Affect, Duke U Press, pg. </w:t>
      </w:r>
      <w:r>
        <w:t>206-207</w:t>
      </w:r>
      <w:r w:rsidRPr="00725BB0">
        <w:t>) Kguy</w:t>
      </w:r>
    </w:p>
    <w:p w:rsidR="00AD3C6B" w:rsidRPr="009C2437" w:rsidRDefault="00AD3C6B" w:rsidP="00AD3C6B">
      <w:r w:rsidRPr="00C655E7">
        <w:rPr>
          <w:rStyle w:val="StyleUnderline"/>
        </w:rPr>
        <w:t>Questions of “the body” become particularly complex when taking into account the various mixings, hybridizations, and impurities that accompany contemporary bodily forms</w:t>
      </w:r>
      <w:r w:rsidRPr="00C655E7">
        <w:t xml:space="preserve">, from genetically modified food to the cyborg triumphed by Donna Haraway.12 What, indeed, becomes of life now that Haraway’s vision has in some regard prevailed? Though her “Manifesto for Cyborgs” is over twenty- five years old, it has proved eerily prescient in its view of the ever- seamless integration of machines, humans, animals, and structures of capital. </w:t>
      </w:r>
      <w:r w:rsidRPr="00C655E7">
        <w:rPr>
          <w:rStyle w:val="StyleUnderline"/>
        </w:rPr>
        <w:t>Human bodies, those preeminent containers of life, are themselves pervaded by xenobiotic substances and nanotechnologies</w:t>
      </w:r>
      <w:r w:rsidRPr="00C655E7">
        <w:t xml:space="preserve">. </w:t>
      </w:r>
      <w:r w:rsidRPr="00C655E7">
        <w:rPr>
          <w:rStyle w:val="StyleUnderline"/>
        </w:rPr>
        <w:t>Toxicity becomes significant now for reasons beyond the pressing environmental hazards that encroach into zones of privilege, beyond late-t ransnational capitalism doing violence to national integrities</w:t>
      </w:r>
      <w:r w:rsidRPr="00C655E7">
        <w:t xml:space="preserve">. Because of debates around abortion (such as those about when life is technically said to begin) and around the lifeliness or deathliness of those in “persistent vegetative states,” not only can we not tell what is alive or dead, but the diagnostic promise of the categories of life and death is itself in crisis, not least </w:t>
      </w:r>
      <w:r w:rsidRPr="00C655E7">
        <w:rPr>
          <w:rStyle w:val="StyleUnderline"/>
        </w:rPr>
        <w:t>when thinking through the “necropolitics” that Achille Mbembe proposes for postcolonial modes of analysis.13 For when biopolitics builds itself upon “life” or “death” or even Agamben’s “bare life”14—much like kinship notions that build only upon humans and hence fail to recognize integral presences of nonhuman animals—it risks missing its cosubstantiating contingencies in which not only the dead have died for life, but the inanimate and animate are both subject to the biopolitical hand</w:t>
      </w:r>
      <w:r w:rsidRPr="00C655E7">
        <w:t xml:space="preserve">. Nan Enstad notes that </w:t>
      </w:r>
      <w:r w:rsidRPr="00C655E7">
        <w:rPr>
          <w:rStyle w:val="StyleUnderline"/>
        </w:rPr>
        <w:t>toxicity forces us “to bridge the analytical polarization of global and local by placing the body in the picture” and to consider commodities in new ways in the context of global capitalism, for instance, “capitalism’s remarkable success at infusing lives and bodies around the world with its products and by-p roducts.”</w:t>
      </w:r>
      <w:r w:rsidRPr="00C655E7">
        <w:t xml:space="preserve">15 Yet, </w:t>
      </w:r>
      <w:r w:rsidRPr="00C655E7">
        <w:rPr>
          <w:rStyle w:val="StyleUnderline"/>
        </w:rPr>
        <w:t>considering the reach of toxicity thinking described earlier, I would like to expand her fairly concrete take on “the body”</w:t>
      </w:r>
      <w:r w:rsidRPr="00C655E7">
        <w:t xml:space="preserve"> (for all the discursive complication she admits) by suggesting that m</w:t>
      </w:r>
      <w:r w:rsidRPr="00C655E7">
        <w:rPr>
          <w:rStyle w:val="StyleUnderline"/>
        </w:rPr>
        <w:t>any bodies are subject to the toxic—even toxins themselves—and that it is worth examining the toxicities that seem to trouble more than human bodies</w:t>
      </w:r>
      <w:r w:rsidRPr="00C655E7">
        <w:t>. Indeed</w:t>
      </w:r>
      <w:r w:rsidRPr="00C655E7">
        <w:rPr>
          <w:rStyle w:val="StyleUnderline"/>
        </w:rPr>
        <w:t>, it is one way for us to challenge the conceptual integrity of our notions of “the body</w:t>
      </w:r>
      <w:r w:rsidRPr="00C655E7">
        <w:t xml:space="preserve">.” </w:t>
      </w:r>
      <w:r w:rsidRPr="00C655E7">
        <w:rPr>
          <w:rStyle w:val="StyleUnderline"/>
        </w:rPr>
        <w:t>For biopolitical governance to remain effective, there must be porous or even co- constituting bonds between human individual bodies and the body of a nation, a state, and even a racial locus like “whiteness</w:t>
      </w:r>
      <w:r w:rsidRPr="00C655E7">
        <w:t xml:space="preserve">.” This is especially salient within the complex political, legal, and medical developments of immunity. </w:t>
      </w:r>
      <w:r>
        <w:t xml:space="preserve"> </w:t>
      </w:r>
    </w:p>
    <w:p w:rsidR="00AD3C6B" w:rsidRPr="00FC4733" w:rsidRDefault="00AD3C6B" w:rsidP="00AD3C6B">
      <w:pPr>
        <w:keepNext/>
        <w:keepLines/>
        <w:spacing w:before="40" w:after="0"/>
        <w:outlineLvl w:val="3"/>
        <w:rPr>
          <w:rFonts w:eastAsiaTheme="majorEastAsia" w:cstheme="majorBidi"/>
          <w:b/>
          <w:iCs/>
          <w:sz w:val="26"/>
        </w:rPr>
      </w:pPr>
      <w:r w:rsidRPr="00FC4733">
        <w:rPr>
          <w:rFonts w:eastAsiaTheme="majorEastAsia" w:cstheme="majorBidi"/>
          <w:b/>
          <w:iCs/>
          <w:sz w:val="26"/>
        </w:rPr>
        <w:t>The negative’s nostalgia for an anti-capitalism before identity politics and post structuralism is left melancholia -- causes comparatively more political inaction</w:t>
      </w:r>
    </w:p>
    <w:p w:rsidR="00AD3C6B" w:rsidRPr="00FC4733" w:rsidRDefault="00AD3C6B" w:rsidP="00AD3C6B">
      <w:r w:rsidRPr="00FC4733">
        <w:rPr>
          <w:b/>
        </w:rPr>
        <w:t>Deana 14</w:t>
      </w:r>
      <w:r w:rsidRPr="00FC4733">
        <w:t xml:space="preserve"> [</w:t>
      </w:r>
      <w:r w:rsidRPr="00FC4733">
        <w:rPr>
          <w:i/>
        </w:rPr>
        <w:t>Contemporary Political Theory</w:t>
      </w:r>
      <w:r w:rsidRPr="00FC4733">
        <w:t>, 4 November 2014, “Radicalism restored? Communism and the end of left melancholia,” Jonathan, School of Politics and International Studies, University of Leeds]</w:t>
      </w:r>
    </w:p>
    <w:p w:rsidR="00AD3C6B" w:rsidRPr="00FC4733" w:rsidRDefault="00AD3C6B" w:rsidP="00AD3C6B"/>
    <w:p w:rsidR="00AD3C6B" w:rsidRPr="00FC4733" w:rsidRDefault="00AD3C6B" w:rsidP="00AD3C6B">
      <w:pPr>
        <w:rPr>
          <w:sz w:val="16"/>
        </w:rPr>
      </w:pPr>
      <w:r w:rsidRPr="00FC4733">
        <w:rPr>
          <w:sz w:val="16"/>
        </w:rPr>
        <w:t xml:space="preserve">The use of melancholia as an analytical category has its roots in Freudian psychoanalysis, and is to be distinguished from the related concept of mourning. For Freud, the latter refers to the (non-pathological) process of working through an acknowledged ‘loss of a loved person, or of some abstraction which has taken the place of one, such as one’s country, liberty, an ideal, and so on’ (Freud, 2001, p. 243). Crucially, after a period of mourning is completed ‘the ego becomes free and uninhibited again’ (2001, p. 243) but melancholia, by contrast, is ‘related to an object loss that is withdrawn from consciousness’ (2001, p. 245), and as such it remains unacknowledged, enduring and intransigent. A number of authors have argued that Freud’s distinction between mourning and melancholia can help capture something specific about the affects and dispositions of the academic left. Wendy Brown’s 1999 essay ‘Resisting Left Melancholy’ remains the standard-bearer. Drawing on Freud, Walter Benjamin and Stuart Hall, Brown argues that the left-wing melancholic is ‘attached more to a particular political analysis or ideal – even to the failure of that ideal – than to seizing possibilities for radical change in the present’ (Brown, 1999, p. 20). </w:t>
      </w:r>
      <w:r w:rsidRPr="00FC4733">
        <w:rPr>
          <w:highlight w:val="cyan"/>
          <w:u w:val="single"/>
        </w:rPr>
        <w:t>Left-wing melancholy</w:t>
      </w:r>
      <w:r w:rsidRPr="00FC4733">
        <w:rPr>
          <w:u w:val="single"/>
        </w:rPr>
        <w:t>,</w:t>
      </w:r>
      <w:r w:rsidRPr="00FC4733">
        <w:rPr>
          <w:sz w:val="16"/>
        </w:rPr>
        <w:t xml:space="preserve"> says Brown, ‘</w:t>
      </w:r>
      <w:r w:rsidRPr="00FC4733">
        <w:rPr>
          <w:highlight w:val="cyan"/>
          <w:u w:val="single"/>
        </w:rPr>
        <w:t>signifies a certain narcissism with regard to one’s past political</w:t>
      </w:r>
      <w:r w:rsidRPr="00FC4733">
        <w:rPr>
          <w:sz w:val="16"/>
        </w:rPr>
        <w:t xml:space="preserve"> </w:t>
      </w:r>
      <w:r w:rsidRPr="00FC4733">
        <w:rPr>
          <w:u w:val="single"/>
        </w:rPr>
        <w:t xml:space="preserve">attachments and </w:t>
      </w:r>
      <w:r w:rsidRPr="00FC4733">
        <w:rPr>
          <w:highlight w:val="cyan"/>
          <w:u w:val="single"/>
        </w:rPr>
        <w:t>identity that exceeds any contemporary investment in political</w:t>
      </w:r>
      <w:r w:rsidRPr="00FC4733">
        <w:rPr>
          <w:u w:val="single"/>
        </w:rPr>
        <w:t xml:space="preserve"> </w:t>
      </w:r>
      <w:r w:rsidRPr="00FC4733">
        <w:rPr>
          <w:highlight w:val="cyan"/>
          <w:u w:val="single"/>
        </w:rPr>
        <w:t>mobilization</w:t>
      </w:r>
      <w:r w:rsidRPr="00FC4733">
        <w:rPr>
          <w:u w:val="single"/>
        </w:rPr>
        <w:t>, alliance or transformation</w:t>
      </w:r>
      <w:r w:rsidRPr="00FC4733">
        <w:rPr>
          <w:sz w:val="16"/>
        </w:rPr>
        <w:t xml:space="preserve">’ (1999, p. 20). But </w:t>
      </w:r>
      <w:r w:rsidRPr="00FC4733">
        <w:rPr>
          <w:u w:val="single"/>
        </w:rPr>
        <w:t>what precisely is it that has brought about this pervasive left-wing melancholy?</w:t>
      </w:r>
      <w:r w:rsidRPr="00FC4733">
        <w:rPr>
          <w:sz w:val="16"/>
        </w:rPr>
        <w:t xml:space="preserve"> Brown’s answer is twofold. First, she argues that </w:t>
      </w:r>
      <w:r w:rsidRPr="00FC4733">
        <w:rPr>
          <w:highlight w:val="cyan"/>
          <w:u w:val="single"/>
        </w:rPr>
        <w:t>the discourse</w:t>
      </w:r>
      <w:r w:rsidRPr="00FC4733">
        <w:rPr>
          <w:u w:val="single"/>
        </w:rPr>
        <w:t xml:space="preserve"> of the left-wing melancholic frequently </w:t>
      </w:r>
      <w:r w:rsidRPr="00FC4733">
        <w:rPr>
          <w:highlight w:val="cyan"/>
          <w:u w:val="single"/>
        </w:rPr>
        <w:t>cites the turn to</w:t>
      </w:r>
      <w:r w:rsidRPr="00FC4733">
        <w:rPr>
          <w:sz w:val="16"/>
        </w:rPr>
        <w:t xml:space="preserve"> so-called ‘cultural politics’ or ‘</w:t>
      </w:r>
      <w:r w:rsidRPr="00FC4733">
        <w:rPr>
          <w:highlight w:val="cyan"/>
          <w:u w:val="single"/>
        </w:rPr>
        <w:t>identity politics’</w:t>
      </w:r>
      <w:r w:rsidRPr="00FC4733">
        <w:rPr>
          <w:sz w:val="16"/>
          <w:highlight w:val="cyan"/>
        </w:rPr>
        <w:t xml:space="preserve"> </w:t>
      </w:r>
      <w:r w:rsidRPr="00FC4733">
        <w:rPr>
          <w:highlight w:val="cyan"/>
          <w:u w:val="single"/>
        </w:rPr>
        <w:t>– in which struggles around gender, race and sexuality</w:t>
      </w:r>
      <w:r w:rsidRPr="00FC4733">
        <w:rPr>
          <w:sz w:val="16"/>
          <w:highlight w:val="cyan"/>
        </w:rPr>
        <w:t xml:space="preserve"> </w:t>
      </w:r>
      <w:r w:rsidRPr="00FC4733">
        <w:rPr>
          <w:highlight w:val="cyan"/>
          <w:u w:val="single"/>
        </w:rPr>
        <w:t>are seen to have displaced</w:t>
      </w:r>
      <w:r w:rsidRPr="00FC4733">
        <w:rPr>
          <w:u w:val="single"/>
        </w:rPr>
        <w:t xml:space="preserve"> the traditional focus on </w:t>
      </w:r>
      <w:r w:rsidRPr="00FC4733">
        <w:rPr>
          <w:highlight w:val="cyan"/>
          <w:u w:val="single"/>
        </w:rPr>
        <w:t>class</w:t>
      </w:r>
      <w:r w:rsidRPr="00FC4733">
        <w:rPr>
          <w:sz w:val="16"/>
        </w:rPr>
        <w:t xml:space="preserve"> – as having caused a crisis and loss of focus (1999, p. 23). </w:t>
      </w:r>
      <w:r w:rsidRPr="00FC4733">
        <w:rPr>
          <w:highlight w:val="cyan"/>
          <w:u w:val="single"/>
        </w:rPr>
        <w:t>The second alleged culprit</w:t>
      </w:r>
      <w:r w:rsidRPr="00FC4733">
        <w:rPr>
          <w:sz w:val="16"/>
        </w:rPr>
        <w:t xml:space="preserve"> – in the eyes of the left-wing melancholic – </w:t>
      </w:r>
      <w:r w:rsidRPr="00FC4733">
        <w:rPr>
          <w:highlight w:val="cyan"/>
          <w:u w:val="single"/>
        </w:rPr>
        <w:t>is</w:t>
      </w:r>
      <w:r w:rsidRPr="00FC4733">
        <w:rPr>
          <w:u w:val="single"/>
        </w:rPr>
        <w:t xml:space="preserve"> the turn to ‘poststructuralism,</w:t>
      </w:r>
      <w:r w:rsidRPr="00FC4733">
        <w:rPr>
          <w:sz w:val="16"/>
        </w:rPr>
        <w:t xml:space="preserve"> </w:t>
      </w:r>
      <w:r w:rsidRPr="00FC4733">
        <w:rPr>
          <w:u w:val="single"/>
        </w:rPr>
        <w:t xml:space="preserve">discourse analysis, postmodernism, </w:t>
      </w:r>
      <w:r w:rsidRPr="00FC4733">
        <w:rPr>
          <w:b/>
          <w:iCs/>
          <w:highlight w:val="cyan"/>
          <w:u w:val="single"/>
        </w:rPr>
        <w:t>trendy literary theory</w:t>
      </w:r>
      <w:r w:rsidRPr="00FC4733">
        <w:rPr>
          <w:sz w:val="16"/>
        </w:rPr>
        <w:t xml:space="preserve"> </w:t>
      </w:r>
      <w:r w:rsidRPr="00FC4733">
        <w:rPr>
          <w:u w:val="single"/>
        </w:rPr>
        <w:t xml:space="preserve">got up as political analysis’ </w:t>
      </w:r>
      <w:r w:rsidRPr="00FC4733">
        <w:rPr>
          <w:sz w:val="16"/>
        </w:rPr>
        <w:t xml:space="preserve">(1999, p. 23). Brown argues that </w:t>
      </w:r>
      <w:r w:rsidRPr="00FC4733">
        <w:rPr>
          <w:highlight w:val="cyan"/>
          <w:u w:val="single"/>
        </w:rPr>
        <w:t xml:space="preserve">this </w:t>
      </w:r>
      <w:r w:rsidRPr="00FC4733">
        <w:rPr>
          <w:b/>
          <w:iCs/>
          <w:highlight w:val="cyan"/>
          <w:u w:val="single"/>
        </w:rPr>
        <w:t>pervasive</w:t>
      </w:r>
      <w:r w:rsidRPr="00FC4733">
        <w:rPr>
          <w:highlight w:val="cyan"/>
          <w:u w:val="single"/>
        </w:rPr>
        <w:t xml:space="preserve"> structure of</w:t>
      </w:r>
      <w:r w:rsidRPr="00FC4733">
        <w:rPr>
          <w:u w:val="single"/>
        </w:rPr>
        <w:t xml:space="preserve"> </w:t>
      </w:r>
      <w:r w:rsidRPr="00FC4733">
        <w:rPr>
          <w:b/>
          <w:iCs/>
          <w:u w:val="single"/>
        </w:rPr>
        <w:t xml:space="preserve">left-wing </w:t>
      </w:r>
      <w:r w:rsidRPr="00FC4733">
        <w:rPr>
          <w:b/>
          <w:iCs/>
          <w:highlight w:val="cyan"/>
          <w:u w:val="single"/>
        </w:rPr>
        <w:t>melancholy</w:t>
      </w:r>
      <w:r w:rsidRPr="00FC4733">
        <w:rPr>
          <w:u w:val="single"/>
        </w:rPr>
        <w:t>,</w:t>
      </w:r>
      <w:r w:rsidRPr="00FC4733">
        <w:rPr>
          <w:sz w:val="16"/>
        </w:rPr>
        <w:t xml:space="preserve"> </w:t>
      </w:r>
      <w:r w:rsidRPr="00FC4733">
        <w:rPr>
          <w:highlight w:val="cyan"/>
          <w:u w:val="single"/>
        </w:rPr>
        <w:t>despite being based on</w:t>
      </w:r>
      <w:r w:rsidRPr="00FC4733">
        <w:rPr>
          <w:u w:val="single"/>
        </w:rPr>
        <w:t xml:space="preserve"> an </w:t>
      </w:r>
      <w:r w:rsidRPr="00FC4733">
        <w:rPr>
          <w:highlight w:val="cyan"/>
          <w:u w:val="single"/>
        </w:rPr>
        <w:t>ostensible</w:t>
      </w:r>
      <w:r w:rsidRPr="00FC4733">
        <w:rPr>
          <w:u w:val="single"/>
        </w:rPr>
        <w:t xml:space="preserve"> commitment to </w:t>
      </w:r>
      <w:r w:rsidRPr="00FC4733">
        <w:rPr>
          <w:highlight w:val="cyan"/>
          <w:u w:val="single"/>
        </w:rPr>
        <w:t>radical transformation</w:t>
      </w:r>
      <w:r w:rsidRPr="00FC4733">
        <w:rPr>
          <w:sz w:val="16"/>
        </w:rPr>
        <w:t xml:space="preserve">, in fact </w:t>
      </w:r>
      <w:r w:rsidRPr="00FC4733">
        <w:rPr>
          <w:b/>
          <w:iCs/>
          <w:highlight w:val="cyan"/>
          <w:u w:val="single"/>
        </w:rPr>
        <w:t>engenders a conservative refusal to engage critically</w:t>
      </w:r>
      <w:r w:rsidRPr="00FC4733">
        <w:rPr>
          <w:sz w:val="16"/>
        </w:rPr>
        <w:t xml:space="preserve"> and constructively </w:t>
      </w:r>
      <w:r w:rsidRPr="00FC4733">
        <w:rPr>
          <w:highlight w:val="cyan"/>
          <w:u w:val="single"/>
        </w:rPr>
        <w:t>with the world</w:t>
      </w:r>
      <w:r w:rsidRPr="00FC4733">
        <w:rPr>
          <w:sz w:val="16"/>
        </w:rPr>
        <w:t xml:space="preserve">. Instead, </w:t>
      </w:r>
      <w:r w:rsidRPr="00FC4733">
        <w:rPr>
          <w:highlight w:val="cyan"/>
          <w:u w:val="single"/>
        </w:rPr>
        <w:t>the</w:t>
      </w:r>
      <w:r w:rsidRPr="00FC4733">
        <w:rPr>
          <w:u w:val="single"/>
        </w:rPr>
        <w:t xml:space="preserve"> left-wing </w:t>
      </w:r>
      <w:r w:rsidRPr="00FC4733">
        <w:rPr>
          <w:highlight w:val="cyan"/>
          <w:u w:val="single"/>
        </w:rPr>
        <w:t>melancholic takes refuge in</w:t>
      </w:r>
      <w:r w:rsidRPr="00FC4733">
        <w:rPr>
          <w:sz w:val="16"/>
        </w:rPr>
        <w:t xml:space="preserve"> his or her </w:t>
      </w:r>
      <w:r w:rsidRPr="00FC4733">
        <w:rPr>
          <w:b/>
          <w:iCs/>
          <w:highlight w:val="cyan"/>
          <w:u w:val="single"/>
        </w:rPr>
        <w:t>attachments to a lost ideal of</w:t>
      </w:r>
      <w:r w:rsidRPr="00FC4733">
        <w:rPr>
          <w:b/>
          <w:iCs/>
          <w:u w:val="single"/>
        </w:rPr>
        <w:t xml:space="preserve"> traditional left theory and </w:t>
      </w:r>
      <w:r w:rsidRPr="00FC4733">
        <w:rPr>
          <w:b/>
          <w:iCs/>
          <w:highlight w:val="cyan"/>
          <w:u w:val="single"/>
        </w:rPr>
        <w:t>politics</w:t>
      </w:r>
      <w:r w:rsidRPr="00FC4733">
        <w:rPr>
          <w:sz w:val="16"/>
        </w:rPr>
        <w:t xml:space="preserve">. </w:t>
      </w:r>
      <w:r w:rsidRPr="00FC4733">
        <w:rPr>
          <w:u w:val="single"/>
        </w:rPr>
        <w:t>The crucial point</w:t>
      </w:r>
      <w:r w:rsidRPr="00FC4733">
        <w:rPr>
          <w:sz w:val="16"/>
        </w:rPr>
        <w:t xml:space="preserve"> for Brown </w:t>
      </w:r>
      <w:r w:rsidRPr="00FC4733">
        <w:rPr>
          <w:u w:val="single"/>
        </w:rPr>
        <w:t>is that the problems affecting the academic left do not</w:t>
      </w:r>
      <w:r w:rsidRPr="00FC4733">
        <w:rPr>
          <w:sz w:val="16"/>
        </w:rPr>
        <w:t xml:space="preserve"> – as the left-wing melancholic would have it – </w:t>
      </w:r>
      <w:r w:rsidRPr="00FC4733">
        <w:rPr>
          <w:u w:val="single"/>
        </w:rPr>
        <w:t>arise from the left’s abandonment of its radical principles. Rather, this melancholia arises from many leftists’ continued</w:t>
      </w:r>
      <w:r w:rsidRPr="00FC4733">
        <w:rPr>
          <w:sz w:val="16"/>
        </w:rPr>
        <w:t xml:space="preserve"> (often unacknowledged) </w:t>
      </w:r>
      <w:r w:rsidRPr="00FC4733">
        <w:rPr>
          <w:u w:val="single"/>
        </w:rPr>
        <w:t>attachments to a historically specific model of anti-capitalist revolutionary</w:t>
      </w:r>
      <w:r w:rsidRPr="00FC4733">
        <w:rPr>
          <w:sz w:val="16"/>
        </w:rPr>
        <w:t xml:space="preserve"> </w:t>
      </w:r>
      <w:r w:rsidRPr="00FC4733">
        <w:rPr>
          <w:u w:val="single"/>
        </w:rPr>
        <w:t>social change, whose privileged status is now called into question</w:t>
      </w:r>
      <w:r w:rsidRPr="00FC4733">
        <w:rPr>
          <w:sz w:val="16"/>
        </w:rPr>
        <w:t xml:space="preserve">. </w:t>
      </w:r>
      <w:r w:rsidRPr="00FC4733">
        <w:rPr>
          <w:highlight w:val="cyan"/>
          <w:u w:val="single"/>
        </w:rPr>
        <w:t>Left-wing melancholia</w:t>
      </w:r>
      <w:r w:rsidRPr="00FC4733">
        <w:rPr>
          <w:u w:val="single"/>
        </w:rPr>
        <w:t>,</w:t>
      </w:r>
      <w:r w:rsidRPr="00FC4733">
        <w:rPr>
          <w:sz w:val="16"/>
        </w:rPr>
        <w:t xml:space="preserve"> for Brown, </w:t>
      </w:r>
      <w:r w:rsidRPr="00FC4733">
        <w:rPr>
          <w:highlight w:val="cyan"/>
          <w:u w:val="single"/>
        </w:rPr>
        <w:t>is</w:t>
      </w:r>
      <w:r w:rsidRPr="00FC4733">
        <w:rPr>
          <w:sz w:val="16"/>
        </w:rPr>
        <w:t xml:space="preserve"> therefore </w:t>
      </w:r>
      <w:r w:rsidRPr="00FC4733">
        <w:rPr>
          <w:b/>
          <w:iCs/>
          <w:highlight w:val="cyan"/>
          <w:u w:val="single"/>
        </w:rPr>
        <w:t>bound up</w:t>
      </w:r>
      <w:r w:rsidRPr="00FC4733">
        <w:rPr>
          <w:b/>
          <w:iCs/>
          <w:u w:val="single"/>
        </w:rPr>
        <w:t xml:space="preserve"> </w:t>
      </w:r>
      <w:r w:rsidRPr="00FC4733">
        <w:rPr>
          <w:b/>
          <w:iCs/>
          <w:highlight w:val="cyan"/>
          <w:u w:val="single"/>
        </w:rPr>
        <w:t>with a general</w:t>
      </w:r>
      <w:r w:rsidRPr="00FC4733">
        <w:rPr>
          <w:b/>
          <w:iCs/>
          <w:u w:val="single"/>
        </w:rPr>
        <w:t xml:space="preserve">ised </w:t>
      </w:r>
      <w:r w:rsidRPr="00FC4733">
        <w:rPr>
          <w:b/>
          <w:iCs/>
          <w:highlight w:val="cyan"/>
          <w:u w:val="single"/>
        </w:rPr>
        <w:t>refusal</w:t>
      </w:r>
      <w:r w:rsidRPr="00FC4733">
        <w:rPr>
          <w:sz w:val="16"/>
        </w:rPr>
        <w:t xml:space="preserve"> or inability </w:t>
      </w:r>
      <w:r w:rsidRPr="00FC4733">
        <w:rPr>
          <w:highlight w:val="cyan"/>
          <w:u w:val="single"/>
        </w:rPr>
        <w:t>to respond to</w:t>
      </w:r>
      <w:r w:rsidRPr="00FC4733">
        <w:rPr>
          <w:sz w:val="16"/>
        </w:rPr>
        <w:t xml:space="preserve"> the </w:t>
      </w:r>
      <w:r w:rsidRPr="00FC4733">
        <w:rPr>
          <w:highlight w:val="cyan"/>
          <w:u w:val="single"/>
        </w:rPr>
        <w:t>challenges engendered by</w:t>
      </w:r>
      <w:r w:rsidRPr="00FC4733">
        <w:rPr>
          <w:u w:val="single"/>
        </w:rPr>
        <w:t xml:space="preserve"> </w:t>
      </w:r>
      <w:r w:rsidRPr="00FC4733">
        <w:rPr>
          <w:highlight w:val="cyan"/>
          <w:u w:val="single"/>
        </w:rPr>
        <w:t>the changing nature of capitalism</w:t>
      </w:r>
      <w:r w:rsidRPr="00FC4733">
        <w:rPr>
          <w:sz w:val="16"/>
        </w:rPr>
        <w:t xml:space="preserve">, </w:t>
      </w:r>
      <w:r w:rsidRPr="00FC4733">
        <w:rPr>
          <w:u w:val="single"/>
        </w:rPr>
        <w:t>and the emergence of</w:t>
      </w:r>
      <w:r w:rsidRPr="00FC4733">
        <w:rPr>
          <w:sz w:val="16"/>
        </w:rPr>
        <w:t xml:space="preserve"> various forms of radical politics – </w:t>
      </w:r>
      <w:r w:rsidRPr="00FC4733">
        <w:rPr>
          <w:u w:val="single"/>
        </w:rPr>
        <w:t>feminism, queer politics, anti-racism</w:t>
      </w:r>
      <w:r w:rsidRPr="00FC4733">
        <w:rPr>
          <w:sz w:val="16"/>
        </w:rPr>
        <w:t xml:space="preserve"> and so on – </w:t>
      </w:r>
      <w:r w:rsidRPr="00FC4733">
        <w:rPr>
          <w:u w:val="single"/>
        </w:rPr>
        <w:t>irreducible to historical materialist models of political transformation</w:t>
      </w:r>
      <w:r w:rsidRPr="00FC4733">
        <w:rPr>
          <w:sz w:val="16"/>
        </w:rPr>
        <w:t xml:space="preserve">.3 Brown’s text is notable for its lack of proper names, and as </w:t>
      </w:r>
      <w:r w:rsidRPr="00FC4733">
        <w:rPr>
          <w:u w:val="single"/>
        </w:rPr>
        <w:t>such melancholia is implicitly understood to refer to a collective, widely shared set of investments and orientations</w:t>
      </w:r>
      <w:r w:rsidRPr="00FC4733">
        <w:rPr>
          <w:sz w:val="16"/>
        </w:rPr>
        <w:t xml:space="preserve">. This aspect of left melancholia is tackled in some detail in J.K. Gibson-Graham’s (2006) analysis of the affects and emotions of the academic left. One of Gibson-Graham’s central aims is to contest an entrenched mindset in which ‘the accepted or correct ‘political’ stance is one in which the emotional and affective dispositions of paranoia, melancholia, and moralism intermingle and self-reinforce’ (2006, p. 4). Crucially, </w:t>
      </w:r>
      <w:r w:rsidRPr="00FC4733">
        <w:rPr>
          <w:u w:val="single"/>
        </w:rPr>
        <w:t>these negative affects are not located in particular individuals, but are a ‘structure of feeling’</w:t>
      </w:r>
      <w:r w:rsidRPr="00FC4733">
        <w:rPr>
          <w:sz w:val="16"/>
        </w:rPr>
        <w:t xml:space="preserve"> (2006, p. 1) </w:t>
      </w:r>
      <w:r w:rsidRPr="00FC4733">
        <w:rPr>
          <w:u w:val="single"/>
        </w:rPr>
        <w:t>‘widely present if not fully manifest in any person or pronouncement</w:t>
      </w:r>
      <w:r w:rsidRPr="00FC4733">
        <w:rPr>
          <w:sz w:val="16"/>
        </w:rPr>
        <w:t xml:space="preserve">’ (2006, p. 6). Gibson-Graham suggests that </w:t>
      </w:r>
      <w:r w:rsidRPr="00FC4733">
        <w:rPr>
          <w:highlight w:val="cyan"/>
          <w:u w:val="single"/>
        </w:rPr>
        <w:t>these</w:t>
      </w:r>
      <w:r w:rsidRPr="00FC4733">
        <w:rPr>
          <w:u w:val="single"/>
        </w:rPr>
        <w:t xml:space="preserve"> </w:t>
      </w:r>
      <w:r w:rsidRPr="00FC4733">
        <w:rPr>
          <w:highlight w:val="cyan"/>
          <w:u w:val="single"/>
        </w:rPr>
        <w:t>structures of feeling reduce the</w:t>
      </w:r>
      <w:r w:rsidRPr="00FC4733">
        <w:rPr>
          <w:u w:val="single"/>
        </w:rPr>
        <w:t xml:space="preserve"> academic </w:t>
      </w:r>
      <w:r w:rsidRPr="00FC4733">
        <w:rPr>
          <w:highlight w:val="cyan"/>
          <w:u w:val="single"/>
        </w:rPr>
        <w:t>left to</w:t>
      </w:r>
      <w:r w:rsidRPr="00FC4733">
        <w:rPr>
          <w:u w:val="single"/>
        </w:rPr>
        <w:t xml:space="preserve"> </w:t>
      </w:r>
      <w:r w:rsidRPr="00FC4733">
        <w:rPr>
          <w:b/>
          <w:iCs/>
          <w:highlight w:val="cyan"/>
          <w:u w:val="single"/>
        </w:rPr>
        <w:t>political [inaction]</w:t>
      </w:r>
      <w:r w:rsidRPr="00FC4733">
        <w:rPr>
          <w:highlight w:val="cyan"/>
          <w:u w:val="single"/>
        </w:rPr>
        <w:t>,</w:t>
      </w:r>
      <w:r w:rsidRPr="00FC4733">
        <w:rPr>
          <w:sz w:val="16"/>
          <w:highlight w:val="cyan"/>
        </w:rPr>
        <w:t xml:space="preserve"> </w:t>
      </w:r>
      <w:r w:rsidRPr="00FC4733">
        <w:rPr>
          <w:highlight w:val="cyan"/>
          <w:u w:val="single"/>
        </w:rPr>
        <w:t>and</w:t>
      </w:r>
      <w:r w:rsidRPr="00FC4733">
        <w:rPr>
          <w:u w:val="single"/>
        </w:rPr>
        <w:t xml:space="preserve"> also </w:t>
      </w:r>
      <w:r w:rsidRPr="00FC4733">
        <w:rPr>
          <w:highlight w:val="cyan"/>
          <w:u w:val="single"/>
        </w:rPr>
        <w:t>curtail our analytical capacities</w:t>
      </w:r>
      <w:r w:rsidRPr="00FC4733">
        <w:rPr>
          <w:sz w:val="16"/>
        </w:rPr>
        <w:t xml:space="preserve">: </w:t>
      </w:r>
      <w:r w:rsidRPr="00FC4733">
        <w:rPr>
          <w:u w:val="single"/>
        </w:rPr>
        <w:t>left melancholia</w:t>
      </w:r>
      <w:r w:rsidRPr="00FC4733">
        <w:rPr>
          <w:sz w:val="16"/>
        </w:rPr>
        <w:t xml:space="preserve">, </w:t>
      </w:r>
      <w:r w:rsidRPr="00FC4733">
        <w:rPr>
          <w:highlight w:val="cyan"/>
          <w:u w:val="single"/>
        </w:rPr>
        <w:t>they</w:t>
      </w:r>
      <w:r w:rsidRPr="00FC4733">
        <w:rPr>
          <w:sz w:val="16"/>
        </w:rPr>
        <w:t xml:space="preserve"> argue, </w:t>
      </w:r>
      <w:r w:rsidRPr="00FC4733">
        <w:rPr>
          <w:highlight w:val="cyan"/>
          <w:u w:val="single"/>
        </w:rPr>
        <w:t>reflect</w:t>
      </w:r>
      <w:r w:rsidRPr="00FC4733">
        <w:rPr>
          <w:u w:val="single"/>
        </w:rPr>
        <w:t>s and reinforces</w:t>
      </w:r>
      <w:r w:rsidRPr="00FC4733">
        <w:rPr>
          <w:sz w:val="16"/>
        </w:rPr>
        <w:t xml:space="preserve"> rather </w:t>
      </w:r>
      <w:r w:rsidRPr="00FC4733">
        <w:rPr>
          <w:b/>
          <w:iCs/>
          <w:highlight w:val="cyan"/>
          <w:u w:val="single"/>
        </w:rPr>
        <w:t>crude, totalising renditions of capitalism</w:t>
      </w:r>
      <w:r w:rsidRPr="00FC4733">
        <w:rPr>
          <w:sz w:val="16"/>
        </w:rPr>
        <w:t xml:space="preserve"> as a pervasive and largely uncontestable socio-economic formation. Consequently, </w:t>
      </w:r>
      <w:r w:rsidRPr="00FC4733">
        <w:rPr>
          <w:highlight w:val="cyan"/>
          <w:u w:val="single"/>
        </w:rPr>
        <w:t>complexities</w:t>
      </w:r>
      <w:r w:rsidRPr="00FC4733">
        <w:rPr>
          <w:sz w:val="16"/>
        </w:rPr>
        <w:t xml:space="preserve"> within capitalism, and socio-economic practices </w:t>
      </w:r>
      <w:r w:rsidRPr="00FC4733">
        <w:rPr>
          <w:u w:val="single"/>
        </w:rPr>
        <w:t>that diverge from</w:t>
      </w:r>
      <w:r w:rsidRPr="00FC4733">
        <w:rPr>
          <w:sz w:val="16"/>
        </w:rPr>
        <w:t xml:space="preserve"> – or indeed actively resist – </w:t>
      </w:r>
      <w:r w:rsidRPr="00FC4733">
        <w:rPr>
          <w:u w:val="single"/>
        </w:rPr>
        <w:t xml:space="preserve">capitalism, </w:t>
      </w:r>
      <w:r w:rsidRPr="00FC4733">
        <w:rPr>
          <w:highlight w:val="cyan"/>
          <w:u w:val="single"/>
        </w:rPr>
        <w:t>are downplayed</w:t>
      </w:r>
      <w:r w:rsidRPr="00FC4733">
        <w:rPr>
          <w:u w:val="single"/>
        </w:rPr>
        <w:t>, overlooked and cast to the margins</w:t>
      </w:r>
      <w:r w:rsidRPr="00FC4733">
        <w:rPr>
          <w:sz w:val="16"/>
        </w:rPr>
        <w:t xml:space="preserve">, </w:t>
      </w:r>
      <w:r w:rsidRPr="00FC4733">
        <w:rPr>
          <w:highlight w:val="cyan"/>
          <w:u w:val="single"/>
        </w:rPr>
        <w:t>precluding</w:t>
      </w:r>
      <w:r w:rsidRPr="00FC4733">
        <w:rPr>
          <w:u w:val="single"/>
        </w:rPr>
        <w:t xml:space="preserve"> the production of </w:t>
      </w:r>
      <w:r w:rsidRPr="00FC4733">
        <w:rPr>
          <w:b/>
          <w:iCs/>
          <w:highlight w:val="cyan"/>
          <w:u w:val="single"/>
        </w:rPr>
        <w:t>more nuanced framings</w:t>
      </w:r>
      <w:r w:rsidRPr="00FC4733">
        <w:rPr>
          <w:highlight w:val="cyan"/>
          <w:u w:val="single"/>
        </w:rPr>
        <w:t xml:space="preserve"> of</w:t>
      </w:r>
      <w:r w:rsidRPr="00FC4733">
        <w:rPr>
          <w:u w:val="single"/>
        </w:rPr>
        <w:t xml:space="preserve"> </w:t>
      </w:r>
      <w:r w:rsidRPr="00FC4733">
        <w:rPr>
          <w:highlight w:val="cyan"/>
          <w:u w:val="single"/>
        </w:rPr>
        <w:t>contemporary</w:t>
      </w:r>
      <w:r w:rsidRPr="00FC4733">
        <w:rPr>
          <w:u w:val="single"/>
        </w:rPr>
        <w:t xml:space="preserve"> economic practices and </w:t>
      </w:r>
      <w:r w:rsidRPr="00FC4733">
        <w:rPr>
          <w:highlight w:val="cyan"/>
          <w:u w:val="single"/>
        </w:rPr>
        <w:t>social formations</w:t>
      </w:r>
      <w:r w:rsidRPr="00FC4733">
        <w:rPr>
          <w:sz w:val="16"/>
        </w:rPr>
        <w:t xml:space="preserve">. The thrust of Brown and Gibson-Graham’s critical analyses of various aspects of left melancholia is not to suggest that those on the academic left should simply cheer up, or foster more positive affective orientations for the sake of it. Rather, their point is that </w:t>
      </w:r>
      <w:r w:rsidRPr="00FC4733">
        <w:rPr>
          <w:highlight w:val="cyan"/>
          <w:u w:val="single"/>
        </w:rPr>
        <w:t>melancholia</w:t>
      </w:r>
      <w:r w:rsidRPr="00FC4733">
        <w:rPr>
          <w:sz w:val="16"/>
        </w:rPr>
        <w:t xml:space="preserve"> – conceived as a specific kind of psychic formation different to, say, disappointment or sadness – </w:t>
      </w:r>
      <w:r w:rsidRPr="00FC4733">
        <w:rPr>
          <w:b/>
          <w:iCs/>
          <w:highlight w:val="cyan"/>
          <w:u w:val="single"/>
        </w:rPr>
        <w:t>hampers the academic left’s ability</w:t>
      </w:r>
      <w:r w:rsidRPr="00FC4733">
        <w:rPr>
          <w:sz w:val="16"/>
          <w:highlight w:val="cyan"/>
        </w:rPr>
        <w:t xml:space="preserve"> </w:t>
      </w:r>
      <w:r w:rsidRPr="00FC4733">
        <w:rPr>
          <w:highlight w:val="cyan"/>
          <w:u w:val="single"/>
        </w:rPr>
        <w:t>to intervene</w:t>
      </w:r>
      <w:r w:rsidRPr="00FC4733">
        <w:rPr>
          <w:u w:val="single"/>
        </w:rPr>
        <w:t xml:space="preserve"> </w:t>
      </w:r>
      <w:r w:rsidRPr="00FC4733">
        <w:rPr>
          <w:highlight w:val="cyan"/>
          <w:u w:val="single"/>
        </w:rPr>
        <w:t>politically, or to engage in</w:t>
      </w:r>
      <w:r w:rsidRPr="00FC4733">
        <w:rPr>
          <w:u w:val="single"/>
        </w:rPr>
        <w:t xml:space="preserve"> fruitful </w:t>
      </w:r>
      <w:r w:rsidRPr="00FC4733">
        <w:rPr>
          <w:highlight w:val="cyan"/>
          <w:u w:val="single"/>
        </w:rPr>
        <w:t>socio-political analysis</w:t>
      </w:r>
      <w:r w:rsidRPr="00FC4733">
        <w:rPr>
          <w:sz w:val="16"/>
        </w:rPr>
        <w:t xml:space="preserve">. Consequently, Gibson-Graham and others make a persuasive argument that </w:t>
      </w:r>
      <w:r w:rsidRPr="00FC4733">
        <w:rPr>
          <w:b/>
          <w:iCs/>
          <w:u w:val="single"/>
        </w:rPr>
        <w:t>an urgent task</w:t>
      </w:r>
      <w:r w:rsidRPr="00FC4733">
        <w:rPr>
          <w:sz w:val="16"/>
        </w:rPr>
        <w:t xml:space="preserve"> for the left </w:t>
      </w:r>
      <w:r w:rsidRPr="00FC4733">
        <w:rPr>
          <w:u w:val="single"/>
        </w:rPr>
        <w:t>is to explore how we might weaken the hold of melancholia</w:t>
      </w:r>
      <w:r w:rsidRPr="00FC4733">
        <w:rPr>
          <w:sz w:val="16"/>
        </w:rPr>
        <w:t>.</w:t>
      </w:r>
    </w:p>
    <w:p w:rsidR="00AD3C6B" w:rsidRPr="00FC4733" w:rsidRDefault="00AD3C6B" w:rsidP="00AD3C6B">
      <w:pPr>
        <w:keepNext/>
        <w:keepLines/>
        <w:spacing w:before="40" w:after="0"/>
        <w:outlineLvl w:val="3"/>
        <w:rPr>
          <w:rFonts w:eastAsiaTheme="majorEastAsia" w:cstheme="majorBidi"/>
          <w:b/>
          <w:iCs/>
          <w:sz w:val="26"/>
        </w:rPr>
      </w:pPr>
      <w:r w:rsidRPr="00FC4733">
        <w:rPr>
          <w:rFonts w:eastAsiaTheme="majorEastAsia" w:cstheme="majorBidi"/>
          <w:b/>
          <w:iCs/>
          <w:sz w:val="26"/>
        </w:rPr>
        <w:t>Neg link arguments are a performance of hegemonic masculinity – reinforces racial and gendered hierarchies</w:t>
      </w:r>
    </w:p>
    <w:p w:rsidR="00AD3C6B" w:rsidRPr="00FC4733" w:rsidRDefault="00AD3C6B" w:rsidP="00AD3C6B">
      <w:r w:rsidRPr="00FC4733">
        <w:rPr>
          <w:b/>
        </w:rPr>
        <w:t>Deana 14</w:t>
      </w:r>
      <w:r w:rsidRPr="00FC4733">
        <w:t xml:space="preserve"> [</w:t>
      </w:r>
      <w:r w:rsidRPr="00FC4733">
        <w:rPr>
          <w:i/>
        </w:rPr>
        <w:t>Contemporary Political Theory</w:t>
      </w:r>
      <w:r w:rsidRPr="00FC4733">
        <w:t>, 4 November 2014, “Radicalism restored? Communism and the end of left melancholia,” Jonathan, School of Politics and International Studies, University of Leeds]</w:t>
      </w:r>
    </w:p>
    <w:p w:rsidR="00AD3C6B" w:rsidRPr="00FC4733" w:rsidRDefault="00AD3C6B" w:rsidP="00AD3C6B"/>
    <w:p w:rsidR="00AD3C6B" w:rsidRPr="00FC4733" w:rsidRDefault="00AD3C6B" w:rsidP="00AD3C6B">
      <w:pPr>
        <w:rPr>
          <w:sz w:val="16"/>
        </w:rPr>
      </w:pPr>
      <w:r w:rsidRPr="00FC4733">
        <w:rPr>
          <w:sz w:val="16"/>
        </w:rPr>
        <w:t xml:space="preserve">Second, </w:t>
      </w:r>
      <w:r w:rsidRPr="00FC4733">
        <w:rPr>
          <w:highlight w:val="cyan"/>
          <w:u w:val="single"/>
        </w:rPr>
        <w:t>the use of ‘identity politics’</w:t>
      </w:r>
      <w:r w:rsidRPr="00FC4733">
        <w:rPr>
          <w:u w:val="single"/>
        </w:rPr>
        <w:t xml:space="preserve"> and related signifiers </w:t>
      </w:r>
      <w:r w:rsidRPr="00FC4733">
        <w:rPr>
          <w:highlight w:val="cyan"/>
          <w:u w:val="single"/>
        </w:rPr>
        <w:t xml:space="preserve">as </w:t>
      </w:r>
      <w:r w:rsidRPr="00FC4733">
        <w:rPr>
          <w:b/>
          <w:iCs/>
          <w:highlight w:val="cyan"/>
          <w:u w:val="single"/>
        </w:rPr>
        <w:t>pejoratives</w:t>
      </w:r>
      <w:r w:rsidRPr="00FC4733">
        <w:rPr>
          <w:sz w:val="16"/>
        </w:rPr>
        <w:t xml:space="preserve"> – and the unease about race, gender and sexuality it both reflects and generates </w:t>
      </w:r>
      <w:r w:rsidRPr="00FC4733">
        <w:rPr>
          <w:u w:val="single"/>
        </w:rPr>
        <w:t xml:space="preserve">– </w:t>
      </w:r>
      <w:r w:rsidRPr="00FC4733">
        <w:rPr>
          <w:highlight w:val="cyan"/>
          <w:u w:val="single"/>
        </w:rPr>
        <w:t>risks shoring up</w:t>
      </w:r>
      <w:r w:rsidRPr="00FC4733">
        <w:rPr>
          <w:u w:val="single"/>
        </w:rPr>
        <w:t xml:space="preserve"> troublesome </w:t>
      </w:r>
      <w:r w:rsidRPr="00FC4733">
        <w:rPr>
          <w:b/>
          <w:iCs/>
          <w:highlight w:val="cyan"/>
          <w:u w:val="single"/>
        </w:rPr>
        <w:t>hierarchies</w:t>
      </w:r>
      <w:r w:rsidRPr="00FC4733">
        <w:rPr>
          <w:highlight w:val="cyan"/>
          <w:u w:val="single"/>
        </w:rPr>
        <w:t xml:space="preserve"> within the</w:t>
      </w:r>
      <w:r w:rsidRPr="00FC4733">
        <w:rPr>
          <w:u w:val="single"/>
        </w:rPr>
        <w:t xml:space="preserve"> embodied </w:t>
      </w:r>
      <w:r w:rsidRPr="00FC4733">
        <w:rPr>
          <w:highlight w:val="cyan"/>
          <w:u w:val="single"/>
        </w:rPr>
        <w:t>spaces</w:t>
      </w:r>
      <w:r w:rsidRPr="00FC4733">
        <w:rPr>
          <w:u w:val="single"/>
        </w:rPr>
        <w:t xml:space="preserve"> and practices </w:t>
      </w:r>
      <w:r w:rsidRPr="00FC4733">
        <w:rPr>
          <w:highlight w:val="cyan"/>
          <w:u w:val="single"/>
        </w:rPr>
        <w:t>at the academic left</w:t>
      </w:r>
      <w:r w:rsidRPr="00FC4733">
        <w:rPr>
          <w:sz w:val="16"/>
        </w:rPr>
        <w:t xml:space="preserve">. To explain: at face value, the new communists’ accounts of left melancholia are simply descriptive diagnoses of a specific moment in the history of the left. However, </w:t>
      </w:r>
      <w:r w:rsidRPr="00FC4733">
        <w:rPr>
          <w:highlight w:val="cyan"/>
          <w:u w:val="single"/>
        </w:rPr>
        <w:t>we could</w:t>
      </w:r>
      <w:r w:rsidRPr="00FC4733">
        <w:rPr>
          <w:sz w:val="16"/>
        </w:rPr>
        <w:t xml:space="preserve"> perhaps also </w:t>
      </w:r>
      <w:r w:rsidRPr="00FC4733">
        <w:rPr>
          <w:b/>
          <w:iCs/>
          <w:highlight w:val="cyan"/>
          <w:u w:val="single"/>
        </w:rPr>
        <w:t>read</w:t>
      </w:r>
      <w:r w:rsidRPr="00FC4733">
        <w:rPr>
          <w:highlight w:val="cyan"/>
          <w:u w:val="single"/>
        </w:rPr>
        <w:t xml:space="preserve"> the linking</w:t>
      </w:r>
      <w:r w:rsidRPr="00FC4733">
        <w:rPr>
          <w:u w:val="single"/>
        </w:rPr>
        <w:t xml:space="preserve"> of left melancholia </w:t>
      </w:r>
      <w:r w:rsidRPr="00FC4733">
        <w:rPr>
          <w:highlight w:val="cyan"/>
          <w:u w:val="single"/>
        </w:rPr>
        <w:t>to feminism</w:t>
      </w:r>
      <w:r w:rsidRPr="00FC4733">
        <w:rPr>
          <w:u w:val="single"/>
        </w:rPr>
        <w:t>/anti-racism/</w:t>
      </w:r>
      <w:r w:rsidRPr="00FC4733">
        <w:rPr>
          <w:highlight w:val="cyan"/>
          <w:u w:val="single"/>
        </w:rPr>
        <w:t>sexual politics as performative, such that feminism, anti-racism and so on are</w:t>
      </w:r>
      <w:r w:rsidRPr="00FC4733">
        <w:rPr>
          <w:u w:val="single"/>
        </w:rPr>
        <w:t xml:space="preserve"> not simply described, but are </w:t>
      </w:r>
      <w:r w:rsidRPr="00FC4733">
        <w:rPr>
          <w:b/>
          <w:iCs/>
          <w:highlight w:val="cyan"/>
          <w:u w:val="single"/>
        </w:rPr>
        <w:t>discursively constituted</w:t>
      </w:r>
      <w:r w:rsidRPr="00FC4733">
        <w:rPr>
          <w:highlight w:val="cyan"/>
          <w:u w:val="single"/>
        </w:rPr>
        <w:t xml:space="preserve"> as responsible for various ills</w:t>
      </w:r>
      <w:r w:rsidRPr="00FC4733">
        <w:rPr>
          <w:u w:val="single"/>
        </w:rPr>
        <w:t xml:space="preserve"> afflicting the academic left</w:t>
      </w:r>
      <w:r w:rsidRPr="00FC4733">
        <w:rPr>
          <w:sz w:val="16"/>
        </w:rPr>
        <w:t xml:space="preserve">. </w:t>
      </w:r>
      <w:r w:rsidRPr="00FC4733">
        <w:rPr>
          <w:u w:val="single"/>
        </w:rPr>
        <w:t>Such a move has a range of clear effects</w:t>
      </w:r>
      <w:r w:rsidRPr="00FC4733">
        <w:rPr>
          <w:sz w:val="16"/>
          <w:highlight w:val="cyan"/>
        </w:rPr>
        <w:t xml:space="preserve">: </w:t>
      </w:r>
      <w:r w:rsidRPr="00FC4733">
        <w:rPr>
          <w:highlight w:val="cyan"/>
          <w:u w:val="single"/>
        </w:rPr>
        <w:t>it repositions the (non-feminist)</w:t>
      </w:r>
      <w:r w:rsidRPr="00FC4733">
        <w:rPr>
          <w:u w:val="single"/>
        </w:rPr>
        <w:t xml:space="preserve"> communist </w:t>
      </w:r>
      <w:r w:rsidRPr="00FC4733">
        <w:rPr>
          <w:highlight w:val="cyan"/>
          <w:u w:val="single"/>
        </w:rPr>
        <w:t>as the privileged subject of radical political transformation, and</w:t>
      </w:r>
      <w:r w:rsidRPr="00FC4733">
        <w:rPr>
          <w:u w:val="single"/>
        </w:rPr>
        <w:t xml:space="preserve"> </w:t>
      </w:r>
      <w:r w:rsidRPr="00FC4733">
        <w:rPr>
          <w:highlight w:val="cyan"/>
          <w:u w:val="single"/>
        </w:rPr>
        <w:t>pre-empts possible challenges</w:t>
      </w:r>
      <w:r w:rsidRPr="00FC4733">
        <w:rPr>
          <w:u w:val="single"/>
        </w:rPr>
        <w:t xml:space="preserve"> to the masculinism, whiteness and heteronormativity of various academic left communities </w:t>
      </w:r>
      <w:r w:rsidRPr="00FC4733">
        <w:rPr>
          <w:highlight w:val="cyan"/>
          <w:u w:val="single"/>
        </w:rPr>
        <w:t>by framing such</w:t>
      </w:r>
      <w:r w:rsidRPr="00FC4733">
        <w:rPr>
          <w:u w:val="single"/>
        </w:rPr>
        <w:t xml:space="preserve"> challenges </w:t>
      </w:r>
      <w:r w:rsidRPr="00FC4733">
        <w:rPr>
          <w:highlight w:val="cyan"/>
          <w:u w:val="single"/>
        </w:rPr>
        <w:t>as merely ‘identitarian’</w:t>
      </w:r>
      <w:r w:rsidRPr="00FC4733">
        <w:rPr>
          <w:sz w:val="16"/>
        </w:rPr>
        <w:t xml:space="preserve">. Indeed, as James Clifford argues, drawing on George Lipsitz, argues:"Opposition to the special claims of racial or ethnic minorities [and indeed sexual minorities] often masks another, unmarked ‘identity politics’, and actively sustained historical positioning and possessive investment in Whiteness. This defensive response, most aggressively mobilised by the Right, in fact spans the political spectrum. It thus behoves those of us on the Left to be especially wary of any absolute, self-righteous opposition to identity claims. (1999, p. 97)" In another context, Sara Ahmed has noted </w:t>
      </w:r>
      <w:r w:rsidRPr="00FC4733">
        <w:rPr>
          <w:u w:val="single"/>
        </w:rPr>
        <w:t>that the most defensive reactions she has encountered to the flagging up of sexism and racism in academic settings has been from ‘</w:t>
      </w:r>
      <w:r w:rsidRPr="00FC4733">
        <w:rPr>
          <w:b/>
          <w:iCs/>
          <w:u w:val="single"/>
        </w:rPr>
        <w:t>white male academics</w:t>
      </w:r>
      <w:r w:rsidRPr="00FC4733">
        <w:rPr>
          <w:u w:val="single"/>
        </w:rPr>
        <w:t xml:space="preserve"> who think of themselves as “critical”</w:t>
      </w:r>
      <w:r w:rsidRPr="00FC4733">
        <w:rPr>
          <w:sz w:val="16"/>
        </w:rPr>
        <w:t xml:space="preserve">’ (2012, loc 3201). To illustrate, Ahmed describes an occasion where a ‘critical’ academic deflected questions of racism and sexism by framing these as a ‘very 1980s’ form of ‘identity politics’, which, in his view, was something to be ‘got over’ (2012, loc 3201). Thus, </w:t>
      </w:r>
      <w:r w:rsidRPr="00FC4733">
        <w:rPr>
          <w:u w:val="single"/>
        </w:rPr>
        <w:t>while the new communism purports to offer a revitalisation of left radicalism and an end to left melancholia, from this perspective the new communism looks more like a reassertion of a rather traditional and exclusionary rendering of left politics</w:t>
      </w:r>
      <w:r w:rsidRPr="00FC4733">
        <w:rPr>
          <w:sz w:val="16"/>
        </w:rPr>
        <w:t xml:space="preserve">. Indeed, the arguments of Ahmed and Clifford might suggest that the new communists’ </w:t>
      </w:r>
      <w:r w:rsidRPr="00FC4733">
        <w:rPr>
          <w:highlight w:val="cyan"/>
          <w:u w:val="single"/>
        </w:rPr>
        <w:t>totalising opposition</w:t>
      </w:r>
      <w:r w:rsidRPr="00FC4733">
        <w:rPr>
          <w:u w:val="single"/>
        </w:rPr>
        <w:t xml:space="preserve"> to ‘identity politics’</w:t>
      </w:r>
      <w:r w:rsidRPr="00FC4733">
        <w:rPr>
          <w:sz w:val="16"/>
        </w:rPr>
        <w:t xml:space="preserve"> – particularly when combined with the assumption that to be a radical and critical scholar is to be egalitarian by definition – </w:t>
      </w:r>
      <w:r w:rsidRPr="00FC4733">
        <w:rPr>
          <w:highlight w:val="cyan"/>
          <w:u w:val="single"/>
        </w:rPr>
        <w:t>forecloses</w:t>
      </w:r>
      <w:r w:rsidRPr="00FC4733">
        <w:rPr>
          <w:u w:val="single"/>
        </w:rPr>
        <w:t xml:space="preserve"> </w:t>
      </w:r>
      <w:r w:rsidRPr="00FC4733">
        <w:rPr>
          <w:highlight w:val="cyan"/>
          <w:u w:val="single"/>
        </w:rPr>
        <w:t>any</w:t>
      </w:r>
      <w:r w:rsidRPr="00FC4733">
        <w:rPr>
          <w:u w:val="single"/>
        </w:rPr>
        <w:t xml:space="preserve"> kind of </w:t>
      </w:r>
      <w:r w:rsidRPr="00FC4733">
        <w:rPr>
          <w:highlight w:val="cyan"/>
          <w:u w:val="single"/>
        </w:rPr>
        <w:t>examination of</w:t>
      </w:r>
      <w:r w:rsidRPr="00FC4733">
        <w:rPr>
          <w:u w:val="single"/>
        </w:rPr>
        <w:t xml:space="preserve"> critical scholars and activists’ own </w:t>
      </w:r>
      <w:r w:rsidRPr="00FC4733">
        <w:rPr>
          <w:highlight w:val="cyan"/>
          <w:u w:val="single"/>
        </w:rPr>
        <w:t xml:space="preserve">complicity in the </w:t>
      </w:r>
      <w:r w:rsidRPr="00FC4733">
        <w:rPr>
          <w:b/>
          <w:iCs/>
          <w:highlight w:val="cyan"/>
          <w:u w:val="single"/>
        </w:rPr>
        <w:t>reproduction of racialised and gendered hierarchies</w:t>
      </w:r>
      <w:r w:rsidRPr="00FC4733">
        <w:rPr>
          <w:sz w:val="16"/>
        </w:rPr>
        <w:t xml:space="preserve">. Sara </w:t>
      </w:r>
      <w:r w:rsidRPr="00FC4733">
        <w:rPr>
          <w:u w:val="single"/>
        </w:rPr>
        <w:t>Ahmed’s remarks indicate that defensive responses to questions of gender and race operate partly</w:t>
      </w:r>
      <w:r w:rsidRPr="00FC4733">
        <w:rPr>
          <w:sz w:val="16"/>
        </w:rPr>
        <w:t xml:space="preserve"> – indeed perhaps primarily – </w:t>
      </w:r>
      <w:r w:rsidRPr="00FC4733">
        <w:rPr>
          <w:u w:val="single"/>
        </w:rPr>
        <w:t>through the embodied practices of the activist and academic left rather than at the level of the published academic text</w:t>
      </w:r>
      <w:r w:rsidRPr="00FC4733">
        <w:rPr>
          <w:sz w:val="16"/>
        </w:rPr>
        <w:t xml:space="preserve">. </w:t>
      </w:r>
    </w:p>
    <w:p w:rsidR="00AD3C6B" w:rsidRPr="00FC4733" w:rsidRDefault="00AD3C6B" w:rsidP="00AD3C6B">
      <w:pPr>
        <w:keepNext/>
        <w:keepLines/>
        <w:spacing w:before="40" w:after="0"/>
        <w:outlineLvl w:val="3"/>
        <w:rPr>
          <w:rFonts w:eastAsiaTheme="majorEastAsia" w:cstheme="majorBidi"/>
          <w:b/>
          <w:iCs/>
          <w:sz w:val="26"/>
        </w:rPr>
      </w:pPr>
      <w:r w:rsidRPr="00FC4733">
        <w:rPr>
          <w:rFonts w:eastAsiaTheme="majorEastAsia" w:cstheme="majorBidi"/>
          <w:b/>
          <w:iCs/>
          <w:sz w:val="26"/>
        </w:rPr>
        <w:t xml:space="preserve">The perm’s ability to analyze multiple facets of oppression is still radical af </w:t>
      </w:r>
    </w:p>
    <w:p w:rsidR="00AD3C6B" w:rsidRPr="00FC4733" w:rsidRDefault="00AD3C6B" w:rsidP="00AD3C6B">
      <w:r w:rsidRPr="00FC4733">
        <w:rPr>
          <w:b/>
        </w:rPr>
        <w:t>Deana 14</w:t>
      </w:r>
      <w:r w:rsidRPr="00FC4733">
        <w:t xml:space="preserve"> [</w:t>
      </w:r>
      <w:r w:rsidRPr="00FC4733">
        <w:rPr>
          <w:i/>
        </w:rPr>
        <w:t>Contemporary Political Theory</w:t>
      </w:r>
      <w:r w:rsidRPr="00FC4733">
        <w:t>, 4 November 2014, “Radicalism restored? Communism and the end of left melancholia,” Jonathan, School of Politics and International Studies, University of Leeds]</w:t>
      </w:r>
    </w:p>
    <w:p w:rsidR="00AD3C6B" w:rsidRPr="00FC4733" w:rsidRDefault="00AD3C6B" w:rsidP="00AD3C6B"/>
    <w:p w:rsidR="00AD3C6B" w:rsidRPr="00FC4733" w:rsidRDefault="00AD3C6B" w:rsidP="00AD3C6B">
      <w:pPr>
        <w:rPr>
          <w:sz w:val="16"/>
        </w:rPr>
      </w:pPr>
      <w:r w:rsidRPr="00FC4733">
        <w:rPr>
          <w:sz w:val="16"/>
        </w:rPr>
        <w:t xml:space="preserve">Indeed, </w:t>
      </w:r>
      <w:r w:rsidRPr="00FC4733">
        <w:rPr>
          <w:u w:val="single"/>
        </w:rPr>
        <w:t>a similar set of problems arise in relation to several other strands of theory</w:t>
      </w:r>
      <w:r w:rsidRPr="00FC4733">
        <w:rPr>
          <w:sz w:val="16"/>
        </w:rPr>
        <w:t xml:space="preserve"> and politics, which the new communists accuse of engendering a sense of melancholia and malaise on the academic left. Let us take, for instance, bell hooks’ Ain’t I a Woman? – a key touchstone in anti-racist feminism and in the recent turn to ‘intersectionality’ in contemporary feminist and critical race theory (Crenshaw, 1993; Yuval-Davis, 2006; Davis, 2008). </w:t>
      </w:r>
      <w:r w:rsidRPr="00FC4733">
        <w:rPr>
          <w:highlight w:val="cyan"/>
          <w:u w:val="single"/>
        </w:rPr>
        <w:t>Far from being compromised by a</w:t>
      </w:r>
      <w:r w:rsidRPr="00FC4733">
        <w:rPr>
          <w:u w:val="single"/>
        </w:rPr>
        <w:t xml:space="preserve"> </w:t>
      </w:r>
      <w:r w:rsidRPr="00FC4733">
        <w:rPr>
          <w:highlight w:val="cyan"/>
          <w:u w:val="single"/>
        </w:rPr>
        <w:t>melancholic complicity</w:t>
      </w:r>
      <w:r w:rsidRPr="00FC4733">
        <w:rPr>
          <w:u w:val="single"/>
        </w:rPr>
        <w:t xml:space="preserve"> with liberal democracy</w:t>
      </w:r>
      <w:r w:rsidRPr="00FC4733">
        <w:rPr>
          <w:sz w:val="16"/>
        </w:rPr>
        <w:t xml:space="preserve">, </w:t>
      </w:r>
      <w:r w:rsidRPr="00FC4733">
        <w:rPr>
          <w:highlight w:val="cyan"/>
          <w:u w:val="single"/>
        </w:rPr>
        <w:t>bell hooks’ text is a rigorous</w:t>
      </w:r>
      <w:r w:rsidRPr="00FC4733">
        <w:rPr>
          <w:u w:val="single"/>
        </w:rPr>
        <w:t xml:space="preserve"> and relentlessly </w:t>
      </w:r>
      <w:r w:rsidRPr="00FC4733">
        <w:rPr>
          <w:highlight w:val="cyan"/>
          <w:u w:val="single"/>
        </w:rPr>
        <w:t>radical account of the violence of racism, sexism and classism</w:t>
      </w:r>
      <w:r w:rsidRPr="00FC4733">
        <w:rPr>
          <w:sz w:val="16"/>
        </w:rPr>
        <w:t xml:space="preserve"> in twentieth-century America. In her dogged analysis of the racism of mainstream feminism, and the sexism of anti-racism, </w:t>
      </w:r>
      <w:r w:rsidRPr="00FC4733">
        <w:rPr>
          <w:u w:val="single"/>
        </w:rPr>
        <w:t>hooks outlines how no other group have had their identity ‘socialised out of existence’ as much as black women</w:t>
      </w:r>
      <w:r w:rsidRPr="00FC4733">
        <w:rPr>
          <w:sz w:val="16"/>
        </w:rPr>
        <w:t xml:space="preserve"> (Hooks, 1981, p. 7). A clear implication of hooks’ account is that </w:t>
      </w:r>
      <w:r w:rsidRPr="00FC4733">
        <w:rPr>
          <w:highlight w:val="cyan"/>
          <w:u w:val="single"/>
        </w:rPr>
        <w:t>any radical politics</w:t>
      </w:r>
      <w:r w:rsidRPr="00FC4733">
        <w:rPr>
          <w:u w:val="single"/>
        </w:rPr>
        <w:t xml:space="preserve"> unable or </w:t>
      </w:r>
      <w:r w:rsidRPr="00FC4733">
        <w:rPr>
          <w:highlight w:val="cyan"/>
          <w:u w:val="single"/>
        </w:rPr>
        <w:t>unwilling to acknowledge</w:t>
      </w:r>
      <w:r w:rsidRPr="00FC4733">
        <w:rPr>
          <w:u w:val="single"/>
        </w:rPr>
        <w:t xml:space="preserve">, and grapple with, the intersecting nature of </w:t>
      </w:r>
      <w:r w:rsidRPr="00FC4733">
        <w:rPr>
          <w:highlight w:val="cyan"/>
          <w:u w:val="single"/>
        </w:rPr>
        <w:t>different vectors of power, will</w:t>
      </w:r>
      <w:r w:rsidRPr="00FC4733">
        <w:rPr>
          <w:u w:val="single"/>
        </w:rPr>
        <w:t xml:space="preserve"> of</w:t>
      </w:r>
      <w:r w:rsidRPr="00FC4733">
        <w:rPr>
          <w:sz w:val="16"/>
        </w:rPr>
        <w:t xml:space="preserve"> necessity </w:t>
      </w:r>
      <w:r w:rsidRPr="00FC4733">
        <w:rPr>
          <w:b/>
          <w:iCs/>
          <w:highlight w:val="cyan"/>
          <w:u w:val="single"/>
        </w:rPr>
        <w:t>enact precisely the</w:t>
      </w:r>
      <w:r w:rsidRPr="00FC4733">
        <w:rPr>
          <w:b/>
          <w:iCs/>
          <w:u w:val="single"/>
        </w:rPr>
        <w:t xml:space="preserve"> </w:t>
      </w:r>
      <w:r w:rsidRPr="00FC4733">
        <w:rPr>
          <w:b/>
          <w:iCs/>
          <w:highlight w:val="cyan"/>
          <w:u w:val="single"/>
        </w:rPr>
        <w:t>kinds of violences and exclusions that egalitarian</w:t>
      </w:r>
      <w:r w:rsidRPr="00FC4733">
        <w:rPr>
          <w:b/>
          <w:iCs/>
          <w:u w:val="single"/>
        </w:rPr>
        <w:t xml:space="preserve"> forms of </w:t>
      </w:r>
      <w:r w:rsidRPr="00FC4733">
        <w:rPr>
          <w:b/>
          <w:iCs/>
          <w:highlight w:val="cyan"/>
          <w:u w:val="single"/>
        </w:rPr>
        <w:t>politics are</w:t>
      </w:r>
      <w:r w:rsidRPr="00FC4733">
        <w:rPr>
          <w:b/>
          <w:iCs/>
          <w:u w:val="single"/>
        </w:rPr>
        <w:t xml:space="preserve"> ostensibly </w:t>
      </w:r>
      <w:r w:rsidRPr="00FC4733">
        <w:rPr>
          <w:b/>
          <w:iCs/>
          <w:highlight w:val="cyan"/>
          <w:u w:val="single"/>
        </w:rPr>
        <w:t>committed to overthrowing</w:t>
      </w:r>
      <w:r w:rsidRPr="00FC4733">
        <w:rPr>
          <w:sz w:val="16"/>
        </w:rPr>
        <w:t xml:space="preserve">. In so doing, she is unremittingly critical of mainstream liberal politics. She writes:"Freedom (and by that term I do not mean to evoke some wishy-washy hang-loose do-as-you-like world) as positive social equality that grants all humans the opportunity to shape their destinies in the most healthy and communally productive way can only be a complete reality when our world is no longer racist or sexist. (1981, p. 117)" The, with its emphasis on the ‘common’ and ‘positive social equality’, and its scathing critique similarity between hooks’ rhetoric and that of the new communism is striking of mainstream liberal conceptions of freedom. </w:t>
      </w:r>
      <w:r w:rsidRPr="00FC4733">
        <w:rPr>
          <w:u w:val="single"/>
        </w:rPr>
        <w:t>The radicalism of her critique of the intersections of classism, racism and patriarchy,</w:t>
      </w:r>
      <w:r w:rsidRPr="00FC4733">
        <w:rPr>
          <w:sz w:val="16"/>
        </w:rPr>
        <w:t xml:space="preserve"> </w:t>
      </w:r>
      <w:r w:rsidRPr="00FC4733">
        <w:rPr>
          <w:u w:val="single"/>
        </w:rPr>
        <w:t>and the inegalitarian distribution of roles and functions that these shore up – a critique that informs a vast swathe of contemporary intersectional feminist theorising – brings out the absurdity of Žižek’s claim that it is only radical class politics that ‘aims at wiping out the other’s socio-political role and function’</w:t>
      </w:r>
      <w:r w:rsidRPr="00FC4733">
        <w:rPr>
          <w:sz w:val="16"/>
        </w:rPr>
        <w:t xml:space="preserve"> (2012, p. 34).</w:t>
      </w:r>
    </w:p>
    <w:p w:rsidR="00AD3C6B" w:rsidRDefault="00AD3C6B" w:rsidP="00AD3C6B">
      <w:pPr>
        <w:pStyle w:val="Heading4"/>
      </w:pPr>
      <w:r w:rsidRPr="00747BBF">
        <w:rPr>
          <w:u w:val="single"/>
        </w:rPr>
        <w:t>Permutation</w:t>
      </w:r>
      <w:r>
        <w:rPr>
          <w:u w:val="single"/>
        </w:rPr>
        <w:t>:</w:t>
      </w:r>
      <w:r w:rsidRPr="00747BBF">
        <w:rPr>
          <w:u w:val="single"/>
        </w:rPr>
        <w:t xml:space="preserve"> adjacency</w:t>
      </w:r>
      <w:r>
        <w:t xml:space="preserve">--their criticism of the globalization of queerness are based in an understanding of Western democracy but are not applicable in the context of China—placing the aff and the neg texts next to each other offer a form of resistance which challenges the implicit narratives while forcing a confrontation with the way that queer Chinese people interact differently with queer desire and capitalism. </w:t>
      </w:r>
    </w:p>
    <w:p w:rsidR="00AD3C6B" w:rsidRPr="00C166E5" w:rsidRDefault="00AD3C6B" w:rsidP="00AD3C6B">
      <w:pPr>
        <w:rPr>
          <w:rStyle w:val="Style13ptBold"/>
        </w:rPr>
      </w:pPr>
      <w:r w:rsidRPr="00C166E5">
        <w:rPr>
          <w:rStyle w:val="Style13ptBold"/>
        </w:rPr>
        <w:t>Schroeder</w:t>
      </w:r>
      <w:r>
        <w:rPr>
          <w:rStyle w:val="Style13ptBold"/>
        </w:rPr>
        <w:t xml:space="preserve"> 12 </w:t>
      </w:r>
      <w:r>
        <w:t xml:space="preserve">(William F., </w:t>
      </w:r>
      <w:r w:rsidRPr="00C166E5">
        <w:t>Lecturer in Chinese Studies</w:t>
      </w:r>
      <w:r>
        <w:t>, Postdoctoral Fellow (January 2010 - October 2011), British Inter-University China Centre, University of Manchester, PhD (2009), Sociocultural Anthropology, University of Virginia, Charlottesville, VA, MA (2005), Sociocultural Anthropology, University of Virginia, Charlottesville, VA, BS in Languages (Chinese and German, magna cum laude, 1997), Georgetown University, Washington, DC; “</w:t>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rsidRPr="00C166E5">
        <w:pgNum/>
      </w:r>
      <w:r>
        <w:t>On Cowboys and Aliens: Affective History and Queer Becoming in Contemporary China;” GLQ: A Journal of Gay and Lesbian Studies, Vol. 18, Number 4, 2012, pp. 425-452)</w:t>
      </w:r>
    </w:p>
    <w:p w:rsidR="00AD3C6B" w:rsidRPr="00747BBF" w:rsidRDefault="00AD3C6B" w:rsidP="00AD3C6B">
      <w:pPr>
        <w:rPr>
          <w:sz w:val="16"/>
        </w:rPr>
      </w:pPr>
      <w:r w:rsidRPr="00A2253C">
        <w:rPr>
          <w:rStyle w:val="StyleUnderline"/>
        </w:rPr>
        <w:t>Although these</w:t>
      </w:r>
      <w:r w:rsidRPr="00747BBF">
        <w:rPr>
          <w:sz w:val="16"/>
        </w:rPr>
        <w:t xml:space="preserve"> kinds of varied </w:t>
      </w:r>
      <w:r w:rsidRPr="00A2253C">
        <w:rPr>
          <w:rStyle w:val="StyleUnderline"/>
        </w:rPr>
        <w:t>reactions</w:t>
      </w:r>
      <w:r w:rsidRPr="00747BBF">
        <w:rPr>
          <w:sz w:val="16"/>
        </w:rPr>
        <w:t xml:space="preserve"> to Brokeback Mountain </w:t>
      </w:r>
      <w:r w:rsidRPr="00A2253C">
        <w:rPr>
          <w:rStyle w:val="StyleUnderline"/>
        </w:rPr>
        <w:t>have been read in Western critical theory as an example of the success of neoliberal cine- matic capitalism and the placation of potentially radical subjects through diver- sion</w:t>
      </w:r>
      <w:r w:rsidRPr="00747BBF">
        <w:rPr>
          <w:sz w:val="16"/>
        </w:rPr>
        <w:t xml:space="preserve">, </w:t>
      </w:r>
      <w:r w:rsidRPr="00A2253C">
        <w:rPr>
          <w:rStyle w:val="StyleUnderline"/>
        </w:rPr>
        <w:t>the film nevertheless has obviously inspired countless people and continues to be a reference point for a host of subjective interpretations of queer experience</w:t>
      </w:r>
      <w:r w:rsidRPr="00747BBF">
        <w:rPr>
          <w:sz w:val="16"/>
        </w:rPr>
        <w:t>. Indeed, it is partly this lack of fit between critical interpretations and on-the- ground reactions that inspires this essay. For tongzhi, specifically</w:t>
      </w:r>
      <w:r w:rsidRPr="00A2253C">
        <w:rPr>
          <w:rStyle w:val="StyleUnderline"/>
        </w:rPr>
        <w:t xml:space="preserve">, the film’s most </w:t>
      </w:r>
      <w:r w:rsidRPr="00A2253C">
        <w:rPr>
          <w:rStyle w:val="StyleUnderline"/>
          <w:rFonts w:ascii="Arial" w:hAnsi="Arial" w:cs="Arial"/>
        </w:rPr>
        <w:t>￼</w:t>
      </w:r>
      <w:r w:rsidRPr="00A2253C">
        <w:rPr>
          <w:rStyle w:val="StyleUnderline"/>
        </w:rPr>
        <w:t xml:space="preserve"> stimulating aspect — its escapism — has been seen as one of the most insidious by Western critics</w:t>
      </w:r>
      <w:r w:rsidRPr="00747BBF">
        <w:rPr>
          <w:sz w:val="16"/>
        </w:rPr>
        <w:t xml:space="preserve">. The American </w:t>
      </w:r>
      <w:r w:rsidRPr="00A2253C">
        <w:rPr>
          <w:rStyle w:val="StyleUnderline"/>
        </w:rPr>
        <w:t xml:space="preserve">queer theorist Scott Herring condemns Brokeback Mountain as “a film that invites nothing but pure escapism” and that makes pos- sible only </w:t>
      </w:r>
      <w:r w:rsidRPr="00747BBF">
        <w:rPr>
          <w:sz w:val="16"/>
        </w:rPr>
        <w:t>the</w:t>
      </w:r>
      <w:r w:rsidRPr="00A2253C">
        <w:rPr>
          <w:rStyle w:val="StyleUnderline"/>
        </w:rPr>
        <w:t xml:space="preserve"> “prosthetic politicization</w:t>
      </w:r>
      <w:r w:rsidRPr="00747BBF">
        <w:rPr>
          <w:sz w:val="16"/>
        </w:rPr>
        <w:t xml:space="preserve">” of its sympathetic viewers.12 </w:t>
      </w:r>
      <w:r w:rsidRPr="00A2253C">
        <w:rPr>
          <w:rStyle w:val="StyleUnderline"/>
        </w:rPr>
        <w:t xml:space="preserve">Although this critique hits hard and effectively in the United States, where the possibility of queer political activism could be taken for granted, </w:t>
      </w:r>
      <w:r w:rsidRPr="00A2253C">
        <w:rPr>
          <w:rStyle w:val="Emphasis"/>
        </w:rPr>
        <w:t>in more overtly authoritarian places such as the PRC, calls to agitate seem at this moment far-fetched.</w:t>
      </w:r>
      <w:r>
        <w:rPr>
          <w:rStyle w:val="Emphasis"/>
        </w:rPr>
        <w:t xml:space="preserve"> </w:t>
      </w:r>
      <w:r w:rsidRPr="00747BBF">
        <w:rPr>
          <w:rStyle w:val="Emphasis"/>
        </w:rPr>
        <w:t>Similar criticisms also generally do not apply to the context of China and thus lose some of their incisiveness there</w:t>
      </w:r>
      <w:r w:rsidRPr="00747BBF">
        <w:rPr>
          <w:sz w:val="16"/>
        </w:rPr>
        <w:t xml:space="preserve">. </w:t>
      </w:r>
      <w:r w:rsidRPr="00747BBF">
        <w:rPr>
          <w:rStyle w:val="StyleUnderline"/>
        </w:rPr>
        <w:t>These readings tend in the same gesture explicitly to criticize the film’s makers for constructing inappropriate representa- tions of queer life</w:t>
      </w:r>
      <w:r w:rsidRPr="00747BBF">
        <w:rPr>
          <w:sz w:val="16"/>
        </w:rPr>
        <w:t xml:space="preserve"> and implicitly to reprove queer audiences for buying into them. </w:t>
      </w:r>
      <w:r w:rsidRPr="00747BBF">
        <w:rPr>
          <w:rStyle w:val="StyleUnderline"/>
        </w:rPr>
        <w:t>Scholars have argued that the physical appearance of Brokeback’s characters “points to the centrality of whiteness</w:t>
      </w:r>
      <w:r w:rsidRPr="00747BBF">
        <w:rPr>
          <w:sz w:val="16"/>
        </w:rPr>
        <w:t xml:space="preserve"> and of white-on-white gay male relationships as a sense-making norm that fuels the logic by which we ascribe value in the gay marketplace of desire,” </w:t>
      </w:r>
      <w:r w:rsidRPr="00747BBF">
        <w:rPr>
          <w:rStyle w:val="StyleUnderline"/>
        </w:rPr>
        <w:t>that its rural setting panders to a “smug urban condescen- sion</w:t>
      </w:r>
      <w:r w:rsidRPr="00747BBF">
        <w:rPr>
          <w:sz w:val="16"/>
        </w:rPr>
        <w:t xml:space="preserve"> to displace homophobic violence onto the hinterlands,” </w:t>
      </w:r>
      <w:r w:rsidRPr="00747BBF">
        <w:rPr>
          <w:rStyle w:val="StyleUnderline"/>
        </w:rPr>
        <w:t>and that the “shield- ing of the story from the bedlam of history . . . works to bring to audiences a neo- liberal story of gay love</w:t>
      </w:r>
      <w:r w:rsidRPr="00747BBF">
        <w:rPr>
          <w:sz w:val="16"/>
        </w:rPr>
        <w:t xml:space="preserve">” </w:t>
      </w:r>
      <w:r w:rsidRPr="00747BBF">
        <w:rPr>
          <w:rStyle w:val="StyleUnderline"/>
        </w:rPr>
        <w:t>that “is based on a privileged form of market-generated individualism that operates on ideas of universalism and similitude established at the expense of economic and racial inequalities</w:t>
      </w:r>
      <w:r w:rsidRPr="00747BBF">
        <w:rPr>
          <w:sz w:val="16"/>
        </w:rPr>
        <w:t xml:space="preserve">.”13 </w:t>
      </w:r>
      <w:r w:rsidRPr="00747BBF">
        <w:rPr>
          <w:rStyle w:val="Emphasis"/>
        </w:rPr>
        <w:t>Certainly, if the marketplace of desire is the United States, these criticisms make sense, but I suggest that even there, structural readings of the racialization of desire, representational criticisms about the portrayal of place, and political accounts about the evacuation of history still do not explain the mechanics of the film’s widespread appeal.</w:t>
      </w:r>
      <w:r w:rsidRPr="00747BBF">
        <w:rPr>
          <w:sz w:val="16"/>
        </w:rPr>
        <w:t xml:space="preserve"> Martin Mana- lansan in particular recognizes that the romanticism of Brokeback makes it what it is, although he casts this romanticism as something to be skeptical of; others who write in the same critical dossier underscore that one can hardly avoid being caught up in it. I feel, however, that </w:t>
      </w:r>
      <w:r w:rsidRPr="00747BBF">
        <w:rPr>
          <w:rStyle w:val="StyleUnderline"/>
        </w:rPr>
        <w:t>dismissing tongzhi interests in romanticism — which may be another way to describe affectivity — as misinformed or politically wrongheaded violates the hopefulness of their liberatory endeavor to understand predicaments beyond the limitations of place and time</w:t>
      </w:r>
      <w:r w:rsidRPr="00747BBF">
        <w:rPr>
          <w:sz w:val="16"/>
        </w:rPr>
        <w:t xml:space="preserve">. </w:t>
      </w:r>
      <w:r w:rsidRPr="00747BBF">
        <w:rPr>
          <w:rStyle w:val="Emphasis"/>
        </w:rPr>
        <w:t xml:space="preserve">The act of supporting </w:t>
      </w:r>
      <w:r w:rsidRPr="00747BBF">
        <w:rPr>
          <w:rStyle w:val="StyleUnderline"/>
        </w:rPr>
        <w:t>Brokeback’s</w:t>
      </w:r>
      <w:r w:rsidRPr="00747BBF">
        <w:rPr>
          <w:rStyle w:val="Emphasis"/>
        </w:rPr>
        <w:t xml:space="preserve"> globalization of queer desire constitutes an important move for many queer Chinese people</w:t>
      </w:r>
      <w:r w:rsidRPr="00747BBF">
        <w:rPr>
          <w:sz w:val="16"/>
        </w:rPr>
        <w:t xml:space="preserve">, </w:t>
      </w:r>
      <w:r w:rsidRPr="00747BBF">
        <w:rPr>
          <w:rStyle w:val="StyleUnderline"/>
        </w:rPr>
        <w:t>one that requires Western scholars to reconsider the contours of resistance and escape in sociopolitical con- texts other than the supposedly liberal-democratic ones with which we may be most familiar.</w:t>
      </w:r>
      <w:r w:rsidRPr="00747BBF">
        <w:rPr>
          <w:sz w:val="16"/>
        </w:rPr>
        <w:t xml:space="preserve"> </w:t>
      </w:r>
      <w:r w:rsidRPr="00747BBF">
        <w:rPr>
          <w:rStyle w:val="StyleUnderline"/>
        </w:rPr>
        <w:t>In queer Beijing, when escape of any kind can be pulled off, it is an accomplishment</w:t>
      </w:r>
      <w:r w:rsidRPr="00747BBF">
        <w:rPr>
          <w:sz w:val="16"/>
        </w:rPr>
        <w:t xml:space="preserve">, so it is no surprise that film, which offers stationary viewers such an imaginatively expansive space in which to travel, is so appealing. Indeed, </w:t>
      </w:r>
      <w:r w:rsidRPr="00747BBF">
        <w:rPr>
          <w:rFonts w:ascii="Arial" w:hAnsi="Arial" w:cs="Arial"/>
          <w:sz w:val="16"/>
        </w:rPr>
        <w:t>￼</w:t>
      </w:r>
      <w:r w:rsidRPr="00747BBF">
        <w:rPr>
          <w:sz w:val="16"/>
        </w:rPr>
        <w:t xml:space="preserve"> at the time of its release, there was something of a scramble in China to get to Brokeback Mountain, which does not represent a particular place or stand in for Western culture or the Americanization of queer desire but functions as a catalyst in an affective space of becoming. </w:t>
      </w:r>
      <w:r w:rsidRPr="00747BBF">
        <w:rPr>
          <w:rStyle w:val="StyleUnderline"/>
        </w:rPr>
        <w:t>This hankering</w:t>
      </w:r>
      <w:r w:rsidRPr="00747BBF">
        <w:rPr>
          <w:sz w:val="16"/>
        </w:rPr>
        <w:t xml:space="preserve"> for Brokeback encourages</w:t>
      </w:r>
      <w:r w:rsidRPr="00747BBF">
        <w:rPr>
          <w:rStyle w:val="StyleUnderline"/>
        </w:rPr>
        <w:t xml:space="preserve"> a more reparative analysis, one that might allow critical and lay interpretations of film and other cultural material not only to coexist but to speak back and forth with the advantage of being beside one another, in the sense that Eve Kosofsky Sedgwick implies in her elaboration of the virtues of adjacency</w:t>
      </w:r>
      <w:r w:rsidRPr="00747BBF">
        <w:rPr>
          <w:sz w:val="16"/>
        </w:rPr>
        <w:t xml:space="preserve">. Important </w:t>
      </w:r>
      <w:r w:rsidRPr="00747BBF">
        <w:rPr>
          <w:rStyle w:val="Emphasis"/>
        </w:rPr>
        <w:t>in this attempt is the reminder that “the irreducibly spatial positionality of beside . . . seems to offer some useful resis- tance to the ease with which beneath and beyond turn from spatial descriptors into implicit narratives of, respectively, origin and telos</w:t>
      </w:r>
      <w:r w:rsidRPr="00747BBF">
        <w:rPr>
          <w:sz w:val="16"/>
        </w:rPr>
        <w:t xml:space="preserve">.”14 In other words, </w:t>
      </w:r>
      <w:r w:rsidRPr="00747BBF">
        <w:rPr>
          <w:rStyle w:val="Emphasis"/>
        </w:rPr>
        <w:t>uncovering</w:t>
      </w:r>
      <w:r w:rsidRPr="00747BBF">
        <w:rPr>
          <w:sz w:val="16"/>
        </w:rPr>
        <w:t xml:space="preserve"> the </w:t>
      </w:r>
      <w:r w:rsidRPr="00747BBF">
        <w:rPr>
          <w:rStyle w:val="Emphasis"/>
        </w:rPr>
        <w:t>harmful intent</w:t>
      </w:r>
      <w:r w:rsidRPr="00747BBF">
        <w:rPr>
          <w:sz w:val="16"/>
        </w:rPr>
        <w:t xml:space="preserve"> beneath a film’s </w:t>
      </w:r>
      <w:r w:rsidRPr="00747BBF">
        <w:rPr>
          <w:rStyle w:val="StyleUnderline"/>
        </w:rPr>
        <w:t>making is one realm of critical exploration, but talking about how people use cultural productions to think and act is another</w:t>
      </w:r>
      <w:r w:rsidRPr="00747BBF">
        <w:rPr>
          <w:sz w:val="16"/>
        </w:rPr>
        <w:t xml:space="preserve">. In relation to Brokeback in China, in any case, </w:t>
      </w:r>
      <w:r w:rsidRPr="00747BBF">
        <w:rPr>
          <w:rStyle w:val="StyleUnderline"/>
        </w:rPr>
        <w:t>origin and telos</w:t>
      </w:r>
      <w:r w:rsidRPr="00747BBF">
        <w:rPr>
          <w:sz w:val="16"/>
        </w:rPr>
        <w:t xml:space="preserve">—of the film, the director, the cowboys — </w:t>
      </w:r>
      <w:r w:rsidRPr="00747BBF">
        <w:rPr>
          <w:rStyle w:val="StyleUnderline"/>
        </w:rPr>
        <w:t>are refracted onto multiple historical reference points, geographic areas, and identificatory impulses in a narrative of emergence</w:t>
      </w:r>
      <w:r w:rsidRPr="00747BBF">
        <w:rPr>
          <w:sz w:val="16"/>
        </w:rPr>
        <w:t>.</w:t>
      </w:r>
    </w:p>
    <w:p w:rsidR="00AD3C6B" w:rsidRPr="0028604D" w:rsidRDefault="00AD3C6B" w:rsidP="00AD3C6B"/>
    <w:p w:rsidR="00AD3C6B" w:rsidRPr="00FC4733" w:rsidRDefault="00AD3C6B" w:rsidP="00AD3C6B">
      <w:pPr>
        <w:keepNext/>
        <w:keepLines/>
        <w:spacing w:before="40" w:after="0"/>
        <w:outlineLvl w:val="3"/>
        <w:rPr>
          <w:rFonts w:eastAsiaTheme="majorEastAsia" w:cstheme="majorBidi"/>
          <w:b/>
          <w:iCs/>
          <w:sz w:val="26"/>
        </w:rPr>
      </w:pPr>
      <w:r w:rsidRPr="00FC4733">
        <w:rPr>
          <w:rFonts w:eastAsiaTheme="majorEastAsia" w:cstheme="majorBidi"/>
          <w:b/>
          <w:iCs/>
          <w:sz w:val="26"/>
        </w:rPr>
        <w:t>The telos of liberating the “living subject” to work freely dogs Marxism – its universal presupposition of “the good life” dooms it to labor militarization and revolutionary terror – you solve nothing</w:t>
      </w:r>
    </w:p>
    <w:p w:rsidR="00AD3C6B" w:rsidRPr="00FC4733" w:rsidRDefault="00AD3C6B" w:rsidP="00AD3C6B">
      <w:r w:rsidRPr="00FC4733">
        <w:rPr>
          <w:rStyle w:val="Style13ptBold"/>
        </w:rPr>
        <w:t>Mbembe 03</w:t>
      </w:r>
      <w:r w:rsidRPr="00FC4733">
        <w:t xml:space="preserve"> </w:t>
      </w:r>
      <w:r>
        <w:t>(</w:t>
      </w:r>
      <w:r w:rsidRPr="00FC4733">
        <w:t>Achille Mbembe, senior researcher at the Institute of Social and Economic Research at the University of the Witwatersrand, “Necropolitics,” Public Culture 15(1): pg. 19</w:t>
      </w:r>
      <w:r>
        <w:t>)</w:t>
      </w:r>
    </w:p>
    <w:p w:rsidR="00AD3C6B" w:rsidRPr="00FC4733" w:rsidRDefault="00AD3C6B" w:rsidP="00AD3C6B"/>
    <w:p w:rsidR="00AD3C6B" w:rsidRPr="00FC4733" w:rsidRDefault="00AD3C6B" w:rsidP="00AD3C6B">
      <w:pPr>
        <w:rPr>
          <w:u w:val="single"/>
        </w:rPr>
      </w:pPr>
      <w:r w:rsidRPr="00FC4733">
        <w:t xml:space="preserve">Finally, terror is not linked solely to the utopian belief in the unfettered power of human reason. It is also clearly related to various narratives of mastery and emancipation, most of which are underpinned by Enlightenment understandings of truth and error, the “real” and the symbolic. </w:t>
      </w:r>
      <w:r w:rsidRPr="00FC4733">
        <w:rPr>
          <w:u w:val="single"/>
        </w:rPr>
        <w:t>Marx</w:t>
      </w:r>
      <w:r w:rsidRPr="00FC4733">
        <w:t xml:space="preserve">, for example, </w:t>
      </w:r>
      <w:r w:rsidRPr="00FC4733">
        <w:rPr>
          <w:u w:val="single"/>
        </w:rPr>
        <w:t xml:space="preserve">conflates </w:t>
      </w:r>
      <w:r w:rsidRPr="00FC4733">
        <w:rPr>
          <w:b/>
          <w:iCs/>
          <w:u w:val="single"/>
        </w:rPr>
        <w:t>labor</w:t>
      </w:r>
      <w:r w:rsidRPr="00FC4733">
        <w:rPr>
          <w:u w:val="single"/>
        </w:rPr>
        <w:t xml:space="preserve"> (the </w:t>
      </w:r>
      <w:r w:rsidRPr="00FC4733">
        <w:rPr>
          <w:b/>
          <w:iCs/>
          <w:u w:val="single"/>
        </w:rPr>
        <w:t>endless cycle</w:t>
      </w:r>
      <w:r w:rsidRPr="00FC4733">
        <w:rPr>
          <w:u w:val="single"/>
        </w:rPr>
        <w:t xml:space="preserve"> of </w:t>
      </w:r>
      <w:r w:rsidRPr="00FC4733">
        <w:rPr>
          <w:b/>
          <w:iCs/>
          <w:u w:val="single"/>
        </w:rPr>
        <w:t>production</w:t>
      </w:r>
      <w:r w:rsidRPr="00FC4733">
        <w:rPr>
          <w:u w:val="single"/>
        </w:rPr>
        <w:t xml:space="preserve"> and </w:t>
      </w:r>
      <w:r w:rsidRPr="00FC4733">
        <w:rPr>
          <w:b/>
          <w:iCs/>
          <w:u w:val="single"/>
        </w:rPr>
        <w:t>consumption</w:t>
      </w:r>
      <w:r w:rsidRPr="00FC4733">
        <w:rPr>
          <w:u w:val="single"/>
        </w:rPr>
        <w:t xml:space="preserve"> required for the </w:t>
      </w:r>
      <w:r w:rsidRPr="00FC4733">
        <w:rPr>
          <w:b/>
          <w:iCs/>
          <w:u w:val="single"/>
        </w:rPr>
        <w:t>maintenance of human life</w:t>
      </w:r>
      <w:r w:rsidRPr="00FC4733">
        <w:rPr>
          <w:u w:val="single"/>
        </w:rPr>
        <w:t xml:space="preserve">) with </w:t>
      </w:r>
      <w:r w:rsidRPr="00FC4733">
        <w:rPr>
          <w:b/>
          <w:iCs/>
          <w:u w:val="single"/>
        </w:rPr>
        <w:t>work</w:t>
      </w:r>
      <w:r w:rsidRPr="00FC4733">
        <w:rPr>
          <w:u w:val="single"/>
        </w:rPr>
        <w:t xml:space="preserve"> (the </w:t>
      </w:r>
      <w:r w:rsidRPr="00FC4733">
        <w:rPr>
          <w:b/>
          <w:iCs/>
          <w:u w:val="single"/>
        </w:rPr>
        <w:t>creation</w:t>
      </w:r>
      <w:r w:rsidRPr="00FC4733">
        <w:rPr>
          <w:u w:val="single"/>
        </w:rPr>
        <w:t xml:space="preserve"> of </w:t>
      </w:r>
      <w:r w:rsidRPr="00FC4733">
        <w:rPr>
          <w:b/>
          <w:iCs/>
          <w:u w:val="single"/>
        </w:rPr>
        <w:t>lasting artifacts</w:t>
      </w:r>
      <w:r w:rsidRPr="00FC4733">
        <w:rPr>
          <w:u w:val="single"/>
        </w:rPr>
        <w:t xml:space="preserve"> that </w:t>
      </w:r>
      <w:r w:rsidRPr="00FC4733">
        <w:rPr>
          <w:b/>
          <w:iCs/>
          <w:u w:val="single"/>
        </w:rPr>
        <w:t>add to the world of things</w:t>
      </w:r>
      <w:r w:rsidRPr="00FC4733">
        <w:rPr>
          <w:u w:val="single"/>
        </w:rPr>
        <w:t>)</w:t>
      </w:r>
      <w:r w:rsidRPr="00FC4733">
        <w:t xml:space="preserve">. </w:t>
      </w:r>
      <w:r w:rsidRPr="00FC4733">
        <w:rPr>
          <w:u w:val="single"/>
        </w:rPr>
        <w:t xml:space="preserve">Labor is viewed as the </w:t>
      </w:r>
      <w:r w:rsidRPr="00FC4733">
        <w:rPr>
          <w:b/>
          <w:iCs/>
          <w:u w:val="single"/>
        </w:rPr>
        <w:t>vehicle</w:t>
      </w:r>
      <w:r w:rsidRPr="00FC4733">
        <w:rPr>
          <w:u w:val="single"/>
        </w:rPr>
        <w:t xml:space="preserve"> for the historical </w:t>
      </w:r>
      <w:r w:rsidRPr="00FC4733">
        <w:rPr>
          <w:b/>
          <w:iCs/>
          <w:u w:val="single"/>
        </w:rPr>
        <w:t>self-creation</w:t>
      </w:r>
      <w:r w:rsidRPr="00FC4733">
        <w:rPr>
          <w:u w:val="single"/>
        </w:rPr>
        <w:t xml:space="preserve"> of humankind.</w:t>
      </w:r>
      <w:r w:rsidRPr="00FC4733">
        <w:t xml:space="preserve"> The historical self-creation of humankind is itself a life-and-death conflict, that is, a conflict over what paths should lead to the truth of history: the overcoming of capitalism and the commodity form and the contradictions associated with both. According to Marx, with the advent of communism and the abolition of exchange relations, things will appear as they really are; the “real” will present itself as it actually is, and the distinction between subject and object or being and consciousness will be transcended.27 </w:t>
      </w:r>
      <w:r w:rsidRPr="00FC4733">
        <w:rPr>
          <w:u w:val="single"/>
        </w:rPr>
        <w:t xml:space="preserve">But by making human emancipation </w:t>
      </w:r>
      <w:r w:rsidRPr="00FC4733">
        <w:rPr>
          <w:b/>
          <w:iCs/>
          <w:u w:val="single"/>
        </w:rPr>
        <w:t>dependent</w:t>
      </w:r>
      <w:r w:rsidRPr="00FC4733">
        <w:rPr>
          <w:u w:val="single"/>
        </w:rPr>
        <w:t xml:space="preserve"> upon the </w:t>
      </w:r>
      <w:r w:rsidRPr="00FC4733">
        <w:rPr>
          <w:b/>
          <w:iCs/>
          <w:u w:val="single"/>
        </w:rPr>
        <w:t>abolition of commodity production</w:t>
      </w:r>
      <w:r w:rsidRPr="00FC4733">
        <w:rPr>
          <w:u w:val="single"/>
        </w:rPr>
        <w:t>, Marx blurs the all-important divisions among the man-made realm of freedom, the nature-determined realm of necessity, and the contingent in history.</w:t>
      </w:r>
      <w:r>
        <w:rPr>
          <w:u w:val="single"/>
        </w:rPr>
        <w:t xml:space="preserve"> </w:t>
      </w:r>
      <w:r w:rsidRPr="00FC4733">
        <w:rPr>
          <w:u w:val="single"/>
        </w:rPr>
        <w:t xml:space="preserve">The commitment to the </w:t>
      </w:r>
      <w:r w:rsidRPr="00FC4733">
        <w:rPr>
          <w:b/>
          <w:iCs/>
          <w:u w:val="single"/>
        </w:rPr>
        <w:t>abolition of commodity production</w:t>
      </w:r>
      <w:r w:rsidRPr="00FC4733">
        <w:rPr>
          <w:u w:val="single"/>
        </w:rPr>
        <w:t xml:space="preserve"> and the </w:t>
      </w:r>
      <w:r w:rsidRPr="00FC4733">
        <w:rPr>
          <w:b/>
          <w:iCs/>
          <w:u w:val="single"/>
        </w:rPr>
        <w:t>dream</w:t>
      </w:r>
      <w:r w:rsidRPr="00FC4733">
        <w:rPr>
          <w:u w:val="single"/>
        </w:rPr>
        <w:t xml:space="preserve"> of </w:t>
      </w:r>
      <w:r w:rsidRPr="00FC4733">
        <w:rPr>
          <w:b/>
          <w:iCs/>
          <w:u w:val="single"/>
        </w:rPr>
        <w:t>direct</w:t>
      </w:r>
      <w:r w:rsidRPr="00FC4733">
        <w:rPr>
          <w:u w:val="single"/>
        </w:rPr>
        <w:t xml:space="preserve"> and </w:t>
      </w:r>
      <w:r w:rsidRPr="00FC4733">
        <w:rPr>
          <w:b/>
          <w:iCs/>
          <w:u w:val="single"/>
        </w:rPr>
        <w:t>unmediated access</w:t>
      </w:r>
      <w:r w:rsidRPr="00FC4733">
        <w:rPr>
          <w:u w:val="single"/>
        </w:rPr>
        <w:t xml:space="preserve"> to the </w:t>
      </w:r>
      <w:r w:rsidRPr="00FC4733">
        <w:rPr>
          <w:b/>
          <w:iCs/>
          <w:u w:val="single"/>
        </w:rPr>
        <w:t>“real”</w:t>
      </w:r>
      <w:r w:rsidRPr="00FC4733">
        <w:rPr>
          <w:u w:val="single"/>
        </w:rPr>
        <w:t xml:space="preserve"> make these processes—the fulfillment of the so-called logic of history and the fabrication of humankind—</w:t>
      </w:r>
      <w:r w:rsidRPr="00FC4733">
        <w:rPr>
          <w:b/>
          <w:iCs/>
          <w:u w:val="single"/>
        </w:rPr>
        <w:t>almost necessarily violent processes</w:t>
      </w:r>
      <w:r w:rsidRPr="00FC4733">
        <w:t xml:space="preserve">. As shown by Stephen Louw, </w:t>
      </w:r>
      <w:r w:rsidRPr="00FC4733">
        <w:rPr>
          <w:u w:val="single"/>
        </w:rPr>
        <w:t xml:space="preserve">the </w:t>
      </w:r>
      <w:r w:rsidRPr="00FC4733">
        <w:rPr>
          <w:b/>
          <w:iCs/>
          <w:u w:val="single"/>
        </w:rPr>
        <w:t>central tenets</w:t>
      </w:r>
      <w:r w:rsidRPr="00FC4733">
        <w:rPr>
          <w:u w:val="single"/>
        </w:rPr>
        <w:t xml:space="preserve"> of classical Marxism </w:t>
      </w:r>
      <w:r w:rsidRPr="00FC4733">
        <w:rPr>
          <w:b/>
          <w:iCs/>
          <w:u w:val="single"/>
        </w:rPr>
        <w:t>leave no choice</w:t>
      </w:r>
      <w:r w:rsidRPr="00FC4733">
        <w:rPr>
          <w:u w:val="single"/>
        </w:rPr>
        <w:t xml:space="preserve"> but to “try to </w:t>
      </w:r>
      <w:r w:rsidRPr="00FC4733">
        <w:rPr>
          <w:b/>
          <w:iCs/>
          <w:u w:val="single"/>
        </w:rPr>
        <w:t>introduce communism by administrative fiat</w:t>
      </w:r>
      <w:r w:rsidRPr="00FC4733">
        <w:rPr>
          <w:u w:val="single"/>
        </w:rPr>
        <w:t xml:space="preserve">, which, in practice, means that </w:t>
      </w:r>
      <w:r w:rsidRPr="00FC4733">
        <w:rPr>
          <w:b/>
          <w:iCs/>
          <w:u w:val="single"/>
        </w:rPr>
        <w:t>social relations</w:t>
      </w:r>
      <w:r w:rsidRPr="00FC4733">
        <w:rPr>
          <w:u w:val="single"/>
        </w:rPr>
        <w:t xml:space="preserve"> must be </w:t>
      </w:r>
      <w:r w:rsidRPr="00FC4733">
        <w:rPr>
          <w:b/>
          <w:iCs/>
          <w:u w:val="single"/>
        </w:rPr>
        <w:t>decommodified forcefully</w:t>
      </w:r>
      <w:r w:rsidRPr="00FC4733">
        <w:t xml:space="preserve">.”28 Historically, </w:t>
      </w:r>
      <w:r w:rsidRPr="00FC4733">
        <w:rPr>
          <w:u w:val="single"/>
        </w:rPr>
        <w:t xml:space="preserve">these attempts have taken such forms as </w:t>
      </w:r>
      <w:r w:rsidRPr="00FC4733">
        <w:rPr>
          <w:b/>
          <w:iCs/>
          <w:u w:val="single"/>
        </w:rPr>
        <w:t>labor militarization</w:t>
      </w:r>
      <w:r w:rsidRPr="00FC4733">
        <w:rPr>
          <w:u w:val="single"/>
        </w:rPr>
        <w:t xml:space="preserve">, the </w:t>
      </w:r>
      <w:r w:rsidRPr="00FC4733">
        <w:rPr>
          <w:b/>
          <w:iCs/>
          <w:u w:val="single"/>
        </w:rPr>
        <w:t>collapse</w:t>
      </w:r>
      <w:r w:rsidRPr="00FC4733">
        <w:rPr>
          <w:u w:val="single"/>
        </w:rPr>
        <w:t xml:space="preserve"> of the </w:t>
      </w:r>
      <w:r w:rsidRPr="00FC4733">
        <w:rPr>
          <w:b/>
          <w:iCs/>
          <w:u w:val="single"/>
        </w:rPr>
        <w:t>distinction</w:t>
      </w:r>
      <w:r w:rsidRPr="00FC4733">
        <w:rPr>
          <w:u w:val="single"/>
        </w:rPr>
        <w:t xml:space="preserve"> between </w:t>
      </w:r>
      <w:r w:rsidRPr="00FC4733">
        <w:rPr>
          <w:b/>
          <w:iCs/>
          <w:u w:val="single"/>
        </w:rPr>
        <w:t>state</w:t>
      </w:r>
      <w:r w:rsidRPr="00FC4733">
        <w:rPr>
          <w:u w:val="single"/>
        </w:rPr>
        <w:t xml:space="preserve"> and </w:t>
      </w:r>
      <w:r w:rsidRPr="00FC4733">
        <w:rPr>
          <w:b/>
          <w:iCs/>
          <w:u w:val="single"/>
        </w:rPr>
        <w:t>society</w:t>
      </w:r>
      <w:r w:rsidRPr="00FC4733">
        <w:rPr>
          <w:u w:val="single"/>
        </w:rPr>
        <w:t xml:space="preserve">, and </w:t>
      </w:r>
      <w:r w:rsidRPr="00FC4733">
        <w:rPr>
          <w:b/>
          <w:iCs/>
          <w:u w:val="single"/>
        </w:rPr>
        <w:t>revolutionary terror</w:t>
      </w:r>
      <w:r w:rsidRPr="00FC4733">
        <w:t xml:space="preserve">.29 It may be argued that </w:t>
      </w:r>
      <w:r w:rsidRPr="00FC4733">
        <w:rPr>
          <w:u w:val="single"/>
        </w:rPr>
        <w:t xml:space="preserve">they aimed at the </w:t>
      </w:r>
      <w:r w:rsidRPr="00FC4733">
        <w:rPr>
          <w:b/>
          <w:iCs/>
          <w:u w:val="single"/>
        </w:rPr>
        <w:t>eradication</w:t>
      </w:r>
      <w:r w:rsidRPr="00FC4733">
        <w:rPr>
          <w:u w:val="single"/>
        </w:rPr>
        <w:t xml:space="preserve"> of the basic human condition of </w:t>
      </w:r>
      <w:r w:rsidRPr="00FC4733">
        <w:rPr>
          <w:b/>
          <w:iCs/>
          <w:u w:val="single"/>
        </w:rPr>
        <w:t>plurality</w:t>
      </w:r>
      <w:r w:rsidRPr="00FC4733">
        <w:t xml:space="preserve">. Indeed, </w:t>
      </w:r>
      <w:r w:rsidRPr="00FC4733">
        <w:rPr>
          <w:u w:val="single"/>
        </w:rPr>
        <w:t xml:space="preserve">the </w:t>
      </w:r>
      <w:r w:rsidRPr="00FC4733">
        <w:rPr>
          <w:b/>
          <w:iCs/>
          <w:u w:val="single"/>
        </w:rPr>
        <w:t>overcoming of class divisions</w:t>
      </w:r>
      <w:r w:rsidRPr="00FC4733">
        <w:rPr>
          <w:u w:val="single"/>
        </w:rPr>
        <w:t xml:space="preserve">, the </w:t>
      </w:r>
      <w:r w:rsidRPr="00FC4733">
        <w:rPr>
          <w:b/>
          <w:iCs/>
          <w:u w:val="single"/>
        </w:rPr>
        <w:t>withering</w:t>
      </w:r>
      <w:r w:rsidRPr="00FC4733">
        <w:rPr>
          <w:u w:val="single"/>
        </w:rPr>
        <w:t xml:space="preserve"> away of the </w:t>
      </w:r>
      <w:r w:rsidRPr="00FC4733">
        <w:rPr>
          <w:b/>
          <w:iCs/>
          <w:u w:val="single"/>
        </w:rPr>
        <w:t>state</w:t>
      </w:r>
      <w:r w:rsidRPr="00FC4733">
        <w:rPr>
          <w:u w:val="single"/>
        </w:rPr>
        <w:t xml:space="preserve">, the </w:t>
      </w:r>
      <w:r w:rsidRPr="00FC4733">
        <w:rPr>
          <w:b/>
          <w:iCs/>
          <w:u w:val="single"/>
        </w:rPr>
        <w:t>flowering</w:t>
      </w:r>
      <w:r w:rsidRPr="00FC4733">
        <w:rPr>
          <w:u w:val="single"/>
        </w:rPr>
        <w:t xml:space="preserve"> of a </w:t>
      </w:r>
      <w:r w:rsidRPr="00FC4733">
        <w:rPr>
          <w:b/>
          <w:iCs/>
          <w:u w:val="single"/>
        </w:rPr>
        <w:t>truly general will</w:t>
      </w:r>
      <w:r w:rsidRPr="00FC4733">
        <w:rPr>
          <w:u w:val="single"/>
        </w:rPr>
        <w:t xml:space="preserve"> presuppose </w:t>
      </w:r>
      <w:r w:rsidRPr="00FC4733">
        <w:rPr>
          <w:b/>
          <w:iCs/>
          <w:u w:val="single"/>
        </w:rPr>
        <w:t>a view of human plurality</w:t>
      </w:r>
      <w:r w:rsidRPr="00FC4733">
        <w:rPr>
          <w:u w:val="single"/>
        </w:rPr>
        <w:t xml:space="preserve"> as the </w:t>
      </w:r>
      <w:r w:rsidRPr="00FC4733">
        <w:rPr>
          <w:b/>
          <w:iCs/>
          <w:u w:val="single"/>
        </w:rPr>
        <w:t>chief obstacle</w:t>
      </w:r>
      <w:r w:rsidRPr="00FC4733">
        <w:rPr>
          <w:u w:val="single"/>
        </w:rPr>
        <w:t xml:space="preserve"> to the </w:t>
      </w:r>
      <w:r w:rsidRPr="00FC4733">
        <w:rPr>
          <w:b/>
          <w:iCs/>
          <w:u w:val="single"/>
        </w:rPr>
        <w:t>eventual realization</w:t>
      </w:r>
      <w:r w:rsidRPr="00FC4733">
        <w:rPr>
          <w:u w:val="single"/>
        </w:rPr>
        <w:t xml:space="preserve"> of a </w:t>
      </w:r>
      <w:r w:rsidRPr="00FC4733">
        <w:rPr>
          <w:b/>
          <w:iCs/>
          <w:u w:val="single"/>
        </w:rPr>
        <w:t>predetermined telos of history</w:t>
      </w:r>
      <w:r w:rsidRPr="00FC4733">
        <w:t xml:space="preserve">. In other words, </w:t>
      </w:r>
      <w:r w:rsidRPr="00FC4733">
        <w:rPr>
          <w:u w:val="single"/>
        </w:rPr>
        <w:t>the subject of Marxian modernity is</w:t>
      </w:r>
      <w:r w:rsidRPr="00FC4733">
        <w:t xml:space="preserve">, fundamentally, </w:t>
      </w:r>
      <w:r w:rsidRPr="00FC4733">
        <w:rPr>
          <w:u w:val="single"/>
        </w:rPr>
        <w:t xml:space="preserve">a subject who is </w:t>
      </w:r>
      <w:r w:rsidRPr="00FC4733">
        <w:rPr>
          <w:b/>
          <w:iCs/>
          <w:u w:val="single"/>
        </w:rPr>
        <w:t>intent</w:t>
      </w:r>
      <w:r w:rsidRPr="00FC4733">
        <w:rPr>
          <w:u w:val="single"/>
        </w:rPr>
        <w:t xml:space="preserve"> on </w:t>
      </w:r>
      <w:r w:rsidRPr="00FC4733">
        <w:rPr>
          <w:b/>
          <w:iCs/>
          <w:u w:val="single"/>
        </w:rPr>
        <w:t>proving</w:t>
      </w:r>
      <w:r w:rsidRPr="00FC4733">
        <w:rPr>
          <w:u w:val="single"/>
        </w:rPr>
        <w:t xml:space="preserve"> his or her </w:t>
      </w:r>
      <w:r w:rsidRPr="00FC4733">
        <w:rPr>
          <w:b/>
          <w:iCs/>
          <w:u w:val="single"/>
        </w:rPr>
        <w:t>sovereignty</w:t>
      </w:r>
      <w:r w:rsidRPr="00FC4733">
        <w:rPr>
          <w:u w:val="single"/>
        </w:rPr>
        <w:t xml:space="preserve"> through the </w:t>
      </w:r>
      <w:r w:rsidRPr="00FC4733">
        <w:rPr>
          <w:b/>
          <w:iCs/>
          <w:u w:val="single"/>
        </w:rPr>
        <w:t>staging of a fight to the death</w:t>
      </w:r>
      <w:r w:rsidRPr="00FC4733">
        <w:t xml:space="preserve">. Just as with Hegel, </w:t>
      </w:r>
      <w:r w:rsidRPr="00FC4733">
        <w:rPr>
          <w:u w:val="single"/>
        </w:rPr>
        <w:t xml:space="preserve">the </w:t>
      </w:r>
      <w:r w:rsidRPr="00FC4733">
        <w:rPr>
          <w:b/>
          <w:iCs/>
          <w:u w:val="single"/>
        </w:rPr>
        <w:t>narrative of mastery</w:t>
      </w:r>
      <w:r w:rsidRPr="00FC4733">
        <w:rPr>
          <w:u w:val="single"/>
        </w:rPr>
        <w:t xml:space="preserve"> and </w:t>
      </w:r>
      <w:r w:rsidRPr="00FC4733">
        <w:rPr>
          <w:b/>
          <w:iCs/>
          <w:u w:val="single"/>
        </w:rPr>
        <w:t>emancipation</w:t>
      </w:r>
      <w:r w:rsidRPr="00FC4733">
        <w:rPr>
          <w:u w:val="single"/>
        </w:rPr>
        <w:t xml:space="preserve"> here is clearly linked to a narrative of </w:t>
      </w:r>
      <w:r w:rsidRPr="00FC4733">
        <w:rPr>
          <w:b/>
          <w:iCs/>
          <w:u w:val="single"/>
        </w:rPr>
        <w:t>truth</w:t>
      </w:r>
      <w:r w:rsidRPr="00FC4733">
        <w:rPr>
          <w:u w:val="single"/>
        </w:rPr>
        <w:t xml:space="preserve"> and </w:t>
      </w:r>
      <w:r w:rsidRPr="00FC4733">
        <w:rPr>
          <w:b/>
          <w:iCs/>
          <w:u w:val="single"/>
        </w:rPr>
        <w:t>death</w:t>
      </w:r>
      <w:r w:rsidRPr="00FC4733">
        <w:rPr>
          <w:u w:val="single"/>
        </w:rPr>
        <w:t xml:space="preserve">. </w:t>
      </w:r>
      <w:r w:rsidRPr="00FC4733">
        <w:rPr>
          <w:b/>
          <w:iCs/>
          <w:u w:val="single"/>
        </w:rPr>
        <w:t>Terror</w:t>
      </w:r>
      <w:r w:rsidRPr="00FC4733">
        <w:rPr>
          <w:u w:val="single"/>
        </w:rPr>
        <w:t xml:space="preserve"> and </w:t>
      </w:r>
      <w:r w:rsidRPr="00FC4733">
        <w:rPr>
          <w:b/>
          <w:iCs/>
          <w:u w:val="single"/>
        </w:rPr>
        <w:t>killing</w:t>
      </w:r>
      <w:r w:rsidRPr="00FC4733">
        <w:rPr>
          <w:u w:val="single"/>
        </w:rPr>
        <w:t xml:space="preserve"> become the </w:t>
      </w:r>
      <w:r w:rsidRPr="00FC4733">
        <w:rPr>
          <w:b/>
          <w:iCs/>
          <w:u w:val="single"/>
        </w:rPr>
        <w:t>means of realizing</w:t>
      </w:r>
      <w:r w:rsidRPr="00FC4733">
        <w:rPr>
          <w:u w:val="single"/>
        </w:rPr>
        <w:t xml:space="preserve"> the </w:t>
      </w:r>
      <w:r w:rsidRPr="00FC4733">
        <w:rPr>
          <w:b/>
          <w:iCs/>
          <w:u w:val="single"/>
        </w:rPr>
        <w:t>already known telos</w:t>
      </w:r>
      <w:r w:rsidRPr="00FC4733">
        <w:rPr>
          <w:u w:val="single"/>
        </w:rPr>
        <w:t xml:space="preserve"> of </w:t>
      </w:r>
      <w:r w:rsidRPr="00FC4733">
        <w:rPr>
          <w:b/>
          <w:iCs/>
          <w:u w:val="single"/>
        </w:rPr>
        <w:t>history</w:t>
      </w:r>
      <w:r w:rsidRPr="00FC4733">
        <w:t>.</w:t>
      </w:r>
    </w:p>
    <w:p w:rsidR="00AD3C6B" w:rsidRPr="0028604D" w:rsidRDefault="00AD3C6B" w:rsidP="00AD3C6B"/>
    <w:p w:rsidR="00AD3C6B" w:rsidRPr="00AD3C6B" w:rsidRDefault="00AD3C6B" w:rsidP="00AD3C6B"/>
    <w:p w:rsidR="00AD3C6B" w:rsidRDefault="00AD3C6B" w:rsidP="00AD3C6B">
      <w:pPr>
        <w:pStyle w:val="Heading2"/>
      </w:pPr>
      <w:r>
        <w:t>2AC v FW</w:t>
      </w:r>
    </w:p>
    <w:p w:rsidR="00AD3C6B" w:rsidRPr="00087DE7" w:rsidRDefault="00AD3C6B" w:rsidP="00AD3C6B">
      <w:pPr>
        <w:pStyle w:val="Heading4"/>
      </w:pPr>
      <w:r w:rsidRPr="00087DE7">
        <w:t xml:space="preserve">Discussing the resolution as limited to how we can foster engagement with China through a state sanctioned policy and rationalist perspective ignores the way in which the dominant heteropatriarchal western perspective is the sole rhetoric used surrounding our discussion Chinese international relations and more than human nature. Their definition of engagement requires us to become the animated and this perpetuates violence against the environment because they foreclose the possibility of changing our relationship with the more-than-ourselves. </w:t>
      </w:r>
    </w:p>
    <w:p w:rsidR="00AD3C6B" w:rsidRPr="00087DE7" w:rsidRDefault="00AD3C6B" w:rsidP="00AD3C6B">
      <w:pPr>
        <w:pStyle w:val="Heading4"/>
      </w:pPr>
      <w:r w:rsidRPr="00087DE7">
        <w:t xml:space="preserve">W/M: the aff is an interrogation of heteronormativity inherent within the state – this grants them all of their state and topic education by exposing the consequences and fallacies legalism has perpetuated. </w:t>
      </w:r>
    </w:p>
    <w:p w:rsidR="00AD3C6B" w:rsidRPr="00087DE7" w:rsidRDefault="00AD3C6B" w:rsidP="00AD3C6B">
      <w:pPr>
        <w:rPr>
          <w:rStyle w:val="Style13ptBold"/>
        </w:rPr>
      </w:pPr>
      <w:r w:rsidRPr="00087DE7">
        <w:rPr>
          <w:rStyle w:val="Style13ptBold"/>
        </w:rPr>
        <w:t xml:space="preserve">The counter-interpretation is </w:t>
      </w:r>
    </w:p>
    <w:p w:rsidR="00AD3C6B" w:rsidRPr="00087DE7" w:rsidRDefault="00AD3C6B" w:rsidP="00AD3C6B">
      <w:pPr>
        <w:pStyle w:val="Heading4"/>
      </w:pPr>
      <w:r w:rsidRPr="00087DE7">
        <w:t xml:space="preserve">Their interpretation/role of the ballot is bad – there is a fundamental accessibility disad to their framework arguments. Inanimate queer bodies don’t have equal access to and representation within political structures. </w:t>
      </w:r>
    </w:p>
    <w:p w:rsidR="00AD3C6B" w:rsidRPr="00087DE7" w:rsidRDefault="00AD3C6B" w:rsidP="00AD3C6B"/>
    <w:p w:rsidR="00AD3C6B" w:rsidRPr="00087DE7" w:rsidRDefault="00AD3C6B" w:rsidP="00AD3C6B">
      <w:pPr>
        <w:pStyle w:val="Heading4"/>
      </w:pPr>
      <w:r w:rsidRPr="00087DE7">
        <w:t xml:space="preserve">The state acts to regulate bodies and reinforce oppressive norms – we must challenge oppression through rejection. </w:t>
      </w:r>
    </w:p>
    <w:p w:rsidR="00AD3C6B" w:rsidRPr="00087DE7" w:rsidRDefault="00AD3C6B" w:rsidP="00AD3C6B">
      <w:r w:rsidRPr="00087DE7">
        <w:rPr>
          <w:rStyle w:val="Style13ptBold"/>
        </w:rPr>
        <w:t>The Mary Nardini Gang 8</w:t>
      </w:r>
      <w:r w:rsidRPr="00087DE7">
        <w:rPr>
          <w:rStyle w:val="Style13ptBold"/>
          <w:b w:val="0"/>
        </w:rPr>
        <w:t xml:space="preserve"> </w:t>
      </w:r>
      <w:r w:rsidRPr="00087DE7">
        <w:t>[“Towards the Queerest Insurrection”, 2008, http://www.weldd.org/resources/towards-queerest-insurrection]</w:t>
      </w:r>
    </w:p>
    <w:p w:rsidR="00AD3C6B" w:rsidRPr="00087DE7" w:rsidRDefault="00AD3C6B" w:rsidP="00AD3C6B">
      <w:pPr>
        <w:ind w:left="720"/>
        <w:jc w:val="both"/>
        <w:rPr>
          <w:rStyle w:val="StyleUnderline"/>
        </w:rPr>
      </w:pPr>
      <w:r w:rsidRPr="00087DE7">
        <w:t xml:space="preserve">Susan Stryker writes that </w:t>
      </w:r>
      <w:r w:rsidRPr="00EF0C09">
        <w:rPr>
          <w:rStyle w:val="StyleUnderline"/>
          <w:highlight w:val="cyan"/>
        </w:rPr>
        <w:t>the state</w:t>
      </w:r>
      <w:r w:rsidRPr="00087DE7">
        <w:rPr>
          <w:rStyle w:val="StyleUnderline"/>
        </w:rPr>
        <w:t xml:space="preserve"> acts to “</w:t>
      </w:r>
      <w:r w:rsidRPr="00EF0C09">
        <w:rPr>
          <w:rStyle w:val="StyleUnderline"/>
          <w:highlight w:val="cyan"/>
        </w:rPr>
        <w:t>regulate bodies, in ways both great and small</w:t>
      </w:r>
      <w:r w:rsidRPr="00087DE7">
        <w:rPr>
          <w:rStyle w:val="StyleUnderline"/>
        </w:rPr>
        <w:t xml:space="preserve">, by enmeshing them </w:t>
      </w:r>
      <w:r w:rsidRPr="00EF0C09">
        <w:rPr>
          <w:rStyle w:val="StyleUnderline"/>
          <w:highlight w:val="cyan"/>
        </w:rPr>
        <w:t>within norms</w:t>
      </w:r>
      <w:r w:rsidRPr="00087DE7">
        <w:rPr>
          <w:rStyle w:val="StyleUnderline"/>
        </w:rPr>
        <w:t xml:space="preserve"> and expectations </w:t>
      </w:r>
      <w:r w:rsidRPr="00EF0C09">
        <w:rPr>
          <w:rStyle w:val="StyleUnderline"/>
          <w:highlight w:val="cyan"/>
        </w:rPr>
        <w:t>that determine what kinds of lives are deemed livable or useful and by shutting down the space of possibility and imaginative transformation where peoples’ lives begin to exceed and escape the state’s use for them.” We must create space wherein it is possible for desire to flourish.</w:t>
      </w:r>
      <w:r w:rsidRPr="00EF0C09">
        <w:rPr>
          <w:highlight w:val="cyan"/>
        </w:rPr>
        <w:t xml:space="preserve"> </w:t>
      </w:r>
      <w:r w:rsidRPr="00EF0C09">
        <w:rPr>
          <w:rStyle w:val="StyleUnderline"/>
          <w:highlight w:val="cyan"/>
        </w:rPr>
        <w:t>This space,</w:t>
      </w:r>
      <w:r w:rsidRPr="00EF0C09">
        <w:rPr>
          <w:highlight w:val="cyan"/>
        </w:rPr>
        <w:t xml:space="preserve"> of course, </w:t>
      </w:r>
      <w:r w:rsidRPr="00EF0C09">
        <w:rPr>
          <w:rStyle w:val="StyleUnderline"/>
          <w:highlight w:val="cyan"/>
        </w:rPr>
        <w:t>requires conflict with this social order</w:t>
      </w:r>
      <w:r w:rsidRPr="00EF0C09">
        <w:rPr>
          <w:highlight w:val="cyan"/>
        </w:rPr>
        <w:t xml:space="preserve">. </w:t>
      </w:r>
      <w:r w:rsidRPr="00087DE7">
        <w:rPr>
          <w:rStyle w:val="StyleUnderline"/>
        </w:rPr>
        <w:t>To desire, in a world structured to confine desire, is a tension we live daily</w:t>
      </w:r>
      <w:r w:rsidRPr="00087DE7">
        <w:t xml:space="preserve">. We must understand this tension so that we can become powerful through it - </w:t>
      </w:r>
      <w:r w:rsidRPr="00087DE7">
        <w:rPr>
          <w:rStyle w:val="StyleUnderline"/>
        </w:rPr>
        <w:t xml:space="preserve">we must understand it so that it can tear our confinement apart. This terrain, </w:t>
      </w:r>
      <w:r w:rsidRPr="00EF0C09">
        <w:rPr>
          <w:rStyle w:val="StyleUnderline"/>
          <w:highlight w:val="cyan"/>
        </w:rPr>
        <w:t xml:space="preserve">born in rupture, must challenge oppression in its entirety. </w:t>
      </w:r>
      <w:r w:rsidRPr="00EF0C09">
        <w:rPr>
          <w:highlight w:val="cyan"/>
        </w:rPr>
        <w:t>This</w:t>
      </w:r>
      <w:r w:rsidRPr="00087DE7">
        <w:t xml:space="preserve"> of course, means total negation of this world. We must become bodies in revolt. </w:t>
      </w:r>
      <w:r w:rsidRPr="00087DE7">
        <w:rPr>
          <w:rStyle w:val="StyleUnderline"/>
        </w:rPr>
        <w:t xml:space="preserve">We need to delve into and indulge in power. </w:t>
      </w:r>
      <w:r w:rsidRPr="00EF0C09">
        <w:rPr>
          <w:rStyle w:val="StyleUnderline"/>
          <w:highlight w:val="cyan"/>
        </w:rPr>
        <w:t>We can learn the strength of our bodies in struggle for space for our desires.</w:t>
      </w:r>
      <w:r w:rsidRPr="00087DE7">
        <w:rPr>
          <w:rStyle w:val="StyleUnderline"/>
        </w:rPr>
        <w:t xml:space="preserve"> In desire we’ll find the power to destroy not only what destroys us, but also those who aspire to turn us into a gay mimicry of that which destroys us. </w:t>
      </w:r>
      <w:r w:rsidRPr="00EF0C09">
        <w:rPr>
          <w:rStyle w:val="StyleUnderline"/>
          <w:highlight w:val="cyan"/>
        </w:rPr>
        <w:t>We must be in conflict with regimes of the normal</w:t>
      </w:r>
      <w:r w:rsidRPr="00087DE7">
        <w:rPr>
          <w:rStyle w:val="StyleUnderline"/>
        </w:rPr>
        <w:t>.</w:t>
      </w:r>
      <w:r w:rsidRPr="00087DE7">
        <w:t xml:space="preserve"> This means to be at war with everything. If we desire a world without restraint, we must tear this one to the ground. </w:t>
      </w:r>
      <w:r w:rsidRPr="00EF0C09">
        <w:rPr>
          <w:rStyle w:val="StyleUnderline"/>
          <w:highlight w:val="cyan"/>
        </w:rPr>
        <w:t>We must live beyond measure and love and desire in ways most devastating</w:t>
      </w:r>
      <w:r w:rsidRPr="00087DE7">
        <w:t xml:space="preserve">. We must come to understand the feeling of social war. </w:t>
      </w:r>
      <w:r w:rsidRPr="00087DE7">
        <w:rPr>
          <w:rStyle w:val="StyleUnderline"/>
        </w:rPr>
        <w:t>We can learn to be a threat, we can become the queerest of insurrections.</w:t>
      </w:r>
    </w:p>
    <w:p w:rsidR="00AD3C6B" w:rsidRPr="00087DE7" w:rsidRDefault="00AD3C6B" w:rsidP="00AD3C6B">
      <w:pPr>
        <w:pStyle w:val="Heading4"/>
        <w:rPr>
          <w:sz w:val="20"/>
          <w:szCs w:val="20"/>
        </w:rPr>
      </w:pPr>
      <w:r w:rsidRPr="00087DE7">
        <w:rPr>
          <w:shd w:val="clear" w:color="auto" w:fill="FFFFFF"/>
        </w:rPr>
        <w:t>Advocacies of political discourse is always inaccessible to the non-human. Seeking a better tomorrow for the human race ignores the fact that the queer animal has no future</w:t>
      </w:r>
    </w:p>
    <w:p w:rsidR="00AD3C6B" w:rsidRPr="00087DE7" w:rsidRDefault="00AD3C6B" w:rsidP="00AD3C6B">
      <w:pPr>
        <w:rPr>
          <w:rStyle w:val="Style13ptBold"/>
          <w:b w:val="0"/>
        </w:rPr>
      </w:pPr>
      <w:r w:rsidRPr="00087DE7">
        <w:rPr>
          <w:rStyle w:val="Style13ptBold"/>
        </w:rPr>
        <w:t xml:space="preserve">Dell’Aversano in 10 </w:t>
      </w:r>
      <w:r w:rsidRPr="00087DE7">
        <w:rPr>
          <w:rStyle w:val="Style13ptBold"/>
          <w:b w:val="0"/>
          <w:sz w:val="16"/>
          <w:szCs w:val="16"/>
        </w:rPr>
        <w:t xml:space="preserve">(Carmen, Ethics, Organization and Technology prof @ Lancaster University, 2010, “The Love Whose Name Cannot be Spoken: Queering the Human-Animal Bond”, </w:t>
      </w:r>
      <w:hyperlink r:id="rId16" w:history="1">
        <w:r w:rsidRPr="00087DE7">
          <w:rPr>
            <w:rStyle w:val="Hyperlink"/>
            <w:szCs w:val="16"/>
          </w:rPr>
          <w:t>http://www.criticalanimalstudies.org/wp-content/uploads/2009/09/5-JCAS-Vol-VIII-Issue-I-and-II-2010-Ex-Essay-THE-LOVE-WHOSE-NAME-pp-73-125.pdf</w:t>
        </w:r>
      </w:hyperlink>
      <w:r w:rsidRPr="00087DE7">
        <w:rPr>
          <w:rStyle w:val="Style13ptBold"/>
          <w:b w:val="0"/>
          <w:sz w:val="16"/>
          <w:szCs w:val="16"/>
        </w:rPr>
        <w:t>, 10/20/14, NB)</w:t>
      </w:r>
    </w:p>
    <w:p w:rsidR="00AD3C6B" w:rsidRPr="00087DE7" w:rsidRDefault="00AD3C6B" w:rsidP="00AD3C6B">
      <w:pPr>
        <w:ind w:left="720"/>
        <w:jc w:val="both"/>
        <w:rPr>
          <w:rStyle w:val="StyleUnderline"/>
          <w:rFonts w:cs="Times"/>
          <w:b/>
          <w:sz w:val="24"/>
        </w:rPr>
      </w:pPr>
      <w:r w:rsidRPr="00087DE7">
        <w:rPr>
          <w:szCs w:val="16"/>
        </w:rPr>
        <w:t>And reciprocally,</w:t>
      </w:r>
      <w:r w:rsidRPr="00087DE7">
        <w:t xml:space="preserve"> </w:t>
      </w:r>
      <w:r w:rsidRPr="00087DE7">
        <w:rPr>
          <w:rStyle w:val="StyleUnderline"/>
        </w:rPr>
        <w:t>everything that concerns animals</w:t>
      </w:r>
      <w:r w:rsidRPr="00087DE7">
        <w:t xml:space="preserve">, </w:t>
      </w:r>
      <w:r w:rsidRPr="00087DE7">
        <w:rPr>
          <w:szCs w:val="16"/>
        </w:rPr>
        <w:t xml:space="preserve">however well-founded and urgent, </w:t>
      </w:r>
      <w:r w:rsidRPr="00087DE7">
        <w:rPr>
          <w:rFonts w:cs="Times"/>
          <w:szCs w:val="16"/>
        </w:rPr>
        <w:t xml:space="preserve">by definition </w:t>
      </w:r>
      <w:r w:rsidRPr="00087DE7">
        <w:rPr>
          <w:rStyle w:val="StyleUnderline"/>
        </w:rPr>
        <w:t>cannot make its way into political discourse</w:t>
      </w:r>
      <w:r w:rsidRPr="00087DE7">
        <w:t>.</w:t>
      </w:r>
      <w:r w:rsidRPr="00087DE7">
        <w:rPr>
          <w:szCs w:val="16"/>
        </w:rPr>
        <w:t xml:space="preserve"> If the child is “the prop of the secular theology on which our social reality rests: the secular theology that shapes at once the meaning of our collective narratives and our collective narratives of meaning” (Edelman 12), </w:t>
      </w:r>
      <w:r w:rsidRPr="00087DE7">
        <w:rPr>
          <w:rStyle w:val="StyleUnderline"/>
        </w:rPr>
        <w:t>the animal, as the prop for the performance of “dehumanization”, is the locus of the permanent denial of all meaning and relevance</w:t>
      </w:r>
      <w:r w:rsidRPr="00087DE7">
        <w:rPr>
          <w:szCs w:val="16"/>
        </w:rPr>
        <w:t>. If, as Edelman writes,</w:t>
      </w:r>
      <w:r w:rsidRPr="00087DE7">
        <w:rPr>
          <w:rFonts w:cs="Times"/>
          <w:szCs w:val="16"/>
        </w:rPr>
        <w:t xml:space="preserve"> queerness </w:t>
      </w:r>
      <w:r w:rsidRPr="00087DE7">
        <w:rPr>
          <w:szCs w:val="16"/>
        </w:rPr>
        <w:t xml:space="preserve">names the side of those </w:t>
      </w:r>
      <w:r w:rsidRPr="00087DE7">
        <w:rPr>
          <w:rFonts w:cs="Times"/>
          <w:szCs w:val="16"/>
        </w:rPr>
        <w:t xml:space="preserve">not </w:t>
      </w:r>
      <w:r w:rsidRPr="00087DE7">
        <w:rPr>
          <w:szCs w:val="16"/>
        </w:rPr>
        <w:t>„fighting for the children‟, the side outside the consensus by</w:t>
      </w:r>
      <w:r w:rsidRPr="00087DE7">
        <w:t xml:space="preserve"> </w:t>
      </w:r>
      <w:r w:rsidRPr="00087DE7">
        <w:rPr>
          <w:rStyle w:val="StyleUnderline"/>
        </w:rPr>
        <w:t xml:space="preserve">which </w:t>
      </w:r>
      <w:r w:rsidRPr="00EF0C09">
        <w:rPr>
          <w:rStyle w:val="StyleUnderline"/>
          <w:highlight w:val="cyan"/>
        </w:rPr>
        <w:t>all politics confirms the absolute value of reproductive futurism</w:t>
      </w:r>
      <w:r w:rsidRPr="00087DE7">
        <w:rPr>
          <w:rStyle w:val="StyleUnderline"/>
        </w:rPr>
        <w:t>.</w:t>
      </w:r>
      <w:r w:rsidRPr="00087DE7">
        <w:t xml:space="preserve"> </w:t>
      </w:r>
      <w:r w:rsidRPr="00087DE7">
        <w:rPr>
          <w:szCs w:val="16"/>
        </w:rPr>
        <w:t>[...] [while]</w:t>
      </w:r>
      <w:r w:rsidRPr="00087DE7">
        <w:t xml:space="preserve"> </w:t>
      </w:r>
      <w:r w:rsidRPr="00EF0C09">
        <w:rPr>
          <w:rStyle w:val="StyleUnderline"/>
          <w:highlight w:val="cyan"/>
        </w:rPr>
        <w:t>queerness,</w:t>
      </w:r>
      <w:r w:rsidRPr="00087DE7">
        <w:rPr>
          <w:szCs w:val="16"/>
        </w:rPr>
        <w:t xml:space="preserve"> by contrast, figures [...] the </w:t>
      </w:r>
      <w:r w:rsidRPr="00087DE7">
        <w:rPr>
          <w:rStyle w:val="StyleUnderline"/>
        </w:rPr>
        <w:t>place of the social order‟s death drive</w:t>
      </w:r>
      <w:r w:rsidRPr="00087DE7">
        <w:t xml:space="preserve"> [...] </w:t>
      </w:r>
      <w:r w:rsidRPr="00087DE7">
        <w:rPr>
          <w:rStyle w:val="StyleUnderline"/>
        </w:rPr>
        <w:t>queerness att</w:t>
      </w:r>
      <w:r w:rsidRPr="00EF0C09">
        <w:rPr>
          <w:rStyle w:val="StyleUnderline"/>
          <w:highlight w:val="cyan"/>
        </w:rPr>
        <w:t>ains its ethical value precisely insofar as it accedes to that place, accepting its figural status as resistance to the viability of the social</w:t>
      </w:r>
      <w:r w:rsidRPr="00087DE7">
        <w:t xml:space="preserve"> </w:t>
      </w:r>
      <w:r w:rsidRPr="00087DE7">
        <w:rPr>
          <w:szCs w:val="16"/>
        </w:rPr>
        <w:t>(Edelman 2004: 3)</w:t>
      </w:r>
      <w:r w:rsidRPr="00087DE7">
        <w:rPr>
          <w:rFonts w:cs="Times"/>
          <w:szCs w:val="16"/>
        </w:rPr>
        <w:t xml:space="preserve"> </w:t>
      </w:r>
      <w:r w:rsidRPr="00087DE7">
        <w:rPr>
          <w:szCs w:val="16"/>
        </w:rPr>
        <w:t>nothing could be queerer than the love for animals, which, by its very nature, which entails a serious and irrevocable commitment to the dismantling of the performances and devices on which social order as such rests, “marks the „other‟ side of politics: [...]</w:t>
      </w:r>
      <w:r w:rsidRPr="00087DE7">
        <w:t xml:space="preserve"> </w:t>
      </w:r>
      <w:r w:rsidRPr="00087DE7">
        <w:rPr>
          <w:rStyle w:val="StyleUnderline"/>
        </w:rPr>
        <w:t xml:space="preserve">the side outside </w:t>
      </w:r>
      <w:r w:rsidRPr="00EF0C09">
        <w:rPr>
          <w:rStyle w:val="StyleUnderline"/>
          <w:highlight w:val="cyan"/>
        </w:rPr>
        <w:t>all political sides, committed as they are, on every side, to futurism‟s unquestioned good</w:t>
      </w:r>
      <w:r w:rsidRPr="00087DE7">
        <w:rPr>
          <w:rStyle w:val="StyleUnderline"/>
        </w:rPr>
        <w:t>”</w:t>
      </w:r>
      <w:r w:rsidRPr="00087DE7">
        <w:t xml:space="preserve"> </w:t>
      </w:r>
      <w:r w:rsidRPr="00087DE7">
        <w:rPr>
          <w:szCs w:val="16"/>
        </w:rPr>
        <w:t>(Edelman 2004: 7).</w:t>
      </w:r>
      <w:r w:rsidRPr="00087DE7">
        <w:rPr>
          <w:rFonts w:cs="Times"/>
          <w:szCs w:val="16"/>
        </w:rPr>
        <w:t xml:space="preserve"> </w:t>
      </w:r>
      <w:r w:rsidRPr="00087DE7">
        <w:rPr>
          <w:szCs w:val="16"/>
        </w:rPr>
        <w:t>It is thus no coincidence that the fetish of the Child should be omnipresent in the many-sided polemic against animal rights. In public debates, anti-vivisection activists are routinely asked by experimenters whether they would rather kill a mouse or a child (the answer is, of course, neither); and every time the subject of animal rights is brought up not merely as a topic of academic discussion but in appeals for practical or</w:t>
      </w:r>
      <w:r w:rsidRPr="00087DE7">
        <w:rPr>
          <w:rFonts w:cs="Times"/>
          <w:szCs w:val="16"/>
        </w:rPr>
        <w:t xml:space="preserve"> </w:t>
      </w:r>
      <w:r w:rsidRPr="00087DE7">
        <w:rPr>
          <w:szCs w:val="16"/>
        </w:rPr>
        <w:t xml:space="preserve">financial support, the most common form of refusal invariably brings up starving children as the more appropriate recipients of concern and aid. That the people who give this kind of answers do nothing whatsoever to relieve the plight of children in need does not matter rhetorically: what does matter is that the appeal for children “is impossible to refuse [...] this issue, like an ideological Möbius strip, only </w:t>
      </w:r>
      <w:r w:rsidRPr="00087DE7">
        <w:rPr>
          <w:rFonts w:cs="Times"/>
          <w:szCs w:val="16"/>
        </w:rPr>
        <w:t>permit</w:t>
      </w:r>
      <w:r w:rsidRPr="00087DE7">
        <w:rPr>
          <w:szCs w:val="16"/>
        </w:rPr>
        <w:t xml:space="preserve">[s] one side” (Edelman 2004 2).. And </w:t>
      </w:r>
      <w:r w:rsidRPr="00EF0C09">
        <w:rPr>
          <w:rStyle w:val="StyleUnderline"/>
          <w:highlight w:val="cyan"/>
        </w:rPr>
        <w:t>any animal queer human can, from systematic and bitter personal experience, agree</w:t>
      </w:r>
      <w:r w:rsidRPr="00087DE7">
        <w:rPr>
          <w:rStyle w:val="StyleUnderline"/>
        </w:rPr>
        <w:t xml:space="preserve"> with Edelman that </w:t>
      </w:r>
      <w:r w:rsidRPr="00EF0C09">
        <w:rPr>
          <w:rStyle w:val="StyleUnderline"/>
          <w:highlight w:val="cyan"/>
        </w:rPr>
        <w:t>this is “oppressively political</w:t>
      </w:r>
      <w:r w:rsidRPr="00087DE7">
        <w:rPr>
          <w:rStyle w:val="StyleUnderline"/>
        </w:rPr>
        <w:t xml:space="preserve"> [...] i</w:t>
      </w:r>
      <w:r w:rsidRPr="00EF0C09">
        <w:rPr>
          <w:rStyle w:val="StyleUnderline"/>
          <w:highlight w:val="cyan"/>
        </w:rPr>
        <w:t>nsofar as</w:t>
      </w:r>
      <w:r w:rsidRPr="00087DE7">
        <w:rPr>
          <w:rStyle w:val="StyleUnderline"/>
        </w:rPr>
        <w:t xml:space="preserve"> the fantasy subtending the image of the Child invariably </w:t>
      </w:r>
      <w:r w:rsidRPr="00EF0C09">
        <w:rPr>
          <w:rStyle w:val="StyleUnderline"/>
          <w:highlight w:val="cyan"/>
        </w:rPr>
        <w:t>shapes the logic within which the political itself must be thought</w:t>
      </w:r>
      <w:r w:rsidRPr="00087DE7">
        <w:rPr>
          <w:szCs w:val="16"/>
        </w:rPr>
        <w:t xml:space="preserve">” (Edelman 2004 2). </w:t>
      </w:r>
      <w:r w:rsidRPr="00EF0C09">
        <w:rPr>
          <w:rStyle w:val="StyleUnderline"/>
          <w:highlight w:val="cyan"/>
        </w:rPr>
        <w:t>The emotions, feelings, thoughts and actions which make</w:t>
      </w:r>
      <w:r w:rsidRPr="00EF0C09">
        <w:rPr>
          <w:szCs w:val="16"/>
          <w:highlight w:val="cyan"/>
        </w:rPr>
        <w:t xml:space="preserve"> </w:t>
      </w:r>
      <w:r w:rsidRPr="00EF0C09">
        <w:rPr>
          <w:rStyle w:val="StyleUnderline"/>
          <w:szCs w:val="16"/>
          <w:highlight w:val="cyan"/>
        </w:rPr>
        <w:t>up</w:t>
      </w:r>
      <w:r w:rsidRPr="00087DE7">
        <w:rPr>
          <w:rStyle w:val="StyleUnderline"/>
        </w:rPr>
        <w:t xml:space="preserve"> the fabric of life for an animal </w:t>
      </w:r>
      <w:r w:rsidRPr="00EF0C09">
        <w:rPr>
          <w:rStyle w:val="StyleUnderline"/>
          <w:highlight w:val="cyan"/>
        </w:rPr>
        <w:t>queer person decentre the human and humanity from their positions as the taken-for granted subjects</w:t>
      </w:r>
      <w:r w:rsidRPr="00087DE7">
        <w:rPr>
          <w:rStyle w:val="StyleUnderline"/>
        </w:rPr>
        <w:t>, and implicitly but powerfully question reproductive futurism. What Edelman calls the</w:t>
      </w:r>
      <w:r w:rsidRPr="00087DE7">
        <w:rPr>
          <w:rStyle w:val="StyleUnderline"/>
          <w:rFonts w:cs="Times"/>
          <w:sz w:val="24"/>
        </w:rPr>
        <w:t xml:space="preserve"> </w:t>
      </w:r>
      <w:r w:rsidRPr="00087DE7">
        <w:rPr>
          <w:rStyle w:val="StyleUnderline"/>
        </w:rPr>
        <w:t xml:space="preserve">ideological limit on political discourse as such, </w:t>
      </w:r>
      <w:r w:rsidRPr="00EF0C09">
        <w:rPr>
          <w:rStyle w:val="StyleUnderline"/>
          <w:highlight w:val="cyan"/>
        </w:rPr>
        <w:t>preserving in the process the absolute privilege of heteronormativity</w:t>
      </w:r>
      <w:r w:rsidRPr="00087DE7">
        <w:rPr>
          <w:rStyle w:val="StyleUnderline"/>
        </w:rPr>
        <w:t xml:space="preserve">, by rendering unthinkable, by casting outside the political domain, </w:t>
      </w:r>
      <w:r w:rsidRPr="00EF0C09">
        <w:rPr>
          <w:rStyle w:val="StyleUnderline"/>
          <w:highlight w:val="cyan"/>
        </w:rPr>
        <w:t>the possibility of a queer resistance to this organizing principle</w:t>
      </w:r>
      <w:r w:rsidRPr="00087DE7">
        <w:rPr>
          <w:rStyle w:val="StyleUnderline"/>
        </w:rPr>
        <w:t xml:space="preserve"> of human relations</w:t>
      </w:r>
      <w:r w:rsidRPr="00087DE7">
        <w:t xml:space="preserve"> (Edelman 2004: 2)</w:t>
      </w:r>
      <w:r w:rsidRPr="00087DE7">
        <w:rPr>
          <w:rFonts w:cs="Times"/>
          <w:sz w:val="24"/>
        </w:rPr>
        <w:t xml:space="preserve"> </w:t>
      </w:r>
      <w:r w:rsidRPr="00EF0C09">
        <w:rPr>
          <w:rStyle w:val="Emphasis"/>
          <w:highlight w:val="cyan"/>
        </w:rPr>
        <w:t>is shattered by an animal queer perspective</w:t>
      </w:r>
      <w:r w:rsidRPr="00EF0C09">
        <w:rPr>
          <w:szCs w:val="16"/>
          <w:highlight w:val="cyan"/>
        </w:rPr>
        <w:t>.</w:t>
      </w:r>
      <w:r w:rsidRPr="00087DE7">
        <w:rPr>
          <w:szCs w:val="16"/>
        </w:rPr>
        <w:t xml:space="preserve"> In its animal incarnation, more than in any other of its innumerable avatars</w:t>
      </w:r>
      <w:r w:rsidRPr="00087DE7">
        <w:rPr>
          <w:rStyle w:val="Emphasis"/>
        </w:rPr>
        <w:t>, “[t]he queer comes to figure the bar to every realization of futurity, the resistance [...] to every social structure or form</w:t>
      </w:r>
      <w:r w:rsidRPr="00087DE7">
        <w:rPr>
          <w:szCs w:val="16"/>
        </w:rPr>
        <w:t>” (Edelman 2004 4)”.</w:t>
      </w:r>
      <w:r w:rsidRPr="00087DE7">
        <w:t xml:space="preserve"> </w:t>
      </w:r>
      <w:r w:rsidRPr="00087DE7">
        <w:rPr>
          <w:rStyle w:val="StyleUnderline"/>
        </w:rPr>
        <w:t xml:space="preserve">And </w:t>
      </w:r>
      <w:r w:rsidRPr="00EF0C09">
        <w:rPr>
          <w:rStyle w:val="StyleUnderline"/>
          <w:highlight w:val="cyan"/>
        </w:rPr>
        <w:t>the real reason why liberalism grants a place to “the queer” in its LGBT incarnation but marginalizes, ridicules, represses and murders animal queer is that the denial and repression of “the queerness of resistance to futurism and thus the queerness of the queer</w:t>
      </w:r>
      <w:r w:rsidRPr="00EF0C09">
        <w:rPr>
          <w:highlight w:val="cyan"/>
        </w:rPr>
        <w:t xml:space="preserve">” (Edelman 2004 27) </w:t>
      </w:r>
      <w:r w:rsidRPr="00EF0C09">
        <w:rPr>
          <w:rStyle w:val="StyleUnderline"/>
          <w:highlight w:val="cyan"/>
        </w:rPr>
        <w:t xml:space="preserve">are perfectly compatible with a civil rights perspective on same-sex love, </w:t>
      </w:r>
      <w:r w:rsidRPr="00EF0C09">
        <w:rPr>
          <w:rStyle w:val="Emphasis"/>
          <w:highlight w:val="cyan"/>
        </w:rPr>
        <w:t>but utterly incompatible with animal rights</w:t>
      </w:r>
      <w:r w:rsidRPr="00EF0C09">
        <w:rPr>
          <w:highlight w:val="cyan"/>
        </w:rPr>
        <w:t>.</w:t>
      </w:r>
      <w:r w:rsidRPr="00087DE7">
        <w:t xml:space="preserve"> </w:t>
      </w:r>
      <w:r w:rsidRPr="00087DE7">
        <w:rPr>
          <w:rStyle w:val="StyleUnderline"/>
        </w:rPr>
        <w:t>An animal queer perspective is indeed</w:t>
      </w:r>
      <w:r w:rsidRPr="00087DE7">
        <w:rPr>
          <w:rStyle w:val="StyleUnderline"/>
          <w:rFonts w:cs="Times"/>
          <w:sz w:val="24"/>
        </w:rPr>
        <w:t xml:space="preserve"> </w:t>
      </w:r>
      <w:r w:rsidRPr="00087DE7">
        <w:rPr>
          <w:rStyle w:val="StyleUnderline"/>
        </w:rPr>
        <w:t>[i]ntent on the end, not the ends, of the social, [...] insists that the drive toward that end, which liberalism refuses to imagine, can never be excluded from the structuring fantasy of the social order itself</w:t>
      </w:r>
      <w:r w:rsidRPr="00087DE7">
        <w:rPr>
          <w:rStyle w:val="StyleUnderline"/>
          <w:szCs w:val="16"/>
        </w:rPr>
        <w:t xml:space="preserve">. </w:t>
      </w:r>
      <w:r w:rsidRPr="00087DE7">
        <w:rPr>
          <w:szCs w:val="16"/>
        </w:rPr>
        <w:t>(Edelman 2004: 28)</w:t>
      </w:r>
      <w:r w:rsidRPr="00087DE7">
        <w:rPr>
          <w:rFonts w:cs="Times"/>
          <w:szCs w:val="16"/>
        </w:rPr>
        <w:t xml:space="preserve"> </w:t>
      </w:r>
      <w:r w:rsidRPr="00087DE7">
        <w:rPr>
          <w:szCs w:val="16"/>
        </w:rPr>
        <w:t>The “deliberate[...] severing of us from ourselves” that Edelman (5) mentions as the</w:t>
      </w:r>
      <w:r w:rsidRPr="00087DE7">
        <w:rPr>
          <w:rFonts w:cs="Times"/>
          <w:szCs w:val="16"/>
        </w:rPr>
        <w:t xml:space="preserve"> </w:t>
      </w:r>
      <w:r w:rsidRPr="00087DE7">
        <w:rPr>
          <w:szCs w:val="16"/>
        </w:rPr>
        <w:t>hallmark of queer is implicit in the love for an animal</w:t>
      </w:r>
      <w:r w:rsidRPr="00087DE7">
        <w:t xml:space="preserve">. </w:t>
      </w:r>
      <w:r w:rsidRPr="00087DE7">
        <w:rPr>
          <w:rStyle w:val="StyleUnderline"/>
        </w:rPr>
        <w:t>Animal queer</w:t>
      </w:r>
      <w:r w:rsidRPr="00087DE7">
        <w:t xml:space="preserve"> </w:t>
      </w:r>
      <w:r w:rsidRPr="00087DE7">
        <w:rPr>
          <w:szCs w:val="16"/>
        </w:rPr>
        <w:t>severs us from 106</w:t>
      </w:r>
      <w:r w:rsidRPr="00087DE7">
        <w:rPr>
          <w:rFonts w:cs="Times"/>
          <w:szCs w:val="16"/>
        </w:rPr>
        <w:t xml:space="preserve"> </w:t>
      </w:r>
      <w:r w:rsidRPr="00087DE7">
        <w:rPr>
          <w:szCs w:val="16"/>
        </w:rPr>
        <w:t>ourselves because it</w:t>
      </w:r>
      <w:r w:rsidRPr="00087DE7">
        <w:t xml:space="preserve"> </w:t>
      </w:r>
      <w:r w:rsidRPr="00087DE7">
        <w:rPr>
          <w:rStyle w:val="StyleUnderline"/>
        </w:rPr>
        <w:t>decentres our perspective: suddenly, other values, other interests, other feelings, though incommensurable and unimaginable, become equivalent to our own</w:t>
      </w:r>
      <w:r w:rsidRPr="00087DE7">
        <w:t xml:space="preserve">. </w:t>
      </w:r>
      <w:r w:rsidRPr="00087DE7">
        <w:rPr>
          <w:szCs w:val="16"/>
        </w:rPr>
        <w:t>The queerest expression of this attitude in the animal rights field (or, for that matter, anywhere, at least as far as I know...) is VHEMT, the Voluntary Human Extinction Movement, which unwittingly but appropriately takes up Edelman‟s challenge that</w:t>
      </w:r>
      <w:r w:rsidRPr="00087DE7">
        <w:t xml:space="preserve"> “</w:t>
      </w:r>
      <w:r w:rsidRPr="00EF0C09">
        <w:rPr>
          <w:rStyle w:val="StyleUnderline"/>
          <w:highlight w:val="cyan"/>
        </w:rPr>
        <w:t>Queerness should and must redefine such notions as “civil order” through a rupturing of our foundational faith in the reproduction of futurity</w:t>
      </w:r>
      <w:r w:rsidRPr="00087DE7">
        <w:rPr>
          <w:szCs w:val="16"/>
        </w:rPr>
        <w:t>” (Edelman 2004 16-17) and embodies</w:t>
      </w:r>
      <w:r w:rsidRPr="00087DE7">
        <w:rPr>
          <w:rFonts w:cs="Times"/>
          <w:sz w:val="24"/>
        </w:rPr>
        <w:t xml:space="preserve"> </w:t>
      </w:r>
      <w:r w:rsidRPr="00EF0C09">
        <w:rPr>
          <w:rStyle w:val="StyleUnderline"/>
          <w:highlight w:val="cyan"/>
        </w:rPr>
        <w:t>the only oppositional status to which our queerness could ever lead</w:t>
      </w:r>
      <w:r w:rsidRPr="00087DE7">
        <w:t xml:space="preserve"> [</w:t>
      </w:r>
      <w:r w:rsidRPr="00087DE7">
        <w:rPr>
          <w:szCs w:val="16"/>
        </w:rPr>
        <w:t xml:space="preserve">which] </w:t>
      </w:r>
      <w:r w:rsidRPr="00EF0C09">
        <w:rPr>
          <w:rStyle w:val="StyleUnderline"/>
          <w:highlight w:val="cyan"/>
        </w:rPr>
        <w:t>would depend on</w:t>
      </w:r>
      <w:r w:rsidRPr="00087DE7">
        <w:t xml:space="preserve"> </w:t>
      </w:r>
      <w:r w:rsidRPr="00087DE7">
        <w:rPr>
          <w:szCs w:val="16"/>
        </w:rPr>
        <w:t xml:space="preserve">us taking seriously the place of the death drive [...] </w:t>
      </w:r>
      <w:r w:rsidRPr="00EF0C09">
        <w:rPr>
          <w:rStyle w:val="StyleUnderline"/>
          <w:szCs w:val="16"/>
          <w:highlight w:val="cyan"/>
        </w:rPr>
        <w:t>and</w:t>
      </w:r>
      <w:r w:rsidRPr="00EF0C09">
        <w:rPr>
          <w:rStyle w:val="StyleUnderline"/>
          <w:highlight w:val="cyan"/>
        </w:rPr>
        <w:t xml:space="preserve"> insisting [...] that we do not intend</w:t>
      </w:r>
      <w:r w:rsidRPr="00EF0C09">
        <w:rPr>
          <w:highlight w:val="cyan"/>
        </w:rPr>
        <w:t xml:space="preserve"> </w:t>
      </w:r>
      <w:r w:rsidRPr="00EF0C09">
        <w:rPr>
          <w:rStyle w:val="StyleUnderline"/>
          <w:highlight w:val="cyan"/>
        </w:rPr>
        <w:t>a new politics, a better society, a brighter tomorrow, since all of those fantasies reproduce the past, through displacement, in the form of the future</w:t>
      </w:r>
      <w:r w:rsidRPr="00087DE7">
        <w:t xml:space="preserve">. </w:t>
      </w:r>
      <w:r w:rsidRPr="00087DE7">
        <w:rPr>
          <w:szCs w:val="16"/>
        </w:rPr>
        <w:t>(Edelman 2004 31)</w:t>
      </w:r>
      <w:r w:rsidRPr="00087DE7">
        <w:rPr>
          <w:rFonts w:cs="Times"/>
          <w:szCs w:val="16"/>
        </w:rPr>
        <w:t xml:space="preserve"> </w:t>
      </w:r>
      <w:r w:rsidRPr="00087DE7">
        <w:rPr>
          <w:szCs w:val="16"/>
        </w:rPr>
        <w:t xml:space="preserve">The Voluntary Human Extinction Movement Motto: </w:t>
      </w:r>
      <w:r w:rsidRPr="00087DE7">
        <w:rPr>
          <w:rFonts w:cs="Times"/>
          <w:szCs w:val="16"/>
        </w:rPr>
        <w:t xml:space="preserve">“May we live long and die out” </w:t>
      </w:r>
      <w:r w:rsidRPr="00087DE7">
        <w:rPr>
          <w:szCs w:val="16"/>
        </w:rPr>
        <w:t>VHEMT (pronounced vehement) is a movement not an organization. It‟s a movement advanced by people who care about life on planet Earth. [...]</w:t>
      </w:r>
      <w:r w:rsidRPr="00087DE7">
        <w:rPr>
          <w:rFonts w:cs="Times"/>
          <w:szCs w:val="16"/>
        </w:rPr>
        <w:t xml:space="preserve"> </w:t>
      </w:r>
      <w:r w:rsidRPr="00087DE7">
        <w:rPr>
          <w:szCs w:val="16"/>
        </w:rPr>
        <w:t>As VHEMT Volunteers know, the hopeful alternative to the extinction of millions of species of plants and animals is the voluntary extinction of one species: Homo sapiens... us.[...]</w:t>
      </w:r>
      <w:r w:rsidRPr="00087DE7">
        <w:rPr>
          <w:rFonts w:cs="Times"/>
          <w:szCs w:val="16"/>
        </w:rPr>
        <w:t xml:space="preserve"> </w:t>
      </w:r>
      <w:r w:rsidRPr="00087DE7">
        <w:rPr>
          <w:szCs w:val="16"/>
        </w:rPr>
        <w:t>When every human chooses to stop breeding, Earth‟s biosphere will be allowed to return to its former glory, and all remaining creatures will be free to live, die, evolve (if they believe in evolution), and will perhaps pass away, as so many of Nature‟s “experiments” have done throughout the eons.</w:t>
      </w:r>
      <w:r w:rsidRPr="00087DE7">
        <w:rPr>
          <w:rFonts w:cs="Times"/>
          <w:szCs w:val="16"/>
        </w:rPr>
        <w:t xml:space="preserve"> </w:t>
      </w:r>
      <w:r w:rsidRPr="00087DE7">
        <w:rPr>
          <w:szCs w:val="16"/>
        </w:rPr>
        <w:t>It‟s going to take all of us going.</w:t>
      </w:r>
      <w:r w:rsidRPr="00087DE7">
        <w:rPr>
          <w:rFonts w:cs="Times"/>
          <w:szCs w:val="16"/>
        </w:rPr>
        <w:t xml:space="preserve"> </w:t>
      </w:r>
      <w:r w:rsidRPr="00087DE7">
        <w:rPr>
          <w:szCs w:val="16"/>
        </w:rPr>
        <w:t>At first glance, some people assume that VHEMT Volunteers and Supporters must hate people and that we want everyone to commit suicide or become victims of mass murder. It‟s easy to forget that another way to bring about a reduction in our numbers is to simply stop making more of us. Making babies seems to be a blind spot in our outlooks on life. (</w:t>
      </w:r>
      <w:hyperlink r:id="rId17" w:history="1">
        <w:r w:rsidRPr="00087DE7">
          <w:rPr>
            <w:rStyle w:val="Hyperlink"/>
            <w:szCs w:val="16"/>
          </w:rPr>
          <w:t>http://www.vhemt.org/</w:t>
        </w:r>
      </w:hyperlink>
      <w:r w:rsidRPr="00087DE7">
        <w:rPr>
          <w:szCs w:val="16"/>
        </w:rPr>
        <w:t>)</w:t>
      </w:r>
      <w:r w:rsidRPr="00087DE7">
        <w:rPr>
          <w:rFonts w:cs="Times"/>
          <w:szCs w:val="16"/>
        </w:rPr>
        <w:t xml:space="preserve"> </w:t>
      </w:r>
      <w:r w:rsidRPr="00087DE7">
        <w:rPr>
          <w:szCs w:val="16"/>
        </w:rPr>
        <w:t>Instead of worshipping the Child as the guarantee of our own eternity in a future where progress will always confirm we were right, VHEMT calls for a voluntary and lucid renunciation of the Child both as a symbol and as a reality, and for restoring the beauty, glory and holiness of the planet by returning it to its rightful, non-human, 107</w:t>
      </w:r>
      <w:r w:rsidRPr="00087DE7">
        <w:rPr>
          <w:rFonts w:cs="Times"/>
          <w:szCs w:val="16"/>
        </w:rPr>
        <w:t xml:space="preserve"> </w:t>
      </w:r>
      <w:r w:rsidRPr="00087DE7">
        <w:rPr>
          <w:szCs w:val="16"/>
        </w:rPr>
        <w:t>owners, the ones who kept it for half a billion years without making a mess of it. The mission of VHEMT actualizes what Edelman wrote about: “the death drive names what the queer, in the order of the social, is called forth to figure: the negativity opposed to every form of social viability” (Edelman 2004 9).</w:t>
      </w:r>
      <w:r w:rsidRPr="00087DE7">
        <w:t xml:space="preserve"> </w:t>
      </w:r>
      <w:r w:rsidRPr="00087DE7">
        <w:rPr>
          <w:rStyle w:val="StyleUnderline"/>
        </w:rPr>
        <w:t xml:space="preserve">In </w:t>
      </w:r>
      <w:r w:rsidRPr="00EF0C09">
        <w:rPr>
          <w:rStyle w:val="StyleUnderline"/>
          <w:highlight w:val="cyan"/>
        </w:rPr>
        <w:t>envisioning a world where no opposition to the social will be necessary, because the social will no longer be a possibility</w:t>
      </w:r>
      <w:r w:rsidRPr="00087DE7">
        <w:rPr>
          <w:szCs w:val="16"/>
        </w:rPr>
        <w:t>, VHEMT radically</w:t>
      </w:r>
      <w:r w:rsidRPr="00087DE7">
        <w:rPr>
          <w:rFonts w:cs="Times"/>
          <w:sz w:val="24"/>
        </w:rPr>
        <w:t xml:space="preserve"> </w:t>
      </w:r>
      <w:r w:rsidRPr="00087DE7">
        <w:rPr>
          <w:szCs w:val="16"/>
        </w:rPr>
        <w:t>refuses</w:t>
      </w:r>
      <w:r w:rsidRPr="00087DE7">
        <w:t xml:space="preserve"> </w:t>
      </w:r>
      <w:r w:rsidRPr="00EF0C09">
        <w:rPr>
          <w:rStyle w:val="StyleUnderline"/>
          <w:highlight w:val="cyan"/>
        </w:rPr>
        <w:t>this mandate by which our political institutions compel the collective reproduction</w:t>
      </w:r>
      <w:r w:rsidRPr="00087DE7">
        <w:t xml:space="preserve"> </w:t>
      </w:r>
      <w:r w:rsidRPr="00087DE7">
        <w:rPr>
          <w:szCs w:val="16"/>
        </w:rPr>
        <w:t>of the Child [and therefore]</w:t>
      </w:r>
      <w:r w:rsidRPr="00087DE7">
        <w:t xml:space="preserve"> </w:t>
      </w:r>
      <w:r w:rsidRPr="00EF0C09">
        <w:rPr>
          <w:rStyle w:val="StyleUnderline"/>
          <w:highlight w:val="cyan"/>
        </w:rPr>
        <w:t>must appear as a threat not only to the organization of a given social order but also, and far more ominously, to social order as such, insofar as it threatens the order of futurism on which meaning always depends</w:t>
      </w:r>
      <w:r w:rsidRPr="00087DE7">
        <w:rPr>
          <w:rStyle w:val="StyleUnderline"/>
          <w:szCs w:val="16"/>
        </w:rPr>
        <w:t>.</w:t>
      </w:r>
      <w:r w:rsidRPr="00087DE7">
        <w:rPr>
          <w:szCs w:val="16"/>
        </w:rPr>
        <w:t xml:space="preserve"> (Edelman 2004: 11)</w:t>
      </w:r>
      <w:r w:rsidRPr="00087DE7">
        <w:rPr>
          <w:rFonts w:cs="Times"/>
          <w:szCs w:val="16"/>
        </w:rPr>
        <w:t xml:space="preserve"> </w:t>
      </w:r>
      <w:r w:rsidRPr="00087DE7">
        <w:rPr>
          <w:szCs w:val="16"/>
        </w:rPr>
        <w:t xml:space="preserve">Because of its refusal of any “identification both of and with the Child as the pre- eminent emblem of the motivating end, though one endlessly postponed, of every political vision as a </w:t>
      </w:r>
      <w:r w:rsidRPr="00087DE7">
        <w:rPr>
          <w:rFonts w:cs="Times"/>
          <w:szCs w:val="16"/>
        </w:rPr>
        <w:t>vision of futurity</w:t>
      </w:r>
      <w:r w:rsidRPr="00087DE7">
        <w:rPr>
          <w:szCs w:val="16"/>
        </w:rPr>
        <w:t>”, VHEMT is the most coherent and most radical incarnation of “a queer oppositional politics” (Edelman 2004: 13).</w:t>
      </w:r>
    </w:p>
    <w:p w:rsidR="00AD3C6B" w:rsidRPr="00087DE7" w:rsidRDefault="00AD3C6B" w:rsidP="00AD3C6B">
      <w:pPr>
        <w:pStyle w:val="Heading4"/>
        <w:rPr>
          <w:sz w:val="20"/>
          <w:szCs w:val="20"/>
        </w:rPr>
      </w:pPr>
      <w:r w:rsidRPr="00087DE7">
        <w:rPr>
          <w:shd w:val="clear" w:color="auto" w:fill="FFFFFF"/>
        </w:rPr>
        <w:t>The state is the re-elaboration of civil society into the future.  The politics of the 1AC can only reproduce the state, creating an anti-black and anti-queer future through the erasure of black and brown queers and the ongoing violence of slavery.</w:t>
      </w:r>
    </w:p>
    <w:p w:rsidR="00AD3C6B" w:rsidRPr="00087DE7" w:rsidRDefault="00AD3C6B" w:rsidP="00AD3C6B">
      <w:pPr>
        <w:spacing w:after="0" w:line="240" w:lineRule="auto"/>
        <w:rPr>
          <w:rFonts w:eastAsia="Times New Roman" w:cs="Times New Roman"/>
          <w:sz w:val="20"/>
          <w:szCs w:val="20"/>
        </w:rPr>
      </w:pPr>
      <w:r w:rsidRPr="00087DE7">
        <w:rPr>
          <w:rStyle w:val="Style13ptBold"/>
        </w:rPr>
        <w:t>Dillon in 13</w:t>
      </w:r>
      <w:r w:rsidRPr="00087DE7">
        <w:rPr>
          <w:rFonts w:eastAsia="Times New Roman" w:cs="Times New Roman"/>
          <w:color w:val="333333"/>
          <w:sz w:val="21"/>
          <w:szCs w:val="21"/>
          <w:shd w:val="clear" w:color="auto" w:fill="FFFFFF"/>
        </w:rPr>
        <w:t>(Dillon 13 Stephen, Prof. Queer Studies @ Hampshire College, “‘It’s here, it’s that time:’ Race, queer futurity, and the temporality of violence in Born in Flames,” Women and Performance: A Journal of Feminist Theory vol. 23 no. 1,pp. 38-40)NB</w:t>
      </w:r>
    </w:p>
    <w:p w:rsidR="00AD3C6B" w:rsidRPr="00087DE7" w:rsidRDefault="00AD3C6B" w:rsidP="00AD3C6B">
      <w:pPr>
        <w:ind w:left="720"/>
        <w:jc w:val="both"/>
        <w:rPr>
          <w:rStyle w:val="Emphasis"/>
        </w:rPr>
      </w:pPr>
      <w:r w:rsidRPr="00087DE7">
        <w:t xml:space="preserve">Born in Flames is a film </w:t>
      </w:r>
      <w:r w:rsidRPr="00087DE7">
        <w:rPr>
          <w:rStyle w:val="Emphasis"/>
        </w:rPr>
        <w:t>about the futures imagined within the no future of state utopia</w:t>
      </w:r>
      <w:r w:rsidRPr="00087DE7">
        <w:t xml:space="preserve">. The film begins on the tenth anniversary of the “Social Democratic War of Liberation,” the “most peaceful revolution the world has known,” which created a socialist-democratic government in the United States. </w:t>
      </w:r>
      <w:r w:rsidRPr="00087DE7">
        <w:rPr>
          <w:rStyle w:val="Emphasis"/>
        </w:rPr>
        <w:t>While labor celebrates its victory with parties and parades, an army of women (“dominated by blacks and lesbians”) is organizing against the “ethical humanism” of a “system that names itself falsel</w:t>
      </w:r>
      <w:r w:rsidRPr="00087DE7">
        <w:t>y.” 1 As the Women’s Army makes clear through its actions</w:t>
      </w:r>
      <w:r w:rsidRPr="00EF0C09">
        <w:rPr>
          <w:rStyle w:val="Emphasis"/>
          <w:highlight w:val="cyan"/>
        </w:rPr>
        <w:t>, the state utopia inaugurated by the non-violent “War of Liberation” reformulates and reproduces pre-revolutionary racialized and gendered forms of regulation</w:t>
      </w:r>
      <w:r w:rsidRPr="00087DE7">
        <w:t xml:space="preserve">, © 2013 Women &amp; Performance Project Inc. *Email: Stevedil@gmail.com Women &amp; Performance: a journal of feminist theory, 2013 Vol. 23, No. 1, 38–51, http://dx.doi.org/10.1080/0740770X.2013.786277 Downloaded by [New York University] at 12:53 17 October 2013 management, and violence. </w:t>
      </w:r>
      <w:r w:rsidRPr="00087DE7">
        <w:rPr>
          <w:rStyle w:val="Emphasis"/>
        </w:rPr>
        <w:t>The revolutionary state replicates the past through discourses of reform, progress, and patience</w:t>
      </w:r>
      <w:r w:rsidRPr="00087DE7">
        <w:t xml:space="preserve">. </w:t>
      </w:r>
      <w:r w:rsidRPr="00087DE7">
        <w:rPr>
          <w:rStyle w:val="Emphasis"/>
        </w:rPr>
        <w:t>By tracing the debates, tactics, and theories of aboveground and underground feminist revolutionaries organizing for a revolution against the revolution</w:t>
      </w:r>
      <w:r w:rsidRPr="00087DE7">
        <w:t xml:space="preserve">, Born in Flames </w:t>
      </w:r>
      <w:r w:rsidRPr="00EF0C09">
        <w:rPr>
          <w:rStyle w:val="Emphasis"/>
          <w:highlight w:val="cyan"/>
        </w:rPr>
        <w:t>challenges the imagination and fantasies of the state and labor, and the future such visions instantiate.</w:t>
      </w:r>
      <w:r w:rsidRPr="00087DE7">
        <w:rPr>
          <w:rStyle w:val="Emphasis"/>
        </w:rPr>
        <w:t xml:space="preserve"> It also critically intervenes in futures imagined</w:t>
      </w:r>
      <w:r w:rsidRPr="00087DE7">
        <w:t xml:space="preserve"> by the national liberation movements of the 1960s and 1970s: futures </w:t>
      </w:r>
      <w:r w:rsidRPr="00087DE7">
        <w:rPr>
          <w:rStyle w:val="Emphasis"/>
        </w:rPr>
        <w:t xml:space="preserve">often normalized and restrained by the heterosexist and patriarchal regulation of gender and sexuality. </w:t>
      </w:r>
      <w:r w:rsidRPr="00087DE7">
        <w:t xml:space="preserve">To the extent that it builds off of the insights and theories of women-of-color feminism, Born in Flames produces a politics of futurity that exceeds the imagination of the state, labor, and the revolutionary Left. Critically, the film produces a theory of the future and time where the continuation of the present as it is means that the future will not come. </w:t>
      </w:r>
      <w:r w:rsidRPr="00EF0C09">
        <w:rPr>
          <w:rStyle w:val="Emphasis"/>
          <w:highlight w:val="cyan"/>
        </w:rPr>
        <w:t>A critique of the state is central to this politics. If the state organizes populations, institutions, and forms of knowledge through a regulatory imagination and disciplined vision, it also determines the future in the same manner.</w:t>
      </w:r>
      <w:r w:rsidRPr="00087DE7">
        <w:rPr>
          <w:rStyle w:val="Emphasis"/>
        </w:rPr>
        <w:t xml:space="preserve"> The state ensures that the future can be extrapolated from the present by managing, contorting, and eradicating the future before it arrives. </w:t>
      </w:r>
      <w:r w:rsidRPr="00EF0C09">
        <w:rPr>
          <w:rStyle w:val="Emphasis"/>
          <w:highlight w:val="cyan"/>
        </w:rPr>
        <w:t>It uses preemptive action (war, assassination, incarceration, policing, administrative violence, and surveillance) to make its “imagined future come to pass”</w:t>
      </w:r>
      <w:r w:rsidRPr="00087DE7">
        <w:rPr>
          <w:rStyle w:val="Emphasis"/>
        </w:rPr>
        <w:t xml:space="preserve"> </w:t>
      </w:r>
      <w:r w:rsidRPr="00087DE7">
        <w:t xml:space="preserve">(Martin 2007, 63). For the Women’s Army, in the future that is no future – when “things are better now” but state and non-state violence continue to target racialized and gendered populations in the same way but under a new name – </w:t>
      </w:r>
      <w:r w:rsidRPr="00087DE7">
        <w:rPr>
          <w:rStyle w:val="Emphasis"/>
        </w:rPr>
        <w:t>the only way to usher in a future that is not an end is to make the present expire. Hope means that tomorrow (as it is, as it has been, and as it will be) cannot come.</w:t>
      </w:r>
      <w:r w:rsidRPr="00087DE7">
        <w:t xml:space="preserve"> As I understand it, the film’s critique of </w:t>
      </w:r>
      <w:r w:rsidRPr="00EF0C09">
        <w:rPr>
          <w:rStyle w:val="Emphasis"/>
          <w:highlight w:val="cyan"/>
        </w:rPr>
        <w:t>the time of reform and progress holds profound implications for how we think about the future.</w:t>
      </w:r>
      <w:r w:rsidRPr="00087DE7">
        <w:t xml:space="preserve"> Unlike traditional dystopic science-fiction films that are often set decades (if not centuries) in the future and </w:t>
      </w:r>
      <w:r w:rsidRPr="00EF0C09">
        <w:rPr>
          <w:rStyle w:val="Emphasis"/>
          <w:highlight w:val="cyan"/>
        </w:rPr>
        <w:t>that attempt to paint a picture of what will be if an aspect of the present is not undone</w:t>
      </w:r>
      <w:r w:rsidRPr="00087DE7">
        <w:t xml:space="preserve">, the dystopia of Born in Flames – </w:t>
      </w:r>
      <w:r w:rsidRPr="00087DE7">
        <w:rPr>
          <w:rStyle w:val="Emphasis"/>
        </w:rPr>
        <w:t>one marked by surveillance, assassination, incarceration, state racism and heterosexism, and sexual violence</w:t>
      </w:r>
      <w:r w:rsidRPr="00087DE7">
        <w:t xml:space="preserve"> – is the truth of our past and present. In other words, the future within the film is not the future that awaits us, but the present and past we are and have been living. Born in </w:t>
      </w:r>
      <w:r w:rsidRPr="00087DE7">
        <w:rPr>
          <w:rStyle w:val="Emphasis"/>
        </w:rPr>
        <w:t>Flames does not show us what is coming, but what is here – what has always been here</w:t>
      </w:r>
      <w:r w:rsidRPr="00087DE7">
        <w:t xml:space="preserve">. This is evident in the ways that the film undoes the fabricated division between fact and fiction. In an interview, director Lizzie Borden describes the film as inhabiting a “border line between what is present and therefore documentary and what would be fiction, and therefore science fiction” (Borden and Sussler 1983, 27). The film is an ostensible documentary of the near future, but also </w:t>
      </w:r>
      <w:r w:rsidRPr="00087DE7">
        <w:rPr>
          <w:rStyle w:val="Emphasis"/>
        </w:rPr>
        <w:t>uses fiction to produce forms of knowledge that exceed the epistemological boundaries of the state, the non-profit, the university, and the social order.</w:t>
      </w:r>
      <w:r w:rsidRPr="00087DE7">
        <w:t xml:space="preserve"> Indeed, the film was conceived, filmed, and released at the moment when new modes of governance based on the prison, the market, and the non-profit emerged.2 In particular, </w:t>
      </w:r>
      <w:r w:rsidRPr="00087DE7">
        <w:rPr>
          <w:rStyle w:val="Emphasis"/>
        </w:rPr>
        <w:t>the urgency and impatience of the Women’s Army produces a politics and epistemology that undermines the temporalities of progress and reform central to the state and the heterosexist and patriarchal regulations of revolutionary nationalisms</w:t>
      </w:r>
      <w:r w:rsidRPr="00087DE7">
        <w:t xml:space="preserve"> (Ferguson 2004). </w:t>
      </w:r>
      <w:r w:rsidRPr="00087DE7">
        <w:rPr>
          <w:rStyle w:val="Emphasis"/>
        </w:rPr>
        <w:t>The film’s critique of the forms of knowledge central to the state, white supremacy, and heteropatriarchy is evident in its engagement with the relationship between time and violence – what I call the temporality of violence.</w:t>
      </w:r>
      <w:r w:rsidRPr="00087DE7">
        <w:t xml:space="preserve"> Women &amp; Performance: a journal of feminist theory 39 Downloaded by [New York University] at 12:53 17 October 2013 In this essay, I consider the different temporalities in the film and their relation to state, non-state, and revolutionary forms of violence in order to think through the debate in queer studies concerning hope and the future. </w:t>
      </w:r>
      <w:r w:rsidRPr="00087DE7">
        <w:rPr>
          <w:rStyle w:val="Emphasis"/>
        </w:rPr>
        <w:t>This debate has centered on psychoanalysis, popular culture, and the aesthetics of art and literature, yet what is often missing are the theories and histories of radical and revolutionary activists who contested the unbearable weight of the present in the hope of creating something else</w:t>
      </w:r>
      <w:r w:rsidRPr="00087DE7">
        <w:t xml:space="preserve">. While much of this debate has centered on the ideological and libidinal labor of the concept of the future, here I am concerned with theories of time and violence and their relation to the future.3 Even after 30 years, Born in Flames raises pressing questions about the relationship between time, violence, race, sexuality, and gender. I situate the film’s engagement with the politics of temporality within the writings of 1970s activists who theorized the relationship between race, time, and violence. In particular, I argue that </w:t>
      </w:r>
      <w:r w:rsidRPr="00087DE7">
        <w:rPr>
          <w:rStyle w:val="Emphasis"/>
        </w:rPr>
        <w:t>by showing the continuity between the racialized and gendered violence of the past, present, and future, t</w:t>
      </w:r>
      <w:r w:rsidRPr="00087DE7">
        <w:t xml:space="preserve">he film constructs </w:t>
      </w:r>
      <w:r w:rsidRPr="00EF0C09">
        <w:rPr>
          <w:rStyle w:val="Emphasis"/>
          <w:highlight w:val="cyan"/>
        </w:rPr>
        <w:t xml:space="preserve">an anticipatory queer politics of urgency and presentism. </w:t>
      </w:r>
      <w:r w:rsidRPr="00087DE7">
        <w:rPr>
          <w:rStyle w:val="Emphasis"/>
        </w:rPr>
        <w:t xml:space="preserve">Additionally, the film gestures toward </w:t>
      </w:r>
      <w:r w:rsidRPr="00EF0C09">
        <w:rPr>
          <w:rStyle w:val="Emphasis"/>
          <w:highlight w:val="cyan"/>
        </w:rPr>
        <w:t>an anti-social politics that arise out of, not despite, the constitutive violence that produces and regulates race, gender, and sexuality.</w:t>
      </w:r>
      <w:r w:rsidRPr="00087DE7">
        <w:t xml:space="preserve"> In other words, the Women’s Army does not deny the future and hope for its end because they miscalculated the power of racialized and gendered subjection. Rather, </w:t>
      </w:r>
      <w:r w:rsidRPr="00087DE7">
        <w:rPr>
          <w:rStyle w:val="Emphasis"/>
        </w:rPr>
        <w:t>they hope for the end of the future precisely because they understand the power of anti-blackness, white supremacy, and heteropatriarchy.</w:t>
      </w:r>
    </w:p>
    <w:p w:rsidR="00AD3C6B" w:rsidRPr="00087DE7" w:rsidRDefault="00AD3C6B" w:rsidP="00AD3C6B">
      <w:pPr>
        <w:pStyle w:val="Heading4"/>
      </w:pPr>
      <w:r w:rsidRPr="00087DE7">
        <w:t>1) Disembodiment DA—Framework mandates roleplaying.  This is the system of disembodied and disembedded politics that our Clifford evidence specifically critiques.  Even if you believe them that they don’t create roleplaying, the politics that they endorse are still disembedded.  By framing debates around a normative political act, we are able to sever our politics from the self, which justifies the violence the 1AC critiques.</w:t>
      </w:r>
    </w:p>
    <w:p w:rsidR="00AD3C6B" w:rsidRPr="00087DE7" w:rsidRDefault="00AD3C6B" w:rsidP="00AD3C6B">
      <w:pPr>
        <w:shd w:val="clear" w:color="auto" w:fill="FFFFFF"/>
        <w:spacing w:after="0" w:line="240" w:lineRule="auto"/>
        <w:rPr>
          <w:color w:val="222222"/>
          <w:sz w:val="19"/>
          <w:szCs w:val="19"/>
        </w:rPr>
      </w:pPr>
      <w:r w:rsidRPr="00087DE7">
        <w:rPr>
          <w:rStyle w:val="Style13ptBold"/>
        </w:rPr>
        <w:t>DSRB</w:t>
      </w:r>
      <w:r w:rsidRPr="00087DE7">
        <w:rPr>
          <w:color w:val="222222"/>
          <w:sz w:val="24"/>
        </w:rPr>
        <w:t xml:space="preserve"> 20</w:t>
      </w:r>
      <w:r w:rsidRPr="00087DE7">
        <w:rPr>
          <w:rStyle w:val="Style13ptBold"/>
        </w:rPr>
        <w:t>08</w:t>
      </w:r>
    </w:p>
    <w:p w:rsidR="00AD3C6B" w:rsidRPr="00087DE7" w:rsidRDefault="00AD3C6B" w:rsidP="00AD3C6B">
      <w:pPr>
        <w:shd w:val="clear" w:color="auto" w:fill="FFFFFF"/>
        <w:spacing w:after="0" w:line="240" w:lineRule="auto"/>
        <w:rPr>
          <w:color w:val="222222"/>
          <w:sz w:val="19"/>
          <w:szCs w:val="19"/>
        </w:rPr>
      </w:pPr>
      <w:r w:rsidRPr="00087DE7">
        <w:rPr>
          <w:color w:val="222222"/>
          <w:sz w:val="24"/>
        </w:rPr>
        <w:t>(Shanara,"THE HARSH REALITIES OF “ACTING BLACK”: HOW AFRICAN-AMERICAN POLICY DEBATERS NEGOTIATE REPRESENTATION THROUGH RACIAL PERFORMANCE AND STYLE," pg. 118-120)</w:t>
      </w:r>
    </w:p>
    <w:p w:rsidR="00AD3C6B" w:rsidRPr="00087DE7" w:rsidRDefault="00AD3C6B" w:rsidP="00AD3C6B">
      <w:pPr>
        <w:shd w:val="clear" w:color="auto" w:fill="FFFFFF"/>
        <w:spacing w:after="0" w:line="240" w:lineRule="auto"/>
        <w:ind w:left="720"/>
        <w:rPr>
          <w:color w:val="222222"/>
          <w:sz w:val="19"/>
          <w:szCs w:val="19"/>
        </w:rPr>
      </w:pPr>
      <w:r w:rsidRPr="00087DE7">
        <w:rPr>
          <w:color w:val="222222"/>
          <w:szCs w:val="16"/>
        </w:rPr>
        <w:t>Mitchell observes that </w:t>
      </w:r>
      <w:r w:rsidRPr="00087DE7">
        <w:rPr>
          <w:b/>
          <w:color w:val="222222"/>
          <w:sz w:val="24"/>
          <w:u w:val="single"/>
        </w:rPr>
        <w:t>the </w:t>
      </w:r>
      <w:r w:rsidRPr="00087DE7">
        <w:rPr>
          <w:b/>
          <w:color w:val="222222"/>
          <w:sz w:val="24"/>
          <w:u w:val="single"/>
          <w:shd w:val="clear" w:color="auto" w:fill="00FFFF"/>
        </w:rPr>
        <w:t>stance of the policymaker in debate comes with </w:t>
      </w:r>
      <w:r w:rsidRPr="00087DE7">
        <w:rPr>
          <w:b/>
          <w:color w:val="222222"/>
          <w:sz w:val="24"/>
          <w:u w:val="single"/>
        </w:rPr>
        <w:t>a “sense of </w:t>
      </w:r>
      <w:r w:rsidRPr="00087DE7">
        <w:rPr>
          <w:b/>
          <w:color w:val="222222"/>
          <w:sz w:val="24"/>
          <w:u w:val="single"/>
          <w:shd w:val="clear" w:color="auto" w:fill="00FFFF"/>
        </w:rPr>
        <w:t>detachment</w:t>
      </w:r>
      <w:r w:rsidRPr="00087DE7">
        <w:rPr>
          <w:b/>
          <w:color w:val="222222"/>
          <w:szCs w:val="16"/>
        </w:rPr>
        <w:t> </w:t>
      </w:r>
      <w:r w:rsidRPr="00087DE7">
        <w:rPr>
          <w:color w:val="222222"/>
          <w:szCs w:val="16"/>
        </w:rPr>
        <w:t>associated with the spectator posture.” In other words, </w:t>
      </w:r>
      <w:r w:rsidRPr="00087DE7">
        <w:rPr>
          <w:b/>
          <w:color w:val="222222"/>
          <w:sz w:val="24"/>
          <w:u w:val="single"/>
        </w:rPr>
        <w:t>its participants are able to engage in debates where they are able to distance themselves from the events that are the subjects of debates. </w:t>
      </w:r>
      <w:r w:rsidRPr="00087DE7">
        <w:rPr>
          <w:b/>
          <w:color w:val="222222"/>
          <w:sz w:val="24"/>
          <w:u w:val="single"/>
          <w:shd w:val="clear" w:color="auto" w:fill="00FFFF"/>
        </w:rPr>
        <w:t>Debaters can throw around terms like torture, terrorism, genocide and nuclear war without blinking</w:t>
      </w:r>
      <w:r w:rsidRPr="00087DE7">
        <w:rPr>
          <w:b/>
          <w:color w:val="222222"/>
          <w:sz w:val="24"/>
          <w:u w:val="single"/>
        </w:rPr>
        <w:t>. Debate </w:t>
      </w:r>
      <w:r w:rsidRPr="00087DE7">
        <w:rPr>
          <w:b/>
          <w:color w:val="222222"/>
          <w:sz w:val="24"/>
          <w:u w:val="single"/>
          <w:shd w:val="clear" w:color="auto" w:fill="00FFFF"/>
        </w:rPr>
        <w:t>simulations </w:t>
      </w:r>
      <w:r w:rsidRPr="00087DE7">
        <w:rPr>
          <w:b/>
          <w:color w:val="222222"/>
          <w:sz w:val="24"/>
          <w:u w:val="single"/>
        </w:rPr>
        <w:t>can only serve to </w:t>
      </w:r>
      <w:r w:rsidRPr="00087DE7">
        <w:rPr>
          <w:b/>
          <w:color w:val="222222"/>
          <w:sz w:val="24"/>
          <w:u w:val="single"/>
          <w:shd w:val="clear" w:color="auto" w:fill="00FFFF"/>
        </w:rPr>
        <w:t>distance the debaters from real world participation in the political</w:t>
      </w:r>
      <w:r w:rsidRPr="00087DE7">
        <w:rPr>
          <w:b/>
          <w:color w:val="222222"/>
          <w:sz w:val="24"/>
          <w:u w:val="single"/>
        </w:rPr>
        <w:t> contexts they debate about</w:t>
      </w:r>
      <w:r w:rsidRPr="00087DE7">
        <w:rPr>
          <w:color w:val="222222"/>
          <w:szCs w:val="16"/>
        </w:rPr>
        <w:t>. As William Shanahan remarks: …the topic established a relationship through interpellation that inhered irrespective of what the particular political affinities of the debaters were. The relationship was both political and ethical, and needed to be debated as such. </w:t>
      </w:r>
      <w:r w:rsidRPr="00087DE7">
        <w:rPr>
          <w:b/>
          <w:color w:val="222222"/>
          <w:sz w:val="24"/>
          <w:u w:val="single"/>
        </w:rPr>
        <w:t>When we blithely call for United States Federal Government policymaking, we are not immune to the colonialist legacy that establishes our place on this continent. We cannot wish away the horrific atrocities perpetrated everyday in our name simply by refusing to acknowledge these implications</w:t>
      </w:r>
      <w:r w:rsidRPr="00087DE7">
        <w:rPr>
          <w:b/>
          <w:color w:val="222222"/>
          <w:szCs w:val="16"/>
        </w:rPr>
        <w:t>”</w:t>
      </w:r>
      <w:r w:rsidRPr="00087DE7">
        <w:rPr>
          <w:color w:val="222222"/>
          <w:szCs w:val="16"/>
        </w:rPr>
        <w:t xml:space="preserve"> (emphasis in original). </w:t>
      </w:r>
      <w:r w:rsidRPr="00087DE7">
        <w:rPr>
          <w:b/>
          <w:color w:val="222222"/>
          <w:sz w:val="24"/>
          <w:u w:val="single"/>
          <w:shd w:val="clear" w:color="auto" w:fill="00FFFF"/>
        </w:rPr>
        <w:t>The “objective” stance of the policymaker is an impersonal or imperialist persona.</w:t>
      </w:r>
      <w:r w:rsidRPr="00087DE7">
        <w:rPr>
          <w:b/>
          <w:color w:val="222222"/>
          <w:sz w:val="24"/>
          <w:u w:val="single"/>
        </w:rPr>
        <w:t> The</w:t>
      </w:r>
      <w:r w:rsidRPr="00087DE7">
        <w:rPr>
          <w:b/>
          <w:color w:val="222222"/>
          <w:sz w:val="24"/>
          <w:u w:val="single"/>
          <w:shd w:val="clear" w:color="auto" w:fill="00FFFF"/>
        </w:rPr>
        <w:t>policymaker relies upon “acceptable” forms of evidence</w:t>
      </w:r>
      <w:r w:rsidRPr="00087DE7">
        <w:rPr>
          <w:b/>
          <w:color w:val="222222"/>
          <w:sz w:val="24"/>
          <w:u w:val="single"/>
        </w:rPr>
        <w:t>, engaging in logical discussion, producing rational thoughts</w:t>
      </w:r>
      <w:r w:rsidRPr="00087DE7">
        <w:rPr>
          <w:color w:val="222222"/>
          <w:szCs w:val="16"/>
        </w:rPr>
        <w:t>. As Shanahan, and the Louisville debaters’ note, </w:t>
      </w:r>
      <w:r w:rsidRPr="00087DE7">
        <w:rPr>
          <w:b/>
          <w:color w:val="222222"/>
          <w:sz w:val="24"/>
          <w:u w:val="single"/>
        </w:rPr>
        <w:t>such a stance is integrally linked to the normative, historical and contemporary practices of power that produce and maintain varying networks of oppression</w:t>
      </w:r>
      <w:r w:rsidRPr="00087DE7">
        <w:rPr>
          <w:b/>
          <w:color w:val="222222"/>
          <w:szCs w:val="16"/>
        </w:rPr>
        <w:t>.</w:t>
      </w:r>
      <w:r w:rsidRPr="00087DE7">
        <w:rPr>
          <w:color w:val="222222"/>
          <w:szCs w:val="16"/>
        </w:rPr>
        <w:t xml:space="preserve"> In other words, the discursive practices of policy-oriented debate are developed within, through and from systems of power and privilege. </w:t>
      </w:r>
      <w:r w:rsidRPr="00087DE7">
        <w:rPr>
          <w:b/>
          <w:color w:val="222222"/>
          <w:sz w:val="24"/>
          <w:u w:val="single"/>
        </w:rPr>
        <w:t>Thus, </w:t>
      </w:r>
      <w:r w:rsidRPr="00087DE7">
        <w:rPr>
          <w:b/>
          <w:color w:val="222222"/>
          <w:sz w:val="24"/>
          <w:u w:val="single"/>
          <w:shd w:val="clear" w:color="auto" w:fill="00FFFF"/>
        </w:rPr>
        <w:t>these practices are</w:t>
      </w:r>
      <w:r w:rsidRPr="00087DE7">
        <w:rPr>
          <w:b/>
          <w:color w:val="222222"/>
          <w:sz w:val="24"/>
          <w:u w:val="single"/>
        </w:rPr>
        <w:t> critically </w:t>
      </w:r>
      <w:r w:rsidRPr="00087DE7">
        <w:rPr>
          <w:b/>
          <w:color w:val="222222"/>
          <w:sz w:val="24"/>
          <w:u w:val="single"/>
          <w:shd w:val="clear" w:color="auto" w:fill="00FFFF"/>
        </w:rPr>
        <w:t>implicated in the maintenance of hegemony</w:t>
      </w:r>
      <w:r w:rsidRPr="00087DE7">
        <w:rPr>
          <w:b/>
          <w:color w:val="222222"/>
          <w:sz w:val="24"/>
          <w:u w:val="single"/>
        </w:rPr>
        <w:t>. So, rather than seeing themselves as government or state actors, Jones and Green choose to perform themselves in debate, violating the more “objective” stance of the “policymaker” and require their opponents to do the same. </w:t>
      </w:r>
      <w:r w:rsidRPr="00087DE7">
        <w:rPr>
          <w:b/>
          <w:color w:val="222222"/>
          <w:sz w:val="24"/>
          <w:u w:val="single"/>
          <w:shd w:val="clear" w:color="auto" w:fill="00FFFF"/>
        </w:rPr>
        <w:t>Jones and Green argue that debaters should ground their agency in what they are able to do as “individuals.”</w:t>
      </w:r>
      <w:r w:rsidRPr="00087DE7">
        <w:rPr>
          <w:b/>
          <w:color w:val="222222"/>
          <w:szCs w:val="16"/>
        </w:rPr>
        <w:t> </w:t>
      </w:r>
      <w:r w:rsidRPr="00087DE7">
        <w:rPr>
          <w:color w:val="222222"/>
          <w:szCs w:val="16"/>
        </w:rPr>
        <w:t>Note the following statement from Green in the 2NC against Emory’s Allen and Greenstein (ranked in the “sweet sixteen”): “And then, another main difference is that </w:t>
      </w:r>
      <w:r w:rsidRPr="00087DE7">
        <w:rPr>
          <w:b/>
          <w:color w:val="222222"/>
          <w:sz w:val="24"/>
          <w:u w:val="single"/>
        </w:rPr>
        <w:t>our advocacy is grounded in our agency as individuals</w:t>
      </w:r>
      <w:r w:rsidRPr="00087DE7">
        <w:rPr>
          <w:color w:val="222222"/>
          <w:sz w:val="24"/>
          <w:u w:val="single"/>
        </w:rPr>
        <w:t>.</w:t>
      </w:r>
      <w:r w:rsidRPr="00087DE7">
        <w:rPr>
          <w:color w:val="222222"/>
          <w:szCs w:val="16"/>
        </w:rPr>
        <w:t> Their agency is grounded in what the US federal government, what the state should do.”117 Citing Mitchell, Green argues further: We talk about, dead prez, talks about how </w:t>
      </w:r>
      <w:r w:rsidRPr="00087DE7">
        <w:rPr>
          <w:b/>
          <w:color w:val="222222"/>
          <w:sz w:val="24"/>
          <w:u w:val="single"/>
          <w:shd w:val="clear" w:color="auto" w:fill="00FFFF"/>
        </w:rPr>
        <w:t>the system ain’t gone change, unless we make it change.</w:t>
      </w:r>
      <w:r w:rsidRPr="00087DE7">
        <w:rPr>
          <w:b/>
          <w:color w:val="222222"/>
          <w:szCs w:val="16"/>
        </w:rPr>
        <w:t> </w:t>
      </w:r>
      <w:r w:rsidRPr="00087DE7">
        <w:rPr>
          <w:b/>
          <w:color w:val="222222"/>
          <w:sz w:val="24"/>
          <w:u w:val="single"/>
        </w:rPr>
        <w:t>We’re talkin’ about what we as individuals should do.</w:t>
      </w:r>
      <w:r w:rsidRPr="00087DE7">
        <w:rPr>
          <w:b/>
          <w:color w:val="222222"/>
          <w:szCs w:val="16"/>
        </w:rPr>
        <w:t> </w:t>
      </w:r>
      <w:r w:rsidRPr="00087DE7">
        <w:rPr>
          <w:color w:val="222222"/>
          <w:szCs w:val="16"/>
        </w:rPr>
        <w:t>That’s why Gordon Mitchell talked about how when we lose our argumentative agency. </w:t>
      </w:r>
      <w:r w:rsidRPr="00087DE7">
        <w:rPr>
          <w:b/>
          <w:color w:val="222222"/>
          <w:sz w:val="24"/>
          <w:u w:val="single"/>
        </w:rPr>
        <w:t>When we give our agency to someone else, </w:t>
      </w:r>
      <w:r w:rsidRPr="00087DE7">
        <w:rPr>
          <w:b/>
          <w:color w:val="222222"/>
          <w:sz w:val="24"/>
          <w:u w:val="single"/>
          <w:shd w:val="clear" w:color="auto" w:fill="00FFFF"/>
        </w:rPr>
        <w:t>we begin speaking of what the U</w:t>
      </w:r>
      <w:r w:rsidRPr="00087DE7">
        <w:rPr>
          <w:b/>
          <w:color w:val="222222"/>
          <w:sz w:val="24"/>
          <w:u w:val="single"/>
        </w:rPr>
        <w:t>nited </w:t>
      </w:r>
      <w:r w:rsidRPr="00087DE7">
        <w:rPr>
          <w:b/>
          <w:color w:val="222222"/>
          <w:sz w:val="24"/>
          <w:u w:val="single"/>
          <w:shd w:val="clear" w:color="auto" w:fill="00FFFF"/>
        </w:rPr>
        <w:t>S</w:t>
      </w:r>
      <w:r w:rsidRPr="00087DE7">
        <w:rPr>
          <w:b/>
          <w:color w:val="222222"/>
          <w:sz w:val="24"/>
          <w:u w:val="single"/>
        </w:rPr>
        <w:t>tates</w:t>
      </w:r>
      <w:r w:rsidRPr="00087DE7">
        <w:rPr>
          <w:b/>
          <w:color w:val="222222"/>
          <w:sz w:val="24"/>
          <w:u w:val="single"/>
          <w:shd w:val="clear" w:color="auto" w:fill="00FFFF"/>
        </w:rPr>
        <w:t>F</w:t>
      </w:r>
      <w:r w:rsidRPr="00087DE7">
        <w:rPr>
          <w:b/>
          <w:color w:val="222222"/>
          <w:sz w:val="24"/>
          <w:u w:val="single"/>
        </w:rPr>
        <w:t>ederal </w:t>
      </w:r>
      <w:r w:rsidRPr="00087DE7">
        <w:rPr>
          <w:b/>
          <w:color w:val="222222"/>
          <w:sz w:val="24"/>
          <w:u w:val="single"/>
          <w:shd w:val="clear" w:color="auto" w:fill="00FFFF"/>
        </w:rPr>
        <w:t>G</w:t>
      </w:r>
      <w:r w:rsidRPr="00087DE7">
        <w:rPr>
          <w:b/>
          <w:color w:val="222222"/>
          <w:sz w:val="24"/>
          <w:u w:val="single"/>
        </w:rPr>
        <w:t>overnment </w:t>
      </w:r>
      <w:r w:rsidRPr="00087DE7">
        <w:rPr>
          <w:b/>
          <w:color w:val="222222"/>
          <w:sz w:val="24"/>
          <w:u w:val="single"/>
          <w:shd w:val="clear" w:color="auto" w:fill="00FFFF"/>
        </w:rPr>
        <w:t>should do, rather than what we do, that cause us to be spectators.</w:t>
      </w:r>
      <w:r w:rsidRPr="00087DE7">
        <w:rPr>
          <w:b/>
          <w:color w:val="222222"/>
          <w:sz w:val="24"/>
          <w:u w:val="single"/>
        </w:rPr>
        <w:t> Its one of the most debilitating failures of contemporary education</w:t>
      </w:r>
      <w:r w:rsidRPr="00087DE7">
        <w:rPr>
          <w:color w:val="222222"/>
          <w:szCs w:val="16"/>
        </w:rPr>
        <w:t>. As part of their commitment to the development of agency, each of the Louisville debaters engages in recognition of their privilege, in an attempt to make their social locations visible and relevant to their rhetorical stance.</w:t>
      </w:r>
    </w:p>
    <w:p w:rsidR="00AD3C6B" w:rsidRPr="00087DE7" w:rsidRDefault="00AD3C6B" w:rsidP="00AD3C6B">
      <w:pPr>
        <w:pStyle w:val="Heading4"/>
      </w:pPr>
      <w:r w:rsidRPr="00087DE7">
        <w:t>2) Homonationalism DA—</w:t>
      </w:r>
      <w:r>
        <w:t>Extend 1AC Martin evidence - st</w:t>
      </w:r>
      <w:r w:rsidRPr="00087DE7">
        <w:t>atus quo reformist queer politics have always been inherently tied to the white gay agenda, which is distinctly transphobic and anti-black.  The negative’s view of politics forces us into the homonationalist political arena, which we are indicating is bankrupt.  Existing outside of politics is net better for queer movements.</w:t>
      </w:r>
    </w:p>
    <w:p w:rsidR="00AD3C6B" w:rsidRPr="00087DE7" w:rsidRDefault="00AD3C6B" w:rsidP="00AD3C6B">
      <w:pPr>
        <w:pStyle w:val="Heading4"/>
      </w:pPr>
      <w:r w:rsidRPr="00087DE7">
        <w:t>3) Accessibility DA—Even if politics is the best thing ever, queer and trans people will always be excluded from the political system.  We will never have our hands on the levers of power, so the education we gain should be frame around what we can access—the agency of the self.  Their attempts to force us to endorse a system that is inherently exclusionary is violence.  However, we can use our exclusion from politics to create non-normative political acts that exist outside of the frame of the USFG.</w:t>
      </w:r>
    </w:p>
    <w:p w:rsidR="00AD3C6B" w:rsidRPr="00087DE7" w:rsidRDefault="00AD3C6B" w:rsidP="00AD3C6B">
      <w:r w:rsidRPr="00087DE7">
        <w:rPr>
          <w:rStyle w:val="Style13ptBold"/>
        </w:rPr>
        <w:t>Quinones 12</w:t>
      </w:r>
      <w:r w:rsidRPr="00087DE7">
        <w:t xml:space="preserve">  - has been involved in sex education and sexuality communities since high school, when he helped establish a date rape awareness theater group. While at Brown University, he wrote a sex advice column and was a founding member of the Male Sexuality Workshop (MSex). Martin worked at Planned Parenthood Boston and volunteered for Men Against Sexism; Martin, Berkeley Journal of Gender, Law &amp; Justice, Summer</w:t>
      </w:r>
    </w:p>
    <w:p w:rsidR="00AD3C6B" w:rsidRPr="00087DE7" w:rsidRDefault="00AD3C6B" w:rsidP="00AD3C6B">
      <w:pPr>
        <w:ind w:left="720"/>
      </w:pPr>
      <w:r w:rsidRPr="00087DE7">
        <w:t xml:space="preserve">His answer to that anxiety is two-fold. First, </w:t>
      </w:r>
      <w:r w:rsidRPr="00087DE7">
        <w:rPr>
          <w:rStyle w:val="StyleUnderline"/>
        </w:rPr>
        <w:t xml:space="preserve">the traditional </w:t>
      </w:r>
      <w:r w:rsidRPr="00EF0C09">
        <w:rPr>
          <w:rStyle w:val="StyleUnderline"/>
          <w:highlight w:val="cyan"/>
        </w:rPr>
        <w:t>law reform strategies</w:t>
      </w:r>
      <w:r w:rsidRPr="00087DE7">
        <w:rPr>
          <w:rStyle w:val="StyleUnderline"/>
        </w:rPr>
        <w:t xml:space="preserve"> of the past thirty to forty years </w:t>
      </w:r>
      <w:r w:rsidRPr="00EF0C09">
        <w:rPr>
          <w:rStyle w:val="Emphasis"/>
          <w:highlight w:val="cyan"/>
        </w:rPr>
        <w:t>only offer symbolic change</w:t>
      </w:r>
      <w:r w:rsidRPr="00087DE7">
        <w:rPr>
          <w:rStyle w:val="StyleUnderline"/>
        </w:rPr>
        <w:t xml:space="preserve"> at best, and at worst, </w:t>
      </w:r>
      <w:r w:rsidRPr="00EF0C09">
        <w:rPr>
          <w:rStyle w:val="StyleUnderline"/>
          <w:highlight w:val="cyan"/>
        </w:rPr>
        <w:t>they recapitulate the inequities they claim to combat.</w:t>
      </w:r>
      <w:r w:rsidRPr="00087DE7">
        <w:t xml:space="preserve"> Second, </w:t>
      </w:r>
      <w:r w:rsidRPr="00087DE7">
        <w:rPr>
          <w:rStyle w:val="StyleUnderline"/>
        </w:rPr>
        <w:t xml:space="preserve">even if the dreams of </w:t>
      </w:r>
      <w:r w:rsidRPr="00087DE7">
        <w:t xml:space="preserve">abolishing imprisonment, </w:t>
      </w:r>
      <w:r w:rsidRPr="00087DE7">
        <w:rPr>
          <w:rStyle w:val="StyleUnderline"/>
        </w:rPr>
        <w:t xml:space="preserve">ending the disparity between poverty and wealth, and extinguishing violence cannot be achieved </w:t>
      </w:r>
      <w:r w:rsidRPr="00087DE7">
        <w:t xml:space="preserve">(a point he doesn't necessarily concede), </w:t>
      </w:r>
      <w:r w:rsidRPr="00087DE7">
        <w:rPr>
          <w:rStyle w:val="StyleUnderline"/>
        </w:rPr>
        <w:t xml:space="preserve">the benefits that will spiral from a transformative framework are </w:t>
      </w:r>
      <w:r w:rsidRPr="00087DE7">
        <w:rPr>
          <w:rStyle w:val="Emphasis"/>
        </w:rPr>
        <w:t>more lasting and substantive</w:t>
      </w:r>
      <w:r w:rsidRPr="00087DE7">
        <w:rPr>
          <w:rStyle w:val="StyleUnderline"/>
        </w:rPr>
        <w:t xml:space="preserve"> than victories obtained through formal legal equality</w:t>
      </w:r>
      <w:r w:rsidRPr="00087DE7">
        <w:t xml:space="preserve">. Poignantly, though, he asserts how </w:t>
      </w:r>
      <w:r w:rsidRPr="00EF0C09">
        <w:rPr>
          <w:rStyle w:val="Emphasis"/>
          <w:highlight w:val="cyan"/>
        </w:rPr>
        <w:t>being labeled impossible offers</w:t>
      </w:r>
      <w:r w:rsidRPr="00EF0C09">
        <w:rPr>
          <w:highlight w:val="cyan"/>
        </w:rPr>
        <w:t xml:space="preserve"> </w:t>
      </w:r>
      <w:r w:rsidRPr="00EF0C09">
        <w:rPr>
          <w:rStyle w:val="Emphasis"/>
          <w:highlight w:val="cyan"/>
        </w:rPr>
        <w:t>the trans community a particular form of power</w:t>
      </w:r>
      <w:r w:rsidRPr="00087DE7">
        <w:rPr>
          <w:rStyle w:val="Emphasis"/>
        </w:rPr>
        <w:t xml:space="preserve">: </w:t>
      </w:r>
      <w:r w:rsidRPr="00087DE7">
        <w:t xml:space="preserve">Trans people are told by the law, state agencies, private discriminators, and our families that we are impossible people who cannot exist, cannot be seen, cannot be classified, and cannot fit anywhere. We are told by the better-funded lesbian and gay rights groups, as they continually leave us aside, that we are not politically viable; our lives are not a political possibility that can be conceived. </w:t>
      </w:r>
      <w:r w:rsidRPr="00EF0C09">
        <w:rPr>
          <w:rStyle w:val="StyleUnderline"/>
          <w:highlight w:val="cyan"/>
        </w:rPr>
        <w:t>Inside this impossibility</w:t>
      </w:r>
      <w:r w:rsidRPr="00EF0C09">
        <w:rPr>
          <w:highlight w:val="cyan"/>
        </w:rPr>
        <w:t>,</w:t>
      </w:r>
      <w:r w:rsidRPr="00087DE7">
        <w:t xml:space="preserve"> I argue, </w:t>
      </w:r>
      <w:r w:rsidRPr="00EF0C09">
        <w:rPr>
          <w:rStyle w:val="StyleUnderline"/>
          <w:highlight w:val="cyan"/>
        </w:rPr>
        <w:t>lies</w:t>
      </w:r>
      <w:r w:rsidRPr="00087DE7">
        <w:rPr>
          <w:rStyle w:val="StyleUnderline"/>
        </w:rPr>
        <w:t xml:space="preserve"> our specific </w:t>
      </w:r>
      <w:r w:rsidRPr="00EF0C09">
        <w:rPr>
          <w:rStyle w:val="StyleUnderline"/>
          <w:highlight w:val="cyan"/>
        </w:rPr>
        <w:t xml:space="preserve">political potential - a potential to </w:t>
      </w:r>
      <w:r w:rsidRPr="00EF0C09">
        <w:rPr>
          <w:rStyle w:val="Emphasis"/>
          <w:highlight w:val="cyan"/>
        </w:rPr>
        <w:t>formulate demands</w:t>
      </w:r>
      <w:r w:rsidRPr="00EF0C09">
        <w:rPr>
          <w:rStyle w:val="StyleUnderline"/>
          <w:highlight w:val="cyan"/>
        </w:rPr>
        <w:t xml:space="preserve"> and strategies to meet those demands that </w:t>
      </w:r>
      <w:r w:rsidRPr="00EF0C09">
        <w:rPr>
          <w:rStyle w:val="Emphasis"/>
          <w:highlight w:val="cyan"/>
        </w:rPr>
        <w:t>exceed the containment of neoliberal politics</w:t>
      </w:r>
      <w:r w:rsidRPr="00087DE7">
        <w:rPr>
          <w:rStyle w:val="StyleUnderline"/>
        </w:rPr>
        <w:t>.</w:t>
      </w:r>
      <w:r w:rsidRPr="00087DE7">
        <w:t xml:space="preserve"> (p. 41) From this starting point, Spade argues </w:t>
      </w:r>
      <w:r w:rsidRPr="00EF0C09">
        <w:rPr>
          <w:rStyle w:val="StyleUnderline"/>
          <w:highlight w:val="cyan"/>
        </w:rPr>
        <w:t xml:space="preserve">the </w:t>
      </w:r>
      <w:r w:rsidRPr="00EF0C09">
        <w:rPr>
          <w:rStyle w:val="Emphasis"/>
          <w:highlight w:val="cyan"/>
        </w:rPr>
        <w:t>only</w:t>
      </w:r>
      <w:r w:rsidRPr="00EF0C09">
        <w:rPr>
          <w:rStyle w:val="StyleUnderline"/>
          <w:highlight w:val="cyan"/>
        </w:rPr>
        <w:t xml:space="preserve"> solution is to form strong bonds with marginalized communities and accept leadership from the most vulnerable members</w:t>
      </w:r>
      <w:r w:rsidRPr="00087DE7">
        <w:rPr>
          <w:rStyle w:val="StyleUnderline"/>
        </w:rPr>
        <w:t>, who are likely to understand how harmful systems actually work, not just how they purport to work</w:t>
      </w:r>
      <w:r w:rsidRPr="00087DE7">
        <w:t>. Seeking this transformative change through mass mobilization is the only way to improve the life expectancy and health of those currently most as risk in the trans community</w:t>
      </w:r>
    </w:p>
    <w:p w:rsidR="00AD3C6B" w:rsidRPr="00087DE7" w:rsidRDefault="00AD3C6B" w:rsidP="00AD3C6B">
      <w:pPr>
        <w:pStyle w:val="Heading4"/>
      </w:pPr>
      <w:r w:rsidRPr="00087DE7">
        <w:t>Group the definitions.  Their attempts to staticize language is a part of the same system of naming that the 1AC critiques, by rendering language static they forclose on the possibility of queer resolutional interpretations.  This not only maintains a system of violent naming, but also makes debate a monolithic activity which kills education and participation, turning framework.</w:t>
      </w:r>
    </w:p>
    <w:p w:rsidR="00AD3C6B" w:rsidRPr="00087DE7" w:rsidRDefault="00AD3C6B" w:rsidP="00AD3C6B">
      <w:pPr>
        <w:widowControl w:val="0"/>
        <w:autoSpaceDE w:val="0"/>
        <w:autoSpaceDN w:val="0"/>
        <w:adjustRightInd w:val="0"/>
      </w:pPr>
      <w:r w:rsidRPr="00087DE7">
        <w:rPr>
          <w:rStyle w:val="Style13ptBold"/>
        </w:rPr>
        <w:t>Gumbs</w:t>
      </w:r>
      <w:r w:rsidRPr="00087DE7">
        <w:t>, Alicia, 20</w:t>
      </w:r>
      <w:r w:rsidRPr="00087DE7">
        <w:rPr>
          <w:rStyle w:val="Style13ptBold"/>
        </w:rPr>
        <w:t xml:space="preserve">10 </w:t>
      </w:r>
      <w:r w:rsidRPr="00087DE7">
        <w:t xml:space="preserve"> (Ph. D Duke University “We can learn to mother ourselves , the queer survival of black feminism 1968-1996” pp. 17-20) </w:t>
      </w:r>
    </w:p>
    <w:p w:rsidR="00AD3C6B" w:rsidRPr="00087DE7" w:rsidRDefault="00AD3C6B" w:rsidP="00AD3C6B">
      <w:pPr>
        <w:widowControl w:val="0"/>
        <w:autoSpaceDE w:val="0"/>
        <w:autoSpaceDN w:val="0"/>
        <w:adjustRightInd w:val="0"/>
        <w:ind w:left="720"/>
        <w:rPr>
          <w:b/>
          <w:szCs w:val="16"/>
          <w:u w:val="single"/>
        </w:rPr>
      </w:pPr>
      <w:r w:rsidRPr="00EF0C09">
        <w:rPr>
          <w:rStyle w:val="StyleUnderline"/>
          <w:highlight w:val="cyan"/>
        </w:rPr>
        <w:t>If fear can be “imprinted” on our bodies, marking our danger and our deviance</w:t>
      </w:r>
      <w:r w:rsidRPr="00EF0C09">
        <w:rPr>
          <w:b/>
          <w:highlight w:val="cyan"/>
          <w:u w:val="single"/>
        </w:rPr>
        <w:t xml:space="preserve"> </w:t>
      </w:r>
      <w:r w:rsidRPr="00087DE7">
        <w:rPr>
          <w:b/>
          <w:u w:val="single"/>
        </w:rPr>
        <w:t>in</w:t>
      </w:r>
      <w:r w:rsidRPr="00EF0C09">
        <w:rPr>
          <w:b/>
          <w:highlight w:val="cyan"/>
          <w:u w:val="single"/>
        </w:rPr>
        <w:t xml:space="preserve"> </w:t>
      </w:r>
      <w:r w:rsidRPr="00087DE7">
        <w:rPr>
          <w:b/>
          <w:u w:val="single"/>
        </w:rPr>
        <w:t xml:space="preserve">languages of race, queerness and terror, </w:t>
      </w:r>
      <w:r w:rsidRPr="00EF0C09">
        <w:rPr>
          <w:rStyle w:val="StyleUnderline"/>
          <w:highlight w:val="cyan"/>
        </w:rPr>
        <w:t>there must be such a thing as embodied writing</w:t>
      </w:r>
      <w:r w:rsidRPr="00EF0C09">
        <w:rPr>
          <w:highlight w:val="cyan"/>
        </w:rPr>
        <w:t>.</w:t>
      </w:r>
      <w:r w:rsidRPr="00087DE7">
        <w:t xml:space="preserve"> </w:t>
      </w:r>
      <w:r w:rsidRPr="00087DE7">
        <w:rPr>
          <w:szCs w:val="16"/>
        </w:rPr>
        <w:t xml:space="preserve">In this project </w:t>
      </w:r>
      <w:r w:rsidRPr="00087DE7">
        <w:rPr>
          <w:b/>
          <w:sz w:val="18"/>
          <w:u w:val="single"/>
        </w:rPr>
        <w:t>I revise a tendency in African American literary theory and the spoken word poetry movement to reconnect abject bodies to the potential of the word through a reclamation of orality</w:t>
      </w:r>
      <w:r w:rsidRPr="00087DE7">
        <w:rPr>
          <w:b/>
        </w:rPr>
        <w:t xml:space="preserve">. </w:t>
      </w:r>
      <w:r w:rsidRPr="00087DE7">
        <w:rPr>
          <w:szCs w:val="16"/>
        </w:rPr>
        <w:t>I argue that</w:t>
      </w:r>
      <w:r w:rsidRPr="00087DE7">
        <w:rPr>
          <w:b/>
        </w:rPr>
        <w:t xml:space="preserve"> </w:t>
      </w:r>
      <w:r w:rsidRPr="00EF0C09">
        <w:rPr>
          <w:rStyle w:val="StyleUnderline"/>
          <w:highlight w:val="cyan"/>
        </w:rPr>
        <w:t>the body is not only spoken. It is also written.</w:t>
      </w:r>
      <w:r w:rsidRPr="00087DE7">
        <w:t xml:space="preserve"> </w:t>
      </w:r>
      <w:r w:rsidRPr="00087DE7">
        <w:rPr>
          <w:szCs w:val="16"/>
        </w:rPr>
        <w:t>This</w:t>
      </w:r>
      <w:r>
        <w:rPr>
          <w:b/>
          <w:szCs w:val="16"/>
          <w:u w:val="single"/>
        </w:rPr>
        <w:t xml:space="preserve"> </w:t>
      </w:r>
      <w:r w:rsidRPr="00087DE7">
        <w:rPr>
          <w:szCs w:val="16"/>
        </w:rPr>
        <w:t>project has been nurtured and fed by conversations, interviews and spoken advice and invokes poems, speeches and lesson-plans that were sometimes written to be spoken. Further, I have read almost every text discussed here out-loud passionately to or with someone. However, this project also depends on texts that only survive in out-of print books, notes for project that no one remembers, and letters written by dead speakers who couldn’t afford their telephone bills while they were alive. I insist in this project that the words left and found that make up the archive of this project are bodily remains even if they lived only in the pressure of hands on pens and typewriters, even if they never inhabited a mouth</w:t>
      </w:r>
      <w:r w:rsidRPr="00EF0C09">
        <w:rPr>
          <w:rStyle w:val="StyleUnderline"/>
          <w:highlight w:val="cyan"/>
        </w:rPr>
        <w:t>. The danger of the words studied here is that they are bodily, they live, produce and disrupt. One danger of these words is that they might be spoken, shaking the lies that silence them in the moment</w:t>
      </w:r>
      <w:r w:rsidRPr="00087DE7">
        <w:rPr>
          <w:b/>
          <w:u w:val="single"/>
        </w:rPr>
        <w:t xml:space="preserve">, but the further danger of these words is that they might survive, they might re-member and be remembered. They might become intergenerational. </w:t>
      </w:r>
      <w:r w:rsidRPr="00EF0C09">
        <w:rPr>
          <w:rStyle w:val="StyleUnderline"/>
          <w:highlight w:val="cyan"/>
        </w:rPr>
        <w:t>The further danger is that I might have access to those words and use them now</w:t>
      </w:r>
      <w:r w:rsidRPr="00EF0C09">
        <w:rPr>
          <w:b/>
          <w:highlight w:val="cyan"/>
          <w:u w:val="single"/>
        </w:rPr>
        <w:t>.</w:t>
      </w:r>
      <w:r w:rsidRPr="00087DE7">
        <w:rPr>
          <w:b/>
          <w:sz w:val="14"/>
          <w:szCs w:val="20"/>
          <w:u w:val="single"/>
        </w:rPr>
        <w:t xml:space="preserve"> We were never meant to survive. Memory is the last(ing) danger. And when these dangerous words survive, they survive in writing</w:t>
      </w:r>
      <w:r w:rsidRPr="00087DE7">
        <w:rPr>
          <w:sz w:val="14"/>
          <w:szCs w:val="20"/>
        </w:rPr>
        <w:t xml:space="preserve">. These four Black feminists and many more, under attack, wrote to survive. A Black feminist reading of Of Grammatology, Jacques </w:t>
      </w:r>
      <w:r w:rsidRPr="00087DE7">
        <w:rPr>
          <w:b/>
          <w:sz w:val="14"/>
          <w:szCs w:val="20"/>
          <w:u w:val="single"/>
        </w:rPr>
        <w:t>Derrida’s theory of writing, shows us that writing is the specter of deviance in language</w:t>
      </w:r>
      <w:r w:rsidRPr="00087DE7">
        <w:rPr>
          <w:sz w:val="14"/>
          <w:szCs w:val="20"/>
        </w:rPr>
        <w:t xml:space="preserve">. Derrida examines Sassure’s privileging of the spoken word as the true language, superior to the written word and attributes Sassure’s evaluation to a desire for autoproductivity and complete authority. </w:t>
      </w:r>
      <w:r w:rsidRPr="00087DE7">
        <w:rPr>
          <w:b/>
          <w:sz w:val="14"/>
          <w:szCs w:val="20"/>
          <w:u w:val="single"/>
        </w:rPr>
        <w:t>If language is divine it must be pure, in the air. Pure language must be free from the danger of materiality</w:t>
      </w:r>
      <w:r w:rsidRPr="00087DE7">
        <w:rPr>
          <w:sz w:val="14"/>
          <w:szCs w:val="20"/>
        </w:rPr>
        <w:t>. Writing, the bodily, formed, dark reflection of the spoken word, for Sassure, must always be derivative. Just like Thomas Jefferson’s belief that</w:t>
      </w:r>
      <w:r w:rsidRPr="00087DE7">
        <w:rPr>
          <w:b/>
          <w:sz w:val="14"/>
          <w:szCs w:val="20"/>
          <w:u w:val="single"/>
        </w:rPr>
        <w:t xml:space="preserve"> </w:t>
      </w:r>
      <w:r w:rsidRPr="00087DE7">
        <w:rPr>
          <w:sz w:val="14"/>
          <w:szCs w:val="20"/>
        </w:rPr>
        <w:t xml:space="preserve">Phillis Wheatley cannot be a poet, only a parrot, </w:t>
      </w:r>
      <w:r w:rsidRPr="00087DE7">
        <w:rPr>
          <w:b/>
          <w:sz w:val="14"/>
          <w:szCs w:val="20"/>
          <w:u w:val="single"/>
        </w:rPr>
        <w:t>Sassure believes that writing can onlymimic the purity of spoken language</w:t>
      </w:r>
      <w:r w:rsidRPr="00087DE7">
        <w:rPr>
          <w:sz w:val="14"/>
          <w:szCs w:val="20"/>
        </w:rPr>
        <w:t xml:space="preserve">.26 To be clear, I am not attributing </w:t>
      </w:r>
      <w:r w:rsidRPr="00087DE7">
        <w:rPr>
          <w:b/>
          <w:sz w:val="14"/>
          <w:szCs w:val="20"/>
          <w:u w:val="single"/>
        </w:rPr>
        <w:t>Sassure’s</w:t>
      </w:r>
      <w:r w:rsidRPr="00087DE7">
        <w:rPr>
          <w:sz w:val="14"/>
          <w:szCs w:val="20"/>
        </w:rPr>
        <w:t xml:space="preserve"> </w:t>
      </w:r>
      <w:r w:rsidRPr="00087DE7">
        <w:rPr>
          <w:b/>
          <w:sz w:val="14"/>
          <w:szCs w:val="20"/>
          <w:u w:val="single"/>
        </w:rPr>
        <w:t>anxiety about the purity of language to a racialized panic</w:t>
      </w:r>
      <w:r w:rsidRPr="00087DE7">
        <w:rPr>
          <w:sz w:val="14"/>
          <w:szCs w:val="20"/>
        </w:rPr>
        <w:t>, but I am developing a Black</w:t>
      </w:r>
      <w:r>
        <w:rPr>
          <w:sz w:val="14"/>
          <w:szCs w:val="20"/>
        </w:rPr>
        <w:t xml:space="preserve"> </w:t>
      </w:r>
      <w:r w:rsidRPr="00087DE7">
        <w:rPr>
          <w:sz w:val="14"/>
          <w:szCs w:val="20"/>
        </w:rPr>
        <w:t xml:space="preserve">feminist theory of writing in which, as Hortense Spillers explains, </w:t>
      </w:r>
      <w:r w:rsidRPr="00087DE7">
        <w:rPr>
          <w:b/>
          <w:sz w:val="14"/>
          <w:szCs w:val="20"/>
          <w:u w:val="single"/>
        </w:rPr>
        <w:t>oppression is inscribed and engendered on the flesh of enslaved Africans in America.27 If the body itself becomes an inscription, writing, in it’s dangerous materiality</w:t>
      </w:r>
      <w:r w:rsidRPr="00087DE7">
        <w:rPr>
          <w:sz w:val="14"/>
          <w:szCs w:val="20"/>
        </w:rPr>
        <w:t>, can be imagined to be</w:t>
      </w:r>
      <w:r>
        <w:rPr>
          <w:b/>
          <w:sz w:val="14"/>
          <w:szCs w:val="20"/>
          <w:u w:val="single"/>
        </w:rPr>
        <w:t xml:space="preserve"> </w:t>
      </w:r>
      <w:r w:rsidRPr="00087DE7">
        <w:rPr>
          <w:sz w:val="14"/>
          <w:szCs w:val="20"/>
        </w:rPr>
        <w:t xml:space="preserve">linked to that most dangerous of bodies in the American lexicon, the deviant Black(ened) feminized/masculinized body, imagined to produce further Blackness that must be tamed and cannot be. One could say that </w:t>
      </w:r>
      <w:r w:rsidRPr="00087DE7">
        <w:rPr>
          <w:b/>
          <w:sz w:val="14"/>
          <w:szCs w:val="20"/>
          <w:u w:val="single"/>
        </w:rPr>
        <w:t>Sassure,</w:t>
      </w:r>
      <w:r w:rsidRPr="00087DE7">
        <w:rPr>
          <w:b/>
          <w:u w:val="single"/>
        </w:rPr>
        <w:t xml:space="preserve"> </w:t>
      </w:r>
      <w:r w:rsidRPr="00087DE7">
        <w:t>in his theory of</w:t>
      </w:r>
      <w:r w:rsidRPr="00087DE7">
        <w:rPr>
          <w:b/>
          <w:u w:val="single"/>
        </w:rPr>
        <w:t xml:space="preserve"> </w:t>
      </w:r>
      <w:r w:rsidRPr="00EF0C09">
        <w:rPr>
          <w:rStyle w:val="StyleUnderline"/>
          <w:highlight w:val="cyan"/>
        </w:rPr>
        <w:t xml:space="preserve">pure language, wants the word to have a dependable father, a stable lineage, towards the dream of one author, who could be pointed to as the owner of his speech. Writing is dangerous </w:t>
      </w:r>
      <w:r w:rsidRPr="00087DE7">
        <w:rPr>
          <w:b/>
          <w:u w:val="single"/>
        </w:rPr>
        <w:t xml:space="preserve">because it is </w:t>
      </w:r>
      <w:r w:rsidRPr="00EF0C09">
        <w:rPr>
          <w:rStyle w:val="StyleUnderline"/>
          <w:highlight w:val="cyan"/>
        </w:rPr>
        <w:t>Black, deviant, bodily,</w:t>
      </w:r>
      <w:r w:rsidRPr="00EF0C09">
        <w:rPr>
          <w:b/>
          <w:highlight w:val="cyan"/>
          <w:u w:val="single"/>
        </w:rPr>
        <w:t xml:space="preserve"> </w:t>
      </w:r>
      <w:r w:rsidRPr="00EF0C09">
        <w:rPr>
          <w:rStyle w:val="StyleUnderline"/>
          <w:highlight w:val="cyan"/>
        </w:rPr>
        <w:t>unpredictable, diasporic</w:t>
      </w:r>
      <w:r w:rsidRPr="00087DE7">
        <w:rPr>
          <w:b/>
          <w:u w:val="single"/>
        </w:rPr>
        <w:t xml:space="preserve">. Who knows </w:t>
      </w:r>
      <w:r w:rsidRPr="00EF0C09">
        <w:rPr>
          <w:rStyle w:val="StyleUnderline"/>
          <w:highlight w:val="cyan"/>
        </w:rPr>
        <w:t>what will happen with those words once they materialize</w:t>
      </w:r>
      <w:r w:rsidRPr="00087DE7">
        <w:rPr>
          <w:b/>
          <w:u w:val="single"/>
        </w:rPr>
        <w:t xml:space="preserve">, when they can travel so far from the father-speaker. </w:t>
      </w:r>
      <w:r w:rsidRPr="00EF0C09">
        <w:rPr>
          <w:rStyle w:val="StyleUnderline"/>
          <w:highlight w:val="cyan"/>
        </w:rPr>
        <w:t>They could mean anything.</w:t>
      </w:r>
      <w:r w:rsidRPr="00087DE7">
        <w:rPr>
          <w:b/>
          <w:u w:val="single"/>
        </w:rPr>
        <w:t xml:space="preserve"> </w:t>
      </w:r>
      <w:r w:rsidRPr="00087DE7">
        <w:rPr>
          <w:b/>
          <w:sz w:val="18"/>
          <w:u w:val="single"/>
        </w:rPr>
        <w:t>Black feminist anti-capitalist anti-imperialist writing is a further danger</w:t>
      </w:r>
      <w:r w:rsidRPr="00087DE7">
        <w:rPr>
          <w:sz w:val="12"/>
          <w:szCs w:val="16"/>
        </w:rPr>
        <w:t xml:space="preserve"> </w:t>
      </w:r>
      <w:r w:rsidRPr="00087DE7">
        <w:rPr>
          <w:b/>
          <w:sz w:val="18"/>
          <w:u w:val="single"/>
        </w:rPr>
        <w:t>in Sassure’s proto-dream of extreme intellectual property, because Black women are not</w:t>
      </w:r>
      <w:r w:rsidRPr="00087DE7">
        <w:rPr>
          <w:sz w:val="12"/>
          <w:szCs w:val="16"/>
        </w:rPr>
        <w:t xml:space="preserve"> </w:t>
      </w:r>
      <w:r w:rsidRPr="00087DE7">
        <w:rPr>
          <w:b/>
          <w:sz w:val="18"/>
          <w:u w:val="single"/>
        </w:rPr>
        <w:t>supposed to have authority to begin with</w:t>
      </w:r>
      <w:r w:rsidRPr="00087DE7">
        <w:rPr>
          <w:sz w:val="18"/>
        </w:rPr>
        <w:t>.</w:t>
      </w:r>
      <w:r w:rsidRPr="00087DE7">
        <w:rPr>
          <w:sz w:val="10"/>
          <w:szCs w:val="14"/>
        </w:rPr>
        <w:t xml:space="preserve">28 </w:t>
      </w:r>
      <w:r w:rsidRPr="00087DE7">
        <w:rPr>
          <w:b/>
          <w:sz w:val="18"/>
          <w:u w:val="single"/>
        </w:rPr>
        <w:t>Derrida’s definition of writing insists that</w:t>
      </w:r>
      <w:r w:rsidRPr="00087DE7">
        <w:rPr>
          <w:b/>
          <w:sz w:val="12"/>
          <w:szCs w:val="16"/>
          <w:u w:val="single"/>
        </w:rPr>
        <w:t xml:space="preserve"> </w:t>
      </w:r>
      <w:r w:rsidRPr="00087DE7">
        <w:rPr>
          <w:b/>
          <w:u w:val="single"/>
        </w:rPr>
        <w:t xml:space="preserve">language is not stable, </w:t>
      </w:r>
      <w:r w:rsidRPr="00087DE7">
        <w:rPr>
          <w:b/>
          <w:szCs w:val="16"/>
          <w:u w:val="single"/>
        </w:rPr>
        <w:t>neither in production nor in circulation, but is unpredictably (re)produced in play, coproduced in social use, surviving and remaking itself through the necessary tension of difference. In the hands of these diasporic Black feminist theorists of difference, intergenerationality and futurity, Sassure’s desire for pure language is as impossible and useless as Moynihan’s desire for a Black patriarchal imitation.</w:t>
      </w:r>
      <w:r w:rsidRPr="00087DE7">
        <w:rPr>
          <w:szCs w:val="16"/>
        </w:rPr>
        <w:t xml:space="preserve"> Mama’s baby, Papa’s maybe. In their work as writers, teachers and anti-capitalist publishers Lorde, Jordan, DeVeaux and Smith show us that </w:t>
      </w:r>
      <w:r w:rsidRPr="00087DE7">
        <w:rPr>
          <w:b/>
          <w:szCs w:val="16"/>
          <w:u w:val="single"/>
        </w:rPr>
        <w:t>language is not owned, it is not even</w:t>
      </w:r>
      <w:r w:rsidRPr="00087DE7">
        <w:rPr>
          <w:szCs w:val="16"/>
        </w:rPr>
        <w:t xml:space="preserve"> </w:t>
      </w:r>
      <w:r w:rsidRPr="00087DE7">
        <w:rPr>
          <w:b/>
          <w:szCs w:val="16"/>
          <w:u w:val="single"/>
        </w:rPr>
        <w:t>inheritable, though the desire of power will continue to pretend that it is</w:t>
      </w:r>
      <w:r w:rsidRPr="00087DE7">
        <w:rPr>
          <w:szCs w:val="16"/>
        </w:rPr>
        <w:t xml:space="preserve">, and will continue to buy and sell it. So dark. So deviant. Write it down: </w:t>
      </w:r>
      <w:r w:rsidRPr="00087DE7">
        <w:rPr>
          <w:b/>
          <w:szCs w:val="16"/>
          <w:u w:val="single"/>
        </w:rPr>
        <w:t xml:space="preserve">Language is comothered, shaped and reshaped in community, a constant reminder that the transition from the maternal to the material, from </w:t>
      </w:r>
      <w:r w:rsidRPr="00087DE7">
        <w:rPr>
          <w:b/>
          <w:strike/>
          <w:szCs w:val="16"/>
          <w:u w:val="single"/>
        </w:rPr>
        <w:t>person</w:t>
      </w:r>
      <w:r w:rsidRPr="00087DE7">
        <w:rPr>
          <w:b/>
          <w:szCs w:val="16"/>
          <w:u w:val="single"/>
        </w:rPr>
        <w:t xml:space="preserve"> into property is never fully successful, and assimilation is not achievable. Writing is visible, Black waves against white context. Language is necessary only because difference persists and writing is the reminder, here,at the shoreline.</w:t>
      </w:r>
    </w:p>
    <w:p w:rsidR="00AD3C6B" w:rsidRPr="00087DE7" w:rsidRDefault="00AD3C6B" w:rsidP="00AD3C6B">
      <w:pPr>
        <w:pStyle w:val="Heading4"/>
      </w:pPr>
      <w:r w:rsidRPr="00087DE7">
        <w:t>Fairness and ground reinforce a color-blind racist logic of liberalism that masks over structural inequalities and power relations.</w:t>
      </w:r>
    </w:p>
    <w:p w:rsidR="00AD3C6B" w:rsidRPr="00087DE7" w:rsidRDefault="00AD3C6B" w:rsidP="00AD3C6B">
      <w:r w:rsidRPr="00087DE7">
        <w:t xml:space="preserve">Sophie </w:t>
      </w:r>
      <w:r w:rsidRPr="00087DE7">
        <w:rPr>
          <w:rStyle w:val="Style13ptBold"/>
        </w:rPr>
        <w:t>Tapper</w:t>
      </w:r>
      <w:r w:rsidRPr="00087DE7">
        <w:t>,, 5-24-20</w:t>
      </w:r>
      <w:r w:rsidRPr="00087DE7">
        <w:rPr>
          <w:rStyle w:val="Style13ptBold"/>
        </w:rPr>
        <w:t>12</w:t>
      </w:r>
      <w:r w:rsidRPr="00087DE7">
        <w:t>, "Critiquing the Colour Blind Stance on Racial Politics in New Zealand," E-International Relations, http://www.e-ir.info/2012/05/24/critiquing-don-brashs-colour-blind-stance-on-racial-politics-in-new-zealand/</w:t>
      </w:r>
    </w:p>
    <w:p w:rsidR="00AD3C6B" w:rsidRPr="00087DE7" w:rsidRDefault="00AD3C6B" w:rsidP="00AD3C6B">
      <w:pPr>
        <w:ind w:left="720"/>
        <w:jc w:val="both"/>
      </w:pPr>
      <w:r w:rsidRPr="00EF0C09">
        <w:rPr>
          <w:rStyle w:val="StyleUnderline"/>
          <w:highlight w:val="cyan"/>
        </w:rPr>
        <w:t>The second component of</w:t>
      </w:r>
      <w:r w:rsidRPr="00087DE7">
        <w:rPr>
          <w:rStyle w:val="StyleUnderline"/>
        </w:rPr>
        <w:t xml:space="preserve"> colour blind </w:t>
      </w:r>
      <w:r w:rsidRPr="00EF0C09">
        <w:rPr>
          <w:rStyle w:val="StyleUnderline"/>
          <w:highlight w:val="cyan"/>
        </w:rPr>
        <w:t>racism</w:t>
      </w:r>
      <w:r w:rsidRPr="00087DE7">
        <w:rPr>
          <w:rStyle w:val="StyleUnderline"/>
        </w:rPr>
        <w:t>,</w:t>
      </w:r>
      <w:r w:rsidRPr="00087DE7">
        <w:t xml:space="preserve"> as set out by Bonilla-Silva and Fozdar, </w:t>
      </w:r>
      <w:r w:rsidRPr="00EF0C09">
        <w:rPr>
          <w:rStyle w:val="StyleUnderline"/>
          <w:highlight w:val="cyan"/>
        </w:rPr>
        <w:t>is the way</w:t>
      </w:r>
      <w:r w:rsidRPr="00087DE7">
        <w:rPr>
          <w:rStyle w:val="StyleUnderline"/>
        </w:rPr>
        <w:t xml:space="preserve"> in which political </w:t>
      </w:r>
      <w:r w:rsidRPr="00EF0C09">
        <w:rPr>
          <w:rStyle w:val="StyleUnderline"/>
          <w:highlight w:val="cyan"/>
        </w:rPr>
        <w:t>leaders</w:t>
      </w:r>
      <w:r w:rsidRPr="00087DE7">
        <w:rPr>
          <w:rStyle w:val="StyleUnderline"/>
        </w:rPr>
        <w:t xml:space="preserve"> </w:t>
      </w:r>
      <w:r w:rsidRPr="00EF0C09">
        <w:rPr>
          <w:rStyle w:val="StyleUnderline"/>
          <w:highlight w:val="cyan"/>
        </w:rPr>
        <w:t>frame their</w:t>
      </w:r>
      <w:r w:rsidRPr="00087DE7">
        <w:rPr>
          <w:rStyle w:val="StyleUnderline"/>
        </w:rPr>
        <w:t xml:space="preserve"> colour blind </w:t>
      </w:r>
      <w:r w:rsidRPr="00EF0C09">
        <w:rPr>
          <w:rStyle w:val="StyleUnderline"/>
          <w:highlight w:val="cyan"/>
        </w:rPr>
        <w:t>stance</w:t>
      </w:r>
      <w:r w:rsidRPr="00087DE7">
        <w:rPr>
          <w:rStyle w:val="StyleUnderline"/>
        </w:rPr>
        <w:t xml:space="preserve"> on racial politics </w:t>
      </w:r>
      <w:r w:rsidRPr="00EF0C09">
        <w:rPr>
          <w:rStyle w:val="StyleUnderline"/>
          <w:highlight w:val="cyan"/>
        </w:rPr>
        <w:t>in the language of liberalism</w:t>
      </w:r>
      <w:r w:rsidRPr="00087DE7">
        <w:t>. In contrast to the ‘de jure’ white racism which characterised countries of colonisation in the past</w:t>
      </w:r>
      <w:r w:rsidRPr="00087DE7">
        <w:rPr>
          <w:rStyle w:val="StyleUnderline"/>
        </w:rPr>
        <w:t xml:space="preserve">, </w:t>
      </w:r>
      <w:r w:rsidRPr="00EF0C09">
        <w:rPr>
          <w:rStyle w:val="StyleUnderline"/>
          <w:highlight w:val="cyan"/>
        </w:rPr>
        <w:t>those who propagate colour blind racism</w:t>
      </w:r>
      <w:r w:rsidRPr="00087DE7">
        <w:rPr>
          <w:rStyle w:val="StyleUnderline"/>
        </w:rPr>
        <w:t xml:space="preserve"> today often </w:t>
      </w:r>
      <w:r w:rsidRPr="00EF0C09">
        <w:rPr>
          <w:rStyle w:val="StyleUnderline"/>
          <w:highlight w:val="cyan"/>
        </w:rPr>
        <w:t>extend ideas predicated on liberal values such as fairness and equality</w:t>
      </w:r>
      <w:r w:rsidRPr="00087DE7">
        <w:rPr>
          <w:rStyle w:val="StyleUnderline"/>
        </w:rPr>
        <w:t xml:space="preserve"> to minorities, </w:t>
      </w:r>
      <w:r w:rsidRPr="00EF0C09">
        <w:rPr>
          <w:rStyle w:val="StyleUnderline"/>
          <w:highlight w:val="cyan"/>
        </w:rPr>
        <w:t>but in an abstract and limited way</w:t>
      </w:r>
      <w:r w:rsidRPr="00087DE7">
        <w:rPr>
          <w:rStyle w:val="StyleUnderline"/>
        </w:rPr>
        <w:t xml:space="preserve"> </w:t>
      </w:r>
      <w:r w:rsidRPr="00EF0C09">
        <w:rPr>
          <w:rStyle w:val="StyleUnderline"/>
          <w:highlight w:val="cyan"/>
        </w:rPr>
        <w:t>that rationalises unfair situations and</w:t>
      </w:r>
      <w:r w:rsidRPr="00087DE7">
        <w:rPr>
          <w:rStyle w:val="StyleUnderline"/>
        </w:rPr>
        <w:t xml:space="preserve"> ultimately </w:t>
      </w:r>
      <w:r w:rsidRPr="00EF0C09">
        <w:rPr>
          <w:rStyle w:val="StyleUnderline"/>
          <w:highlight w:val="cyan"/>
        </w:rPr>
        <w:t>avoids threatening white supremacy</w:t>
      </w:r>
      <w:r w:rsidRPr="00087DE7">
        <w:t xml:space="preserve"> (Bonilla-Silva, 2003). As Fozdar notes, contemporary racist and anti-racist discourses</w:t>
      </w:r>
      <w:r w:rsidRPr="00087DE7">
        <w:rPr>
          <w:rStyle w:val="StyleUnderline"/>
        </w:rPr>
        <w:t xml:space="preserve"> are oppositional, and yet not categorically different: there is a considerable </w:t>
      </w:r>
      <w:r w:rsidRPr="00087DE7">
        <w:t>overlap in the way that apparently ‘liberal’ and anti-racist arguments can be turned to racist effect</w:t>
      </w:r>
      <w:r w:rsidRPr="00087DE7">
        <w:rPr>
          <w:rStyle w:val="StyleUnderline"/>
        </w:rPr>
        <w:t xml:space="preserve"> </w:t>
      </w:r>
      <w:r w:rsidRPr="00087DE7">
        <w:t>(Fozdar, 2008). The political beauty of the colour blind ideology, therefore</w:t>
      </w:r>
      <w:r w:rsidRPr="00087DE7">
        <w:rPr>
          <w:rStyle w:val="StyleUnderline"/>
        </w:rPr>
        <w:t>, is that it allows white elites to state overtly racial views in a seemingly principled, even moral manner</w:t>
      </w:r>
      <w:r w:rsidRPr="00087DE7">
        <w:t xml:space="preserve"> (Bonilla-Silva, 2003). </w:t>
      </w:r>
      <w:r w:rsidRPr="00EF0C09">
        <w:rPr>
          <w:rStyle w:val="StyleUnderline"/>
          <w:highlight w:val="cyan"/>
        </w:rPr>
        <w:t>By framing</w:t>
      </w:r>
      <w:r w:rsidRPr="00087DE7">
        <w:rPr>
          <w:rStyle w:val="StyleUnderline"/>
        </w:rPr>
        <w:t xml:space="preserve"> race-related </w:t>
      </w:r>
      <w:r w:rsidRPr="00EF0C09">
        <w:rPr>
          <w:rStyle w:val="StyleUnderline"/>
          <w:highlight w:val="cyan"/>
        </w:rPr>
        <w:t>issues in the language of liberalism</w:t>
      </w:r>
      <w:r w:rsidRPr="00087DE7">
        <w:rPr>
          <w:rStyle w:val="StyleUnderline"/>
        </w:rPr>
        <w:t xml:space="preserve">, </w:t>
      </w:r>
      <w:r w:rsidRPr="00EF0C09">
        <w:rPr>
          <w:rStyle w:val="StyleUnderline"/>
          <w:highlight w:val="cyan"/>
        </w:rPr>
        <w:t>politicians can be seen to uphold</w:t>
      </w:r>
      <w:r w:rsidRPr="00087DE7">
        <w:rPr>
          <w:rStyle w:val="StyleUnderline"/>
        </w:rPr>
        <w:t xml:space="preserve"> equality, </w:t>
      </w:r>
      <w:r w:rsidRPr="00EF0C09">
        <w:rPr>
          <w:rStyle w:val="StyleUnderline"/>
          <w:highlight w:val="cyan"/>
        </w:rPr>
        <w:t>fairness</w:t>
      </w:r>
      <w:r w:rsidRPr="00087DE7">
        <w:rPr>
          <w:rStyle w:val="StyleUnderline"/>
        </w:rPr>
        <w:t xml:space="preserve"> and meritocracy </w:t>
      </w:r>
      <w:r w:rsidRPr="00EF0C09">
        <w:rPr>
          <w:rStyle w:val="StyleUnderline"/>
          <w:highlight w:val="cyan"/>
        </w:rPr>
        <w:t>while at the same denying the existence of systematic and institutionalised discrimination</w:t>
      </w:r>
      <w:r w:rsidRPr="00087DE7">
        <w:rPr>
          <w:rStyle w:val="StyleUnderline"/>
        </w:rPr>
        <w:t>, consequently disregarding the implications of existing racial inequality and opposing all practical approaches to dealing with ‘de facto’ racial inequality</w:t>
      </w:r>
      <w:r w:rsidRPr="00087DE7">
        <w:t xml:space="preserve"> (Bonilla-Silva, 2003). Bonilla-Silva calls colour blindness a “formidable racial ideology” because in spite of the fact that its purpose is to preserve existing power imbalances between the white majority and non-white minority, “at worst, it seems like racism ‘lite’” (Bonilla-Silva, 2003, p. 79). Brash drew upon liberal values throughout his speech to the Orewa Rotary Club, illustrating the way in which political leaders who subscribe to the colour blind ideology make use of this rhetorical device. At the beginning of his address, Brash proclaimed that “we are a country of many peoples, not simply a society of Māori and Pākehā where the minority has the birthright to the upper hand” (Brash, 2004). Eq</w:t>
      </w:r>
      <w:r w:rsidRPr="00087DE7">
        <w:rPr>
          <w:rStyle w:val="StyleUnderline"/>
        </w:rPr>
        <w:t>uality remained a common theme throughout, often used in conjunction with democracy, modernity and prosperity.</w:t>
      </w:r>
      <w:r w:rsidRPr="00087DE7">
        <w:t xml:space="preserve"> Brash assured his listeners that “in this country it should not matter what colour you are … we must build a modern, prosperous, democratic nation based upon one rule for all”, deployed the actions of the local authorities “introducing Māori wards without regard to whether the guiding democratic principle of ‘one person, one vote’ is violated” and declared that New Zealand must “build a prosperous nation of one people, living under one set of laws” (Brash, 2004). </w:t>
      </w:r>
      <w:r w:rsidRPr="00087DE7">
        <w:rPr>
          <w:rStyle w:val="StyleUnderline"/>
        </w:rPr>
        <w:t>In a later television interview, Brash attempted to silence criticism that he was manipulating race-related issues in order to gain popularity by accentuating the fair, just and reasonable nature of his position on racial politics: “The reality is that I’m playing the reverse of a race card. I’m saying that all races should be treated equally and fairly</w:t>
      </w:r>
      <w:r w:rsidRPr="00087DE7">
        <w:t>” (Bradford, 2004).</w:t>
      </w:r>
    </w:p>
    <w:p w:rsidR="00AD3C6B" w:rsidRPr="00087DE7" w:rsidRDefault="00AD3C6B" w:rsidP="00AD3C6B">
      <w:pPr>
        <w:pStyle w:val="Heading4"/>
      </w:pPr>
      <w:r w:rsidRPr="00087DE7">
        <w:t>Framework determines what kinds of politics are allowed in debate, quelling dissent and mirroring power structures that the aff tries to combat.  Also turns all of their education arguments, they kill education be bracketing out types of scholarship.</w:t>
      </w:r>
    </w:p>
    <w:p w:rsidR="00AD3C6B" w:rsidRPr="00087DE7" w:rsidRDefault="00AD3C6B" w:rsidP="00AD3C6B">
      <w:pPr>
        <w:rPr>
          <w:b/>
          <w:sz w:val="26"/>
        </w:rPr>
      </w:pPr>
      <w:r w:rsidRPr="00087DE7">
        <w:rPr>
          <w:rStyle w:val="Style13ptBold"/>
        </w:rPr>
        <w:t xml:space="preserve">Butler 4 </w:t>
      </w:r>
      <w:r w:rsidRPr="00087DE7">
        <w:rPr>
          <w:color w:val="222222"/>
          <w:sz w:val="26"/>
          <w:szCs w:val="26"/>
        </w:rPr>
        <w:t>[Judith, PhD; Maxine Elliot Professor in the Department of Comparative Literature and the Program of Critical Theory at the University of California,</w:t>
      </w:r>
      <w:r w:rsidRPr="00087DE7">
        <w:rPr>
          <w:color w:val="222222"/>
          <w:sz w:val="20"/>
          <w:szCs w:val="20"/>
        </w:rPr>
        <w:t> </w:t>
      </w:r>
      <w:r w:rsidRPr="00087DE7">
        <w:rPr>
          <w:i/>
          <w:iCs/>
          <w:color w:val="222222"/>
          <w:sz w:val="26"/>
          <w:szCs w:val="26"/>
        </w:rPr>
        <w:t>Precarious Life The Powers of Mourning and Violence</w:t>
      </w:r>
      <w:r w:rsidRPr="00087DE7">
        <w:rPr>
          <w:color w:val="222222"/>
          <w:sz w:val="26"/>
          <w:szCs w:val="26"/>
        </w:rPr>
        <w:t>]</w:t>
      </w:r>
    </w:p>
    <w:p w:rsidR="00AD3C6B" w:rsidRPr="00EF0C09" w:rsidRDefault="00AD3C6B" w:rsidP="00AD3C6B">
      <w:pPr>
        <w:shd w:val="clear" w:color="auto" w:fill="FFFFFF"/>
        <w:spacing w:after="0" w:line="240" w:lineRule="auto"/>
        <w:rPr>
          <w:rStyle w:val="StyleUnderline"/>
        </w:rPr>
      </w:pPr>
      <w:r w:rsidRPr="00EF0C09">
        <w:rPr>
          <w:rStyle w:val="StyleUnderline"/>
        </w:rPr>
        <w:t> </w:t>
      </w:r>
    </w:p>
    <w:p w:rsidR="00AD3C6B" w:rsidRPr="00087DE7" w:rsidRDefault="00AD3C6B" w:rsidP="00AD3C6B">
      <w:pPr>
        <w:shd w:val="clear" w:color="auto" w:fill="FFFFFF"/>
        <w:spacing w:after="0" w:line="240" w:lineRule="auto"/>
        <w:ind w:left="720"/>
        <w:jc w:val="both"/>
        <w:rPr>
          <w:b/>
          <w:bCs/>
          <w:color w:val="222222"/>
          <w:sz w:val="18"/>
          <w:szCs w:val="18"/>
        </w:rPr>
      </w:pPr>
      <w:r w:rsidRPr="00EF0C09">
        <w:rPr>
          <w:rStyle w:val="StyleUnderline"/>
          <w:highlight w:val="cyan"/>
        </w:rPr>
        <w:t>Dissent and debate depend upon</w:t>
      </w:r>
      <w:r w:rsidRPr="00EF0C09">
        <w:rPr>
          <w:rStyle w:val="StyleUnderline"/>
        </w:rPr>
        <w:t> </w:t>
      </w:r>
      <w:r w:rsidRPr="00087DE7">
        <w:rPr>
          <w:color w:val="222222"/>
          <w:sz w:val="18"/>
          <w:szCs w:val="18"/>
        </w:rPr>
        <w:t>the inclusion of</w:t>
      </w:r>
      <w:r w:rsidRPr="00087DE7">
        <w:rPr>
          <w:color w:val="222222"/>
          <w:sz w:val="19"/>
          <w:szCs w:val="19"/>
          <w:shd w:val="clear" w:color="auto" w:fill="FFFF00"/>
        </w:rPr>
        <w:t> </w:t>
      </w:r>
      <w:r w:rsidRPr="00EF0C09">
        <w:rPr>
          <w:rStyle w:val="StyleUnderline"/>
          <w:highlight w:val="cyan"/>
        </w:rPr>
        <w:t>those who maintain critical views of state policy and civic culture</w:t>
      </w:r>
      <w:r w:rsidRPr="00EF0C09">
        <w:rPr>
          <w:rStyle w:val="StyleUnderline"/>
        </w:rPr>
        <w:t> </w:t>
      </w:r>
      <w:r w:rsidRPr="00087DE7">
        <w:rPr>
          <w:color w:val="222222"/>
          <w:sz w:val="18"/>
          <w:szCs w:val="18"/>
        </w:rPr>
        <w:t>remaining part of a larger public discussion of the value of policies and politics</w:t>
      </w:r>
      <w:r w:rsidRPr="00087DE7">
        <w:rPr>
          <w:b/>
          <w:bCs/>
          <w:color w:val="222222"/>
          <w:sz w:val="18"/>
          <w:szCs w:val="18"/>
        </w:rPr>
        <w:t>.</w:t>
      </w:r>
      <w:r w:rsidRPr="00087DE7">
        <w:rPr>
          <w:color w:val="222222"/>
          <w:sz w:val="18"/>
          <w:szCs w:val="18"/>
        </w:rPr>
        <w:t> To charge those who voice critical views with treason, terrorist-sympathizing, anti-Semitism, moral relativism, postmodernism, juvenile behavior, collaboration, anachronistic Leftism, is to seek to destroy the credibility not of the views that are held, but of the persons who hold them. It produces the climate of fear in which to voice a certain view is to risk being branded and shamed with a heinous appellation. To continue to voice one's views under those conditions is not easy, since one must not only discount the truth of the appellation, but brave the stigma that seizes up from the public domain</w:t>
      </w:r>
      <w:r w:rsidRPr="00EF0C09">
        <w:rPr>
          <w:color w:val="222222"/>
          <w:sz w:val="18"/>
          <w:szCs w:val="18"/>
          <w:highlight w:val="cyan"/>
          <w:shd w:val="clear" w:color="auto" w:fill="FFFF00"/>
        </w:rPr>
        <w:t>.</w:t>
      </w:r>
      <w:r w:rsidRPr="00EF0C09">
        <w:rPr>
          <w:color w:val="222222"/>
          <w:sz w:val="19"/>
          <w:szCs w:val="19"/>
          <w:highlight w:val="cyan"/>
          <w:shd w:val="clear" w:color="auto" w:fill="FFFF00"/>
        </w:rPr>
        <w:t> </w:t>
      </w:r>
      <w:r w:rsidRPr="00EF0C09">
        <w:rPr>
          <w:rStyle w:val="StyleUnderline"/>
          <w:highlight w:val="cyan"/>
        </w:rPr>
        <w:t>Dissent is quelled</w:t>
      </w:r>
      <w:r w:rsidRPr="00087DE7">
        <w:rPr>
          <w:color w:val="222222"/>
          <w:sz w:val="19"/>
          <w:szCs w:val="19"/>
        </w:rPr>
        <w:t>, </w:t>
      </w:r>
      <w:r w:rsidRPr="00087DE7">
        <w:rPr>
          <w:color w:val="222222"/>
          <w:sz w:val="18"/>
          <w:szCs w:val="18"/>
        </w:rPr>
        <w:t>in part, </w:t>
      </w:r>
      <w:r w:rsidRPr="00EF0C09">
        <w:rPr>
          <w:rStyle w:val="StyleUnderline"/>
          <w:highlight w:val="cyan"/>
        </w:rPr>
        <w:t>through threatening the speaking subject with an uninhabitable identification</w:t>
      </w:r>
      <w:r w:rsidRPr="00087DE7">
        <w:rPr>
          <w:color w:val="222222"/>
          <w:sz w:val="12"/>
          <w:szCs w:val="12"/>
        </w:rPr>
        <w:t>.</w:t>
      </w:r>
      <w:r w:rsidRPr="00087DE7">
        <w:rPr>
          <w:color w:val="222222"/>
          <w:sz w:val="18"/>
          <w:szCs w:val="18"/>
        </w:rPr>
        <w:t>Because it would be heinous to identify as treasonous, as a collaborator, </w:t>
      </w:r>
      <w:r w:rsidRPr="00EF0C09">
        <w:rPr>
          <w:rStyle w:val="StyleUnderline"/>
          <w:highlight w:val="cyan"/>
        </w:rPr>
        <w:t>one fails to speak, or one speaks in throttled ways, in order to sidestep the terrorizing identification that threatens to take hold</w:t>
      </w:r>
      <w:r w:rsidRPr="00087DE7">
        <w:rPr>
          <w:b/>
          <w:bCs/>
          <w:color w:val="222222"/>
          <w:sz w:val="19"/>
          <w:szCs w:val="19"/>
          <w:u w:val="single"/>
          <w:shd w:val="clear" w:color="auto" w:fill="FFFF00"/>
        </w:rPr>
        <w:t>.</w:t>
      </w:r>
      <w:r w:rsidRPr="00087DE7">
        <w:rPr>
          <w:color w:val="222222"/>
          <w:sz w:val="18"/>
          <w:szCs w:val="18"/>
        </w:rPr>
        <w:t> This strategy for quelling dissent and</w:t>
      </w:r>
      <w:r>
        <w:rPr>
          <w:color w:val="222222"/>
          <w:sz w:val="18"/>
          <w:szCs w:val="18"/>
        </w:rPr>
        <w:t xml:space="preserve"> </w:t>
      </w:r>
      <w:r w:rsidRPr="00EF0C09">
        <w:rPr>
          <w:rStyle w:val="StyleUnderline"/>
          <w:highlight w:val="cyan"/>
        </w:rPr>
        <w:t>limiting the reach of critical debate happens</w:t>
      </w:r>
      <w:r w:rsidRPr="00EF0C09">
        <w:rPr>
          <w:rStyle w:val="StyleUnderline"/>
        </w:rPr>
        <w:t> </w:t>
      </w:r>
      <w:r w:rsidRPr="00087DE7">
        <w:rPr>
          <w:color w:val="222222"/>
          <w:sz w:val="18"/>
          <w:szCs w:val="18"/>
        </w:rPr>
        <w:t>not only through a series of shaming tactics which have a certain psycho-logical terrorization as their effect, but they work as well</w:t>
      </w:r>
      <w:r w:rsidRPr="00087DE7">
        <w:rPr>
          <w:color w:val="222222"/>
          <w:sz w:val="18"/>
          <w:szCs w:val="18"/>
          <w:u w:val="single"/>
        </w:rPr>
        <w:t> </w:t>
      </w:r>
      <w:r w:rsidRPr="00EF0C09">
        <w:rPr>
          <w:rStyle w:val="StyleUnderline"/>
          <w:highlight w:val="cyan"/>
        </w:rPr>
        <w:t>by producing what will and</w:t>
      </w:r>
      <w:r w:rsidRPr="00087DE7">
        <w:rPr>
          <w:b/>
          <w:bCs/>
          <w:color w:val="222222"/>
          <w:sz w:val="19"/>
          <w:szCs w:val="19"/>
          <w:u w:val="single"/>
          <w:shd w:val="clear" w:color="auto" w:fill="FFFF00"/>
        </w:rPr>
        <w:t xml:space="preserve"> </w:t>
      </w:r>
      <w:r w:rsidRPr="00EF0C09">
        <w:rPr>
          <w:rStyle w:val="StyleUnderline"/>
          <w:highlight w:val="cyan"/>
        </w:rPr>
        <w:t>will not count as a viable speaking subjec</w:t>
      </w:r>
      <w:r w:rsidRPr="00EF0C09">
        <w:rPr>
          <w:rStyle w:val="StyleUnderline"/>
        </w:rPr>
        <w:t>t</w:t>
      </w:r>
      <w:r>
        <w:rPr>
          <w:b/>
          <w:bCs/>
          <w:color w:val="222222"/>
          <w:sz w:val="19"/>
          <w:szCs w:val="19"/>
          <w:u w:val="single"/>
          <w:shd w:val="clear" w:color="auto" w:fill="FFFF00"/>
        </w:rPr>
        <w:t xml:space="preserve"> </w:t>
      </w:r>
      <w:r w:rsidRPr="00087DE7">
        <w:rPr>
          <w:color w:val="222222"/>
          <w:sz w:val="18"/>
          <w:szCs w:val="18"/>
        </w:rPr>
        <w:t>and a reasonable opinion within the public domain. It is precisely because one does not want to lose one 's status as a viable speaking being that one does not say what one thinks. Under social conditions that regulate identifications and the sense of viability to this degree, censorship operates implicitly and forcefully. The line that circum-scribes what is speakable and what is livable also functions as an instrument of censorship.  To decide what views will count as reasonable within the public domain, however, is to decide what will and will not count as the public sphere of debate. And if someone holds views that are not in line with the nationalist norm, that person comes to lack credibility as a speaking person, and the media is not open to him or her (though the internet, interestingly, is). </w:t>
      </w:r>
      <w:r w:rsidRPr="00EF0C09">
        <w:rPr>
          <w:rStyle w:val="StyleUnderline"/>
          <w:highlight w:val="cyan"/>
        </w:rPr>
        <w:t>The foreclosure of critique empties the public domain of debate and democratic contestation itself,so that debate becomes the exchange of views among the like-minded, and criticism, which ought to be central to any democracy, becomes a fugitive</w:t>
      </w:r>
      <w:r w:rsidRPr="00EF0C09">
        <w:rPr>
          <w:rStyle w:val="StyleUnderline"/>
        </w:rPr>
        <w:t> </w:t>
      </w:r>
      <w:r w:rsidRPr="00087DE7">
        <w:rPr>
          <w:color w:val="222222"/>
          <w:sz w:val="18"/>
          <w:szCs w:val="18"/>
        </w:rPr>
        <w:t>and suspect activity</w:t>
      </w:r>
      <w:r w:rsidRPr="00087DE7">
        <w:rPr>
          <w:color w:val="222222"/>
          <w:sz w:val="19"/>
          <w:szCs w:val="19"/>
        </w:rPr>
        <w:t>. </w:t>
      </w:r>
      <w:r w:rsidRPr="00087DE7">
        <w:rPr>
          <w:color w:val="222222"/>
          <w:sz w:val="12"/>
          <w:szCs w:val="12"/>
        </w:rPr>
        <w:t> </w:t>
      </w:r>
      <w:r w:rsidRPr="00087DE7">
        <w:rPr>
          <w:color w:val="222222"/>
          <w:sz w:val="18"/>
          <w:szCs w:val="18"/>
        </w:rPr>
        <w:t>Public policy, including foreign policy, often seeks to restrain the public sphere from being open to certain forms of debate and the circulation of media coverage. One way a hegemonic understanding of politics is achieved is through circumscribing what will and will not be admissible as part of the public sphere itself Without disposing populations in such a way that war seems good and right and true, no war can claim popular consent, and no administration can maintain its popularity</w:t>
      </w:r>
      <w:r w:rsidRPr="00087DE7">
        <w:rPr>
          <w:b/>
          <w:bCs/>
          <w:color w:val="222222"/>
          <w:sz w:val="18"/>
          <w:szCs w:val="18"/>
        </w:rPr>
        <w:t>. To produce what will constitute the public sphere, however, it is necessary to control the way in which people see, how they hear, what they see. The constraints are not only on content certain images of dead bodies in Iraq, for instance, are considered unacceptable for public visual consumption but on what can be heard, read, seen, felt, and known</w:t>
      </w:r>
      <w:r w:rsidRPr="00EF0C09">
        <w:rPr>
          <w:rStyle w:val="StyleUnderline"/>
          <w:highlight w:val="cyan"/>
        </w:rPr>
        <w:t>. The public sphere is constituted</w:t>
      </w:r>
      <w:r w:rsidRPr="00EF0C09">
        <w:rPr>
          <w:rStyle w:val="StyleUnderline"/>
        </w:rPr>
        <w:t> </w:t>
      </w:r>
      <w:r w:rsidRPr="00087DE7">
        <w:rPr>
          <w:color w:val="222222"/>
          <w:sz w:val="18"/>
          <w:szCs w:val="18"/>
        </w:rPr>
        <w:t>in part</w:t>
      </w:r>
      <w:r w:rsidRPr="00087DE7">
        <w:rPr>
          <w:color w:val="222222"/>
          <w:sz w:val="18"/>
          <w:szCs w:val="18"/>
          <w:u w:val="single"/>
        </w:rPr>
        <w:t> </w:t>
      </w:r>
      <w:r w:rsidRPr="00EF0C09">
        <w:rPr>
          <w:rStyle w:val="StyleUnderline"/>
          <w:highlight w:val="cyan"/>
        </w:rPr>
        <w:t>by what can appear, and the regulation of the sphere</w:t>
      </w:r>
      <w:r w:rsidRPr="00EF0C09">
        <w:rPr>
          <w:rStyle w:val="StyleUnderline"/>
        </w:rPr>
        <w:t> </w:t>
      </w:r>
      <w:r w:rsidRPr="00087DE7">
        <w:rPr>
          <w:color w:val="222222"/>
          <w:sz w:val="18"/>
          <w:szCs w:val="18"/>
        </w:rPr>
        <w:t>of appearance is one way to establish what will count as reality, and what will not. It</w:t>
      </w:r>
      <w:r w:rsidRPr="00EF0C09">
        <w:rPr>
          <w:rStyle w:val="StyleUnderline"/>
        </w:rPr>
        <w:t> </w:t>
      </w:r>
      <w:r w:rsidRPr="00EF0C09">
        <w:rPr>
          <w:rStyle w:val="StyleUnderline"/>
          <w:highlight w:val="cyan"/>
        </w:rPr>
        <w:t>is</w:t>
      </w:r>
      <w:r w:rsidRPr="00EF0C09">
        <w:rPr>
          <w:rStyle w:val="StyleUnderline"/>
        </w:rPr>
        <w:t> </w:t>
      </w:r>
      <w:r w:rsidRPr="00087DE7">
        <w:rPr>
          <w:color w:val="222222"/>
          <w:sz w:val="18"/>
          <w:szCs w:val="18"/>
        </w:rPr>
        <w:t>also </w:t>
      </w:r>
      <w:r w:rsidRPr="00EF0C09">
        <w:rPr>
          <w:rStyle w:val="StyleUnderline"/>
          <w:highlight w:val="cyan"/>
        </w:rPr>
        <w:t>a way of establishing whose lives can be marked as lives, and whose deaths will count as deaths</w:t>
      </w:r>
      <w:r w:rsidRPr="00087DE7">
        <w:rPr>
          <w:color w:val="222222"/>
          <w:sz w:val="19"/>
          <w:szCs w:val="19"/>
        </w:rPr>
        <w:t>.</w:t>
      </w:r>
      <w:r w:rsidRPr="00087DE7">
        <w:rPr>
          <w:color w:val="222222"/>
          <w:sz w:val="18"/>
          <w:szCs w:val="18"/>
        </w:rPr>
        <w:t> Our capacity to feel and to apprehend hangs in balance. But so, too, does the fate of the reality of certain lives and deaths as well as the ability to critically and publicly about the effects of the war</w:t>
      </w:r>
      <w:r w:rsidRPr="00087DE7">
        <w:rPr>
          <w:b/>
          <w:bCs/>
          <w:color w:val="222222"/>
          <w:sz w:val="18"/>
          <w:szCs w:val="18"/>
        </w:rPr>
        <w:t>.</w:t>
      </w:r>
    </w:p>
    <w:p w:rsidR="00AD3C6B" w:rsidRPr="00087DE7" w:rsidRDefault="00AD3C6B" w:rsidP="00AD3C6B">
      <w:pPr>
        <w:jc w:val="both"/>
      </w:pPr>
    </w:p>
    <w:p w:rsidR="00AD3C6B" w:rsidRPr="00AD3C6B" w:rsidRDefault="00AD3C6B" w:rsidP="00AD3C6B"/>
    <w:p w:rsidR="00156972" w:rsidRDefault="00E87A82" w:rsidP="00E87A82">
      <w:pPr>
        <w:pStyle w:val="Heading1"/>
      </w:pPr>
      <w:r>
        <w:t>Case NEG</w:t>
      </w:r>
    </w:p>
    <w:p w:rsidR="00E87A82" w:rsidRDefault="00E87A82" w:rsidP="00E87A82">
      <w:pPr>
        <w:pStyle w:val="Heading2"/>
      </w:pPr>
      <w:r>
        <w:t>“Queer”=bad</w:t>
      </w:r>
    </w:p>
    <w:p w:rsidR="00E87A82" w:rsidRDefault="00E87A82" w:rsidP="00E87A82">
      <w:pPr>
        <w:pStyle w:val="Heading4"/>
      </w:pPr>
      <w:r>
        <w:t>The aff’s uncritical use of the word without qualifications “queer” as a term is steeped in whiteness, personal histories of violence, and an erasure of the specificity of gender and sexuality that plays into the false neutrality of hegemonic discourses like masculinity—our argument isn’t that it should never be used but that the aff used it uncritically.</w:t>
      </w:r>
    </w:p>
    <w:p w:rsidR="00E87A82" w:rsidRPr="00F22406" w:rsidRDefault="00E87A82" w:rsidP="00E87A82">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E87A82" w:rsidRDefault="00E87A82" w:rsidP="00E87A82">
      <w:pPr>
        <w:rPr>
          <w:sz w:val="16"/>
        </w:rPr>
      </w:pPr>
      <w:r w:rsidRPr="00FD0412">
        <w:rPr>
          <w:sz w:val="16"/>
        </w:rPr>
        <w:t xml:space="preserve">Within the United States, the term queer has been cautiously accom- modated in the academy as queer studies has, in some regards, solidi- fied into a field, though it remains very much a rangy, interdisciplinary nexus of interests, objects, and methodologies. There are now queer studies programs, minors, and fellowships at institutions throughout the country. It has partially displaced “lesbian and gay studies,” which has been a rubric since at least the early 1970s; the first courses in queer studies were taught at the San Francisco City College in 1972. This efflorescence of queer’s uptake in academia, and the concomitant in- stitutionalization it signals, is in part due to the cross-fertilization of activism and academic intellectual concerns. </w:t>
      </w:r>
      <w:r w:rsidRPr="00FD0412">
        <w:rPr>
          <w:rStyle w:val="Emphasis"/>
        </w:rPr>
        <w:t>A brief examination of the history of the moniker queer studies indi- cates that not everyone has equally embraced the term</w:t>
      </w:r>
      <w:r w:rsidRPr="00FD0412">
        <w:rPr>
          <w:sz w:val="16"/>
        </w:rPr>
        <w:t xml:space="preserve">. In her book Borderlands/La Frontera: The New Mestiza, published in 1987, Gloria </w:t>
      </w:r>
      <w:r w:rsidRPr="00FD0412">
        <w:rPr>
          <w:rStyle w:val="StyleUnderline"/>
        </w:rPr>
        <w:t>Anzaldúa explicitly refused to separate queerness from race, preferring mestiza queer</w:t>
      </w:r>
      <w:r w:rsidRPr="00FD0412">
        <w:rPr>
          <w:sz w:val="16"/>
        </w:rPr>
        <w:t xml:space="preserve">. She had an incisive critique of the term’s relations: </w:t>
      </w:r>
      <w:r w:rsidRPr="00FD0412">
        <w:rPr>
          <w:rStyle w:val="StyleUnderline"/>
        </w:rPr>
        <w:t xml:space="preserve">both queer and mestiza( je) are crossroads, </w:t>
      </w:r>
      <w:r w:rsidRPr="00FD0412">
        <w:rPr>
          <w:rStyle w:val="Emphasis"/>
        </w:rPr>
        <w:t>but queer can erase race</w:t>
      </w:r>
      <w:r w:rsidRPr="00FD0412">
        <w:rPr>
          <w:sz w:val="16"/>
        </w:rPr>
        <w:t xml:space="preserve">.18 Anzaldúa’s important and somewhat less salubrious observation about </w:t>
      </w:r>
      <w:r w:rsidRPr="00FD0412">
        <w:rPr>
          <w:rStyle w:val="StyleUnderline"/>
        </w:rPr>
        <w:t>queerness</w:t>
      </w:r>
      <w:r w:rsidRPr="00FD0412">
        <w:rPr>
          <w:sz w:val="16"/>
        </w:rPr>
        <w:t xml:space="preserve">, that it </w:t>
      </w:r>
      <w:r w:rsidRPr="00FD0412">
        <w:rPr>
          <w:rStyle w:val="Emphasis"/>
        </w:rPr>
        <w:t xml:space="preserve">was threatened </w:t>
      </w:r>
      <w:r w:rsidRPr="00FD0412">
        <w:rPr>
          <w:rStyle w:val="StyleUnderline"/>
        </w:rPr>
        <w:t>not, for instance, by inspecifi- city, but</w:t>
      </w:r>
      <w:r w:rsidRPr="00FD0412">
        <w:rPr>
          <w:rStyle w:val="Emphasis"/>
        </w:rPr>
        <w:t xml:space="preserve"> by whiteness</w:t>
      </w:r>
      <w:r w:rsidRPr="00FD0412">
        <w:rPr>
          <w:sz w:val="16"/>
        </w:rPr>
        <w:t xml:space="preserve"> itself, was an early caution that did not see sig- nificant recognition until much later. Even then, she did not reject the term altogether; </w:t>
      </w:r>
      <w:r w:rsidRPr="00FD0412">
        <w:rPr>
          <w:rStyle w:val="StyleUnderline"/>
        </w:rPr>
        <w:t>she used it in a way that was prescient of later coalitional queer politics</w:t>
      </w:r>
      <w:r w:rsidRPr="00FD0412">
        <w:rPr>
          <w:sz w:val="16"/>
        </w:rPr>
        <w:t xml:space="preserve">. In her earlier poem “La Prieta,” published in 1981 in This Bridge Called My Back, she defined queer as operating inter- sectionally and well beyond sexuality: “We are the queer groups, the people that don’t belong anywhere, not in the dominant world nor completely within our own respective cultures. Combined we cover so many oppressions. But the overwhelming oppression is the collec- tive fact that we do not fit, and because we do not fit we are a threat. Not all of us have the same oppressions, but we empathize and iden- tify with each other’s oppressions. We do not share the same ideology, nor do we derive similar solutions.”19 Four years later, as follow-up to a conference in 1990 in which she discussed the interruptions of the term, Teresa de Lauretis edited a special issue of the feminist journal differences that signaled one shift from lesbian and gay to queer; its title, Queer Theory: Lesbian and Gay Sexu- alities, is often mentioned as a proposition for a field, a turning point in the history of “queer theory.”20 </w:t>
      </w:r>
      <w:r w:rsidRPr="00FD0412">
        <w:rPr>
          <w:rStyle w:val="StyleUnderline"/>
        </w:rPr>
        <w:t>Anzaldúa’s texts are not hailed as key origin points in this history,21 though they predate de Lauretis’s text, a historicizing which some critics attribute to the invisible operations of whiteness.</w:t>
      </w:r>
      <w:r w:rsidRPr="00FD0412">
        <w:rPr>
          <w:sz w:val="16"/>
        </w:rPr>
        <w:t xml:space="preserve"> In the history of queer theorizing, these three textual moments could indeed serve as examples of the hesitant lag time of the mainstream adoption within queer theory of enterprises of queer theory by people of color. In her article “Critically Queer,” which appeared in the premiere issue of glq: A Journal of Lesbian and Gay Studies and placed “queer” at the center of a journal whose very name reiterated the importance of maintaining the terms gay and lesbian, Judith Butler examined some of the currents within contemporary politics and theory that gave this term its critical purchase.22 The early 1990s in particular was a time when terms like queer were cautiously embraced as “more than just new labels for old boxes”; for academics such as Duggan, writing in 1992, the designations of Queer Nation and Queer Theory “carry with them the promise of new meanings, new ways of thinking and acting politically—a promise sometimes realized, sometimes not.”23 In 1993, Michael Warner wrote an assessment that feels dated in its wonder- ment but reiterates current mystifications of queer’s indeterminacy, commenting on the word’s purchase but also its potential difficulty: “The preference for ‘queer’ represents, among other things, an aggres- sive impulse of generalization; it rejects a minoritizing logic of tol- eration or simple political interest/representation in favor of a more thorough resistance to regimes of the normal . . . its brilliance as a naming strategy lies in combining resistance on [the] broad social ter- rain with more specific resistance on the terrains of phobia and queer- bashing, on one hand, or of pleasure, on the other. ‘Queer’ therefore also suggests the difficulty in defining the population whose interests are at stake in queer politics.”24 Finally, in 1993, Eve Kosofsky </w:t>
      </w:r>
      <w:r w:rsidRPr="00FD0412">
        <w:rPr>
          <w:rStyle w:val="StyleUnderline"/>
        </w:rPr>
        <w:t>Sedgwick evocatively depicted queer as “fraught</w:t>
      </w:r>
      <w:r w:rsidRPr="00FD0412">
        <w:rPr>
          <w:sz w:val="16"/>
        </w:rPr>
        <w:t>”: “</w:t>
      </w:r>
      <w:r w:rsidRPr="00FD0412">
        <w:rPr>
          <w:rStyle w:val="Emphasis"/>
        </w:rPr>
        <w:t>A word so fraught as ‘queer’ with so many social and personal histories of exclusion, violence, defiance, excitement . . . never can only denote; nor can it only connote; a part of its experi- mental force as a speech act is the way in which it dramatizes locution- ary position itself.</w:t>
      </w:r>
      <w:r w:rsidRPr="00FD0412">
        <w:rPr>
          <w:sz w:val="16"/>
        </w:rPr>
        <w:t xml:space="preserve">”25 Thus, </w:t>
      </w:r>
      <w:r w:rsidRPr="00FD0412">
        <w:rPr>
          <w:rStyle w:val="Emphasis"/>
        </w:rPr>
        <w:t>Sedgwick alleged that queer’s denotative meaning cannot simply be treated i</w:t>
      </w:r>
      <w:r>
        <w:rPr>
          <w:rStyle w:val="Emphasis"/>
        </w:rPr>
        <w:t>ndependently of its many conno</w:t>
      </w:r>
      <w:r w:rsidRPr="00FD0412">
        <w:rPr>
          <w:rStyle w:val="Emphasis"/>
        </w:rPr>
        <w:t>tations</w:t>
      </w:r>
      <w:r w:rsidRPr="00FD0412">
        <w:rPr>
          <w:sz w:val="16"/>
        </w:rPr>
        <w:t xml:space="preserve"> (what she calls “</w:t>
      </w:r>
      <w:r w:rsidRPr="00FD0412">
        <w:rPr>
          <w:rStyle w:val="Emphasis"/>
        </w:rPr>
        <w:t>social and personal histories of exclusion, vio- lence, defiance, excitement</w:t>
      </w:r>
      <w:r w:rsidRPr="00FD0412">
        <w:rPr>
          <w:sz w:val="16"/>
        </w:rPr>
        <w:t xml:space="preserve">”). It is worth noting that </w:t>
      </w:r>
      <w:r w:rsidRPr="00FD0412">
        <w:rPr>
          <w:rStyle w:val="Emphasis"/>
        </w:rPr>
        <w:t>for some women, the recent use of queer to refer to all genders</w:t>
      </w:r>
      <w:r w:rsidRPr="00FD0412">
        <w:rPr>
          <w:sz w:val="16"/>
        </w:rPr>
        <w:t xml:space="preserve"> (as well as a spectrum of sexualities that includes bisexuality) </w:t>
      </w:r>
      <w:r w:rsidRPr="00FD0412">
        <w:rPr>
          <w:rStyle w:val="Emphasis"/>
        </w:rPr>
        <w:t>is seen as a problematic erasure of the specificity of lesbianism akin to the false neutrality of using the word man as an ostensible generic for all humans</w:t>
      </w:r>
      <w:r w:rsidRPr="00FD0412">
        <w:rPr>
          <w:sz w:val="16"/>
        </w:rPr>
        <w:t xml:space="preserve">. Some also feel that women are erased when gay is no longer used alongside its usual companion phrase, and lesbian, and is used a singular, gender-inclusive term.26 Given this complexity, </w:t>
      </w:r>
      <w:r w:rsidRPr="00FD0412">
        <w:rPr>
          <w:rStyle w:val="Emphasis"/>
        </w:rPr>
        <w:t>to say that queer was “reclaimed</w:t>
      </w:r>
      <w:r w:rsidRPr="00FD0412">
        <w:rPr>
          <w:sz w:val="16"/>
        </w:rPr>
        <w:t xml:space="preserve">” (as one might say in an introductory queer studies or sociolinguistics course), </w:t>
      </w:r>
      <w:r w:rsidRPr="00FD0412">
        <w:rPr>
          <w:rStyle w:val="Emphasis"/>
        </w:rPr>
        <w:t>regardless of its status in either institution or populace, is not only somewhat reductive</w:t>
      </w:r>
      <w:r w:rsidRPr="00FD0412">
        <w:rPr>
          <w:sz w:val="16"/>
        </w:rPr>
        <w:t xml:space="preserve">; </w:t>
      </w:r>
      <w:r w:rsidRPr="00FD0412">
        <w:rPr>
          <w:rStyle w:val="StyleUnderline"/>
        </w:rPr>
        <w:t>it is to promulgate a certain kind of linguistic politics</w:t>
      </w:r>
      <w:r w:rsidRPr="00FD0412">
        <w:rPr>
          <w:sz w:val="16"/>
        </w:rPr>
        <w:t xml:space="preserve">. It raises the questions: what event denotes the achievement of that reclamation? Its first attempts? Its widespread use by younger generations of a group? The quality of its affectivity? Its use by the largest possible population beyond the group’s borders? For such questions, turning to existing scholarship on racial and ethnic rec- lamation can be informative. Black, for instance, has been held up by some (but not all) linguists as a premier example of successful recla- mation, because it can now be used referentially, without risk of insult or self-abnegation. In 1977, the linguist Geneva Smitherman wrote that “the term ‘black’ had achieved widespread usage and acceptance by both blacks and whites,” though she acknowledged that “there are some blacks, especially older ones, who do a double flinch at being called ‘black.’ You see, they remember when black was not so beau- tiful.”27 Yet we must also note that by this account of reclaiming, it would seem that the goal of reclaiming is a deflated neutrality, essen- tially a loss of the word’s affective valences. According to the linguist Hans Hock: </w:t>
      </w:r>
    </w:p>
    <w:p w:rsidR="00E87A82" w:rsidRDefault="00E87A82" w:rsidP="00E87A82">
      <w:pPr>
        <w:pStyle w:val="Heading4"/>
      </w:pPr>
      <w:r>
        <w:t>Their offense is utopian and doesn’t apply—one, their arguments rely on specific frames of reference that isn’t accessible to different cultural frames; two, the atemporality of “queer” in public discourse cuts identifies off from their roots, and three the defining queer in relation to the norm renders it meaningless as it is renormalized by neoliberalism</w:t>
      </w:r>
    </w:p>
    <w:p w:rsidR="00E87A82" w:rsidRPr="00F22406" w:rsidRDefault="00E87A82" w:rsidP="00E87A82">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E87A82" w:rsidRDefault="00E87A82" w:rsidP="00E87A82">
      <w:pPr>
        <w:rPr>
          <w:sz w:val="16"/>
        </w:rPr>
      </w:pPr>
      <w:r w:rsidRPr="000D310E">
        <w:rPr>
          <w:rStyle w:val="StyleUnderline"/>
        </w:rPr>
        <w:t>Something has been missing in the account</w:t>
      </w:r>
      <w:r w:rsidRPr="000D310E">
        <w:rPr>
          <w:sz w:val="16"/>
        </w:rPr>
        <w:t xml:space="preserve"> up to this point: </w:t>
      </w:r>
      <w:r w:rsidRPr="000D310E">
        <w:rPr>
          <w:rStyle w:val="StyleUnderline"/>
        </w:rPr>
        <w:t>the preceding</w:t>
      </w:r>
      <w:r w:rsidRPr="000D310E">
        <w:rPr>
          <w:sz w:val="16"/>
        </w:rPr>
        <w:t xml:space="preserve"> diagrams </w:t>
      </w:r>
      <w:r w:rsidRPr="000D310E">
        <w:rPr>
          <w:rStyle w:val="StyleUnderline"/>
        </w:rPr>
        <w:t>are somewhat utopian, representing an idealized version of the meanings of queer, one perfectly in line with the inten- tions of queer politics</w:t>
      </w:r>
      <w:r w:rsidRPr="000D310E">
        <w:rPr>
          <w:sz w:val="16"/>
        </w:rPr>
        <w:t xml:space="preserve">. </w:t>
      </w:r>
      <w:r w:rsidRPr="000D310E">
        <w:rPr>
          <w:rStyle w:val="StyleUnderline"/>
        </w:rPr>
        <w:t>They are optimistic</w:t>
      </w:r>
      <w:r w:rsidRPr="000D310E">
        <w:rPr>
          <w:sz w:val="16"/>
        </w:rPr>
        <w:t xml:space="preserve">, in particular, </w:t>
      </w:r>
      <w:r w:rsidRPr="000D310E">
        <w:rPr>
          <w:rStyle w:val="StyleUnderline"/>
        </w:rPr>
        <w:t>about the presence of kinds of memory needed to “know” what queer means in the way it is intended</w:t>
      </w:r>
      <w:r w:rsidRPr="000D310E">
        <w:rPr>
          <w:sz w:val="16"/>
        </w:rPr>
        <w:t xml:space="preserve">. As cultural terms, </w:t>
      </w:r>
      <w:r w:rsidRPr="000D310E">
        <w:rPr>
          <w:rStyle w:val="StyleUnderline"/>
        </w:rPr>
        <w:t>instances of the use of queer invoke intracultural (</w:t>
      </w:r>
      <w:r w:rsidRPr="000D310E">
        <w:rPr>
          <w:sz w:val="16"/>
        </w:rPr>
        <w:t xml:space="preserve">and, hence, eccentric in many public or out- group domains) </w:t>
      </w:r>
      <w:r w:rsidRPr="000D310E">
        <w:rPr>
          <w:rStyle w:val="StyleUnderline"/>
        </w:rPr>
        <w:t>frames of reference which may not, for all queers</w:t>
      </w:r>
      <w:r w:rsidRPr="000D310E">
        <w:rPr>
          <w:sz w:val="16"/>
        </w:rPr>
        <w:t>— or in all contexts in which queers may appear—</w:t>
      </w:r>
      <w:r w:rsidRPr="000D310E">
        <w:rPr>
          <w:rStyle w:val="StyleUnderline"/>
        </w:rPr>
        <w:t>be so easily accessed;</w:t>
      </w:r>
      <w:r w:rsidRPr="000D310E">
        <w:rPr>
          <w:sz w:val="16"/>
        </w:rPr>
        <w:t xml:space="preserve"> an</w:t>
      </w:r>
      <w:r w:rsidRPr="000D310E">
        <w:rPr>
          <w:rStyle w:val="StyleUnderline"/>
        </w:rPr>
        <w:t>d in their place other, more normative cultural frames may get in- voked. One of these normative, cultural frames</w:t>
      </w:r>
      <w:r w:rsidRPr="000D310E">
        <w:rPr>
          <w:sz w:val="16"/>
        </w:rPr>
        <w:t>, which plays some part (even if a contested one) in seemingly all identities formed in the United States</w:t>
      </w:r>
      <w:r w:rsidRPr="000D310E">
        <w:rPr>
          <w:rStyle w:val="StyleUnderline"/>
        </w:rPr>
        <w:t>, is that of the neoliberal self:</w:t>
      </w:r>
      <w:r w:rsidRPr="000D310E">
        <w:rPr>
          <w:sz w:val="16"/>
        </w:rPr>
        <w:t xml:space="preserve"> an entity that is autono- mous (hence, nondependent) as well as responsibly self-authored, and one that owes no sense of its formation to a past trace in time. Hence, </w:t>
      </w:r>
      <w:r w:rsidRPr="000D310E">
        <w:rPr>
          <w:rStyle w:val="Emphasis"/>
        </w:rPr>
        <w:t>it is in the public discourse</w:t>
      </w:r>
      <w:r w:rsidRPr="000D310E">
        <w:rPr>
          <w:sz w:val="16"/>
        </w:rPr>
        <w:t xml:space="preserve"> (which again, is the risk of any movement which reaches for the public word) </w:t>
      </w:r>
      <w:r w:rsidRPr="000D310E">
        <w:rPr>
          <w:rStyle w:val="Emphasis"/>
        </w:rPr>
        <w:t>that the atemporality of a noun, and the atemporality of identities in the United States, collude quite insidiously to cut identities off from their roots</w:t>
      </w:r>
      <w:r w:rsidRPr="000D310E">
        <w:rPr>
          <w:sz w:val="16"/>
        </w:rPr>
        <w:t xml:space="preserve">. </w:t>
      </w:r>
      <w:r w:rsidRPr="000D310E">
        <w:rPr>
          <w:rStyle w:val="StyleUnderline"/>
        </w:rPr>
        <w:t>This atempo- rality might in fact be seen as itself bound up in queer ways of under- standing time, historicity, and the discontinuities of the past within the present</w:t>
      </w:r>
      <w:r w:rsidRPr="000D310E">
        <w:rPr>
          <w:sz w:val="16"/>
        </w:rPr>
        <w:t xml:space="preserve">.44 There are many forces that make this so, of course; </w:t>
      </w:r>
      <w:r w:rsidRPr="000D310E">
        <w:rPr>
          <w:rStyle w:val="StyleUnderline"/>
        </w:rPr>
        <w:t>I do not wish to be reductive, but I believe the quieter workings of linguis- tic structure are less noticeable and, as such, certainly less available to intervention</w:t>
      </w:r>
      <w:r w:rsidRPr="000D310E">
        <w:rPr>
          <w:sz w:val="16"/>
        </w:rPr>
        <w:t xml:space="preserve">. </w:t>
      </w:r>
      <w:r w:rsidRPr="000D310E">
        <w:rPr>
          <w:rStyle w:val="Emphasis"/>
        </w:rPr>
        <w:t>There is a further risk for the adjectival queer</w:t>
      </w:r>
      <w:r w:rsidRPr="000D310E">
        <w:rPr>
          <w:sz w:val="16"/>
        </w:rPr>
        <w:t xml:space="preserve"> alone: </w:t>
      </w:r>
      <w:r w:rsidRPr="000D310E">
        <w:rPr>
          <w:rStyle w:val="StyleUnderline"/>
        </w:rPr>
        <w:t xml:space="preserve">the very condition for its definition, that it be defined in relation to the norm, </w:t>
      </w:r>
      <w:r w:rsidRPr="000D310E">
        <w:rPr>
          <w:rStyle w:val="Emphasis"/>
        </w:rPr>
        <w:t>is easily made opaque by a renormalization of the category queer itself</w:t>
      </w:r>
      <w:r w:rsidRPr="000D310E">
        <w:rPr>
          <w:sz w:val="16"/>
        </w:rPr>
        <w:t xml:space="preserve">, </w:t>
      </w:r>
      <w:r w:rsidRPr="000D310E">
        <w:rPr>
          <w:rStyle w:val="StyleUnderline"/>
        </w:rPr>
        <w:t>which is that it too must have a center and a periphery</w:t>
      </w:r>
      <w:r w:rsidRPr="000D310E">
        <w:rPr>
          <w:sz w:val="16"/>
        </w:rPr>
        <w:t>. The brilliance of political movements that have enforced center-periphery struc- tures on such complex entities as the nation, the people, and so on has been that they take advantage by making implicit appeal to one folk structure of categories: the belief that any given category is simplisti- cally structured by an essence.45</w:t>
      </w:r>
    </w:p>
    <w:p w:rsidR="00E87A82" w:rsidRPr="0024022A" w:rsidRDefault="00E87A82" w:rsidP="00E87A82">
      <w:pPr>
        <w:pStyle w:val="Heading4"/>
      </w:pPr>
      <w:r>
        <w:t xml:space="preserve">Queer has lost its animation in the context of the United States—it’s essential death has come as part of its fixed temporality and identitatian US centrism that has lead it to be commodified by </w:t>
      </w:r>
      <w:r w:rsidRPr="0024022A">
        <w:t>bourgeois capital</w:t>
      </w:r>
      <w:r>
        <w:t xml:space="preserve"> and the vacuity of the neoliberal Left—using </w:t>
      </w:r>
      <w:r>
        <w:rPr>
          <w:i/>
        </w:rPr>
        <w:t>tongzhi</w:t>
      </w:r>
      <w:r>
        <w:t>, the equivalent Chinese word solves without playing into the progessivist narrative of the globalizing gay</w:t>
      </w:r>
    </w:p>
    <w:p w:rsidR="00E87A82" w:rsidRDefault="00E87A82" w:rsidP="00E87A82">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E87A82" w:rsidRDefault="00E87A82" w:rsidP="00E87A82">
      <w:pPr>
        <w:rPr>
          <w:sz w:val="16"/>
        </w:rPr>
      </w:pPr>
      <w:r w:rsidRPr="00F94740">
        <w:rPr>
          <w:rStyle w:val="Emphasis"/>
        </w:rPr>
        <w:t>Queer</w:t>
      </w:r>
      <w:r w:rsidRPr="0024022A">
        <w:rPr>
          <w:sz w:val="16"/>
        </w:rPr>
        <w:t xml:space="preserve">, by its own mettle, both is and is not bound by such rules. It has been both re-animated and de-animated. While it continually re- animates in new formations—thanks particularly to queer of color, transnational, disability, and trans scholarship—it has also achieved nominal fame as an identity; but it </w:t>
      </w:r>
      <w:r w:rsidRPr="00F94740">
        <w:rPr>
          <w:rStyle w:val="Emphasis"/>
        </w:rPr>
        <w:t>has</w:t>
      </w:r>
      <w:r w:rsidRPr="0024022A">
        <w:rPr>
          <w:sz w:val="16"/>
        </w:rPr>
        <w:t xml:space="preserve"> simultaneously </w:t>
      </w:r>
      <w:r w:rsidRPr="00F94740">
        <w:rPr>
          <w:rStyle w:val="Emphasis"/>
        </w:rPr>
        <w:t>coalesced, gotten sticky, inertial, lost its animation and its drive in the context of the</w:t>
      </w:r>
      <w:r>
        <w:rPr>
          <w:rStyle w:val="Emphasis"/>
        </w:rPr>
        <w:t xml:space="preserve"> </w:t>
      </w:r>
      <w:r w:rsidRPr="00F94740">
        <w:rPr>
          <w:rStyle w:val="Emphasis"/>
        </w:rPr>
        <w:t>United States</w:t>
      </w:r>
      <w:r w:rsidRPr="0024022A">
        <w:rPr>
          <w:sz w:val="16"/>
        </w:rPr>
        <w:t xml:space="preserve">. </w:t>
      </w:r>
      <w:r w:rsidRPr="00F94740">
        <w:rPr>
          <w:rStyle w:val="StyleUnderline"/>
        </w:rPr>
        <w:t xml:space="preserve">Its nominal terminus along certain semantic paths has led it to an </w:t>
      </w:r>
      <w:r w:rsidRPr="00F94740">
        <w:rPr>
          <w:rStyle w:val="Emphasis"/>
        </w:rPr>
        <w:t>atemporal staticization, a lack of cognitive dynamism, an essential death, and a future imaginable only according to its modi- fication by something else</w:t>
      </w:r>
      <w:r w:rsidRPr="0024022A">
        <w:rPr>
          <w:sz w:val="16"/>
        </w:rPr>
        <w:t xml:space="preserve">. At the same time, its essence is present by fiat and too often lives as the body of its most audible or legible or entitled asserters; </w:t>
      </w:r>
      <w:r w:rsidRPr="00F94740">
        <w:rPr>
          <w:rStyle w:val="Emphasis"/>
        </w:rPr>
        <w:t xml:space="preserve">transnationally it is subject to, and subjects others to, the fixed temporality and identitarian U.S. centrism of </w:t>
      </w:r>
      <w:r w:rsidRPr="0024022A">
        <w:rPr>
          <w:sz w:val="16"/>
        </w:rPr>
        <w:t>what Paola Bacchetta calls a</w:t>
      </w:r>
      <w:r w:rsidRPr="00F94740">
        <w:rPr>
          <w:rStyle w:val="Emphasis"/>
        </w:rPr>
        <w:t xml:space="preserve"> “from-Stonewall-diffusion-fantasy</w:t>
      </w:r>
      <w:r w:rsidRPr="0024022A">
        <w:rPr>
          <w:sz w:val="16"/>
        </w:rPr>
        <w:t xml:space="preserve">.”58 In some ways, then, </w:t>
      </w:r>
      <w:r w:rsidRPr="00F94740">
        <w:rPr>
          <w:rStyle w:val="StyleUnderline"/>
        </w:rPr>
        <w:t>de-animated queer seems to invoke white morbidity, coming with the decreased vitality and increased objectification and alien- ation of bourgeois capital</w:t>
      </w:r>
      <w:r w:rsidRPr="0024022A">
        <w:rPr>
          <w:sz w:val="16"/>
        </w:rPr>
        <w:t xml:space="preserve"> (following Marx), </w:t>
      </w:r>
      <w:r w:rsidRPr="00F94740">
        <w:rPr>
          <w:rStyle w:val="StyleUnderline"/>
        </w:rPr>
        <w:t>and the vacuity of neolib- eral or neoliberal Left politics</w:t>
      </w:r>
      <w:r w:rsidRPr="0024022A">
        <w:rPr>
          <w:sz w:val="16"/>
        </w:rPr>
        <w:t xml:space="preserve"> (following Duggan). </w:t>
      </w:r>
      <w:r w:rsidRPr="0024022A">
        <w:rPr>
          <w:rStyle w:val="Emphasis"/>
        </w:rPr>
        <w:t>Who would want this sort of de-animated, defanged, or depoliticized queer</w:t>
      </w:r>
      <w:r w:rsidRPr="0024022A">
        <w:rPr>
          <w:sz w:val="16"/>
        </w:rPr>
        <w:t xml:space="preserve"> (but homo- normative aspirants)? Certainly, its vitality can change entirely—even in its noun form—in the altered subcategorizational linguistic bio- politics of mixed language spaces. But </w:t>
      </w:r>
      <w:r w:rsidRPr="0024022A">
        <w:rPr>
          <w:rStyle w:val="StyleUnderline"/>
        </w:rPr>
        <w:t>its terms are difficult to predict</w:t>
      </w:r>
      <w:r w:rsidRPr="0024022A">
        <w:rPr>
          <w:sz w:val="16"/>
        </w:rPr>
        <w:t xml:space="preserve">. </w:t>
      </w:r>
      <w:r w:rsidRPr="0024022A">
        <w:rPr>
          <w:rStyle w:val="StyleUnderline"/>
        </w:rPr>
        <w:t>One wonders</w:t>
      </w:r>
      <w:r w:rsidRPr="0024022A">
        <w:rPr>
          <w:sz w:val="16"/>
        </w:rPr>
        <w:t xml:space="preserve">, for example, </w:t>
      </w:r>
      <w:r w:rsidRPr="0024022A">
        <w:rPr>
          <w:rStyle w:val="Emphasis"/>
        </w:rPr>
        <w:t>at the possibility of the contribution of a borrowing of queer for China’s linguistic territory of sexual iden- tity terms</w:t>
      </w:r>
      <w:r w:rsidRPr="0024022A">
        <w:rPr>
          <w:sz w:val="16"/>
        </w:rPr>
        <w:t xml:space="preserve">; indeed, Beijing’s Queer Film Festival was in its early years canceled by the authorities. According to Chou Wah-shan, </w:t>
      </w:r>
      <w:r w:rsidRPr="0024022A">
        <w:rPr>
          <w:rStyle w:val="Emphasis"/>
        </w:rPr>
        <w:t>tongzhi</w:t>
      </w:r>
      <w:r w:rsidRPr="0024022A">
        <w:rPr>
          <w:sz w:val="16"/>
        </w:rPr>
        <w:t xml:space="preserve"> (“comrade,” itself appropriated in 1989) </w:t>
      </w:r>
      <w:r w:rsidRPr="0024022A">
        <w:rPr>
          <w:rStyle w:val="StyleUnderline"/>
        </w:rPr>
        <w:t>already secures a collectivity by “taking the most sacred [communist] title from the mainstream culture,” affirming rather than rejecting a certain familial proximity</w:t>
      </w:r>
      <w:r w:rsidRPr="0024022A">
        <w:rPr>
          <w:sz w:val="16"/>
        </w:rPr>
        <w:t xml:space="preserve"> (as Chou claims is true of queer). Yet </w:t>
      </w:r>
      <w:r w:rsidRPr="0024022A">
        <w:rPr>
          <w:rStyle w:val="Emphasis"/>
        </w:rPr>
        <w:t>tongzhi (already) has queerlike effects, since it “connotes an entire range of alternative sexual prac- tices and sensitivities in a way that ‘lesbian,’ ‘gay,’ or ‘bisexual’ does not</w:t>
      </w:r>
      <w:r w:rsidRPr="0024022A">
        <w:rPr>
          <w:sz w:val="16"/>
        </w:rPr>
        <w:t xml:space="preserve">.”59 Transnationally, </w:t>
      </w:r>
      <w:r w:rsidRPr="0024022A">
        <w:rPr>
          <w:rStyle w:val="StyleUnderline"/>
        </w:rPr>
        <w:t>queer’s linguistic expropriation and importa- tion is subject to the subcategorizing requirements of its new host language, while simultaneously being accountable for the temporal politics of its claim, borne by the United States, to the status of the “modern” in progressivist narratives of the globalizing gay</w:t>
      </w:r>
      <w:r w:rsidRPr="0024022A">
        <w:rPr>
          <w:sz w:val="16"/>
        </w:rPr>
        <w:t>.</w:t>
      </w:r>
    </w:p>
    <w:p w:rsidR="00FC3A23" w:rsidRDefault="00FC3A23" w:rsidP="00E87A82">
      <w:pPr>
        <w:rPr>
          <w:sz w:val="16"/>
        </w:rPr>
      </w:pPr>
    </w:p>
    <w:p w:rsidR="00FC3A23" w:rsidRPr="00312771" w:rsidRDefault="00FC3A23" w:rsidP="00FC3A23">
      <w:pPr>
        <w:pStyle w:val="Heading4"/>
      </w:pPr>
      <w:r>
        <w:t xml:space="preserve">The use of “queer’ is embedded in hegemonic western ideals; Asian standards differ from such </w:t>
      </w:r>
    </w:p>
    <w:p w:rsidR="00FC3A23" w:rsidRDefault="00FC3A23" w:rsidP="00FC3A23">
      <w:pPr>
        <w:spacing w:line="240" w:lineRule="auto"/>
      </w:pPr>
      <w:r w:rsidRPr="00AF225E">
        <w:rPr>
          <w:rStyle w:val="Heading4Char"/>
          <w:sz w:val="22"/>
          <w:u w:val="single"/>
        </w:rPr>
        <w:t>Sinnott 10</w:t>
      </w:r>
      <w:r>
        <w:rPr>
          <w:rStyle w:val="Heading4Char"/>
          <w:u w:val="single"/>
        </w:rPr>
        <w:t xml:space="preserve"> </w:t>
      </w:r>
      <w:r w:rsidRPr="00AF225E">
        <w:rPr>
          <w:sz w:val="16"/>
        </w:rPr>
        <w:t>( Megan. Borders, Diaspora, and Regional Connections: Trends in Asian “Queer”</w:t>
      </w:r>
      <w:r>
        <w:rPr>
          <w:sz w:val="16"/>
        </w:rPr>
        <w:t xml:space="preserve"> </w:t>
      </w:r>
      <w:r>
        <w:t>Studies. The Journal of Asian Studies, 69, pp 17-31 doi:10.1017/S0021911809991586, L.C.)</w:t>
      </w:r>
    </w:p>
    <w:p w:rsidR="00FC3A23" w:rsidRDefault="00FC3A23" w:rsidP="00FC3A23">
      <w:pPr>
        <w:spacing w:line="240" w:lineRule="auto"/>
        <w:rPr>
          <w:sz w:val="16"/>
        </w:rPr>
      </w:pPr>
      <w:r w:rsidRPr="00AF225E">
        <w:rPr>
          <w:sz w:val="16"/>
        </w:rPr>
        <w:t>Wilson  succinctly  summarizes  the  practices  of  using  of  the  term  “queer”  as  a  theoretical   perspective,   while   simultaneously     acknowledging      its problematic  use as a referent to local practices and categories in which “queer,” and its implications of subversion, minority positions, and contestation, may not resonate with local  meaning  systems  regarding  sexuality  and  gender—a  point  reiterated  in Martin et al.’s introduction, in which the editors note that in the case of Thailand, in particular, queer theory or queer identity is not a popular or resonant concept (2008, 10–12). Likewise, James Welker and Lucetta Kam (2006), in the introduction to the Intersections issue, identify a series of problems with the use of the term “queer</w:t>
      </w:r>
      <w:r w:rsidRPr="00E77419">
        <w:rPr>
          <w:u w:val="single"/>
        </w:rPr>
        <w:t>.” Queer, as a reference to queer theory, is embedded in Western/Anglo hegemonic academic settings, and thus it is a problematic category for framing the project of supporting the development of Asian theories of sexuality and gender independent of hegemonic Western/Anglo/American academic institutions and theoretical  traditions.  One  of  the  primary  theoretical  gestures  of  queer  theory  is  to identify the moments in which gender, the sexed body, and desire do not line up in expected and heteronormative ways, thereby destabilizing and underminining the assumed naturalness of the heteronormative order.</w:t>
      </w:r>
      <w:r w:rsidRPr="00AF225E">
        <w:rPr>
          <w:sz w:val="16"/>
        </w:rPr>
        <w:t xml:space="preserve"> </w:t>
      </w:r>
      <w:r w:rsidRPr="00E77419">
        <w:rPr>
          <w:u w:val="single"/>
        </w:rPr>
        <w:t xml:space="preserve">The ways in which these  categories,  themselves  Western  historical  productions,  are  expected  to cohere has been explored in much of the anthropological literature on sexuality and gender in Asia; therefore, the moments of “queerness” cannot be defined or identified outside any particular historical and cultural context, which problematizes the use of “queer” as a point of cross-cultural comparison and analysis. </w:t>
      </w:r>
      <w:r w:rsidRPr="00AF225E">
        <w:rPr>
          <w:sz w:val="16"/>
        </w:rPr>
        <w:t>“Queer,”  as  a  category  of  identity,  term  of  self-reference,  or  category  of analysis, is even less salient in many Asian contexts; for example, the term may represent a kind of oppositional, confrontational, and nonnormative status that is unappealing or not consistent with concepts of self and community (a point that  is  also  relevant  for  the  study  of  same-sex  sexuality  and  transgenderism within the United States). The critique of the use of the term “queer” resonates with a longer-standing discussion over the use of Foucauldian-inspired sexuality theory in regions where gender identities subsume sexual behavior and identities (for a few examples of the  debate,  see  Blackwood,  forthcoming;  Jackson  2006;  Morris  1994;  Sinnott 2004;  Stoler  1995).  In  fact,  much  of  the  literature  cited  in  this  essay  dispels any   easy  application   of  “sexuality”   as an   analytical  or  descriptive   unit</w:t>
      </w:r>
      <w:r w:rsidRPr="00E77419">
        <w:rPr>
          <w:u w:val="single"/>
        </w:rPr>
        <w:t>.  For example,  terms  translatable  as  “gay,”  “lesbian,”  and  “homosexual”(or  direct borrowings  of  these  terms)  are  often  references  to  the  transgendering  of  an individual  versus his or her sexual  identity or behavior per se.  The distinction between sexual and gender identity has led to a bifurcated sexual/gender order in places, such as Thailand, where a stratum of individuals, often involved in activist  or  nongovernmental       organization    work,</w:t>
      </w:r>
      <w:r w:rsidRPr="00AF225E">
        <w:rPr>
          <w:sz w:val="16"/>
        </w:rPr>
        <w:t xml:space="preserve">   identify  with   Anglo/American/Western categories of sexuality identity (such as  “gay” or “lesbian”) but coexist within  larger  cultural   contexts  in  which  these  categories  are  understood by most   others   as  dimensions    of  gender. </w:t>
      </w:r>
    </w:p>
    <w:p w:rsidR="00444B0B" w:rsidRDefault="00444B0B" w:rsidP="00444B0B">
      <w:pPr>
        <w:pStyle w:val="Heading1"/>
      </w:pPr>
      <w:r>
        <w:t>AFROPESS</w:t>
      </w:r>
      <w:r w:rsidR="00AD3C6B">
        <w:t xml:space="preserve"> LINKS</w:t>
      </w:r>
    </w:p>
    <w:p w:rsidR="00444B0B" w:rsidRDefault="00444B0B" w:rsidP="00444B0B"/>
    <w:p w:rsidR="00444B0B" w:rsidRPr="0096098C" w:rsidRDefault="00444B0B" w:rsidP="00444B0B">
      <w:pPr>
        <w:pStyle w:val="Heading2"/>
      </w:pPr>
      <w:bookmarkStart w:id="1" w:name="_Toc299981184"/>
      <w:r>
        <w:t>Becoming/Deleuze Links</w:t>
      </w:r>
      <w:bookmarkEnd w:id="1"/>
    </w:p>
    <w:p w:rsidR="00444B0B" w:rsidRPr="0096098C" w:rsidRDefault="00444B0B" w:rsidP="00444B0B">
      <w:pPr>
        <w:pStyle w:val="Heading4"/>
      </w:pPr>
      <w:r w:rsidRPr="0096098C">
        <w:t>Assemblages replicate antiblack violence – their analysis ignores the grid of intelligibility that makes bodies legible in the first place</w:t>
      </w:r>
      <w:r>
        <w:t xml:space="preserve"> (PUAR link)</w:t>
      </w:r>
    </w:p>
    <w:p w:rsidR="00444B0B" w:rsidRPr="0096098C" w:rsidRDefault="00444B0B" w:rsidP="00444B0B">
      <w:r w:rsidRPr="0096098C">
        <w:rPr>
          <w:rStyle w:val="Style13ptBold"/>
        </w:rPr>
        <w:t>Douglass and Wilderson 13</w:t>
      </w:r>
      <w:r w:rsidRPr="0096098C">
        <w:rPr>
          <w:sz w:val="16"/>
          <w:szCs w:val="16"/>
        </w:rPr>
        <w:t xml:space="preserve"> </w:t>
      </w:r>
      <w:r w:rsidRPr="0096098C">
        <w:t xml:space="preserve">(Patrice, Patrice Douglass is a PhD candidate at the University of California, Irvine, Her work explores the relationship between sexual violence and black subjection under slavery as a theoretical framework to think through the position of blackness within contemporary political theory. Frank B. Wilderon III is a professor of African-American studies and drama at the University of California, Irvine – straight up shot racists, “The Violence of Presence: Metaphysics in a Blackened World.” The Black Scholar, Vol. 43, No. 4, Special Issue: Role of Black Philosophy (Winter 2013), Pages 117-123. </w:t>
      </w:r>
      <w:hyperlink r:id="rId18" w:history="1">
        <w:r w:rsidRPr="0096098C">
          <w:rPr>
            <w:rStyle w:val="Hyperlink"/>
          </w:rPr>
          <w:t>http://www.jstor.org/stable/10.5816/blackscholar.43.4.0117</w:t>
        </w:r>
      </w:hyperlink>
      <w:r w:rsidRPr="0096098C">
        <w:t>)</w:t>
      </w:r>
    </w:p>
    <w:p w:rsidR="00444B0B" w:rsidRPr="0096098C" w:rsidRDefault="00444B0B" w:rsidP="00444B0B">
      <w:r w:rsidRPr="0096098C">
        <w:t xml:space="preserve">A focus on violence should be at the center of this project because </w:t>
      </w:r>
      <w:r w:rsidRPr="0096098C">
        <w:rPr>
          <w:rStyle w:val="StyleUnderline"/>
        </w:rPr>
        <w:t xml:space="preserve">violence </w:t>
      </w:r>
      <w:r w:rsidRPr="0096098C">
        <w:t xml:space="preserve">not only makes thought possible, but it </w:t>
      </w:r>
      <w:r w:rsidRPr="0096098C">
        <w:rPr>
          <w:rStyle w:val="Emphasis"/>
        </w:rPr>
        <w:t>makes black metaphysical being and black relationality impossible</w:t>
      </w:r>
      <w:r w:rsidRPr="0096098C">
        <w:t xml:space="preserve">, </w:t>
      </w:r>
      <w:r w:rsidRPr="0096098C">
        <w:rPr>
          <w:rStyle w:val="StyleUnderline"/>
        </w:rPr>
        <w:t xml:space="preserve">while simultaneously giving rise to the philosophical contemplation of metaphysics and the thick description of human relations. </w:t>
      </w:r>
      <w:r w:rsidRPr="0096098C">
        <w:rPr>
          <w:rStyle w:val="Emphasis"/>
        </w:rPr>
        <w:t xml:space="preserve">Without violence, critical theory and pure philosophy would be impossible. </w:t>
      </w:r>
      <w:r w:rsidRPr="0096098C">
        <w:t xml:space="preserve">Marx and others have intimated as much. But what is often left unexamined is that this violence is peculiar in that, whereas </w:t>
      </w:r>
      <w:r w:rsidRPr="0096098C">
        <w:rPr>
          <w:rStyle w:val="StyleUnderline"/>
        </w:rPr>
        <w:t>some groups of people might be the recipients of violence, after they have been constituted as people, violence is a structural necessity to the constitution of blacks.</w:t>
      </w:r>
      <w:r w:rsidRPr="0096098C">
        <w:t xml:space="preserve"> Ideally, </w:t>
      </w:r>
      <w:r w:rsidRPr="0096098C">
        <w:rPr>
          <w:rStyle w:val="StyleUnderline"/>
        </w:rPr>
        <w:t>philosophers</w:t>
      </w:r>
      <w:r w:rsidRPr="0096098C">
        <w:t xml:space="preserve"> (studying metaphysics) </w:t>
      </w:r>
      <w:r w:rsidRPr="0096098C">
        <w:rPr>
          <w:rStyle w:val="StyleUnderline"/>
        </w:rPr>
        <w:t>and critical theorists</w:t>
      </w:r>
      <w:r w:rsidRPr="0096098C">
        <w:t xml:space="preserve"> (studying the relational status of the subject) </w:t>
      </w:r>
      <w:r w:rsidRPr="0096098C">
        <w:rPr>
          <w:rStyle w:val="StyleUnderline"/>
        </w:rPr>
        <w:t>should not be able to labor without contemplating the violence that enables black (non)being</w:t>
      </w:r>
      <w:r w:rsidRPr="0096098C">
        <w:t xml:space="preserve">; but, in fact, </w:t>
      </w:r>
      <w:r w:rsidRPr="0096098C">
        <w:rPr>
          <w:rStyle w:val="Emphasis"/>
        </w:rPr>
        <w:t xml:space="preserve">the evasion of blackness-qua-violence is what gives these disciplines their presumed coherence. </w:t>
      </w:r>
      <w:r w:rsidRPr="0096098C">
        <w:t xml:space="preserve">This unthought dynamic is a bestcase scenario, as will be seen below with a critique of Elaine Scarry’s The Body in Pain: The Making and Unmaking of the World.3 A worst-case scenario ensues when the critical theorist deploys anti-black violence in her/ his critique—and restricting of subjectivities and genres, as will be seen with a critique of Jasbir K. Puar’s Terrorist Assemblages: Homonationalism in Queer Times.4 Jasbir Puar frames Terrorist Assemblages by taking further the underwriting assumptive logics of critical theory and cultural criticisms, the fields the text both draws on and contributes to. The text foregrounds theories of subject resistance in relation to violence by atomizing the logic of analysis down to the level of genre distinctions.5 This framework posits a critical interrogation of how subject categories are incorporated by the state. The terrorist </w:t>
      </w:r>
      <w:r w:rsidRPr="0096098C">
        <w:rPr>
          <w:rStyle w:val="StyleUnderline"/>
        </w:rPr>
        <w:t xml:space="preserve">assemblage is a theoretic that resists subsumption into the war machine of the homonationalist nation-state formation, </w:t>
      </w:r>
      <w:r w:rsidRPr="0096098C">
        <w:rPr>
          <w:rStyle w:val="Emphasis"/>
        </w:rPr>
        <w:t xml:space="preserve">by contesting, refusing, morphing, and acting against </w:t>
      </w:r>
      <w:r w:rsidRPr="0096098C">
        <w:rPr>
          <w:rStyle w:val="StyleUnderline"/>
        </w:rPr>
        <w:t>classifications in a manner that suggests an incomprehensibility rather than legibility</w:t>
      </w:r>
      <w:r w:rsidRPr="0096098C">
        <w:t xml:space="preserve">. </w:t>
      </w:r>
      <w:r w:rsidRPr="0096098C">
        <w:rPr>
          <w:rStyle w:val="StyleUnderline"/>
        </w:rPr>
        <w:t>This increases the possibility to apprehend the ontological and affective possibilities that resonate in queer futurity</w:t>
      </w:r>
      <w:r w:rsidRPr="0096098C">
        <w:t xml:space="preserve">. By situating two genres of subjectivity, race and sexuality, in tension with one another, Terrorist Assemblages </w:t>
      </w:r>
      <w:r w:rsidRPr="0096098C">
        <w:rPr>
          <w:rStyle w:val="StyleUnderline"/>
        </w:rPr>
        <w:t>maneuvers to mark an investment in upholding the underlying structures upon which these terms are constituted.</w:t>
      </w:r>
      <w:r w:rsidRPr="0096098C">
        <w:t xml:space="preserve"> Puar argues, It is precisely within the interstices of life and death that we find the differences between queer subjects who are being folded (back) into life and the racialized queerness that emerges through the naming of populations, thus fueling the oscillation between the disciplining of subjects and the control of populations. . . . We can complicate, for instance, the centrality of biopolitical reproductive biologism by expanding the terrain of who reproduces and what is reproduced . . . rather than being predominately understood as implicitly or explicitly targeted for death.6 </w:t>
      </w:r>
      <w:r w:rsidRPr="0096098C">
        <w:rPr>
          <w:rStyle w:val="StyleUnderline"/>
        </w:rPr>
        <w:t>While this argument unhinges many protocols for thinking subjectivity in the humanities, it does not contest the grounds upon which genres, as subcategories of the subject, are produced and enacted.</w:t>
      </w:r>
      <w:r w:rsidRPr="0096098C">
        <w:t xml:space="preserve"> That is to say, </w:t>
      </w:r>
      <w:r w:rsidRPr="0096098C">
        <w:rPr>
          <w:rStyle w:val="StyleUnderline"/>
        </w:rPr>
        <w:t>the gesture to think outside of the constrictors and binds of race</w:t>
      </w:r>
      <w:r w:rsidRPr="0096098C">
        <w:t xml:space="preserve"> and sexuality as distinctive orientations by assessing the mergers, overlaps, and divergences of their competing and coalescing concerns, </w:t>
      </w:r>
      <w:r w:rsidRPr="0096098C">
        <w:rPr>
          <w:rStyle w:val="StyleUnderline"/>
        </w:rPr>
        <w:t>does not interrogate the parameters that suture race</w:t>
      </w:r>
      <w:r w:rsidRPr="0096098C">
        <w:t xml:space="preserve"> and sexuality </w:t>
      </w:r>
      <w:r w:rsidRPr="0096098C">
        <w:rPr>
          <w:rStyle w:val="StyleUnderline"/>
        </w:rPr>
        <w:t>as categories</w:t>
      </w:r>
      <w:r w:rsidRPr="0096098C">
        <w:t xml:space="preserve">, </w:t>
      </w:r>
      <w:r w:rsidRPr="0096098C">
        <w:rPr>
          <w:rStyle w:val="StyleUnderline"/>
        </w:rPr>
        <w:t>and life and death as legible modes of existing and suffering within those categories</w:t>
      </w:r>
      <w:r w:rsidRPr="0096098C">
        <w:t xml:space="preserve">. Instead it demands a more suitable relationship to genre and while the forms of relationality may at times be unnamable for Puar, this assessment still maintains that existing in the world is in fact a possibility. Also what is apparent in the formation of the terrorist assemblage as an inhabitance of resistance is </w:t>
      </w:r>
      <w:r w:rsidRPr="0096098C">
        <w:rPr>
          <w:rStyle w:val="StyleUnderline"/>
        </w:rPr>
        <w:t>the assumption of the state as the predominating force of violence and</w:t>
      </w:r>
      <w:r w:rsidRPr="0096098C">
        <w:t xml:space="preserve"> it furthermore </w:t>
      </w:r>
      <w:r w:rsidRPr="0096098C">
        <w:rPr>
          <w:rStyle w:val="StyleUnderline"/>
        </w:rPr>
        <w:t>asserts that all violence has the potential to be definitively recognized as such</w:t>
      </w:r>
      <w:r w:rsidRPr="0096098C">
        <w:t xml:space="preserve">, violence. </w:t>
      </w:r>
      <w:r w:rsidRPr="0096098C">
        <w:rPr>
          <w:rStyle w:val="StyleUnderline"/>
        </w:rPr>
        <w:t>Metaphysics, in this context, is wholly unattended to</w:t>
      </w:r>
      <w:r w:rsidRPr="0096098C">
        <w:t xml:space="preserve">, yet present in its absent consideration. </w:t>
      </w:r>
      <w:r w:rsidRPr="0096098C">
        <w:rPr>
          <w:rStyle w:val="Emphasis"/>
        </w:rPr>
        <w:t>Violence is assumed as the constitution of a singular, refracted, and namable predominating force, the state and its extension, and is blind to considerations of violence located at the constitution of being itself</w:t>
      </w:r>
      <w:r w:rsidRPr="0096098C">
        <w:t xml:space="preserve"> and present prior to the arrival of the state. In Scenes of Subjection: Terror, Slavery, and Self-Making in Nineteenth-Century America, Saidiya Hartman provides a critical collapsing of the analysis put forth by Puar by placing the legibility of resistance in question when explicitly considering the status of the female slave. What is brought to bear in Hartman’s analysis of the case, Missouri v. Celia (the slave), and countless other legal (non)accounts of sexual violence involving both female and male gendered slaves, </w:t>
      </w:r>
      <w:r w:rsidRPr="0096098C">
        <w:rPr>
          <w:rStyle w:val="StyleUnderline"/>
        </w:rPr>
        <w:t xml:space="preserve">is </w:t>
      </w:r>
      <w:r w:rsidRPr="0096098C">
        <w:rPr>
          <w:rStyle w:val="Emphasis"/>
        </w:rPr>
        <w:t>a mediation on metaphysical violence that asks first under what conditions of existence can injury become legible.</w:t>
      </w:r>
      <w:r w:rsidRPr="0096098C">
        <w:t xml:space="preserve"> In the case of slave women, the law’s circumscribed recognition of consent and will occurred only in order to intensify and secure the subordination of the enslaved, repress the crime, and deny injury, for it asserted that the captive female was both will-less and always willing. Moreover, </w:t>
      </w:r>
      <w:r w:rsidRPr="0096098C">
        <w:rPr>
          <w:rStyle w:val="StyleUnderline"/>
        </w:rPr>
        <w:t>the utter negation of the captive’s will required to secure absolute submission was identified as willful submission to the master in the topsy-turvy scenario of onerous passions.</w:t>
      </w:r>
      <w:r w:rsidRPr="0096098C">
        <w:t xml:space="preserve"> Within this scenario, the constraints of sentiments were no less severe than those of violence. </w:t>
      </w:r>
      <w:r w:rsidRPr="0096098C">
        <w:rPr>
          <w:rStyle w:val="StyleUnderline"/>
        </w:rPr>
        <w:t>Critical theory’s questions are silenced in the face of the evidence presented by Hartman.</w:t>
      </w:r>
      <w:r w:rsidRPr="0096098C">
        <w:t xml:space="preserve"> While Puar places concern on the formation of the terrorist assemblage as “a queer praxis of assemblage [which] allows for a scrambling of sides that is illegible to state practices of surveillance, control, banishment, and extermination,”9 Hartman places in peril the assumption that such a choice alignment of being is in fact a sustaining resistance to violence for all. </w:t>
      </w:r>
      <w:r w:rsidRPr="0096098C">
        <w:rPr>
          <w:rStyle w:val="Emphasis"/>
        </w:rPr>
        <w:t>The anxious intent to sidestep blackness</w:t>
      </w:r>
      <w:r w:rsidRPr="0096098C">
        <w:t xml:space="preserve">, which is wholly apparent in Terrorist Assemblages, </w:t>
      </w:r>
      <w:r w:rsidRPr="0096098C">
        <w:rPr>
          <w:rStyle w:val="Emphasis"/>
        </w:rPr>
        <w:t>cannot underwrite the reality of an existence for which space and time do not shift.</w:t>
      </w:r>
      <w:r w:rsidRPr="0096098C">
        <w:t xml:space="preserve"> Through an intentional mediation on black existence, </w:t>
      </w:r>
      <w:r w:rsidRPr="0096098C">
        <w:rPr>
          <w:rStyle w:val="StyleUnderline"/>
        </w:rPr>
        <w:t>Scenes of Subjection brings to bear a witnessing that cannot be witnessed in the precarious existence of a being that is simultaneously injured and injurious, harmed and harmful, resistant and complicit, willful and unwilling, at the level of its constitution</w:t>
      </w:r>
      <w:r w:rsidRPr="0096098C">
        <w:t xml:space="preserve">. That is to say, blackness is not deformed by slavery but quite the contrary. </w:t>
      </w:r>
      <w:r w:rsidRPr="0096098C">
        <w:rPr>
          <w:rStyle w:val="StyleUnderline"/>
        </w:rPr>
        <w:t>Slavery as an ancient political system finds itself disfigured by blackness, as its structural components proliferate the constraints and definitive power of the master’s gaze beyond the reach of actual physical property status and proximity</w:t>
      </w:r>
      <w:r w:rsidRPr="0096098C">
        <w:t xml:space="preserve">. </w:t>
      </w:r>
      <w:r w:rsidRPr="0096098C">
        <w:rPr>
          <w:rStyle w:val="StyleUnderline"/>
        </w:rPr>
        <w:t xml:space="preserve">Black philosophical inquiries push introspections to shift concerns beyond thinking direct relations of violence as a tractable force by instead engaging the infinite refractions of violence </w:t>
      </w:r>
      <w:r w:rsidRPr="0096098C">
        <w:rPr>
          <w:rStyle w:val="Emphasis"/>
        </w:rPr>
        <w:t>at the level of being and existence within the world</w:t>
      </w:r>
      <w:r w:rsidRPr="0096098C">
        <w:t xml:space="preserve">. What Hartman uncovers in her world-shifting theoretical engagement with slavery is the question of exactly whose agency and suffering is revealed through an engagement with a blackened existence. Is it the suffering of the black, or is the status of something else altogether revealed? </w:t>
      </w:r>
    </w:p>
    <w:p w:rsidR="00444B0B" w:rsidRPr="0096098C" w:rsidRDefault="00444B0B" w:rsidP="00444B0B"/>
    <w:p w:rsidR="00444B0B" w:rsidRPr="0096098C" w:rsidRDefault="00444B0B" w:rsidP="00444B0B">
      <w:pPr>
        <w:pStyle w:val="Heading4"/>
      </w:pPr>
      <w:r w:rsidRPr="0096098C">
        <w:t>Becoming is a political project to relegate the black body to a permanent state of deterritorialized identity marked by difference from the majority this results in the consumption of otherness</w:t>
      </w:r>
    </w:p>
    <w:p w:rsidR="00444B0B" w:rsidRPr="0096098C" w:rsidRDefault="00444B0B" w:rsidP="00444B0B">
      <w:pPr>
        <w:rPr>
          <w:sz w:val="16"/>
        </w:rPr>
      </w:pPr>
      <w:r w:rsidRPr="0096098C">
        <w:rPr>
          <w:rStyle w:val="Style13ptBold"/>
        </w:rPr>
        <w:t>Nealon – ’98</w:t>
      </w:r>
      <w:r w:rsidRPr="0096098C">
        <w:rPr>
          <w:sz w:val="16"/>
        </w:rPr>
        <w:t xml:space="preserve"> – </w:t>
      </w:r>
      <w:r w:rsidRPr="0096098C">
        <w:t>Professor of English and Philosophy, Penn State University (Jeffrey Thomas Nealon, 1998, Alterity Politics: Ethics and Performative Subjectivity, Duke University Press, p. 129, edge – malia)</w:t>
      </w:r>
    </w:p>
    <w:p w:rsidR="00444B0B" w:rsidRPr="0096098C" w:rsidRDefault="00444B0B" w:rsidP="00444B0B">
      <w:pPr>
        <w:rPr>
          <w:rStyle w:val="Emphasis"/>
        </w:rPr>
      </w:pPr>
      <w:r w:rsidRPr="0096098C">
        <w:t xml:space="preserve">And this brings us back to </w:t>
      </w:r>
      <w:r w:rsidRPr="0096098C">
        <w:rPr>
          <w:rStyle w:val="StyleUnderline"/>
        </w:rPr>
        <w:t>Deleuze and Guattari</w:t>
      </w:r>
      <w:r w:rsidRPr="0096098C">
        <w:t xml:space="preserve">'s odd </w:t>
      </w:r>
      <w:r w:rsidRPr="0096098C">
        <w:rPr>
          <w:rStyle w:val="StyleUnderline"/>
        </w:rPr>
        <w:t>claim that even blacks must become-black</w:t>
      </w:r>
      <w:r w:rsidRPr="0096098C">
        <w:t>. As they go on to clarify, "</w:t>
      </w:r>
      <w:r w:rsidRPr="0096098C">
        <w:rPr>
          <w:rStyle w:val="StyleUnderline"/>
        </w:rPr>
        <w:t xml:space="preserve">if blacks must become-black, it is because only a minority is </w:t>
      </w:r>
      <w:r w:rsidRPr="0096098C">
        <w:rPr>
          <w:rStyle w:val="Emphasis"/>
        </w:rPr>
        <w:t>capable of</w:t>
      </w:r>
      <w:r w:rsidRPr="0096098C">
        <w:rPr>
          <w:rStyle w:val="StyleUnderline"/>
        </w:rPr>
        <w:t xml:space="preserve"> serving as the active medium of </w:t>
      </w:r>
      <w:r w:rsidRPr="0096098C">
        <w:rPr>
          <w:rStyle w:val="Emphasis"/>
        </w:rPr>
        <w:t>becoming</w:t>
      </w:r>
      <w:r w:rsidRPr="0096098C">
        <w:rPr>
          <w:rStyle w:val="StyleUnderline"/>
        </w:rPr>
        <w:t>, but under such conditions that it ceases to be a definable aggregate in relation to the majority"</w:t>
      </w:r>
      <w:r w:rsidRPr="0096098C">
        <w:t xml:space="preserve"> (Thousand, 291). </w:t>
      </w:r>
      <w:r w:rsidRPr="0096098C">
        <w:rPr>
          <w:rStyle w:val="StyleUnderline"/>
        </w:rPr>
        <w:t xml:space="preserve">If indeed we all must become-other, </w:t>
      </w:r>
      <w:r w:rsidRPr="0096098C">
        <w:rPr>
          <w:rStyle w:val="Emphasis"/>
        </w:rPr>
        <w:t>this becoming-other presupposes remaining in a minority status</w:t>
      </w:r>
      <w:r w:rsidRPr="0096098C">
        <w:t>—</w:t>
      </w:r>
      <w:r w:rsidRPr="0096098C">
        <w:rPr>
          <w:rStyle w:val="StyleUnderline"/>
        </w:rPr>
        <w:t>in a state other than "whole." Becoming-minority is, in other words, a status that "ceases to be a definable aggregate in relation to the majority"</w:t>
      </w:r>
      <w:r w:rsidRPr="0096098C">
        <w:t xml:space="preserve"> </w:t>
      </w:r>
      <w:r w:rsidRPr="0096098C">
        <w:rPr>
          <w:rStyle w:val="StyleUnderline"/>
        </w:rPr>
        <w:t>because the majority is itself deterritorialized by the minority's repetition with a difference.</w:t>
      </w:r>
      <w:r w:rsidRPr="0096098C">
        <w:t xml:space="preserve">18 As Baraka writes about the specificity of African American cultures, "Without the dissent, the struggle, the outside of the inside, the aesthetic is neither genuinely Black nor Blue" ("Blues Aesthetic," 109; my italics). The </w:t>
      </w:r>
      <w:r w:rsidRPr="0096098C">
        <w:rPr>
          <w:rStyle w:val="StyleUnderline"/>
        </w:rPr>
        <w:t>deterritorialization performed by the "Black" aesthetic</w:t>
      </w:r>
      <w:r w:rsidRPr="0096098C">
        <w:t xml:space="preserve"> or the "Blue[s]" tradition </w:t>
      </w:r>
      <w:r w:rsidRPr="0096098C">
        <w:rPr>
          <w:rStyle w:val="StyleUnderline"/>
        </w:rPr>
        <w:t>deploys directional, conflicted vectors of becoming</w:t>
      </w:r>
      <w:r w:rsidRPr="0096098C">
        <w:t xml:space="preserve">—the forceful interruptive movement of "the outside of the inside," the minority's alteration of the majority. </w:t>
      </w:r>
      <w:r w:rsidRPr="0096098C">
        <w:rPr>
          <w:rStyle w:val="StyleUnderline"/>
        </w:rPr>
        <w:t>Both blackness and whiteness are inexorably transformed by the performative movements of becoming-black</w:t>
      </w:r>
      <w:r w:rsidRPr="0096098C">
        <w:t xml:space="preserve">. / </w:t>
      </w:r>
      <w:r w:rsidRPr="0096098C">
        <w:rPr>
          <w:rStyle w:val="Emphasis"/>
        </w:rPr>
        <w:t xml:space="preserve">All that </w:t>
      </w:r>
      <w:r w:rsidRPr="0096098C">
        <w:rPr>
          <w:rStyle w:val="StyleUnderline"/>
        </w:rPr>
        <w:t xml:space="preserve">having been </w:t>
      </w:r>
      <w:r w:rsidRPr="0096098C">
        <w:rPr>
          <w:rStyle w:val="Emphasis"/>
        </w:rPr>
        <w:t>said</w:t>
      </w:r>
      <w:r w:rsidRPr="0096098C">
        <w:rPr>
          <w:rStyle w:val="StyleUnderline"/>
        </w:rPr>
        <w:t xml:space="preserve">, however, </w:t>
      </w:r>
      <w:r w:rsidRPr="0096098C">
        <w:rPr>
          <w:rStyle w:val="Emphasis"/>
        </w:rPr>
        <w:t>we still</w:t>
      </w:r>
      <w:r w:rsidRPr="0096098C">
        <w:rPr>
          <w:rStyle w:val="StyleUnderline"/>
        </w:rPr>
        <w:t xml:space="preserve"> seem to </w:t>
      </w:r>
      <w:r w:rsidRPr="0096098C">
        <w:rPr>
          <w:rStyle w:val="Emphasis"/>
        </w:rPr>
        <w:t>find ourselves within a</w:t>
      </w:r>
      <w:r w:rsidRPr="0096098C">
        <w:rPr>
          <w:rStyle w:val="StyleUnderline"/>
        </w:rPr>
        <w:t xml:space="preserve"> familiarly </w:t>
      </w:r>
      <w:r w:rsidRPr="0096098C">
        <w:rPr>
          <w:rStyle w:val="Emphasis"/>
        </w:rPr>
        <w:t>binary vocabulary</w:t>
      </w:r>
      <w:r w:rsidRPr="0096098C">
        <w:rPr>
          <w:rStyle w:val="StyleUnderline"/>
        </w:rPr>
        <w:t>:</w:t>
      </w:r>
      <w:r w:rsidRPr="0096098C">
        <w:t xml:space="preserve"> even if it is not exactly the opposite of majority reterritorialization, </w:t>
      </w:r>
      <w:r w:rsidRPr="0096098C">
        <w:rPr>
          <w:rStyle w:val="StyleUnderline"/>
        </w:rPr>
        <w:t>minority deterritorialization seems clearly to be the privileged</w:t>
      </w:r>
      <w:r w:rsidRPr="0096098C">
        <w:t xml:space="preserve">, good term of active becoming, with the static weight of some chimeric "mainstream" having been left in the dust. </w:t>
      </w:r>
      <w:r w:rsidRPr="0096098C">
        <w:rPr>
          <w:rStyle w:val="StyleUnderline"/>
        </w:rPr>
        <w:t>So-called whites, it might seem, must simply abandon their whiteness and become-black. But, if this is indeed the case, what get iterated in deterritorialization are the stale platitudes of the twentieth-century white avant-garde, sentiments increasingly translatable into late capital's orientalizing lingo of advertising: calling for site-specific improvisation—</w:t>
      </w:r>
      <w:r w:rsidRPr="0096098C">
        <w:rPr>
          <w:rStyle w:val="Emphasis"/>
        </w:rPr>
        <w:t>deterritorializing lines of flight—seems merely a call to "make it new."</w:t>
      </w:r>
    </w:p>
    <w:p w:rsidR="00444B0B" w:rsidRPr="0096098C" w:rsidRDefault="00444B0B" w:rsidP="00444B0B">
      <w:pPr>
        <w:pStyle w:val="Heading4"/>
      </w:pPr>
      <w:r w:rsidRPr="0096098C">
        <w:t>You can’t just imagine away facial recognition – the idea that certain bodies including previously black ones can escape the objective vertigo through the destruction of the faciality machine only further reifies blackness as the ontological zero point and increases the extermination of blackness</w:t>
      </w:r>
    </w:p>
    <w:p w:rsidR="00444B0B" w:rsidRPr="0096098C" w:rsidRDefault="00444B0B" w:rsidP="00444B0B">
      <w:pPr>
        <w:spacing w:after="0" w:line="240" w:lineRule="auto"/>
        <w:rPr>
          <w:sz w:val="16"/>
        </w:rPr>
      </w:pPr>
      <w:r w:rsidRPr="0096098C">
        <w:rPr>
          <w:rStyle w:val="Style13ptBold"/>
        </w:rPr>
        <w:t>Sexton 8</w:t>
      </w:r>
      <w:r w:rsidRPr="0096098C">
        <w:rPr>
          <w:rStyle w:val="Style13ptBold"/>
          <w:b w:val="0"/>
          <w:sz w:val="16"/>
        </w:rPr>
        <w:t xml:space="preserve">  </w:t>
      </w:r>
      <w:r w:rsidRPr="0096098C">
        <w:t>(Jared, associate professor of African American studies and film and media studies, “Amalgamation Schemes: Antiblackness and the Critique of Multiracialism,” 2008, Pages 231-234)</w:t>
      </w:r>
    </w:p>
    <w:p w:rsidR="00444B0B" w:rsidRPr="0096098C" w:rsidRDefault="00444B0B" w:rsidP="00444B0B">
      <w:pPr>
        <w:spacing w:after="0" w:line="240" w:lineRule="auto"/>
        <w:rPr>
          <w:rStyle w:val="Style13ptBold"/>
          <w:b w:val="0"/>
          <w:bCs w:val="0"/>
          <w:sz w:val="22"/>
        </w:rPr>
      </w:pPr>
    </w:p>
    <w:p w:rsidR="00444B0B" w:rsidRPr="0096098C" w:rsidRDefault="00444B0B" w:rsidP="00444B0B">
      <w:pPr>
        <w:rPr>
          <w:rStyle w:val="Emphasis"/>
        </w:rPr>
      </w:pPr>
      <w:r w:rsidRPr="0096098C">
        <w:rPr>
          <w:sz w:val="14"/>
        </w:rPr>
        <w:t xml:space="preserve">At the turn of the twenty-first century, Fredric Jameson (1998b) announced that “the state of things the word globalization attempts to designate will be with us for a long time to come; and . . . its theorization . . . will constitute the horizon of all theory in the years ahead” (xvi). It would thus seem that </w:t>
      </w:r>
      <w:r w:rsidRPr="0096098C">
        <w:rPr>
          <w:rStyle w:val="StyleUnderline"/>
        </w:rPr>
        <w:t>any intellectual project accompanying the historical movement of black liberation</w:t>
      </w:r>
      <w:r w:rsidRPr="0096098C">
        <w:rPr>
          <w:sz w:val="14"/>
        </w:rPr>
        <w:t>—whose intervention sustains the current position of enunciation—</w:t>
      </w:r>
      <w:r w:rsidRPr="0096098C">
        <w:rPr>
          <w:rStyle w:val="StyleUnderline"/>
        </w:rPr>
        <w:t>must take as central the series of questions posed by the term</w:t>
      </w:r>
      <w:r w:rsidRPr="0096098C">
        <w:rPr>
          <w:sz w:val="14"/>
        </w:rPr>
        <w:t xml:space="preserve">. We might posit the reverse as well: </w:t>
      </w:r>
      <w:r w:rsidRPr="0096098C">
        <w:rPr>
          <w:rStyle w:val="StyleUnderline"/>
        </w:rPr>
        <w:t>anyone thinking seriously about globalization</w:t>
      </w:r>
      <w:r w:rsidRPr="0096098C">
        <w:rPr>
          <w:sz w:val="14"/>
        </w:rPr>
        <w:t xml:space="preserve">, particularly those hoping to organize political resistance to it, </w:t>
      </w:r>
      <w:r w:rsidRPr="0096098C">
        <w:rPr>
          <w:rStyle w:val="StyleUnderline"/>
        </w:rPr>
        <w:t>cannot afford to elide the question of black liberation without missing something essential to its unfolding</w:t>
      </w:r>
      <w:r w:rsidRPr="0096098C">
        <w:rPr>
          <w:sz w:val="14"/>
        </w:rPr>
        <w:t xml:space="preserve">. It is my suspicion that </w:t>
      </w:r>
      <w:r w:rsidRPr="0096098C">
        <w:rPr>
          <w:rStyle w:val="StyleUnderline"/>
        </w:rPr>
        <w:t>this vital consideration</w:t>
      </w:r>
      <w:r w:rsidRPr="0096098C">
        <w:rPr>
          <w:sz w:val="14"/>
        </w:rPr>
        <w:t xml:space="preserve">, made only more pointed by the ambivalent rendering of race mixture, </w:t>
      </w:r>
      <w:r w:rsidRPr="0096098C">
        <w:rPr>
          <w:rStyle w:val="StyleUnderline"/>
        </w:rPr>
        <w:t>forces an uncanny encounter with the black body—its capacities, its energies, its appearance as well as its structured installation in the nexus of sexuality and violence</w:t>
      </w:r>
      <w:r w:rsidRPr="0096098C">
        <w:rPr>
          <w:sz w:val="14"/>
        </w:rPr>
        <w:t xml:space="preserve">. In each case noted previously (the white supremacist movement, the global sex industries, the discourse of multiracialism), </w:t>
      </w:r>
      <w:r w:rsidRPr="0096098C">
        <w:rPr>
          <w:rStyle w:val="Emphasis"/>
        </w:rPr>
        <w:t>it is the image of the black body that throws the apparatus of representation into unmitigated crisis.</w:t>
      </w:r>
      <w:r w:rsidRPr="0096098C">
        <w:rPr>
          <w:rStyle w:val="StyleUnderline"/>
        </w:rPr>
        <w:t xml:space="preserve"> </w:t>
      </w:r>
      <w:r w:rsidRPr="0096098C">
        <w:rPr>
          <w:sz w:val="14"/>
        </w:rPr>
        <w:t>“</w:t>
      </w:r>
      <w:r w:rsidRPr="0096098C">
        <w:rPr>
          <w:rStyle w:val="StyleUnderline"/>
        </w:rPr>
        <w:t>The history of racism is a narrative in which the congruency of micro- and macrocosm has been disrupted at the point of their analogical intersection: the human body</w:t>
      </w:r>
      <w:r w:rsidRPr="0096098C">
        <w:rPr>
          <w:sz w:val="14"/>
        </w:rPr>
        <w:t xml:space="preserve">” (Gilroy 1997, 192). This prescient point, offered by Paul Gilroy in his essay “Scales and Eyes,” bears significantly on the present effort. </w:t>
      </w:r>
      <w:r w:rsidRPr="0096098C">
        <w:rPr>
          <w:rStyle w:val="Emphasis"/>
        </w:rPr>
        <w:t>The body presents a problem, a point of disruption</w:t>
      </w:r>
      <w:r w:rsidRPr="0096098C">
        <w:rPr>
          <w:rStyle w:val="StyleUnderline"/>
        </w:rPr>
        <w:t>, for the historical narrative of racism. It has failed to lend itself, once and for all, to a stable designation</w:t>
      </w:r>
      <w:r w:rsidRPr="0096098C">
        <w:rPr>
          <w:sz w:val="14"/>
        </w:rPr>
        <w:t xml:space="preserve">. As Gilroy asks, “Has anyone ever been able to say exactly how many ‘races’ there are, let alone how skin shade should correspond to them” (195)? Of course, the answer is no, but we have seen that the indeterminacy of </w:t>
      </w:r>
      <w:r w:rsidRPr="0096098C">
        <w:rPr>
          <w:rStyle w:val="StyleUnderline"/>
        </w:rPr>
        <w:t>race</w:t>
      </w:r>
      <w:r w:rsidRPr="0096098C">
        <w:rPr>
          <w:sz w:val="14"/>
        </w:rPr>
        <w:t xml:space="preserve"> in “the order of active differentiation” (192) </w:t>
      </w:r>
      <w:r w:rsidRPr="0096098C">
        <w:rPr>
          <w:rStyle w:val="StyleUnderline"/>
        </w:rPr>
        <w:t>has</w:t>
      </w:r>
      <w:r w:rsidRPr="0096098C">
        <w:rPr>
          <w:sz w:val="14"/>
        </w:rPr>
        <w:t xml:space="preserve"> </w:t>
      </w:r>
      <w:r w:rsidRPr="0096098C">
        <w:rPr>
          <w:rStyle w:val="StyleUnderline"/>
        </w:rPr>
        <w:t>not proved insurmountable, even if it is inescapable</w:t>
      </w:r>
      <w:r w:rsidRPr="0096098C">
        <w:rPr>
          <w:sz w:val="14"/>
        </w:rPr>
        <w:t xml:space="preserve">. Quite the contrary, </w:t>
      </w:r>
      <w:r w:rsidRPr="0096098C">
        <w:rPr>
          <w:rStyle w:val="StyleUnderline"/>
        </w:rPr>
        <w:t>this perennial difficulty has given rise to a frenetic succession of methods designed for specifying human difference that characterize the protean nature of modernity’s “most pernicious signature</w:t>
      </w:r>
      <w:r w:rsidRPr="0096098C">
        <w:rPr>
          <w:sz w:val="14"/>
        </w:rPr>
        <w:t xml:space="preserve">” (192). In the current moment, we confront a novel question: “What does that trope ‘race’ mean in the age of molecular biology” (192)? For Gilroy, </w:t>
      </w:r>
      <w:r w:rsidRPr="0096098C">
        <w:rPr>
          <w:rStyle w:val="StyleUnderline"/>
        </w:rPr>
        <w:t>we now inhabit “a space beyond comparative anatomy” where “the body and its obvious, functional components no longer delimit the scale upon which assessments of the unity and variation of the species are to be made</w:t>
      </w:r>
      <w:r w:rsidRPr="0096098C">
        <w:rPr>
          <w:sz w:val="14"/>
        </w:rPr>
        <w:t xml:space="preserve">” (194). </w:t>
      </w:r>
      <w:r w:rsidRPr="0096098C">
        <w:rPr>
          <w:rStyle w:val="StyleUnderline"/>
        </w:rPr>
        <w:t>Our collective estrangement from anatomical scale has rendered the eye inadequate</w:t>
      </w:r>
      <w:r w:rsidRPr="0096098C">
        <w:rPr>
          <w:sz w:val="14"/>
        </w:rPr>
        <w:t>, if it ever was, “</w:t>
      </w:r>
      <w:r w:rsidRPr="0096098C">
        <w:rPr>
          <w:rStyle w:val="StyleUnderline"/>
        </w:rPr>
        <w:t>to the tasks of evaluation and description demanded” by racial segregation</w:t>
      </w:r>
      <w:r w:rsidRPr="0096098C">
        <w:rPr>
          <w:sz w:val="14"/>
        </w:rPr>
        <w:t>. Thus, the ascendancy of what he terms “</w:t>
      </w:r>
      <w:r w:rsidRPr="0096098C">
        <w:rPr>
          <w:rStyle w:val="StyleUnderline"/>
        </w:rPr>
        <w:t>nanopolitics” “</w:t>
      </w:r>
      <w:r w:rsidRPr="0096098C">
        <w:rPr>
          <w:rStyle w:val="Emphasis"/>
        </w:rPr>
        <w:t>departs from</w:t>
      </w:r>
      <w:r w:rsidRPr="0096098C">
        <w:rPr>
          <w:rStyle w:val="StyleUnderline"/>
        </w:rPr>
        <w:t xml:space="preserve"> the scalar assumptions asso-ciated with </w:t>
      </w:r>
      <w:r w:rsidRPr="0096098C">
        <w:rPr>
          <w:rStyle w:val="Emphasis"/>
        </w:rPr>
        <w:t>anatomical difference</w:t>
      </w:r>
      <w:r w:rsidRPr="0096098C">
        <w:rPr>
          <w:rStyle w:val="StyleUnderline"/>
        </w:rPr>
        <w:t xml:space="preserve"> and accelerates a vertiginous, inward movement towards the explanatory power of ever-smaller scopic regimes</w:t>
      </w:r>
      <w:r w:rsidRPr="0096098C">
        <w:rPr>
          <w:sz w:val="14"/>
        </w:rPr>
        <w:t xml:space="preserve">” (193). Indeed, </w:t>
      </w:r>
      <w:r w:rsidRPr="0096098C">
        <w:rPr>
          <w:rStyle w:val="StyleUnderline"/>
        </w:rPr>
        <w:t>this</w:t>
      </w:r>
      <w:r w:rsidRPr="0096098C">
        <w:rPr>
          <w:sz w:val="14"/>
        </w:rPr>
        <w:t xml:space="preserve"> one-way movement, “downwards and inwards,” </w:t>
      </w:r>
      <w:r w:rsidRPr="0096098C">
        <w:rPr>
          <w:rStyle w:val="Emphasis"/>
        </w:rPr>
        <w:t>locks the racializing project into a perpetual search for the zero degree of difference.</w:t>
      </w:r>
      <w:r w:rsidRPr="0096098C">
        <w:rPr>
          <w:sz w:val="14"/>
        </w:rPr>
        <w:t xml:space="preserve"> However, if racial difference “cannot be readily correlated with genetic variation” (194), the most basic level of differentiation known to date, at what level can it be asserted, maintained, legitimated? Or is it destined simply to remain anxious and uncertain, forever suspicious? Gilroy is less than sanguine about these developments. Although skepticism about “the status of visible differences” is welcomed for the trouble it causes to the paradigm of comparative anatomy, </w:t>
      </w:r>
      <w:r w:rsidRPr="0096098C">
        <w:rPr>
          <w:rStyle w:val="StyleUnderline"/>
        </w:rPr>
        <w:t>there is no indication that the calibration of “human sameness” and “human diversity” will diminish in political importance</w:t>
      </w:r>
      <w:r w:rsidRPr="0096098C">
        <w:rPr>
          <w:sz w:val="14"/>
        </w:rPr>
        <w:t xml:space="preserve">. The frustration of this procedure at one scale does not prevent its seeking refuge by burrowing deeper into the flesh, the viscera, the blood, the DNA. Gilroy asks, “Can a different sense of scale and scaling form a counterweight to the appeal of absolute particularity celebrated under the sign of ‘race’?” “Can it answer the seductions of self and kind projected onto the surface of the body?” Scarcely: </w:t>
      </w:r>
      <w:r w:rsidRPr="0096098C">
        <w:rPr>
          <w:rStyle w:val="StyleUnderline"/>
        </w:rPr>
        <w:t>the repudiation of surface-level sameness by “the proliferation of invisible differences” remains an object of aggravated fascination insofar as such differences are understood to “produce catastrophic consequences where people are not what they seem to be”</w:t>
      </w:r>
      <w:r w:rsidRPr="0096098C">
        <w:rPr>
          <w:sz w:val="14"/>
        </w:rPr>
        <w:t xml:space="preserve"> (192). </w:t>
      </w:r>
      <w:r w:rsidRPr="0096098C">
        <w:rPr>
          <w:rStyle w:val="StyleUnderline"/>
        </w:rPr>
        <w:t xml:space="preserve">We are familiar with the vast literature regarding the thematic of </w:t>
      </w:r>
      <w:r w:rsidRPr="0096098C">
        <w:rPr>
          <w:rStyle w:val="Emphasis"/>
        </w:rPr>
        <w:t>racial passing</w:t>
      </w:r>
      <w:r w:rsidRPr="0096098C">
        <w:rPr>
          <w:rStyle w:val="StyleUnderline"/>
        </w:rPr>
        <w:t xml:space="preserve"> in and beyond the United States, which often sensationally features the scandal of seeming to be white when one is, “in truth,” something else </w:t>
      </w:r>
      <w:r w:rsidRPr="0096098C">
        <w:rPr>
          <w:sz w:val="14"/>
        </w:rPr>
        <w:t xml:space="preserve">(Ginsberg 1996; Sanchez and Schlossberg 2001). Today, the fear of </w:t>
      </w:r>
      <w:r w:rsidRPr="0096098C">
        <w:rPr>
          <w:rStyle w:val="Emphasis"/>
        </w:rPr>
        <w:t>invisible blackness commingles with the global traffic in hypervisible blackness</w:t>
      </w:r>
      <w:r w:rsidRPr="0096098C">
        <w:rPr>
          <w:sz w:val="14"/>
        </w:rPr>
        <w:t xml:space="preserve">, the premier consumer product. Across the globe, </w:t>
      </w:r>
      <w:r w:rsidRPr="0096098C">
        <w:rPr>
          <w:rStyle w:val="Emphasis"/>
        </w:rPr>
        <w:t>one can play at blackness, selectively appropriating “everything but the burden,”</w:t>
      </w:r>
      <w:r w:rsidRPr="0096098C">
        <w:rPr>
          <w:sz w:val="14"/>
        </w:rPr>
        <w:t xml:space="preserve"> to borrow Greg Tate’s (2003) apt phrase. Yet, </w:t>
      </w:r>
      <w:r w:rsidRPr="0096098C">
        <w:rPr>
          <w:rStyle w:val="StyleUnderline"/>
        </w:rPr>
        <w:t>Gilroy’s remarks</w:t>
      </w:r>
      <w:r w:rsidRPr="0096098C">
        <w:rPr>
          <w:sz w:val="14"/>
        </w:rPr>
        <w:t xml:space="preserve"> on the crisis of visible difference invoke another catastrophic consequence not unrelated to an unsuspected or invisible blackness. </w:t>
      </w:r>
      <w:r w:rsidRPr="0096098C">
        <w:rPr>
          <w:rStyle w:val="StyleUnderline"/>
        </w:rPr>
        <w:t>Visible differences</w:t>
      </w:r>
      <w:r w:rsidRPr="0096098C">
        <w:rPr>
          <w:sz w:val="14"/>
        </w:rPr>
        <w:t xml:space="preserve">, he notes, not only </w:t>
      </w:r>
      <w:r w:rsidRPr="0096098C">
        <w:rPr>
          <w:rStyle w:val="StyleUnderline"/>
        </w:rPr>
        <w:t>prove unreliable in determinations of race, they also “do not .</w:t>
      </w:r>
      <w:r w:rsidRPr="0096098C">
        <w:rPr>
          <w:sz w:val="14"/>
        </w:rPr>
        <w:t xml:space="preserve"> . . </w:t>
      </w:r>
      <w:r w:rsidRPr="0096098C">
        <w:rPr>
          <w:rStyle w:val="StyleUnderline"/>
        </w:rPr>
        <w:t>tell us everything we need to know about the health- status of the people we want to have sex with</w:t>
      </w:r>
      <w:r w:rsidRPr="0096098C">
        <w:rPr>
          <w:sz w:val="14"/>
        </w:rPr>
        <w:t xml:space="preserve">” (192). They really never did, of course, but Gilroy’s comment here makes reference to another “catastrophic consequence” associated with the age of molecular biology: AIDS. He concludes his essay as follows: With the body figured an epiphenomenon of coded information, </w:t>
      </w:r>
      <w:r w:rsidRPr="0096098C">
        <w:rPr>
          <w:rStyle w:val="StyleUnderline"/>
        </w:rPr>
        <w:t xml:space="preserve">this aesthetics of racial difference is now residual. </w:t>
      </w:r>
      <w:r w:rsidRPr="0096098C">
        <w:rPr>
          <w:rStyle w:val="Emphasis"/>
        </w:rPr>
        <w:t>The skin may no longer be privileged as the threshold of identity.</w:t>
      </w:r>
      <w:r w:rsidRPr="0096098C">
        <w:rPr>
          <w:rStyle w:val="StyleUnderline"/>
        </w:rPr>
        <w:t xml:space="preserve"> There are good reasons to suppose that the line between inside and outside now falls elsewhere</w:t>
      </w:r>
      <w:r w:rsidRPr="0096098C">
        <w:rPr>
          <w:sz w:val="14"/>
        </w:rPr>
        <w:t xml:space="preserve">. (196) This other threshold of identity, </w:t>
      </w:r>
      <w:r w:rsidRPr="0096098C">
        <w:rPr>
          <w:rStyle w:val="StyleUnderline"/>
        </w:rPr>
        <w:t>this newly privileged “elsewhere” that now houses the persistent dividing line, is located within the body, tracking an invisible presence that demotes and denotes the significance of the bodily surface. It is</w:t>
      </w:r>
      <w:r w:rsidRPr="0096098C">
        <w:rPr>
          <w:sz w:val="14"/>
        </w:rPr>
        <w:t xml:space="preserve">, in effect, </w:t>
      </w:r>
      <w:r w:rsidRPr="0096098C">
        <w:rPr>
          <w:rStyle w:val="Emphasis"/>
        </w:rPr>
        <w:t>a displacement of the skin as the preeminent sign of race</w:t>
      </w:r>
      <w:r w:rsidRPr="0096098C">
        <w:rPr>
          <w:sz w:val="14"/>
        </w:rPr>
        <w:t xml:space="preserve">. Here we note a convergence with the project of multiracialism discussed at the outset: for different reasons, both </w:t>
      </w:r>
      <w:r w:rsidRPr="0096098C">
        <w:rPr>
          <w:rStyle w:val="StyleUnderline"/>
        </w:rPr>
        <w:t>developments portend the obstruction or unraveling of racialization in the field of vision</w:t>
      </w:r>
      <w:r w:rsidRPr="0096098C">
        <w:rPr>
          <w:sz w:val="14"/>
        </w:rPr>
        <w:t xml:space="preserve">— one betting on the increasing difficulty of making clear discriminations on the surface, the other devaluing the surface altogether. </w:t>
      </w:r>
      <w:r w:rsidRPr="0096098C">
        <w:rPr>
          <w:rStyle w:val="StyleUnderline"/>
        </w:rPr>
        <w:t xml:space="preserve">However, nothing in Gilroy’s account </w:t>
      </w:r>
      <w:r w:rsidRPr="0096098C">
        <w:rPr>
          <w:rStyle w:val="Emphasis"/>
        </w:rPr>
        <w:t>alludes to the wholesale replacement of the surface by the interior, wherein the latter simply supplants the former</w:t>
      </w:r>
      <w:r w:rsidRPr="0096098C">
        <w:rPr>
          <w:rStyle w:val="StyleUnderline"/>
        </w:rPr>
        <w:t>. More likely,</w:t>
      </w:r>
      <w:r w:rsidRPr="0096098C">
        <w:rPr>
          <w:sz w:val="14"/>
        </w:rPr>
        <w:t xml:space="preserve"> </w:t>
      </w:r>
      <w:r w:rsidRPr="0096098C">
        <w:rPr>
          <w:rStyle w:val="StyleUnderline"/>
        </w:rPr>
        <w:t xml:space="preserve">we have an augmentation of racial difference, an alloy of the inner and outer, </w:t>
      </w:r>
      <w:r w:rsidRPr="0096098C">
        <w:rPr>
          <w:rStyle w:val="Emphasis"/>
        </w:rPr>
        <w:t>by way of the discourses of biotechnology and genetic science</w:t>
      </w:r>
      <w:r w:rsidRPr="0096098C">
        <w:rPr>
          <w:sz w:val="14"/>
        </w:rPr>
        <w:t xml:space="preserve">. Similarly, </w:t>
      </w:r>
      <w:r w:rsidRPr="0096098C">
        <w:rPr>
          <w:rStyle w:val="Emphasis"/>
        </w:rPr>
        <w:t>the blurring of the color line prophesied by multiracialism provides the occasion, within the imagination of white supremacy and antiblackness, for a redoubled effort to police it. In this respect, the surface becomes a more intense object of observation precisely because it has become more unreliable as a sign of race</w:t>
      </w:r>
    </w:p>
    <w:p w:rsidR="00444B0B" w:rsidRPr="0096098C" w:rsidRDefault="00444B0B" w:rsidP="00444B0B">
      <w:pPr>
        <w:rPr>
          <w:rStyle w:val="Emphasis"/>
        </w:rPr>
      </w:pPr>
    </w:p>
    <w:p w:rsidR="00444B0B" w:rsidRPr="0096098C" w:rsidRDefault="00444B0B" w:rsidP="00444B0B">
      <w:pPr>
        <w:rPr>
          <w:rStyle w:val="Emphasis"/>
        </w:rPr>
      </w:pPr>
    </w:p>
    <w:p w:rsidR="00444B0B" w:rsidRPr="0096098C" w:rsidRDefault="00444B0B" w:rsidP="00444B0B">
      <w:pPr>
        <w:pStyle w:val="Heading4"/>
      </w:pPr>
      <w:r w:rsidRPr="0096098C">
        <w:t>Lines of flights can’t escape the structure of anti-blackness – corporeal experience is effaced and becoming is interrupted by the process of racial epidermalization that either results in the black body whitening themself or open to gratuitous violence</w:t>
      </w:r>
    </w:p>
    <w:p w:rsidR="00444B0B" w:rsidRPr="0096098C" w:rsidRDefault="00444B0B" w:rsidP="00444B0B">
      <w:pPr>
        <w:rPr>
          <w:b/>
          <w:bCs/>
          <w:sz w:val="28"/>
        </w:rPr>
      </w:pPr>
      <w:r w:rsidRPr="0096098C">
        <w:rPr>
          <w:rStyle w:val="Style13ptBold"/>
          <w:sz w:val="28"/>
        </w:rPr>
        <w:t xml:space="preserve">Fanon 52 </w:t>
      </w:r>
      <w:r w:rsidRPr="0096098C">
        <w:t>(Frantz, psychiatrist, philosopher, revolutionary, and influential writer in the field of post-colonial studies, “Black Skin White Masks”, 1952, Pages 82-85)</w:t>
      </w:r>
      <w:r w:rsidRPr="0096098C">
        <w:rPr>
          <w:sz w:val="14"/>
        </w:rPr>
        <w:br/>
        <w:t>"Dirty nigger!" Or simply, "Look, a Negr</w:t>
      </w:r>
      <w:r w:rsidRPr="0096098C">
        <w:rPr>
          <w:sz w:val="14"/>
          <w:szCs w:val="14"/>
        </w:rPr>
        <w:t>o!"</w:t>
      </w:r>
      <w:r w:rsidRPr="0096098C">
        <w:t xml:space="preserve"> </w:t>
      </w:r>
      <w:r w:rsidRPr="0096098C">
        <w:rPr>
          <w:rStyle w:val="StyleUnderline"/>
        </w:rPr>
        <w:t xml:space="preserve">I came into the world imbued with the will to find a meaning in things, </w:t>
      </w:r>
      <w:r w:rsidRPr="0096098C">
        <w:rPr>
          <w:sz w:val="14"/>
        </w:rPr>
        <w:t xml:space="preserve">my spirit filled with the desire to attain to the source of the world, and </w:t>
      </w:r>
      <w:r w:rsidRPr="0096098C">
        <w:rPr>
          <w:rStyle w:val="StyleUnderline"/>
        </w:rPr>
        <w:t>then I found that I was an object in the midst of other objects</w:t>
      </w:r>
      <w:r w:rsidRPr="0096098C">
        <w:rPr>
          <w:sz w:val="14"/>
        </w:rPr>
        <w:t xml:space="preserve">. Sealed into that crushing objecthood, I turned beseechingly to others. Their attention was a liberation, running over my body suddenly abraded into nonbeing, endowing me once more with an agility that I had thought lost, and by taking me out of the world, restoring me to it. But just as I reached the other side, I stumbled, and the movements, the attitudes, the glances of the other fixed me there, in the sense in which a chemical solution is fixed by a dye. I was indignant; I demanded an explanation. Nothing happened. I burst apart. Now the fragments have been put together again by another self. </w:t>
      </w:r>
      <w:r w:rsidRPr="0096098C">
        <w:rPr>
          <w:rStyle w:val="StyleUnderline"/>
        </w:rPr>
        <w:t>As long as the black person is among their own, he will have no occasion</w:t>
      </w:r>
      <w:r w:rsidRPr="0096098C">
        <w:rPr>
          <w:sz w:val="14"/>
        </w:rPr>
        <w:t>, except in minor internal conflicts,</w:t>
      </w:r>
      <w:r w:rsidRPr="0096098C">
        <w:rPr>
          <w:rStyle w:val="StyleUnderline"/>
        </w:rPr>
        <w:t xml:space="preserve"> to experience their being</w:t>
      </w:r>
      <w:r w:rsidRPr="0096098C">
        <w:rPr>
          <w:sz w:val="14"/>
        </w:rPr>
        <w:t xml:space="preserve"> through others. There is of course the moment of "being for others," of which Hegel speaks, but </w:t>
      </w:r>
      <w:r w:rsidRPr="0096098C">
        <w:rPr>
          <w:rStyle w:val="Emphasis"/>
        </w:rPr>
        <w:t>every ontology is made unattainable in a colonized and civilized society</w:t>
      </w:r>
      <w:r w:rsidRPr="0096098C">
        <w:rPr>
          <w:sz w:val="14"/>
        </w:rPr>
        <w:t xml:space="preserve">. It would seem that this fact has not been given sufficient attention by those who have discussed the question. In the Weltanschauung of a colonized people </w:t>
      </w:r>
      <w:r w:rsidRPr="0096098C">
        <w:rPr>
          <w:rStyle w:val="StyleUnderline"/>
        </w:rPr>
        <w:t>there is</w:t>
      </w:r>
      <w:r w:rsidRPr="0096098C">
        <w:rPr>
          <w:sz w:val="14"/>
        </w:rPr>
        <w:t xml:space="preserve"> an impurity, </w:t>
      </w:r>
      <w:r w:rsidRPr="0096098C">
        <w:rPr>
          <w:rStyle w:val="StyleUnderline"/>
        </w:rPr>
        <w:t>a flaw that outlaws any ontological explanation</w:t>
      </w:r>
      <w:r w:rsidRPr="0096098C">
        <w:rPr>
          <w:sz w:val="14"/>
        </w:rPr>
        <w:t xml:space="preserve">. Someone may object that this is the case with every individual, but such an objection merely conceals a basic problem. </w:t>
      </w:r>
      <w:r w:rsidRPr="0096098C">
        <w:rPr>
          <w:rStyle w:val="StyleUnderline"/>
        </w:rPr>
        <w:t>Ontology</w:t>
      </w:r>
      <w:r w:rsidRPr="0096098C">
        <w:rPr>
          <w:sz w:val="14"/>
        </w:rPr>
        <w:t>-once it is finally admitted as leaving existence by the wayside-</w:t>
      </w:r>
      <w:r w:rsidRPr="0096098C">
        <w:rPr>
          <w:rStyle w:val="StyleUnderline"/>
        </w:rPr>
        <w:t>does not permit us to understand the being of the black person</w:t>
      </w:r>
      <w:r w:rsidRPr="0096098C">
        <w:rPr>
          <w:sz w:val="14"/>
        </w:rPr>
        <w:t xml:space="preserve">. For not only must </w:t>
      </w:r>
      <w:r w:rsidRPr="0096098C">
        <w:rPr>
          <w:rStyle w:val="StyleUnderline"/>
        </w:rPr>
        <w:t>the black person</w:t>
      </w:r>
      <w:r w:rsidRPr="0096098C">
        <w:rPr>
          <w:sz w:val="14"/>
        </w:rPr>
        <w:t xml:space="preserve"> be black; he </w:t>
      </w:r>
      <w:r w:rsidRPr="0096098C">
        <w:rPr>
          <w:rStyle w:val="StyleUnderline"/>
        </w:rPr>
        <w:t xml:space="preserve">must be black </w:t>
      </w:r>
      <w:r w:rsidRPr="0096098C">
        <w:rPr>
          <w:rStyle w:val="Emphasis"/>
        </w:rPr>
        <w:t>in relation to the white person.</w:t>
      </w:r>
      <w:r w:rsidRPr="0096098C">
        <w:rPr>
          <w:sz w:val="14"/>
        </w:rPr>
        <w:t xml:space="preserve"> Some critics will take it on themselves to remind us that this proposition has a converse. I say that this is false. </w:t>
      </w:r>
      <w:r w:rsidRPr="0096098C">
        <w:rPr>
          <w:rStyle w:val="Emphasis"/>
        </w:rPr>
        <w:t>The black person has no ontological resistance in the eyes of the white person</w:t>
      </w:r>
      <w:r w:rsidRPr="0096098C">
        <w:rPr>
          <w:rStyle w:val="StyleUnderline"/>
        </w:rPr>
        <w:t>.</w:t>
      </w:r>
      <w:r w:rsidRPr="0096098C">
        <w:rPr>
          <w:sz w:val="14"/>
        </w:rPr>
        <w:t xml:space="preserve"> Overnight the </w:t>
      </w:r>
      <w:r w:rsidRPr="0096098C">
        <w:rPr>
          <w:rStyle w:val="StyleUnderline"/>
        </w:rPr>
        <w:t>Negro</w:t>
      </w:r>
      <w:r w:rsidRPr="0096098C">
        <w:rPr>
          <w:sz w:val="14"/>
        </w:rPr>
        <w:t xml:space="preserve"> has been given two frames of reference within which he has had to place herself. Their </w:t>
      </w:r>
      <w:r w:rsidRPr="0096098C">
        <w:rPr>
          <w:rStyle w:val="StyleUnderline"/>
        </w:rPr>
        <w:t>metaphysics</w:t>
      </w:r>
      <w:r w:rsidRPr="0096098C">
        <w:rPr>
          <w:sz w:val="14"/>
        </w:rPr>
        <w:t xml:space="preserve">, or, less pretentiously, their customs and the sources on which they were based, </w:t>
      </w:r>
      <w:r w:rsidRPr="0096098C">
        <w:rPr>
          <w:rStyle w:val="StyleUnderline"/>
        </w:rPr>
        <w:t xml:space="preserve">were wiped out because they were in conflict with a civilization </w:t>
      </w:r>
      <w:r w:rsidRPr="0096098C">
        <w:rPr>
          <w:sz w:val="14"/>
        </w:rPr>
        <w:t>that he did not know and</w:t>
      </w:r>
      <w:r w:rsidRPr="0096098C">
        <w:rPr>
          <w:rStyle w:val="StyleUnderline"/>
        </w:rPr>
        <w:t xml:space="preserve"> that imposed itself on them. The black person</w:t>
      </w:r>
      <w:r w:rsidRPr="0096098C">
        <w:rPr>
          <w:sz w:val="14"/>
        </w:rPr>
        <w:t xml:space="preserve"> among their own in the twentieth century </w:t>
      </w:r>
      <w:r w:rsidRPr="0096098C">
        <w:rPr>
          <w:rStyle w:val="StyleUnderline"/>
        </w:rPr>
        <w:t>does not know at what moment their inferiority comes into being through the other.</w:t>
      </w:r>
      <w:r w:rsidRPr="0096098C">
        <w:rPr>
          <w:sz w:val="14"/>
        </w:rPr>
        <w:t xml:space="preserve"> Of course I have talked about the black problem with friends, or, more rarely, with American Negroes. Together we protested, we asserted the equality of all people in the world. In the Antilles there was also that little gulf that exists among the almost-white, the mulatto, and the nigger. But I was satisfied with an intellectual understanding of these differences. It was not really dramatic. And then… And then the occasion arose when I had to meet the white person's eyes. An unfamiliar weight burdened me. The real world challenged my claims. In the white world the person of color encounters difficulties in the development of their bodily schema. </w:t>
      </w:r>
      <w:r w:rsidRPr="0096098C">
        <w:rPr>
          <w:rStyle w:val="StyleUnderline"/>
        </w:rPr>
        <w:t>Consciousness of the body is solely a negating activity. It is a third-person consciousness. The body is surrounded by an atmosphere of certain uncertainty.</w:t>
      </w:r>
      <w:r w:rsidRPr="0096098C">
        <w:rPr>
          <w:sz w:val="14"/>
        </w:rPr>
        <w:t xml:space="preserve"> I know that if I want to smoke, I shall have to reach out my right arm and take the pack of cigarettes lying at the other end of the table. The matches, however, are in the drawer on the left, and I shall have to lean back slightly. And all these movements are made not out of habit but out of implicit knowledge. A slow composition of my self as a body in the middle of a spatial and temporal world-such seems to be the schema. It does not impose itself on me; it is, rather, a definitive structuring of the self and of the world-definitive because it creates a real dialectic between my body and the world. For several years certain </w:t>
      </w:r>
      <w:r w:rsidRPr="0096098C">
        <w:rPr>
          <w:rStyle w:val="StyleUnderline"/>
        </w:rPr>
        <w:t xml:space="preserve">laboratories have been trying to produce a serum for </w:t>
      </w:r>
      <w:r w:rsidRPr="0096098C">
        <w:rPr>
          <w:rStyle w:val="Emphasis"/>
        </w:rPr>
        <w:t>"denegrification";</w:t>
      </w:r>
      <w:r w:rsidRPr="0096098C">
        <w:rPr>
          <w:sz w:val="14"/>
        </w:rPr>
        <w:t xml:space="preserve"> with all the earnestness in the world, laboratories have sterilized their test tubes, checked their scales, and embarked on researches </w:t>
      </w:r>
      <w:r w:rsidRPr="0096098C">
        <w:rPr>
          <w:rStyle w:val="StyleUnderline"/>
        </w:rPr>
        <w:t xml:space="preserve">that </w:t>
      </w:r>
      <w:r w:rsidRPr="0096098C">
        <w:rPr>
          <w:rStyle w:val="Emphasis"/>
        </w:rPr>
        <w:t>might make it possible for the</w:t>
      </w:r>
      <w:r w:rsidRPr="0096098C">
        <w:rPr>
          <w:rStyle w:val="StyleUnderline"/>
        </w:rPr>
        <w:t xml:space="preserve"> miserable </w:t>
      </w:r>
      <w:r w:rsidRPr="0096098C">
        <w:rPr>
          <w:rStyle w:val="Emphasis"/>
        </w:rPr>
        <w:t>Negro to whiten themself</w:t>
      </w:r>
      <w:r w:rsidRPr="0096098C">
        <w:rPr>
          <w:rStyle w:val="StyleUnderline"/>
        </w:rPr>
        <w:t xml:space="preserve"> and </w:t>
      </w:r>
      <w:r w:rsidRPr="0096098C">
        <w:rPr>
          <w:sz w:val="14"/>
        </w:rPr>
        <w:t>thus to</w:t>
      </w:r>
      <w:r w:rsidRPr="0096098C">
        <w:rPr>
          <w:rStyle w:val="StyleUnderline"/>
        </w:rPr>
        <w:t xml:space="preserve"> throw off the burden of that corporeal malediction</w:t>
      </w:r>
      <w:r w:rsidRPr="0096098C">
        <w:rPr>
          <w:sz w:val="14"/>
        </w:rPr>
        <w:t xml:space="preserve">. Below the corporeal schema I had sketched a historico-racial schema. The elements that I used had been provided for me not by "residual sensations and perceptions primarily of a tactile, vestib­ular, kinesthetic, and visual character;" but by the other, the white person who had woven me out of a thousand details, anecdotes, stories. </w:t>
      </w:r>
      <w:r w:rsidRPr="0096098C">
        <w:rPr>
          <w:rStyle w:val="StyleUnderline"/>
        </w:rPr>
        <w:t>I thought that what I had in hand was to construct a physiological self</w:t>
      </w:r>
      <w:r w:rsidRPr="0096098C">
        <w:rPr>
          <w:sz w:val="14"/>
        </w:rPr>
        <w:t xml:space="preserve">, to balance space, to localize sensations, </w:t>
      </w:r>
      <w:r w:rsidRPr="0096098C">
        <w:rPr>
          <w:rStyle w:val="StyleUnderline"/>
        </w:rPr>
        <w:t>and here I was called on for more.</w:t>
      </w:r>
      <w:r w:rsidRPr="0096098C">
        <w:rPr>
          <w:sz w:val="14"/>
        </w:rPr>
        <w:t xml:space="preserve"> "Look a Negro!" It was an external stimulus that flicked over me as I passed by. I made a tight smile. </w:t>
      </w:r>
      <w:r w:rsidRPr="0096098C">
        <w:rPr>
          <w:rStyle w:val="StyleUnderline"/>
        </w:rPr>
        <w:t>"Look, a Negro!" It was true.</w:t>
      </w:r>
      <w:r w:rsidRPr="0096098C">
        <w:rPr>
          <w:sz w:val="14"/>
        </w:rPr>
        <w:t xml:space="preserve"> It amused me. "Look, a Negro!" The circle was drawing a bit tighter. I made no secret of my amusement. </w:t>
      </w:r>
      <w:r w:rsidRPr="0096098C">
        <w:rPr>
          <w:rStyle w:val="StyleUnderline"/>
        </w:rPr>
        <w:t>'’Mama, see the Negro! I’m frightened!"</w:t>
      </w:r>
      <w:r w:rsidRPr="0096098C">
        <w:rPr>
          <w:sz w:val="14"/>
        </w:rPr>
        <w:t xml:space="preserve"> Frightened! Frightened! </w:t>
      </w:r>
      <w:r w:rsidRPr="0096098C">
        <w:rPr>
          <w:rStyle w:val="StyleUnderline"/>
        </w:rPr>
        <w:t>Now they were beginning to be afraid of me.</w:t>
      </w:r>
      <w:r w:rsidRPr="0096098C">
        <w:rPr>
          <w:sz w:val="14"/>
        </w:rPr>
        <w:t xml:space="preserve"> I made up my mind to laugh myself to tears, but </w:t>
      </w:r>
      <w:r w:rsidRPr="0096098C">
        <w:rPr>
          <w:rStyle w:val="StyleUnderline"/>
        </w:rPr>
        <w:t>laughter had become impossible</w:t>
      </w:r>
      <w:r w:rsidRPr="0096098C">
        <w:rPr>
          <w:sz w:val="14"/>
        </w:rPr>
        <w:t xml:space="preserve">. I could no longer laugh, because I already knew that there were legends, stories, history, and above all historicity, which I had learned about from Jaspers. Then, assailed at various points, </w:t>
      </w:r>
      <w:r w:rsidRPr="0096098C">
        <w:rPr>
          <w:rStyle w:val="Emphasis"/>
        </w:rPr>
        <w:t>the corporeal schema crumbled, its place taken by a racial epidermal schema</w:t>
      </w:r>
      <w:r w:rsidRPr="0096098C">
        <w:rPr>
          <w:rStyle w:val="StyleUnderline"/>
        </w:rPr>
        <w:t>.</w:t>
      </w:r>
      <w:r w:rsidRPr="0096098C">
        <w:rPr>
          <w:sz w:val="14"/>
        </w:rPr>
        <w:t xml:space="preserve"> In the train </w:t>
      </w:r>
      <w:r w:rsidRPr="0096098C">
        <w:rPr>
          <w:rStyle w:val="StyleUnderline"/>
        </w:rPr>
        <w:t>it was no longer a question of being aware of my body in the third person but in a triple person</w:t>
      </w:r>
      <w:r w:rsidRPr="0096098C">
        <w:rPr>
          <w:sz w:val="14"/>
        </w:rPr>
        <w:t xml:space="preserve">. In the train I was given not one but two, three places. I had already stopped being amused. It was not that I was finding febrile coordinates in the world. I existed triply: I occupied space. I moved toward the other… and the evanescent other, hostile but not opaque, transparent, not there, disappeared. Nausea. . . </w:t>
      </w:r>
      <w:r w:rsidRPr="0096098C">
        <w:rPr>
          <w:rStyle w:val="StyleUnderline"/>
        </w:rPr>
        <w:t>I was responsible at the same time for my body, for my race, for my ancestors.</w:t>
      </w:r>
      <w:r w:rsidRPr="0096098C">
        <w:rPr>
          <w:sz w:val="14"/>
        </w:rPr>
        <w:t xml:space="preserve"> I subjected myself to an objective examination, I discovered my blackness, my ethnic characteristics; and I was battered down by tom-toms, cannibalism, intellectual deficiency, fetishism, racial defects, slave-ships, and above all else above all "Sho' good eatin' … On that day, completely dislocated, unable to be abroad with the other, the white person, who unmercifully imprisoned me, </w:t>
      </w:r>
      <w:r w:rsidRPr="0096098C">
        <w:rPr>
          <w:rStyle w:val="StyleUnderline"/>
        </w:rPr>
        <w:t xml:space="preserve">I took myself far off from my own presence far indeed, and made myself an object. What else could it be for me but an amputation, an excision, a hemorrhage that spattered my whole body with black blood? </w:t>
      </w:r>
      <w:r w:rsidRPr="0096098C">
        <w:rPr>
          <w:sz w:val="14"/>
          <w:szCs w:val="14"/>
        </w:rPr>
        <w:t>But I did not want this revision, this thematization. All I wanted was to be a person among other people. I wanted to come lithe and young into a world that was ours and to help to build it together.</w:t>
      </w:r>
      <w:r w:rsidRPr="0096098C">
        <w:rPr>
          <w:sz w:val="14"/>
        </w:rPr>
        <w:t xml:space="preserve"> </w:t>
      </w:r>
    </w:p>
    <w:p w:rsidR="00444B0B" w:rsidRPr="0096098C" w:rsidRDefault="00444B0B" w:rsidP="00444B0B">
      <w:pPr>
        <w:pStyle w:val="Heading4"/>
        <w:rPr>
          <w:lang w:eastAsia="zh-CN"/>
        </w:rPr>
      </w:pPr>
      <w:r w:rsidRPr="0096098C">
        <w:rPr>
          <w:lang w:eastAsia="zh-CN"/>
        </w:rPr>
        <w:t>Destroying the notion of a “white” face in favor of a vibrant notion of becoming is impossible for the black-body that exists in a state of nonbeing and is already constructed through the social</w:t>
      </w:r>
    </w:p>
    <w:p w:rsidR="00444B0B" w:rsidRPr="0096098C" w:rsidRDefault="00444B0B" w:rsidP="00444B0B">
      <w:pPr>
        <w:rPr>
          <w:sz w:val="16"/>
          <w:szCs w:val="16"/>
        </w:rPr>
      </w:pPr>
      <w:r w:rsidRPr="0096098C">
        <w:rPr>
          <w:rStyle w:val="Style13ptBold"/>
        </w:rPr>
        <w:t xml:space="preserve">Gordon 5 </w:t>
      </w:r>
      <w:r w:rsidRPr="0096098C">
        <w:rPr>
          <w:sz w:val="16"/>
          <w:szCs w:val="16"/>
        </w:rPr>
        <w:t xml:space="preserve">[Lewis R. Gordon, Yale University Ph.D with Distinction in philosophy, “Through the Zone of Nonbeing A Reading of Black Skin, White Masks in Celebration of Fanon's Eightieth Birthday”, Clr James Journal 11 (1):1-43, </w:t>
      </w:r>
      <w:hyperlink r:id="rId19" w:history="1">
        <w:r w:rsidRPr="0096098C">
          <w:rPr>
            <w:rStyle w:val="Hyperlink"/>
            <w:sz w:val="16"/>
            <w:szCs w:val="16"/>
          </w:rPr>
          <w:t>https://globalstudies.trinity.duke.edu/wp-content/themes/cgsh/materials/WKO/v1d3_LGordon.pdf</w:t>
        </w:r>
      </w:hyperlink>
      <w:r w:rsidRPr="0096098C">
        <w:rPr>
          <w:sz w:val="16"/>
          <w:szCs w:val="16"/>
        </w:rPr>
        <w:t>] l.gong</w:t>
      </w:r>
    </w:p>
    <w:p w:rsidR="00444B0B" w:rsidRPr="0096098C" w:rsidRDefault="00444B0B" w:rsidP="00444B0B">
      <w:r w:rsidRPr="0096098C">
        <w:rPr>
          <w:rStyle w:val="StyleUnderline"/>
        </w:rPr>
        <w:t>The convergence of the “black problem” with desire (“want”) already marks a distinction</w:t>
      </w:r>
      <w:r w:rsidRPr="0096098C">
        <w:t xml:space="preserve"> in Fanon’s analysis. </w:t>
      </w:r>
      <w:r w:rsidRPr="0096098C">
        <w:rPr>
          <w:rStyle w:val="StyleUnderline"/>
        </w:rPr>
        <w:t>When Du Bois considered the black problem</w:t>
      </w:r>
      <w:r w:rsidRPr="0096098C">
        <w:t xml:space="preserve"> half a century earlier, </w:t>
      </w:r>
      <w:r w:rsidRPr="0096098C">
        <w:rPr>
          <w:rStyle w:val="StyleUnderline"/>
        </w:rPr>
        <w:t>he argued against the question itself</w:t>
      </w:r>
      <w:r w:rsidRPr="0096098C">
        <w:t xml:space="preserve">; </w:t>
      </w:r>
      <w:r w:rsidRPr="0096098C">
        <w:rPr>
          <w:rStyle w:val="StyleUnderline"/>
        </w:rPr>
        <w:t>it confuses</w:t>
      </w:r>
      <w:r w:rsidRPr="0096098C">
        <w:t xml:space="preserve">, he argued, </w:t>
      </w:r>
      <w:r w:rsidRPr="0096098C">
        <w:rPr>
          <w:rStyle w:val="StyleUnderline"/>
        </w:rPr>
        <w:t>blacks with their problems.</w:t>
      </w:r>
      <w:r w:rsidRPr="0096098C">
        <w:t xml:space="preserve"> </w:t>
      </w:r>
      <w:r w:rsidRPr="0096098C">
        <w:rPr>
          <w:rStyle w:val="StyleUnderline"/>
        </w:rPr>
        <w:t>Blacks themselves are not the problem</w:t>
      </w:r>
      <w:r w:rsidRPr="0096098C">
        <w:t xml:space="preserve">. The problem is the tendency to construct blacks as the problem, and that construction often emerged from white communities. </w:t>
      </w:r>
      <w:r w:rsidRPr="0096098C">
        <w:rPr>
          <w:rStyle w:val="StyleUnderline"/>
        </w:rPr>
        <w:t>By adding the dimension of what blacks want</w:t>
      </w:r>
      <w:r w:rsidRPr="0096098C">
        <w:t xml:space="preserve">, </w:t>
      </w:r>
      <w:r w:rsidRPr="0096098C">
        <w:rPr>
          <w:rStyle w:val="StyleUnderline"/>
        </w:rPr>
        <w:t>Fanon raises the question of the subjective life of blacks, of black consciousness, that parallels the Freudian question of women—what do women want</w:t>
      </w:r>
      <w:r w:rsidRPr="0096098C">
        <w:t xml:space="preserve">? </w:t>
      </w:r>
      <w:r w:rsidRPr="0096098C">
        <w:rPr>
          <w:rStyle w:val="StyleUnderline"/>
        </w:rPr>
        <w:t>This question of want</w:t>
      </w:r>
      <w:r w:rsidRPr="0096098C">
        <w:t xml:space="preserve">, of desire, </w:t>
      </w:r>
      <w:r w:rsidRPr="0096098C">
        <w:rPr>
          <w:rStyle w:val="StyleUnderline"/>
        </w:rPr>
        <w:t xml:space="preserve">is not </w:t>
      </w:r>
      <w:r w:rsidRPr="0096098C">
        <w:t xml:space="preserve">as </w:t>
      </w:r>
      <w:r w:rsidRPr="0096098C">
        <w:rPr>
          <w:rStyle w:val="StyleUnderline"/>
        </w:rPr>
        <w:t>simple</w:t>
      </w:r>
      <w:r w:rsidRPr="0096098C">
        <w:t xml:space="preserve"> as it may at first seem, for the life of desire is pre-reflective and reflective. </w:t>
      </w:r>
      <w:r w:rsidRPr="0096098C">
        <w:rPr>
          <w:rStyle w:val="StyleUnderline"/>
        </w:rPr>
        <w:t>What one claims to want is not always what one actually wants</w:t>
      </w:r>
      <w:r w:rsidRPr="0096098C">
        <w:t xml:space="preserve">. And what one actually wants could become discarded upon reflection. That Fanon has raised the subjective life raises, as well, the split between livedreality and structure. </w:t>
      </w:r>
      <w:r w:rsidRPr="0096098C">
        <w:rPr>
          <w:rStyle w:val="StyleUnderline"/>
        </w:rPr>
        <w:t>An individual black’s desire may not comport with the structural notions of black desire</w:t>
      </w:r>
      <w:r w:rsidRPr="0096098C">
        <w:t>. As Fanon cautions the reader, “</w:t>
      </w:r>
      <w:r w:rsidRPr="0096098C">
        <w:rPr>
          <w:rStyle w:val="StyleUnderline"/>
        </w:rPr>
        <w:t>Many Negroes will not find themselves in what follows. This is equally true of many whites</w:t>
      </w:r>
      <w:r w:rsidRPr="0096098C">
        <w:t xml:space="preserve">. But the fact that I feel a foreigner in the worlds of the schizophrenic or the sexual cripple in no way diminishes their reality” (Pn 9 /BS 12). He affirms this focus later on: “I am speaking here, on the one hand, of alienated (mystified) blacks, and, on the other, of no less alienated (mystifying and mystified) whites”(Pn 23 /BS 29). </w:t>
      </w:r>
      <w:r w:rsidRPr="0096098C">
        <w:rPr>
          <w:rStyle w:val="StyleUnderline"/>
        </w:rPr>
        <w:t>Fanon raises this schism between individual and structure through making an important distinction</w:t>
      </w:r>
      <w:r w:rsidRPr="0096098C">
        <w:t xml:space="preserve">. </w:t>
      </w:r>
      <w:r w:rsidRPr="0096098C">
        <w:rPr>
          <w:rStyle w:val="StyleUnderline"/>
        </w:rPr>
        <w:t>That the study of the black as a form of human study requires understanding what he calls ontogenic and phylogenic approaches</w:t>
      </w:r>
      <w:r w:rsidRPr="0096098C">
        <w:t xml:space="preserve">. </w:t>
      </w:r>
      <w:r w:rsidRPr="0096098C">
        <w:rPr>
          <w:rStyle w:val="StyleUnderline"/>
        </w:rPr>
        <w:t>Ontogenic approaches address the individual organism</w:t>
      </w:r>
      <w:r w:rsidRPr="0096098C">
        <w:t xml:space="preserve">. Phylogenic approaches address the species. The distinction pertains to the individual and structure. Fanon adds that such distinctions often miss a third factor—the sociogenic. The sociogenic pertains to what emerges from the social world, the intersubjective world of culture, history, language, economics. In that world, he reminds us, it is the human being who brings such forces into existence. </w:t>
      </w:r>
      <w:r w:rsidRPr="0096098C">
        <w:rPr>
          <w:rStyle w:val="StyleUnderline"/>
        </w:rPr>
        <w:t>What does recognition of such a factor offer our understanding of the black problem and what blacks want?</w:t>
      </w:r>
      <w:r w:rsidRPr="0096098C">
        <w:t xml:space="preserve"> </w:t>
      </w:r>
      <w:r w:rsidRPr="0096098C">
        <w:rPr>
          <w:rStyle w:val="StyleUnderline"/>
        </w:rPr>
        <w:t>The black is marked by the dehumanizing bridge between individual and structure posed by antiblack racism; the black is</w:t>
      </w:r>
      <w:r w:rsidRPr="0096098C">
        <w:t xml:space="preserve">, in the end, </w:t>
      </w:r>
      <w:r w:rsidRPr="0096098C">
        <w:rPr>
          <w:rStyle w:val="StyleUnderline"/>
        </w:rPr>
        <w:t>“anonymous,”</w:t>
      </w:r>
      <w:r w:rsidRPr="0096098C">
        <w:t xml:space="preserve"> </w:t>
      </w:r>
      <w:r w:rsidRPr="0096098C">
        <w:rPr>
          <w:rStyle w:val="StyleUnderline"/>
        </w:rPr>
        <w:t>which enables “the black” to collapse into “blacks.</w:t>
      </w:r>
      <w:r w:rsidRPr="0096098C">
        <w:t>” Whereas “</w:t>
      </w:r>
      <w:r w:rsidRPr="0096098C">
        <w:rPr>
          <w:rStyle w:val="StyleUnderline"/>
        </w:rPr>
        <w:t>blacks” is not a proper name, antiblack racism makes it function as such</w:t>
      </w:r>
      <w:r w:rsidRPr="0096098C">
        <w:t xml:space="preserve">, as a name of familiarity that closes off the need for further knowledge. </w:t>
      </w:r>
      <w:r w:rsidRPr="0096098C">
        <w:rPr>
          <w:rStyle w:val="StyleUnderline"/>
        </w:rPr>
        <w:t>Each black is, thus, ironically nameless by virtue of being named “black</w:t>
      </w:r>
      <w:r w:rsidRPr="0096098C">
        <w:t>.” So b</w:t>
      </w:r>
      <w:r w:rsidRPr="0096098C">
        <w:rPr>
          <w:rStyle w:val="StyleUnderline"/>
        </w:rPr>
        <w:t>lacks find themselves</w:t>
      </w:r>
      <w:r w:rsidRPr="0096098C">
        <w:t xml:space="preserve">, Fanon announces at the outset, not structurally regarded as human beings. </w:t>
      </w:r>
      <w:r w:rsidRPr="0096098C">
        <w:rPr>
          <w:rStyle w:val="StyleUnderline"/>
        </w:rPr>
        <w:t>They are problematic beings, beings locked in what he calls “a zone of nonbeing.”</w:t>
      </w:r>
      <w:r w:rsidRPr="0096098C">
        <w:t xml:space="preserve"> </w:t>
      </w:r>
      <w:r w:rsidRPr="0096098C">
        <w:rPr>
          <w:rStyle w:val="StyleUnderline"/>
        </w:rPr>
        <w:t>What blacks want is not to be problematic beings</w:t>
      </w:r>
      <w:r w:rsidRPr="0096098C">
        <w:t xml:space="preserve">, </w:t>
      </w:r>
      <w:r w:rsidRPr="0096098C">
        <w:rPr>
          <w:rStyle w:val="StyleUnderline"/>
        </w:rPr>
        <w:t>to escape from that zone</w:t>
      </w:r>
      <w:r w:rsidRPr="0096098C">
        <w:t>. T</w:t>
      </w:r>
      <w:r w:rsidRPr="0096098C">
        <w:rPr>
          <w:rStyle w:val="StyleUnderline"/>
        </w:rPr>
        <w:t>hey want to be human in the face of a structure that denies their humanity</w:t>
      </w:r>
      <w:r w:rsidRPr="0096098C">
        <w:t xml:space="preserve">. In effect, this “zone” can be read in two ways. It could be limbo, which would place blacks below whites but above creatures whose lots are worse; or it could simply mean the point of total absence, the place most far from the light that, in a theistic system, radiates reality, which would be hell. His claim </w:t>
      </w:r>
      <w:r w:rsidRPr="0096098C">
        <w:rPr>
          <w:rStyle w:val="StyleUnderline"/>
        </w:rPr>
        <w:t>that “In the majority of cases, the black lacks the benefit of being able to accomplish this descent into a real hell</w:t>
      </w:r>
      <w:r w:rsidRPr="0096098C">
        <w:t xml:space="preserve"> (Enfers)” (Pn / BS 8) suggests the first read, but Fanon has much in store for the reader. For even if the “majority” of blacks lack such ability, it does not follow that in this case— namely, Fanon’s unfolding narrative—the descent into Enfers cannot be made. Such thoughts suggest that although the text has an epigraph from Aimé Césaire’s Discours sur le colonialisme, the suffering of which he speaks gains its poetic flavor from the mythopoetics of hell that have governed many writers in the western world—namely, Dante Alighieri’s Inferno.4 That Fanon’s formal education was exclusively western, and that the Martinique of his childhood was (and continues to be) predominantly Roman Catholic means that the grammar of normative life would take the form of the Church’s founding imagery in spite of Fanon’s existential atheism. The connection with Dante’s mythopoetic vision of church doctrine raises the question, however, of Fanon’s role in the text. Is Fanon Dante the seeker threatened by sin (the “fire” he brought to truth) or Virgil the (“cooled”) guide from Limbo? Or is he both? The social world is such that it is not simply a formal mediation of phylogeny and ontogeny. It also offers the content, the aesthetics, the “lived” dimensions of mediation. Fanon our guide, then, plans to take us through the layers of mediation offered to the black. As such, he functions as Virgil guiding us through a world that many of us, being “imbeciles,” need but often refuse to see. So, utilizing Fanon’s observation of sociogenic dimensions of this structural denial, the argument takes the following turn. Constructivity and the semiotic folly of the dialectics of recognition </w:t>
      </w:r>
      <w:r w:rsidRPr="0096098C">
        <w:rPr>
          <w:rStyle w:val="StyleUnderline"/>
        </w:rPr>
        <w:t>There is a white construction called “the black</w:t>
      </w:r>
      <w:r w:rsidRPr="0096098C">
        <w:t xml:space="preserve">.” This construction is told that if he or she really is human, then he or she can go beyond the boundaries of race. </w:t>
      </w:r>
      <w:r w:rsidRPr="0096098C">
        <w:rPr>
          <w:rStyle w:val="StyleUnderline"/>
        </w:rPr>
        <w:t>The black can “really” “choose” to live otherwise as a form of social being that is not black and is not any racial formation</w:t>
      </w:r>
      <w:r w:rsidRPr="0096098C">
        <w:t xml:space="preserve">. Racial constructions are leaches on all manifestations of human ways of living: language, sex, labor (material and aesthetic), socializing (reciprocal recognition), consciousness, the “soul.” Chapters 1 through 7 thus become portraits of an anonymous black hero’s efforts to shake off these leaches and live an adult human existence. </w:t>
      </w:r>
      <w:r w:rsidRPr="0096098C">
        <w:rPr>
          <w:rStyle w:val="StyleUnderline"/>
        </w:rPr>
        <w:t>Each chapter represents options offered the black by modern Western thought</w:t>
      </w:r>
      <w:r w:rsidRPr="0096098C">
        <w:t xml:space="preserve">. In good faith, then, </w:t>
      </w:r>
      <w:r w:rsidRPr="0096098C">
        <w:rPr>
          <w:rStyle w:val="StyleUnderline"/>
        </w:rPr>
        <w:t>the black hero attempts to live through each of these options simply as a human being</w:t>
      </w:r>
      <w:r w:rsidRPr="0096098C">
        <w:t>. B</w:t>
      </w:r>
      <w:r w:rsidRPr="0096098C">
        <w:rPr>
          <w:rStyle w:val="StyleUnderline"/>
        </w:rPr>
        <w:t>ut the black soon discovers that to do so calls for living simply as a white. Antiblack racism presents whiteness as the “normal” mode of “humanness.”</w:t>
      </w:r>
      <w:r w:rsidRPr="0096098C">
        <w:t xml:space="preserve"> So, the black reasons, </w:t>
      </w:r>
      <w:r w:rsidRPr="0096098C">
        <w:rPr>
          <w:rStyle w:val="StyleUnderline"/>
        </w:rPr>
        <w:t>if blackness and whiteness are constructed, perhaps the black could then live the white construction,</w:t>
      </w:r>
      <w:r w:rsidRPr="0096098C">
        <w:t xml:space="preserve"> which would reinforce the theme of constructivity. Each portrait, however, is a tale of how exercising this option leads to failure. And in fact, “failure” takes on a peculiar role in the work; it is the specialized sense in which Fanon is using the term “psychoanalysis”: “If there can be no discussion on a philosophical level—that is, the plane of the basic needs of human reality—I am willing to work on the psychoanalytical level—in other words, the level of the ‘failures,’ in the sense in which one speaks of engine failures”(Pn 18 /BS 23). We should bear in mind that he says “willing to” work so, for, as we will see, Fanon raises, as well, the question of whether the approach of working on the level of failure is, too, a form of failure, which raises the question of whether such a psychoanalytical approach is exemplified or transcended.</w:t>
      </w:r>
    </w:p>
    <w:p w:rsidR="00444B0B" w:rsidRPr="0096098C" w:rsidRDefault="00444B0B" w:rsidP="00444B0B"/>
    <w:p w:rsidR="00444B0B" w:rsidRDefault="00444B0B" w:rsidP="00444B0B">
      <w:pPr>
        <w:pStyle w:val="Heading2"/>
      </w:pPr>
      <w:r>
        <w:t>Black v. Non-Black</w:t>
      </w:r>
    </w:p>
    <w:p w:rsidR="00444B0B" w:rsidRDefault="00444B0B" w:rsidP="00444B0B">
      <w:pPr>
        <w:pStyle w:val="Heading4"/>
      </w:pPr>
      <w:r>
        <w:t>There is an ontological difference between the gratuitous violence of racial slavery and the dehumanization present in colonialist counter-piracy operations – reject the 1AC’s generic account of ’racism’ which makes all violence equivalent in favor of a political ontology that locates the color line as black vs. non-black rather than white vs. non-white</w:t>
      </w:r>
    </w:p>
    <w:p w:rsidR="00444B0B" w:rsidRPr="00FC1365" w:rsidRDefault="00444B0B" w:rsidP="00444B0B">
      <w:pPr>
        <w:spacing w:after="0"/>
        <w:rPr>
          <w:sz w:val="16"/>
        </w:rPr>
      </w:pPr>
      <w:r w:rsidRPr="00FC1365">
        <w:rPr>
          <w:b/>
          <w:u w:val="single"/>
        </w:rPr>
        <w:t>Sexton</w:t>
      </w:r>
      <w:r w:rsidRPr="00FC1365">
        <w:rPr>
          <w:sz w:val="16"/>
        </w:rPr>
        <w:t xml:space="preserve"> (Jared, Professor of African-American Studies at UC-Irvine) </w:t>
      </w:r>
      <w:r w:rsidRPr="00FC1365">
        <w:rPr>
          <w:b/>
          <w:u w:val="single"/>
        </w:rPr>
        <w:t>2010</w:t>
      </w:r>
      <w:r w:rsidRPr="00FC1365">
        <w:rPr>
          <w:sz w:val="16"/>
        </w:rPr>
        <w:t xml:space="preserve"> (The Curtain of the Sky: An Introduction, Critical Sociology, Vol. 36 (1), pg. 11-24, C.A.)</w:t>
      </w:r>
    </w:p>
    <w:p w:rsidR="00444B0B" w:rsidRPr="00FC1365" w:rsidRDefault="00444B0B" w:rsidP="00444B0B">
      <w:pPr>
        <w:spacing w:after="0"/>
        <w:rPr>
          <w:sz w:val="16"/>
        </w:rPr>
      </w:pPr>
      <w:r w:rsidRPr="00FC1365">
        <w:rPr>
          <w:b/>
          <w:u w:val="single"/>
        </w:rPr>
        <w:t xml:space="preserve">Yet, for Wilderson, </w:t>
      </w:r>
      <w:r w:rsidRPr="00FC1365">
        <w:rPr>
          <w:b/>
          <w:highlight w:val="yellow"/>
          <w:u w:val="single"/>
        </w:rPr>
        <w:t>there is a qualitative difference, an ontological one, between the inferiorization or dehumanization of the masses of people ‘in Asia … in America and the islands of the sea’, including the colonization of their land and resources, the exploitation of their labor and even their extermination in whole or in part, and the singular commodification of human being pursued under racial slavery, that structure of gratuitous violence in which bodies are rendered as flesh to be accumulated and exchanged</w:t>
      </w:r>
      <w:r w:rsidRPr="00FC1365">
        <w:rPr>
          <w:sz w:val="16"/>
          <w:highlight w:val="yellow"/>
        </w:rPr>
        <w:t>.</w:t>
      </w:r>
      <w:r w:rsidRPr="00FC1365">
        <w:rPr>
          <w:sz w:val="16"/>
        </w:rPr>
        <w:t xml:space="preserve"> 7On this score, we should note that ‘the absolute submission mandated by law was not simply that of slave to his or her owner, but the submission of the enslaved before all whites’ (Hartman 1997: 83). The latter group is perhaps better termed all non-blacks (or the unequally arrayed category of non-blackness), because </w:t>
      </w:r>
      <w:r w:rsidRPr="00FC1365">
        <w:rPr>
          <w:b/>
          <w:highlight w:val="yellow"/>
          <w:u w:val="single"/>
        </w:rPr>
        <w:t>it is racial blackness as a necessary condition for enslavement that matters most, rather than whiteness as a sufficient condition for freedom</w:t>
      </w:r>
      <w:r w:rsidRPr="00FC1365">
        <w:rPr>
          <w:sz w:val="16"/>
        </w:rPr>
        <w:t xml:space="preserve">. </w:t>
      </w:r>
      <w:r w:rsidRPr="00FC1365">
        <w:rPr>
          <w:b/>
          <w:u w:val="single"/>
        </w:rPr>
        <w:t xml:space="preserve">The structural position of </w:t>
      </w:r>
      <w:r w:rsidRPr="00FC1365">
        <w:rPr>
          <w:b/>
          <w:highlight w:val="yellow"/>
          <w:u w:val="single"/>
        </w:rPr>
        <w:t>the Indian slaveholder – or</w:t>
      </w:r>
      <w:r w:rsidRPr="00FC1365">
        <w:rPr>
          <w:b/>
          <w:u w:val="single"/>
        </w:rPr>
        <w:t>, for that matter</w:t>
      </w:r>
      <w:r w:rsidRPr="00FC1365">
        <w:rPr>
          <w:b/>
          <w:highlight w:val="yellow"/>
          <w:u w:val="single"/>
        </w:rPr>
        <w:t>, the</w:t>
      </w:r>
      <w:r w:rsidRPr="00FC1365">
        <w:rPr>
          <w:b/>
          <w:u w:val="single"/>
        </w:rPr>
        <w:t xml:space="preserve"> smattering of </w:t>
      </w:r>
      <w:r w:rsidRPr="00FC1365">
        <w:rPr>
          <w:b/>
          <w:highlight w:val="yellow"/>
          <w:u w:val="single"/>
        </w:rPr>
        <w:t>free black slaveholders in the USA or the slaveholding mulatto elite in the Caribbean – is a case in point</w:t>
      </w:r>
      <w:r w:rsidRPr="00FC1365">
        <w:rPr>
          <w:sz w:val="16"/>
        </w:rPr>
        <w:t xml:space="preserve"> (Blackburn 1997; Koger 2006; Miles and Holland 2006). </w:t>
      </w:r>
      <w:r w:rsidRPr="00FC1365">
        <w:rPr>
          <w:b/>
          <w:u w:val="single"/>
        </w:rPr>
        <w:t xml:space="preserve">Freedom from </w:t>
      </w:r>
      <w:r w:rsidRPr="00FC1365">
        <w:rPr>
          <w:b/>
          <w:highlight w:val="yellow"/>
          <w:u w:val="single"/>
        </w:rPr>
        <w:t>the rule of slave law requires only that one be considered non-black, whether that non-black racial designation be ‘white’ or ‘Indian’ or, in the rare case, ‘Oriental’</w:t>
      </w:r>
      <w:r w:rsidRPr="00FC1365">
        <w:rPr>
          <w:sz w:val="16"/>
        </w:rPr>
        <w:t xml:space="preserve"> – this despite the fact that each of these groups have at one point or another labored in conditions similar to or contiguous with enslaved African-derived groups. In other words, it is not labor relations, but property relations that are constitutive of slavery. To repeat: </w:t>
      </w:r>
      <w:r w:rsidRPr="00FC1365">
        <w:rPr>
          <w:b/>
          <w:highlight w:val="yellow"/>
          <w:u w:val="single"/>
        </w:rPr>
        <w:t>not all free persons are white</w:t>
      </w:r>
      <w:r w:rsidRPr="00FC1365">
        <w:rPr>
          <w:sz w:val="16"/>
        </w:rPr>
        <w:t xml:space="preserve"> (nor are they equal or equally free), </w:t>
      </w:r>
      <w:r w:rsidRPr="00FC1365">
        <w:rPr>
          <w:b/>
          <w:highlight w:val="yellow"/>
          <w:u w:val="single"/>
        </w:rPr>
        <w:t>but slaves are paradigmatically black</w:t>
      </w:r>
      <w:r w:rsidRPr="00FC1365">
        <w:rPr>
          <w:sz w:val="16"/>
        </w:rPr>
        <w:t xml:space="preserve">. Because </w:t>
      </w:r>
      <w:r w:rsidRPr="00FC1365">
        <w:rPr>
          <w:b/>
          <w:u w:val="single"/>
        </w:rPr>
        <w:t>blackness</w:t>
      </w:r>
      <w:r w:rsidRPr="00FC1365">
        <w:rPr>
          <w:sz w:val="16"/>
        </w:rPr>
        <w:t xml:space="preserve"> serves as the basis of enslavement in the logic of a transnational political and legal culture, it </w:t>
      </w:r>
      <w:r w:rsidRPr="00FC1365">
        <w:rPr>
          <w:b/>
          <w:u w:val="single"/>
        </w:rPr>
        <w:t>permanently destabilizes the position of any nominally free black population</w:t>
      </w:r>
      <w:r w:rsidRPr="00FC1365">
        <w:rPr>
          <w:sz w:val="16"/>
        </w:rPr>
        <w:t xml:space="preserve">. Stuart Hall might call this the articulation of elements of a discourse, the production of a ‘non-necessary correspondence’ between the signifiers of blackness and slavery (Hall 1996). But </w:t>
      </w:r>
      <w:r w:rsidRPr="00FC1365">
        <w:rPr>
          <w:b/>
          <w:u w:val="single"/>
        </w:rPr>
        <w:t xml:space="preserve">it is the historical materialization of the logic of a transnational political and legal culture such that the contingency of its articulation is generally lost to the infrastructure of the Atlantic world that provides Wilderson a basis for the concept of a political ontology of race that locates </w:t>
      </w:r>
      <w:r w:rsidRPr="00FC1365">
        <w:rPr>
          <w:b/>
          <w:highlight w:val="yellow"/>
          <w:u w:val="single"/>
        </w:rPr>
        <w:t>the color line vis-a-vis slavery: black/non-black rather than white/non-white</w:t>
      </w:r>
      <w:r w:rsidRPr="00FC1365">
        <w:rPr>
          <w:b/>
          <w:u w:val="single"/>
        </w:rPr>
        <w:t>. The USA provides the point of focus here, but the dynamics under examination are not restricted to its bounds</w:t>
      </w:r>
      <w:r w:rsidRPr="00FC1365">
        <w:rPr>
          <w:sz w:val="16"/>
        </w:rPr>
        <w:t xml:space="preserve">. Political ontology is not a metaphysical notion, because it is the explicit outcome of a politics and thereby available to historic challenge through collective struggle. But it is not simply a description of a political status either, even an oppressed or subjugated political status, because it functions as if it were a metaphysical property across the longue durée of the pre-modern, modern and now postmodern eras. That is to say, borrowing a distinction from Jürgen Habermas, the application of the law of racial slavery is pervasive, regardless of variance or permutation in its operation across the better part of a millennium (Habermas 1985). 8 </w:t>
      </w:r>
      <w:r w:rsidRPr="00FC1365">
        <w:rPr>
          <w:b/>
          <w:u w:val="single"/>
        </w:rPr>
        <w:t>In Wilderson’s terms</w:t>
      </w:r>
      <w:r w:rsidRPr="00FC1365">
        <w:rPr>
          <w:b/>
          <w:highlight w:val="yellow"/>
          <w:u w:val="single"/>
        </w:rPr>
        <w:t>, the libidinal economy of anti-blackness is pervasive, regardless of variance or permutation in its political economy</w:t>
      </w:r>
      <w:r w:rsidRPr="00FC1365">
        <w:rPr>
          <w:b/>
          <w:u w:val="single"/>
        </w:rPr>
        <w:t>.</w:t>
      </w:r>
      <w:r w:rsidRPr="00FC1365">
        <w:rPr>
          <w:sz w:val="16"/>
        </w:rPr>
        <w:t xml:space="preserve"> 9 In fact</w:t>
      </w:r>
      <w:r w:rsidRPr="00FC1365">
        <w:rPr>
          <w:b/>
          <w:u w:val="single"/>
        </w:rPr>
        <w:t>, the application of slave law among the free</w:t>
      </w:r>
      <w:r w:rsidRPr="00FC1365">
        <w:rPr>
          <w:sz w:val="16"/>
        </w:rPr>
        <w:t xml:space="preserve"> (i.e. the disposition that ‘with respect to the African shows no internal recognition of the libidinal costs of turning human bodies into sentient flesh’) </w:t>
      </w:r>
      <w:r w:rsidRPr="00FC1365">
        <w:rPr>
          <w:b/>
          <w:u w:val="single"/>
        </w:rPr>
        <w:t>has outlived in the post-emancipation world a certain form of its prior operation – the property relations specific to the institution of chattel and the plantation-based agrarian economy in which it was sustained.</w:t>
      </w:r>
      <w:r w:rsidRPr="00FC1365">
        <w:rPr>
          <w:sz w:val="16"/>
        </w:rPr>
        <w:t xml:space="preserve"> As noted, Hartman describes this in her memoir as the afterlife of slavery: ‘a measure of man and a ranking of life and worth that has yet to be undone … a racial calculus and a political arithmetic that were entrenched centuries ago’ (Hartman 2007: 6). </w:t>
      </w:r>
      <w:r w:rsidRPr="00FC1365">
        <w:rPr>
          <w:b/>
          <w:u w:val="single"/>
        </w:rPr>
        <w:t>On that score, it is not inappropriate to say that the continuing application of slave law facilitated the reconfiguration of its operation with the passage of the Thirteenth Amendment to the US Constitution, rather than its abolition</w:t>
      </w:r>
      <w:r w:rsidRPr="00FC1365">
        <w:rPr>
          <w:sz w:val="16"/>
        </w:rPr>
        <w:t xml:space="preserve"> (on the conventional reading) or even its circumscription ‘as punishment for crime whereof the party shall have been duly convicted’ (on the progressive reading of contemporary critics of the prisonindustrial complex). It is one of the great values of Wacquant’s work, especially in Wilderson’s hands, that it provides an historical schema for tracking such reconfigurations ‘from slavery to mass incarceration’ without losing track of the structural dimension. 10 The challenge for all subsequent scholarship in the overlapping fields of the sociology of race and ethnic and racial studies is to orient itself within this theoretical horizon if it is to attain what is most essential.</w:t>
      </w:r>
    </w:p>
    <w:p w:rsidR="00444B0B" w:rsidRDefault="00444B0B" w:rsidP="00444B0B"/>
    <w:p w:rsidR="00444B0B" w:rsidRPr="00B0770F" w:rsidRDefault="00444B0B" w:rsidP="00444B0B">
      <w:pPr>
        <w:pStyle w:val="Heading4"/>
      </w:pPr>
      <w:r>
        <w:t xml:space="preserve">Their focus on w/s ignores the specific structural position of the black. This sidelining of the fate of blacks undermines effective coalitions and produces alliances with an anti-black civil society. Vote Neg on presumption. </w:t>
      </w:r>
    </w:p>
    <w:p w:rsidR="00444B0B" w:rsidRPr="00867C64" w:rsidRDefault="00444B0B" w:rsidP="00444B0B">
      <w:pPr>
        <w:pStyle w:val="tag"/>
        <w:spacing w:after="0"/>
        <w:rPr>
          <w:rFonts w:asciiTheme="minorHAnsi" w:hAnsiTheme="minorHAnsi"/>
          <w:b w:val="0"/>
          <w:sz w:val="16"/>
          <w:szCs w:val="22"/>
        </w:rPr>
      </w:pPr>
      <w:r w:rsidRPr="00867C64">
        <w:rPr>
          <w:rStyle w:val="Style13ptBold"/>
          <w:rFonts w:asciiTheme="minorHAnsi" w:hAnsiTheme="minorHAnsi"/>
          <w:b/>
          <w:sz w:val="22"/>
          <w:szCs w:val="22"/>
          <w:u w:val="single"/>
        </w:rPr>
        <w:t>Sexton 10</w:t>
      </w:r>
      <w:r w:rsidRPr="00867C64">
        <w:rPr>
          <w:rFonts w:asciiTheme="minorHAnsi" w:hAnsiTheme="minorHAnsi"/>
          <w:b w:val="0"/>
          <w:sz w:val="16"/>
          <w:szCs w:val="22"/>
        </w:rPr>
        <w:t xml:space="preserve"> (Jared, UC-Irvine, https://eee.uci.edu/12w/22500/homepage/sexton_POC.blindness.ST.pdf)</w:t>
      </w:r>
    </w:p>
    <w:p w:rsidR="00444B0B" w:rsidRDefault="00444B0B" w:rsidP="00444B0B">
      <w:pPr>
        <w:rPr>
          <w:color w:val="000000"/>
          <w:sz w:val="16"/>
        </w:rPr>
      </w:pPr>
      <w:r w:rsidRPr="00867C64">
        <w:rPr>
          <w:sz w:val="16"/>
        </w:rPr>
        <w:t xml:space="preserve">If the oppression of nonblack people of color in, and perhaps beyond, the United States seems conditional to the historic instance and functions at a more restricted empirical scope, antiblackness seems invariant and limitless (which does not mean that the former is somehow negligible and short-lived or that the latter is exhaustive and unchanging). If pursued with some consistency, the sort of comparative analysis outlined above would likely impact the formulation of political strategy and modify the demeanor of our political culture. In fact, it might denature the comparative instinct altogether in favor of a relational analysis more adequate to the task. </w:t>
      </w:r>
      <w:r w:rsidRPr="00867C64">
        <w:rPr>
          <w:rStyle w:val="underline"/>
          <w:highlight w:val="yellow"/>
        </w:rPr>
        <w:t xml:space="preserve">Yet all of this is obviated by the silencing mechanism par excellence </w:t>
      </w:r>
      <w:r w:rsidRPr="00867C64">
        <w:rPr>
          <w:rStyle w:val="underline"/>
        </w:rPr>
        <w:t xml:space="preserve">in Left political and intellectual circles today: </w:t>
      </w:r>
      <w:r w:rsidRPr="00867C64">
        <w:rPr>
          <w:rStyle w:val="underline"/>
          <w:highlight w:val="yellow"/>
        </w:rPr>
        <w:t xml:space="preserve">“Don’t play Oppression Olympics!” </w:t>
      </w:r>
      <w:r w:rsidRPr="00867C64">
        <w:rPr>
          <w:rStyle w:val="underline"/>
        </w:rPr>
        <w:t>The Oppression Olympics dogma levels a charge amounting to little more than a leftist version of “playing the race card.”</w:t>
      </w:r>
      <w:r w:rsidRPr="00867C64">
        <w:rPr>
          <w:sz w:val="16"/>
        </w:rPr>
        <w:t xml:space="preserve"> To fuss with details of comparative (or relational) analysis is to play into the hands of divide-and-conquer tactics and to promote a callous immorality. However, as in its conservative complement, </w:t>
      </w:r>
      <w:r w:rsidRPr="00867C64">
        <w:rPr>
          <w:rStyle w:val="underline"/>
        </w:rPr>
        <w:t xml:space="preserve">one notes in this catchphrase the unwarranted translation of an inquiring position of comparison into an insidious posture of competition, the translation of ethical critique into unethical attack. This point allows us to understand better the intimate relationship between the censure of black inquiry and the recurrent analogizing to black suffering </w:t>
      </w:r>
      <w:r w:rsidRPr="00867C64">
        <w:rPr>
          <w:sz w:val="16"/>
        </w:rPr>
        <w:t xml:space="preserve">mentioned above: </w:t>
      </w:r>
      <w:r w:rsidRPr="00867C64">
        <w:rPr>
          <w:rStyle w:val="underline"/>
          <w:highlight w:val="yellow"/>
        </w:rPr>
        <w:t>they bear a common refusal to admit to significant differences of structural position</w:t>
      </w:r>
      <w:r w:rsidRPr="00867C64">
        <w:rPr>
          <w:sz w:val="16"/>
        </w:rPr>
        <w:t xml:space="preserve"> born of discrepant histories </w:t>
      </w:r>
      <w:r w:rsidRPr="00867C64">
        <w:rPr>
          <w:rStyle w:val="underline"/>
          <w:highlight w:val="yellow"/>
        </w:rPr>
        <w:t>between blacks and their</w:t>
      </w:r>
      <w:r w:rsidRPr="00867C64">
        <w:rPr>
          <w:sz w:val="16"/>
        </w:rPr>
        <w:t xml:space="preserve"> political </w:t>
      </w:r>
      <w:r w:rsidRPr="00867C64">
        <w:rPr>
          <w:rStyle w:val="underline"/>
          <w:highlight w:val="yellow"/>
        </w:rPr>
        <w:t>allies</w:t>
      </w:r>
      <w:r w:rsidRPr="00867C64">
        <w:rPr>
          <w:sz w:val="16"/>
        </w:rPr>
        <w:t xml:space="preserve">, actual or potential. </w:t>
      </w:r>
      <w:r w:rsidRPr="00867C64">
        <w:rPr>
          <w:rStyle w:val="underline"/>
          <w:highlight w:val="yellow"/>
        </w:rPr>
        <w:t>We might</w:t>
      </w:r>
      <w:r w:rsidRPr="00867C64">
        <w:rPr>
          <w:sz w:val="16"/>
        </w:rPr>
        <w:t xml:space="preserve">, finally, </w:t>
      </w:r>
      <w:r w:rsidRPr="00867C64">
        <w:rPr>
          <w:rStyle w:val="underline"/>
          <w:highlight w:val="yellow"/>
        </w:rPr>
        <w:t>name this refusal people-of-color-blindness</w:t>
      </w:r>
      <w:r w:rsidRPr="00867C64">
        <w:rPr>
          <w:sz w:val="16"/>
        </w:rPr>
        <w:t xml:space="preserve">, a form of colorblindness inherent to the concept of “people of color” to the precise extent that </w:t>
      </w:r>
      <w:r w:rsidRPr="00867C64">
        <w:rPr>
          <w:rStyle w:val="underline"/>
          <w:highlight w:val="yellow"/>
        </w:rPr>
        <w:t>it misunderstands the specificity of antiblackness and presumes or insists upon the monolithic character of victimization under white supremacy</w:t>
      </w:r>
      <w:r w:rsidRPr="00867C64">
        <w:rPr>
          <w:sz w:val="16"/>
        </w:rPr>
        <w:t xml:space="preserve"> —thinking (the afterlife of) slavery as a form of exploitation or colonization or a species of racial oppression among others. </w:t>
      </w:r>
      <w:r w:rsidRPr="00867C64">
        <w:rPr>
          <w:color w:val="000000"/>
          <w:sz w:val="16"/>
        </w:rPr>
        <w:t xml:space="preserve">The upshot of this predicament is that </w:t>
      </w:r>
      <w:r w:rsidRPr="00867C64">
        <w:rPr>
          <w:b/>
          <w:color w:val="000000"/>
          <w:highlight w:val="yellow"/>
          <w:u w:val="single"/>
        </w:rPr>
        <w:t>obscuring the structural position of the category of blackness will inevitably undermine multiracial coalition building as a politics of radical opposition and, to that extent, force the question of black liberation back to the center of discussion</w:t>
      </w:r>
      <w:r w:rsidRPr="00867C64">
        <w:rPr>
          <w:color w:val="000000"/>
          <w:sz w:val="16"/>
        </w:rPr>
        <w:t>.</w:t>
      </w:r>
      <w:r w:rsidRPr="00867C64">
        <w:rPr>
          <w:b/>
          <w:color w:val="000000"/>
          <w:u w:val="single"/>
        </w:rPr>
        <w:t xml:space="preserve"> </w:t>
      </w:r>
      <w:r w:rsidRPr="00867C64">
        <w:rPr>
          <w:b/>
          <w:color w:val="000000"/>
          <w:highlight w:val="yellow"/>
          <w:u w:val="single"/>
        </w:rPr>
        <w:t>Every analysis</w:t>
      </w:r>
      <w:r w:rsidRPr="00867C64">
        <w:rPr>
          <w:color w:val="000000"/>
          <w:sz w:val="16"/>
        </w:rPr>
        <w:t xml:space="preserve"> that attempts to understand the complexities of racial rule and the machinations of the racial state </w:t>
      </w:r>
      <w:r w:rsidRPr="00867C64">
        <w:rPr>
          <w:b/>
          <w:color w:val="000000"/>
          <w:highlight w:val="yellow"/>
          <w:u w:val="single"/>
        </w:rPr>
        <w:t>without</w:t>
      </w:r>
      <w:r w:rsidRPr="00867C64">
        <w:rPr>
          <w:color w:val="000000"/>
          <w:sz w:val="16"/>
        </w:rPr>
        <w:t xml:space="preserve"> accounting for </w:t>
      </w:r>
      <w:r w:rsidRPr="00867C64">
        <w:rPr>
          <w:b/>
          <w:color w:val="000000"/>
          <w:highlight w:val="yellow"/>
          <w:u w:val="single"/>
        </w:rPr>
        <w:t>black existence within its framework—which does not mean simply listing it among a chain of equivalents</w:t>
      </w:r>
      <w:r w:rsidRPr="00867C64">
        <w:rPr>
          <w:color w:val="000000"/>
          <w:sz w:val="16"/>
        </w:rPr>
        <w:t xml:space="preserve"> or returning to it as an afterthought—</w:t>
      </w:r>
      <w:r w:rsidRPr="00867C64">
        <w:rPr>
          <w:b/>
          <w:color w:val="000000"/>
          <w:highlight w:val="yellow"/>
          <w:u w:val="single"/>
        </w:rPr>
        <w:t>is doomed to miss what is essential about the situation. Black existence does not represent the total reality of the racial formation—it is not the beginning and the end of the story—but it does relate to the totality; it indicates the (repressed) truth of the political and economic system.</w:t>
      </w:r>
      <w:r w:rsidRPr="00867C64">
        <w:rPr>
          <w:color w:val="000000"/>
          <w:sz w:val="16"/>
        </w:rPr>
        <w:t xml:space="preserve">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 What is lost for the study of black existence in the proposal for a decentered, "postblack" paradigm is a proper analysis of the true scale and nature of black suffering and of the struggles—political, aesthetic, intellectual, and so on—that have sought to transform and undo it. What is lost for the study of nonblack nonwhite existence is a proper analysis of the true scale and nature of its material and symbolic power relative to the category of blackness.76 </w:t>
      </w:r>
      <w:r w:rsidRPr="00867C64">
        <w:rPr>
          <w:b/>
          <w:color w:val="000000"/>
          <w:highlight w:val="yellow"/>
          <w:u w:val="single"/>
        </w:rPr>
        <w:t xml:space="preserve">This is why every attempt to defend the rights and liberties of </w:t>
      </w:r>
      <w:r w:rsidRPr="00867C64">
        <w:rPr>
          <w:rFonts w:cs="Courier New"/>
          <w:b/>
          <w:color w:val="000000"/>
          <w:highlight w:val="yellow"/>
          <w:u w:val="single"/>
        </w:rPr>
        <w:t>latest victims of state repression will fail to make substantial gains insofar as it forfeits or sidelines the fate of blacks</w:t>
      </w:r>
      <w:r w:rsidRPr="00867C64">
        <w:rPr>
          <w:rFonts w:cs="Courier New"/>
          <w:color w:val="000000"/>
          <w:sz w:val="16"/>
        </w:rPr>
        <w:t xml:space="preserve">, the prototypical targets of the panoply of police practices and the juridical infrastructure built up around them. </w:t>
      </w:r>
      <w:r w:rsidRPr="00867C64">
        <w:rPr>
          <w:rFonts w:cs="Courier New"/>
          <w:b/>
          <w:color w:val="000000"/>
          <w:highlight w:val="yellow"/>
          <w:u w:val="single"/>
        </w:rPr>
        <w:t>Without blacks on board, the only viable political option and the only effective defense against the intensifying cross fire will involve greater alliance with an antiblack civil society and further capitulation to the magnification of state power</w:t>
      </w:r>
      <w:r w:rsidRPr="00867C64">
        <w:rPr>
          <w:rFonts w:cs="Courier New"/>
          <w:color w:val="000000"/>
          <w:sz w:val="16"/>
        </w:rPr>
        <w:t xml:space="preserve">. At the apex of the midcentury social movements, Kwame Ture and Charles Hamilton wrote in their 1968 classic, Black Power: The Politics of Liberation, that black freedom entails "the necessarily total revamping of the society." 77 For Hartman, thinking of the entanglements of the African diaspora in this context, the necessarily total </w:t>
      </w:r>
      <w:r w:rsidRPr="00867C64">
        <w:rPr>
          <w:color w:val="000000"/>
          <w:sz w:val="16"/>
        </w:rPr>
        <w:t>revamping of the society is more appropriately envisioned as the creation of an entirely new world: I knew that no matter how far from home I traveled, I would never be able to leave my past behind. I would never be able to imagine being the kind of person who had not been made and marked by slavery. I was black and a history of terror had produced that identity. Terror was "captivity without the possibility of flight, ' inescapable violence, precarious life. There was no going back to a time or place before slavery, and going beyond it no doubt would entail nothing less momentous than yet another revolution.78</w:t>
      </w:r>
    </w:p>
    <w:p w:rsidR="00444B0B" w:rsidRPr="00612900" w:rsidRDefault="00444B0B" w:rsidP="00444B0B"/>
    <w:p w:rsidR="00444B0B" w:rsidRDefault="00444B0B" w:rsidP="00444B0B">
      <w:pPr>
        <w:pStyle w:val="Heading2"/>
      </w:pPr>
      <w:r>
        <w:t>Foucault</w:t>
      </w:r>
    </w:p>
    <w:p w:rsidR="00444B0B" w:rsidRDefault="00444B0B" w:rsidP="00444B0B">
      <w:pPr>
        <w:pStyle w:val="Heading4"/>
      </w:pPr>
      <w:r>
        <w:t>Foucauldian analysis of bio power assumes a subject that seeks to correct a narrative loss.</w:t>
      </w:r>
    </w:p>
    <w:p w:rsidR="00444B0B" w:rsidRDefault="00444B0B" w:rsidP="00444B0B">
      <w:r w:rsidRPr="00035A4D">
        <w:rPr>
          <w:rStyle w:val="TitleChar"/>
          <w:b/>
        </w:rPr>
        <w:t>Wilderson 10</w:t>
      </w:r>
      <w:r>
        <w:t xml:space="preserve"> </w:t>
      </w:r>
      <w:r w:rsidRPr="00C4068B">
        <w:rPr>
          <w:sz w:val="14"/>
          <w:szCs w:val="14"/>
        </w:rPr>
        <w:t>(Frank “Unspeakable Ethics”, Red, White, &amp; Black: Cinema and the St</w:t>
      </w:r>
      <w:r>
        <w:rPr>
          <w:sz w:val="14"/>
          <w:szCs w:val="14"/>
        </w:rPr>
        <w:t>ructure of U.S. Antagonisms</w:t>
      </w:r>
      <w:r w:rsidRPr="00756627">
        <w:t xml:space="preserve"> </w:t>
      </w:r>
    </w:p>
    <w:p w:rsidR="00444B0B" w:rsidRPr="00756627" w:rsidRDefault="00444B0B" w:rsidP="00444B0B">
      <w:pPr>
        <w:rPr>
          <w:b/>
          <w:u w:val="single"/>
        </w:rPr>
      </w:pPr>
      <w:r w:rsidRPr="00756627">
        <w:rPr>
          <w:sz w:val="16"/>
        </w:rPr>
        <w:t xml:space="preserve">In the preceding chapters there has been little discussion of violent "events" (save a brief discussion of genocide endured by Native Ameri- cans and how the carceral continuum of Black life morphs and shape- shifts through legislation). This is because </w:t>
      </w:r>
      <w:r w:rsidRPr="00035A4D">
        <w:rPr>
          <w:b/>
          <w:highlight w:val="yellow"/>
          <w:u w:val="single"/>
        </w:rPr>
        <w:t>the violence constitutive of the idiom of power that positions</w:t>
      </w:r>
      <w:r w:rsidRPr="00756627">
        <w:rPr>
          <w:b/>
          <w:u w:val="single"/>
        </w:rPr>
        <w:t xml:space="preserve"> one U.S. an</w:t>
      </w:r>
      <w:r>
        <w:rPr>
          <w:b/>
          <w:u w:val="single"/>
        </w:rPr>
        <w:t>tagonist as Settler/Master, an</w:t>
      </w:r>
      <w:r w:rsidRPr="00756627">
        <w:rPr>
          <w:b/>
          <w:u w:val="single"/>
        </w:rPr>
        <w:t xml:space="preserve">other as </w:t>
      </w:r>
      <w:r w:rsidRPr="00035A4D">
        <w:rPr>
          <w:b/>
          <w:highlight w:val="yellow"/>
          <w:u w:val="single"/>
        </w:rPr>
        <w:t>Slave, and</w:t>
      </w:r>
      <w:r w:rsidRPr="00756627">
        <w:rPr>
          <w:b/>
          <w:u w:val="single"/>
        </w:rPr>
        <w:t xml:space="preserve"> still another as "</w:t>
      </w:r>
      <w:r w:rsidRPr="00035A4D">
        <w:rPr>
          <w:b/>
          <w:highlight w:val="yellow"/>
          <w:u w:val="single"/>
        </w:rPr>
        <w:t>Savage" should not be reduced to its spectacle</w:t>
      </w:r>
      <w:r w:rsidRPr="00756627">
        <w:rPr>
          <w:b/>
          <w:u w:val="single"/>
        </w:rPr>
        <w:t>. I</w:t>
      </w:r>
      <w:r w:rsidRPr="00035A4D">
        <w:rPr>
          <w:b/>
          <w:highlight w:val="yellow"/>
          <w:u w:val="single"/>
        </w:rPr>
        <w:t>t is not an event but rather a matrix of elaboration on which temporal and spatial capacity is possible for the Settler/Master</w:t>
      </w:r>
      <w:r>
        <w:rPr>
          <w:b/>
          <w:u w:val="single"/>
        </w:rPr>
        <w:t>, both pos</w:t>
      </w:r>
      <w:r w:rsidRPr="00756627">
        <w:rPr>
          <w:b/>
          <w:u w:val="single"/>
        </w:rPr>
        <w:t>sible and impossible for the "Savage," and absolutely derelict for the Slave. One can no more "show" the matrix of</w:t>
      </w:r>
      <w:r>
        <w:rPr>
          <w:b/>
          <w:u w:val="single"/>
        </w:rPr>
        <w:t xml:space="preserve"> </w:t>
      </w:r>
      <w:r w:rsidRPr="00756627">
        <w:rPr>
          <w:b/>
          <w:u w:val="single"/>
        </w:rPr>
        <w:t>violence that positions the Slave than one can "show" psychoanalysis's matrix of language</w:t>
      </w:r>
      <w:r w:rsidRPr="00756627">
        <w:rPr>
          <w:sz w:val="16"/>
        </w:rPr>
        <w:t xml:space="preserve">, the large object A, the symbolic order that castrates the infans and brings (positions) him or her into subjectivity, that is, into a world of "contemporaries." At the time of this writing, </w:t>
      </w:r>
      <w:r w:rsidRPr="00035A4D">
        <w:rPr>
          <w:b/>
          <w:highlight w:val="yellow"/>
          <w:u w:val="single"/>
        </w:rPr>
        <w:t>even the most radical and overtly political gestures</w:t>
      </w:r>
      <w:r w:rsidRPr="00756627">
        <w:rPr>
          <w:sz w:val="16"/>
        </w:rPr>
        <w:t xml:space="preserve"> in film studies have as yet to engage Hardt's and Negri's theo- ries of political economy and its recomposed subject, "the multitude.' But this shortcoming plays out Master-to-Master and Settler-to-settler: it </w:t>
      </w:r>
      <w:r w:rsidRPr="00035A4D">
        <w:rPr>
          <w:b/>
          <w:highlight w:val="yellow"/>
          <w:u w:val="single"/>
        </w:rPr>
        <w:t>is an intra-Human discussion inessential to the Slave's ethical dilem- mas catalyzed by accumulation and fungibility. (The Slave, however, is often brought into the discussion not to advance the analysis but rather to avoid embarrassment</w:t>
      </w:r>
      <w:r w:rsidRPr="00756627">
        <w:rPr>
          <w:sz w:val="16"/>
        </w:rPr>
        <w:t xml:space="preserve">.) </w:t>
      </w:r>
      <w:r w:rsidRPr="00756627">
        <w:rPr>
          <w:b/>
          <w:u w:val="single"/>
        </w:rPr>
        <w:t xml:space="preserve">Still engaging either </w:t>
      </w:r>
      <w:r w:rsidRPr="00035A4D">
        <w:rPr>
          <w:b/>
          <w:highlight w:val="yellow"/>
          <w:u w:val="single"/>
        </w:rPr>
        <w:t>the assumptive logic of Foucauldian disciplinary regimes</w:t>
      </w:r>
      <w:r w:rsidRPr="00756627">
        <w:rPr>
          <w:sz w:val="16"/>
        </w:rPr>
        <w:t xml:space="preserve"> (i.e., Kalpana Seshadri-Crooks, Patrice Petro) or Gramscian hegemony (i.e., Stuart Hall, Mary Ann Do ane, Stephen Heath, and early Kaja Silverman), film studies has either a minimalist agenda as regards the cinema's socially transformative potential (that is, it </w:t>
      </w:r>
      <w:r w:rsidRPr="00035A4D">
        <w:rPr>
          <w:b/>
          <w:highlight w:val="yellow"/>
          <w:u w:val="single"/>
        </w:rPr>
        <w:t>is animated by notions of hybridity and change within the interstices of civil society</w:t>
      </w:r>
      <w:r w:rsidRPr="00035A4D">
        <w:rPr>
          <w:b/>
          <w:u w:val="single"/>
        </w:rPr>
        <w:t>),</w:t>
      </w:r>
      <w:r w:rsidRPr="00035A4D">
        <w:rPr>
          <w:b/>
          <w:highlight w:val="yellow"/>
          <w:u w:val="single"/>
        </w:rPr>
        <w:t xml:space="preserve"> or it is hopeful for a realignment of </w:t>
      </w:r>
      <w:r w:rsidRPr="00035A4D">
        <w:rPr>
          <w:b/>
          <w:u w:val="single"/>
        </w:rPr>
        <w:t>cinematic</w:t>
      </w:r>
      <w:r w:rsidRPr="00035A4D">
        <w:rPr>
          <w:b/>
          <w:highlight w:val="yellow"/>
          <w:u w:val="single"/>
        </w:rPr>
        <w:t xml:space="preserve"> practice whose counterhegemonic elements qualify as cultural accompaniment for major social and political change</w:t>
      </w:r>
      <w:r w:rsidRPr="00756627">
        <w:rPr>
          <w:sz w:val="16"/>
        </w:rPr>
        <w:t xml:space="preserve">. All this is to say that film studies has yet to become underwritten by an ensemble of Negrian questions as regards the status of the spectator and the cinematic diegesis in a world where now (even) Whites are positioned more and more by what ap- pears to Hardt and Negri as gratuitous violence and less and less by what had appeared to Antonio Gramsci and Michel Foucault as contingent violence. But as poles apart as Negrian Marxism and film studies may be, what binds Negri's and Hardt's unflinching paradigmatic analysis to the most unflinching interpretive film theory is </w:t>
      </w:r>
      <w:r w:rsidRPr="00035A4D">
        <w:rPr>
          <w:b/>
          <w:highlight w:val="yellow"/>
          <w:u w:val="single"/>
        </w:rPr>
        <w:t>a largely unspoken and unsubstantiated notion that all sentient beings</w:t>
      </w:r>
      <w:r w:rsidRPr="00756627">
        <w:rPr>
          <w:sz w:val="16"/>
        </w:rPr>
        <w:t xml:space="preserve"> (euphemistically refe1Ted to as "humans"—or bona fide subjects) </w:t>
      </w:r>
      <w:r w:rsidRPr="00035A4D">
        <w:rPr>
          <w:b/>
          <w:highlight w:val="yellow"/>
          <w:u w:val="single"/>
        </w:rPr>
        <w:t>possess the capacity to contest value in some kind of drama in other words, "faith" in the notion that all people have the capacity for history and anthropology, the power to transform time and space</w:t>
      </w:r>
      <w:r w:rsidRPr="00756627">
        <w:rPr>
          <w:sz w:val="16"/>
        </w:rPr>
        <w:t xml:space="preserve">. The drama of value, then, is underwritten by the inspiration of the per- sonal pronoun we. It is this inspiration that throughout this book I have attempted to deconstruct and humiliate. The inspiration of we, to use a term from film theory, is a form of suture. It papers over any contempla- tion of violence as a structuring matrix—and weds us to the notion of violence as a contingent event. And the inspiration of we also sutures fields ofstudy and political motivations as seemingly far apart as Negrian Marxism and Gramscian/Lacanian film studies, sutures them together </w:t>
      </w:r>
      <w:r w:rsidRPr="00756627">
        <w:rPr>
          <w:b/>
          <w:u w:val="single"/>
        </w:rPr>
        <w:t xml:space="preserve">by way of two basic assumptions: (1) that all people have bodies and (2) that all people contest dramas of value. Thus, Marxism and film theory operate like police actions: </w:t>
      </w:r>
      <w:r w:rsidRPr="00035A4D">
        <w:rPr>
          <w:b/>
          <w:highlight w:val="yellow"/>
          <w:u w:val="single"/>
        </w:rPr>
        <w:t>they police our ability to contemplate how the Slave is not a lesser valued entity on a pole of higher valued enti- ties but is instead exiled from the drama of value</w:t>
      </w:r>
      <w:r w:rsidRPr="00756627">
        <w:rPr>
          <w:b/>
          <w:u w:val="single"/>
        </w:rPr>
        <w:t xml:space="preserve">. </w:t>
      </w:r>
    </w:p>
    <w:p w:rsidR="00444B0B" w:rsidRPr="0096098C" w:rsidRDefault="00444B0B" w:rsidP="00444B0B">
      <w:pPr>
        <w:pStyle w:val="Heading4"/>
      </w:pPr>
      <w:r w:rsidRPr="0096098C">
        <w:t xml:space="preserve">Foucault’s universal analysis of power relationships erases the particular forms of violence that are experienced by different groups </w:t>
      </w:r>
    </w:p>
    <w:p w:rsidR="00444B0B" w:rsidRPr="0096098C" w:rsidRDefault="00444B0B" w:rsidP="00444B0B">
      <w:r w:rsidRPr="0096098C">
        <w:rPr>
          <w:rStyle w:val="Style13ptBold"/>
        </w:rPr>
        <w:t>James 96</w:t>
      </w:r>
      <w:r w:rsidRPr="0096098C">
        <w:t xml:space="preserve"> [Joy James, F.C. Oakley 3rd Century Professor of the Humanities and a professor in political science, Resisting State Violence: Radicalism, Gender, and Race in U.S. Culture, 1996, </w:t>
      </w:r>
      <w:hyperlink r:id="rId20" w:history="1">
        <w:r w:rsidRPr="0096098C">
          <w:rPr>
            <w:rStyle w:val="Hyperlink"/>
          </w:rPr>
          <w:t>http://muse.jhu.edu/books/9780816687459/9780816687459-9.pdf</w:t>
        </w:r>
      </w:hyperlink>
      <w:r w:rsidRPr="0096098C">
        <w:t>]</w:t>
      </w:r>
    </w:p>
    <w:p w:rsidR="00444B0B" w:rsidRPr="0096098C" w:rsidRDefault="00444B0B" w:rsidP="00444B0B">
      <w:pPr>
        <w:rPr>
          <w:rStyle w:val="StyleUnderline"/>
        </w:rPr>
      </w:pPr>
      <w:r w:rsidRPr="0096098C">
        <w:t>Writing about the "disappearance of torture as a public spectacle"-with no reference to its continuity in European and American colonies where it was inflicted on indigenous peoples in Africa and the Americas</w:t>
      </w:r>
      <w:r w:rsidRPr="00E53B16">
        <w:rPr>
          <w:b/>
          <w:highlight w:val="yellow"/>
        </w:rPr>
        <w:t>-</w:t>
      </w:r>
      <w:r w:rsidRPr="00E53B16">
        <w:rPr>
          <w:rStyle w:val="StyleUnderline"/>
          <w:b/>
          <w:highlight w:val="yellow"/>
        </w:rPr>
        <w:t>Foucault</w:t>
      </w:r>
      <w:r w:rsidRPr="0096098C">
        <w:rPr>
          <w:rStyle w:val="StyleUnderline"/>
        </w:rPr>
        <w:t xml:space="preserve"> weaves a historical perspective that eventually presents the contemporary ("Western") state as a nonpractitioner of torture.  His text </w:t>
      </w:r>
      <w:r w:rsidRPr="00E53B16">
        <w:rPr>
          <w:rStyle w:val="StyleUnderline"/>
          <w:b/>
          <w:highlight w:val="yellow"/>
        </w:rPr>
        <w:t>illustrates how easy it is to erase the specificity of the body and violence while centering discourse on them. Losing sight of the violence practiced by and in the name of the sovereign, who at times was manifested as part of a dominant race, Foucault universalizes the body of the white, propertied male</w:t>
      </w:r>
      <w:r w:rsidRPr="0096098C">
        <w:t xml:space="preserve">. Much of Discipline and Punish depicts the body with no specificity tied to racialized or sexualized punishment. </w:t>
      </w:r>
      <w:r w:rsidRPr="00E53B16">
        <w:rPr>
          <w:rStyle w:val="StyleUnderline"/>
          <w:b/>
          <w:highlight w:val="yellow"/>
        </w:rPr>
        <w:t>The resulting veneer of bourgeois respectability painted over state repression elides racist violence against black and brown and red bodies. Ignoring disenfranchised ethnic minorities policed by both the state and dominant castes, Foucault produces his own binary divisions</w:t>
      </w:r>
      <w:r w:rsidRPr="0096098C">
        <w:rPr>
          <w:rStyle w:val="StyleUnderline"/>
        </w:rPr>
        <w:t xml:space="preserve"> in Discipline and Punish. He reproduces the split between the public and private realms and masks this dualism by obscuring the private realm and the bodies policed there---those of gay men, lesbians, bisexuals, the poor, women, children, and dark-skinned peoples</w:t>
      </w:r>
      <w:r w:rsidRPr="0096098C">
        <w:t xml:space="preserve">. Their disappearance or theoretical erasure allows the representative body, which Foucault bases on a white male model, to appear as universal. </w:t>
      </w:r>
      <w:r w:rsidRPr="00E53B16">
        <w:rPr>
          <w:rStyle w:val="StyleUnderline"/>
          <w:b/>
          <w:highlight w:val="yellow"/>
        </w:rPr>
        <w:t>This (mis)measure of man-naturalized and universalized as masculine and European-shapes Discipline and Punish's color- and gender-blind investigations, for instance, Foucault's quintessentially male, military model that is premised on an inequality marked only by rank achieved through individual merit. His assumptions of (false) equality preempt discussions of racial violence.</w:t>
      </w:r>
    </w:p>
    <w:p w:rsidR="00444B0B" w:rsidRPr="0096098C" w:rsidRDefault="00444B0B" w:rsidP="00444B0B">
      <w:pPr>
        <w:pStyle w:val="Heading4"/>
      </w:pPr>
      <w:r w:rsidRPr="0096098C">
        <w:t>Anti-blackness is the original template for modern power</w:t>
      </w:r>
    </w:p>
    <w:p w:rsidR="00444B0B" w:rsidRPr="0096098C" w:rsidRDefault="00444B0B" w:rsidP="00444B0B">
      <w:r w:rsidRPr="0096098C">
        <w:rPr>
          <w:rStyle w:val="Style13ptBold"/>
        </w:rPr>
        <w:t>Dillon 13</w:t>
      </w:r>
      <w:r w:rsidRPr="0096098C">
        <w:t xml:space="preserve"> (</w:t>
      </w:r>
      <w:r w:rsidRPr="0096098C">
        <w:rPr>
          <w:rFonts w:eastAsia="Times New Roman"/>
          <w:szCs w:val="20"/>
        </w:rPr>
        <w:t>Stephen, PhD in American Studies at Minnesota, now an Assistant Professor of Queer Studies at Hampshire College, “Fugitive Life: Race, Gender, and the Rise of the Neoliberal-Carceral State,” May 2013</w:t>
      </w:r>
      <w:r w:rsidRPr="0096098C">
        <w:t xml:space="preserve">, Pages 24-30, </w:t>
      </w:r>
      <w:hyperlink r:id="rId21" w:history="1">
        <w:r w:rsidRPr="0096098C">
          <w:rPr>
            <w:rStyle w:val="Hyperlink"/>
          </w:rPr>
          <w:t>http://conservancy.umn.edu/bitstream/11299/153053/1/Dillon_umn_0130E_13833.pdf</w:t>
        </w:r>
      </w:hyperlink>
      <w:r w:rsidRPr="0096098C">
        <w:t>)</w:t>
      </w:r>
    </w:p>
    <w:p w:rsidR="00444B0B" w:rsidRPr="00D548FA" w:rsidRDefault="00444B0B" w:rsidP="00444B0B">
      <w:r w:rsidRPr="0096098C">
        <w:t xml:space="preserve">In A Map to the Door of No Return: Notes to Belonging, Dionne Brand writes of </w:t>
      </w:r>
      <w:r w:rsidRPr="00E53B16">
        <w:rPr>
          <w:rStyle w:val="Emphasis"/>
          <w:highlight w:val="yellow"/>
        </w:rPr>
        <w:t>the Middle Passage</w:t>
      </w:r>
      <w:r w:rsidRPr="0096098C">
        <w:t xml:space="preserve">,¶ The door [of no return] signifies the historical moment which colours all moments in the Diaspora. It </w:t>
      </w:r>
      <w:r w:rsidRPr="00E53B16">
        <w:rPr>
          <w:rStyle w:val="Emphasis"/>
          <w:highlight w:val="yellow"/>
        </w:rPr>
        <w:t>accounts for the ways we observe and are observed as people</w:t>
      </w:r>
      <w:r w:rsidRPr="0096098C">
        <w:t>, whether it’s through the lens of social injustice or the laws of human accomplishment. The door exists as an absence. A thing in fact which we do not know about, a place we do not know. Yet, it exists as the ground we walk...</w:t>
      </w:r>
      <w:r w:rsidRPr="0096098C">
        <w:rPr>
          <w:rStyle w:val="StyleUnderline"/>
        </w:rPr>
        <w:t>Where one stands in a society seems always related to this historical experience.</w:t>
      </w:r>
      <w:r w:rsidRPr="0096098C">
        <w:t xml:space="preserve"> Where one can be observed is relative to that history. </w:t>
      </w:r>
      <w:r w:rsidRPr="0096098C">
        <w:rPr>
          <w:rStyle w:val="StyleUnderline"/>
        </w:rPr>
        <w:t>All human effort seems to emanate from this door.</w:t>
      </w:r>
      <w:r w:rsidRPr="0096098C">
        <w:t xml:space="preserve">32¶ For Brand, </w:t>
      </w:r>
      <w:r w:rsidRPr="00E53B16">
        <w:rPr>
          <w:rStyle w:val="Emphasis"/>
          <w:highlight w:val="yellow"/>
        </w:rPr>
        <w:t xml:space="preserve">the Middle Passage and chattel-slavery compose the original template for modern power. </w:t>
      </w:r>
      <w:r w:rsidRPr="00E53B16">
        <w:rPr>
          <w:rStyle w:val="StyleUnderline"/>
          <w:highlight w:val="yellow"/>
        </w:rPr>
        <w:t>The door of no return is t</w:t>
      </w:r>
      <w:r w:rsidRPr="00E53B16">
        <w:rPr>
          <w:rStyle w:val="Emphasis"/>
          <w:highlight w:val="yellow"/>
        </w:rPr>
        <w:t>he site from which all disciplinary and biopolitical regimes emanate</w:t>
      </w:r>
      <w:r w:rsidRPr="0096098C">
        <w:rPr>
          <w:rStyle w:val="Emphasis"/>
        </w:rPr>
        <w:t>.</w:t>
      </w:r>
      <w:r w:rsidRPr="0096098C">
        <w:t xml:space="preserve"> It (and not it alone) </w:t>
      </w:r>
      <w:r w:rsidRPr="00E53B16">
        <w:rPr>
          <w:rStyle w:val="StyleUnderline"/>
          <w:b/>
          <w:highlight w:val="yellow"/>
        </w:rPr>
        <w:t>determines the ways people are regulated, visualized, mobilized, positioned, and organized</w:t>
      </w:r>
      <w:r w:rsidRPr="0096098C">
        <w:t xml:space="preserve">. Yet, the deathly touch of terror and the warm embrace of inclusion are not just stained from the original scene. </w:t>
      </w:r>
      <w:r w:rsidRPr="00E53B16">
        <w:rPr>
          <w:rStyle w:val="StyleUnderline"/>
          <w:b/>
          <w:highlight w:val="yellow"/>
        </w:rPr>
        <w:t>What began at the door is also transmitted, transformed, renewed, and repositioned in our present day</w:t>
      </w:r>
      <w:r w:rsidRPr="0096098C">
        <w:t xml:space="preserve">.33 </w:t>
      </w:r>
      <w:r w:rsidRPr="0096098C">
        <w:rPr>
          <w:rStyle w:val="StyleUnderline"/>
        </w:rPr>
        <w:t xml:space="preserve">This is what Saidiya Hartman calls the “afterlife of slavery,” </w:t>
      </w:r>
      <w:r w:rsidRPr="0096098C">
        <w:t xml:space="preserve">where premature death, incarceration, </w:t>
      </w:r>
      <w:r w:rsidRPr="0096098C">
        <w:rPr>
          <w:rStyle w:val="Emphasis"/>
        </w:rPr>
        <w:t>limited access to healthcare and education, and poverty are structured by the logics and technologies of chattel-slavery</w:t>
      </w:r>
      <w:r w:rsidRPr="0096098C">
        <w:t xml:space="preserve">.34 Under this analytic, </w:t>
      </w:r>
      <w:r w:rsidRPr="0096098C">
        <w:rPr>
          <w:rStyle w:val="StyleUnderline"/>
        </w:rPr>
        <w:t>the past does not give way to the present, slowly dissolving under the bright shinning light of progress; slavery’s afterlife is the past’s possession of the present</w:t>
      </w:r>
      <w:r w:rsidRPr="0096098C">
        <w:t xml:space="preserve">. </w:t>
      </w:r>
      <w:r w:rsidRPr="00E53B16">
        <w:rPr>
          <w:rStyle w:val="Emphasis"/>
          <w:b w:val="0"/>
          <w:highlight w:val="yellow"/>
        </w:rPr>
        <w:t>The past holds the present captive</w:t>
      </w:r>
      <w:r w:rsidRPr="00E53B16">
        <w:rPr>
          <w:rStyle w:val="StyleUnderline"/>
          <w:b/>
          <w:highlight w:val="yellow"/>
        </w:rPr>
        <w:t>—structuring, surrounding, and inhabiting it</w:t>
      </w:r>
      <w:r w:rsidRPr="0096098C">
        <w:t xml:space="preserve">. </w:t>
      </w:r>
      <w:r w:rsidRPr="00E53B16">
        <w:rPr>
          <w:sz w:val="16"/>
          <w:szCs w:val="16"/>
        </w:rPr>
        <w:t xml:space="preserve">The fabrication of concrete and compartmentalized conceptions of time and space dissolves under the crushing weight of the blood stained gate. But this possession does not just take the form of the tactile, visible, and known. Part of the afterlife of slavery emanates from an absence that cannot be recovered or repaired. The door of no return is not a place, it is a gap that founds the now—it is history as the unknown. </w:t>
      </w:r>
      <w:r w:rsidRPr="00E53B16">
        <w:rPr>
          <w:rStyle w:val="Emphasis"/>
          <w:sz w:val="16"/>
          <w:szCs w:val="16"/>
        </w:rPr>
        <w:t>The present rests upon this rupture</w:t>
      </w:r>
      <w:r w:rsidRPr="00E53B16">
        <w:rPr>
          <w:sz w:val="16"/>
          <w:szCs w:val="16"/>
        </w:rPr>
        <w:t xml:space="preserve">, upon the unknowable, upon the forgotten, and upon the dead.¶ In this chapter, I use the term possession as a modification of the concept of haunting. In Ghostly Matters: Haunting and the Sociological Imagination, Avery Gordon argues that haunting describes how that which seems to be not there—something that is absent or missing—is often a “seething presence...acting on and meddling with taken for granted realities.”35 A ghost is one way something lost, disappeared, or dead makes itself known. Engaging a haunting means to consider the apparitions lingering outside the frame of disciplinary knowledge, to make contact with the reality of fictions and the fictions of reality, to reckon with “endings that are not over” and past events that “loiter in the present.”36 If haunting names the lingering presence of the dead in the realm of the living—the present absence of what is there and yet hidden, the feeling that there is something in the room with you even when your eyes tell you otherwise—then possession is when the ghost does not haunt, but rather, takes hold. Possession is when the ghost inhabits and controls. To be haunted is to see the ghost that has been waiting for your field of vision to change. By contrast, a possessive spirit is not so passive and patient. Unlike a ghost, a spirit does not wait; it grabs hold of you first, perhaps without your knowledge. What seizes you are not the murmurs of the oppressed or the whispered demands of those killed by state violence and terror—possession is the deathly grip of the dominant. Possession is a “psychological state in which an individual's normal personality is replaced by another;” “domination by something (as an evil spirit, a passion, or an idea);” or “something owned, occupied, or controlled.”37 To be possessed is to be under the control of something more powerful than the imagined free will of the liberal individual.¶ We can witness possession in the relationship between race, gender, and death as theorized by black feminists in the 1970s. For example, in her 1968 essay “The Black Revolution in America,” Grace Lee Boggs argues that </w:t>
      </w:r>
      <w:r w:rsidRPr="00E53B16">
        <w:rPr>
          <w:rStyle w:val="Emphasis"/>
          <w:sz w:val="16"/>
          <w:szCs w:val="16"/>
        </w:rPr>
        <w:t>American capitalism was born out of the labor of black slaves</w:t>
      </w:r>
      <w:r w:rsidRPr="00E53B16">
        <w:rPr>
          <w:rStyle w:val="StyleUnderline"/>
          <w:sz w:val="16"/>
          <w:szCs w:val="16"/>
        </w:rPr>
        <w:t xml:space="preserve"> and has since used white workers to “defend the system and...keep Blacks in their place at the bottom of the ladder</w:t>
      </w:r>
      <w:r w:rsidRPr="00E53B16">
        <w:rPr>
          <w:sz w:val="16"/>
          <w:szCs w:val="16"/>
        </w:rPr>
        <w:t xml:space="preserve">, </w:t>
      </w:r>
      <w:r w:rsidRPr="00E53B16">
        <w:rPr>
          <w:rStyle w:val="StyleUnderline"/>
          <w:sz w:val="16"/>
          <w:szCs w:val="16"/>
        </w:rPr>
        <w:t>scavenging the old jobs, old homes, old churches, and old schools discarded by whites...thereby contributing to the overall capital of the country.”38 She goes on to outline a regime of biopolitical management animated by this history</w:t>
      </w:r>
      <w:r w:rsidRPr="00E53B16">
        <w:rPr>
          <w:sz w:val="16"/>
          <w:szCs w:val="16"/>
        </w:rPr>
        <w:t xml:space="preserve">:¶ They [black youth] also recognize that although a particular struggle may be precipitated by an individual incident, their </w:t>
      </w:r>
      <w:r w:rsidRPr="00E53B16">
        <w:rPr>
          <w:rStyle w:val="StyleUnderline"/>
          <w:sz w:val="16"/>
          <w:szCs w:val="16"/>
        </w:rPr>
        <w:t>struggle is not against just one or another individual but against a whole power structure comprising a complex network</w:t>
      </w:r>
      <w:r w:rsidRPr="00E53B16">
        <w:rPr>
          <w:sz w:val="16"/>
          <w:szCs w:val="16"/>
        </w:rPr>
        <w:t xml:space="preserve"> of politicians, university and school administrators, landlords, merchants, usurers, realtors, insurance personal, contractors, union leaders, licensing and inspection bureaucrats, racketeers, lawyers, policemen—the overwhelming majority of who are white and absentee, and </w:t>
      </w:r>
      <w:r w:rsidRPr="00E53B16">
        <w:rPr>
          <w:rStyle w:val="StyleUnderline"/>
          <w:sz w:val="16"/>
          <w:szCs w:val="16"/>
        </w:rPr>
        <w:t>who exploit the black ghetto the same way the Western powers exploit the colonies and neo-colonies in Africa, Asia, and Latin America</w:t>
      </w:r>
      <w:r w:rsidRPr="00E53B16">
        <w:rPr>
          <w:sz w:val="16"/>
          <w:szCs w:val="16"/>
        </w:rPr>
        <w:t xml:space="preserve">.39¶ </w:t>
      </w:r>
      <w:r w:rsidRPr="00E53B16">
        <w:rPr>
          <w:rStyle w:val="StyleUnderline"/>
          <w:sz w:val="16"/>
          <w:szCs w:val="16"/>
        </w:rPr>
        <w:t xml:space="preserve">Within a theory of power as possession, slavery’s relationship to the present is more than the haunting of a ghost. </w:t>
      </w:r>
      <w:r w:rsidRPr="00E53B16">
        <w:rPr>
          <w:sz w:val="16"/>
          <w:szCs w:val="16"/>
        </w:rPr>
        <w:t xml:space="preserve">Slavery, for Boggs, is not lurking behind contemporary formations of power. Instead, </w:t>
      </w:r>
      <w:r w:rsidRPr="00E53B16">
        <w:rPr>
          <w:rStyle w:val="StyleUnderline"/>
          <w:sz w:val="16"/>
          <w:szCs w:val="16"/>
        </w:rPr>
        <w:t xml:space="preserve">the “complex network” of </w:t>
      </w:r>
      <w:r w:rsidRPr="00E53B16">
        <w:rPr>
          <w:rStyle w:val="Emphasis"/>
          <w:sz w:val="16"/>
          <w:szCs w:val="16"/>
        </w:rPr>
        <w:t>biopolitical regulation and management</w:t>
      </w:r>
      <w:r w:rsidRPr="00E53B16">
        <w:rPr>
          <w:rStyle w:val="StyleUnderline"/>
          <w:sz w:val="16"/>
          <w:szCs w:val="16"/>
        </w:rPr>
        <w:t xml:space="preserve"> outlined by Boggs </w:t>
      </w:r>
      <w:r w:rsidRPr="00E53B16">
        <w:rPr>
          <w:rStyle w:val="Emphasis"/>
          <w:sz w:val="16"/>
          <w:szCs w:val="16"/>
        </w:rPr>
        <w:t>is given life by</w:t>
      </w:r>
      <w:r w:rsidRPr="00E53B16">
        <w:rPr>
          <w:rStyle w:val="StyleUnderline"/>
          <w:sz w:val="16"/>
          <w:szCs w:val="16"/>
        </w:rPr>
        <w:t xml:space="preserve"> an </w:t>
      </w:r>
      <w:r w:rsidRPr="00E53B16">
        <w:rPr>
          <w:rStyle w:val="Emphasis"/>
          <w:sz w:val="16"/>
          <w:szCs w:val="16"/>
        </w:rPr>
        <w:t>anti-blackness</w:t>
      </w:r>
      <w:r w:rsidRPr="00E53B16">
        <w:rPr>
          <w:sz w:val="16"/>
          <w:szCs w:val="16"/>
        </w:rPr>
        <w:t xml:space="preserve"> as old as liberal freedom</w:t>
      </w:r>
      <w:r w:rsidRPr="0096098C">
        <w:t xml:space="preserve">. </w:t>
      </w:r>
      <w:r w:rsidRPr="00E53B16">
        <w:rPr>
          <w:rStyle w:val="Emphasis"/>
          <w:highlight w:val="yellow"/>
        </w:rPr>
        <w:t>Contemporary biopolitics are possessed by discourses and technologies produced under slavery that were carried into the future (our present</w:t>
      </w:r>
      <w:r w:rsidRPr="00E53B16">
        <w:rPr>
          <w:rStyle w:val="Emphasis"/>
          <w:sz w:val="16"/>
          <w:szCs w:val="16"/>
        </w:rPr>
        <w:t>)</w:t>
      </w:r>
      <w:r w:rsidRPr="00E53B16">
        <w:rPr>
          <w:sz w:val="16"/>
          <w:szCs w:val="16"/>
        </w:rPr>
        <w:t xml:space="preserve"> by race, gender, sexuality, and anti-blackness. As Omise’eke Tinsley writes, “The brown-skinned, fluid- bodied experiences now called blackness and queerness surfaced in intercontinental, maritime contacts hundreds of years ago: in the seventeenth century, in the Atlantic Ocean.”40 Extending Ruth Wilson Gilmore’s definition of racism as “state-sanctioned or extralegal production and exploration of group-differentiated vulnerability to premature death,” we can understand race and death as a possessive spirit that works as one, born out of the genocide of conquest and slavery.41 Being placed at the “bottom of the ladder” by an expansive network of racialized management and control is Boggs’s way of describing the uneven distribution of value and disposability produced by slavery’s ongoing role in the present. Although death is sometimes a natural biological phenomenon, it is more often manufactured and distributed by regimes of power far removed from ones last breath or final heartbeat. Race is one such technology; it is a mechanism for distributing life and death, and for black people, race and white supremacy are motivated by a past of subjection, subjugation, torture, terror, and disposability that has not ended.42 </w:t>
      </w:r>
      <w:r w:rsidRPr="00E53B16">
        <w:rPr>
          <w:rStyle w:val="StyleUnderline"/>
          <w:sz w:val="16"/>
          <w:szCs w:val="16"/>
        </w:rPr>
        <w:t>Race possesses life in both the biological and biopolitical sense, ending or extending biological life for individuals and populations.</w:t>
      </w:r>
      <w:r w:rsidRPr="00E53B16">
        <w:rPr>
          <w:sz w:val="16"/>
          <w:szCs w:val="16"/>
        </w:rPr>
        <w:t xml:space="preserve"> While </w:t>
      </w:r>
      <w:r w:rsidRPr="00E53B16">
        <w:rPr>
          <w:rStyle w:val="StyleUnderline"/>
          <w:sz w:val="16"/>
          <w:szCs w:val="16"/>
        </w:rPr>
        <w:t>race</w:t>
      </w:r>
      <w:r w:rsidRPr="00E53B16">
        <w:rPr>
          <w:sz w:val="16"/>
          <w:szCs w:val="16"/>
        </w:rPr>
        <w:t xml:space="preserve"> sometimes haunts, it more often </w:t>
      </w:r>
      <w:r w:rsidRPr="00E53B16">
        <w:rPr>
          <w:rStyle w:val="StyleUnderline"/>
          <w:sz w:val="16"/>
          <w:szCs w:val="16"/>
        </w:rPr>
        <w:t>limits life chances by inhabiting and controlling individuals, institutions, and populations.</w:t>
      </w:r>
      <w:r w:rsidRPr="00E53B16">
        <w:rPr>
          <w:sz w:val="16"/>
          <w:szCs w:val="16"/>
        </w:rPr>
        <w:t xml:space="preserve"> In short, </w:t>
      </w:r>
      <w:r w:rsidRPr="00E53B16">
        <w:rPr>
          <w:rStyle w:val="Emphasis"/>
          <w:sz w:val="16"/>
          <w:szCs w:val="16"/>
        </w:rPr>
        <w:t>we are possessed by race, and death and life are the outcome</w:t>
      </w:r>
      <w:r w:rsidRPr="00E53B16">
        <w:rPr>
          <w:sz w:val="16"/>
          <w:szCs w:val="16"/>
        </w:rPr>
        <w:t xml:space="preserve">. </w:t>
      </w:r>
      <w:r w:rsidRPr="00E53B16">
        <w:rPr>
          <w:rStyle w:val="StyleUnderline"/>
          <w:sz w:val="16"/>
          <w:szCs w:val="16"/>
        </w:rPr>
        <w:t>The relationship between race and possession is also evident in the writing of prisoners and activists in the 1970s who connected the contemporary prison to chattel- slavery.</w:t>
      </w:r>
      <w:r w:rsidRPr="00E53B16">
        <w:rPr>
          <w:sz w:val="16"/>
          <w:szCs w:val="16"/>
        </w:rPr>
        <w:t xml:space="preserve"> Within this body of work, the contemporary prison is animated by logics, technologies, and discourses constructed under nineteenth-century U.S. slavery. For countless prisoners and activists, </w:t>
      </w:r>
      <w:r w:rsidRPr="00E53B16">
        <w:rPr>
          <w:rStyle w:val="StyleUnderline"/>
          <w:sz w:val="16"/>
          <w:szCs w:val="16"/>
        </w:rPr>
        <w:t>race (and</w:t>
      </w:r>
      <w:r w:rsidRPr="00E53B16">
        <w:rPr>
          <w:sz w:val="16"/>
          <w:szCs w:val="16"/>
        </w:rPr>
        <w:t xml:space="preserve"> </w:t>
      </w:r>
      <w:r w:rsidRPr="00E53B16">
        <w:rPr>
          <w:rStyle w:val="StyleUnderline"/>
          <w:sz w:val="16"/>
          <w:szCs w:val="16"/>
        </w:rPr>
        <w:t>anti-blackness</w:t>
      </w:r>
      <w:r w:rsidRPr="00E53B16">
        <w:rPr>
          <w:sz w:val="16"/>
          <w:szCs w:val="16"/>
        </w:rPr>
        <w:t xml:space="preserve">) </w:t>
      </w:r>
      <w:r w:rsidRPr="00E53B16">
        <w:rPr>
          <w:rStyle w:val="StyleUnderline"/>
          <w:sz w:val="16"/>
          <w:szCs w:val="16"/>
        </w:rPr>
        <w:t xml:space="preserve">were instruments that transcended space and time so that the past could invade and contort the present in its image. </w:t>
      </w:r>
      <w:r w:rsidRPr="00E53B16">
        <w:rPr>
          <w:sz w:val="16"/>
          <w:szCs w:val="16"/>
        </w:rPr>
        <w:t xml:space="preserve">For instance, in his best-selling collection of prison writing Soledad Brother published in 1970, George Jackson described the ways that the prison’s connection to slavery reverses, compresses, and undoes the progress of time:¶ My recall is nearly perfect, time has faded nothing. I recall the very first kidnap. I’ve lived through the passage, died on the passage, lain in the unmarked shallow graves of the millions who fertilized the Amerikan soil with their corpses; cotton and corn growing out of my chest, “unto the third and fourth generation,” the tenth, the hundredth.43¶ Here, Jackson describes the relationship between memory, time, and possession. His captive body is metaphorically infested with the cotton and corn grown under the prison of the plantation. </w:t>
      </w:r>
      <w:r w:rsidRPr="00E53B16">
        <w:rPr>
          <w:rStyle w:val="Emphasis"/>
          <w:sz w:val="16"/>
          <w:szCs w:val="16"/>
        </w:rPr>
        <w:t xml:space="preserve">Time did not wash away the horrors of slavery, but rather, modified and intensified them. </w:t>
      </w:r>
      <w:r w:rsidRPr="00E53B16">
        <w:rPr>
          <w:sz w:val="16"/>
          <w:szCs w:val="16"/>
        </w:rPr>
        <w:t xml:space="preserve">Jackson both lives the past and continues to live its afterlife. He feels possessed by the forms of death produced under slavery, and throughout his writing connects this to his “living death” in prison. This possession is not temporally constrained; neither the law nor the state can exorcise black bodies of this death sentence. Instead, Jackson argued that </w:t>
      </w:r>
      <w:r w:rsidRPr="00E53B16">
        <w:rPr>
          <w:rStyle w:val="StyleUnderline"/>
          <w:sz w:val="16"/>
          <w:szCs w:val="16"/>
        </w:rPr>
        <w:t>the U.S. “must be destroyed” and that anything less would be “meaningless to the great majority of the slaves.”</w:t>
      </w:r>
      <w:r w:rsidRPr="00E53B16">
        <w:rPr>
          <w:sz w:val="16"/>
          <w:szCs w:val="16"/>
        </w:rPr>
        <w:t>44 Although an extensive review of Jackson’s discussion of slavery is beyond the scope of this project, his ideas and declaration that “I am a slave to, and of, property” were not unique among the black liberation movement.45 In fact, Jackson’s writing was emblematic of larger political, social, and economic changes occurring in the 1960s and 1970s, and paradigmatic of the political thought of the black liberation movement. The work of Shakur and Davis are one of the lines of flights that depart from the thought of Jackson and the black liberation movement. Indeed, Davis dedicates “Reflections” to Jackson’s life (cut short by his violent death) and his struggle against his own misogyny. In addition, Davis offers a literal embodiment of how the theories, histories, and epistemologies produced by the black feminist and black liberation movements have entered the university.</w:t>
      </w:r>
      <w:r w:rsidRPr="0096098C">
        <w:br w:type="page"/>
      </w:r>
    </w:p>
    <w:p w:rsidR="00444B0B" w:rsidRDefault="00444B0B" w:rsidP="00444B0B">
      <w:pPr>
        <w:pStyle w:val="Heading2"/>
      </w:pPr>
      <w:r>
        <w:t xml:space="preserve">Fugitivity </w:t>
      </w:r>
    </w:p>
    <w:p w:rsidR="00444B0B" w:rsidRPr="00BC3849" w:rsidRDefault="00444B0B" w:rsidP="00444B0B">
      <w:pPr>
        <w:pStyle w:val="Heading4"/>
      </w:pPr>
      <w:r>
        <w:t xml:space="preserve">Their </w:t>
      </w:r>
      <w:r w:rsidRPr="00BC3849">
        <w:t xml:space="preserve">methodology falls short because slaveness is anywhere and everywhere for the black, an after-life to slavery implies the end of the ongoing process that shapes civil society redressing life in blackness becomes an oxymoron due to the lack of life for the black </w:t>
      </w:r>
    </w:p>
    <w:p w:rsidR="00444B0B" w:rsidRPr="00FC1365" w:rsidRDefault="00444B0B" w:rsidP="00444B0B">
      <w:pPr>
        <w:spacing w:after="0"/>
        <w:rPr>
          <w:sz w:val="16"/>
        </w:rPr>
      </w:pPr>
      <w:r w:rsidRPr="00FC1365">
        <w:rPr>
          <w:b/>
          <w:u w:val="single"/>
        </w:rPr>
        <w:t>Sexton</w:t>
      </w:r>
      <w:r w:rsidRPr="00FC1365">
        <w:rPr>
          <w:sz w:val="16"/>
        </w:rPr>
        <w:t xml:space="preserve"> (Jared, Professor of African-American Studies at UC-Irvine) </w:t>
      </w:r>
      <w:r w:rsidRPr="00FC1365">
        <w:rPr>
          <w:b/>
          <w:u w:val="single"/>
        </w:rPr>
        <w:t>2010</w:t>
      </w:r>
      <w:r w:rsidRPr="00FC1365">
        <w:rPr>
          <w:sz w:val="16"/>
        </w:rPr>
        <w:t xml:space="preserve"> (The Curtain of the Sky: An Introduction, Critical Sociology, Vol. 36 (1), pg. 11-24, C.A.)</w:t>
      </w:r>
    </w:p>
    <w:p w:rsidR="00444B0B" w:rsidRPr="00FC1365" w:rsidRDefault="00444B0B" w:rsidP="00444B0B">
      <w:pPr>
        <w:spacing w:after="0"/>
        <w:rPr>
          <w:sz w:val="16"/>
        </w:rPr>
      </w:pPr>
      <w:r w:rsidRPr="00612900">
        <w:rPr>
          <w:b/>
          <w:highlight w:val="yellow"/>
          <w:u w:val="single"/>
        </w:rPr>
        <w:t>To suffer the loss of political sovereignty, the exploitation of labor, the dispossession of land and resources is deplorable; yet, we might say in this light that to suffer colonization is unenviable unless one is enslaved. One may not be free, but one is at least not enslaved</w:t>
      </w:r>
      <w:r w:rsidRPr="00FC1365">
        <w:rPr>
          <w:sz w:val="16"/>
        </w:rPr>
        <w:t xml:space="preserve">. More simply, </w:t>
      </w:r>
      <w:r w:rsidRPr="00612900">
        <w:rPr>
          <w:b/>
          <w:highlight w:val="yellow"/>
          <w:u w:val="single"/>
        </w:rPr>
        <w:t>we might say of the colonized: you may lose your motherland, but you will not ‘lose your mother’</w:t>
      </w:r>
      <w:r w:rsidRPr="00FC1365">
        <w:rPr>
          <w:sz w:val="16"/>
        </w:rPr>
        <w:t xml:space="preserve"> (Hartman 2007). </w:t>
      </w:r>
      <w:r w:rsidRPr="00612900">
        <w:rPr>
          <w:b/>
          <w:highlight w:val="yellow"/>
          <w:u w:val="single"/>
        </w:rPr>
        <w:t>The latter condition, the ‘social death’ under which kinship is denied entirely by the force of law, is reserved for the ‘natal alienation’ and ‘genealogical isolation’ characterizing slavery</w:t>
      </w:r>
      <w:r w:rsidRPr="00FC1365">
        <w:rPr>
          <w:sz w:val="16"/>
        </w:rPr>
        <w:t xml:space="preserve">. Here is Orlando Patterson, from his encyclopedic 1982 Slavery and Social Death: </w:t>
      </w:r>
      <w:r w:rsidRPr="00612900">
        <w:rPr>
          <w:b/>
          <w:highlight w:val="yellow"/>
          <w:u w:val="single"/>
        </w:rPr>
        <w:t>I prefer the term ‘natal alienation’ because it goes directly to the heart of what is critical in the slave’s forced alienation, the loss of ties of birth in both ascending and descending generations</w:t>
      </w:r>
      <w:r w:rsidRPr="00FC1365">
        <w:rPr>
          <w:sz w:val="16"/>
        </w:rPr>
        <w:t xml:space="preserve">. It also has the important nuance of a loss of native status, of deracination. It was this alienation of the slave from all formal, legally enforceable ties of ‘blood,’ and from any attachment to groups or localities other than those chosen for him [sic] by the master, that gave the relation of slavery its peculiar value to the master. The slave was the ultimate human tool, as imprintable and as disposable as the master wished. And this was true, at least in theory, of all slaves, no matter how elevated. (Patterson 1982: 7–8) True even if elevated by the income and formal education of the mythic American middle class, the celebrity of a Hollywood icon, or the political position of the so-called Leader of the Free World. 4 </w:t>
      </w:r>
      <w:r w:rsidRPr="00FC1365">
        <w:rPr>
          <w:b/>
          <w:u w:val="single"/>
        </w:rPr>
        <w:t xml:space="preserve">The alienation and isolation of the slave is not only vertical, canceling ties to past and future generations and rendering thereby the notion of ‘descendants of slaves’ as a strict oxymoron. </w:t>
      </w:r>
      <w:r w:rsidRPr="00612900">
        <w:rPr>
          <w:b/>
          <w:highlight w:val="yellow"/>
          <w:u w:val="single"/>
        </w:rPr>
        <w:t>It is also a horizontal prohibition, canceling ties to the slave’s contemporaries as well</w:t>
      </w:r>
      <w:r w:rsidRPr="00FC1365">
        <w:rPr>
          <w:b/>
          <w:u w:val="single"/>
        </w:rPr>
        <w:t>.</w:t>
      </w:r>
      <w:r w:rsidRPr="00FC1365">
        <w:rPr>
          <w:sz w:val="16"/>
        </w:rPr>
        <w:t xml:space="preserve"> Reduced to a tool, the deracination of the slave, as Mannoni and Fanon each note in their turn, is total, more fundamental even than the displacement of the colonized, whose status obtains in a network of persecuted human relations rather than in a collection or dispersal of a class of things. Crucially, this total deracination is strictly correlative to the ‘absolute submission mandated by [slave] law’ discussed rigorously in Saidiya Hartman’s 1997 Scenes of Subjection: the slave estate is the most perfect example of the space of purely formal obedience defining the jurisdictional field of sovereignty (Agamben 2000). Because the forced submission of the slave is absolute, any signs whatsoever of ‘reasoning … intent and rationality’ are recognized ‘solely in the context of criminal liability’. That is, ‘the slave’s will [is] acknowledged only as it [is] prohibited or punished’ (Hartman 1997: 82, emphasis added). </w:t>
      </w:r>
      <w:r w:rsidRPr="00FC1365">
        <w:rPr>
          <w:b/>
          <w:u w:val="single"/>
        </w:rPr>
        <w:t>A criminal will, a criminal reasoning, a criminal intent, a criminal rationality: with these erstwhile human capacities construed as indices of culpability before the law, even the potentiality of slave resistance is rendered illegitimate and illegible a priori</w:t>
      </w:r>
      <w:r w:rsidRPr="00FC1365">
        <w:rPr>
          <w:sz w:val="16"/>
        </w:rPr>
        <w:t xml:space="preserve">. The disqualification of black resistance by the logic of racial slavery is not unrelated to the longstanding cross-racial phenomenon in which the white bourgeois and proletarian revolutions on both sides of the Atlantic can allegorize themselves as revolts against slavery, while the hemispheric black struggle against actually existing slavery cannot authorize itself literally in those same terms. The latter must code itself as the apotheosis of the French and American revolutions (with their themes of Judeo-Christian deliverance) or, later, the Russian and Chinese revolutions (with their themes of secular messianic transformation) or, later still, the broad anti-colonial movements in Africa, Asia, and Latin America of the mid-20th century (with their themes of indigenous reclamation and renaissance). 5 </w:t>
      </w:r>
      <w:r w:rsidRPr="00612900">
        <w:rPr>
          <w:b/>
          <w:highlight w:val="yellow"/>
          <w:u w:val="single"/>
        </w:rPr>
        <w:t>One of the defining features of contemporary political and intellectual culture remains this metaphoric transfer that appropriates black suffering as the template for non-black grievances, while it misrecognizes the singularity of black struggles against racial slavery and</w:t>
      </w:r>
      <w:r w:rsidRPr="00FC1365">
        <w:rPr>
          <w:sz w:val="16"/>
        </w:rPr>
        <w:t xml:space="preserve"> what Loïc Wacquant calls </w:t>
      </w:r>
      <w:r w:rsidRPr="00612900">
        <w:rPr>
          <w:b/>
          <w:highlight w:val="yellow"/>
          <w:u w:val="single"/>
        </w:rPr>
        <w:t>its ‘functional surrogates’ or what Hartman terms its ‘afterlife’</w:t>
      </w:r>
      <w:r w:rsidRPr="00FC1365">
        <w:rPr>
          <w:b/>
          <w:u w:val="single"/>
        </w:rPr>
        <w:t>. Put differently, ‘the occult presence of racial slavery’ continues to haunt our political imagination: ‘nowhere, but nevertheless everywhere, a dead time which never arrives and does not stop arriving’</w:t>
      </w:r>
      <w:r w:rsidRPr="00FC1365">
        <w:rPr>
          <w:sz w:val="16"/>
        </w:rPr>
        <w:t xml:space="preserve"> (Marriott 2007: xxi). </w:t>
      </w:r>
      <w:r w:rsidRPr="00612900">
        <w:rPr>
          <w:b/>
          <w:highlight w:val="yellow"/>
          <w:u w:val="single"/>
        </w:rPr>
        <w:t>Hartman’s notion of slavery’s afterlife</w:t>
      </w:r>
      <w:r w:rsidRPr="00FC1365">
        <w:rPr>
          <w:sz w:val="16"/>
        </w:rPr>
        <w:t xml:space="preserve"> and Wacquant’s theorization of slavery’s functional surrogates are two productive recent attempts to name the interminable terror of slavery, but we </w:t>
      </w:r>
      <w:r w:rsidRPr="00612900">
        <w:rPr>
          <w:b/>
          <w:highlight w:val="yellow"/>
          <w:u w:val="single"/>
        </w:rPr>
        <w:t>are still very much within the crisis of language – of thinking and feeling, seeing and hearing – that slavery provokes</w:t>
      </w:r>
      <w:r w:rsidRPr="00FC1365">
        <w:rPr>
          <w:b/>
          <w:u w:val="single"/>
        </w:rPr>
        <w:t>.</w:t>
      </w:r>
      <w:r w:rsidRPr="00FC1365">
        <w:rPr>
          <w:sz w:val="16"/>
        </w:rPr>
        <w:t xml:space="preserve"> Both scholars challenge the optimistic idea of a residual ‘legacy’ of slavery, precisely because it requires the untenable demarcation of an historic end in Emancipation. The relations of slavery live on, Hartman might say, after the death knell of formal abolition, mutating into ‘the burdened individuality of freedom’. The functions of the chattel system are largely maintained, Wacquant might say, despite the efforts of Reconstruction, preserved in surrogate institutional form under Jim Crow, the ghetto, and the prison. Slavery lives on, it survives, despite the grand attempts on its institutional life forged by the international movements against slavery, segregation and mass imprisonment (Davis 2003). </w:t>
      </w:r>
      <w:r w:rsidRPr="00612900">
        <w:rPr>
          <w:b/>
          <w:highlight w:val="yellow"/>
          <w:u w:val="single"/>
        </w:rPr>
        <w:t>But what if slavery does not die, as it were, because it is immortal, but rather blackness – to speak is to sound off without foundation, to appear as a ghost on the threshold of the visible world, a spook retaining (only) the negative capacity to absent the presence, or negate the will to presence</w:t>
      </w:r>
      <w:r w:rsidRPr="00FC1365">
        <w:rPr>
          <w:b/>
          <w:u w:val="single"/>
        </w:rPr>
        <w:t>, of every claim to human being</w:t>
      </w:r>
      <w:r>
        <w:rPr>
          <w:b/>
          <w:u w:val="single"/>
        </w:rPr>
        <w:t xml:space="preserve"> </w:t>
      </w:r>
      <w:r w:rsidRPr="00FC1365">
        <w:rPr>
          <w:b/>
          <w:u w:val="single"/>
        </w:rPr>
        <w:t>,</w:t>
      </w:r>
      <w:r w:rsidRPr="00612900">
        <w:rPr>
          <w:b/>
          <w:highlight w:val="yellow"/>
          <w:u w:val="single"/>
        </w:rPr>
        <w:t>even perhaps the fugitive movement of stolen life explored masterfully by Fred Moten</w:t>
      </w:r>
      <w:r w:rsidRPr="00FC1365">
        <w:rPr>
          <w:sz w:val="16"/>
        </w:rPr>
        <w:t xml:space="preserve"> (2008). We might rethink as well the very fruitful notion of ‘fugitive justice’ that shapes the prize-winning 2005 special issue of Representations on ‘Redress’. Co-editors Saidiya Hartman and Stephen Best are posing the right question: ‘How does one compensate for centuries of violence that have as their consequence the impossibility of restoring a prior existence, of giving back what was taken, of repairing what was broken?’ (Hartman and Best 2005: 2) That is to say, they are thinking about ‘the question of slavery in terms of the incomplete nature of abolition’, ‘the contemporary predicament of freedom’ (2005: 5, emphasis added). </w:t>
      </w:r>
      <w:r w:rsidRPr="00612900">
        <w:rPr>
          <w:b/>
          <w:highlight w:val="yellow"/>
          <w:u w:val="single"/>
        </w:rPr>
        <w:t>Yet, the notion subsequently developed of a fugitive life ‘lived in loss’</w:t>
      </w:r>
      <w:r w:rsidRPr="00FC1365">
        <w:rPr>
          <w:b/>
          <w:u w:val="single"/>
        </w:rPr>
        <w:t xml:space="preserve"> – spanning the split difference between grievance and grief, remedy and redress, law and justice, hope and resignation – </w:t>
      </w:r>
      <w:r w:rsidRPr="00612900">
        <w:rPr>
          <w:b/>
          <w:highlight w:val="yellow"/>
          <w:u w:val="single"/>
        </w:rPr>
        <w:t>relies nonetheless on an outside, however improbable or impossible, as the space of possibility, of movement, of life</w:t>
      </w:r>
      <w:r w:rsidRPr="00FC1365">
        <w:rPr>
          <w:sz w:val="16"/>
        </w:rPr>
        <w:t xml:space="preserve">. Returning to our schematization of Fanon, we can say that the outside is a concept embedded in the problématique of colonization and its imaginary topography, indeed, the fact that it can imagine topographically at all. But, even if the freedom dreams of the black radical imagination do conjure images of place (and to do here does not imply that one can in either sense of the latter word: able or permitted); </w:t>
      </w:r>
      <w:r w:rsidRPr="00612900">
        <w:rPr>
          <w:b/>
          <w:highlight w:val="yellow"/>
          <w:u w:val="single"/>
        </w:rPr>
        <w:t>what both the fact of blackness and the lived experience of the black name for us, in their discrepant registers, is an anti-black world for which there is no outside</w:t>
      </w:r>
      <w:r w:rsidRPr="00FC1365">
        <w:rPr>
          <w:sz w:val="16"/>
        </w:rPr>
        <w:t xml:space="preserve">. 6 ‘The language of race developed in the modern period and in the context of the slave trade’ (Hartman 2007: 5). And if that context is our context and that context is the world, then this is the principal insight revealed by the contemporary predicament of freedom: </w:t>
      </w:r>
      <w:r w:rsidRPr="00612900">
        <w:rPr>
          <w:b/>
          <w:highlight w:val="yellow"/>
          <w:u w:val="single"/>
        </w:rPr>
        <w:t>there is no such thing as a fugitive slave</w:t>
      </w:r>
      <w:r w:rsidRPr="00FC1365">
        <w:rPr>
          <w:b/>
          <w:u w:val="single"/>
        </w:rPr>
        <w:t>.</w:t>
      </w:r>
    </w:p>
    <w:p w:rsidR="00444B0B" w:rsidRDefault="00444B0B" w:rsidP="00444B0B">
      <w:pPr>
        <w:pStyle w:val="Heading2"/>
      </w:pPr>
      <w:r>
        <w:t>Queer</w:t>
      </w:r>
    </w:p>
    <w:p w:rsidR="00444B0B" w:rsidRPr="00514397" w:rsidRDefault="00444B0B" w:rsidP="00444B0B">
      <w:pPr>
        <w:pStyle w:val="Heading4"/>
      </w:pPr>
      <w:r w:rsidRPr="00576843">
        <w:t>Thinking queerness as an identity, performance or set of practices obscures the prior ontological queerness of blackness, which exists as the absolute index of otherness over and against which humanity and modernity vouchsafe their value and coherence. This failure to theorize gender and sexuality from the underside of the human is a failure to interrogate the very template of deviance that haunts queerness, ensuring anti-black homonormative identification.</w:t>
      </w:r>
    </w:p>
    <w:p w:rsidR="00444B0B" w:rsidRPr="00514397" w:rsidRDefault="00444B0B" w:rsidP="00444B0B">
      <w:pPr>
        <w:jc w:val="both"/>
        <w:rPr>
          <w:sz w:val="16"/>
        </w:rPr>
      </w:pPr>
      <w:r w:rsidRPr="00514397">
        <w:rPr>
          <w:b/>
          <w:u w:val="single"/>
        </w:rPr>
        <w:t>Jackson 2011</w:t>
      </w:r>
      <w:r w:rsidRPr="00514397">
        <w:rPr>
          <w:sz w:val="16"/>
        </w:rPr>
        <w:t xml:space="preserve"> [Zakiyyah, PhD candidate in African diaspora studies in the African American studies department at the University of California, Berkeley, “Waking Nightmares,” </w:t>
      </w:r>
      <w:r w:rsidRPr="00514397">
        <w:rPr>
          <w:i/>
          <w:sz w:val="16"/>
        </w:rPr>
        <w:t>GLQ: A Journal of Lesbian and Gay Studies</w:t>
      </w:r>
      <w:r w:rsidRPr="00514397">
        <w:rPr>
          <w:sz w:val="16"/>
        </w:rPr>
        <w:t>, Vol. 17, No. 2-3]</w:t>
      </w:r>
    </w:p>
    <w:p w:rsidR="00444B0B" w:rsidRPr="00514397" w:rsidRDefault="00444B0B" w:rsidP="00444B0B">
      <w:pPr>
        <w:jc w:val="both"/>
        <w:rPr>
          <w:sz w:val="16"/>
        </w:rPr>
      </w:pPr>
      <w:r w:rsidRPr="00514397">
        <w:rPr>
          <w:sz w:val="16"/>
        </w:rPr>
        <w:t xml:space="preserve">Marriott’s scholarship reminds us that </w:t>
      </w:r>
      <w:r w:rsidRPr="00514397">
        <w:rPr>
          <w:u w:val="single"/>
        </w:rPr>
        <w:t xml:space="preserve">queer theory may unwittingly diminish its criticality if it fails to acknowledge the role antiblack racism plays in shaping the discursive practices of gender and sexuality. </w:t>
      </w:r>
      <w:r w:rsidRPr="001B4C35">
        <w:rPr>
          <w:highlight w:val="yellow"/>
          <w:u w:val="single"/>
        </w:rPr>
        <w:t>The violence that produces blackness necessitates that from the existential vantage point of black lived experience, gender and sexuality lose their coherence as normative categories</w:t>
      </w:r>
      <w:r w:rsidRPr="00514397">
        <w:rPr>
          <w:sz w:val="16"/>
        </w:rPr>
        <w:t xml:space="preserve">.8 Moreover, </w:t>
      </w:r>
      <w:r w:rsidRPr="00514397">
        <w:rPr>
          <w:u w:val="single"/>
        </w:rPr>
        <w:t>as queer theory attempts to map a territory that encompasses an increasingly generalized nonnormativity, it may unwittingly overlook the function of blackness in modernity</w:t>
      </w:r>
      <w:r w:rsidRPr="00514397">
        <w:rPr>
          <w:sz w:val="16"/>
        </w:rPr>
        <w:t xml:space="preserve">, since the black body has been rendered the “absolute index of otherness.” 9 While particular nonblack sexual and gendered practices may be queered, </w:t>
      </w:r>
      <w:r w:rsidRPr="001B4C35">
        <w:rPr>
          <w:highlight w:val="yellow"/>
          <w:u w:val="single"/>
        </w:rPr>
        <w:t>blackness serves as an essential template of gendered and sexual “deviance” that is limited to the negation not of a particular practice but of a state of being</w:t>
      </w:r>
      <w:r w:rsidRPr="00514397">
        <w:rPr>
          <w:sz w:val="16"/>
        </w:rPr>
        <w:t xml:space="preserve">. In other words, </w:t>
      </w:r>
      <w:r w:rsidRPr="001B4C35">
        <w:rPr>
          <w:highlight w:val="yellow"/>
          <w:u w:val="single"/>
        </w:rPr>
        <w:t>there are no practices that an individual black person can take up that will settle once and for all the doubt that accompanies the assertion of a black humanity</w:t>
      </w:r>
      <w:r w:rsidRPr="00514397">
        <w:rPr>
          <w:sz w:val="16"/>
        </w:rPr>
        <w:t xml:space="preserve">. Marriott’s texts encourage us to interrogate the subject of feminist and queer theory rather than presume that a subject is always and already there. Marriott’s writing invites us to reflect on aspects of gendered and sexualized racial experience that often go unaccounted for in scholarly work on race, despite the efforts of black feminism and its theories of intersectionality. Feminists of color have encouraged us to think about gender and sexuality as they intersect with the particularities of race and embodiment. In the context of blackness, gender oppression not only circumscribes the life chances of women but also stratifies or suspends the category of manhood.10 Black men are seen as “excessively male and insufficiently masculine.”11 Historically, black men’s “inversion” has served as an alibi for their rape and castration, painful reminders that rape is, as feminists state, “about power” rather than contingent on an essentialized female vulnerability or an inherent male power. </w:t>
      </w:r>
      <w:r w:rsidRPr="001B4C35">
        <w:rPr>
          <w:highlight w:val="yellow"/>
          <w:u w:val="single"/>
        </w:rPr>
        <w:t>Existential negation</w:t>
      </w:r>
      <w:r w:rsidRPr="00514397">
        <w:rPr>
          <w:u w:val="single"/>
        </w:rPr>
        <w:t>, which we refer to as “race” in polite conversation</w:t>
      </w:r>
      <w:r w:rsidRPr="00514397">
        <w:rPr>
          <w:sz w:val="16"/>
        </w:rPr>
        <w:t xml:space="preserve">, substantially complicates our theorization of “black patriarchy” and “black sexuality.” </w:t>
      </w:r>
      <w:r w:rsidRPr="001B4C35">
        <w:rPr>
          <w:sz w:val="16"/>
          <w:highlight w:val="yellow"/>
        </w:rPr>
        <w:t xml:space="preserve">It </w:t>
      </w:r>
      <w:r w:rsidRPr="001B4C35">
        <w:rPr>
          <w:highlight w:val="yellow"/>
          <w:u w:val="single"/>
        </w:rPr>
        <w:t>requires us to theorize gendered and sexual violence from the underside of “the human,” which arguably necessitates that we think about queerness as something other than an identity, gender, or even set of sexual practices. We might think of black queerness as an existential matter rather than as an attribution that accompanies only some black subjectivities</w:t>
      </w:r>
      <w:r w:rsidRPr="00514397">
        <w:rPr>
          <w:sz w:val="16"/>
        </w:rPr>
        <w:t xml:space="preserve">. Marriott reminds us that nonbeing is the existential burden facing black people under the conditions of (post)modernity and also the specter that haunts queer subjectivity. This is fitting considering that </w:t>
      </w:r>
      <w:r w:rsidRPr="001B4C35">
        <w:rPr>
          <w:highlight w:val="yellow"/>
          <w:u w:val="single"/>
        </w:rPr>
        <w:t>the birth of “homosexuality” is inextricable from the rise of scientific authority and its racism. Fantasies of blackness, particularly black female sexuality, are the gendered and racial specters that haunt queerness — that from which homonormative subjects must distance themselves in order to be properly recognized as humans, as citizens, as subjects</w:t>
      </w:r>
      <w:r w:rsidRPr="001B4C35">
        <w:rPr>
          <w:sz w:val="16"/>
          <w:highlight w:val="yellow"/>
        </w:rPr>
        <w:t>.</w:t>
      </w:r>
      <w:r w:rsidRPr="00514397">
        <w:rPr>
          <w:sz w:val="16"/>
        </w:rPr>
        <w:t xml:space="preserve"> Despite prior interdictions on same-sex sexuality, it is only as recently as the late nineteenth century that sexual acts and desires became constitutive of identity: the homosexual becomes a type.12 In Siobhan Somerville’s “Scientific Racism and the Invention of the Homosexual Body,” she queries, “</w:t>
      </w:r>
      <w:r w:rsidRPr="00514397">
        <w:rPr>
          <w:u w:val="single"/>
        </w:rPr>
        <w:t>is it merely a historical coincidence that the classification of bodies as either ‘homosexual’ or ‘heterosexual’ emerged at the same time that the United States was aggressively policing the imaginary boundary between ‘black’ and ‘white’ bodies?</w:t>
      </w:r>
      <w:r w:rsidRPr="00514397">
        <w:rPr>
          <w:sz w:val="16"/>
        </w:rPr>
        <w:t xml:space="preserve">”13 Somerville goes on to suggest the mutually constitutive effects of the bifurcated categories of race and sexuality, their structural interdependence and mutual production. </w:t>
      </w:r>
      <w:r w:rsidRPr="00514397">
        <w:rPr>
          <w:u w:val="single"/>
        </w:rPr>
        <w:t>Structures and methodologies that drove dominant scientific ideologies of race were subsequently taken up in the scientific pursuit of an emerging discourse of sexuality</w:t>
      </w:r>
      <w:r w:rsidRPr="00514397">
        <w:rPr>
          <w:sz w:val="16"/>
        </w:rPr>
        <w:t xml:space="preserve">. Difference was thought to be a visualizable fact inscribed on the body; according to this logic, interiority could be read on the surface of the body’s anatomical markers. Racial difference seemed to hinge on and be most represented by the supposed differences of sexual appetites and anatomies, particularly those of the African female. </w:t>
      </w:r>
      <w:r w:rsidRPr="001B4C35">
        <w:rPr>
          <w:highlight w:val="yellow"/>
          <w:u w:val="single"/>
        </w:rPr>
        <w:t>Sexologists drew on fantasies of black female embodiment as their model of sexual deviancy and gender nonconformity. Racial comparative-anatomy methods were used to determine sexual definition, with a presumed similitude between “deviant” white bodies and the black body</w:t>
      </w:r>
      <w:r w:rsidRPr="00514397">
        <w:rPr>
          <w:sz w:val="16"/>
        </w:rPr>
        <w:t xml:space="preserve">. The word homosexual itself seemed to conjure some anxieties about miscegenation, as the “barbarously hybrid word” was a mix of Latin and Greek, even referring to “shades of gender” and “sexual half-breeds.” 14 Reading Marriott in the context of feminist and queer theory offers new insight into the gendered and sexualized nature of blackness’s ontological negation, particularly the nonheteronormativity of race’s reproduction. </w:t>
      </w:r>
      <w:r w:rsidRPr="001B4C35">
        <w:rPr>
          <w:highlight w:val="yellow"/>
          <w:u w:val="single"/>
        </w:rPr>
        <w:t>The negation of blackness is the foundation of ethics and politics</w:t>
      </w:r>
      <w:r w:rsidRPr="001B4C35">
        <w:rPr>
          <w:sz w:val="16"/>
          <w:highlight w:val="yellow"/>
        </w:rPr>
        <w:t xml:space="preserve">, even </w:t>
      </w:r>
      <w:r w:rsidRPr="001B4C35">
        <w:rPr>
          <w:highlight w:val="yellow"/>
          <w:u w:val="single"/>
        </w:rPr>
        <w:t>of modern sociality itself; this negation overdetermines black practices as criminal, queer, nationally polluting, and pathological</w:t>
      </w:r>
      <w:r w:rsidRPr="001B4C35">
        <w:rPr>
          <w:sz w:val="16"/>
          <w:highlight w:val="yellow"/>
        </w:rPr>
        <w:t>.</w:t>
      </w:r>
      <w:r w:rsidRPr="00514397">
        <w:rPr>
          <w:sz w:val="16"/>
        </w:rPr>
        <w:t>15</w:t>
      </w:r>
    </w:p>
    <w:p w:rsidR="00444B0B" w:rsidRPr="00444B0B" w:rsidRDefault="00444B0B" w:rsidP="00444B0B"/>
    <w:p w:rsidR="00444B0B" w:rsidRDefault="00444B0B" w:rsidP="00444B0B"/>
    <w:p w:rsidR="00444B0B" w:rsidRPr="00444B0B" w:rsidRDefault="00444B0B" w:rsidP="00444B0B"/>
    <w:p w:rsidR="00444B0B" w:rsidRPr="00F717B2" w:rsidRDefault="00444B0B" w:rsidP="00444B0B">
      <w:pPr>
        <w:pStyle w:val="Heading1"/>
      </w:pPr>
      <w:r w:rsidRPr="00F717B2">
        <w:t>CAP</w:t>
      </w:r>
      <w:r w:rsidR="00AD3C6B">
        <w:t xml:space="preserve"> LINKS</w:t>
      </w:r>
    </w:p>
    <w:p w:rsidR="00444B0B" w:rsidRPr="00F717B2" w:rsidRDefault="00444B0B" w:rsidP="00444B0B"/>
    <w:p w:rsidR="00444B0B" w:rsidRPr="00F717B2" w:rsidRDefault="00444B0B" w:rsidP="00444B0B">
      <w:pPr>
        <w:pStyle w:val="Heading2"/>
      </w:pPr>
      <w:r w:rsidRPr="00F717B2">
        <w:t>General</w:t>
      </w:r>
    </w:p>
    <w:p w:rsidR="00444B0B" w:rsidRPr="00F717B2" w:rsidRDefault="00444B0B" w:rsidP="00444B0B">
      <w:pPr>
        <w:pStyle w:val="Heading3"/>
        <w:rPr>
          <w:rStyle w:val="TitleChar"/>
        </w:rPr>
      </w:pPr>
      <w:r w:rsidRPr="00F717B2">
        <w:rPr>
          <w:rStyle w:val="TitleChar"/>
        </w:rPr>
        <w:t>ID PTX</w:t>
      </w:r>
    </w:p>
    <w:p w:rsidR="00444B0B" w:rsidRPr="00F717B2" w:rsidRDefault="00444B0B" w:rsidP="00444B0B">
      <w:pPr>
        <w:pStyle w:val="Heading4"/>
      </w:pPr>
      <w:bookmarkStart w:id="2" w:name="_Toc373448632"/>
      <w:r w:rsidRPr="00F717B2">
        <w:t>Capital universalizes itself to swallow any possible outside from which the aff could construct a new identity—only the anonymous universality of the proletariat resists the logic of capital</w:t>
      </w:r>
      <w:bookmarkEnd w:id="2"/>
    </w:p>
    <w:p w:rsidR="00444B0B" w:rsidRPr="00F717B2" w:rsidRDefault="00444B0B" w:rsidP="00444B0B">
      <w:r w:rsidRPr="00F717B2">
        <w:rPr>
          <w:rStyle w:val="Style13ptBold"/>
        </w:rPr>
        <w:t>Lissovoy ‘8</w:t>
      </w:r>
      <w:r w:rsidRPr="00F717B2">
        <w:t xml:space="preserve"> Noah De Lissovoy, “Dialectic of Emergency/Emergency of the Dialectic,” Capitalism Nature Socialism, vol. 19 iss. 1, pp. 27-40, 2008, 10.1080/10455750701859380 </w:t>
      </w:r>
    </w:p>
    <w:p w:rsidR="00444B0B" w:rsidRPr="00F717B2" w:rsidRDefault="00444B0B" w:rsidP="00444B0B">
      <w:pPr>
        <w:rPr>
          <w:bCs/>
          <w:u w:val="single"/>
        </w:rPr>
      </w:pPr>
      <w:bookmarkStart w:id="3" w:name="_Toc372500955"/>
      <w:bookmarkStart w:id="4" w:name="_Toc373448053"/>
      <w:bookmarkStart w:id="5" w:name="_Toc373448633"/>
      <w:r w:rsidRPr="00F717B2">
        <w:rPr>
          <w:rStyle w:val="TitleChar"/>
        </w:rPr>
        <w:t>Without a true distinction between inside and outside, there is no inner space of pure truth, no undistorted essence that can be counterposed to a false or inauthentic surface</w:t>
      </w:r>
      <w:bookmarkEnd w:id="3"/>
      <w:bookmarkEnd w:id="4"/>
      <w:bookmarkEnd w:id="5"/>
      <w:r w:rsidRPr="00F717B2">
        <w:rPr>
          <w:sz w:val="16"/>
        </w:rPr>
        <w:t xml:space="preserve">. Instead, </w:t>
      </w:r>
      <w:r w:rsidRPr="00F717B2">
        <w:rPr>
          <w:rStyle w:val="TitleChar"/>
        </w:rPr>
        <w:t>alienation can be seen as always already sealed into the very categories and fact of existence within capitalism rather than representing a mere distortion of</w:t>
      </w:r>
      <w:r w:rsidRPr="00F717B2">
        <w:rPr>
          <w:sz w:val="16"/>
        </w:rPr>
        <w:t xml:space="preserve"> human </w:t>
      </w:r>
      <w:r w:rsidRPr="00F717B2">
        <w:rPr>
          <w:rStyle w:val="TitleChar"/>
        </w:rPr>
        <w:t>being</w:t>
      </w:r>
      <w:r w:rsidRPr="00F717B2">
        <w:rPr>
          <w:sz w:val="16"/>
        </w:rPr>
        <w:t xml:space="preserve"> or a subversion of an original wholeness. Thus, Moishe Postone argues that </w:t>
      </w:r>
      <w:r w:rsidRPr="00F717B2">
        <w:rPr>
          <w:rStyle w:val="TitleChar"/>
        </w:rPr>
        <w:t>the categories of value and labor themselves are the necessary object of critique in Marxism</w:t>
      </w:r>
      <w:r w:rsidRPr="00F717B2">
        <w:rPr>
          <w:sz w:val="16"/>
        </w:rPr>
        <w:t xml:space="preserve">-i.e., that </w:t>
      </w:r>
      <w:r w:rsidRPr="00F717B2">
        <w:rPr>
          <w:rStyle w:val="TitleChar"/>
        </w:rPr>
        <w:t>what has to be critiqued is the totality</w:t>
      </w:r>
      <w:r w:rsidRPr="00F717B2">
        <w:rPr>
          <w:sz w:val="16"/>
        </w:rPr>
        <w:t xml:space="preserve"> of capital as ontology </w:t>
      </w:r>
      <w:r w:rsidRPr="00F717B2">
        <w:rPr>
          <w:rStyle w:val="TitleChar"/>
        </w:rPr>
        <w:t>rather than</w:t>
      </w:r>
      <w:r w:rsidRPr="00F717B2">
        <w:rPr>
          <w:sz w:val="16"/>
        </w:rPr>
        <w:t xml:space="preserve"> simply the </w:t>
      </w:r>
      <w:r w:rsidRPr="00F717B2">
        <w:rPr>
          <w:rStyle w:val="TitleChar"/>
        </w:rPr>
        <w:t>maldistribution of social goods</w:t>
      </w:r>
      <w:r w:rsidRPr="00F717B2">
        <w:rPr>
          <w:sz w:val="16"/>
        </w:rPr>
        <w:t xml:space="preserve"> or the experience of estrangement, </w:t>
      </w:r>
      <w:r w:rsidRPr="00F717B2">
        <w:rPr>
          <w:rStyle w:val="TitleChar"/>
        </w:rPr>
        <w:t>which are its consequences</w:t>
      </w:r>
      <w:r w:rsidRPr="00F717B2">
        <w:rPr>
          <w:sz w:val="16"/>
        </w:rPr>
        <w:t xml:space="preserve">. Postone gives a contemporary twist to the idea that </w:t>
      </w:r>
      <w:r w:rsidRPr="00F717B2">
        <w:rPr>
          <w:rStyle w:val="TitleChar"/>
        </w:rPr>
        <w:t>identities do not preserve an inner authenticity against</w:t>
      </w:r>
      <w:r w:rsidRPr="00F717B2">
        <w:rPr>
          <w:sz w:val="16"/>
        </w:rPr>
        <w:t xml:space="preserve"> their </w:t>
      </w:r>
      <w:r w:rsidRPr="00F717B2">
        <w:rPr>
          <w:rStyle w:val="TitleChar"/>
        </w:rPr>
        <w:t>incorporation by capital but become identities by virtue of this incorporation</w:t>
      </w:r>
      <w:r w:rsidRPr="00F717B2">
        <w:rPr>
          <w:sz w:val="16"/>
        </w:rPr>
        <w:t xml:space="preserve">.29 On this basis, </w:t>
      </w:r>
      <w:r w:rsidRPr="00F717B2">
        <w:rPr>
          <w:rStyle w:val="TitleChar"/>
        </w:rPr>
        <w:t>we can understand crisis</w:t>
      </w:r>
      <w:r w:rsidRPr="00F717B2">
        <w:rPr>
          <w:sz w:val="16"/>
        </w:rPr>
        <w:t xml:space="preserve"> not as an effect of the distance between a potential authenticity within the economies of self and society and the actual violation of this potential by capitalism, but rather </w:t>
      </w:r>
      <w:r w:rsidRPr="00F717B2">
        <w:rPr>
          <w:rStyle w:val="TitleChar"/>
        </w:rPr>
        <w:t xml:space="preserve">as indicating the tentative intrusion into capital of the obscure forms of a social universe that lies beyond it, and which it cannot comprehend. This is the universe of human autonomy and democratic collectivity, which from the point of view of power can only show up as riot and refusal, or as the fraying and exhaustion of its own categories. </w:t>
      </w:r>
      <w:r w:rsidRPr="00F717B2">
        <w:rPr>
          <w:sz w:val="16"/>
        </w:rPr>
        <w:t xml:space="preserve">This destabilization or interruption is connected to the threat posed by </w:t>
      </w:r>
      <w:r w:rsidRPr="00F717B2">
        <w:rPr>
          <w:rStyle w:val="TitleChar"/>
        </w:rPr>
        <w:t>emerging</w:t>
      </w:r>
      <w:r w:rsidRPr="00F717B2">
        <w:rPr>
          <w:sz w:val="16"/>
        </w:rPr>
        <w:t xml:space="preserve"> global social </w:t>
      </w:r>
      <w:r w:rsidRPr="00F717B2">
        <w:rPr>
          <w:rStyle w:val="TitleChar"/>
        </w:rPr>
        <w:t>movements</w:t>
      </w:r>
      <w:r w:rsidRPr="00F717B2">
        <w:rPr>
          <w:sz w:val="16"/>
        </w:rPr>
        <w:t xml:space="preserve">. These movements are characterized not only by the assertion of rights of citizenship under national (or international) constitutions, nor (simply) by the demand by workers for a fair price for their labor power, but also by a challenge to the discursive framework of global politics. They </w:t>
      </w:r>
      <w:r w:rsidRPr="00F717B2">
        <w:rPr>
          <w:rStyle w:val="TitleChar"/>
        </w:rPr>
        <w:t>represent the first flickers of the appearance of a form of life that is inconceivable and imperceptible within the present. The threat that such movements pose to power is that they begin to withdraw social content</w:t>
      </w:r>
      <w:r w:rsidRPr="00F717B2">
        <w:rPr>
          <w:sz w:val="16"/>
        </w:rPr>
        <w:t xml:space="preserve"> (actors, territories, forces) </w:t>
      </w:r>
      <w:r w:rsidRPr="00F717B2">
        <w:rPr>
          <w:rStyle w:val="TitleChar"/>
        </w:rPr>
        <w:t>from the order of the real as it is organized, and so menace capital with an implosion of the space of its own meaning and possibility</w:t>
      </w:r>
      <w:r w:rsidRPr="00F717B2">
        <w:rPr>
          <w:sz w:val="16"/>
        </w:rPr>
        <w:t xml:space="preserve">. For example, the indigenous movements that have emerged as the central historical force in Bolivia and elsewhere in Latin America represent the appearance of a subject that was not reckoned on, even as antagonist, in capital's imaginary. Capital can only blame itself for this surprise: </w:t>
      </w:r>
      <w:r w:rsidRPr="00F717B2">
        <w:rPr>
          <w:rStyle w:val="TitleChar"/>
        </w:rPr>
        <w:t>in its drive to colonize every "periphery" and exploit distant and non-traditional sources of labor power, capital awakens forces and histories that are not reducible to the forms of class contradiction that it has learned to manage</w:t>
      </w:r>
      <w:r w:rsidRPr="00F717B2">
        <w:rPr>
          <w:sz w:val="16"/>
        </w:rPr>
        <w:t xml:space="preserve">. These movements do not primarily threaten the legitimacy of power within the rational economy of communicative action; instead, </w:t>
      </w:r>
      <w:r w:rsidRPr="00F717B2">
        <w:rPr>
          <w:rStyle w:val="TitleChar"/>
        </w:rPr>
        <w:t>they threaten the very intelligibility of capital and the universe that it materializes</w:t>
      </w:r>
      <w:r w:rsidRPr="00F717B2">
        <w:rPr>
          <w:sz w:val="16"/>
        </w:rPr>
        <w:t>. This threat extends to the forms of identification available to subjects as they become "unmoor[ed]" from "traditional sources of identity" and are instead rearticulated on a global terrain.31</w:t>
      </w:r>
    </w:p>
    <w:p w:rsidR="00444B0B" w:rsidRPr="00F717B2" w:rsidRDefault="00444B0B" w:rsidP="00444B0B"/>
    <w:p w:rsidR="00444B0B" w:rsidRPr="00F717B2" w:rsidRDefault="00444B0B" w:rsidP="00444B0B">
      <w:pPr>
        <w:pStyle w:val="Heading3"/>
      </w:pPr>
      <w:r w:rsidRPr="00F717B2">
        <w:t>Queer Theory</w:t>
      </w:r>
    </w:p>
    <w:p w:rsidR="00444B0B" w:rsidRPr="00F717B2" w:rsidRDefault="00444B0B" w:rsidP="00444B0B">
      <w:pPr>
        <w:pStyle w:val="Heading4"/>
        <w:rPr>
          <w:rFonts w:asciiTheme="minorHAnsi" w:hAnsiTheme="minorHAnsi"/>
        </w:rPr>
      </w:pPr>
      <w:r w:rsidRPr="00F717B2">
        <w:rPr>
          <w:rFonts w:asciiTheme="minorHAnsi" w:hAnsiTheme="minorHAnsi"/>
        </w:rPr>
        <w:t>Queer politics represents a turn from materialism into pure theory – the endless search for new means of subverting the dominant order reduces politics to a continual transfer of ontological purity through the appropriation of labels – insofar as these labels are ultimately consumable, this practice is at the heart of capitalism</w:t>
      </w:r>
    </w:p>
    <w:p w:rsidR="00444B0B" w:rsidRPr="00F717B2" w:rsidRDefault="00444B0B" w:rsidP="00444B0B">
      <w:pPr>
        <w:rPr>
          <w:rStyle w:val="Style13ptBold"/>
          <w:rFonts w:asciiTheme="minorHAnsi" w:hAnsiTheme="minorHAnsi"/>
        </w:rPr>
      </w:pPr>
      <w:r w:rsidRPr="00F717B2">
        <w:rPr>
          <w:rStyle w:val="Style13ptBold"/>
          <w:rFonts w:asciiTheme="minorHAnsi" w:hAnsiTheme="minorHAnsi"/>
        </w:rPr>
        <w:t>Case 94</w:t>
      </w:r>
    </w:p>
    <w:p w:rsidR="00444B0B" w:rsidRPr="00F717B2" w:rsidRDefault="00444B0B" w:rsidP="00444B0B">
      <w:pPr>
        <w:rPr>
          <w:rFonts w:asciiTheme="minorHAnsi" w:hAnsiTheme="minorHAnsi"/>
          <w:b/>
        </w:rPr>
      </w:pPr>
      <w:r w:rsidRPr="00F717B2">
        <w:rPr>
          <w:rFonts w:asciiTheme="minorHAnsi" w:hAnsiTheme="minorHAnsi"/>
          <w:sz w:val="12"/>
        </w:rPr>
        <w:t>(Sue-Ellen, Professor and Chair of Critical Studies in the Theater Department of UCLA, “The Domain-Matrix”, p.  36-38)</w:t>
      </w:r>
    </w:p>
    <w:p w:rsidR="00444B0B" w:rsidRPr="00F717B2" w:rsidRDefault="00444B0B" w:rsidP="00444B0B">
      <w:pPr>
        <w:rPr>
          <w:rFonts w:asciiTheme="minorHAnsi" w:hAnsiTheme="minorHAnsi"/>
          <w:b/>
        </w:rPr>
      </w:pPr>
    </w:p>
    <w:p w:rsidR="00444B0B" w:rsidRPr="00F717B2" w:rsidRDefault="00444B0B" w:rsidP="00444B0B">
      <w:pPr>
        <w:rPr>
          <w:rFonts w:asciiTheme="minorHAnsi" w:hAnsiTheme="minorHAnsi"/>
          <w:sz w:val="12"/>
        </w:rPr>
      </w:pPr>
      <w:r w:rsidRPr="00F717B2">
        <w:rPr>
          <w:rFonts w:asciiTheme="minorHAnsi" w:hAnsiTheme="minorHAnsi"/>
          <w:sz w:val="12"/>
        </w:rPr>
        <w:t xml:space="preserve">Looking back to the 1970s, one is reminded that the notion and the practice of the collective produced one of the signature structures of lesbian feminism, as of the Marxist tradition. Both traditions posited a challenge to capitalist structures through notions of collective ownership and its social practice. </w:t>
      </w:r>
      <w:r w:rsidRPr="00F717B2">
        <w:rPr>
          <w:rFonts w:asciiTheme="minorHAnsi" w:hAnsiTheme="minorHAnsi"/>
          <w:u w:val="single"/>
        </w:rPr>
        <w:t>Lesbian feminism presumed that capitalism was a patriarchal form of economic practice, deployed against women</w:t>
      </w:r>
      <w:r w:rsidRPr="00F717B2">
        <w:rPr>
          <w:rFonts w:asciiTheme="minorHAnsi" w:hAnsiTheme="minorHAnsi"/>
          <w:sz w:val="12"/>
        </w:rPr>
        <w:t xml:space="preserve">. Therefore, lesbian feminist events and businesses were organized collectively in order to avoid replicating patriarchal structures in commerce among women. The majority of the collectives had closed down by the late 1980s. If the East bloc fell to a successful take-over by global capitalism, lesbian food collectives, bookstore collectives, living collectives, and theater collectives fell to traditional capitalist practices. The subject was multiple—not in its singular oscillation among multiple positions, but in its very composition across different individuals. </w:t>
      </w:r>
      <w:r w:rsidRPr="00F717B2">
        <w:rPr>
          <w:rFonts w:asciiTheme="minorHAnsi" w:hAnsiTheme="minorHAnsi"/>
          <w:u w:val="single"/>
        </w:rPr>
        <w:t>The identity "lesbian feminist" was one that groups sought to produce. As socialism waned, postmodern individualism gained ground.</w:t>
      </w:r>
      <w:r w:rsidRPr="00F717B2">
        <w:rPr>
          <w:rFonts w:asciiTheme="minorHAnsi" w:hAnsiTheme="minorHAnsi"/>
          <w:sz w:val="12"/>
        </w:rPr>
        <w:t xml:space="preserve"> Sexual practice was thus extracted from its association with other social and economic practices. </w:t>
      </w:r>
      <w:r w:rsidRPr="00F717B2">
        <w:rPr>
          <w:rFonts w:asciiTheme="minorHAnsi" w:hAnsiTheme="minorHAnsi"/>
          <w:sz w:val="12"/>
        </w:rPr>
        <w:tab/>
        <w:t xml:space="preserve">By the 1990s, </w:t>
      </w:r>
      <w:r w:rsidRPr="00F717B2">
        <w:rPr>
          <w:rFonts w:asciiTheme="minorHAnsi" w:hAnsiTheme="minorHAnsi"/>
          <w:u w:val="single"/>
        </w:rPr>
        <w:t>"postmodern lesbian" or queer articles trace the way in which capitalist projects have appropriated such abandoned territories for their own uses.</w:t>
      </w:r>
      <w:r w:rsidRPr="00F717B2">
        <w:rPr>
          <w:rFonts w:asciiTheme="minorHAnsi" w:hAnsiTheme="minorHAnsi"/>
          <w:sz w:val="12"/>
        </w:rPr>
        <w:t xml:space="preserve"> For example, Sasha Torres's sense of the "prime time les-bian," and Danae Clark's "Commodity Lesbianism" describe how the media and market make use of the "sign" lesbians to sell their products. While I would contend that this commodification of what were once collective practices and market uses of the term "lesbian" is the result of the queer retreat, some of the postmodern protectors would, as Robyn Wiegman has done, fault identity politics for it, arguing that "it is along the modernist axis of self-assertion and visibility that both a lesbian consumer market and a marketed commodity repeatedly named lesbian has been achieved'' (10). Yet, </w:t>
      </w:r>
      <w:r w:rsidRPr="00F717B2">
        <w:rPr>
          <w:rFonts w:asciiTheme="minorHAnsi" w:hAnsiTheme="minorHAnsi"/>
          <w:u w:val="single"/>
        </w:rPr>
        <w:t>in the face of such high capitalist aggressivity, these authors can offer only celebrations of commodification or, as noted in the section "Queer Performativity," isolated strategies of subversion.</w:t>
      </w:r>
      <w:r w:rsidRPr="00F717B2">
        <w:rPr>
          <w:rFonts w:asciiTheme="minorHAnsi" w:hAnsiTheme="minorHAnsi"/>
          <w:sz w:val="12"/>
        </w:rPr>
        <w:t xml:space="preserve"> In particular, "subversive shopping" has been formulated as an apt action within the commodified realm. It is difficult to perceive, finally, what is subversive in buying the version of the sign "lesbian" that ad campaigns have developed. (For a fuller description of the structures of commodification of "lesbian," see "Slipping into Subculture" and "`Subversive' Shopping" in "Bringing Home the Meat.") Thus, </w:t>
      </w:r>
      <w:r w:rsidRPr="00F717B2">
        <w:rPr>
          <w:rFonts w:asciiTheme="minorHAnsi" w:hAnsiTheme="minorHAnsi"/>
          <w:u w:val="single"/>
        </w:rPr>
        <w:t>the critique of the commodified lesbian, severed from any program for change</w:t>
      </w:r>
      <w:r w:rsidRPr="00F717B2">
        <w:rPr>
          <w:rFonts w:asciiTheme="minorHAnsi" w:hAnsiTheme="minorHAnsi"/>
          <w:sz w:val="12"/>
        </w:rPr>
        <w:t>—in isolation—</w:t>
      </w:r>
      <w:r w:rsidRPr="00F717B2">
        <w:rPr>
          <w:rFonts w:asciiTheme="minorHAnsi" w:hAnsiTheme="minorHAnsi"/>
          <w:u w:val="single"/>
        </w:rPr>
        <w:t>actually promotes commodification. The evacuation of the outside referent has effectively coupled the body and the materialist critique only to give them over to</w:t>
      </w:r>
      <w:r w:rsidRPr="00F717B2">
        <w:rPr>
          <w:rFonts w:asciiTheme="minorHAnsi" w:hAnsiTheme="minorHAnsi"/>
          <w:sz w:val="12"/>
        </w:rPr>
        <w:t xml:space="preserve">, as Reinelt has pointed out, </w:t>
      </w:r>
      <w:r w:rsidRPr="00F717B2">
        <w:rPr>
          <w:rFonts w:asciiTheme="minorHAnsi" w:hAnsiTheme="minorHAnsi"/>
          <w:u w:val="single"/>
        </w:rPr>
        <w:t>the hegemonic practices that endure in the codes. The new "queer dyke" thus appears as commodity fetishist</w:t>
      </w:r>
      <w:r w:rsidRPr="00F717B2">
        <w:rPr>
          <w:rFonts w:asciiTheme="minorHAnsi" w:hAnsiTheme="minorHAnsi"/>
          <w:sz w:val="12"/>
        </w:rPr>
        <w:t xml:space="preserve">—the dildoed dyke who makes of herself an ad as politics. What remains is mapping the exact route of the retreat through deconstructive critiques. Meanwhile, the collusion with global capitalist uses of such strategies, as noted by Hennessy above, or of national agendas, still remains untested. As the critique withdraws from notions of communities or subcultures into the sign "lesbian" slipping among market strategies, it often becomes what it seeks to critique. From the beginning </w:t>
      </w:r>
      <w:r w:rsidRPr="00F717B2">
        <w:rPr>
          <w:rFonts w:asciiTheme="minorHAnsi" w:hAnsiTheme="minorHAnsi"/>
          <w:u w:val="single"/>
        </w:rPr>
        <w:t>arguments</w:t>
      </w:r>
      <w:r w:rsidRPr="00F717B2">
        <w:rPr>
          <w:rFonts w:asciiTheme="minorHAnsi" w:hAnsiTheme="minorHAnsi"/>
          <w:sz w:val="12"/>
        </w:rPr>
        <w:t xml:space="preserve"> </w:t>
      </w:r>
      <w:r w:rsidRPr="00F717B2">
        <w:rPr>
          <w:rFonts w:asciiTheme="minorHAnsi" w:hAnsiTheme="minorHAnsi"/>
          <w:u w:val="single"/>
        </w:rPr>
        <w:t>around</w:t>
      </w:r>
      <w:r w:rsidRPr="00F717B2">
        <w:rPr>
          <w:rFonts w:asciiTheme="minorHAnsi" w:hAnsiTheme="minorHAnsi"/>
          <w:sz w:val="12"/>
        </w:rPr>
        <w:t xml:space="preserve"> "performativity" and "queer" on through the matrix, we can begin to perceive a critical axis forming along the abandonment of the term "lesbian" for "queer," in its class operations, and in its imperialist uses, along with the evacuation of the body, as a subject-suspect. Within the poststructuralist critique of those two terms, </w:t>
      </w:r>
      <w:r w:rsidRPr="00F717B2">
        <w:rPr>
          <w:rFonts w:asciiTheme="minorHAnsi" w:hAnsiTheme="minorHAnsi"/>
          <w:u w:val="single"/>
        </w:rPr>
        <w:t>textualization and inscription are deployed to cleanse "lesbian" and "body" of their material(ist) accretions.</w:t>
      </w:r>
      <w:r w:rsidRPr="00F717B2">
        <w:rPr>
          <w:rFonts w:asciiTheme="minorHAnsi" w:hAnsiTheme="minorHAnsi"/>
          <w:sz w:val="12"/>
        </w:rPr>
        <w:t xml:space="preserve"> "Queer performativity" thus runs the "race into theory" away from the site of material interventions. Sagri Dhairyam, in "Racing the Lesbian, Dodging White Critics," states the case succinctly: </w:t>
      </w:r>
      <w:r w:rsidRPr="00F717B2">
        <w:rPr>
          <w:rFonts w:asciiTheme="minorHAnsi" w:hAnsiTheme="minorHAnsi"/>
          <w:u w:val="single"/>
        </w:rPr>
        <w:t>The rubric of queer theory, which couples sexuality and theory and collapses lesbian and gay sexualities, tends to effect a slippage of body into mind: the monstrously feminized body</w:t>
      </w:r>
      <w:r w:rsidRPr="00F717B2">
        <w:rPr>
          <w:rFonts w:asciiTheme="minorHAnsi" w:hAnsiTheme="minorHAnsi"/>
          <w:sz w:val="12"/>
        </w:rPr>
        <w:t xml:space="preserve">'s sensual evocations of smell, fluid, and hidden vaginal spaces with which the name resonates are cleansed, </w:t>
      </w:r>
      <w:r w:rsidRPr="00F717B2">
        <w:rPr>
          <w:rFonts w:asciiTheme="minorHAnsi" w:hAnsiTheme="minorHAnsi"/>
          <w:u w:val="single"/>
        </w:rPr>
        <w:t>desexualized into a "queerness" where the body yields to intellect, and a spectrum of sexualities again denies the lesbian center stage.</w:t>
      </w:r>
      <w:r w:rsidRPr="00F717B2">
        <w:rPr>
          <w:rFonts w:asciiTheme="minorHAnsi" w:hAnsiTheme="minorHAnsi"/>
          <w:sz w:val="12"/>
        </w:rPr>
        <w:t xml:space="preserve"> (30) </w:t>
      </w:r>
      <w:r w:rsidRPr="00F717B2">
        <w:rPr>
          <w:rFonts w:asciiTheme="minorHAnsi" w:hAnsiTheme="minorHAnsi"/>
          <w:u w:val="single"/>
        </w:rPr>
        <w:t>The challenge of the "live" body needs to be cleaned up by the abstracting efficiency of theory.</w:t>
      </w:r>
      <w:r w:rsidRPr="00F717B2">
        <w:rPr>
          <w:rFonts w:asciiTheme="minorHAnsi" w:hAnsiTheme="minorHAnsi"/>
          <w:sz w:val="12"/>
        </w:rPr>
        <w:t xml:space="preserve"> But how do all of these theories happen to conjoin with the rise of global capitalism, the new techno-era, and the coming supremacy of the computer screen? </w:t>
      </w:r>
    </w:p>
    <w:p w:rsidR="00444B0B" w:rsidRPr="00F717B2" w:rsidRDefault="00444B0B" w:rsidP="00444B0B"/>
    <w:p w:rsidR="00444B0B" w:rsidRPr="00F717B2" w:rsidRDefault="00444B0B" w:rsidP="00444B0B">
      <w:pPr>
        <w:pStyle w:val="Heading3"/>
      </w:pPr>
      <w:r w:rsidRPr="00F717B2">
        <w:t>Universality</w:t>
      </w:r>
    </w:p>
    <w:p w:rsidR="00444B0B" w:rsidRPr="00F717B2" w:rsidRDefault="00444B0B" w:rsidP="00444B0B">
      <w:pPr>
        <w:pStyle w:val="Heading4"/>
      </w:pPr>
      <w:r w:rsidRPr="00F717B2">
        <w:t>Particularized movements have historically footnoted the criticism of Capitalism—only a PRIORITIZATION of class struggle has the potential of universalizing our form of politics</w:t>
      </w:r>
    </w:p>
    <w:p w:rsidR="00444B0B" w:rsidRPr="00F717B2" w:rsidRDefault="00444B0B" w:rsidP="00444B0B">
      <w:pPr>
        <w:rPr>
          <w:rFonts w:asciiTheme="minorHAnsi" w:hAnsiTheme="minorHAnsi"/>
        </w:rPr>
      </w:pPr>
      <w:r w:rsidRPr="00F717B2">
        <w:rPr>
          <w:rStyle w:val="Style13ptBold"/>
          <w:rFonts w:asciiTheme="minorHAnsi" w:hAnsiTheme="minorHAnsi"/>
        </w:rPr>
        <w:t>McLaren and D’Anniballe 4</w:t>
      </w:r>
      <w:r w:rsidRPr="00F717B2">
        <w:rPr>
          <w:rFonts w:asciiTheme="minorHAnsi" w:hAnsiTheme="minorHAnsi"/>
        </w:rPr>
        <w:t xml:space="preserve"> (Peter, Professor at the Graduate School of Education at UCLA, and Valerie “Class Dismissed? Historical materialism and the politics of ‘difference’”, Philosophy of Education Society of Australasia)</w:t>
      </w:r>
    </w:p>
    <w:p w:rsidR="00444B0B" w:rsidRPr="00F717B2" w:rsidRDefault="00444B0B" w:rsidP="00444B0B">
      <w:pPr>
        <w:rPr>
          <w:rFonts w:asciiTheme="minorHAnsi" w:hAnsiTheme="minorHAnsi"/>
          <w:sz w:val="16"/>
        </w:rPr>
      </w:pPr>
      <w:r w:rsidRPr="00F717B2">
        <w:rPr>
          <w:rFonts w:asciiTheme="minorHAnsi" w:hAnsiTheme="minorHAnsi"/>
          <w:sz w:val="16"/>
        </w:rPr>
        <w:t xml:space="preserve">In stating this, </w:t>
      </w:r>
      <w:r w:rsidRPr="00F717B2">
        <w:rPr>
          <w:rFonts w:asciiTheme="minorHAnsi" w:hAnsiTheme="minorHAnsi"/>
          <w:u w:val="single"/>
        </w:rPr>
        <w:t xml:space="preserve">we need to include an </w:t>
      </w:r>
      <w:r w:rsidRPr="00F717B2">
        <w:rPr>
          <w:rFonts w:asciiTheme="minorHAnsi" w:hAnsiTheme="minorHAnsi"/>
          <w:b/>
          <w:bCs/>
          <w:u w:val="single"/>
        </w:rPr>
        <w:t>important caveat that differentiates our approach</w:t>
      </w:r>
      <w:r w:rsidRPr="00F717B2">
        <w:rPr>
          <w:rFonts w:asciiTheme="minorHAnsi" w:hAnsiTheme="minorHAnsi"/>
          <w:u w:val="single"/>
        </w:rPr>
        <w:t xml:space="preserve"> from those invoking the </w:t>
      </w:r>
      <w:r w:rsidRPr="00F717B2">
        <w:rPr>
          <w:rFonts w:asciiTheme="minorHAnsi" w:hAnsiTheme="minorHAnsi"/>
          <w:sz w:val="16"/>
        </w:rPr>
        <w:t xml:space="preserve">well-worn </w:t>
      </w:r>
      <w:r w:rsidRPr="00F717B2">
        <w:rPr>
          <w:rFonts w:asciiTheme="minorHAnsi" w:hAnsiTheme="minorHAnsi"/>
          <w:u w:val="single"/>
        </w:rPr>
        <w:t xml:space="preserve">race/class/gender triplet </w:t>
      </w:r>
      <w:r w:rsidRPr="00F717B2">
        <w:rPr>
          <w:rFonts w:asciiTheme="minorHAnsi" w:hAnsiTheme="minorHAnsi"/>
          <w:b/>
          <w:bCs/>
          <w:u w:val="single"/>
        </w:rPr>
        <w:t>which can sound</w:t>
      </w:r>
      <w:r w:rsidRPr="00F717B2">
        <w:rPr>
          <w:rFonts w:asciiTheme="minorHAnsi" w:hAnsiTheme="minorHAnsi"/>
          <w:sz w:val="16"/>
        </w:rPr>
        <w:t xml:space="preserve">, to the uninitiated, both </w:t>
      </w:r>
      <w:r w:rsidRPr="00F717B2">
        <w:rPr>
          <w:rFonts w:asciiTheme="minorHAnsi" w:hAnsiTheme="minorHAnsi"/>
          <w:b/>
          <w:bCs/>
          <w:u w:val="single"/>
        </w:rPr>
        <w:t>radical and vaguely Marxian</w:t>
      </w:r>
      <w:r w:rsidRPr="00F717B2">
        <w:rPr>
          <w:rStyle w:val="Emphasis"/>
          <w:rFonts w:asciiTheme="minorHAnsi" w:hAnsiTheme="minorHAnsi"/>
        </w:rPr>
        <w:t>. It is not.</w:t>
      </w:r>
      <w:r w:rsidRPr="00F717B2">
        <w:rPr>
          <w:rFonts w:asciiTheme="minorHAnsi" w:hAnsiTheme="minorHAnsi"/>
          <w:sz w:val="16"/>
        </w:rPr>
        <w:t xml:space="preserve"> Race, class and gender, </w:t>
      </w:r>
      <w:r w:rsidRPr="00F717B2">
        <w:rPr>
          <w:rFonts w:asciiTheme="minorHAnsi" w:hAnsiTheme="minorHAnsi"/>
          <w:u w:val="single"/>
        </w:rPr>
        <w:t xml:space="preserve">while they </w:t>
      </w:r>
      <w:r w:rsidRPr="00F717B2">
        <w:rPr>
          <w:rFonts w:asciiTheme="minorHAnsi" w:hAnsiTheme="minorHAnsi"/>
          <w:sz w:val="16"/>
        </w:rPr>
        <w:t xml:space="preserve">invariably </w:t>
      </w:r>
      <w:r w:rsidRPr="00F717B2">
        <w:rPr>
          <w:rFonts w:asciiTheme="minorHAnsi" w:hAnsiTheme="minorHAnsi"/>
          <w:u w:val="single"/>
        </w:rPr>
        <w:t>intersect and interact</w:t>
      </w:r>
      <w:r w:rsidRPr="00F717B2">
        <w:rPr>
          <w:rFonts w:asciiTheme="minorHAnsi" w:hAnsiTheme="minorHAnsi"/>
          <w:sz w:val="16"/>
        </w:rPr>
        <w:t xml:space="preserve">, </w:t>
      </w:r>
      <w:r w:rsidRPr="00F717B2">
        <w:rPr>
          <w:rFonts w:asciiTheme="minorHAnsi" w:hAnsiTheme="minorHAnsi"/>
          <w:u w:val="single"/>
        </w:rPr>
        <w:t>are not co-primary</w:t>
      </w:r>
      <w:r w:rsidRPr="00F717B2">
        <w:rPr>
          <w:rFonts w:asciiTheme="minorHAnsi" w:hAnsiTheme="minorHAnsi"/>
          <w:sz w:val="16"/>
        </w:rPr>
        <w:t xml:space="preserve">. </w:t>
      </w:r>
      <w:r w:rsidRPr="00F717B2">
        <w:rPr>
          <w:rFonts w:asciiTheme="minorHAnsi" w:hAnsiTheme="minorHAnsi"/>
          <w:u w:val="single"/>
        </w:rPr>
        <w:t xml:space="preserve">This ‘triplet’ approximates </w:t>
      </w:r>
      <w:r w:rsidRPr="00F717B2">
        <w:rPr>
          <w:rFonts w:asciiTheme="minorHAnsi" w:hAnsiTheme="minorHAnsi"/>
          <w:sz w:val="16"/>
        </w:rPr>
        <w:t xml:space="preserve">what the ‘philosophers might call </w:t>
      </w:r>
      <w:r w:rsidRPr="00F717B2">
        <w:rPr>
          <w:rFonts w:asciiTheme="minorHAnsi" w:hAnsiTheme="minorHAnsi"/>
          <w:u w:val="single"/>
        </w:rPr>
        <w:t>a category mistake.</w:t>
      </w:r>
      <w:r w:rsidRPr="00F717B2">
        <w:rPr>
          <w:rFonts w:asciiTheme="minorHAnsi" w:hAnsiTheme="minorHAnsi"/>
          <w:sz w:val="16"/>
        </w:rPr>
        <w:t xml:space="preserve">’ On the surface the triplet may be convincing—some people are oppressed because of their race, others as a result of their gender, yet others because of their class—but </w:t>
      </w:r>
      <w:r w:rsidRPr="00F717B2">
        <w:rPr>
          <w:rFonts w:asciiTheme="minorHAnsi" w:hAnsiTheme="minorHAnsi"/>
          <w:u w:val="single"/>
        </w:rPr>
        <w:t xml:space="preserve">this ‘is grossly misleading’ </w:t>
      </w:r>
      <w:r w:rsidRPr="00F717B2">
        <w:rPr>
          <w:rFonts w:asciiTheme="minorHAnsi" w:hAnsiTheme="minorHAnsi"/>
          <w:sz w:val="16"/>
        </w:rPr>
        <w:t xml:space="preserve">for it is not that ‘some individuals manifest certain characteristics known as “class” which then results in their oppression; on the contrary, </w:t>
      </w:r>
      <w:r w:rsidRPr="00F717B2">
        <w:rPr>
          <w:rFonts w:asciiTheme="minorHAnsi" w:hAnsiTheme="minorHAnsi"/>
          <w:u w:val="single"/>
        </w:rPr>
        <w:t xml:space="preserve">to be a member of a social class </w:t>
      </w:r>
      <w:r w:rsidRPr="00F717B2">
        <w:rPr>
          <w:rFonts w:asciiTheme="minorHAnsi" w:hAnsiTheme="minorHAnsi"/>
          <w:sz w:val="16"/>
        </w:rPr>
        <w:t xml:space="preserve">just </w:t>
      </w:r>
      <w:r w:rsidRPr="00F717B2">
        <w:rPr>
          <w:rFonts w:asciiTheme="minorHAnsi" w:hAnsiTheme="minorHAnsi"/>
          <w:u w:val="single"/>
        </w:rPr>
        <w:t xml:space="preserve">is to be oppressed’ </w:t>
      </w:r>
      <w:r w:rsidRPr="00F717B2">
        <w:rPr>
          <w:rFonts w:asciiTheme="minorHAnsi" w:hAnsiTheme="minorHAnsi"/>
          <w:sz w:val="16"/>
        </w:rPr>
        <w:t xml:space="preserve">and in this regard </w:t>
      </w:r>
      <w:r w:rsidRPr="00F717B2">
        <w:rPr>
          <w:rFonts w:asciiTheme="minorHAnsi" w:hAnsiTheme="minorHAnsi"/>
          <w:u w:val="single"/>
        </w:rPr>
        <w:t xml:space="preserve">class is ‘a wholly social category’ </w:t>
      </w:r>
      <w:r w:rsidRPr="00F717B2">
        <w:rPr>
          <w:rFonts w:asciiTheme="minorHAnsi" w:hAnsiTheme="minorHAnsi"/>
          <w:sz w:val="16"/>
        </w:rPr>
        <w:t xml:space="preserve">(Eagleton, 1998, p. 289). Furthermore, </w:t>
      </w:r>
      <w:r w:rsidRPr="00F717B2">
        <w:rPr>
          <w:rFonts w:asciiTheme="minorHAnsi" w:hAnsiTheme="minorHAnsi"/>
          <w:u w:val="single"/>
        </w:rPr>
        <w:t xml:space="preserve">even though ‘class’ is usually invoked as part </w:t>
      </w:r>
      <w:r w:rsidRPr="00F717B2">
        <w:rPr>
          <w:rFonts w:asciiTheme="minorHAnsi" w:hAnsiTheme="minorHAnsi"/>
          <w:sz w:val="16"/>
        </w:rPr>
        <w:t xml:space="preserve">of the aforementioned and much vaunted triptych, </w:t>
      </w:r>
      <w:r w:rsidRPr="00F717B2">
        <w:rPr>
          <w:rFonts w:asciiTheme="minorHAnsi" w:hAnsiTheme="minorHAnsi"/>
          <w:u w:val="single"/>
        </w:rPr>
        <w:t xml:space="preserve">it is </w:t>
      </w:r>
      <w:r w:rsidRPr="00F717B2">
        <w:rPr>
          <w:rFonts w:asciiTheme="minorHAnsi" w:hAnsiTheme="minorHAnsi"/>
          <w:sz w:val="16"/>
        </w:rPr>
        <w:t xml:space="preserve">usually </w:t>
      </w:r>
      <w:r w:rsidRPr="00F717B2">
        <w:rPr>
          <w:rStyle w:val="Emphasis"/>
          <w:rFonts w:asciiTheme="minorHAnsi" w:hAnsiTheme="minorHAnsi"/>
        </w:rPr>
        <w:t>gutted</w:t>
      </w:r>
      <w:r w:rsidRPr="00F717B2">
        <w:rPr>
          <w:rFonts w:asciiTheme="minorHAnsi" w:hAnsiTheme="minorHAnsi"/>
          <w:u w:val="single"/>
        </w:rPr>
        <w:t xml:space="preserve"> of its practical</w:t>
      </w:r>
      <w:r w:rsidRPr="00F717B2">
        <w:rPr>
          <w:rFonts w:asciiTheme="minorHAnsi" w:hAnsiTheme="minorHAnsi"/>
          <w:b/>
          <w:bCs/>
          <w:u w:val="single"/>
        </w:rPr>
        <w:t>, social dimension or treated</w:t>
      </w:r>
      <w:r w:rsidRPr="00F717B2">
        <w:rPr>
          <w:rFonts w:asciiTheme="minorHAnsi" w:hAnsiTheme="minorHAnsi"/>
          <w:u w:val="single"/>
        </w:rPr>
        <w:t xml:space="preserve"> </w:t>
      </w:r>
      <w:r w:rsidRPr="00F717B2">
        <w:rPr>
          <w:rFonts w:asciiTheme="minorHAnsi" w:hAnsiTheme="minorHAnsi"/>
          <w:sz w:val="16"/>
        </w:rPr>
        <w:t xml:space="preserve">solely </w:t>
      </w:r>
      <w:r w:rsidRPr="00F717B2">
        <w:rPr>
          <w:rFonts w:asciiTheme="minorHAnsi" w:hAnsiTheme="minorHAnsi"/>
          <w:b/>
          <w:bCs/>
          <w:u w:val="single"/>
        </w:rPr>
        <w:t>as a cultural phenomenon</w:t>
      </w:r>
      <w:r w:rsidRPr="00F717B2">
        <w:rPr>
          <w:rFonts w:asciiTheme="minorHAnsi" w:hAnsiTheme="minorHAnsi"/>
          <w:sz w:val="16"/>
        </w:rPr>
        <w:t xml:space="preserve">—as just </w:t>
      </w:r>
      <w:r w:rsidRPr="00F717B2">
        <w:rPr>
          <w:rFonts w:asciiTheme="minorHAnsi" w:hAnsiTheme="minorHAnsi"/>
          <w:u w:val="single"/>
        </w:rPr>
        <w:t>another form of ‘difference</w:t>
      </w:r>
      <w:r w:rsidRPr="00F717B2">
        <w:rPr>
          <w:rFonts w:asciiTheme="minorHAnsi" w:hAnsiTheme="minorHAnsi"/>
          <w:sz w:val="16"/>
        </w:rPr>
        <w:t xml:space="preserve">.’ In these instances, </w:t>
      </w:r>
      <w:r w:rsidRPr="00F717B2">
        <w:rPr>
          <w:rFonts w:asciiTheme="minorHAnsi" w:hAnsiTheme="minorHAnsi"/>
          <w:u w:val="single"/>
        </w:rPr>
        <w:t xml:space="preserve">class is </w:t>
      </w:r>
      <w:r w:rsidRPr="00F717B2">
        <w:rPr>
          <w:rFonts w:asciiTheme="minorHAnsi" w:hAnsiTheme="minorHAnsi"/>
          <w:b/>
          <w:bCs/>
          <w:u w:val="single"/>
        </w:rPr>
        <w:t>transformed</w:t>
      </w:r>
      <w:r w:rsidRPr="00F717B2">
        <w:rPr>
          <w:rFonts w:asciiTheme="minorHAnsi" w:hAnsiTheme="minorHAnsi"/>
          <w:u w:val="single"/>
        </w:rPr>
        <w:t xml:space="preserve"> from an economic and</w:t>
      </w:r>
      <w:r w:rsidRPr="00F717B2">
        <w:rPr>
          <w:rFonts w:asciiTheme="minorHAnsi" w:hAnsiTheme="minorHAnsi"/>
          <w:sz w:val="16"/>
        </w:rPr>
        <w:t xml:space="preserve">, indeed, </w:t>
      </w:r>
      <w:r w:rsidRPr="00F717B2">
        <w:rPr>
          <w:rFonts w:asciiTheme="minorHAnsi" w:hAnsiTheme="minorHAnsi"/>
          <w:u w:val="single"/>
        </w:rPr>
        <w:t xml:space="preserve">social category to an exclusively cultural or discursive one </w:t>
      </w:r>
      <w:r w:rsidRPr="00F717B2">
        <w:rPr>
          <w:rFonts w:asciiTheme="minorHAnsi" w:hAnsiTheme="minorHAnsi"/>
          <w:sz w:val="16"/>
        </w:rPr>
        <w:t xml:space="preserve">or one in which class merely signifies a ‘subject position.’ </w:t>
      </w:r>
      <w:r w:rsidRPr="00F717B2">
        <w:rPr>
          <w:rFonts w:asciiTheme="minorHAnsi" w:hAnsiTheme="minorHAnsi"/>
          <w:u w:val="single"/>
        </w:rPr>
        <w:t xml:space="preserve">Class is </w:t>
      </w:r>
      <w:r w:rsidRPr="00F717B2">
        <w:rPr>
          <w:rFonts w:asciiTheme="minorHAnsi" w:hAnsiTheme="minorHAnsi"/>
          <w:sz w:val="16"/>
        </w:rPr>
        <w:t xml:space="preserve">therefore </w:t>
      </w:r>
      <w:r w:rsidRPr="00F717B2">
        <w:rPr>
          <w:rFonts w:asciiTheme="minorHAnsi" w:hAnsiTheme="minorHAnsi"/>
          <w:u w:val="single"/>
        </w:rPr>
        <w:t xml:space="preserve">cut </w:t>
      </w:r>
      <w:r w:rsidRPr="00F717B2">
        <w:rPr>
          <w:rFonts w:asciiTheme="minorHAnsi" w:hAnsiTheme="minorHAnsi"/>
          <w:sz w:val="16"/>
        </w:rPr>
        <w:t xml:space="preserve">off </w:t>
      </w:r>
      <w:r w:rsidRPr="00F717B2">
        <w:rPr>
          <w:rFonts w:asciiTheme="minorHAnsi" w:hAnsiTheme="minorHAnsi"/>
          <w:u w:val="single"/>
        </w:rPr>
        <w:t xml:space="preserve">from the political economy of capitalism and class power severed from exploitation and a power structure </w:t>
      </w:r>
      <w:r w:rsidRPr="00F717B2">
        <w:rPr>
          <w:rFonts w:asciiTheme="minorHAnsi" w:hAnsiTheme="minorHAnsi"/>
          <w:sz w:val="16"/>
        </w:rPr>
        <w:t xml:space="preserve">‘in which those who control collectively produced resources only do so because of the value generated by those who do not’ (Hennessy &amp; Ingraham, 1997, p. 2). </w:t>
      </w:r>
      <w:r w:rsidRPr="00F717B2">
        <w:rPr>
          <w:rFonts w:asciiTheme="minorHAnsi" w:hAnsiTheme="minorHAnsi"/>
          <w:u w:val="single"/>
        </w:rPr>
        <w:t xml:space="preserve">Such theorizing has had the effect of </w:t>
      </w:r>
      <w:r w:rsidRPr="00F717B2">
        <w:rPr>
          <w:rStyle w:val="Emphasis"/>
          <w:rFonts w:asciiTheme="minorHAnsi" w:hAnsiTheme="minorHAnsi"/>
        </w:rPr>
        <w:t>replacing</w:t>
      </w:r>
      <w:r w:rsidRPr="00F717B2">
        <w:rPr>
          <w:rFonts w:asciiTheme="minorHAnsi" w:hAnsiTheme="minorHAnsi"/>
          <w:u w:val="single"/>
        </w:rPr>
        <w:t xml:space="preserve"> an historical materialist class analysis with a cultural analysis of class </w:t>
      </w:r>
      <w:r w:rsidRPr="00F717B2">
        <w:rPr>
          <w:rFonts w:asciiTheme="minorHAnsi" w:hAnsiTheme="minorHAnsi"/>
          <w:sz w:val="16"/>
        </w:rPr>
        <w:t xml:space="preserve">. As a result, </w:t>
      </w:r>
      <w:r w:rsidRPr="00F717B2">
        <w:rPr>
          <w:rFonts w:asciiTheme="minorHAnsi" w:hAnsiTheme="minorHAnsi"/>
          <w:u w:val="single"/>
        </w:rPr>
        <w:t xml:space="preserve">many post-Marxists have </w:t>
      </w:r>
      <w:r w:rsidRPr="00F717B2">
        <w:rPr>
          <w:rFonts w:asciiTheme="minorHAnsi" w:hAnsiTheme="minorHAnsi"/>
          <w:sz w:val="16"/>
        </w:rPr>
        <w:t xml:space="preserve">also </w:t>
      </w:r>
      <w:r w:rsidRPr="00F717B2">
        <w:rPr>
          <w:rFonts w:asciiTheme="minorHAnsi" w:hAnsiTheme="minorHAnsi"/>
          <w:b/>
          <w:bCs/>
          <w:u w:val="single"/>
        </w:rPr>
        <w:t>stripped the idea of class</w:t>
      </w:r>
      <w:r w:rsidRPr="00F717B2">
        <w:rPr>
          <w:rFonts w:asciiTheme="minorHAnsi" w:hAnsiTheme="minorHAnsi"/>
          <w:u w:val="single"/>
        </w:rPr>
        <w:t xml:space="preserve"> </w:t>
      </w:r>
      <w:r w:rsidRPr="00F717B2">
        <w:rPr>
          <w:rFonts w:asciiTheme="minorHAnsi" w:hAnsiTheme="minorHAnsi"/>
          <w:sz w:val="16"/>
        </w:rPr>
        <w:t>of precisely that element which, for Marx, made it radical—</w:t>
      </w:r>
      <w:r w:rsidRPr="00F717B2">
        <w:rPr>
          <w:rFonts w:asciiTheme="minorHAnsi" w:hAnsiTheme="minorHAnsi"/>
          <w:u w:val="single"/>
        </w:rPr>
        <w:t xml:space="preserve">namely its status </w:t>
      </w:r>
      <w:r w:rsidRPr="00F717B2">
        <w:rPr>
          <w:rFonts w:asciiTheme="minorHAnsi" w:hAnsiTheme="minorHAnsi"/>
          <w:b/>
          <w:bCs/>
          <w:u w:val="single"/>
        </w:rPr>
        <w:t>as a universal form of exploitation</w:t>
      </w:r>
      <w:r w:rsidRPr="00F717B2">
        <w:rPr>
          <w:rFonts w:asciiTheme="minorHAnsi" w:hAnsiTheme="minorHAnsi"/>
          <w:u w:val="single"/>
        </w:rPr>
        <w:t xml:space="preserve"> whose abolition required </w:t>
      </w:r>
      <w:r w:rsidRPr="00F717B2">
        <w:rPr>
          <w:rFonts w:asciiTheme="minorHAnsi" w:hAnsiTheme="minorHAnsi"/>
          <w:sz w:val="16"/>
        </w:rPr>
        <w:t>(</w:t>
      </w:r>
      <w:r w:rsidRPr="00F717B2">
        <w:rPr>
          <w:rFonts w:asciiTheme="minorHAnsi" w:hAnsiTheme="minorHAnsi"/>
          <w:u w:val="single"/>
        </w:rPr>
        <w:t xml:space="preserve">and was </w:t>
      </w:r>
      <w:r w:rsidRPr="00F717B2">
        <w:rPr>
          <w:rFonts w:asciiTheme="minorHAnsi" w:hAnsiTheme="minorHAnsi"/>
          <w:sz w:val="16"/>
        </w:rPr>
        <w:t xml:space="preserve">also </w:t>
      </w:r>
      <w:r w:rsidRPr="00F717B2">
        <w:rPr>
          <w:rStyle w:val="Emphasis"/>
          <w:rFonts w:asciiTheme="minorHAnsi" w:hAnsiTheme="minorHAnsi"/>
        </w:rPr>
        <w:t>central to) the abolition of all manifestations of oppression</w:t>
      </w:r>
      <w:r w:rsidRPr="00F717B2">
        <w:rPr>
          <w:rFonts w:asciiTheme="minorHAnsi" w:hAnsiTheme="minorHAnsi"/>
          <w:u w:val="single"/>
        </w:rPr>
        <w:t xml:space="preserve"> </w:t>
      </w:r>
      <w:r w:rsidRPr="00F717B2">
        <w:rPr>
          <w:rFonts w:asciiTheme="minorHAnsi" w:hAnsiTheme="minorHAnsi"/>
          <w:sz w:val="16"/>
        </w:rPr>
        <w:t xml:space="preserve">(Marx, 1978, p. 60). With regard to this issue, Kovel (2002) is particularly insightful, for he explicitly addresses an issue which continues to vex the Left—namely the priority given to different categories of what he calls ‘dominative splitting’—those categories of ‘gender, class, race, ethnic and national exclusion,’ etc. Kovel argues that we need to ask the question of priority with respect to what? He notes that if we mean priority with respect to time , then the category of gender would have priority since there are traces of gender oppression in all other forms of oppression. If we were to prioritize in terms of existential significance , Kovel suggests that we would have to depend upon the immediate historical forces that bear down on distinct groups of people—he offers examples of Jews in 1930s Germany who suffered from brutal forms of anti-Semitism and Palestinians today who experience anti-Arab racism under Israeli domination. </w:t>
      </w:r>
      <w:r w:rsidRPr="00F717B2">
        <w:rPr>
          <w:rFonts w:asciiTheme="minorHAnsi" w:hAnsiTheme="minorHAnsi"/>
          <w:u w:val="single"/>
        </w:rPr>
        <w:t xml:space="preserve">The question of what has political priority </w:t>
      </w:r>
      <w:r w:rsidRPr="00F717B2">
        <w:rPr>
          <w:rFonts w:asciiTheme="minorHAnsi" w:hAnsiTheme="minorHAnsi"/>
          <w:sz w:val="16"/>
        </w:rPr>
        <w:t xml:space="preserve">, however, </w:t>
      </w:r>
      <w:r w:rsidRPr="00F717B2">
        <w:rPr>
          <w:rFonts w:asciiTheme="minorHAnsi" w:hAnsiTheme="minorHAnsi"/>
          <w:u w:val="single"/>
        </w:rPr>
        <w:t xml:space="preserve">would depend upon which transformation of relations of oppression are </w:t>
      </w:r>
      <w:r w:rsidRPr="00F717B2">
        <w:rPr>
          <w:rFonts w:asciiTheme="minorHAnsi" w:hAnsiTheme="minorHAnsi"/>
          <w:sz w:val="16"/>
        </w:rPr>
        <w:t xml:space="preserve">practically </w:t>
      </w:r>
      <w:r w:rsidRPr="00F717B2">
        <w:rPr>
          <w:rFonts w:asciiTheme="minorHAnsi" w:hAnsiTheme="minorHAnsi"/>
          <w:u w:val="single"/>
        </w:rPr>
        <w:t xml:space="preserve">more urgent </w:t>
      </w:r>
      <w:r w:rsidRPr="00F717B2">
        <w:rPr>
          <w:rFonts w:asciiTheme="minorHAnsi" w:hAnsiTheme="minorHAnsi"/>
          <w:sz w:val="16"/>
        </w:rPr>
        <w:t xml:space="preserve">and, while this would certainly depend upon the preceding categories, it would also depend upon the fashion in which all the forces acting in a concrete situation are deployed. </w:t>
      </w:r>
      <w:r w:rsidRPr="00F717B2">
        <w:rPr>
          <w:rFonts w:asciiTheme="minorHAnsi" w:hAnsiTheme="minorHAnsi"/>
          <w:u w:val="single"/>
        </w:rPr>
        <w:t xml:space="preserve">As to the question of </w:t>
      </w:r>
      <w:r w:rsidRPr="00F717B2">
        <w:rPr>
          <w:rFonts w:asciiTheme="minorHAnsi" w:hAnsiTheme="minorHAnsi"/>
          <w:b/>
          <w:bCs/>
          <w:u w:val="single"/>
        </w:rPr>
        <w:t>which split sets into motion all of the others</w:t>
      </w:r>
      <w:r w:rsidRPr="00F717B2">
        <w:rPr>
          <w:rFonts w:asciiTheme="minorHAnsi" w:hAnsiTheme="minorHAnsi"/>
          <w:u w:val="single"/>
        </w:rPr>
        <w:t xml:space="preserve">, the priority would have to be given to class since class relations entail the state as an </w:t>
      </w:r>
      <w:r w:rsidRPr="00F717B2">
        <w:rPr>
          <w:rFonts w:asciiTheme="minorHAnsi" w:hAnsiTheme="minorHAnsi"/>
          <w:b/>
          <w:bCs/>
          <w:u w:val="single"/>
        </w:rPr>
        <w:t>instrument of enforcement and control</w:t>
      </w:r>
      <w:r w:rsidRPr="00F717B2">
        <w:rPr>
          <w:rFonts w:asciiTheme="minorHAnsi" w:hAnsiTheme="minorHAnsi"/>
          <w:sz w:val="16"/>
        </w:rPr>
        <w:t xml:space="preserve">, </w:t>
      </w:r>
      <w:r w:rsidRPr="00F717B2">
        <w:rPr>
          <w:rFonts w:asciiTheme="minorHAnsi" w:hAnsiTheme="minorHAnsi"/>
          <w:u w:val="single"/>
        </w:rPr>
        <w:t xml:space="preserve">and </w:t>
      </w:r>
      <w:r w:rsidRPr="00F717B2">
        <w:rPr>
          <w:rFonts w:asciiTheme="minorHAnsi" w:hAnsiTheme="minorHAnsi"/>
          <w:sz w:val="16"/>
        </w:rPr>
        <w:t xml:space="preserve">it is </w:t>
      </w:r>
      <w:r w:rsidRPr="00F717B2">
        <w:rPr>
          <w:rFonts w:asciiTheme="minorHAnsi" w:hAnsiTheme="minorHAnsi"/>
          <w:u w:val="single"/>
        </w:rPr>
        <w:t xml:space="preserve">the state </w:t>
      </w:r>
      <w:r w:rsidRPr="00F717B2">
        <w:rPr>
          <w:rFonts w:asciiTheme="minorHAnsi" w:hAnsiTheme="minorHAnsi"/>
          <w:sz w:val="16"/>
        </w:rPr>
        <w:t xml:space="preserve">that </w:t>
      </w:r>
      <w:r w:rsidRPr="00F717B2">
        <w:rPr>
          <w:rFonts w:asciiTheme="minorHAnsi" w:hAnsiTheme="minorHAnsi"/>
          <w:u w:val="single"/>
        </w:rPr>
        <w:t>shapes and organizes the splits that appear in human ecosystems</w:t>
      </w:r>
      <w:r w:rsidRPr="00F717B2">
        <w:rPr>
          <w:rFonts w:asciiTheme="minorHAnsi" w:hAnsiTheme="minorHAnsi"/>
          <w:sz w:val="16"/>
        </w:rPr>
        <w:t xml:space="preserve">. Thus </w:t>
      </w:r>
      <w:r w:rsidRPr="00F717B2">
        <w:rPr>
          <w:rFonts w:asciiTheme="minorHAnsi" w:hAnsiTheme="minorHAnsi"/>
          <w:u w:val="single"/>
        </w:rPr>
        <w:t xml:space="preserve">class is both </w:t>
      </w:r>
      <w:r w:rsidRPr="00F717B2">
        <w:rPr>
          <w:rStyle w:val="Emphasis"/>
          <w:rFonts w:asciiTheme="minorHAnsi" w:hAnsiTheme="minorHAnsi"/>
        </w:rPr>
        <w:t>logically and historically distinct</w:t>
      </w:r>
      <w:r w:rsidRPr="00F717B2">
        <w:rPr>
          <w:rFonts w:asciiTheme="minorHAnsi" w:hAnsiTheme="minorHAnsi"/>
          <w:u w:val="single"/>
        </w:rPr>
        <w:t xml:space="preserve"> from other forms of exclusion </w:t>
      </w:r>
      <w:r w:rsidRPr="00F717B2">
        <w:rPr>
          <w:rFonts w:asciiTheme="minorHAnsi" w:hAnsiTheme="minorHAnsi"/>
          <w:sz w:val="16"/>
        </w:rPr>
        <w:t xml:space="preserve">(hence we should not talk of ‘classism’ to go along with ‘sexism’ and ‘racism,’ and ‘species-ism’). This is, first of all, because class is an essentially man-made category, without root in even a mystified biology. We cannot imagine a human world without gender distinctions—although we can imagine a world without domination by gender. But a world without class is eminently imaginable—indeed, such was the human world for the great majority of our species’ time on earth, during all of which considerable fuss was made over gender. Historically, the difference arises because ‘class’ signifies one side of a larger figure that includes a state apparatus whose conquests and regulations create races and shape gender relations. Thus </w:t>
      </w:r>
      <w:r w:rsidRPr="00F717B2">
        <w:rPr>
          <w:rFonts w:asciiTheme="minorHAnsi" w:hAnsiTheme="minorHAnsi"/>
          <w:u w:val="single"/>
        </w:rPr>
        <w:t xml:space="preserve">there will be no </w:t>
      </w:r>
      <w:r w:rsidRPr="00F717B2">
        <w:rPr>
          <w:rFonts w:asciiTheme="minorHAnsi" w:hAnsiTheme="minorHAnsi"/>
          <w:sz w:val="16"/>
        </w:rPr>
        <w:t xml:space="preserve">true </w:t>
      </w:r>
      <w:r w:rsidRPr="00F717B2">
        <w:rPr>
          <w:rFonts w:asciiTheme="minorHAnsi" w:hAnsiTheme="minorHAnsi"/>
          <w:u w:val="single"/>
        </w:rPr>
        <w:t xml:space="preserve">resolution of racism </w:t>
      </w:r>
      <w:r w:rsidRPr="00F717B2">
        <w:rPr>
          <w:rFonts w:asciiTheme="minorHAnsi" w:hAnsiTheme="minorHAnsi"/>
          <w:b/>
          <w:bCs/>
          <w:u w:val="single"/>
        </w:rPr>
        <w:t>so long as class society stands</w:t>
      </w:r>
      <w:r w:rsidRPr="00F717B2">
        <w:rPr>
          <w:rFonts w:asciiTheme="minorHAnsi" w:hAnsiTheme="minorHAnsi"/>
          <w:sz w:val="16"/>
        </w:rPr>
        <w:t>, inasmuch as a racially oppressed society implies the activities of a class-defending state. Nor can gender inequality be enacted away so long as class society, with its state, demands the super-exploitation of women’s labor. (Kovel, 2002, pp. 123–124)</w:t>
      </w:r>
    </w:p>
    <w:p w:rsidR="00444B0B" w:rsidRPr="00F717B2" w:rsidRDefault="00444B0B" w:rsidP="00444B0B"/>
    <w:p w:rsidR="00444B0B" w:rsidRPr="00F717B2" w:rsidRDefault="00444B0B" w:rsidP="00444B0B">
      <w:pPr>
        <w:pStyle w:val="Heading2"/>
      </w:pPr>
      <w:r w:rsidRPr="00F717B2">
        <w:t>Toxicity</w:t>
      </w:r>
    </w:p>
    <w:p w:rsidR="00444B0B" w:rsidRPr="00F717B2" w:rsidRDefault="00444B0B" w:rsidP="00444B0B">
      <w:pPr>
        <w:pStyle w:val="Heading3"/>
      </w:pPr>
      <w:r w:rsidRPr="00F717B2">
        <w:t>Affect</w:t>
      </w:r>
    </w:p>
    <w:p w:rsidR="00444B0B" w:rsidRPr="00F717B2" w:rsidRDefault="00444B0B" w:rsidP="00444B0B">
      <w:pPr>
        <w:pStyle w:val="Heading4"/>
      </w:pPr>
      <w:r w:rsidRPr="00F717B2">
        <w:t>Affect theory encourages a social neutrality and weak tolerance which becomes acceptance of market structures—turns this debate round into a training course in business administration and managing your employees’ feelings</w:t>
      </w:r>
    </w:p>
    <w:p w:rsidR="00444B0B" w:rsidRPr="00F717B2" w:rsidRDefault="00444B0B" w:rsidP="00444B0B">
      <w:r w:rsidRPr="00F717B2">
        <w:rPr>
          <w:rStyle w:val="Style13ptBold"/>
        </w:rPr>
        <w:t xml:space="preserve">Tumino ’11 </w:t>
      </w:r>
      <w:r w:rsidRPr="00F717B2">
        <w:t xml:space="preserve">Stephen Tumino, “The Affective Turn in Pedagogy: The Ecstatic Teacher and Other Stories,” Rethinking Marxism: A Journal of Economics, Culture &amp; Society, 23:4, 2011, pp. 548-556 </w:t>
      </w:r>
    </w:p>
    <w:p w:rsidR="00444B0B" w:rsidRPr="00F717B2" w:rsidRDefault="00444B0B" w:rsidP="00444B0B">
      <w:pPr>
        <w:rPr>
          <w:rStyle w:val="TitleChar"/>
        </w:rPr>
      </w:pPr>
      <w:r w:rsidRPr="00F717B2">
        <w:rPr>
          <w:sz w:val="16"/>
        </w:rPr>
        <w:t xml:space="preserve">Instead of offering a survey of Profession 2008, I will focus on the structure which shapes the different discourses that explains what is behind the consensus*what I will call the pedagogy of affect. The </w:t>
      </w:r>
      <w:r w:rsidRPr="00F717B2">
        <w:rPr>
          <w:rStyle w:val="TitleChar"/>
        </w:rPr>
        <w:t>pedagogy of affect represents itself as an open</w:t>
      </w:r>
      <w:r w:rsidRPr="00F717B2">
        <w:rPr>
          <w:rStyle w:val="TitleChar"/>
          <w:sz w:val="12"/>
        </w:rPr>
        <w:t xml:space="preserve"> </w:t>
      </w:r>
      <w:r w:rsidRPr="00F717B2">
        <w:rPr>
          <w:rStyle w:val="TitleChar"/>
        </w:rPr>
        <w:t>space attuned to difference that is positioned as a retreat from which to assess what</w:t>
      </w:r>
      <w:r w:rsidRPr="00F717B2">
        <w:rPr>
          <w:rStyle w:val="TitleChar"/>
          <w:sz w:val="12"/>
        </w:rPr>
        <w:t xml:space="preserve"> </w:t>
      </w:r>
      <w:r w:rsidRPr="00F717B2">
        <w:rPr>
          <w:rStyle w:val="TitleChar"/>
        </w:rPr>
        <w:t>does and does not work in the university so as to manage the contradictions that have</w:t>
      </w:r>
      <w:r w:rsidRPr="00F717B2">
        <w:rPr>
          <w:rStyle w:val="TitleChar"/>
          <w:sz w:val="12"/>
        </w:rPr>
        <w:t xml:space="preserve"> </w:t>
      </w:r>
      <w:r w:rsidRPr="00F717B2">
        <w:rPr>
          <w:rStyle w:val="TitleChar"/>
        </w:rPr>
        <w:t>arisen</w:t>
      </w:r>
      <w:r w:rsidRPr="00F717B2">
        <w:rPr>
          <w:sz w:val="16"/>
        </w:rPr>
        <w:t xml:space="preserve"> there </w:t>
      </w:r>
      <w:r w:rsidRPr="00F717B2">
        <w:rPr>
          <w:rStyle w:val="TitleChar"/>
        </w:rPr>
        <w:t>from the conflict between capital and labor. It represents itself above all</w:t>
      </w:r>
      <w:r w:rsidRPr="00F717B2">
        <w:rPr>
          <w:rStyle w:val="TitleChar"/>
          <w:sz w:val="12"/>
        </w:rPr>
        <w:t xml:space="preserve"> </w:t>
      </w:r>
      <w:r w:rsidRPr="00F717B2">
        <w:rPr>
          <w:sz w:val="16"/>
        </w:rPr>
        <w:t xml:space="preserve">therefore </w:t>
      </w:r>
      <w:r w:rsidRPr="00F717B2">
        <w:rPr>
          <w:rStyle w:val="TitleChar"/>
        </w:rPr>
        <w:t>as a place where these conflicts can be considered ‘‘reasonably,’’ with all</w:t>
      </w:r>
      <w:r w:rsidRPr="00F717B2">
        <w:rPr>
          <w:rStyle w:val="TitleChar"/>
          <w:sz w:val="12"/>
        </w:rPr>
        <w:t xml:space="preserve"> </w:t>
      </w:r>
      <w:r w:rsidRPr="00F717B2">
        <w:rPr>
          <w:rStyle w:val="TitleChar"/>
        </w:rPr>
        <w:t>its associations of nonpartisan neutrality, and relegates to an ‘‘ideological’’ past the</w:t>
      </w:r>
      <w:r w:rsidRPr="00F717B2">
        <w:rPr>
          <w:rStyle w:val="TitleChar"/>
          <w:sz w:val="12"/>
        </w:rPr>
        <w:t xml:space="preserve"> </w:t>
      </w:r>
      <w:r w:rsidRPr="00F717B2">
        <w:rPr>
          <w:rStyle w:val="TitleChar"/>
        </w:rPr>
        <w:t>university as site of commitment to theory for social transformation</w:t>
      </w:r>
      <w:r w:rsidRPr="00F717B2">
        <w:rPr>
          <w:sz w:val="16"/>
        </w:rPr>
        <w:t xml:space="preserve">. Profession 2008 is telling in the way its </w:t>
      </w:r>
      <w:r w:rsidRPr="00F717B2">
        <w:rPr>
          <w:rStyle w:val="TitleChar"/>
        </w:rPr>
        <w:t>contributors</w:t>
      </w:r>
      <w:r w:rsidRPr="00F717B2">
        <w:rPr>
          <w:sz w:val="16"/>
        </w:rPr>
        <w:t xml:space="preserve"> all </w:t>
      </w:r>
      <w:r w:rsidRPr="00F717B2">
        <w:rPr>
          <w:rStyle w:val="TitleChar"/>
        </w:rPr>
        <w:t>replace sharp conceptualization of</w:t>
      </w:r>
      <w:r w:rsidRPr="00F717B2">
        <w:rPr>
          <w:sz w:val="16"/>
        </w:rPr>
        <w:t xml:space="preserve"> the </w:t>
      </w:r>
      <w:r w:rsidRPr="00F717B2">
        <w:rPr>
          <w:rStyle w:val="TitleChar"/>
        </w:rPr>
        <w:t>issues</w:t>
      </w:r>
      <w:r w:rsidRPr="00F717B2">
        <w:rPr>
          <w:rStyle w:val="TitleChar"/>
          <w:sz w:val="12"/>
        </w:rPr>
        <w:t xml:space="preserve"> </w:t>
      </w:r>
      <w:r w:rsidRPr="00F717B2">
        <w:rPr>
          <w:rStyle w:val="TitleChar"/>
        </w:rPr>
        <w:t>with an affective rhetoric that turns the university away from critique for social</w:t>
      </w:r>
      <w:r w:rsidRPr="00F717B2">
        <w:rPr>
          <w:rStyle w:val="TitleChar"/>
          <w:sz w:val="12"/>
        </w:rPr>
        <w:t xml:space="preserve"> </w:t>
      </w:r>
      <w:r w:rsidRPr="00F717B2">
        <w:rPr>
          <w:rStyle w:val="TitleChar"/>
        </w:rPr>
        <w:t>change into a therapeutic retreat in which to display their class privilege</w:t>
      </w:r>
      <w:r w:rsidRPr="00F717B2">
        <w:rPr>
          <w:sz w:val="16"/>
        </w:rPr>
        <w:t xml:space="preserve">. In affective pedagogy, </w:t>
      </w:r>
      <w:r w:rsidRPr="00F717B2">
        <w:rPr>
          <w:rStyle w:val="TitleChar"/>
        </w:rPr>
        <w:t>the opposition of concepts to feelings I am invoking here is thought to be an</w:t>
      </w:r>
      <w:r w:rsidRPr="00F717B2">
        <w:rPr>
          <w:rStyle w:val="TitleChar"/>
          <w:sz w:val="12"/>
        </w:rPr>
        <w:t xml:space="preserve"> </w:t>
      </w:r>
      <w:r w:rsidRPr="00F717B2">
        <w:rPr>
          <w:rStyle w:val="TitleChar"/>
        </w:rPr>
        <w:t>oppressive holdover from the past that is inherently unstable and prone to slippage,</w:t>
      </w:r>
      <w:r w:rsidRPr="00F717B2">
        <w:rPr>
          <w:rStyle w:val="TitleChar"/>
          <w:sz w:val="12"/>
        </w:rPr>
        <w:t xml:space="preserve"> </w:t>
      </w:r>
      <w:r w:rsidRPr="00F717B2">
        <w:rPr>
          <w:sz w:val="16"/>
        </w:rPr>
        <w:t xml:space="preserve">so I need to explain why </w:t>
      </w:r>
      <w:r w:rsidRPr="00F717B2">
        <w:rPr>
          <w:rStyle w:val="TitleChar"/>
        </w:rPr>
        <w:t>feelings are really anticonceptual concepts designed to</w:t>
      </w:r>
      <w:r w:rsidRPr="00F717B2">
        <w:rPr>
          <w:rStyle w:val="TitleChar"/>
          <w:sz w:val="12"/>
        </w:rPr>
        <w:t xml:space="preserve"> </w:t>
      </w:r>
      <w:r w:rsidRPr="00F717B2">
        <w:rPr>
          <w:rStyle w:val="TitleChar"/>
        </w:rPr>
        <w:t>rewrite theory as therapy and reconcile student-citizens to going along with the</w:t>
      </w:r>
      <w:r w:rsidRPr="00F717B2">
        <w:rPr>
          <w:rStyle w:val="TitleChar"/>
          <w:sz w:val="12"/>
        </w:rPr>
        <w:t xml:space="preserve"> </w:t>
      </w:r>
      <w:r w:rsidRPr="00F717B2">
        <w:rPr>
          <w:rStyle w:val="TitleChar"/>
        </w:rPr>
        <w:t>status quo.</w:t>
      </w:r>
      <w:r w:rsidRPr="00F717B2">
        <w:rPr>
          <w:rStyle w:val="TitleChar"/>
          <w:sz w:val="12"/>
        </w:rPr>
        <w:t xml:space="preserve"> </w:t>
      </w:r>
      <w:r w:rsidRPr="00F717B2">
        <w:rPr>
          <w:sz w:val="16"/>
        </w:rPr>
        <w:t xml:space="preserve">To clarify, by ‘‘explain’’ I do not propose to ‘‘define’’ the affective, as any such definition would simply repeat the common sense that subjective experience is self-evidently meaningful by separating it from the social relations which are the cause of our experience. </w:t>
      </w:r>
      <w:r w:rsidRPr="00F717B2">
        <w:rPr>
          <w:rStyle w:val="TitleChar"/>
        </w:rPr>
        <w:t>What is considered meaningful is always made sense of by taking</w:t>
      </w:r>
      <w:r w:rsidRPr="00F717B2">
        <w:rPr>
          <w:rStyle w:val="TitleChar"/>
          <w:sz w:val="12"/>
        </w:rPr>
        <w:t xml:space="preserve"> </w:t>
      </w:r>
      <w:r w:rsidRPr="00F717B2">
        <w:rPr>
          <w:rStyle w:val="TitleChar"/>
        </w:rPr>
        <w:t>sides in the daily struggles that form over the appropriation of material resources.</w:t>
      </w:r>
      <w:r w:rsidRPr="00F717B2">
        <w:rPr>
          <w:rStyle w:val="TitleChar"/>
          <w:sz w:val="12"/>
        </w:rPr>
        <w:t xml:space="preserve"> </w:t>
      </w:r>
      <w:r w:rsidRPr="00F717B2">
        <w:rPr>
          <w:sz w:val="16"/>
        </w:rPr>
        <w:t xml:space="preserve">What I do propose to do in the remainder of this essay, however, is to provide a conceptual framework for understanding the intellectual conflicts over the affective so as to explain how </w:t>
      </w:r>
      <w:r w:rsidRPr="00F717B2">
        <w:rPr>
          <w:rStyle w:val="TitleChar"/>
        </w:rPr>
        <w:t>affect is used to structure the dominant representation of</w:t>
      </w:r>
      <w:r w:rsidRPr="00F717B2">
        <w:rPr>
          <w:rStyle w:val="TitleChar"/>
          <w:sz w:val="12"/>
        </w:rPr>
        <w:t xml:space="preserve"> </w:t>
      </w:r>
      <w:r w:rsidRPr="00F717B2">
        <w:rPr>
          <w:rStyle w:val="TitleChar"/>
        </w:rPr>
        <w:t>pedagogy</w:t>
      </w:r>
      <w:r w:rsidRPr="00F717B2">
        <w:rPr>
          <w:sz w:val="16"/>
        </w:rPr>
        <w:t xml:space="preserve"> in Profession 2008 </w:t>
      </w:r>
      <w:r w:rsidRPr="00F717B2">
        <w:rPr>
          <w:rStyle w:val="TitleChar"/>
        </w:rPr>
        <w:t>and turn what should be an education in conceptual</w:t>
      </w:r>
      <w:r w:rsidRPr="00F717B2">
        <w:rPr>
          <w:rStyle w:val="TitleChar"/>
          <w:sz w:val="12"/>
        </w:rPr>
        <w:t xml:space="preserve"> </w:t>
      </w:r>
      <w:r w:rsidRPr="00F717B2">
        <w:rPr>
          <w:rStyle w:val="TitleChar"/>
        </w:rPr>
        <w:t>awareness of social relations into ideological training for what is good for big</w:t>
      </w:r>
      <w:r w:rsidRPr="00F717B2">
        <w:rPr>
          <w:rStyle w:val="TitleChar"/>
          <w:sz w:val="12"/>
        </w:rPr>
        <w:t xml:space="preserve"> </w:t>
      </w:r>
      <w:r w:rsidRPr="00F717B2">
        <w:rPr>
          <w:rStyle w:val="TitleChar"/>
        </w:rPr>
        <w:t>business.</w:t>
      </w:r>
    </w:p>
    <w:p w:rsidR="00444B0B" w:rsidRPr="00F717B2" w:rsidRDefault="00444B0B" w:rsidP="00444B0B"/>
    <w:p w:rsidR="00444B0B" w:rsidRPr="00F717B2" w:rsidRDefault="00444B0B" w:rsidP="00444B0B">
      <w:pPr>
        <w:pStyle w:val="Heading3"/>
      </w:pPr>
      <w:r w:rsidRPr="00F717B2">
        <w:t>Posthumanism</w:t>
      </w:r>
    </w:p>
    <w:p w:rsidR="00444B0B" w:rsidRPr="00F717B2" w:rsidRDefault="00444B0B" w:rsidP="00444B0B">
      <w:pPr>
        <w:pStyle w:val="Heading4"/>
      </w:pPr>
      <w:r w:rsidRPr="00F717B2">
        <w:t>Posthumanism errantly locates social divisions in conceptual constructs, which trades in radical materialism for lazy, bourgeois ‘rethinking’ which blurs economic hierarchies which must be recognized to be overthrown</w:t>
      </w:r>
    </w:p>
    <w:p w:rsidR="00444B0B" w:rsidRPr="00F717B2" w:rsidRDefault="00444B0B" w:rsidP="00444B0B">
      <w:r w:rsidRPr="00F717B2">
        <w:rPr>
          <w:rStyle w:val="Style13ptBold"/>
        </w:rPr>
        <w:t>DeFazio ’12</w:t>
      </w:r>
      <w:r w:rsidRPr="00F717B2">
        <w:t xml:space="preserve"> Kimberly DeFazio, Department of Humanities and Social Sciences at Clarkson University, “Machine-Thinking and the Romance of Posthumanism,” The Red Critique, Winter/Spring 2012, http://redcritique.org/WinterSpring2012/machinethinkingandtheromanceofposthumanism.htm </w:t>
      </w:r>
    </w:p>
    <w:p w:rsidR="00444B0B" w:rsidRPr="00F717B2" w:rsidRDefault="00444B0B" w:rsidP="00444B0B">
      <w:pPr>
        <w:rPr>
          <w:sz w:val="16"/>
        </w:rPr>
      </w:pPr>
      <w:bookmarkStart w:id="6" w:name="_Toc372501011"/>
      <w:bookmarkStart w:id="7" w:name="_Toc373448110"/>
      <w:bookmarkStart w:id="8" w:name="_Toc373448729"/>
      <w:r w:rsidRPr="00F717B2">
        <w:rPr>
          <w:rStyle w:val="TitleChar"/>
        </w:rPr>
        <w:t>Why has the animal question emerged "at this moment"? One of the fundamental assumptions of posthumanism is that new phenomena</w:t>
      </w:r>
      <w:bookmarkEnd w:id="6"/>
      <w:bookmarkEnd w:id="7"/>
      <w:bookmarkEnd w:id="8"/>
      <w:r w:rsidRPr="00F717B2">
        <w:rPr>
          <w:sz w:val="16"/>
        </w:rPr>
        <w:t>—i.e., new studies into language acquisition and use in animals, into cognitive and affective similarities of humans and animals, new technologies hybridizing humans and machines, humans and animals, new investigations into DNA—</w:t>
      </w:r>
      <w:r w:rsidRPr="00F717B2">
        <w:rPr>
          <w:rStyle w:val="TitleChar"/>
        </w:rPr>
        <w:t>are the effects of particular ways of knowing and their manifestation in particular uses of technology</w:t>
      </w:r>
      <w:r w:rsidRPr="00F717B2">
        <w:rPr>
          <w:sz w:val="16"/>
        </w:rPr>
        <w:t xml:space="preserve">. In a new twist of machine-thinking, </w:t>
      </w:r>
      <w:r w:rsidRPr="00F717B2">
        <w:rPr>
          <w:rStyle w:val="TitleChar"/>
        </w:rPr>
        <w:t>posthumanist discourses suggest that new discoveries in science and technology</w:t>
      </w:r>
      <w:r w:rsidRPr="00F717B2">
        <w:rPr>
          <w:sz w:val="16"/>
        </w:rPr>
        <w:t xml:space="preserve">—e.g., zoology, biology, microbiology, genetics—along with challenges to traditional humanities within such disciplines as philosophy and literary studies </w:t>
      </w:r>
      <w:r w:rsidRPr="00F717B2">
        <w:rPr>
          <w:rStyle w:val="TitleChar"/>
        </w:rPr>
        <w:t>have brought about challenges to older paradigms of human-animal relations</w:t>
      </w:r>
      <w:r w:rsidRPr="00F717B2">
        <w:rPr>
          <w:sz w:val="16"/>
        </w:rPr>
        <w:t xml:space="preserve"> that make more ethical relations possible. </w:t>
      </w:r>
      <w:r w:rsidRPr="00F717B2">
        <w:rPr>
          <w:rStyle w:val="TitleChar"/>
        </w:rPr>
        <w:t>Derrida</w:t>
      </w:r>
      <w:r w:rsidRPr="00F717B2">
        <w:rPr>
          <w:sz w:val="16"/>
        </w:rPr>
        <w:t xml:space="preserve"> articulates this matrix of assumptions when he </w:t>
      </w:r>
      <w:r w:rsidRPr="00F717B2">
        <w:rPr>
          <w:rStyle w:val="TitleChar"/>
        </w:rPr>
        <w:t>writes that "It is all too evident" that "traditional forms of treatment of the animal have been turned upside down by the joint developments of zoological, ethological, biological, and genetic forms of knowledge</w:t>
      </w:r>
      <w:r w:rsidRPr="00F717B2">
        <w:rPr>
          <w:sz w:val="16"/>
        </w:rPr>
        <w:t xml:space="preserve">, which remain inseparable from techniques of intervention into their object, from the transformation of the actual object, and from the milieu and world of their object, namely, the living animal" (The Animal That Therefore I Am 25; see also Wolfe's Introduction to Zoontologies x-xiii). </w:t>
      </w:r>
      <w:r w:rsidRPr="00F717B2">
        <w:rPr>
          <w:rStyle w:val="TitleChar"/>
        </w:rPr>
        <w:t>Implicit here is the argument that contemporary forms of knowledge have broken free of the Cartesian framework of rationalism</w:t>
      </w:r>
      <w:r w:rsidRPr="00F717B2">
        <w:rPr>
          <w:sz w:val="16"/>
        </w:rPr>
        <w:t xml:space="preserve"> (the "bad" science of an outdated capitalism), according to which it was possible to clearly separate subject from object and which define the human in relation to its distinct capacities for reason. </w:t>
      </w:r>
      <w:r w:rsidRPr="00F717B2">
        <w:rPr>
          <w:rStyle w:val="TitleChar"/>
        </w:rPr>
        <w:t>New knowledges (the "good" science of contemporary capitalism) call these suppositions into question by establishing deeper similarities between human animals that undermine the notion that humans possess any distinct traits. For what Agamben calls "the anthropological machine" posthumanist discourses substitute what Wolfe calls a "viral" logic that "exceeds and encompasses the boundary not just between human and animal but also between the living or organic and the mechanical or technical"</w:t>
      </w:r>
      <w:r w:rsidRPr="00F717B2">
        <w:rPr>
          <w:sz w:val="16"/>
        </w:rPr>
        <w:t xml:space="preserve"> (What is Posthumanism?xviii). Which is another way of saying that </w:t>
      </w:r>
      <w:r w:rsidRPr="00F717B2">
        <w:rPr>
          <w:rStyle w:val="TitleChar"/>
        </w:rPr>
        <w:t>what posthumanism advocates is a more fluid ("viral," "parasitical") machine.</w:t>
      </w:r>
      <w:r w:rsidRPr="00F717B2">
        <w:rPr>
          <w:sz w:val="16"/>
        </w:rPr>
        <w:t xml:space="preserve"> </w:t>
      </w:r>
      <w:r w:rsidRPr="00F717B2">
        <w:rPr>
          <w:sz w:val="12"/>
          <w:szCs w:val="12"/>
        </w:rPr>
        <w:t>Derrida's comments above, it should be noted, are a quasi-appeal to the material which quickly turns the material into the ideal, and secondary effects into the primary cause. New realities, Derrida suggests, are the effect of knowledge and its "techniques" on the one hand and on the other the (cultural) "milieu" of the world—both of which are superstructural aspects of economic relations. That is to say, not only is the new research into animals revealing more similarities between humans and animals dependent upon (Cartesian) study of the animal object by the human subject, but the studies into human-animal relations are not in any way "outside" of capitalist accumulation, as Derrida suggests; they are, in fact, made possible by labor and the labor relations that relentlessly divide the working class and owners while producing "results" that posthumanists treat as hybridizing or disrupting all inter- and intra-species distinctions. In this way, Derrida is able to address many of the new concrete realities of capitalism, while at the same time isolating them from their roots in the (human) relations of exploitation. For Derrida and other posthumanists, as I have argued, the central task is founded on (re)thinking: developing those knowledges that are capable of revealing the inherently ambiguous nature of human-animal relations, and critiquing those that presuppose any essential distinctions.It is in this context of distinction-blurring posthumanist analysis that Calarco devotes the first chapter of Zoographies to a critique of Heidegger because, he writes, "It is my contention that his work has served primarily to marginalize the animal question in contemporary thought" (although Calarco admits at the same time that many of the "questions and theses" of his critique "are fundamentally indebted to the horizon of thought opened up by Heidegger" (15)). One of the texts Calarco pays special attention to is the "Letter on Humanism," and especially its relation to Heidegger's earlier work. Whereas his earlier writings attempt to develop an ontology that would "reorient the human and biological sciences, as well as the university as a whole" (31), the later writings, Calarco argues, are more "dogmatic" in their insistence on a fundamental difference between humans and animals. For instance, Calarco picks up on Heidegger's question in the (later) "Letter," "whether the essence of the human being primordially and most decidedly lies in the dimension of animalitas at all," as opposed to humanitas (Heidegger, "Letter" 227). Heidegger's question relates to metaphysics' equating of the human with "animal rationale," where the human becomes simply "one living creature among others" (whose difference lies in its capacity to reason). The problem with animal rationale, Heidegger argues, is that this is already a metaphysical interpretation of humans, which does not think "the essence of man... in its origin" (227). It thus obscures the real difference of Dasein—which is fundamentally human (and is not so by virtue of its reasoning capacity but because of its relation to Being). For Heidegger, language is the "house of being"; to be able to gain access to the dwelling of Being, Dasein requires language, the "home that preserves the ecstatic for his essence" (228) or "the clearing-concealing advent of Being itself" (230). Only through language can one experience the "standing in the clearing of Being I call the ek-sistence of man" (228). However, Heidegger argues, "Because plants and animals are lodged in their respective environments but are never placed freely into the clearing of being which alone is 'world,' they lack language," and they thus lack access to Being. In short, according to Heidegger, animals are "separated from our ek-sistent essence by an abyss" (230). At stake in such statements for Calarco is not Heidegger's idealist ontology, but that "Heidegger uncritically accepts two basic tenets of ontotheological anthropocentrism: that human beings and animals can be clearly and cleanly distinguished in their essence; and that such a distinction between human beings and animals even needs to be drawn" (30).</w:t>
      </w:r>
      <w:r w:rsidRPr="00F717B2">
        <w:rPr>
          <w:sz w:val="16"/>
        </w:rPr>
        <w:t xml:space="preserve"> </w:t>
      </w:r>
      <w:r w:rsidRPr="00F717B2">
        <w:rPr>
          <w:rStyle w:val="TitleChar"/>
        </w:rPr>
        <w:t xml:space="preserve">The issue </w:t>
      </w:r>
      <w:r w:rsidRPr="00F717B2">
        <w:rPr>
          <w:sz w:val="16"/>
        </w:rPr>
        <w:t>here</w:t>
      </w:r>
      <w:r w:rsidRPr="00F717B2">
        <w:rPr>
          <w:rStyle w:val="TitleChar"/>
        </w:rPr>
        <w:t xml:space="preserve"> for</w:t>
      </w:r>
      <w:r w:rsidRPr="00F717B2">
        <w:rPr>
          <w:sz w:val="16"/>
        </w:rPr>
        <w:t xml:space="preserve"> Calarco and other </w:t>
      </w:r>
      <w:r w:rsidRPr="00F717B2">
        <w:rPr>
          <w:rStyle w:val="TitleChar"/>
        </w:rPr>
        <w:t>posthumanists is the "essentializing" tendencies which characterize humanist thinking</w:t>
      </w:r>
      <w:r w:rsidRPr="00F717B2">
        <w:rPr>
          <w:sz w:val="16"/>
        </w:rPr>
        <w:t xml:space="preserve">, and which Heidegger's later works more overtly display. </w:t>
      </w:r>
      <w:r w:rsidRPr="00F717B2">
        <w:rPr>
          <w:rStyle w:val="TitleChar"/>
        </w:rPr>
        <w:t>Whether the "human" is understood as in idealist terms, as a "thinking" being</w:t>
      </w:r>
      <w:r w:rsidRPr="00F717B2">
        <w:rPr>
          <w:sz w:val="16"/>
        </w:rPr>
        <w:t xml:space="preserve"> (as in Aristotle, Descartes or Hegel), </w:t>
      </w:r>
      <w:r w:rsidRPr="00F717B2">
        <w:rPr>
          <w:rStyle w:val="TitleChar"/>
        </w:rPr>
        <w:t>or in materialist terms of labor</w:t>
      </w:r>
      <w:r w:rsidRPr="00F717B2">
        <w:rPr>
          <w:sz w:val="16"/>
        </w:rPr>
        <w:t xml:space="preserve"> (Marx), </w:t>
      </w:r>
      <w:r w:rsidRPr="00F717B2">
        <w:rPr>
          <w:rStyle w:val="TitleChar"/>
        </w:rPr>
        <w:t>from the standpoint of posthumanism, all forms of humanism are equally problematic on the grounds that,</w:t>
      </w:r>
      <w:r w:rsidRPr="00F717B2">
        <w:rPr>
          <w:sz w:val="16"/>
        </w:rPr>
        <w:t xml:space="preserve"> as Neil Badington puts it, </w:t>
      </w:r>
      <w:r w:rsidRPr="00F717B2">
        <w:rPr>
          <w:rStyle w:val="TitleChar"/>
        </w:rPr>
        <w:t>humanism posits "an absolute difference between the human and the inhuman"</w:t>
      </w:r>
      <w:r w:rsidRPr="00F717B2">
        <w:rPr>
          <w:sz w:val="16"/>
        </w:rPr>
        <w:t xml:space="preserve"> </w:t>
      </w:r>
      <w:r w:rsidRPr="00F717B2">
        <w:rPr>
          <w:sz w:val="12"/>
          <w:szCs w:val="12"/>
        </w:rPr>
        <w:t xml:space="preserve">(Posthumanism 4). On this basis, Cary Wolfe opposes the liberal humanist "speciesism" which attempts to "define a category of beings by its essence," so as to establish a fundamental difference and hierarchy between the human and nonhuman others (Animal Rites 32). Calarco thus says of Heidegger that he "offers nothing in the way of critique concerning the metaphysical tradition's drawing of the oppositional line between human beings and animals" (53). This is at the heart of the posthumanist critique of humanism: its more or less hidden anthropocentric nature of essentialism. Calarco thus shows in subsequent chapters how some of the very theorists to have addressed the animal question in a way that opens up pathways toward the erasure of human/animal binary nonetheless end up to a greater or lesser extent re-affirming the division and consequently essentialism. But how far beyond Heidegger do posthumanist discourses go? As I argued earlier, Heidegger's "third way" focus is in part on the "qualitative experience" constitutive of being-in-the-world against the "abstract" (concept). Central to Heidegger's replacement of materialism with ineffable materialism is the (familiar) critique of "theory" as a legacy of Cartesian separation of subject and object. Briefly returning to Being and Time, </w:t>
      </w:r>
      <w:r w:rsidRPr="00F717B2">
        <w:rPr>
          <w:rStyle w:val="TitleChar"/>
        </w:rPr>
        <w:t>Heidegger emphasizes that, whereas "Being-in-the-world, as concern, is fascinated by the world with which it is concerned"</w:t>
      </w:r>
      <w:r w:rsidRPr="00F717B2">
        <w:rPr>
          <w:sz w:val="16"/>
        </w:rPr>
        <w:t xml:space="preserve"> (88), </w:t>
      </w:r>
      <w:r w:rsidRPr="00F717B2">
        <w:rPr>
          <w:rStyle w:val="TitleChar"/>
        </w:rPr>
        <w:t>theoretical "knowing" of the world is characterized by "deficiency."</w:t>
      </w:r>
      <w:r w:rsidRPr="00F717B2">
        <w:rPr>
          <w:sz w:val="16"/>
        </w:rPr>
        <w:t xml:space="preserve"> </w:t>
      </w:r>
      <w:r w:rsidRPr="00F717B2">
        <w:rPr>
          <w:sz w:val="12"/>
          <w:szCs w:val="12"/>
        </w:rPr>
        <w:t>He writes, "If knowing is to be possible as a way of determining the nature of the present-at-hand by observing it, then there must first be a deficiency in our having-to-do with the world concernfully. When concern holds back from any kind of producing, manipulating, and the like, it puts itself into what is now the sole remaining mode of Being-in, the mode of just tarrying alongside" (88). In other words, the subject/object relations of metaphysical knowing (theory) are based on the illusory separation of the subject from its world—as if the subject were "autonomous" (89) from the object. On this basis of subject/object relations, Heidegger renounces of course not only (idealist) rationalism, but the philosophy of materialism, which posits the existence of an external world independent of individual consciousness but which can be known through scientific analysis. The problem, according to Heidegger, is that a theory which assumes a difference between subject and object is a mode of being that "lets us encounter entities within-the-world purely in the way they look... Looking at something in this way... takes over a 'view point' in advance from the entity which it concerns. Such looking-at enters the mode of dwelling autonomously alongside entities within-the-world" (88-89). One finds the same concern in posthumanist discourses:</w:t>
      </w:r>
      <w:r w:rsidRPr="00F717B2">
        <w:rPr>
          <w:sz w:val="16"/>
        </w:rPr>
        <w:t xml:space="preserve"> </w:t>
      </w:r>
      <w:r w:rsidRPr="00F717B2">
        <w:rPr>
          <w:rStyle w:val="TitleChar"/>
        </w:rPr>
        <w:t>the subject/object relations of traditional science have allowed the (human) subject to separate itself from the world in which it is integrally embedded</w:t>
      </w:r>
      <w:r w:rsidRPr="00F717B2">
        <w:rPr>
          <w:sz w:val="16"/>
        </w:rPr>
        <w:t xml:space="preserve">. </w:t>
      </w:r>
      <w:r w:rsidRPr="00F717B2">
        <w:rPr>
          <w:sz w:val="12"/>
          <w:szCs w:val="12"/>
        </w:rPr>
        <w:t>Hence the argument that all such distinctions as subject/object, human/animal, human/machine, and so on require vigilant deconstruction so as to show that we are all "mongrel" (Markley). That is to say, any standpoint from which one can separate subject from object, human from animal is a form of epistemological purification which not only falsely constructs divisions whose boundaries are established by their exclusions, but is a "utilitarian calculus" on the basis of which "all living beings" become "potentially means and not ends" (Wolfe). A broader point that needs to be made here is that, while for Heidegger the problem is the subject/object binary, and for posthumanists it is the human/animal distinction, what</w:t>
      </w:r>
      <w:r w:rsidRPr="00F717B2">
        <w:rPr>
          <w:sz w:val="16"/>
        </w:rPr>
        <w:t xml:space="preserve"> </w:t>
      </w:r>
      <w:r w:rsidRPr="00F717B2">
        <w:rPr>
          <w:rStyle w:val="TitleChar"/>
        </w:rPr>
        <w:t>they all reject as metaphysical thinking</w:t>
      </w:r>
      <w:r w:rsidRPr="00F717B2">
        <w:rPr>
          <w:sz w:val="16"/>
        </w:rPr>
        <w:t xml:space="preserve"> is </w:t>
      </w:r>
      <w:r w:rsidRPr="00F717B2">
        <w:rPr>
          <w:rStyle w:val="TitleChar"/>
        </w:rPr>
        <w:t>the logic of the "binary" which is the structuring principle of class society. Class societies, in which a few control the labor and products of others and thus have control over the lives of the majority, necessarily create cultural and conceptual divisions which codify these class relations. Conceptual divisions have their material roots not in the mind but in the world which the mind reflects, through more or less complex mediations. This is one of the basic principles of materialism: ideas are not the product of the (individual) mind; rather, social consciousness is shaped by social existence. Therefore changing how people think and thus act</w:t>
      </w:r>
      <w:r w:rsidRPr="00F717B2">
        <w:rPr>
          <w:sz w:val="16"/>
        </w:rPr>
        <w:t xml:space="preserve"> (whether to oneself, other humans, animals or the environment) </w:t>
      </w:r>
      <w:r w:rsidRPr="00F717B2">
        <w:rPr>
          <w:rStyle w:val="TitleChar"/>
        </w:rPr>
        <w:t>requires changing the material divisions that produce othering. Philosophy which simply does away with conceptual distinctions in thinking</w:t>
      </w:r>
      <w:r w:rsidRPr="00F717B2">
        <w:rPr>
          <w:sz w:val="16"/>
        </w:rPr>
        <w:t xml:space="preserve">, as Heidegger and other romantics do, </w:t>
      </w:r>
      <w:r w:rsidRPr="00F717B2">
        <w:rPr>
          <w:rStyle w:val="TitleChar"/>
        </w:rPr>
        <w:t>not only gets rid of the very concepts</w:t>
      </w:r>
      <w:r w:rsidRPr="00F717B2">
        <w:rPr>
          <w:sz w:val="16"/>
        </w:rPr>
        <w:t xml:space="preserve"> (like "class," "exploitation," "determination") </w:t>
      </w:r>
      <w:r w:rsidRPr="00F717B2">
        <w:rPr>
          <w:rStyle w:val="TitleChar"/>
        </w:rPr>
        <w:t>needed to understand the structuring principles of class society, but, in effect, displaces material change of objective conditions onto the subjective change of the individual. This is the essential politico-cognitive work that neoromantic theory does for capital.</w:t>
      </w:r>
      <w:r w:rsidRPr="00F717B2">
        <w:rPr>
          <w:sz w:val="16"/>
        </w:rPr>
        <w:t xml:space="preserve"> </w:t>
      </w:r>
      <w:r w:rsidRPr="00F717B2">
        <w:rPr>
          <w:sz w:val="12"/>
          <w:szCs w:val="12"/>
        </w:rPr>
        <w:t>Whether through such concepts as Keats' "negative capability" Kant's "sublime," Heidegger's "Being" or "the question of the animal" that is the more recent focus of such writers as Derrida, Wolfe, and Calarco, romantic machine-thinking celebrates the dissolution of boundaries: between self and other, subject and object, philosophy and poetry, rich and poor, the social (as city) and nature. It constructs a post-rational linguistic realm of higher values which exceed restricting social codes and conventions. Boundaries, in romanticism, are viewed as the imposition of cultural codes and linguistic conventions that rigidly delineate, not as material (as effects of labor relations).</w:t>
      </w:r>
      <w:r w:rsidRPr="00F717B2">
        <w:rPr>
          <w:sz w:val="16"/>
        </w:rPr>
        <w:t xml:space="preserve"> </w:t>
      </w:r>
      <w:r w:rsidRPr="00F717B2">
        <w:rPr>
          <w:rStyle w:val="TitleChar"/>
        </w:rPr>
        <w:t>It is through the replacement of "mechanical" concepts with speculative ones that romanticism blurs social boundaries and epistemological distinctions in an effort, not to transform capitalism, but to find a freer mode of thinking within it.</w:t>
      </w:r>
      <w:r w:rsidRPr="00F717B2">
        <w:rPr>
          <w:sz w:val="16"/>
        </w:rPr>
        <w:t xml:space="preserve"> As Wordsworth puts it in his Preface to Lyrical Ballads, it involves taking familiar incidents and "throw[ing] over them a certain colouring of imagination"—or, in the updated idiom of posthumanism, a "revolution in language and thought" (Calarco, Zoographies 6). Heideggerian </w:t>
      </w:r>
      <w:r w:rsidRPr="00F717B2">
        <w:rPr>
          <w:rStyle w:val="TitleChar"/>
        </w:rPr>
        <w:t>pre-reflective experience</w:t>
      </w:r>
      <w:r w:rsidRPr="00F717B2">
        <w:rPr>
          <w:sz w:val="16"/>
        </w:rPr>
        <w:t xml:space="preserve">, like "the question of the animal," </w:t>
      </w:r>
      <w:r w:rsidRPr="00F717B2">
        <w:rPr>
          <w:rStyle w:val="TitleChar"/>
        </w:rPr>
        <w:t>is</w:t>
      </w:r>
      <w:r w:rsidRPr="00F717B2">
        <w:rPr>
          <w:sz w:val="16"/>
        </w:rPr>
        <w:t xml:space="preserve"> in short </w:t>
      </w:r>
      <w:r w:rsidRPr="00F717B2">
        <w:rPr>
          <w:rStyle w:val="TitleChar"/>
        </w:rPr>
        <w:t>the space in which "abstract" binaries like class</w:t>
      </w:r>
      <w:r w:rsidRPr="00F717B2">
        <w:rPr>
          <w:sz w:val="16"/>
        </w:rPr>
        <w:t xml:space="preserve"> (not to mention other social differences) </w:t>
      </w:r>
      <w:r w:rsidRPr="00F717B2">
        <w:rPr>
          <w:rStyle w:val="TitleChar"/>
        </w:rPr>
        <w:t>evaporate. By blurring lines, romantic theory seeks,</w:t>
      </w:r>
      <w:r w:rsidRPr="00F717B2">
        <w:rPr>
          <w:sz w:val="16"/>
        </w:rPr>
        <w:t xml:space="preserve"> as Heidegger puts it, "</w:t>
      </w:r>
      <w:r w:rsidRPr="00F717B2">
        <w:rPr>
          <w:rStyle w:val="TitleChar"/>
        </w:rPr>
        <w:t>the liberation of language from grammar</w:t>
      </w:r>
      <w:r w:rsidRPr="00F717B2">
        <w:rPr>
          <w:sz w:val="16"/>
        </w:rPr>
        <w:t xml:space="preserve">" ("Letter on Humanism" 218), </w:t>
      </w:r>
      <w:r w:rsidRPr="00F717B2">
        <w:rPr>
          <w:rStyle w:val="TitleChar"/>
        </w:rPr>
        <w:t>rather than social transformation.</w:t>
      </w:r>
      <w:r w:rsidRPr="00F717B2">
        <w:rPr>
          <w:sz w:val="16"/>
        </w:rPr>
        <w:t xml:space="preserve"> To liberate language from grammar is of course to free up thinking (from cultural bounds), to suspend the social structures of language and, according to Heidegger, to come closer to understanding Being. Grammarless language is thus the fantasy of the plentitude of meaning outside of the social. No matter how adamantly posthumanism condemns Heidegger's human-centered thinking, the very de-essentializing strategies it deploys to challenge human-animal distinctions are informed by the (Heideggerian) desire to escape existing social conventions, through the relay of the animal. </w:t>
      </w:r>
    </w:p>
    <w:p w:rsidR="00444B0B" w:rsidRPr="00F717B2" w:rsidRDefault="00444B0B" w:rsidP="00444B0B"/>
    <w:p w:rsidR="00444B0B" w:rsidRPr="00F717B2" w:rsidRDefault="00444B0B" w:rsidP="00444B0B"/>
    <w:p w:rsidR="00444B0B" w:rsidRPr="00F717B2" w:rsidRDefault="00444B0B" w:rsidP="00444B0B">
      <w:pPr>
        <w:pStyle w:val="Heading2"/>
      </w:pPr>
      <w:r w:rsidRPr="00F717B2">
        <w:t>Genealogy</w:t>
      </w:r>
    </w:p>
    <w:p w:rsidR="00444B0B" w:rsidRPr="00F717B2" w:rsidRDefault="00444B0B" w:rsidP="00444B0B">
      <w:pPr>
        <w:pStyle w:val="Heading3"/>
      </w:pPr>
      <w:r w:rsidRPr="00F717B2">
        <w:t>Biopower</w:t>
      </w:r>
    </w:p>
    <w:p w:rsidR="00444B0B" w:rsidRPr="00F717B2" w:rsidRDefault="00444B0B" w:rsidP="00444B0B">
      <w:pPr>
        <w:pStyle w:val="Heading4"/>
      </w:pPr>
      <w:bookmarkStart w:id="9" w:name="_Toc373448778"/>
      <w:r w:rsidRPr="00F717B2">
        <w:t>Biopolitical theory replaces materialist radicalism with a mystical vitalism which cannot causally explain historical development</w:t>
      </w:r>
      <w:bookmarkEnd w:id="9"/>
    </w:p>
    <w:p w:rsidR="00444B0B" w:rsidRPr="00F717B2" w:rsidRDefault="00444B0B" w:rsidP="00444B0B">
      <w:pPr>
        <w:rPr>
          <w:rStyle w:val="TitleChar"/>
          <w:bCs w:val="0"/>
        </w:rPr>
      </w:pPr>
      <w:r w:rsidRPr="00F717B2">
        <w:rPr>
          <w:rStyle w:val="Style13ptBold"/>
        </w:rPr>
        <w:t>Cotter ’12</w:t>
      </w:r>
      <w:r w:rsidRPr="00F717B2">
        <w:t xml:space="preserve"> Jennifer Cotter, Assistant Professor of English at William Jewell College, “Bio-politics, Transspecies Love and/as Class Commons-Sense,” Red Critique, Winter/Spring 2012, http://www.redcritique.org/WinterSpring2012/biopoliticstransspeciesismandclasscommonssense.htm</w:t>
      </w:r>
    </w:p>
    <w:p w:rsidR="00444B0B" w:rsidRPr="00F717B2" w:rsidRDefault="00444B0B" w:rsidP="00444B0B">
      <w:pPr>
        <w:rPr>
          <w:sz w:val="16"/>
        </w:rPr>
      </w:pPr>
      <w:bookmarkStart w:id="10" w:name="_Toc372501040"/>
      <w:bookmarkStart w:id="11" w:name="_Toc373448139"/>
      <w:bookmarkStart w:id="12" w:name="_Toc373448779"/>
      <w:r w:rsidRPr="00F717B2">
        <w:rPr>
          <w:rStyle w:val="TitleChar"/>
        </w:rPr>
        <w:t>As class contradictions have grown sharper with intensification of the crisis of profitability in global capitalism, cultural theory</w:t>
      </w:r>
      <w:bookmarkEnd w:id="10"/>
      <w:bookmarkEnd w:id="11"/>
      <w:bookmarkEnd w:id="12"/>
      <w:r w:rsidRPr="00F717B2">
        <w:rPr>
          <w:sz w:val="16"/>
        </w:rPr>
        <w:t xml:space="preserve"> in the North Atlantic </w:t>
      </w:r>
      <w:r w:rsidRPr="00F717B2">
        <w:rPr>
          <w:rStyle w:val="TitleChar"/>
        </w:rPr>
        <w:t>retreats further</w:t>
      </w:r>
      <w:r w:rsidRPr="00F717B2">
        <w:rPr>
          <w:sz w:val="16"/>
        </w:rPr>
        <w:t xml:space="preserve"> and further </w:t>
      </w:r>
      <w:r w:rsidRPr="00F717B2">
        <w:rPr>
          <w:rStyle w:val="TitleChar"/>
        </w:rPr>
        <w:t>into spiritual explanations and resolutions of material contradictions</w:t>
      </w:r>
      <w:r w:rsidRPr="00F717B2">
        <w:rPr>
          <w:sz w:val="16"/>
        </w:rPr>
        <w:t xml:space="preserve">. Yet, </w:t>
      </w:r>
      <w:r w:rsidRPr="00F717B2">
        <w:rPr>
          <w:rStyle w:val="TitleChar"/>
        </w:rPr>
        <w:t xml:space="preserve">rather than confronting the relationship of increasing exploitation </w:t>
      </w:r>
      <w:r w:rsidRPr="00F717B2">
        <w:rPr>
          <w:sz w:val="16"/>
        </w:rPr>
        <w:t xml:space="preserve">and, therefore, poverty of workers around the world, the concentration of wealth into fewer hands, sharp increases in unemployment and economic insecurity, the commodification of all aspects of "life" subordinating them to production for profit, and the sharpening alienation of workers to class relations founded on exploitation in production, contemporary cultural </w:t>
      </w:r>
      <w:r w:rsidRPr="00F717B2">
        <w:rPr>
          <w:rStyle w:val="TitleChar"/>
        </w:rPr>
        <w:t>theory is retreating away from the social, the historical, and the material basis of these questions in production relations to "immaterial," "affective" and "spiritual" resolutions of</w:t>
      </w:r>
      <w:r w:rsidRPr="00F717B2">
        <w:rPr>
          <w:sz w:val="16"/>
        </w:rPr>
        <w:t xml:space="preserve"> material </w:t>
      </w:r>
      <w:r w:rsidRPr="00F717B2">
        <w:rPr>
          <w:rStyle w:val="TitleChar"/>
        </w:rPr>
        <w:t>contradictions and ideologically translating capitalism and exploitation into existential conditions of "life" as such</w:t>
      </w:r>
      <w:r w:rsidRPr="00F717B2">
        <w:rPr>
          <w:sz w:val="16"/>
        </w:rPr>
        <w:t xml:space="preserve">. </w:t>
      </w:r>
      <w:r w:rsidRPr="00F717B2">
        <w:rPr>
          <w:rStyle w:val="TitleChar"/>
        </w:rPr>
        <w:t>It is in this context that</w:t>
      </w:r>
      <w:r w:rsidRPr="00F717B2">
        <w:rPr>
          <w:sz w:val="16"/>
        </w:rPr>
        <w:t xml:space="preserve"> cultural </w:t>
      </w:r>
      <w:r w:rsidRPr="00F717B2">
        <w:rPr>
          <w:rStyle w:val="TitleChar"/>
        </w:rPr>
        <w:t>theory</w:t>
      </w:r>
      <w:r w:rsidRPr="00F717B2">
        <w:rPr>
          <w:sz w:val="16"/>
        </w:rPr>
        <w:t xml:space="preserve"> in the global North </w:t>
      </w:r>
      <w:r w:rsidRPr="00F717B2">
        <w:rPr>
          <w:rStyle w:val="TitleChar"/>
        </w:rPr>
        <w:t>has embraced</w:t>
      </w:r>
      <w:r w:rsidRPr="00F717B2">
        <w:rPr>
          <w:sz w:val="16"/>
        </w:rPr>
        <w:t xml:space="preserve"> what Christian Marazzi calls "</w:t>
      </w:r>
      <w:r w:rsidRPr="00F717B2">
        <w:rPr>
          <w:rStyle w:val="TitleChar"/>
        </w:rPr>
        <w:t>the biopolitical turn</w:t>
      </w:r>
      <w:r w:rsidRPr="00F717B2">
        <w:rPr>
          <w:sz w:val="16"/>
        </w:rPr>
        <w:t xml:space="preserve"> of the economy"—an increasing turn to "bio-politics" as a means to explain and address the social and economic contradictions in capitalism now (as qtd. in Corsani 107). </w:t>
      </w:r>
      <w:r w:rsidRPr="00F717B2">
        <w:rPr>
          <w:rStyle w:val="TitleChar"/>
        </w:rPr>
        <w:t>At the core</w:t>
      </w:r>
      <w:r w:rsidRPr="00F717B2">
        <w:rPr>
          <w:sz w:val="16"/>
        </w:rPr>
        <w:t xml:space="preserve"> of "bio-political" theory </w:t>
      </w:r>
      <w:r w:rsidRPr="00F717B2">
        <w:rPr>
          <w:rStyle w:val="TitleChar"/>
        </w:rPr>
        <w:t>is a substitution of "life</w:t>
      </w:r>
      <w:r w:rsidRPr="00F717B2">
        <w:rPr>
          <w:sz w:val="16"/>
        </w:rPr>
        <w:t>"—particularly the spiritualist concept of a creative "life-force" or what Henri Bergson calls elan vital—</w:t>
      </w:r>
      <w:r w:rsidRPr="00F717B2">
        <w:rPr>
          <w:rStyle w:val="TitleChar"/>
        </w:rPr>
        <w:t>for the historical and material relations of the dialectical praxis of labor and class as explanations of the material basis of contradictions in capitalism now and their transformation</w:t>
      </w:r>
      <w:r w:rsidRPr="00F717B2">
        <w:rPr>
          <w:sz w:val="16"/>
        </w:rPr>
        <w:t xml:space="preserve">. In other words, </w:t>
      </w:r>
      <w:r w:rsidRPr="00F717B2">
        <w:rPr>
          <w:rStyle w:val="TitleChar"/>
        </w:rPr>
        <w:t>at the core of biopolitics is a cultural spiritualism which ideologically translates</w:t>
      </w:r>
      <w:r w:rsidRPr="00F717B2">
        <w:rPr>
          <w:sz w:val="16"/>
        </w:rPr>
        <w:t xml:space="preserve"> historical and material </w:t>
      </w:r>
      <w:r w:rsidRPr="00F717B2">
        <w:rPr>
          <w:rStyle w:val="TitleChar"/>
        </w:rPr>
        <w:t>relations into a transhistorical and autonomous power of life—a mystical vitalism—and posits this spiritual vitalism as the basis of bringing about new social relations</w:t>
      </w:r>
      <w:r w:rsidRPr="00F717B2">
        <w:rPr>
          <w:sz w:val="16"/>
        </w:rPr>
        <w:t xml:space="preserve">. This new "spiritualism" of life is offered in a variety of articulations in contemporary cultural theory from the writings that overtly address theories of "biopower" and "biopolitics" as in the writings of Michael Hardt and Antonio Negri (Commonwealth), Giorgio Agamben (Homo Sacer), Maurizio Lazzarato, and Antonella Corsani, among others, to the transspecies posthumanist writings of Derrida (The Animal That Therefore I Am), Agamben (The Open), and Donna Haraway (When Species Meet). These </w:t>
      </w:r>
      <w:r w:rsidRPr="00F717B2">
        <w:rPr>
          <w:rStyle w:val="TitleChar"/>
        </w:rPr>
        <w:t>biopolitical theories claim to address a range of material problems that are the effect of production for profit in capitalism while at the same time abstracting these problems from their origins in class relations and exploitation: from the encroachment of commodity relations into all aspects of life, including the private ownership of strands of DNA and whole species of plants and animals; to the degradation of the environment in the interests of profit; to economic crisis; to the extension of the working day; to the subordination of love and sexuality to production for profit; to the estrangement of workers from social wealth</w:t>
      </w:r>
      <w:r w:rsidRPr="00F717B2">
        <w:rPr>
          <w:sz w:val="16"/>
        </w:rPr>
        <w:t xml:space="preserve">... In place of addressing the material conditions and relations that have given rise to these problems, however, </w:t>
      </w:r>
      <w:r w:rsidRPr="00F717B2">
        <w:rPr>
          <w:rStyle w:val="TitleChar"/>
        </w:rPr>
        <w:t>bio-political theories posit an "other-world" and an "other-worldly life"—a concept of spiritual life that is prior to, constitutive of, transcendent of and/or outside of the historical and social relations of capitalism—as the basis of a new "commons" beyond the material contradictions of capitalism.</w:t>
      </w:r>
      <w:r w:rsidRPr="00F717B2">
        <w:rPr>
          <w:sz w:val="16"/>
        </w:rPr>
        <w:t xml:space="preserve"> </w:t>
      </w:r>
    </w:p>
    <w:p w:rsidR="00444B0B" w:rsidRPr="00F717B2" w:rsidRDefault="00444B0B" w:rsidP="00444B0B">
      <w:pPr>
        <w:pStyle w:val="Heading4"/>
      </w:pPr>
      <w:bookmarkStart w:id="13" w:name="_Toc373448775"/>
      <w:r w:rsidRPr="00F717B2">
        <w:t>Theories of biopower presuppose an idealist notion of life beyond material living—this new transcendence becomes an excuse for political laziness and blinds the masses from becoming conscious of their working conditions</w:t>
      </w:r>
      <w:bookmarkEnd w:id="13"/>
    </w:p>
    <w:p w:rsidR="00444B0B" w:rsidRPr="00F717B2" w:rsidRDefault="00444B0B" w:rsidP="00444B0B">
      <w:r w:rsidRPr="00F717B2">
        <w:rPr>
          <w:rStyle w:val="Style13ptBold"/>
        </w:rPr>
        <w:t>Cotter ’12</w:t>
      </w:r>
      <w:r w:rsidRPr="00F717B2">
        <w:t xml:space="preserve"> Jennifer Cotter, Assistant Professor of English at William Jewell College, “Bio-politics, Transspecies Love and/as Class Commons-Sense,” Red Critique, Winter/Spring 2012, http://www.redcritique.org/WinterSpring2012/biopoliticstransspeciesismandclasscommonssense.htm</w:t>
      </w:r>
    </w:p>
    <w:p w:rsidR="00444B0B" w:rsidRPr="00F717B2" w:rsidRDefault="00444B0B" w:rsidP="00444B0B">
      <w:pPr>
        <w:rPr>
          <w:sz w:val="16"/>
        </w:rPr>
      </w:pPr>
      <w:bookmarkStart w:id="14" w:name="_Toc372501038"/>
      <w:bookmarkStart w:id="15" w:name="_Toc373448137"/>
      <w:bookmarkStart w:id="16" w:name="_Toc373448776"/>
      <w:r w:rsidRPr="00F717B2">
        <w:rPr>
          <w:rStyle w:val="TitleChar"/>
        </w:rPr>
        <w:t>"Biopolitics"—as Hardt and Negri understand it</w:t>
      </w:r>
      <w:bookmarkEnd w:id="14"/>
      <w:bookmarkEnd w:id="15"/>
      <w:bookmarkEnd w:id="16"/>
      <w:r w:rsidRPr="00F717B2">
        <w:rPr>
          <w:sz w:val="16"/>
        </w:rPr>
        <w:t xml:space="preserve"> as the "power of life to resist"—</w:t>
      </w:r>
      <w:r w:rsidRPr="00F717B2">
        <w:rPr>
          <w:rStyle w:val="TitleChar"/>
        </w:rPr>
        <w:t>is at root a theory of "creative life force</w:t>
      </w:r>
      <w:r w:rsidRPr="00F717B2">
        <w:rPr>
          <w:sz w:val="16"/>
        </w:rPr>
        <w:t xml:space="preserve">," or what Spinoza calls potentia and Henri Bergson calls elan vital, which has its philosophical roots in spiritual creationisms. </w:t>
      </w:r>
      <w:r w:rsidRPr="00F717B2">
        <w:rPr>
          <w:rStyle w:val="TitleChar"/>
        </w:rPr>
        <w:t xml:space="preserve">"Biopolitics" with its reliance on an autonomous "power of life" to "resist" is a spiritualizing of the dialectical praxis of labor and an erasure of the material relations of production. It translates what Marx calls the "dialectical praxis of labor" into spiritualist terms by abstracting "life" from its material conditions of possibility and ideologically converting productive activity or labor—which exists in a necessary relation to the relations of production—into an autonomous "creativity." </w:t>
      </w:r>
      <w:r w:rsidRPr="00F717B2">
        <w:rPr>
          <w:sz w:val="16"/>
        </w:rPr>
        <w:t>The existence of "life," which is to say "</w:t>
      </w:r>
      <w:r w:rsidRPr="00F717B2">
        <w:rPr>
          <w:rStyle w:val="TitleChar"/>
        </w:rPr>
        <w:t>the existence of living human individuals," and the "power to resist" presupposes material conditions which can enable and sustain human life.</w:t>
      </w:r>
      <w:r w:rsidRPr="00F717B2">
        <w:rPr>
          <w:sz w:val="16"/>
        </w:rPr>
        <w:t xml:space="preserve"> This is the case since </w:t>
      </w:r>
      <w:r w:rsidRPr="00F717B2">
        <w:rPr>
          <w:rStyle w:val="TitleChar"/>
        </w:rPr>
        <w:t>men and women "must be in a position to live in order to be able to ‘make history’"; they must be in a position to satisfy needs of "eating and drinking</w:t>
      </w:r>
      <w:r w:rsidRPr="00F717B2">
        <w:rPr>
          <w:sz w:val="16"/>
        </w:rPr>
        <w:t xml:space="preserve"> […] </w:t>
      </w:r>
      <w:r w:rsidRPr="00F717B2">
        <w:rPr>
          <w:rStyle w:val="TitleChar"/>
        </w:rPr>
        <w:t>habitation, clothing and many other things</w:t>
      </w:r>
      <w:r w:rsidRPr="00F717B2">
        <w:rPr>
          <w:sz w:val="16"/>
        </w:rPr>
        <w:t xml:space="preserve">" (Marx and Engels, German 42). </w:t>
      </w:r>
      <w:r w:rsidRPr="00F717B2">
        <w:rPr>
          <w:rStyle w:val="TitleChar"/>
        </w:rPr>
        <w:t>In order to satisfy needs to sustain human life, the existence of human life is not only dependent on the means of subsistence, but on labor. Labor is</w:t>
      </w:r>
      <w:r w:rsidRPr="00F717B2">
        <w:rPr>
          <w:sz w:val="16"/>
        </w:rPr>
        <w:t xml:space="preserve">, as Engels puts it, </w:t>
      </w:r>
      <w:r w:rsidRPr="00F717B2">
        <w:rPr>
          <w:rStyle w:val="TitleChar"/>
        </w:rPr>
        <w:t>not only the source of all wealth but "next to nature,"</w:t>
      </w:r>
      <w:r w:rsidRPr="00F717B2">
        <w:rPr>
          <w:sz w:val="16"/>
        </w:rPr>
        <w:t xml:space="preserve"> he argues, "</w:t>
      </w:r>
      <w:r w:rsidRPr="00F717B2">
        <w:rPr>
          <w:rStyle w:val="TitleChar"/>
        </w:rPr>
        <w:t>it is the prime basic condition for all human existence"</w:t>
      </w:r>
      <w:r w:rsidRPr="00F717B2">
        <w:rPr>
          <w:sz w:val="16"/>
        </w:rPr>
        <w:t xml:space="preserve"> (Dialectics 170). </w:t>
      </w:r>
      <w:r w:rsidRPr="00F717B2">
        <w:rPr>
          <w:rStyle w:val="TitleChar"/>
        </w:rPr>
        <w:t>There is no "human existence" that is prior to labor and labor is itself not outside of history; it is a dialectical and material relation: Labour is, first of all, a process between man and nature, a process by which man, through his own actions, mediates, regulates and controls the metabolism between himself and nature. He confronts the materials of nature as a force of nature. He sets in motion</w:t>
      </w:r>
      <w:r w:rsidRPr="00F717B2">
        <w:rPr>
          <w:sz w:val="16"/>
        </w:rPr>
        <w:t xml:space="preserve"> the </w:t>
      </w:r>
      <w:r w:rsidRPr="00F717B2">
        <w:rPr>
          <w:rStyle w:val="TitleChar"/>
        </w:rPr>
        <w:t xml:space="preserve">natural forces </w:t>
      </w:r>
      <w:r w:rsidRPr="00F717B2">
        <w:rPr>
          <w:sz w:val="16"/>
        </w:rPr>
        <w:t xml:space="preserve">which belong to his own body, his arms, legs, head and hands, in order </w:t>
      </w:r>
      <w:r w:rsidRPr="00F717B2">
        <w:rPr>
          <w:rStyle w:val="TitleChar"/>
        </w:rPr>
        <w:t>to appropriate the materials of nature in a form adapted to his own needs. Through this movement he acts upon external nature and changes it, and in this way he simultaneously changes his own nature</w:t>
      </w:r>
      <w:r w:rsidRPr="00F717B2">
        <w:rPr>
          <w:sz w:val="16"/>
        </w:rPr>
        <w:t xml:space="preserve">. (Marx, Capital 283) </w:t>
      </w:r>
      <w:r w:rsidRPr="00F717B2">
        <w:rPr>
          <w:rStyle w:val="TitleChar"/>
        </w:rPr>
        <w:t>The existence of human "life" and its course of development never exists independently of the material conditions of production prevailing at the time</w:t>
      </w:r>
      <w:r w:rsidRPr="00F717B2">
        <w:rPr>
          <w:sz w:val="16"/>
        </w:rPr>
        <w:t xml:space="preserve"> (the forces of production) </w:t>
      </w:r>
      <w:r w:rsidRPr="00F717B2">
        <w:rPr>
          <w:rStyle w:val="TitleChar"/>
        </w:rPr>
        <w:t>and the social relations within which this production takes place</w:t>
      </w:r>
      <w:r w:rsidRPr="00F717B2">
        <w:rPr>
          <w:sz w:val="16"/>
        </w:rPr>
        <w:t xml:space="preserve"> (the relations of production or property relations). And </w:t>
      </w:r>
      <w:r w:rsidRPr="00F717B2">
        <w:rPr>
          <w:rStyle w:val="TitleChar"/>
        </w:rPr>
        <w:t>these</w:t>
      </w:r>
      <w:r w:rsidRPr="00F717B2">
        <w:rPr>
          <w:sz w:val="16"/>
        </w:rPr>
        <w:t xml:space="preserve"> conditions and relations </w:t>
      </w:r>
      <w:r w:rsidRPr="00F717B2">
        <w:rPr>
          <w:rStyle w:val="TitleChar"/>
        </w:rPr>
        <w:t>are</w:t>
      </w:r>
      <w:r w:rsidRPr="00F717B2">
        <w:rPr>
          <w:sz w:val="16"/>
        </w:rPr>
        <w:t xml:space="preserve"> themselves </w:t>
      </w:r>
      <w:r w:rsidRPr="00F717B2">
        <w:rPr>
          <w:rStyle w:val="TitleChar"/>
        </w:rPr>
        <w:t>the product of past labor and,</w:t>
      </w:r>
      <w:r w:rsidRPr="00F717B2">
        <w:rPr>
          <w:sz w:val="16"/>
        </w:rPr>
        <w:t xml:space="preserve"> in turn, </w:t>
      </w:r>
      <w:r w:rsidRPr="00F717B2">
        <w:rPr>
          <w:rStyle w:val="TitleChar"/>
        </w:rPr>
        <w:t>shape the course of all other aspects of social life. But labor conditions never remain static: as the forces of production develop this results in the production and satisfaction of new needs which come into direct contradiction with the relations of production, requiring transformation</w:t>
      </w:r>
      <w:r w:rsidRPr="00F717B2">
        <w:rPr>
          <w:sz w:val="16"/>
        </w:rPr>
        <w:t xml:space="preserve"> in the relations of production. </w:t>
      </w:r>
      <w:r w:rsidRPr="00F717B2">
        <w:rPr>
          <w:rStyle w:val="TitleChar"/>
        </w:rPr>
        <w:t>Human existence is not prior to the social "metabolism" between the forces of production and the relations within which this production takes place and are transformed</w:t>
      </w:r>
      <w:r w:rsidRPr="00F717B2">
        <w:rPr>
          <w:sz w:val="16"/>
        </w:rPr>
        <w:t xml:space="preserve">. As Marx and Engels argue, The fact is, therefore, that definite individuals who are productively active in a definite way enter into these definite social and political relations […] the social structure and the state are continually evolving out of the life-process of definite individuals, however, of these individuals, not as they may appear in their own or other people’s imaginations, but as they actually are, i.e., as they act, produce materially, and hence as they work under definite material limits, presuppositions and conditions, independent of their will. (Marx and Engels, German 41) </w:t>
      </w:r>
      <w:r w:rsidRPr="00F717B2">
        <w:rPr>
          <w:rStyle w:val="TitleChar"/>
        </w:rPr>
        <w:t>Biopolitics, by abstracting life from the material relations of production and the dialectical praxis of labor, puts forward an understanding of the "power of life" as limitless. In erasing the relation of necessity between "life" and the dialectical praxis of labor, one of the goals of biopolitics</w:t>
      </w:r>
      <w:r w:rsidRPr="00F717B2">
        <w:rPr>
          <w:sz w:val="16"/>
        </w:rPr>
        <w:t xml:space="preserve"> and its ideological renewing of spiritual creationism </w:t>
      </w:r>
      <w:r w:rsidRPr="00F717B2">
        <w:rPr>
          <w:rStyle w:val="TitleChar"/>
        </w:rPr>
        <w:t>is</w:t>
      </w:r>
      <w:r w:rsidRPr="00F717B2">
        <w:rPr>
          <w:sz w:val="16"/>
        </w:rPr>
        <w:t xml:space="preserve">, as I discuss further below, </w:t>
      </w:r>
      <w:r w:rsidRPr="00F717B2">
        <w:rPr>
          <w:rStyle w:val="TitleChar"/>
        </w:rPr>
        <w:t>to update the contemporary workforces of capitalism to increase their productivity</w:t>
      </w:r>
      <w:r w:rsidRPr="00F717B2">
        <w:rPr>
          <w:sz w:val="16"/>
        </w:rPr>
        <w:t xml:space="preserve"> (under the banner of the "power of life") </w:t>
      </w:r>
      <w:r w:rsidRPr="00F717B2">
        <w:rPr>
          <w:rStyle w:val="TitleChar"/>
        </w:rPr>
        <w:t>without eradicating exploitation in production. Raising productivity without eradicating exploitation means raising the rate of exploitation of workers</w:t>
      </w:r>
      <w:r w:rsidRPr="00F717B2">
        <w:rPr>
          <w:sz w:val="16"/>
        </w:rPr>
        <w:t xml:space="preserve"> with the aim of raising the rate of profit for capital. </w:t>
      </w:r>
    </w:p>
    <w:p w:rsidR="00444B0B" w:rsidRPr="00F717B2" w:rsidRDefault="00444B0B" w:rsidP="00444B0B"/>
    <w:p w:rsidR="00444B0B" w:rsidRPr="00F717B2" w:rsidRDefault="00444B0B" w:rsidP="00444B0B">
      <w:pPr>
        <w:pStyle w:val="Heading3"/>
      </w:pPr>
      <w:r w:rsidRPr="00F717B2">
        <w:t>Foucault</w:t>
      </w:r>
    </w:p>
    <w:p w:rsidR="00444B0B" w:rsidRPr="00F717B2" w:rsidRDefault="00444B0B" w:rsidP="00444B0B">
      <w:pPr>
        <w:pStyle w:val="Heading4"/>
      </w:pPr>
      <w:bookmarkStart w:id="17" w:name="_Toc373448772"/>
      <w:r w:rsidRPr="00F717B2">
        <w:t>Foucault’s politics amount to ideological cover for capitalism—labor is decentered from its determinant position in favor of an abstract and indeterminate economy of life and meaning that constricts radical action</w:t>
      </w:r>
      <w:bookmarkEnd w:id="17"/>
      <w:r w:rsidRPr="00F717B2">
        <w:tab/>
      </w:r>
    </w:p>
    <w:p w:rsidR="00444B0B" w:rsidRPr="00F717B2" w:rsidRDefault="00444B0B" w:rsidP="00444B0B">
      <w:pPr>
        <w:rPr>
          <w:rStyle w:val="TitleChar"/>
          <w:bCs w:val="0"/>
        </w:rPr>
      </w:pPr>
      <w:r w:rsidRPr="00F717B2">
        <w:rPr>
          <w:rStyle w:val="Style13ptBold"/>
        </w:rPr>
        <w:t>Cotter ’12</w:t>
      </w:r>
      <w:r w:rsidRPr="00F717B2">
        <w:t xml:space="preserve"> Jennifer Cotter, Assistant Professor of English at William Jewell College, “Bio-politics, Transspecies Love and/as Class Commons-Sense,” Red Critique, Winter/Spring 2012, http://www.redcritique.org/WinterSpring2012/biopoliticstransspeciesismandclasscommonssense.htm</w:t>
      </w:r>
    </w:p>
    <w:p w:rsidR="00444B0B" w:rsidRDefault="00444B0B" w:rsidP="00444B0B">
      <w:pPr>
        <w:rPr>
          <w:sz w:val="16"/>
        </w:rPr>
      </w:pPr>
      <w:r w:rsidRPr="00F717B2">
        <w:rPr>
          <w:sz w:val="16"/>
        </w:rPr>
        <w:t xml:space="preserve">The spiritualization of life in biopolitical theories, to be clear, is represented as a new form of materialism. </w:t>
      </w:r>
      <w:r w:rsidRPr="00F717B2">
        <w:rPr>
          <w:rStyle w:val="TitleChar"/>
        </w:rPr>
        <w:t>The substitution of "life" for "class" in bio-political theories draws from Foucault’s theory</w:t>
      </w:r>
      <w:r w:rsidRPr="00F717B2">
        <w:rPr>
          <w:sz w:val="16"/>
        </w:rPr>
        <w:t xml:space="preserve"> of "bio-power" </w:t>
      </w:r>
      <w:r w:rsidRPr="00F717B2">
        <w:rPr>
          <w:rStyle w:val="TitleChar"/>
        </w:rPr>
        <w:t>in which</w:t>
      </w:r>
      <w:r w:rsidRPr="00F717B2">
        <w:rPr>
          <w:sz w:val="16"/>
        </w:rPr>
        <w:t xml:space="preserve"> he argues that "</w:t>
      </w:r>
      <w:r w:rsidRPr="00F717B2">
        <w:rPr>
          <w:rStyle w:val="TitleChar"/>
        </w:rPr>
        <w:t>modern man is an animal whose politics calls his existence as a living being into question</w:t>
      </w:r>
      <w:r w:rsidRPr="00F717B2">
        <w:rPr>
          <w:sz w:val="16"/>
        </w:rPr>
        <w:t xml:space="preserve">" (The History of Sexuality Vol 1 143). "Bio-power," Foucault contends, is a regime of power that, rather than ruling by threat of death, produces life through the disciplining of bodies, the regulation of populations, and through the "technologies of the self" in which bodies come to bind themselves to identities produced through sovereign power. In fact, </w:t>
      </w:r>
      <w:r w:rsidRPr="00F717B2">
        <w:rPr>
          <w:rStyle w:val="TitleChar"/>
        </w:rPr>
        <w:t>Foucault posits "bio-power"—</w:t>
      </w:r>
      <w:r w:rsidRPr="00F717B2">
        <w:rPr>
          <w:sz w:val="16"/>
        </w:rPr>
        <w:t>the instrumental disciplining of bodies such that they come to experience their own subjection as the norm of life and source of pleasure—</w:t>
      </w:r>
      <w:r w:rsidRPr="00F717B2">
        <w:rPr>
          <w:rStyle w:val="TitleChar"/>
        </w:rPr>
        <w:t>rather than the exploitation of labor as the material basis of capitalism</w:t>
      </w:r>
      <w:r w:rsidRPr="00F717B2">
        <w:rPr>
          <w:sz w:val="16"/>
        </w:rPr>
        <w:t xml:space="preserve">. Capitalism, Foucault contends, is not possible without "bio-power": "bio-power was without question an indispensable element in the development of capitalism; the latter would not have been possible without the controlled insertion of bodies into the machinery of production" (140-141). According to Foucault, "There is no binary and all encompassing opposition between rulers and ruled at the root of power relations" (94). In this view there is "no regulative mechanism" of power relations. Instead, in Foucault’s cultural imaginary of power, "power is everywhere ... because it comes from everywhere" (93). </w:t>
      </w:r>
      <w:r w:rsidRPr="00F717B2">
        <w:rPr>
          <w:rStyle w:val="TitleChar"/>
        </w:rPr>
        <w:t>In this narrative, an explanatory critique of "power" as the effect of class relations of capitalism</w:t>
      </w:r>
      <w:r w:rsidRPr="00F717B2">
        <w:rPr>
          <w:sz w:val="16"/>
        </w:rPr>
        <w:t>—relations between exploiter and exploited—</w:t>
      </w:r>
      <w:r w:rsidRPr="00F717B2">
        <w:rPr>
          <w:rStyle w:val="TitleChar"/>
        </w:rPr>
        <w:t>is part of a "binary metaphysics" of power which discursively imposes a regime of truth</w:t>
      </w:r>
      <w:r w:rsidRPr="00F717B2">
        <w:rPr>
          <w:sz w:val="16"/>
        </w:rPr>
        <w:t xml:space="preserve"> (power/knowledge) </w:t>
      </w:r>
      <w:r w:rsidRPr="00F717B2">
        <w:rPr>
          <w:rStyle w:val="TitleChar"/>
        </w:rPr>
        <w:t>onto what is "actually," so the story goes, an ineffably and mysteriously plural, diffuse, and amorphous "multiplicity of forces."</w:t>
      </w:r>
      <w:r w:rsidRPr="00F717B2">
        <w:rPr>
          <w:sz w:val="16"/>
        </w:rPr>
        <w:t xml:space="preserve"> On the one hand, </w:t>
      </w:r>
      <w:r w:rsidRPr="00F717B2">
        <w:rPr>
          <w:rStyle w:val="TitleChar"/>
        </w:rPr>
        <w:t>"life" is assumed to spontaneously produce a discursive proliferation of meanings</w:t>
      </w:r>
      <w:r w:rsidRPr="00F717B2">
        <w:rPr>
          <w:sz w:val="16"/>
        </w:rPr>
        <w:t xml:space="preserve"> (knowledges) </w:t>
      </w:r>
      <w:r w:rsidRPr="00F717B2">
        <w:rPr>
          <w:rStyle w:val="TitleChar"/>
        </w:rPr>
        <w:t>that then discipline and contain it.</w:t>
      </w:r>
      <w:r w:rsidRPr="00F717B2">
        <w:rPr>
          <w:sz w:val="16"/>
        </w:rPr>
        <w:t xml:space="preserve"> On the other hand, </w:t>
      </w:r>
      <w:r w:rsidRPr="00F717B2">
        <w:rPr>
          <w:rStyle w:val="TitleChar"/>
        </w:rPr>
        <w:t xml:space="preserve">life is regarded as an ineffable and plural opacity that "resists" all conceptual explanation. The subjection of bodies is reduced to a contingent, "spontaneous" and aleatory effect of "life" as such or the sheer fact of living. This makes it appear as if "power over life" comes not from structural relations relations of exploitation, but from a non-structural, amorphous, cultural plurality—a cultural democracy of "power from below" to which all have access by virtue of living—that is "everywhere." </w:t>
      </w:r>
      <w:r w:rsidRPr="00F717B2">
        <w:rPr>
          <w:sz w:val="16"/>
        </w:rPr>
        <w:t xml:space="preserve">Foucault’s theory </w:t>
      </w:r>
      <w:r w:rsidRPr="00F717B2">
        <w:rPr>
          <w:rStyle w:val="TitleChar"/>
        </w:rPr>
        <w:t>of "</w:t>
      </w:r>
      <w:r w:rsidRPr="00F717B2">
        <w:rPr>
          <w:rStyle w:val="Emphasis"/>
        </w:rPr>
        <w:t xml:space="preserve">bio-power" is not a form of materialism but a form of cultural spiritualism. </w:t>
      </w:r>
      <w:r w:rsidRPr="00F717B2">
        <w:rPr>
          <w:sz w:val="16"/>
        </w:rPr>
        <w:t xml:space="preserve">When </w:t>
      </w:r>
      <w:r w:rsidRPr="00F717B2">
        <w:rPr>
          <w:rStyle w:val="TitleChar"/>
        </w:rPr>
        <w:t>Foucault</w:t>
      </w:r>
      <w:r w:rsidRPr="00F717B2">
        <w:rPr>
          <w:sz w:val="16"/>
        </w:rPr>
        <w:t xml:space="preserve"> argues that "bio-politics" is at the root of capitalism, he </w:t>
      </w:r>
      <w:r w:rsidRPr="00F717B2">
        <w:rPr>
          <w:rStyle w:val="TitleChar"/>
        </w:rPr>
        <w:t>dehistoricizes "the machinery of production"</w:t>
      </w:r>
      <w:r w:rsidRPr="00F717B2">
        <w:rPr>
          <w:sz w:val="16"/>
        </w:rPr>
        <w:t xml:space="preserve"> into which he claims bodies are "inserted." </w:t>
      </w:r>
      <w:r w:rsidRPr="00F717B2">
        <w:rPr>
          <w:rStyle w:val="TitleChar"/>
        </w:rPr>
        <w:t>The existence of</w:t>
      </w:r>
      <w:r w:rsidRPr="00F717B2">
        <w:rPr>
          <w:sz w:val="16"/>
        </w:rPr>
        <w:t xml:space="preserve"> "the machinery of production"—or </w:t>
      </w:r>
      <w:r w:rsidRPr="00F717B2">
        <w:rPr>
          <w:rStyle w:val="TitleChar"/>
        </w:rPr>
        <w:t>a "controlled insertion" of bodies—is itself the effect of the dialectical praxis of labor</w:t>
      </w:r>
      <w:r w:rsidRPr="00F717B2">
        <w:rPr>
          <w:sz w:val="16"/>
        </w:rPr>
        <w:t xml:space="preserve">. This is because </w:t>
      </w:r>
      <w:r w:rsidRPr="00F717B2">
        <w:rPr>
          <w:rStyle w:val="TitleChar"/>
        </w:rPr>
        <w:t>power is not an autonomous, trans-historical life force nor is it an ineffable diffuse plurality beyond historical and conceptual explanation, but an effect of definite historical and material conditions and relations. Power,</w:t>
      </w:r>
      <w:r w:rsidRPr="00F717B2">
        <w:rPr>
          <w:sz w:val="16"/>
        </w:rPr>
        <w:t xml:space="preserve"> in other words, </w:t>
      </w:r>
      <w:r w:rsidRPr="00F717B2">
        <w:rPr>
          <w:rStyle w:val="TitleChar"/>
        </w:rPr>
        <w:t>rests upon material conditions of production. Whether or not the society has the "power" to end starvation or to condemn the majority of the laboring population to a lifetime of starvation, has to do with the level of development of its material conditions of production</w:t>
      </w:r>
      <w:r w:rsidRPr="00F717B2">
        <w:rPr>
          <w:sz w:val="16"/>
        </w:rPr>
        <w:t>—its forces of production—</w:t>
      </w:r>
      <w:r w:rsidRPr="00F717B2">
        <w:rPr>
          <w:rStyle w:val="TitleChar"/>
        </w:rPr>
        <w:t>and</w:t>
      </w:r>
      <w:r w:rsidRPr="00F717B2">
        <w:rPr>
          <w:sz w:val="16"/>
        </w:rPr>
        <w:t xml:space="preserve"> the social relations of production (the </w:t>
      </w:r>
      <w:r w:rsidRPr="00F717B2">
        <w:rPr>
          <w:rStyle w:val="TitleChar"/>
        </w:rPr>
        <w:t>labor and property relations) that determine the social ends and interests toward which labor is put.</w:t>
      </w:r>
      <w:r w:rsidRPr="00F717B2">
        <w:rPr>
          <w:sz w:val="16"/>
        </w:rPr>
        <w:t xml:space="preserve"> This is another way of saying that </w:t>
      </w:r>
      <w:r w:rsidRPr="00F717B2">
        <w:rPr>
          <w:rStyle w:val="Emphasis"/>
        </w:rPr>
        <w:t>power is the historical and material effect of labor in the form of property</w:t>
      </w:r>
      <w:r w:rsidRPr="00F717B2">
        <w:rPr>
          <w:rStyle w:val="TitleChar"/>
        </w:rPr>
        <w:t>. In a society in which property is privately owned, power is the capacity of the ruling class to "command over the surplus-labor" of workers in production</w:t>
      </w:r>
      <w:r w:rsidRPr="00F717B2">
        <w:rPr>
          <w:sz w:val="16"/>
        </w:rPr>
        <w:t xml:space="preserve"> (The German Ideology 102). </w:t>
      </w:r>
      <w:r w:rsidRPr="00F717B2">
        <w:rPr>
          <w:rStyle w:val="TitleChar"/>
        </w:rPr>
        <w:t>At the root of power relations is an antagonistic class relation</w:t>
      </w:r>
      <w:r w:rsidRPr="00F717B2">
        <w:rPr>
          <w:sz w:val="16"/>
        </w:rPr>
        <w:t xml:space="preserve">: the antagonism </w:t>
      </w:r>
      <w:r w:rsidRPr="00F717B2">
        <w:rPr>
          <w:rStyle w:val="TitleChar"/>
        </w:rPr>
        <w:t>between owners of the means of production and workers who only own their labor to sell in order to survive and are exploited</w:t>
      </w:r>
      <w:r w:rsidRPr="00F717B2">
        <w:rPr>
          <w:sz w:val="16"/>
        </w:rPr>
        <w:t xml:space="preserve">. The binary of class, to be clear, is historical and material not, at root, discursive: </w:t>
      </w:r>
      <w:r w:rsidRPr="00F717B2">
        <w:rPr>
          <w:rStyle w:val="TitleChar"/>
        </w:rPr>
        <w:t>class binaries are not the effect of nature, god, nor are they the effect of "western metaphysics," "discursive construction," "binary thinking," or conceptualization, but the effect of private ownership of the means of production. Foucault’s theory of power does the ideological work of capital by concealing and ideologically inverting the structural relations of class in capitalism.</w:t>
      </w:r>
      <w:r w:rsidRPr="00F717B2">
        <w:rPr>
          <w:sz w:val="16"/>
        </w:rPr>
        <w:t xml:space="preserve"> In place of the material transformation of structural relations of capitalism, </w:t>
      </w:r>
      <w:r w:rsidRPr="00F717B2">
        <w:rPr>
          <w:rStyle w:val="TitleChar"/>
        </w:rPr>
        <w:t>Foucault advocates "resistance"</w:t>
      </w:r>
      <w:r w:rsidRPr="00F717B2">
        <w:rPr>
          <w:sz w:val="16"/>
        </w:rPr>
        <w:t xml:space="preserve"> within—a change in the discursive and cultural regimes and a re-valuing of "life"—</w:t>
      </w:r>
      <w:r w:rsidRPr="00F717B2">
        <w:rPr>
          <w:rStyle w:val="TitleChar"/>
        </w:rPr>
        <w:t>as the basis of a "different economy</w:t>
      </w:r>
      <w:r w:rsidRPr="00F717B2">
        <w:rPr>
          <w:sz w:val="16"/>
        </w:rPr>
        <w:t xml:space="preserve"> of bodies and pleasures" (159). </w:t>
      </w:r>
      <w:r w:rsidRPr="00F717B2">
        <w:rPr>
          <w:rStyle w:val="TitleChar"/>
        </w:rPr>
        <w:t>This amounts to the the updating of the culture of capitalism as the limit of change while the needs of the masses for material abolition of exploitation is dismissed as a reactionary nostalgia for the impossible</w:t>
      </w:r>
      <w:r w:rsidRPr="00F717B2">
        <w:rPr>
          <w:sz w:val="16"/>
        </w:rPr>
        <w:t xml:space="preserve">—what Foucault dismisses as "The ‘right’ to life ... beyond all the oppressions" (145). </w:t>
      </w:r>
      <w:r w:rsidRPr="00F717B2">
        <w:rPr>
          <w:rStyle w:val="TitleChar"/>
        </w:rPr>
        <w:t>Changing the cultural values of life and regarding this as constituting material change</w:t>
      </w:r>
      <w:r w:rsidRPr="00F717B2">
        <w:rPr>
          <w:sz w:val="16"/>
        </w:rPr>
        <w:t>—i.e., as an end in itself—</w:t>
      </w:r>
      <w:r w:rsidRPr="00F717B2">
        <w:rPr>
          <w:rStyle w:val="TitleChar"/>
        </w:rPr>
        <w:t>becomes a means to ideologically update power relations without fundamentally transforming them</w:t>
      </w:r>
      <w:r w:rsidRPr="00F717B2">
        <w:rPr>
          <w:sz w:val="16"/>
        </w:rPr>
        <w:t>.</w:t>
      </w:r>
    </w:p>
    <w:p w:rsidR="007C17F6" w:rsidRDefault="007C17F6" w:rsidP="00444B0B">
      <w:pPr>
        <w:rPr>
          <w:sz w:val="16"/>
        </w:rPr>
      </w:pPr>
    </w:p>
    <w:p w:rsidR="000911D5" w:rsidRDefault="000911D5" w:rsidP="000911D5">
      <w:pPr>
        <w:pStyle w:val="Heading1"/>
      </w:pPr>
      <w:r>
        <w:t>Genealogy K v. Toxicity</w:t>
      </w:r>
    </w:p>
    <w:p w:rsidR="000911D5" w:rsidRDefault="000911D5" w:rsidP="000911D5">
      <w:pPr>
        <w:pStyle w:val="Heading2"/>
      </w:pPr>
      <w:r>
        <w:t>Shell</w:t>
      </w:r>
    </w:p>
    <w:p w:rsidR="000911D5" w:rsidRPr="00D65525" w:rsidRDefault="000911D5" w:rsidP="000911D5">
      <w:pPr>
        <w:pStyle w:val="Heading4"/>
      </w:pPr>
      <w:r>
        <w:t xml:space="preserve">We begin with the late nineteen century as the site of American identity formation where Asian race notions collided with the formerly biopolar racial imaginary. This confluence of crises in the American identity lead to the legal exclusion of Chinese immigrants as a way to sublate the contradictions of capital and the state, epitomized by the Chinese Exclusion Act of 1882 as a way to create a racially stratified work force. The Chinese immigrant was viewed as the queer outsider that was a threat to the social order. Move forward, the Stonewall riots—queer people, specifically queers of colour, coming together and embracing their subjectivity in order to change the parameters of antiqueer society. Come up to the present where queers are actively campaigning to take back what is defined as human. </w:t>
      </w:r>
    </w:p>
    <w:p w:rsidR="000911D5" w:rsidRPr="00DC1D7B" w:rsidRDefault="000911D5" w:rsidP="000911D5">
      <w:pPr>
        <w:pStyle w:val="Heading4"/>
        <w:rPr>
          <w:color w:val="000000"/>
          <w:szCs w:val="26"/>
        </w:rPr>
      </w:pPr>
      <w:r>
        <w:rPr>
          <w:color w:val="000000"/>
          <w:szCs w:val="26"/>
        </w:rPr>
        <w:t>Now let us move our genealogy to China. Specifically, the Republican Period in China became the site of a Western tainting of Chinese Queerness but also of queerness redefining the parameters of the human in Chinese society</w:t>
      </w:r>
    </w:p>
    <w:p w:rsidR="000911D5" w:rsidRDefault="000911D5" w:rsidP="000911D5">
      <w:pPr>
        <w:pStyle w:val="NormalWeb"/>
        <w:spacing w:before="0" w:beforeAutospacing="0" w:after="200" w:afterAutospacing="0"/>
      </w:pPr>
      <w:r>
        <w:rPr>
          <w:rFonts w:ascii="Calibri" w:hAnsi="Calibri"/>
          <w:b/>
          <w:bCs/>
          <w:color w:val="000000"/>
          <w:sz w:val="26"/>
          <w:szCs w:val="26"/>
        </w:rPr>
        <w:t>Cheng and Heinrech in 13</w:t>
      </w:r>
      <w:r>
        <w:rPr>
          <w:rFonts w:ascii="Calibri" w:hAnsi="Calibri"/>
          <w:b/>
          <w:bCs/>
          <w:color w:val="000000"/>
          <w:sz w:val="16"/>
          <w:szCs w:val="16"/>
        </w:rPr>
        <w:t xml:space="preserve"> </w:t>
      </w:r>
      <w:r>
        <w:rPr>
          <w:rFonts w:ascii="Calibri" w:hAnsi="Calibri"/>
          <w:color w:val="000000"/>
          <w:sz w:val="16"/>
          <w:szCs w:val="16"/>
        </w:rPr>
        <w:t xml:space="preserve">(Howard Chiang has a </w:t>
      </w:r>
      <w:r>
        <w:rPr>
          <w:rFonts w:ascii="Calibri" w:hAnsi="Calibri"/>
          <w:color w:val="000000"/>
          <w:sz w:val="16"/>
          <w:szCs w:val="16"/>
          <w:shd w:val="clear" w:color="auto" w:fill="FFFFFF"/>
        </w:rPr>
        <w:t>PhD in History @ Princeton University</w:t>
      </w:r>
      <w:r>
        <w:rPr>
          <w:color w:val="000000"/>
          <w:sz w:val="16"/>
          <w:szCs w:val="16"/>
        </w:rPr>
        <w:t xml:space="preserve"> </w:t>
      </w:r>
      <w:r>
        <w:rPr>
          <w:rFonts w:ascii="Calibri" w:hAnsi="Calibri"/>
          <w:color w:val="000000"/>
          <w:sz w:val="16"/>
          <w:szCs w:val="16"/>
        </w:rPr>
        <w:t xml:space="preserve">and Ari Larissa Heirench, </w:t>
      </w:r>
      <w:r>
        <w:rPr>
          <w:color w:val="000000"/>
          <w:sz w:val="16"/>
          <w:szCs w:val="16"/>
        </w:rPr>
        <w:t xml:space="preserve">is an </w:t>
      </w:r>
      <w:r>
        <w:rPr>
          <w:rFonts w:ascii="Calibri" w:hAnsi="Calibri"/>
          <w:color w:val="000000"/>
          <w:sz w:val="16"/>
          <w:szCs w:val="16"/>
          <w:shd w:val="clear" w:color="auto" w:fill="FFFFFF"/>
        </w:rPr>
        <w:t>Associate Professor of Modern Chinese Literature, Comparative Literature, and Cultural Studies @ Berkeley, “Queer Sinophone Cultures”, January 1, 2013, accessed 6/30/16)</w:t>
      </w:r>
    </w:p>
    <w:p w:rsidR="000911D5" w:rsidRDefault="000911D5" w:rsidP="000911D5">
      <w:pPr>
        <w:pStyle w:val="NormalWeb"/>
        <w:spacing w:before="0" w:beforeAutospacing="0" w:after="200" w:afterAutospacing="0"/>
        <w:jc w:val="both"/>
      </w:pPr>
      <w:r>
        <w:rPr>
          <w:rFonts w:ascii="Calibri" w:hAnsi="Calibri"/>
          <w:color w:val="000000"/>
          <w:sz w:val="16"/>
          <w:szCs w:val="16"/>
        </w:rPr>
        <w:t>Perhaps the best way to appreciate the historical significance of the rise of an East Asian s</w:t>
      </w:r>
      <w:r>
        <w:rPr>
          <w:i/>
          <w:iCs/>
          <w:color w:val="000000"/>
          <w:sz w:val="16"/>
          <w:szCs w:val="16"/>
        </w:rPr>
        <w:t xml:space="preserve">cientia sexualis </w:t>
      </w:r>
      <w:r>
        <w:rPr>
          <w:rFonts w:ascii="Calibri" w:hAnsi="Calibri"/>
          <w:color w:val="000000"/>
          <w:sz w:val="16"/>
          <w:szCs w:val="16"/>
        </w:rPr>
        <w:t>is to identify the changing styles of argumentation about same-sex desire it facilitated in China. The prevalence and meaning of homoeroticism in late imperial China has been a topic of intense scholarly discus- sion and debate.</w:t>
      </w:r>
      <w:r>
        <w:rPr>
          <w:rFonts w:ascii="Calibri" w:hAnsi="Calibri"/>
          <w:color w:val="000000"/>
          <w:sz w:val="16"/>
          <w:szCs w:val="16"/>
          <w:vertAlign w:val="superscript"/>
        </w:rPr>
        <w:t xml:space="preserve">44 </w:t>
      </w:r>
      <w:r>
        <w:rPr>
          <w:rFonts w:ascii="Calibri" w:hAnsi="Calibri"/>
          <w:color w:val="000000"/>
          <w:sz w:val="16"/>
          <w:szCs w:val="16"/>
        </w:rPr>
        <w:t xml:space="preserve">But when we turn to the actual historical record, we are con- fronted with two opposing epistemological characterizations of same-sex desire in China’s transition from empire to nation: from what I call the </w:t>
      </w:r>
      <w:r>
        <w:rPr>
          <w:i/>
          <w:iCs/>
          <w:color w:val="000000"/>
          <w:sz w:val="16"/>
          <w:szCs w:val="16"/>
        </w:rPr>
        <w:t xml:space="preserve">culturalistic </w:t>
      </w:r>
      <w:r>
        <w:rPr>
          <w:rFonts w:ascii="Calibri" w:hAnsi="Calibri"/>
          <w:color w:val="000000"/>
          <w:sz w:val="16"/>
          <w:szCs w:val="16"/>
        </w:rPr>
        <w:t xml:space="preserve">style of argumentation to a </w:t>
      </w:r>
      <w:r>
        <w:rPr>
          <w:i/>
          <w:iCs/>
          <w:color w:val="000000"/>
          <w:sz w:val="16"/>
          <w:szCs w:val="16"/>
        </w:rPr>
        <w:t xml:space="preserve">nationalistic </w:t>
      </w:r>
      <w:r>
        <w:rPr>
          <w:rFonts w:ascii="Calibri" w:hAnsi="Calibri"/>
          <w:color w:val="000000"/>
          <w:sz w:val="16"/>
          <w:szCs w:val="16"/>
        </w:rPr>
        <w:t>style of argumentation.</w:t>
      </w:r>
      <w:r>
        <w:rPr>
          <w:rFonts w:ascii="Calibri" w:hAnsi="Calibri"/>
          <w:color w:val="000000"/>
          <w:sz w:val="16"/>
          <w:szCs w:val="16"/>
          <w:vertAlign w:val="superscript"/>
        </w:rPr>
        <w:t xml:space="preserve">45 </w:t>
      </w:r>
      <w:r>
        <w:rPr>
          <w:rFonts w:ascii="Calibri" w:hAnsi="Calibri"/>
          <w:color w:val="000000"/>
          <w:sz w:val="16"/>
          <w:szCs w:val="16"/>
        </w:rPr>
        <w:t>In the essayist Zhang Dai’s reflections on the relationship between his friend Qi Zhixiang and a boy named Abao, written in the seventeenth century, we see that same-sex desire was described as a symbol of cultural refinement: If someone does not have an obsession, they cannot make a good compan- ion for they have no deep passions; if a person does not show some flaw, they also cannot make a good companion since they have no genuine spirit. My friend Qi Zhixiang has obsessions with calligraphy and painting, foot- ball, drums and cymbals, ghost plays, and opera. In 1642, when I arrived in the southern capital, Zhixiang brought Abao out to show me ... Zhixiang was a master of music and prosody, fastidious in his composition of melo- dies and lyrics, and personally instructing [his boy-actors] phrase by phrase. Those of Abao’s ilk were able to realize what he had in mind. . . . In the year of 1646, he followed the imperial guards to camp at Taizhou. A lawless rabble plundered the camp, and Zhixiang lost all his valuables. Abao charmed his master by singing on the road. After they returned, within half a month, Qi again took a journey with Abao. Leaving his wife and children was for Zhixiang as easy as removing a shoe, but a young brat was as dear to him as his own life. This sums up his obsession.</w:t>
      </w:r>
      <w:r>
        <w:rPr>
          <w:rFonts w:ascii="Calibri" w:hAnsi="Calibri"/>
          <w:color w:val="000000"/>
          <w:sz w:val="16"/>
          <w:szCs w:val="16"/>
          <w:vertAlign w:val="superscript"/>
        </w:rPr>
        <w:t xml:space="preserve">46 </w:t>
      </w:r>
      <w:r>
        <w:rPr>
          <w:rFonts w:ascii="Calibri" w:hAnsi="Calibri"/>
          <w:color w:val="000000"/>
          <w:sz w:val="16"/>
          <w:szCs w:val="16"/>
        </w:rPr>
        <w:t>This passage also sums up what a man’s interest in young males meant in the late imperial context remarkably well: it was perceived as just one of the many different types of “obsessions” that a male literatus could have—a sign of his cultural elitism. For Zhang, a man’s taste in male lovers was as important as his “obsessions” in other arenas of life, without which this person “cannot make a good companion.” Replacing this culturalistic style of argumentation is the nationalistic style of argumentation that gained epistemological grounding in the early twentieth century. As Matthew Sommer’s work on Chinese legal history has shown</w:t>
      </w:r>
      <w:r>
        <w:rPr>
          <w:rFonts w:ascii="Calibri" w:hAnsi="Calibri"/>
          <w:color w:val="000000"/>
          <w:sz w:val="22"/>
          <w:szCs w:val="22"/>
          <w:u w:val="single"/>
        </w:rPr>
        <w:t>, sodomy appeared as a formal legislation in China only by the Qing dynasty. This innovation</w:t>
      </w:r>
      <w:r>
        <w:rPr>
          <w:rFonts w:ascii="Calibri" w:hAnsi="Calibri"/>
          <w:color w:val="000000"/>
          <w:sz w:val="16"/>
          <w:szCs w:val="16"/>
        </w:rPr>
        <w:t xml:space="preserve"> during the Yongzheng reign (1722–1735), according to Sommer, </w:t>
      </w:r>
      <w:r>
        <w:rPr>
          <w:rFonts w:ascii="Calibri" w:hAnsi="Calibri"/>
          <w:color w:val="000000"/>
          <w:sz w:val="22"/>
          <w:szCs w:val="22"/>
          <w:u w:val="single"/>
        </w:rPr>
        <w:t>fundamentally reoriented the organizing principle for the regulation of sexuality in China: a universal order of “appropriate” gender roles and attributes was granted some foundational value over the previous status-oriented paradigm, in which different status groups were expected to hold unique standards of familial and sexual morality.47</w:t>
      </w:r>
      <w:r>
        <w:rPr>
          <w:rFonts w:ascii="Calibri" w:hAnsi="Calibri"/>
          <w:color w:val="000000"/>
          <w:sz w:val="16"/>
          <w:szCs w:val="16"/>
          <w:vertAlign w:val="superscript"/>
        </w:rPr>
        <w:t xml:space="preserve"> </w:t>
      </w:r>
      <w:r>
        <w:rPr>
          <w:rFonts w:ascii="Calibri" w:hAnsi="Calibri"/>
          <w:color w:val="000000"/>
          <w:sz w:val="16"/>
          <w:szCs w:val="16"/>
        </w:rPr>
        <w:t>But whether someone who engaged in same-sex behavior was criminalized due to his disruption of a social order organized around status or gender performance, the world of imperial China never viewed the experience of homosexuality as a separate problem.</w:t>
      </w:r>
      <w:r>
        <w:rPr>
          <w:rFonts w:ascii="Calibri" w:hAnsi="Calibri"/>
          <w:color w:val="000000"/>
          <w:sz w:val="16"/>
          <w:szCs w:val="16"/>
          <w:vertAlign w:val="superscript"/>
        </w:rPr>
        <w:t xml:space="preserve">48 </w:t>
      </w:r>
      <w:r>
        <w:rPr>
          <w:rFonts w:ascii="Calibri" w:hAnsi="Calibri"/>
          <w:b/>
          <w:bCs/>
          <w:color w:val="000000"/>
          <w:sz w:val="22"/>
          <w:szCs w:val="22"/>
          <w:u w:val="single"/>
        </w:rPr>
        <w:t xml:space="preserve">The question was never homosexual- ity per se, but whether one’s sexual behavior would potentially reverse the dominant script of social order. </w:t>
      </w:r>
      <w:r>
        <w:rPr>
          <w:rFonts w:ascii="Calibri" w:hAnsi="Calibri"/>
          <w:color w:val="000000"/>
          <w:sz w:val="16"/>
          <w:szCs w:val="16"/>
        </w:rPr>
        <w:t xml:space="preserve">If we want to </w:t>
      </w:r>
      <w:r>
        <w:rPr>
          <w:i/>
          <w:iCs/>
          <w:color w:val="000000"/>
          <w:sz w:val="16"/>
          <w:szCs w:val="16"/>
        </w:rPr>
        <w:t xml:space="preserve">isolate </w:t>
      </w:r>
      <w:r>
        <w:rPr>
          <w:rFonts w:ascii="Calibri" w:hAnsi="Calibri"/>
          <w:color w:val="000000"/>
          <w:sz w:val="16"/>
          <w:szCs w:val="16"/>
        </w:rPr>
        <w:t>the problem of homosexu- ality in China, we must jump to the first half of the twentieth century to find it.</w:t>
      </w:r>
      <w:r>
        <w:rPr>
          <w:rFonts w:ascii="Calibri" w:hAnsi="Calibri"/>
          <w:color w:val="000000"/>
          <w:sz w:val="16"/>
          <w:szCs w:val="16"/>
          <w:vertAlign w:val="superscript"/>
        </w:rPr>
        <w:t xml:space="preserve">49 </w:t>
      </w:r>
      <w:r>
        <w:rPr>
          <w:rFonts w:ascii="Calibri" w:hAnsi="Calibri"/>
          <w:color w:val="000000"/>
          <w:sz w:val="16"/>
          <w:szCs w:val="16"/>
        </w:rPr>
        <w:t>Here is where we can broaden our appreciation of the effort among certain Chinese modernizing intellectuals to build a science of sexuality starting in the early Republican period. When they explained same-sex desire by making the writings of European sexologists such as Havelock Ellis and Sigmund Freud familiar to a popular readership, what they brought to comprehensibility was not merely the category of “homosexuality” itself, but a whole new style of reason- ing descending from Western psychiatric thought about sexual identity.</w:t>
      </w:r>
      <w:r>
        <w:rPr>
          <w:rFonts w:ascii="Calibri" w:hAnsi="Calibri"/>
          <w:color w:val="000000"/>
          <w:sz w:val="16"/>
          <w:szCs w:val="16"/>
          <w:vertAlign w:val="superscript"/>
        </w:rPr>
        <w:t xml:space="preserve">50 </w:t>
      </w:r>
      <w:r>
        <w:rPr>
          <w:rFonts w:ascii="Calibri" w:hAnsi="Calibri"/>
          <w:color w:val="000000"/>
          <w:sz w:val="16"/>
          <w:szCs w:val="16"/>
        </w:rPr>
        <w:t xml:space="preserve">This 30 </w:t>
      </w:r>
      <w:r>
        <w:rPr>
          <w:i/>
          <w:iCs/>
          <w:color w:val="000000"/>
          <w:sz w:val="16"/>
          <w:szCs w:val="16"/>
        </w:rPr>
        <w:t xml:space="preserve">H. Chiang </w:t>
      </w:r>
      <w:r>
        <w:rPr>
          <w:rFonts w:ascii="Calibri" w:hAnsi="Calibri"/>
          <w:color w:val="000000"/>
          <w:sz w:val="16"/>
          <w:szCs w:val="16"/>
        </w:rPr>
        <w:t xml:space="preserve">psychiatric style of reasoning “originated” from the West was, in turn, trans- formed into a nationalistic style of argumentation in the politically volatile context of Chinese national modernity: such as when the </w:t>
      </w:r>
      <w:r>
        <w:rPr>
          <w:i/>
          <w:iCs/>
          <w:color w:val="000000"/>
          <w:sz w:val="16"/>
          <w:szCs w:val="16"/>
        </w:rPr>
        <w:t xml:space="preserve">dan </w:t>
      </w:r>
      <w:r>
        <w:rPr>
          <w:rFonts w:ascii="Calibri" w:hAnsi="Calibri"/>
          <w:color w:val="000000"/>
          <w:sz w:val="16"/>
          <w:szCs w:val="16"/>
        </w:rPr>
        <w:t>actors of Peking opera and other cultural expressions of homoeroticism (e.g., male prostitution) came to be regarded as signs of national backwardness even among the Chinese themselves especially by the late Qing and early Republic.</w:t>
      </w:r>
      <w:r>
        <w:rPr>
          <w:rFonts w:ascii="Calibri" w:hAnsi="Calibri"/>
          <w:color w:val="000000"/>
          <w:sz w:val="16"/>
          <w:szCs w:val="16"/>
          <w:vertAlign w:val="superscript"/>
        </w:rPr>
        <w:t xml:space="preserve">51 </w:t>
      </w:r>
      <w:r>
        <w:rPr>
          <w:rFonts w:ascii="Calibri" w:hAnsi="Calibri"/>
          <w:color w:val="000000"/>
          <w:sz w:val="16"/>
          <w:szCs w:val="16"/>
        </w:rPr>
        <w:t xml:space="preserve">Put differently, a distinct problem in modern Chinese historiography has been the question of why, starting in the early Republican era, Chinese modernizers began to view previous cultural expressions of same-sex eroticism as domestic indicators of mental deficiency. And what I am suggesting here is that, much like </w:t>
      </w:r>
      <w:r>
        <w:rPr>
          <w:rFonts w:ascii="Calibri" w:hAnsi="Calibri"/>
          <w:color w:val="000000"/>
          <w:sz w:val="22"/>
          <w:szCs w:val="22"/>
          <w:u w:val="single"/>
        </w:rPr>
        <w:t>how the gradual acceptance of an intrinsically pathological view of China helped the reception of Western-style anatomy in nineteenth-century medicine</w:t>
      </w:r>
      <w:r>
        <w:rPr>
          <w:rFonts w:ascii="Calibri" w:hAnsi="Calibri"/>
          <w:color w:val="000000"/>
          <w:sz w:val="16"/>
          <w:szCs w:val="16"/>
        </w:rPr>
        <w:t>,</w:t>
      </w:r>
      <w:r>
        <w:rPr>
          <w:rFonts w:ascii="Calibri" w:hAnsi="Calibri"/>
          <w:color w:val="000000"/>
          <w:sz w:val="16"/>
          <w:szCs w:val="16"/>
          <w:vertAlign w:val="superscript"/>
        </w:rPr>
        <w:t xml:space="preserve">52 </w:t>
      </w:r>
      <w:r>
        <w:rPr>
          <w:rFonts w:ascii="Calibri" w:hAnsi="Calibri"/>
          <w:color w:val="000000"/>
          <w:sz w:val="22"/>
          <w:szCs w:val="22"/>
          <w:u w:val="single"/>
        </w:rPr>
        <w:t xml:space="preserve">the epi- stemic alignment of pre-nationalistic homoeroticism with the foreign notion of homosexuality precisely undergirded the appropriation of a science of Western sexology in twentieth-century China. </w:t>
      </w:r>
      <w:r>
        <w:rPr>
          <w:rFonts w:ascii="Calibri" w:hAnsi="Calibri"/>
          <w:color w:val="000000"/>
          <w:sz w:val="16"/>
          <w:szCs w:val="16"/>
        </w:rPr>
        <w:t>To assess the transformation in the epistemology of same-sex desire in China from an internal historical perspective, then, we can begin to reconstruct some of the polarized concepts that constitute two opposed styles of argumentation. We are presented, for instance, with the polarities between literati taste and sick per- version, refined obsession and pathological behavior, cultural superiority and psychological abnormality, markers of elite status</w:t>
      </w:r>
      <w:r>
        <w:rPr>
          <w:rFonts w:ascii="Calibri" w:hAnsi="Calibri"/>
          <w:color w:val="000000"/>
          <w:sz w:val="22"/>
          <w:szCs w:val="22"/>
          <w:u w:val="single"/>
        </w:rPr>
        <w:t xml:space="preserve"> </w:t>
      </w:r>
      <w:r>
        <w:rPr>
          <w:rFonts w:ascii="Calibri" w:hAnsi="Calibri"/>
          <w:color w:val="000000"/>
          <w:sz w:val="16"/>
          <w:szCs w:val="16"/>
        </w:rPr>
        <w:t>and signs of national back- wardness. The first of each of these pairs of concepts partially makes up what I call the culturalistic style of argumentation about same-sex desire, while the second of each of these pairs help to constitute the nationalistic style of argu- mentation. These polarities therefore characterize two distinct conceptual modes of representation, two contrasting conceptual spaces, two different kinds of deep epistemological structure. Such a</w:t>
      </w:r>
      <w:r>
        <w:rPr>
          <w:rFonts w:ascii="Calibri" w:hAnsi="Calibri"/>
          <w:color w:val="000000"/>
          <w:sz w:val="22"/>
          <w:szCs w:val="22"/>
          <w:u w:val="single"/>
        </w:rPr>
        <w:t xml:space="preserve"> critical engagement on the level of historical epistemology allows us to reassess the broader significance of the new regime of truth conditioned by the rise of a scientia sexualis in China. </w:t>
      </w:r>
      <w:r>
        <w:rPr>
          <w:rFonts w:ascii="Calibri" w:hAnsi="Calibri"/>
          <w:color w:val="000000"/>
          <w:sz w:val="16"/>
          <w:szCs w:val="16"/>
        </w:rPr>
        <w:t xml:space="preserve">Contrary to the claim propounded by Altman, Rofel, and others that </w:t>
      </w:r>
      <w:r>
        <w:rPr>
          <w:rFonts w:ascii="Calibri" w:hAnsi="Calibri"/>
          <w:color w:val="000000"/>
          <w:sz w:val="22"/>
          <w:szCs w:val="22"/>
          <w:u w:val="single"/>
        </w:rPr>
        <w:t>“gay identity” and scientia sexualis first appeared on the China scene only by the post-socialist era, my historicization suggests that the emergence of both can be traced to an earlier epistemic turning point—in the Republican period</w:t>
      </w:r>
      <w:r>
        <w:rPr>
          <w:rFonts w:ascii="Calibri" w:hAnsi="Calibri"/>
          <w:color w:val="000000"/>
          <w:sz w:val="16"/>
          <w:szCs w:val="16"/>
        </w:rPr>
        <w:t>.</w:t>
      </w:r>
      <w:r>
        <w:rPr>
          <w:rFonts w:ascii="Calibri" w:hAnsi="Calibri"/>
          <w:color w:val="000000"/>
          <w:sz w:val="16"/>
          <w:szCs w:val="16"/>
          <w:vertAlign w:val="superscript"/>
        </w:rPr>
        <w:t xml:space="preserve">53 </w:t>
      </w:r>
      <w:r>
        <w:rPr>
          <w:rFonts w:ascii="Calibri" w:hAnsi="Calibri"/>
          <w:color w:val="000000"/>
          <w:sz w:val="16"/>
          <w:szCs w:val="16"/>
        </w:rPr>
        <w:t xml:space="preserve">Neither Altman’s nor Rofel’s work can be fully evaluated on the grounds of their empirical data, which focus on social changes in China that occurred only in the post-socialist era. While Altman’s work does not address the historical-epistemological contextualization of his globalization thesis, Rofel’s analysis does not fully acknowledge the deeper historical roots of what she calls “the emergence of gay identity in China” as well as the global dynamics of its relevant processes of historical (re)configuration. </w:t>
      </w:r>
    </w:p>
    <w:p w:rsidR="000911D5" w:rsidRDefault="000911D5" w:rsidP="000911D5">
      <w:pPr>
        <w:pStyle w:val="Heading4"/>
      </w:pPr>
      <w:r>
        <w:rPr>
          <w:color w:val="000000"/>
          <w:szCs w:val="26"/>
        </w:rPr>
        <w:t xml:space="preserve">Their queer theory is premised upon Foucauldian sexual theory that generalizes all cultures that are not of the West, thereby basing itself upon the East/West binary – this imperialistic paradigm can only be challenged through a historical analysis of this juxtaposition </w:t>
      </w:r>
    </w:p>
    <w:p w:rsidR="000911D5" w:rsidRDefault="000911D5" w:rsidP="000911D5">
      <w:pPr>
        <w:pStyle w:val="NormalWeb"/>
        <w:spacing w:before="0" w:beforeAutospacing="0" w:after="240" w:afterAutospacing="0"/>
      </w:pPr>
      <w:r>
        <w:rPr>
          <w:rFonts w:ascii="Calibri" w:hAnsi="Calibri"/>
          <w:b/>
          <w:bCs/>
          <w:color w:val="000000"/>
          <w:sz w:val="26"/>
          <w:szCs w:val="26"/>
        </w:rPr>
        <w:t xml:space="preserve">Liu 10 </w:t>
      </w:r>
      <w:r>
        <w:rPr>
          <w:rFonts w:ascii="Calibri" w:hAnsi="Calibri"/>
          <w:color w:val="000000"/>
          <w:sz w:val="16"/>
          <w:szCs w:val="16"/>
        </w:rPr>
        <w:t xml:space="preserve">[Petrus, Fall, “Why Does Queer Theory Need China?”, </w:t>
      </w:r>
      <w:r>
        <w:rPr>
          <w:rFonts w:ascii="Calibri" w:hAnsi="Calibri"/>
          <w:i/>
          <w:iCs/>
          <w:color w:val="000000"/>
          <w:sz w:val="16"/>
          <w:szCs w:val="16"/>
        </w:rPr>
        <w:t>positions: east asia cultures critique, Volume 18, Number 2, p.291-320</w:t>
      </w:r>
      <w:r>
        <w:rPr>
          <w:rFonts w:ascii="Calibri" w:hAnsi="Calibri"/>
          <w:color w:val="000000"/>
          <w:sz w:val="16"/>
          <w:szCs w:val="16"/>
        </w:rPr>
        <w:t>. Professor Petrus Liu received his BA with a triple major in German Literature, Comparative Literature, and East Asian Languages (class 1997 valedictorian and highest honours) and his MA and PhD in Comparative Literature from UC Berkeley. Prior to joining the inaugural faculty at Yale-NUS College, he was Assistant Professor of Comparative Literature at Cornell University. Prof Liu has received a variety of academic honors and awards, including a J Y Pillay Fellowship, Modern Language Association’s Council of Learned Journals and Editors Prize for Best Journal Special Issue, a Telluride Faculty Scholarship, and a Cornell Society for the Humanities Fellowship.]</w:t>
      </w:r>
    </w:p>
    <w:p w:rsidR="000911D5" w:rsidRDefault="000911D5" w:rsidP="000911D5">
      <w:pPr>
        <w:pStyle w:val="NormalWeb"/>
        <w:spacing w:before="0" w:beforeAutospacing="0" w:after="200" w:afterAutospacing="0"/>
        <w:rPr>
          <w:rFonts w:ascii="Calibri" w:hAnsi="Calibri"/>
          <w:color w:val="000000"/>
          <w:sz w:val="22"/>
          <w:szCs w:val="22"/>
          <w:u w:val="single"/>
        </w:rPr>
      </w:pPr>
      <w:r>
        <w:rPr>
          <w:rFonts w:ascii="Calibri" w:hAnsi="Calibri"/>
          <w:color w:val="000000"/>
          <w:sz w:val="22"/>
          <w:szCs w:val="22"/>
          <w:u w:val="single"/>
        </w:rPr>
        <w:t>If China has a history of sexuality that cannot be described by the West, this argument does not yet begin to explain where the borders of the exceptionalism of tongzhi, tongxinglian, and tongxing’ai begin and end</w:t>
      </w:r>
      <w:r>
        <w:rPr>
          <w:rFonts w:ascii="Calibri" w:hAnsi="Calibri"/>
          <w:color w:val="000000"/>
          <w:sz w:val="22"/>
          <w:szCs w:val="22"/>
        </w:rPr>
        <w:t xml:space="preserve">, where these discourses are located, and whose lives they are supposed to describe. </w:t>
      </w:r>
      <w:r>
        <w:rPr>
          <w:rFonts w:ascii="Calibri" w:hAnsi="Calibri"/>
          <w:color w:val="000000"/>
          <w:sz w:val="22"/>
          <w:szCs w:val="22"/>
          <w:u w:val="single"/>
        </w:rPr>
        <w:t>It is indicative that critics who otherwise share an argument about Eastern and Western cultural incommensurability can have wildly different ideas of the temporal and geographical parameters of China. Dissenting from Chou’s essentialism, Tze-lan Sang’s work on the emergence of the modern lesbian in Greater China details an alternative cultural history of translations and traveling neologisms in Hong Kong, Taiwan, and mainland China since the late Qing period</w:t>
      </w:r>
      <w:r>
        <w:rPr>
          <w:rFonts w:ascii="Calibri" w:hAnsi="Calibri"/>
          <w:color w:val="000000"/>
          <w:sz w:val="22"/>
          <w:szCs w:val="22"/>
        </w:rPr>
        <w:t xml:space="preserve">. Sang argues that the consolidation of </w:t>
      </w:r>
      <w:r>
        <w:rPr>
          <w:rFonts w:ascii="Calibri" w:hAnsi="Calibri"/>
          <w:color w:val="000000"/>
          <w:sz w:val="22"/>
          <w:szCs w:val="22"/>
          <w:u w:val="single"/>
        </w:rPr>
        <w:t>Western sexological writings into “the discourse of tongxing’ai in Republican China” is essentially nontranslatable</w:t>
      </w:r>
      <w:r>
        <w:rPr>
          <w:rFonts w:ascii="Calibri" w:hAnsi="Calibri"/>
          <w:color w:val="000000"/>
          <w:sz w:val="22"/>
          <w:szCs w:val="22"/>
        </w:rPr>
        <w:t xml:space="preserve">. Contrary to both Chou and Sang, Fran Martin identifies a wide array of discursive practices (tongzhi, tongxinglian, ti/po’, xianshen, tongzhi wenxue) in Taiwan that can neither be subsumed under the cultural homogeneity of the West nor celebrated as culturally discrete.26 Martin emphasizes the imbrication of these “glocal” discourses in power dynamic relations that are simultaneously regional and indigenous, but Martin is more interested in deploying the specificity of these discourses to undo the cultural imperialism of U.S. queer theory. She suggests, for example, that the “closet” is a highly Eurocentric notion and nonnormative Taiwanese sexualities exemplify a practice of “masking” that is distinct from its European counterpart.27 Chou, Sang, and Martin are nevertheless surprisingly convergent in their insistence on the nontranslatability of “tongzhi,” but their referent of “Chinese specificity” varies radically between a narrow conception of the PRC and an extremely loose conception of “China” as the Chinese language. The state of the critical field shows that it is entirely possible to install one form of linguisticism against another one, to invoke “tongzhi” in order to expose the “queer” as the sedimented effects of U.S. cultural colonization without committing oneself to any given definition of “China.” </w:t>
      </w:r>
      <w:r>
        <w:rPr>
          <w:rFonts w:ascii="Calibri" w:hAnsi="Calibri"/>
          <w:color w:val="000000"/>
          <w:sz w:val="22"/>
          <w:szCs w:val="22"/>
          <w:u w:val="single"/>
        </w:rPr>
        <w:t>Ironically, the antiuniversalist argument underlying these protracted skirmishes is the very legacy and contribution of U.S. queer theory, rather than a manifestation of postcolonial resistance to U.S. theory. In the 1980s, queer theory developed out of “gay and lesbian studies” and distinguished itself from the latter by offering, precisely, a critique of cultural universalism.</w:t>
      </w:r>
      <w:r>
        <w:rPr>
          <w:rFonts w:ascii="Calibri" w:hAnsi="Calibri"/>
          <w:color w:val="000000"/>
          <w:sz w:val="22"/>
          <w:szCs w:val="22"/>
        </w:rPr>
        <w:t xml:space="preserve"> In her 1990 Gender Trouble, Judith </w:t>
      </w:r>
      <w:r>
        <w:rPr>
          <w:rFonts w:ascii="Calibri" w:hAnsi="Calibri"/>
          <w:color w:val="000000"/>
          <w:sz w:val="22"/>
          <w:szCs w:val="22"/>
          <w:u w:val="single"/>
        </w:rPr>
        <w:t>Butler characterizes the application of “women” and “patriarchy” to non-Western cultures as a “colonizing epistemology.”</w:t>
      </w:r>
      <w:r>
        <w:rPr>
          <w:rFonts w:ascii="Calibri" w:hAnsi="Calibri"/>
          <w:color w:val="000000"/>
          <w:sz w:val="22"/>
          <w:szCs w:val="22"/>
        </w:rPr>
        <w:t xml:space="preserve"> </w:t>
      </w:r>
      <w:r>
        <w:rPr>
          <w:rFonts w:ascii="Calibri" w:hAnsi="Calibri"/>
          <w:color w:val="000000"/>
          <w:sz w:val="22"/>
          <w:szCs w:val="22"/>
          <w:u w:val="single"/>
        </w:rPr>
        <w:t>Gender Trouble</w:t>
      </w:r>
      <w:r>
        <w:rPr>
          <w:rFonts w:ascii="Calibri" w:hAnsi="Calibri"/>
          <w:color w:val="000000"/>
          <w:sz w:val="22"/>
          <w:szCs w:val="22"/>
        </w:rPr>
        <w:t>, which is commonly considered the authoritative work in early queer theory whose main business is the denaturalization of “the category of women</w:t>
      </w:r>
      <w:r>
        <w:rPr>
          <w:rFonts w:ascii="Calibri" w:hAnsi="Calibri"/>
          <w:color w:val="000000"/>
          <w:sz w:val="22"/>
          <w:szCs w:val="22"/>
          <w:u w:val="single"/>
        </w:rPr>
        <w:t>,” derives a surprisingly large amount of ammunition from an argument about the nonidentity between Eastern and Western cultures</w:t>
      </w:r>
      <w:r>
        <w:rPr>
          <w:rFonts w:ascii="Calibri" w:hAnsi="Calibri"/>
          <w:color w:val="000000"/>
          <w:sz w:val="22"/>
          <w:szCs w:val="22"/>
        </w:rPr>
        <w:t xml:space="preserve">: </w:t>
      </w:r>
      <w:r>
        <w:rPr>
          <w:rFonts w:ascii="Calibri" w:hAnsi="Calibri"/>
          <w:color w:val="000000"/>
          <w:sz w:val="22"/>
          <w:szCs w:val="22"/>
          <w:u w:val="single"/>
        </w:rPr>
        <w:t>The effort to include “Other” cultures as variegated amplifications of a global phallogocentrism constitutes an appropriative act that risks a repetition of the self-aggrandizing gesture of phallogocentrism, colonizing under the sign of the same those differences that might otherwise call that totalizing concept into question. . . . The political assumption that there must be a universal basis for feminism, one which must be found in an identity assumed to exist cross-culturally, often accompanies the notion that the oppression of women has some singular form discernible in the universal or hegemonic structure of patriarchy or masculine domination… That form of feminism has come under criticism for its efforts to colonize and appropriate non-Western cultures to support highly Western notions of oppression</w:t>
      </w:r>
      <w:r>
        <w:rPr>
          <w:rFonts w:ascii="Calibri" w:hAnsi="Calibri"/>
          <w:color w:val="000000"/>
          <w:sz w:val="22"/>
          <w:szCs w:val="22"/>
        </w:rPr>
        <w:t xml:space="preserve">.28 In another pioneering work of early U.S. queer theory, Eve </w:t>
      </w:r>
      <w:r>
        <w:rPr>
          <w:rFonts w:ascii="Calibri" w:hAnsi="Calibri"/>
          <w:color w:val="000000"/>
          <w:sz w:val="22"/>
          <w:szCs w:val="22"/>
          <w:u w:val="single"/>
        </w:rPr>
        <w:t>Sedgwick proposes that the (crisis of) homo/heterosexual definition is constitutive of “twentieth-century Western culture as a whole</w:t>
      </w:r>
      <w:r>
        <w:rPr>
          <w:rFonts w:ascii="Calibri" w:hAnsi="Calibri"/>
          <w:color w:val="000000"/>
          <w:sz w:val="22"/>
          <w:szCs w:val="22"/>
        </w:rPr>
        <w:t xml:space="preserve">.”29 </w:t>
      </w:r>
      <w:r>
        <w:rPr>
          <w:rFonts w:ascii="Calibri" w:hAnsi="Calibri"/>
          <w:color w:val="000000"/>
          <w:sz w:val="22"/>
          <w:szCs w:val="22"/>
          <w:u w:val="single"/>
        </w:rPr>
        <w:t>Sedgwick</w:t>
      </w:r>
      <w:r>
        <w:rPr>
          <w:rFonts w:ascii="Calibri" w:hAnsi="Calibri"/>
          <w:color w:val="000000"/>
          <w:sz w:val="22"/>
          <w:szCs w:val="22"/>
        </w:rPr>
        <w:t xml:space="preserve">’s The Epistemology of the Closet </w:t>
      </w:r>
      <w:r>
        <w:rPr>
          <w:rFonts w:ascii="Calibri" w:hAnsi="Calibri"/>
          <w:color w:val="000000"/>
          <w:sz w:val="22"/>
          <w:szCs w:val="22"/>
          <w:u w:val="single"/>
        </w:rPr>
        <w:t>powerfully argues that the disavowal and deflection of same-sex desire is not limited to the contours of erotic knowledge; rather, a culturally policed boundary between homosociality and homosexuality structures the entire social terrain “in the modern West.” Sedgwick is interested in destigmatizing the study of sexuality by showing how sexuality is revelatory of how an entire culture organizes itself and therefore central to any type of social analysis, including nonsex-specific kinds</w:t>
      </w:r>
      <w:r>
        <w:rPr>
          <w:rFonts w:ascii="Calibri" w:hAnsi="Calibri"/>
          <w:color w:val="000000"/>
          <w:sz w:val="22"/>
          <w:szCs w:val="22"/>
        </w:rPr>
        <w:t xml:space="preserve">. Significantly, Sedgwick insists that </w:t>
      </w:r>
      <w:r>
        <w:rPr>
          <w:rFonts w:ascii="Calibri" w:hAnsi="Calibri"/>
          <w:color w:val="000000"/>
          <w:sz w:val="22"/>
          <w:szCs w:val="22"/>
          <w:u w:val="single"/>
        </w:rPr>
        <w:t>these generalizations, “however sweeping,” cannot be applied to cultures “outside the West.”</w:t>
      </w:r>
      <w:r>
        <w:rPr>
          <w:rFonts w:ascii="Calibri" w:hAnsi="Calibri"/>
          <w:color w:val="000000"/>
          <w:sz w:val="22"/>
          <w:szCs w:val="22"/>
        </w:rPr>
        <w:t xml:space="preserve">30 In her formula, </w:t>
      </w:r>
      <w:r>
        <w:rPr>
          <w:rFonts w:ascii="Calibri" w:hAnsi="Calibri"/>
          <w:color w:val="000000"/>
          <w:sz w:val="22"/>
          <w:szCs w:val="22"/>
          <w:u w:val="single"/>
        </w:rPr>
        <w:t>the mutually constitutive (or dialectical) relationship between homosexuality and heterosexuality within Western culture “as a whole” is analytically predicated on the rejection of the totality of the world</w:t>
      </w:r>
      <w:r>
        <w:rPr>
          <w:rFonts w:ascii="Calibri" w:hAnsi="Calibri"/>
          <w:color w:val="000000"/>
          <w:sz w:val="22"/>
          <w:szCs w:val="22"/>
        </w:rPr>
        <w:t xml:space="preserve">. </w:t>
      </w:r>
      <w:r>
        <w:rPr>
          <w:rFonts w:ascii="Calibri" w:hAnsi="Calibri"/>
          <w:b/>
          <w:bCs/>
          <w:color w:val="000000"/>
          <w:sz w:val="22"/>
          <w:szCs w:val="22"/>
          <w:u w:val="single"/>
        </w:rPr>
        <w:t>These queer arguments are critically dependent on the binarism of East and West.</w:t>
      </w:r>
      <w:r>
        <w:rPr>
          <w:rFonts w:ascii="Calibri" w:hAnsi="Calibri"/>
          <w:color w:val="000000"/>
          <w:sz w:val="22"/>
          <w:szCs w:val="22"/>
        </w:rPr>
        <w:t xml:space="preserve"> In retrospect</w:t>
      </w:r>
      <w:r>
        <w:rPr>
          <w:rFonts w:ascii="Calibri" w:hAnsi="Calibri"/>
          <w:color w:val="000000"/>
          <w:sz w:val="22"/>
          <w:szCs w:val="22"/>
          <w:u w:val="single"/>
        </w:rPr>
        <w:t>, we can conclude that the political success of U.S. queer theory is rhetorically derived from the imagination of the East as a civilization sealed off from the rest of the world</w:t>
      </w:r>
      <w:r>
        <w:rPr>
          <w:rFonts w:ascii="Calibri" w:hAnsi="Calibri"/>
          <w:color w:val="000000"/>
          <w:sz w:val="22"/>
          <w:szCs w:val="22"/>
        </w:rPr>
        <w:t xml:space="preserve">. </w:t>
      </w:r>
      <w:r>
        <w:rPr>
          <w:rFonts w:ascii="Calibri" w:hAnsi="Calibri"/>
          <w:color w:val="000000"/>
          <w:sz w:val="22"/>
          <w:szCs w:val="22"/>
          <w:u w:val="single"/>
        </w:rPr>
        <w:t>This binary opposition is not only implied by, but actually constitutive of, the major claims of poststructuralist queer theory. If U.S. queer theory has always needed and presupposed the incommensurability between cultures— and for both Butler and Sedgwick, it is not the differences between French and American cultures that matter— the historical tendency to situate China as the paradigmatic Other has served a number of important functions in the development of queer theory. This assumption of the East as the “outside” of sexuality is discernible as early as in Foucault’s work, which maintains that sexuality is not a timeless, immutable given, but rather a construct that has essentially two histories. The first history, which began somewhere in Greece and migrated to France to produce “the homosexual” as a species in 1870, is called scientia sexualis</w:t>
      </w:r>
      <w:r>
        <w:rPr>
          <w:rFonts w:ascii="Calibri" w:hAnsi="Calibri"/>
          <w:color w:val="000000"/>
          <w:sz w:val="22"/>
          <w:szCs w:val="22"/>
        </w:rPr>
        <w:t xml:space="preserve">. </w:t>
      </w:r>
      <w:r>
        <w:rPr>
          <w:rFonts w:ascii="Calibri" w:hAnsi="Calibri"/>
          <w:color w:val="000000"/>
          <w:sz w:val="22"/>
          <w:szCs w:val="22"/>
          <w:u w:val="single"/>
        </w:rPr>
        <w:t>31 The second history, of which Foucault cites China as an example, encompasses all non-Western societies without distinguishing their ancient and modern forms. The name Foucault proposes for this second history of sexuality is ars erotica</w:t>
      </w:r>
      <w:r>
        <w:rPr>
          <w:rFonts w:ascii="Calibri" w:hAnsi="Calibri"/>
          <w:color w:val="000000"/>
          <w:sz w:val="22"/>
          <w:szCs w:val="22"/>
        </w:rPr>
        <w:t xml:space="preserve"> (a term that emphasizes its lack of scientific and logical basis in comparison to scientia sexualis).32 </w:t>
      </w:r>
      <w:r>
        <w:rPr>
          <w:rFonts w:ascii="Calibri" w:hAnsi="Calibri"/>
          <w:color w:val="000000"/>
          <w:sz w:val="22"/>
          <w:szCs w:val="22"/>
          <w:u w:val="single"/>
        </w:rPr>
        <w:t>The grouping of ancient Rome and China as interchangeable examples of ars erotica is justified by the view that non-western societies, due to their lack of scientia sexualis, display a developmental stasis through the millennia. The ars erotica of “China, Japan, India, Rome, and the Arabo-Moslem societies” is an ossified cultural essence bearing a collective resemblance to the ancient Mediterranean world. Clearly, what Foucault means by ars erotica is in fact a code name for non-Christian societies, whereas Europe is defined by “the development of confessional techniques” and “pastoral care.”</w:t>
      </w:r>
    </w:p>
    <w:p w:rsidR="000911D5" w:rsidRPr="005B0C27" w:rsidRDefault="000911D5" w:rsidP="000911D5">
      <w:pPr>
        <w:pStyle w:val="Heading4"/>
        <w:rPr>
          <w:rStyle w:val="Style13ptBold"/>
        </w:rPr>
      </w:pPr>
      <w:r>
        <w:t>Only a genealogical approach can correctly analyze the evolution of Queerness in China, by building on the past we can reimagine the future</w:t>
      </w:r>
      <w:r>
        <w:br/>
      </w:r>
      <w:r>
        <w:rPr>
          <w:rStyle w:val="Style13ptBold"/>
          <w:b/>
        </w:rPr>
        <w:t xml:space="preserve">Martin 11 </w:t>
      </w:r>
      <w:r w:rsidRPr="005B0C27">
        <w:rPr>
          <w:rStyle w:val="Style13ptBold"/>
          <w:sz w:val="20"/>
          <w:szCs w:val="20"/>
        </w:rPr>
        <w:t xml:space="preserve">(Fran, Professor at Melbourne University on the topics of Gender and sexuality, globalization, contemporary Chinese and Taiwanese fiction, film and popular cultures, transnational cultural flows in Asia, popular television in Asia, and transnational student experience, Inter-Asia Cultural Studies, Volume 12, Number 1, 2011, pg 132 - 137. She is analyzing Wenqing Kang’s “Obsession: Male Same-sex Relations in China”) // IS </w:t>
      </w:r>
      <w:r>
        <w:rPr>
          <w:rStyle w:val="Style13ptBold"/>
          <w:sz w:val="20"/>
          <w:szCs w:val="20"/>
        </w:rPr>
        <w:br/>
      </w:r>
    </w:p>
    <w:p w:rsidR="000911D5" w:rsidRDefault="000911D5" w:rsidP="000911D5">
      <w:pPr>
        <w:rPr>
          <w:rStyle w:val="StyleUnderline"/>
        </w:rPr>
      </w:pPr>
      <w:r w:rsidRPr="006C6EB3">
        <w:rPr>
          <w:rStyle w:val="StyleUnderline"/>
        </w:rPr>
        <w:t>Rescuing the queer past from oblivion is particularly meaningful in contemporary China, where a commercial gay culture is emerging in major urban areas along with a discourse on the issue of homosexuality</w:t>
      </w:r>
      <w:r w:rsidRPr="00724CFF">
        <w:rPr>
          <w:u w:val="single"/>
        </w:rPr>
        <w:t xml:space="preserve">, which appears to have developed in complete unawareness of the history of the first half of the twentieth century. </w:t>
      </w:r>
      <w:r w:rsidRPr="00724CFF">
        <w:rPr>
          <w:sz w:val="12"/>
        </w:rPr>
        <w:t xml:space="preserve">(147) Without doubt, a key question raised by this book concerns how </w:t>
      </w:r>
      <w:r w:rsidRPr="006C6EB3">
        <w:rPr>
          <w:rStyle w:val="StyleUnderline"/>
        </w:rPr>
        <w:t>such excavations of queer history relate to contemporary Chinese gay life.</w:t>
      </w:r>
      <w:r w:rsidRPr="00724CFF">
        <w:rPr>
          <w:sz w:val="12"/>
        </w:rPr>
        <w:t xml:space="preserve"> </w:t>
      </w:r>
      <w:r w:rsidRPr="006C6EB3">
        <w:rPr>
          <w:rStyle w:val="StyleUnderline"/>
        </w:rPr>
        <w:t xml:space="preserve">In order to analyse systematically the historical transformation of conceptualisations of </w:t>
      </w:r>
      <w:r w:rsidRPr="00724CFF">
        <w:rPr>
          <w:sz w:val="12"/>
        </w:rPr>
        <w:t xml:space="preserve">male </w:t>
      </w:r>
      <w:r w:rsidRPr="006C6EB3">
        <w:rPr>
          <w:rStyle w:val="StyleUnderline"/>
        </w:rPr>
        <w:t>same-sex relations</w:t>
      </w:r>
      <w:r w:rsidRPr="00724CFF">
        <w:rPr>
          <w:sz w:val="12"/>
        </w:rPr>
        <w:t xml:space="preserve"> through the 20th century and into the 21st, we probably need to await the results of Kang’s next project, mentioned in Obsession’s Introduction: a study of the same topic in the latter half of the 20th century (Kang notes that such a study will need to proceed differently due to the lack of written sources for the years under Mao; perhaps through the analysis of oral histories). </w:t>
      </w:r>
      <w:r w:rsidRPr="006C6EB3">
        <w:rPr>
          <w:rStyle w:val="StyleUnderline"/>
        </w:rPr>
        <w:t xml:space="preserve">Contemporary forms of sexual identification </w:t>
      </w:r>
      <w:r w:rsidRPr="00724CFF">
        <w:rPr>
          <w:rStyle w:val="StyleUnderline"/>
          <w:sz w:val="12"/>
          <w:u w:val="none"/>
        </w:rPr>
        <w:t>and gay male community</w:t>
      </w:r>
      <w:r w:rsidRPr="006C6EB3">
        <w:rPr>
          <w:rStyle w:val="StyleUnderline"/>
        </w:rPr>
        <w:t xml:space="preserve"> in China</w:t>
      </w:r>
      <w:r w:rsidRPr="00724CFF">
        <w:rPr>
          <w:sz w:val="12"/>
        </w:rPr>
        <w:t xml:space="preserve"> undoubtedly grow more directly out of late 20th-century forms than early 20thcentury ones, and </w:t>
      </w:r>
      <w:r w:rsidRPr="006C6EB3">
        <w:rPr>
          <w:rStyle w:val="StyleUnderline"/>
        </w:rPr>
        <w:t>are probably – both in their commercial expression and in the transnational interconnections of their political stance – definitionally bound to the very newness of the world in which they emerge.</w:t>
      </w:r>
      <w:r w:rsidRPr="00724CFF">
        <w:rPr>
          <w:sz w:val="12"/>
        </w:rPr>
        <w:t xml:space="preserve"> Of the material presented in Obsession, </w:t>
      </w:r>
      <w:r w:rsidRPr="006C6EB3">
        <w:rPr>
          <w:rStyle w:val="StyleUnderline"/>
        </w:rPr>
        <w:t>what may have the most significance for a contemporary Chinese gay imaginary is</w:t>
      </w:r>
      <w:r w:rsidRPr="00724CFF">
        <w:rPr>
          <w:sz w:val="12"/>
        </w:rPr>
        <w:t xml:space="preserve"> the book’s unearthing of </w:t>
      </w:r>
      <w:r w:rsidRPr="006C6EB3">
        <w:rPr>
          <w:rStyle w:val="StyleUnderline"/>
        </w:rPr>
        <w:t>the homophilic strands of modernist fiction and sexology</w:t>
      </w:r>
      <w:r w:rsidRPr="00724CFF">
        <w:rPr>
          <w:sz w:val="12"/>
        </w:rPr>
        <w:t xml:space="preserve"> in the 1920s and 1930s. </w:t>
      </w:r>
      <w:r w:rsidRPr="006C6EB3">
        <w:rPr>
          <w:rStyle w:val="StyleUnderline"/>
        </w:rPr>
        <w:t>This queer cultural heritage could certainly add to the stockpile of imaginative resources and emotional sustenance that individuals need for constructing new kinds of samesex love, self and community in the present.</w:t>
      </w:r>
    </w:p>
    <w:p w:rsidR="000911D5" w:rsidRDefault="000911D5" w:rsidP="000911D5"/>
    <w:p w:rsidR="000911D5" w:rsidRDefault="000911D5" w:rsidP="000911D5">
      <w:pPr>
        <w:pStyle w:val="Heading4"/>
        <w:tabs>
          <w:tab w:val="left" w:pos="720"/>
          <w:tab w:val="left" w:pos="1800"/>
        </w:tabs>
      </w:pPr>
      <w:r>
        <w:t>Geneology is a form of affect – we are able to solve 100% of the 1AC, its just a question of starting points</w:t>
      </w:r>
    </w:p>
    <w:p w:rsidR="000911D5" w:rsidRPr="00C166E5" w:rsidRDefault="000911D5" w:rsidP="000911D5">
      <w:pPr>
        <w:rPr>
          <w:rStyle w:val="Style13ptBold"/>
        </w:rPr>
      </w:pPr>
      <w:r w:rsidRPr="00C166E5">
        <w:rPr>
          <w:rStyle w:val="Style13ptBold"/>
        </w:rPr>
        <w:t>Schroeder</w:t>
      </w:r>
      <w:r>
        <w:rPr>
          <w:rStyle w:val="Style13ptBold"/>
        </w:rPr>
        <w:t xml:space="preserve"> 12 </w:t>
      </w:r>
      <w:r>
        <w:t xml:space="preserve">(William F., </w:t>
      </w:r>
      <w:r w:rsidRPr="00C166E5">
        <w:t>Lecturer in Chinese Studies</w:t>
      </w:r>
      <w:r>
        <w:t>, Postdoctoral Fellow (January 2010 - October 2011), British Inter-University China Centre, University of Manchester, PhD (2009), Sociocultural Anthropology, University of Virginia, Charlottesville, VA, MA (2005), Sociocultural Anthropology, University of Virginia, Charlottesville, VA, BS in Languages (Chinese and German, magna cum laude, 1997), Georgetown University, Washington, DC; “On Cowboys and Aliens: Affective History and Queer Becoming in Contemporary China;” GLQ: A Journal of Gay and Lesbian Studies, Vol. 18, Number 4, 2012, pp. 425-452)</w:t>
      </w:r>
    </w:p>
    <w:p w:rsidR="000911D5" w:rsidRPr="00342D66" w:rsidRDefault="000911D5" w:rsidP="000911D5">
      <w:pPr>
        <w:rPr>
          <w:rStyle w:val="StyleUnderline"/>
        </w:rPr>
      </w:pPr>
      <w:r w:rsidRPr="00342D66">
        <w:rPr>
          <w:sz w:val="16"/>
        </w:rPr>
        <w:t>As Massumi suggests, “</w:t>
      </w:r>
      <w:r w:rsidRPr="00872864">
        <w:rPr>
          <w:rStyle w:val="Emphasis"/>
        </w:rPr>
        <w:t>The virtual, the pressing crowd of incipiencies and tendencies, is a realm of potential. In potential is where futurity combines, unmediated, with pastness.</w:t>
      </w:r>
      <w:r w:rsidRPr="00342D66">
        <w:rPr>
          <w:sz w:val="16"/>
        </w:rPr>
        <w:t xml:space="preserve">”44 In this way, </w:t>
      </w:r>
      <w:r w:rsidRPr="00872864">
        <w:rPr>
          <w:rStyle w:val="Emphasis"/>
        </w:rPr>
        <w:t xml:space="preserve">it is not so much the facts of the past or specific plans for the future that </w:t>
      </w:r>
      <w:r w:rsidRPr="00ED569E">
        <w:rPr>
          <w:rStyle w:val="Emphasis"/>
          <w:sz w:val="24"/>
          <w:szCs w:val="24"/>
        </w:rPr>
        <w:t>animate interpretations of history</w:t>
      </w:r>
      <w:r w:rsidRPr="00342D66">
        <w:rPr>
          <w:sz w:val="16"/>
        </w:rPr>
        <w:t xml:space="preserve"> — or of film, for that matter. </w:t>
      </w:r>
      <w:r w:rsidRPr="00872864">
        <w:rPr>
          <w:rStyle w:val="Emphasis"/>
        </w:rPr>
        <w:t>What matters is the opening up of a space of potential for queer Chinese people who have been feeling stuck — because they have been displaced or othered in exceptionalist discourses of Western queer modernity versus “tradi- tional” and “non-Western” sexual epistemology</w:t>
      </w:r>
      <w:r w:rsidRPr="00342D66">
        <w:rPr>
          <w:sz w:val="16"/>
        </w:rPr>
        <w:t xml:space="preserve">, </w:t>
      </w:r>
      <w:r w:rsidRPr="00D33A5C">
        <w:rPr>
          <w:rStyle w:val="StyleUnderline"/>
        </w:rPr>
        <w:t xml:space="preserve">because they have been displaced from natal families as a result of the overwhelming emphasis in China on hetero- sexual marriage and child production, or even because they have been displaced from a life of sociability because of the difficulty of finding a partner or friends in the confusing emergence of queer </w:t>
      </w:r>
      <w:r w:rsidRPr="00342D66">
        <w:rPr>
          <w:rStyle w:val="StyleUnderline"/>
        </w:rPr>
        <w:t xml:space="preserve">community in the PRC.45 Although Massumi writes here of the half second or so between stimulus and response rather than the millennia between ancient and contemporary China or the decades between </w:t>
      </w:r>
      <w:r w:rsidRPr="00342D66">
        <w:rPr>
          <w:rStyle w:val="StyleUnderline"/>
          <w:rFonts w:ascii="Arial" w:hAnsi="Arial" w:cs="Arial"/>
        </w:rPr>
        <w:t>￼</w:t>
      </w:r>
      <w:r w:rsidRPr="00342D66">
        <w:rPr>
          <w:rStyle w:val="StyleUnderline"/>
        </w:rPr>
        <w:t xml:space="preserve"> Stonewall and now, he points to the inconsequence of time, and indeed of the details of time in history, in the making of affective connections.</w:t>
      </w:r>
      <w:r w:rsidRPr="00342D66">
        <w:rPr>
          <w:sz w:val="16"/>
        </w:rPr>
        <w:t xml:space="preserve"> </w:t>
      </w:r>
      <w:r w:rsidRPr="00D33A5C">
        <w:rPr>
          <w:rStyle w:val="StyleUnderline"/>
        </w:rPr>
        <w:t xml:space="preserve">This realization suggests that historiography itself is less about the recounting of facts than a pro- cess of affective capture </w:t>
      </w:r>
      <w:r w:rsidRPr="00342D66">
        <w:rPr>
          <w:sz w:val="16"/>
        </w:rPr>
        <w:t xml:space="preserve">— of the “emplotment,” in Hayden White’s terminology, </w:t>
      </w:r>
      <w:r w:rsidRPr="00D33A5C">
        <w:rPr>
          <w:rStyle w:val="StyleUnderline"/>
        </w:rPr>
        <w:t>of the historian’s own set of cultural-political sensibilities into a particular narrative of the past</w:t>
      </w:r>
      <w:r w:rsidRPr="00342D66">
        <w:rPr>
          <w:sz w:val="16"/>
        </w:rPr>
        <w:t xml:space="preserve">. </w:t>
      </w:r>
      <w:r w:rsidRPr="00D33A5C">
        <w:rPr>
          <w:rStyle w:val="StyleUnderline"/>
        </w:rPr>
        <w:t>Eng observes</w:t>
      </w:r>
      <w:r w:rsidRPr="00342D66">
        <w:rPr>
          <w:sz w:val="16"/>
        </w:rPr>
        <w:t xml:space="preserve">, in response to Rofel’s work on contemporary queer China, </w:t>
      </w:r>
      <w:r w:rsidRPr="00D33A5C">
        <w:rPr>
          <w:rStyle w:val="StyleUnderline"/>
        </w:rPr>
        <w:t>that her informants’ expression of desire goes “beyond the rainbow”—that is, beyond “the validation of homosexuality in recognizably Western liberal and identitarian terms,” even beyond “the expression of a universalizing and binding love bringing together two abstract individual</w:t>
      </w:r>
      <w:r w:rsidRPr="00342D66">
        <w:rPr>
          <w:sz w:val="16"/>
        </w:rPr>
        <w:t xml:space="preserve">s (Brokeback Mountain in Beijing, as it were).”46 </w:t>
      </w:r>
      <w:r w:rsidRPr="00D33A5C">
        <w:rPr>
          <w:rStyle w:val="StyleUnderline"/>
        </w:rPr>
        <w:t>He goes on to situate this expression of queer desire in the story of the PRC’s transition to its own modernity, during which the country has wrestled with the relevance of socialism, capitalism, and neoliberalism</w:t>
      </w:r>
      <w:r w:rsidRPr="00342D66">
        <w:rPr>
          <w:sz w:val="16"/>
        </w:rPr>
        <w:t xml:space="preserve">. Reading queer films such as Lanyu, on which Eng’s analysis is based and which is set around the activities taking place before, during, and after the 1989 Tiananmen Square uprising in Beijing, does indeed seem to call for an analysis located within the borders of the political entity that is the PRC. However, Eng keeps an open mind about what con- clusions can be drawn from Lanyu’s “displacement of the political into the affec- tive” and refuses to be bound by any particular reading (464). At the same time, he remains committed to developing the queer space of China in terms of the Chi- nese past, asking “how might the errancies of expressive desire help us to rethink this elusive history [of post-1949 China]?” (469). This is a provocative question whose answers come from Eng’s own suggestions about the open-endedness of affective evaluation, which compels us to consider that it is not only diegetically “Chinese” films (or historical narratives) that are doing the work in the contempo- rary queer People’s Republic, but also cowboy and alien flicks. Going beyond the rainbow has indeed taken many gays and lalas through Brokeback Mountain and its abstractions without making it into the identificatory destination scholars might assume and, importantly, in ways that exceed the politics of local history while remaining definitively “about” them. </w:t>
      </w:r>
      <w:r w:rsidRPr="00D33A5C">
        <w:rPr>
          <w:rStyle w:val="Emphasis"/>
        </w:rPr>
        <w:t>In taking up affect, we are confronted with the unpredictable, the challeng- ing, and the moving, and are encouraged to recalibrate the apparatus that mea- sures the stakes on which globally informed cultural life is increasingly based</w:t>
      </w:r>
      <w:r w:rsidRPr="00342D66">
        <w:rPr>
          <w:sz w:val="16"/>
        </w:rPr>
        <w:t xml:space="preserve">. </w:t>
      </w:r>
      <w:r w:rsidRPr="00342D66">
        <w:rPr>
          <w:rStyle w:val="StyleUnderline"/>
        </w:rPr>
        <w:t xml:space="preserve">I </w:t>
      </w:r>
      <w:r w:rsidRPr="00342D66">
        <w:rPr>
          <w:rStyle w:val="StyleUnderline"/>
          <w:rFonts w:ascii="Arial" w:hAnsi="Arial" w:cs="Arial"/>
        </w:rPr>
        <w:t>￼</w:t>
      </w:r>
      <w:r w:rsidRPr="00342D66">
        <w:rPr>
          <w:rStyle w:val="StyleUnderline"/>
        </w:rPr>
        <w:t xml:space="preserve"> am receptive to this approach in particular because of the ways the people I talked to in China seemed uncomfortable with questions of identity, locality, and history and constantly refused, less out of a sense of resistance than a commitment to certain practicalities, to be bound by the limitations these concepts usually imply. Their story is thus clearly part of “a historical moment in which activities, identi- ties, theories, and cultural productions self-consciously position themselves both within and beyond the nation-state.”</w:t>
      </w:r>
      <w:r w:rsidRPr="00342D66">
        <w:rPr>
          <w:sz w:val="16"/>
        </w:rPr>
        <w:t xml:space="preserve">47 </w:t>
      </w:r>
      <w:r w:rsidRPr="00342D66">
        <w:rPr>
          <w:rStyle w:val="StyleUnderline"/>
        </w:rPr>
        <w:t>This positioning within and beyond is simultaneous, however, and happens through a potentiating affective process</w:t>
      </w:r>
      <w:r w:rsidRPr="00342D66">
        <w:rPr>
          <w:sz w:val="16"/>
        </w:rPr>
        <w:t xml:space="preserve">. </w:t>
      </w:r>
      <w:r w:rsidRPr="00342D66">
        <w:rPr>
          <w:rStyle w:val="StyleUnderline"/>
        </w:rPr>
        <w:t>Attending to this potential, rather than focusing on limitations, represents a methodological commitment that is part of Sedgwick’s project of reparative hermeneutics and that could push cultural analy- sis beyond the comfortable borders of normative place and time, allowing for a reading of geography and history that is deeply queer without being suspicious of expressions of desire and experiences of feeling.</w:t>
      </w:r>
      <w:r w:rsidRPr="00342D66">
        <w:rPr>
          <w:sz w:val="16"/>
        </w:rPr>
        <w:t xml:space="preserve">48 </w:t>
      </w:r>
      <w:r w:rsidRPr="00D33A5C">
        <w:rPr>
          <w:rStyle w:val="Emphasis"/>
        </w:rPr>
        <w:t>Such an affective methodol- ogy acknowledges the virtual and the actual by paying attention, for example, to the relationship between the imaginative and the mundane, between what could be or what could have been and what is</w:t>
      </w:r>
      <w:r w:rsidRPr="00342D66">
        <w:rPr>
          <w:sz w:val="16"/>
        </w:rPr>
        <w:t xml:space="preserve">. </w:t>
      </w:r>
      <w:r w:rsidRPr="00342D66">
        <w:rPr>
          <w:rStyle w:val="Emphasis"/>
        </w:rPr>
        <w:t>This virtuality and actuality are linked, as Massumi suggests, in an expressive “emergence,” in a becoming that encour- ages researchers to expand analyses beyond the limitations of localized identity or subject position, even beyond linear history</w:t>
      </w:r>
      <w:r w:rsidRPr="00342D66">
        <w:rPr>
          <w:sz w:val="16"/>
        </w:rPr>
        <w:t xml:space="preserve">. </w:t>
      </w:r>
      <w:r w:rsidRPr="00342D66">
        <w:rPr>
          <w:rStyle w:val="StyleUnderline"/>
        </w:rPr>
        <w:t>Such an analysis, attuned to the hyperspace of queer desire, requires a balance of more textual interpretations of cultural productions with extradiegetic methodologies that approach a more elu- sive side of feeling and take seriously our interlocutors’ almost magnetic interests in the blockbusters of history.</w:t>
      </w:r>
    </w:p>
    <w:p w:rsidR="000911D5" w:rsidRDefault="000911D5" w:rsidP="000911D5">
      <w:pPr>
        <w:pStyle w:val="NormalWeb"/>
        <w:spacing w:before="0" w:beforeAutospacing="0" w:after="200" w:afterAutospacing="0"/>
        <w:rPr>
          <w:rFonts w:ascii="Calibri" w:hAnsi="Calibri"/>
          <w:b/>
          <w:bCs/>
          <w:color w:val="000000"/>
          <w:sz w:val="32"/>
          <w:szCs w:val="32"/>
          <w:u w:val="single"/>
        </w:rPr>
      </w:pPr>
    </w:p>
    <w:p w:rsidR="000911D5" w:rsidRDefault="000911D5" w:rsidP="000911D5">
      <w:pPr>
        <w:pStyle w:val="Heading2"/>
      </w:pPr>
      <w:r>
        <w:t>2NC Geneology vs Toxicity</w:t>
      </w:r>
    </w:p>
    <w:p w:rsidR="000911D5" w:rsidRDefault="000911D5" w:rsidP="000911D5">
      <w:pPr>
        <w:pStyle w:val="Heading4"/>
      </w:pPr>
      <w:r>
        <w:t>Queer genealogies of China is a better methodology to solve the aff:</w:t>
      </w:r>
    </w:p>
    <w:p w:rsidR="000911D5" w:rsidRDefault="000911D5" w:rsidP="000911D5">
      <w:pPr>
        <w:pStyle w:val="Heading4"/>
      </w:pPr>
      <w:r>
        <w:t>We’re impact turning their use of Fu Manchu as a starting point and their method of queer toxicity:</w:t>
      </w:r>
    </w:p>
    <w:p w:rsidR="000911D5" w:rsidRDefault="000911D5" w:rsidP="000911D5">
      <w:pPr>
        <w:pStyle w:val="Heading4"/>
      </w:pPr>
      <w:r>
        <w:t>First, their analysis produces insufficient knowledge—basing their analysis around Fu Manchu—a western construct used to represent China in the western imaginary necessarily produces flawed knowledge that cannot account for the positionality of queerness in China—specifically it plays into the alientation of q</w:t>
      </w:r>
      <w:r w:rsidRPr="00EB7726">
        <w:t xml:space="preserve">ueer Chinese people </w:t>
      </w:r>
      <w:r>
        <w:t xml:space="preserve">who </w:t>
      </w:r>
      <w:r w:rsidRPr="00EB7726">
        <w:t xml:space="preserve">have been displaced </w:t>
      </w:r>
      <w:r>
        <w:t>and</w:t>
      </w:r>
      <w:r w:rsidRPr="00EB7726">
        <w:t xml:space="preserve"> othered in exceptionalist discourses of</w:t>
      </w:r>
      <w:r>
        <w:t xml:space="preserve"> Western queer modernity like the aff versus a non-Western</w:t>
      </w:r>
      <w:r w:rsidRPr="00EB7726">
        <w:t xml:space="preserve"> sexual epistemology</w:t>
      </w:r>
      <w:r>
        <w:t xml:space="preserve"> – our method is a better way to create transnational movements that actually include Chinese people by accounting for the way that they have been alienated by projects like the aff</w:t>
      </w:r>
    </w:p>
    <w:p w:rsidR="000911D5" w:rsidRDefault="000911D5" w:rsidP="000911D5">
      <w:pPr>
        <w:pStyle w:val="Heading4"/>
      </w:pPr>
      <w:r>
        <w:t>Second, their universalist western standpoint recreates violence as it reinforces the West as the locus of knowledge production – rather than start with the history of queerness in China or the way things like the Tonzhi and lala movement in China have productively engaged they chose to simply analyze a western cartoon and then extrapolate that to all of society in the form of animacies—our Liu evidence specifically calls out this move to universalism saying that “</w:t>
      </w:r>
      <w:r w:rsidRPr="00872C69">
        <w:t>the very language of difference may naturalize and justify the “West” as an indispensable an</w:t>
      </w:r>
      <w:r>
        <w:t>d normative point of comparison,” this is a eurocentic move that secures and solidifies Western perspectives and Western society as the fundamental template for all society which turns the aff</w:t>
      </w:r>
    </w:p>
    <w:p w:rsidR="000911D5" w:rsidRDefault="000911D5" w:rsidP="000911D5">
      <w:pPr>
        <w:pStyle w:val="Heading4"/>
      </w:pPr>
      <w:r>
        <w:t xml:space="preserve">Third, subjectivity—their attempt to quote “vacate the non-being” cedes the productive potential of queer subjectivity—situations like the Stonewall riots or the Tonzhi and lal movement in China prove that embracing queer subjectivity is the best way to engage with an anti-queer society because letting society determine the parameters of humanity robs queer people of their agency—our tracing of history shows the way that queer people in China during the formative Republican Period were able to embrace their subjectivity and agency to create real changes in the cultural makeup of our society—their affirmative’s fatalist stance comes directly form their failure to analyze the  </w:t>
      </w:r>
    </w:p>
    <w:p w:rsidR="000911D5" w:rsidRDefault="000911D5" w:rsidP="000911D5">
      <w:pPr>
        <w:pStyle w:val="Heading4"/>
      </w:pPr>
      <w:r>
        <w:t>Our method solves the aff too:</w:t>
      </w:r>
    </w:p>
    <w:p w:rsidR="000911D5" w:rsidRPr="00F964B9" w:rsidRDefault="000911D5" w:rsidP="000911D5">
      <w:pPr>
        <w:pStyle w:val="Heading4"/>
      </w:pPr>
      <w:r>
        <w:t>Schroeder says that affective connections to the past that are produced via a involved tracing of history which is able to create the queer affect that the aff wants while still embracing the productive potential of queerness -- Schroeder says that affective engagement with history via genealogies produces self-determination and is able to change the parameters of state politics because it engages in the production of affective imaginaries that opens us up to possibilities that purely negative affect cannot. Martin says that building on the past gives us the ability to reimagine the future rather than giving up on it. They don’t have any offense because we can embrace queer toxicity after we’ve done a genealogical method but not the other way around because they cede our ability to engage.</w:t>
      </w:r>
    </w:p>
    <w:p w:rsidR="000911D5" w:rsidRPr="003541B3" w:rsidRDefault="000911D5" w:rsidP="000911D5"/>
    <w:p w:rsidR="000911D5" w:rsidRPr="003541B3" w:rsidRDefault="000911D5" w:rsidP="000911D5"/>
    <w:p w:rsidR="007C17F6" w:rsidRDefault="007C17F6" w:rsidP="007C17F6">
      <w:pPr>
        <w:pStyle w:val="Heading1"/>
      </w:pPr>
      <w:r>
        <w:t>Toxicity K vs Genealogy</w:t>
      </w:r>
    </w:p>
    <w:p w:rsidR="007C17F6" w:rsidRDefault="007C17F6" w:rsidP="007C17F6">
      <w:pPr>
        <w:pStyle w:val="Heading2"/>
      </w:pPr>
      <w:r>
        <w:t>Shell</w:t>
      </w:r>
    </w:p>
    <w:p w:rsidR="007C17F6" w:rsidRDefault="007C17F6" w:rsidP="007C17F6">
      <w:pPr>
        <w:pStyle w:val="Heading3"/>
      </w:pPr>
      <w:r>
        <w:t>1NC</w:t>
      </w:r>
    </w:p>
    <w:p w:rsidR="007C17F6" w:rsidRDefault="007C17F6" w:rsidP="007C17F6">
      <w:pPr>
        <w:pStyle w:val="Heading4"/>
      </w:pPr>
      <w:r>
        <w:t>Western queer theory is premised upon Foucauldian sexual theory that generalizes all cultures that are not of the West, thereby basing itself upon the East/West binary – this extension of colonialism is precisely what needs to be challenged by alternative modes of viewing sexuality</w:t>
      </w:r>
    </w:p>
    <w:p w:rsidR="007C17F6" w:rsidRPr="00DD69C9" w:rsidRDefault="007C17F6" w:rsidP="007C17F6">
      <w:pPr>
        <w:pStyle w:val="NormalWeb"/>
        <w:shd w:val="clear" w:color="auto" w:fill="FFFFFF"/>
        <w:spacing w:before="0" w:beforeAutospacing="0" w:after="240" w:afterAutospacing="0"/>
        <w:rPr>
          <w:rFonts w:asciiTheme="minorHAnsi" w:hAnsiTheme="minorHAnsi"/>
          <w:b/>
          <w:bCs/>
          <w:sz w:val="26"/>
        </w:rPr>
      </w:pPr>
      <w:r w:rsidRPr="00AB01AB">
        <w:rPr>
          <w:rStyle w:val="Style13ptBold"/>
          <w:rFonts w:asciiTheme="minorHAnsi" w:hAnsiTheme="minorHAnsi"/>
        </w:rPr>
        <w:t xml:space="preserve">Liu 10 </w:t>
      </w:r>
      <w:r w:rsidRPr="00AB01AB">
        <w:rPr>
          <w:rStyle w:val="Style13ptBold"/>
          <w:rFonts w:asciiTheme="minorHAnsi" w:hAnsiTheme="minorHAnsi"/>
          <w:b w:val="0"/>
          <w:sz w:val="16"/>
          <w:szCs w:val="16"/>
        </w:rPr>
        <w:t xml:space="preserve">[Petrus, Fall, “Why Does Queer Theory Need China?”, </w:t>
      </w:r>
      <w:r w:rsidRPr="00AB01AB">
        <w:rPr>
          <w:rStyle w:val="Style13ptBold"/>
          <w:rFonts w:asciiTheme="minorHAnsi" w:hAnsiTheme="minorHAnsi"/>
          <w:b w:val="0"/>
          <w:i/>
          <w:sz w:val="16"/>
          <w:szCs w:val="16"/>
        </w:rPr>
        <w:t>positions: east asia cultures critique, Volume 18, Number 2, p.291-320</w:t>
      </w:r>
      <w:r w:rsidRPr="00AB01AB">
        <w:rPr>
          <w:rStyle w:val="Style13ptBold"/>
          <w:rFonts w:asciiTheme="minorHAnsi" w:hAnsiTheme="minorHAnsi"/>
          <w:b w:val="0"/>
          <w:sz w:val="16"/>
          <w:szCs w:val="16"/>
        </w:rPr>
        <w:t>.</w:t>
      </w:r>
      <w:r>
        <w:rPr>
          <w:rStyle w:val="Style13ptBold"/>
          <w:rFonts w:asciiTheme="minorHAnsi" w:hAnsiTheme="minorHAnsi"/>
          <w:b w:val="0"/>
          <w:sz w:val="16"/>
          <w:szCs w:val="16"/>
        </w:rPr>
        <w:t xml:space="preserve"> </w:t>
      </w:r>
      <w:r w:rsidRPr="00AB01AB">
        <w:rPr>
          <w:rFonts w:asciiTheme="minorHAnsi" w:hAnsiTheme="minorHAnsi"/>
          <w:sz w:val="16"/>
          <w:szCs w:val="16"/>
        </w:rPr>
        <w:t>Professor Petrus Liu received his BA with a triple major in German Literature, Comparative Literature, and East Asian Languages (class 1997 valedictorian and highest honours) and his MA and PhD in Comparative Literature from UC Berkeley. Prior to joining the inaugural faculty at Yale-NUS College, he was Assistant Professor of Comparative Literature at Cornell University. Prof Liu has received a variety of academic honors and awards, including a J Y Pillay Fellowship, Modern Language Association’s Council of Learned Journals and Editors Prize for Best Journal Special Issue, a Telluride Faculty Scholarship, and a Cornell Society for the Humanities Fellowship.]</w:t>
      </w:r>
    </w:p>
    <w:p w:rsidR="007C17F6" w:rsidRDefault="007C17F6" w:rsidP="007C17F6">
      <w:pPr>
        <w:rPr>
          <w:u w:val="single"/>
        </w:rPr>
      </w:pPr>
      <w:r w:rsidRPr="009D3FC4">
        <w:rPr>
          <w:rStyle w:val="StyleUnderline"/>
        </w:rPr>
        <w:t>If China has a history of sexuality that cannot be described by the West, this argument does not yet begin to explain where the borders of the exceptionalism of tongzhi, tongxinglian, and tongxing’ai begin and end</w:t>
      </w:r>
      <w:r>
        <w:t xml:space="preserve">, where these discourses are located, and whose lives they are supposed to describe. </w:t>
      </w:r>
      <w:r w:rsidRPr="009D3FC4">
        <w:rPr>
          <w:u w:val="single"/>
        </w:rPr>
        <w:t xml:space="preserve">It is indicative that critics who otherwise share an argument about Eastern and Western cultural incommensurability can have wildly different ideas of the temporal and geographical parameters of China. </w:t>
      </w:r>
      <w:r w:rsidRPr="009D3FC4">
        <w:rPr>
          <w:rStyle w:val="StyleUnderline"/>
        </w:rPr>
        <w:t>Dissenting from Chou’s essentialism, Tze-lan Sang’s work on the emergence of the modern lesbian in Greater China details an alternative cultural history of translations and traveling neologisms in Hong Kong, Taiwan, and mainland China since the late Qing period</w:t>
      </w:r>
      <w:r>
        <w:t xml:space="preserve">. Sang argues that the consolidation of </w:t>
      </w:r>
      <w:r w:rsidRPr="009D3FC4">
        <w:rPr>
          <w:u w:val="single"/>
        </w:rPr>
        <w:t>Western sexological writings into “the discourse of tongxing’ai in Republican China” is essentially nontranslatable</w:t>
      </w:r>
      <w:r>
        <w:t xml:space="preserve">. Contrary to both Chou and Sang, Fran Martin identifies a wide array of discursive practices (tongzhi, tongxinglian, ti/po’, xianshen, tongzhi wenxue) in Taiwan that can neither be subsumed under the cultural homogeneity of the West nor celebrated as culturally discrete.26 Martin emphasizes the imbrication of these “glocal” discourses in power dynamic relations that are simultaneously regional and indigenous, but Martin is more interested in deploying the specificity of these discourses to undo the cultural imperialism of U.S. queer theory. She suggests, for example, that the “closet” is a highly Eurocentric notion and nonnormative Taiwanese sexualities exemplify a practice of “masking” that is distinct from its European counterpart.27 Chou, Sang, and Martin are nevertheless surprisingly convergent in their insistence on the nontranslatability of “tongzhi,” but their referent of “Chinese specificity” varies radically between a narrow conception of the PRC and an extremely loose conception of “China” as the Chinese language. The state of the critical field shows that it is entirely possible to install one form of linguisticism against another one, to invoke “tongzhi” in order to expose the “queer” as the sedimented effects of U.S. cultural colonization without committing oneself to any given definition of “China.” </w:t>
      </w:r>
      <w:r w:rsidRPr="009D3FC4">
        <w:rPr>
          <w:rStyle w:val="StyleUnderline"/>
        </w:rPr>
        <w:t>Ironically, the antiuniversalist argument underlying these protracted skirmishes is the very legacy and contribution of U.S. queer theory, rather than a manifestation of postcolonial resistance to U.S. theory. In the 1980s, queer theory developed out of “gay and lesbian studies” and distinguished itself from the latter by offering, precisely, a critique of cultural universalism.</w:t>
      </w:r>
      <w:r>
        <w:t xml:space="preserve"> In her 1990 Gender Trouble, Judith </w:t>
      </w:r>
      <w:r w:rsidRPr="009D3FC4">
        <w:rPr>
          <w:u w:val="single"/>
        </w:rPr>
        <w:t>Butler characterizes the application of “women” and “patriarchy” to non-Western cultures as a “colonizing epistemology.”</w:t>
      </w:r>
      <w:r>
        <w:t xml:space="preserve"> </w:t>
      </w:r>
      <w:r w:rsidRPr="009D3FC4">
        <w:rPr>
          <w:u w:val="single"/>
        </w:rPr>
        <w:t>Gender Trouble</w:t>
      </w:r>
      <w:r>
        <w:t>, which is commonly considered the authoritative work in early queer theory whose main business is the denaturalization of “the category of women</w:t>
      </w:r>
      <w:r w:rsidRPr="009D3FC4">
        <w:rPr>
          <w:u w:val="single"/>
        </w:rPr>
        <w:t>,” derives a surprisingly large amount of ammunition from an argument about the nonidentity between Eastern and Western cultures</w:t>
      </w:r>
      <w:r>
        <w:t xml:space="preserve">: </w:t>
      </w:r>
      <w:r w:rsidRPr="00DD69C9">
        <w:rPr>
          <w:u w:val="single"/>
        </w:rPr>
        <w:t>The effort to include “Other” cultures as variegated amplifications of a global phallogocentrism constitutes an appropriative act that risks a repetition of the self-aggrandizing gesture of phallogocentrism, colonizing under the sign of the same those differences that might otherwise call that totalizing concept into question. . . . The political assumption that there must be a universal basis for feminism, one which must be found in an identity assumed to exist cross-culturally, often accompanies the notion that the oppression of women has some singular form discernible in the universal or hegemonic structure of patriarch</w:t>
      </w:r>
      <w:r>
        <w:rPr>
          <w:u w:val="single"/>
        </w:rPr>
        <w:t>y or masculine domination…</w:t>
      </w:r>
      <w:r w:rsidRPr="00DD69C9">
        <w:rPr>
          <w:u w:val="single"/>
        </w:rPr>
        <w:t xml:space="preserve"> That form of feminism has come under criticism for its efforts to colonize and appropriate non-Western cultures to support highly Western notions of oppression</w:t>
      </w:r>
      <w:r>
        <w:t xml:space="preserve">.28 In another pioneering work of early U.S. queer theory, Eve </w:t>
      </w:r>
      <w:r w:rsidRPr="00DD69C9">
        <w:rPr>
          <w:u w:val="single"/>
        </w:rPr>
        <w:t>Sedgwick proposes that the (crisis of) homo/heterosexual definition is constitutive of “twentieth-century Western culture as a whole</w:t>
      </w:r>
      <w:r>
        <w:t xml:space="preserve">.”29 </w:t>
      </w:r>
      <w:r w:rsidRPr="00DD69C9">
        <w:rPr>
          <w:u w:val="single"/>
        </w:rPr>
        <w:t>Sedgwick</w:t>
      </w:r>
      <w:r>
        <w:t xml:space="preserve">’s The Epistemology of the Closet </w:t>
      </w:r>
      <w:r w:rsidRPr="00DD69C9">
        <w:rPr>
          <w:u w:val="single"/>
        </w:rPr>
        <w:t>powerfully argues that the disavowal and deflection of same-sex desire is not limited to the contours of erotic knowledge; rather, a culturally policed boundary between homosociality and homosexuality structures the entire social terrain “in the modern West.” Sedgwick is interested in destigmatizing the study of sexuality by showing how sexuality is revelatory of how an entire culture organizes itself and therefore central to any type of social analysis, including nonsex-specific kinds</w:t>
      </w:r>
      <w:r>
        <w:t xml:space="preserve">. Significantly, Sedgwick insists that </w:t>
      </w:r>
      <w:r w:rsidRPr="00DD69C9">
        <w:rPr>
          <w:u w:val="single"/>
        </w:rPr>
        <w:t>these generalizations, “however sweeping,” cannot be applied to cultures “outside the West.”</w:t>
      </w:r>
      <w:r>
        <w:t xml:space="preserve">30 In her formula, </w:t>
      </w:r>
      <w:r w:rsidRPr="00DD69C9">
        <w:rPr>
          <w:u w:val="single"/>
        </w:rPr>
        <w:t>the mutually constitutive (or dialectical) relationship between homosexuality and heterosexuality within Western culture “as a whole” is analytically predicated on the rejection of the totality of the world</w:t>
      </w:r>
      <w:r>
        <w:t xml:space="preserve">. </w:t>
      </w:r>
      <w:r w:rsidRPr="00DD69C9">
        <w:rPr>
          <w:b/>
          <w:u w:val="single"/>
        </w:rPr>
        <w:t>These queer arguments are critically dependent on the binarism of East and West.</w:t>
      </w:r>
      <w:r>
        <w:t xml:space="preserve"> In retrospect</w:t>
      </w:r>
      <w:r w:rsidRPr="00DD69C9">
        <w:rPr>
          <w:u w:val="single"/>
        </w:rPr>
        <w:t>, we can conclude that the political success of U.S. queer theory is rhetorically derived from the imagination of the East as a civilization sealed off from the rest of the world</w:t>
      </w:r>
      <w:r>
        <w:t xml:space="preserve">. </w:t>
      </w:r>
      <w:r w:rsidRPr="00DD69C9">
        <w:rPr>
          <w:rStyle w:val="StyleUnderline"/>
        </w:rPr>
        <w:t>This binary opposition is not only implied by, but actually constitutive of, the major claims of poststructuralist queer theory</w:t>
      </w:r>
      <w:r w:rsidRPr="00DD69C9">
        <w:rPr>
          <w:u w:val="single"/>
        </w:rPr>
        <w:t>. If U.S. queer theory has always needed and presupposed the incommensurability between cultures— and for both Butler and Sedgwick, it is not the differences between French and American cultures that matter— the historical tendency to situate China as the paradigmatic Other has served a number of important functions in the development of queer theory. This assumption of the East as the “outside” of sexuality is discernible as early as in Foucault’s work, which maintains that sexuality is not a timeless, immutable given, but rather a construct that has essentially two histories. The first history, which began somewhere in Greece and migrated to France to produce “the homosexual” as a species in 1870, is called scientia sexualis</w:t>
      </w:r>
      <w:r>
        <w:t xml:space="preserve">. </w:t>
      </w:r>
      <w:r w:rsidRPr="00DD69C9">
        <w:rPr>
          <w:u w:val="single"/>
        </w:rPr>
        <w:t>31 The second history, of which Foucault cites China as an example, encompasses all non-Western societies without distinguishing their ancient and modern forms. The name Foucault proposes for this second history of sexuality is ars erotica</w:t>
      </w:r>
      <w:r>
        <w:t xml:space="preserve"> (a term that emphasizes its lack of scientific and logical basis in comparison to scientia sexualis).32 </w:t>
      </w:r>
      <w:r w:rsidRPr="00DD69C9">
        <w:rPr>
          <w:u w:val="single"/>
        </w:rPr>
        <w:t>The grouping of ancient Rome and China as interchangeable examples of ars erotica is justified by the view that non-western societies, due to their lack of scientia sexualis, display a developmental stasis through the millennia. The ars erotica of “China, Japan, India, Rome, and the Arabo-Moslem societies” is an ossified cultural essence bearing a collective resemblance to the ancient Mediterranean world. Clearly, what Foucault means by ars erotica is in fact a code name for non-Christian societies, whereas Europe is defined by “the development of confessional techniques” and “pastoral care.”</w:t>
      </w:r>
    </w:p>
    <w:p w:rsidR="007C17F6" w:rsidRPr="004C7B89" w:rsidRDefault="007C17F6" w:rsidP="007C17F6">
      <w:pPr>
        <w:pStyle w:val="Heading4"/>
      </w:pPr>
      <w:r>
        <w:t>Their 1AC Schroeder evidence says “</w:t>
      </w:r>
      <w:r w:rsidRPr="00BE4C79">
        <w:rPr>
          <w:i/>
        </w:rPr>
        <w:t>is centered on a strikingly affective under- standing of queer subjectivity</w:t>
      </w:r>
      <w:r>
        <w:rPr>
          <w:i/>
        </w:rPr>
        <w:t xml:space="preserve">” </w:t>
      </w:r>
      <w:r>
        <w:t xml:space="preserve">– we must move beyond striving toward visible queer subjectivity. Asian queer subjectivities show the ways that normativity is not stable but instead fluid—political, economic, and social processes mold normativity to continuously adapt to critique while assimilating the very difference that trouble it—we need to use the every day experiences of queer Asian subjectivities to engage in open resistance to the process of heternormalization </w:t>
      </w:r>
    </w:p>
    <w:p w:rsidR="007C17F6" w:rsidRPr="00674A59" w:rsidRDefault="007C17F6" w:rsidP="007C17F6">
      <w:pPr>
        <w:rPr>
          <w:sz w:val="16"/>
        </w:rPr>
      </w:pPr>
      <w:r w:rsidRPr="00674A59">
        <w:rPr>
          <w:rStyle w:val="Style13ptBold"/>
        </w:rPr>
        <w:t>Blackwood and Johnson, 12</w:t>
      </w:r>
      <w:r w:rsidRPr="00674A59">
        <w:rPr>
          <w:sz w:val="16"/>
        </w:rPr>
        <w:t>; (Evelyn Blackwood, Professor of Anthropology at Purdue University, PhD from Stanford University, socio-cultural anthropologist who conducts research on the matrilineal Minangkabau of West Sumatra, Indonesia and studies female same-sex relations outside the West; Mark Johnson, former Director of Research and REF lead at University of Hull, PhD in Social Anthropology at University College London; “Queer Asian Subjects: Transgressive Sexualities and Heteronormative Meanings” Asian Studies Review; Dec 2012; 36, 4; ProQuest Central, pp. 44l—451)</w:t>
      </w:r>
    </w:p>
    <w:p w:rsidR="007C17F6" w:rsidRDefault="007C17F6" w:rsidP="007C17F6">
      <w:pPr>
        <w:jc w:val="both"/>
        <w:rPr>
          <w:u w:val="single"/>
        </w:rPr>
      </w:pPr>
      <w:r w:rsidRPr="009061F2">
        <w:rPr>
          <w:rStyle w:val="StyleUnderline"/>
        </w:rPr>
        <w:t>Recent work that has focused on the most visibly “queer”</w:t>
      </w:r>
      <w:r w:rsidRPr="00815F19">
        <w:rPr>
          <w:sz w:val="16"/>
        </w:rPr>
        <w:t xml:space="preserve"> — i.e. nominally and identiﬁably “trans” or “homosexual” — </w:t>
      </w:r>
      <w:r w:rsidRPr="009061F2">
        <w:rPr>
          <w:rStyle w:val="StyleUnderline"/>
        </w:rPr>
        <w:t>subjectivities reﬂects a more general problem for scholars who are working with and investigating queer Asian subjectivities</w:t>
      </w:r>
      <w:r w:rsidRPr="00815F19">
        <w:rPr>
          <w:sz w:val="16"/>
        </w:rPr>
        <w:t xml:space="preserve"> (Gopinath, 2005). In addition to the question of who might be considered “queer”, if indeed that label is useful, </w:t>
      </w:r>
      <w:r w:rsidRPr="00815F19">
        <w:rPr>
          <w:rStyle w:val="StyleUnderline"/>
        </w:rPr>
        <w:t>the overriding emphasis on the visibly queer means that we have a growing body of literature on male-to-female (MTF) and female-to-male (FTM) forms of transgender and, to a lesser extent, on intersecting or emergent forms of distinctly same-gender sexualities - that is, women with women and men with men.</w:t>
      </w:r>
      <w:r>
        <w:rPr>
          <w:rStyle w:val="StyleUnderline"/>
        </w:rPr>
        <w:t xml:space="preserve"> </w:t>
      </w:r>
      <w:r w:rsidRPr="00815F19">
        <w:rPr>
          <w:sz w:val="16"/>
        </w:rPr>
        <w:t xml:space="preserve">Comparatively </w:t>
      </w:r>
      <w:r w:rsidRPr="009061F2">
        <w:rPr>
          <w:rStyle w:val="StyleUnderline"/>
        </w:rPr>
        <w:t>few studies exist of the practices of people who occupy normative gender and sexual identity categories but whose erotic desires and sexual attachments</w:t>
      </w:r>
      <w:r w:rsidRPr="00815F19">
        <w:rPr>
          <w:sz w:val="16"/>
        </w:rPr>
        <w:t xml:space="preserve"> and sentiments </w:t>
      </w:r>
      <w:r w:rsidRPr="009061F2">
        <w:rPr>
          <w:rStyle w:val="StyleUnderline"/>
        </w:rPr>
        <w:t>misalign with their putative location in normative heterosexuality.</w:t>
      </w:r>
      <w:r w:rsidRPr="00815F19">
        <w:rPr>
          <w:sz w:val="16"/>
        </w:rPr>
        <w:t xml:space="preserve"> </w:t>
      </w:r>
      <w:r w:rsidRPr="009061F2">
        <w:rPr>
          <w:rStyle w:val="StyleUnderline"/>
        </w:rPr>
        <w:t>Examples include feminine-identiﬁed, presumed heterosexual women whose partners are both “ordinary” men and masculine-identiﬁed tombois, and masculine identiﬁed, presumed heterosexual men whose partners regularly include both women and “ordinary” men</w:t>
      </w:r>
      <w:r w:rsidRPr="00815F19">
        <w:rPr>
          <w:sz w:val="16"/>
        </w:rPr>
        <w:t xml:space="preserve"> (see, for example, Blackwood, 2010; Boyce, 2006; Lai, 2007; Sinnott, 2004; cf. Welker, 2006).: </w:t>
      </w:r>
      <w:r w:rsidRPr="00976BC5">
        <w:rPr>
          <w:rStyle w:val="StyleUnderline"/>
        </w:rPr>
        <w:t xml:space="preserve">This lack of attention to normative categories is perhaps unsurprising given the persistent way that </w:t>
      </w:r>
      <w:r w:rsidRPr="00976BC5">
        <w:rPr>
          <w:rStyle w:val="Emphasis"/>
        </w:rPr>
        <w:t>heteronormativity is, in scholarship as in everyday life, presumed to have the stability and coherence that is publicly or officially claimed for it</w:t>
      </w:r>
      <w:r w:rsidRPr="00815F19">
        <w:rPr>
          <w:sz w:val="16"/>
        </w:rPr>
        <w:t xml:space="preserve">. As a contribution to that broader project of interrogating and queering heteronormativity, several of the papers in this special issue explore the boundaries and borders of heterosexuality, investigating both people who are in some way positioned as publicly transgressive and those who occupy what are perceived to be normative gender/sexual categories. Saskia Wieringa’s essay draws on research in Indonesia and India to think comparatively about the ways in which differently articulated systems of heteronormativity structure and constrain the loves and lives of three groups of women — widows, sex workers and lesbians. These women are routinely positioned outside or along the borders of conventional heterosexual sexual and social formations. Her argument creatively extends and revisits classic themes in feminist theorising. Starting from the relative durability of heterosexual privilege and the patriarchal dividend across cultures, which create an unequal distribution of economic resources, she deploys a compelling notion of “passionate aesthetics” to understand the complex regulation of erotic desires and sexuality that binds women in relations of gender and sexual inequality. Just as importantly, Wieringa demonstrates that </w:t>
      </w:r>
      <w:r w:rsidRPr="00976BC5">
        <w:rPr>
          <w:rStyle w:val="StyleUnderline"/>
        </w:rPr>
        <w:t xml:space="preserve">systems of heteronormativity do not in any simple way produce the kinds of compliant (female) bodies perfectly adapted to the system that theorists such as Bourdieu </w:t>
      </w:r>
      <w:r w:rsidRPr="00815F19">
        <w:rPr>
          <w:sz w:val="16"/>
        </w:rPr>
        <w:t xml:space="preserve">(2002) </w:t>
      </w:r>
      <w:r w:rsidRPr="00976BC5">
        <w:rPr>
          <w:rStyle w:val="StyleUnderline"/>
        </w:rPr>
        <w:t>might be</w:t>
      </w:r>
      <w:r w:rsidRPr="00815F19">
        <w:rPr>
          <w:sz w:val="16"/>
        </w:rPr>
        <w:t xml:space="preserve"> read as </w:t>
      </w:r>
      <w:r w:rsidRPr="00976BC5">
        <w:rPr>
          <w:rStyle w:val="StyleUnderline"/>
        </w:rPr>
        <w:t>suggesting</w:t>
      </w:r>
      <w:r w:rsidRPr="00815F19">
        <w:rPr>
          <w:sz w:val="16"/>
        </w:rPr>
        <w:t xml:space="preserve">. </w:t>
      </w:r>
      <w:r w:rsidRPr="00976BC5">
        <w:rPr>
          <w:rStyle w:val="StyleUnderline"/>
        </w:rPr>
        <w:t>Rather</w:t>
      </w:r>
      <w:r w:rsidRPr="00815F19">
        <w:rPr>
          <w:sz w:val="16"/>
        </w:rPr>
        <w:t xml:space="preserve">, as she notes, </w:t>
      </w:r>
      <w:r w:rsidRPr="00976BC5">
        <w:rPr>
          <w:rStyle w:val="StyleUnderline"/>
        </w:rPr>
        <w:t>the body is as likely to be a source of transgressive pleasure and disaffection</w:t>
      </w:r>
      <w:r w:rsidRPr="00815F19">
        <w:rPr>
          <w:sz w:val="16"/>
        </w:rPr>
        <w:t xml:space="preserve">. Moreover, Wieringa’s work discloses the multiple strategies of resistance and discrepant readings of texts that create, and are made possible by, different cultures. In that respect, she picks up on Hossain’s insistence that religious sensibilities are neither ﬁxed nor simply constraining but rather may sometimes provide both the impetus and creative resources for discrepant lives that challenge normative categorical assumptions. While Wieringa’s essay provides a provocative and, at present, rarely attempted exercise in comparative investigation across sexualities in South and Southeast Asia, Filippo Osella’s essay explores the social processes and embodied effects of movement on people’s affective relations and sexual subjectivities. Osella’s essay investigates, in particular, the intersections between changes in moral economies and the shifting forms and formulations of male homosocialities of Keralite Muslim, predominantly male, migrants to the countries of the Gulf. Previously, conventional arrangements of apprenticeship and erotic partnerships bound younger men to older men and deﬁned and produced the masculine attachments and pursuits of earlier generations of male merchant traders. Those sets of affective relations were not secretive relations separated from their heterosexual masculine identiﬁcations as householding men, but rather occupied a different though no less public space in the bazaar. A subsequent decline in the bazaar economy in Southern India and the rise of outward migration has created new middle-class consumer lifestyles and the rise of a more rigid set of religious moralities that has increasingly privatised and heterosexualised affective and erotic relations and forced one aspect of male socialities to become subrosa. Thus, according to Osella, while forms of male sociality are no less intense, same-sex intimacies are increasingly conﬁned to private parties involving secret liaisons with paid call boys. </w:t>
      </w:r>
      <w:r w:rsidRPr="009061F2">
        <w:rPr>
          <w:rStyle w:val="StyleUnderline"/>
        </w:rPr>
        <w:t>Any project to queer Asian sexualities must consistently work against Western Orientalist assumptions about supposedly duty-bound, “family-values” Asian subjects in need of liberation from family to properly express a “free” modern sexuality</w:t>
      </w:r>
      <w:r w:rsidRPr="00815F19">
        <w:rPr>
          <w:sz w:val="16"/>
        </w:rPr>
        <w:t xml:space="preserve">. Certainly, </w:t>
      </w:r>
      <w:r w:rsidRPr="009061F2">
        <w:rPr>
          <w:rStyle w:val="Emphasis"/>
        </w:rPr>
        <w:t>gay liberation discourse contains an expectation of movement away from “traditional” family obligations and toward homosexual “nuclear” couples who can live openly together, an expectation now decried as “homo- normative” by its critics</w:t>
      </w:r>
      <w:r w:rsidRPr="00815F19">
        <w:rPr>
          <w:sz w:val="16"/>
        </w:rPr>
        <w:t xml:space="preserve"> (see, for example, Duggan, 2003; Stryker, 2008). </w:t>
      </w:r>
      <w:r w:rsidRPr="009061F2">
        <w:rPr>
          <w:rStyle w:val="StyleUnderline"/>
        </w:rPr>
        <w:t>Proper gay and lesbian subjects, in this liberationist story, should declare their independence from family expectations and refuse to marry or have children in the conventional manner</w:t>
      </w:r>
      <w:r w:rsidRPr="00815F19">
        <w:rPr>
          <w:sz w:val="16"/>
        </w:rPr>
        <w:t xml:space="preserve">. </w:t>
      </w:r>
      <w:r w:rsidRPr="009061F2">
        <w:rPr>
          <w:rStyle w:val="Emphasis"/>
        </w:rPr>
        <w:t>By blurring the lines between heterosexuality and homosexuality</w:t>
      </w:r>
      <w:r w:rsidRPr="00815F19">
        <w:rPr>
          <w:sz w:val="16"/>
        </w:rPr>
        <w:t xml:space="preserve">, as these essays do, </w:t>
      </w:r>
      <w:r w:rsidRPr="009061F2">
        <w:rPr>
          <w:rStyle w:val="Emphasis"/>
        </w:rPr>
        <w:t>a more nuanced understanding of erotic desire and multiple sexual practices emerges that exceeds simple binaries of normative heterosexuality and non- normative homosexuality</w:t>
      </w:r>
      <w:r w:rsidRPr="00815F19">
        <w:rPr>
          <w:sz w:val="16"/>
        </w:rPr>
        <w:t xml:space="preserve">. The circumstances of South Indian Muslim “family” men suggest that sexual encounters with young men, which were formerly a prerogative of normatively gendered men, have, with shifting economic fortunes, become less openly acknowl- edged but still desirable. In this context “heterosexuality” has no distinguishable meaning; there is only the privileged sexuality of adult men. The homosociality of men becomes the context in which sex with young men is possible. At the same time, as Wieringa demonstrates, the pervasive structures of heteronormativity mean that for many women, their lives are only valued and intelligible within the domains of family and motherhood. Women who ﬁnd themselves excluded from these domains nevertheless adhere to heteronormative standards — for instance, of femininity or motherhood — even as they subvert those standards by creating new forms of intimacy and family. Conclusion The articles in this special issue provoke conversations between various iterations of sexual subjectivity across real and imagined boundaries and borders. They reveal the processes that create and undo “tradition”, the movement of sexual meanings into and out of normative categories, and the negotiation of widely divergent discourses and practices to create sexual subjectivities. In so doing, these articles resist facile associations of “tradition” with gender-deﬁned sexualities, as is typical of both Western and Asian discourses, while at the same time challenging the dominant Westem assumption that sexual orientation trumps gender. Whether it is Bangladeshi hijra or Muslim Indian men seeking entertainment with male youth, all of whom express a masculine and heterosexual subjectivity in some or most contexts, erotic contact between same-sex bodies does not necessarily deﬁne their sexuality. These apparent slippages suggest that genitalia may be irrelevant to sexual identities. Or pushing it further still, we could question the relevance of sexual identity categories to sexuality. For the partners, commercial or otherwise, of Bangladeshi hijra, Thai kathoey or toms, performance of appropriate gender, or maintaining a normatively gendered relationship, resolves the tensions of non- norrnative sexuality, allowing the culturally imagined bodies to hold sway, and making the sexed bodies irrelevant. Then again, for Thai dees, their caring toms may be more appealing in the way they diﬁer from normative constructions of masculinity. But in this case again the relation (of opposition) to normative gender may also create the appeal. </w:t>
      </w:r>
      <w:r w:rsidRPr="00976BC5">
        <w:rPr>
          <w:rStyle w:val="StyleUnderline"/>
        </w:rPr>
        <w:t>Just as queering Asian sexualities blurs apparently stable gender and sexual categories, it also exposes the shifts in normative expectations and the way in which changing conditions rework normative meanings into new alignments</w:t>
      </w:r>
      <w:r w:rsidRPr="00815F19">
        <w:rPr>
          <w:sz w:val="16"/>
        </w:rPr>
        <w:t xml:space="preserve">. </w:t>
      </w:r>
      <w:r w:rsidRPr="009061F2">
        <w:rPr>
          <w:rStyle w:val="Emphasis"/>
        </w:rPr>
        <w:t>Shifting political, economic and religious conditions and discourses may upend older meanings at the same time that they produce new normative and non-normative sexualities</w:t>
      </w:r>
      <w:r w:rsidRPr="00815F19">
        <w:rPr>
          <w:sz w:val="16"/>
        </w:rPr>
        <w:t xml:space="preserve">. What Osella refers to as </w:t>
      </w:r>
      <w:r w:rsidRPr="009061F2">
        <w:rPr>
          <w:rStyle w:val="Emphasis"/>
        </w:rPr>
        <w:t>the ongoing process of “heteronormalisation” identiﬁes a refashioning of normative categories of family and conjugal life in the context of changing economics and new forms of religious morality.</w:t>
      </w:r>
      <w:r w:rsidRPr="00815F19">
        <w:rPr>
          <w:sz w:val="16"/>
        </w:rPr>
        <w:t xml:space="preserve"> </w:t>
      </w:r>
      <w:r w:rsidRPr="009061F2">
        <w:rPr>
          <w:rStyle w:val="StyleUnderline"/>
        </w:rPr>
        <w:t>Global ﬂows of Islamic reformism and Indian economic liberalisation create a new form of masculine subject who must be more attentive to his sons and conﬁne his time more to his own household</w:t>
      </w:r>
      <w:r w:rsidRPr="00815F19">
        <w:rPr>
          <w:sz w:val="16"/>
        </w:rPr>
        <w:t xml:space="preserve">. </w:t>
      </w:r>
      <w:r w:rsidRPr="009061F2">
        <w:rPr>
          <w:rStyle w:val="StyleUnderline"/>
        </w:rPr>
        <w:t>This normative refashioning produces a more narrowly deﬁned men’s sexuality in which only certain marked, eﬂeminate youth are available for pleasure, while control of wives becomes evidence of the husband’s masculinity</w:t>
      </w:r>
      <w:r w:rsidRPr="00815F19">
        <w:rPr>
          <w:sz w:val="16"/>
        </w:rPr>
        <w:t xml:space="preserve">. Changes in gender and sexual identities documented in the Thai and South Indian cases might suggest that </w:t>
      </w:r>
      <w:r w:rsidRPr="009061F2">
        <w:rPr>
          <w:rStyle w:val="StyleUnderline"/>
        </w:rPr>
        <w:t xml:space="preserve">sexuality is a free-play zone where new styles or expectations are quickly taken up. However, </w:t>
      </w:r>
      <w:r w:rsidRPr="00E52960">
        <w:rPr>
          <w:rStyle w:val="Emphasis"/>
          <w:sz w:val="24"/>
        </w:rPr>
        <w:t>heteronormative regimes in Asia continue to produce and police categories of legitimate sexuality</w:t>
      </w:r>
      <w:r w:rsidRPr="009061F2">
        <w:rPr>
          <w:rStyle w:val="StyleUnderline"/>
        </w:rPr>
        <w:t xml:space="preserve"> that, for women in particular, are restricted to the conjugal embrace of one husband. </w:t>
      </w:r>
      <w:r w:rsidRPr="00815F19">
        <w:rPr>
          <w:sz w:val="16"/>
        </w:rPr>
        <w:t>For men, an active and extensive sexuality, whether with plural wives, prostitutes or young male sex workers or male companions, is constructed as the norm</w:t>
      </w:r>
      <w:r w:rsidRPr="009061F2">
        <w:rPr>
          <w:rStyle w:val="StyleUnderline"/>
        </w:rPr>
        <w:t>. A comparison between men’s and women’s conventional homosocial spaces is instructive here</w:t>
      </w:r>
      <w:r w:rsidRPr="00815F19">
        <w:rPr>
          <w:sz w:val="16"/>
        </w:rPr>
        <w:t xml:space="preserve">. As noted by Wieringa, </w:t>
      </w:r>
      <w:r w:rsidRPr="009061F2">
        <w:rPr>
          <w:rStyle w:val="StyleUnderline"/>
        </w:rPr>
        <w:t>homosocial spaces where non-sexual friendships ﬂourish for women are oriented to family and kin; “queer” sexualities must be carefully excavated in these contexts</w:t>
      </w:r>
      <w:r w:rsidRPr="00815F19">
        <w:rPr>
          <w:sz w:val="16"/>
        </w:rPr>
        <w:t xml:space="preserve"> (see Gopinath, 2005). For Muslim men in Kerala, men’s spaces outside the home may more readily accommodate erotic intimacies. However, </w:t>
      </w:r>
      <w:r w:rsidRPr="009061F2">
        <w:rPr>
          <w:rStyle w:val="Emphasis"/>
        </w:rPr>
        <w:t>for marginalised women</w:t>
      </w:r>
      <w:r w:rsidRPr="00815F19">
        <w:rPr>
          <w:sz w:val="16"/>
        </w:rPr>
        <w:t xml:space="preserve">, as for the Kerala men in Osella’s article, </w:t>
      </w:r>
      <w:r w:rsidRPr="00E52960">
        <w:rPr>
          <w:rStyle w:val="Emphasis"/>
          <w:sz w:val="24"/>
        </w:rPr>
        <w:t>the everyday experiences of sexual actors may provide a critical platform from which to challenge and subvert normative expectations. The alignment of sexuality with particular ge</w:t>
      </w:r>
      <w:r>
        <w:rPr>
          <w:rStyle w:val="Emphasis"/>
          <w:sz w:val="24"/>
        </w:rPr>
        <w:t>ndered bodies under heteronorma</w:t>
      </w:r>
      <w:r w:rsidRPr="00E52960">
        <w:rPr>
          <w:rStyle w:val="Emphasis"/>
          <w:sz w:val="24"/>
        </w:rPr>
        <w:t>tivity suggests that open resistance is the only strategy for change</w:t>
      </w:r>
      <w:r w:rsidRPr="00815F19">
        <w:rPr>
          <w:sz w:val="16"/>
        </w:rPr>
        <w:t xml:space="preserve">. But as these papers demonstrate, </w:t>
      </w:r>
      <w:r w:rsidRPr="00976BC5">
        <w:rPr>
          <w:rStyle w:val="StyleUnderline"/>
        </w:rPr>
        <w:t>sexual categories are not seamless; nor are the political, economic and religious processes that produce them absent of alternative possibilities for sexual subjects</w:t>
      </w:r>
      <w:r w:rsidRPr="00815F19">
        <w:rPr>
          <w:sz w:val="16"/>
        </w:rPr>
        <w:t xml:space="preserve">. </w:t>
      </w:r>
      <w:r w:rsidRPr="00976BC5">
        <w:rPr>
          <w:rStyle w:val="Emphasis"/>
        </w:rPr>
        <w:t>Queer sexualities reconﬁgure normative categories even as they borrow from and challenge those categories, creating multiple possibilities for change that are neither ﬁxed nor limitless</w:t>
      </w:r>
      <w:r w:rsidRPr="00815F19">
        <w:rPr>
          <w:sz w:val="16"/>
        </w:rPr>
        <w:t>. The question that remains, however, is</w:t>
      </w:r>
      <w:r w:rsidRPr="009061F2">
        <w:rPr>
          <w:rStyle w:val="StyleUnderline"/>
        </w:rPr>
        <w:t xml:space="preserve"> how long the power of normality prevails at the point where bodies touch</w:t>
      </w:r>
      <w:r w:rsidRPr="00815F19">
        <w:rPr>
          <w:sz w:val="16"/>
        </w:rPr>
        <w:t xml:space="preserve">. Can queerly deﬁned sexualities challenge normative constructions of sexuality and gender such that sexual subjects may redeﬁne themselves within the course of their relationships? These articles demonstrate generational shifts in normative and queer categories of sexuality, but what of individuals in long-term relationships, the lesbian with a transman, the heterosexual femme with a tomboi? How ﬂuid is sexuality‘? </w:t>
      </w:r>
      <w:r w:rsidRPr="009061F2">
        <w:rPr>
          <w:rStyle w:val="StyleUnderline"/>
        </w:rPr>
        <w:t xml:space="preserve">Is it possible that in the frictions produced through the daily processes of living and enacting contested subject positions, or what Anzaldua (1987) calls incompatible frames of reference, sexual subjects may be moved toward other ways of perceiving their relationships? </w:t>
      </w:r>
      <w:r w:rsidRPr="00815F19">
        <w:rPr>
          <w:sz w:val="16"/>
        </w:rPr>
        <w:t>In Some Like it Hot, the Hollywood movie of 1959, the apparently heterosexual Osgood Fielding III proposes to a woman played by a cross-dressed Jack Lemmon. Osgood’s response, on ﬁnding out that his new ﬁancee is a man, may say it all: “Well, nobody’s perfect”.</w:t>
      </w:r>
      <w:r>
        <w:rPr>
          <w:sz w:val="16"/>
        </w:rPr>
        <w:br/>
      </w:r>
    </w:p>
    <w:p w:rsidR="007C17F6" w:rsidRPr="00FC3A23" w:rsidRDefault="007C17F6" w:rsidP="007C17F6">
      <w:pPr>
        <w:rPr>
          <w:u w:val="single"/>
        </w:rPr>
      </w:pPr>
    </w:p>
    <w:p w:rsidR="007C17F6" w:rsidRDefault="007C17F6" w:rsidP="007C17F6">
      <w:pPr>
        <w:pStyle w:val="Heading4"/>
      </w:pPr>
      <w:r>
        <w:t>This then posits the queer body into a state of animality. The 1AC locks the queer chinese body into a non-being- because the queer body is seen outside of the category of the human, the 1AC is a reinjection of the animate and inanimate dualism.</w:t>
      </w:r>
    </w:p>
    <w:p w:rsidR="007C17F6" w:rsidRDefault="007C17F6" w:rsidP="007C17F6">
      <w:r>
        <w:rPr>
          <w:rStyle w:val="Style13ptBold"/>
        </w:rPr>
        <w:t xml:space="preserve">Chen 12 </w:t>
      </w:r>
      <w:r w:rsidRPr="00725BB0">
        <w:t xml:space="preserve">(Mel Y. Chen, professor of linguistics and women’s studies at UC Berkeley, Animacies: Biopolitics, Racial Mattering, and Queer Affect, Duke U Press, pg. </w:t>
      </w:r>
      <w:r>
        <w:t>13-15</w:t>
      </w:r>
      <w:r w:rsidRPr="00725BB0">
        <w:t>) Kguy</w:t>
      </w:r>
    </w:p>
    <w:p w:rsidR="007C17F6" w:rsidRPr="00D354C0" w:rsidRDefault="007C17F6" w:rsidP="007C17F6">
      <w:r w:rsidRPr="000948B5">
        <w:t>“</w:t>
      </w:r>
      <w:r w:rsidRPr="00964D9E">
        <w:rPr>
          <w:rStyle w:val="StyleUnderline"/>
        </w:rPr>
        <w:t>Language and Mattering Human</w:t>
      </w:r>
      <w:r w:rsidRPr="000948B5">
        <w:t xml:space="preserve">s,” the first chapter, is </w:t>
      </w:r>
      <w:r w:rsidRPr="00964D9E">
        <w:rPr>
          <w:rStyle w:val="StyleUnderline"/>
        </w:rPr>
        <w:t>framed by a consideration of language as animated, as a means of embodied condensation of social, cultural, and political life.</w:t>
      </w:r>
      <w:r w:rsidRPr="000948B5">
        <w:t xml:space="preserve"> Here I consider in detail a particular political grammar, what </w:t>
      </w:r>
      <w:r w:rsidRPr="00964D9E">
        <w:rPr>
          <w:rStyle w:val="StyleUnderline"/>
        </w:rPr>
        <w:t>linguists call an animacy hierarchy, which conceptually arranges human life, disabled life, animal life, plant life, and forms of nonliving material in orders of value and priority</w:t>
      </w:r>
      <w:r w:rsidRPr="000948B5">
        <w:t xml:space="preserve">. </w:t>
      </w:r>
      <w:r w:rsidRPr="00964D9E">
        <w:rPr>
          <w:rStyle w:val="StyleUnderline"/>
        </w:rPr>
        <w:t>Animacy hierarchies have broad ramifications for issues of ecology and environment, since objects, animals, substances, and spaces are assigned constrained zones of possibility and agency by extant grammars of animacy</w:t>
      </w:r>
      <w:r w:rsidRPr="000948B5">
        <w:t xml:space="preserve">. The chapter examines a seemingly exceptional form of linguistic usage to think through gradations of animacy and objectification: the insult, </w:t>
      </w:r>
      <w:r w:rsidRPr="00964D9E">
        <w:rPr>
          <w:rStyle w:val="StyleUnderline"/>
        </w:rPr>
        <w:t>a move of representational injury that implicates language as capable of incurring damage. Linguistic insults vividly demonstrate that language acts to contain and order many kinds of matter, including lifeless matter; they also show that language users are “animate theorists” insofar as they deploy and rework such orders of matter.</w:t>
      </w:r>
      <w:r w:rsidRPr="000948B5">
        <w:t xml:space="preserve"> Furthermore, </w:t>
      </w:r>
      <w:r w:rsidRPr="00964D9E">
        <w:rPr>
          <w:rStyle w:val="StyleUnderline"/>
        </w:rPr>
        <w:t>insults that refer to humans as abjected matter or as less than human—for instance</w:t>
      </w:r>
      <w:r w:rsidRPr="000948B5">
        <w:t>, Senator George Allen’s in</w:t>
      </w:r>
      <w:r>
        <w:t xml:space="preserve"> </w:t>
      </w:r>
      <w:r w:rsidRPr="00964D9E">
        <w:t xml:space="preserve">famous “macaca” utterance from 2006—cannily </w:t>
      </w:r>
      <w:r w:rsidRPr="00964D9E">
        <w:rPr>
          <w:rStyle w:val="StyleUnderline"/>
        </w:rPr>
        <w:t>assert human status as a requisite condition for securing nonhuman comparators, thereby rendering the idea of “dehumanization” paradoxical.</w:t>
      </w:r>
      <w:r w:rsidRPr="00964D9E">
        <w:t xml:space="preserve"> Chapter 2, “</w:t>
      </w:r>
      <w:r w:rsidRPr="00964D9E">
        <w:rPr>
          <w:rStyle w:val="StyleUnderline"/>
        </w:rPr>
        <w:t>Queer Animation</w:t>
      </w:r>
      <w:r w:rsidRPr="00964D9E">
        <w:t xml:space="preserve">,” then </w:t>
      </w:r>
      <w:r w:rsidRPr="00964D9E">
        <w:rPr>
          <w:rStyle w:val="StyleUnderline"/>
        </w:rPr>
        <w:t>asks: if language helps to coerce certain figures into nonbeing, or to demote on an animacy hierarchy, then what are the modes of revival, return, or rejoinder?</w:t>
      </w:r>
      <w:r w:rsidRPr="00964D9E">
        <w:t xml:space="preserve"> One popular </w:t>
      </w:r>
      <w:r w:rsidRPr="00964D9E">
        <w:rPr>
          <w:rStyle w:val="StyleUnderline"/>
        </w:rPr>
        <w:t>social strategy has been to “reclaim” distressed objects as a move toward political agency, sometimes literalized in a discredited social label</w:t>
      </w:r>
      <w:r>
        <w:t xml:space="preserve">. Both </w:t>
      </w:r>
      <w:r w:rsidRPr="00964D9E">
        <w:rPr>
          <w:rStyle w:val="StyleUnderline"/>
        </w:rPr>
        <w:t>subtle and explicit de-animations, therefore, may be responded to with plays at re- animation through linguistic reclaiming acts, not least with the act of speech itself, and I investigate this possibility by giving special consideration to the scholarly and political uptake of an identity reference and theoretical entity called queer, a term that seems semantically predestined to launch its own animations. Analyzing queer’s multiple senses with cognitive linguistics, I show how two conceptual forms emerged with two lexicalized forms, verb and noun: a re- animated queer verb and a de- animated queer noun, which open it to some critiques that queer politics have made the “wrong” turn to essentialization and identity politics</w:t>
      </w:r>
      <w:r w:rsidRPr="00964D9E">
        <w:t>. I suggest that Foucault’s governmentality might be revisited in the linguistic notion of governance, especially concerning its sensitivity to the animacy hierarchy.</w:t>
      </w:r>
      <w:r>
        <w:t xml:space="preserve"> </w:t>
      </w:r>
      <w:r w:rsidRPr="00964D9E">
        <w:t xml:space="preserve">In chapter 3, “Queer Animality,” </w:t>
      </w:r>
      <w:r w:rsidRPr="00964D9E">
        <w:rPr>
          <w:rStyle w:val="StyleUnderline"/>
        </w:rPr>
        <w:t>I consider animality as a condensation of racialized animacy, taking up inquiries relating to the paradoxical morbidities and vibrancies of the queer figure and its potentiality for nonnormative subject formations</w:t>
      </w:r>
      <w:r w:rsidRPr="00964D9E">
        <w:t xml:space="preserve">. </w:t>
      </w:r>
      <w:r w:rsidRPr="00964D9E">
        <w:rPr>
          <w:rStyle w:val="StyleUnderline"/>
        </w:rPr>
        <w:t>I locate queerness</w:t>
      </w:r>
      <w:r w:rsidRPr="00964D9E">
        <w:t>, in this chapter</w:t>
      </w:r>
      <w:r w:rsidRPr="0036008B">
        <w:rPr>
          <w:rStyle w:val="StyleUnderline"/>
        </w:rPr>
        <w:t>, in both wrong marriage and improper intimacy</w:t>
      </w:r>
      <w:r w:rsidRPr="00964D9E">
        <w:t xml:space="preserve">. </w:t>
      </w:r>
      <w:r w:rsidRPr="0036008B">
        <w:rPr>
          <w:rStyle w:val="StyleUnderline"/>
        </w:rPr>
        <w:t>Using performativity as a point of departure for a theoretical kinship frequently found between queerness and animality</w:t>
      </w:r>
      <w:r w:rsidRPr="00964D9E">
        <w:t>, I examine a signal argument in the work of the language philosopher J. L. Austin. Austin set up the example of a failed pronouncement of marriage: in this case, nonauthorized official speech by evoking “a marriage with a monkey.” Here I read the “exemplary ridiculousness” of Austin’s example as indicating a wider anxiety about the legitimacy of exchange between properly animated figures</w:t>
      </w:r>
      <w:r w:rsidRPr="0036008B">
        <w:rPr>
          <w:rStyle w:val="StyleUnderline"/>
        </w:rPr>
        <w:t>, teasing apart the combined intimations of sexual oddity with racial nonwhiteness and figural blackness</w:t>
      </w:r>
      <w:r w:rsidRPr="00964D9E">
        <w:t>. Moving then</w:t>
      </w:r>
      <w:r>
        <w:t xml:space="preserve"> </w:t>
      </w:r>
      <w:r w:rsidRPr="00964D9E">
        <w:t xml:space="preserve">to a selection of visual media from the turn of the twentieth century, I assess </w:t>
      </w:r>
      <w:r w:rsidRPr="0036008B">
        <w:rPr>
          <w:rStyle w:val="StyleUnderline"/>
        </w:rPr>
        <w:t>the role that queerness,</w:t>
      </w:r>
      <w:r w:rsidRPr="00964D9E">
        <w:t xml:space="preserve"> miscegenation, </w:t>
      </w:r>
      <w:r w:rsidRPr="0036008B">
        <w:rPr>
          <w:rStyle w:val="StyleUnderline"/>
        </w:rPr>
        <w:t>and comparative</w:t>
      </w:r>
      <w:r w:rsidRPr="00964D9E">
        <w:t xml:space="preserve"> </w:t>
      </w:r>
      <w:r w:rsidRPr="0036008B">
        <w:rPr>
          <w:rStyle w:val="StyleUnderline"/>
        </w:rPr>
        <w:t>racisms play in rendering some bodies less animate, even when affective intensities surround them.</w:t>
      </w:r>
      <w:r w:rsidRPr="00964D9E">
        <w:t xml:space="preserve"> Closely attending to this visual culture, </w:t>
      </w:r>
      <w:r w:rsidRPr="0036008B">
        <w:rPr>
          <w:rStyle w:val="StyleUnderline"/>
        </w:rPr>
        <w:t>I examine how controversies around citizenship in the United States at this time were displaced onto the figure of the “dumb” animal, which was both raced and sexed for rhetorical effect</w:t>
      </w:r>
      <w:r w:rsidRPr="00964D9E">
        <w:t>. In chapter 4, “</w:t>
      </w:r>
      <w:r w:rsidRPr="0036008B">
        <w:rPr>
          <w:rStyle w:val="StyleUnderline"/>
        </w:rPr>
        <w:t>Animals, Sex, and Transsubstantiation</w:t>
      </w:r>
      <w:r w:rsidRPr="00964D9E">
        <w:t xml:space="preserve">,” I ask what </w:t>
      </w:r>
      <w:r w:rsidRPr="0036008B">
        <w:rPr>
          <w:rStyle w:val="StyleUnderline"/>
        </w:rPr>
        <w:t>happens when the matter of gender, race, and sexuality itself shifts, either in our diagnostic ontologies or in its own figural actuality</w:t>
      </w:r>
      <w:r w:rsidRPr="00964D9E">
        <w:t xml:space="preserve">. I begin with </w:t>
      </w:r>
      <w:r w:rsidRPr="0036008B">
        <w:rPr>
          <w:rStyle w:val="StyleUnderline"/>
        </w:rPr>
        <w:t>biopolitical questions of animal—and human—neutering, asking how gender and family are queered in both normative and exceptional ways; here, I use “queer” to indicate challenges to the normativity of sex (sexing) that are sometimes biopolitically authorized.</w:t>
      </w:r>
      <w:r w:rsidRPr="00964D9E">
        <w:t xml:space="preserve"> I then turn to an odd yet pervasive omission in </w:t>
      </w:r>
      <w:r w:rsidRPr="0036008B">
        <w:rPr>
          <w:rStyle w:val="StyleUnderline"/>
        </w:rPr>
        <w:t>cultural animal representations—that of the missing morphology of the genitalia</w:t>
      </w:r>
      <w:r w:rsidRPr="00964D9E">
        <w:t xml:space="preserve">— </w:t>
      </w:r>
      <w:r w:rsidRPr="0036008B">
        <w:rPr>
          <w:rStyle w:val="StyleUnderline"/>
        </w:rPr>
        <w:t>suggesting that such a phenomenon could, instead of being seen as a trivial or expected circumstance, be thought in relation to the cultural production of animals</w:t>
      </w:r>
      <w:r w:rsidRPr="00964D9E">
        <w:t xml:space="preserve">. I ask what </w:t>
      </w:r>
      <w:r w:rsidRPr="0036008B">
        <w:rPr>
          <w:rStyle w:val="StyleUnderline"/>
        </w:rPr>
        <w:t>this missing morphology animates, whether due to notions of propriety; to the idea that skin and fur are treated as essentially sartorial, displacing but confirming an interior human; or to an attempt at symbolic neutering</w:t>
      </w:r>
      <w:r w:rsidRPr="00964D9E">
        <w:t xml:space="preserve"> (since animals often serve as stand- ins for rampant sexuality</w:t>
      </w:r>
      <w:r w:rsidRPr="0036008B">
        <w:rPr>
          <w:rStyle w:val="StyleUnderline"/>
        </w:rPr>
        <w:t>) or transing. Questions of transgendering are put into conversation with this omission to ask after the valence of this kind of queer affectivity</w:t>
      </w:r>
      <w:r w:rsidRPr="00964D9E">
        <w:t>.</w:t>
      </w:r>
    </w:p>
    <w:p w:rsidR="007C17F6" w:rsidRDefault="007C17F6" w:rsidP="007C17F6">
      <w:pPr>
        <w:pStyle w:val="Heading4"/>
      </w:pPr>
      <w:r>
        <w:t>The alt is to embrace queer toxicity. Embracing we disrupt the proper intimacies and hierarchies of life. This is essential to new political formations and specifically to jump-starting environmental justice movements.</w:t>
      </w:r>
    </w:p>
    <w:p w:rsidR="007C17F6" w:rsidRDefault="007C17F6" w:rsidP="007C17F6">
      <w:r>
        <w:rPr>
          <w:rStyle w:val="Style13ptBold"/>
        </w:rPr>
        <w:t xml:space="preserve">Chen 12 </w:t>
      </w:r>
      <w:r w:rsidRPr="00725BB0">
        <w:t xml:space="preserve">(Mel Y. Chen, professor of linguistics and women’s studies at UC Berkeley, Animacies: Biopolitics, Racial Mattering, and Queer Affect, Duke U Press, pg. </w:t>
      </w:r>
      <w:r>
        <w:t>10-11</w:t>
      </w:r>
      <w:r w:rsidRPr="00725BB0">
        <w:t>) Kguy</w:t>
      </w:r>
    </w:p>
    <w:p w:rsidR="007C17F6" w:rsidRDefault="007C17F6" w:rsidP="007C17F6">
      <w:r w:rsidRPr="0075325E">
        <w:t xml:space="preserve">I argue that </w:t>
      </w:r>
      <w:r w:rsidRPr="00964D9E">
        <w:rPr>
          <w:rStyle w:val="StyleUnderline"/>
        </w:rPr>
        <w:t>animacy is especially current—and carries with it a kind of charge—given that environmental threats</w:t>
      </w:r>
      <w:r w:rsidRPr="0075325E">
        <w:t xml:space="preserve"> (even those that are apparently invisible) </w:t>
      </w:r>
      <w:r w:rsidRPr="00964D9E">
        <w:rPr>
          <w:rStyle w:val="StyleUnderline"/>
        </w:rPr>
        <w:t>such as polluted air, poisoned food, and harmful materials are constantly being figured within contemporary culture in the United States</w:t>
      </w:r>
      <w:r w:rsidRPr="0075325E">
        <w:t xml:space="preserve">. These purportedly </w:t>
      </w:r>
      <w:r w:rsidRPr="00964D9E">
        <w:rPr>
          <w:rStyle w:val="StyleUnderline"/>
        </w:rPr>
        <w:t>unseen threats demand such figuration, yet also escape direct depiction and are usually represented associatively, in terms of animation, personification, nationalization, integrity, and immunity, as well as in relation to other threats. Animacies makes critical links between popular knowledges of environmental entities</w:t>
      </w:r>
      <w:r w:rsidRPr="0075325E">
        <w:t xml:space="preserve"> (which often gather around a few select objects of heightened concern) </w:t>
      </w:r>
      <w:r w:rsidRPr="00964D9E">
        <w:rPr>
          <w:rStyle w:val="StyleUnderline"/>
        </w:rPr>
        <w:t>and the larger sociopolitical environments in which they are seated</w:t>
      </w:r>
      <w:r w:rsidRPr="0075325E">
        <w:t xml:space="preserve">. </w:t>
      </w:r>
      <w:r w:rsidRPr="00964D9E">
        <w:rPr>
          <w:rStyle w:val="StyleUnderline"/>
        </w:rPr>
        <w:t>This book builds on environmental justice work that tracks the subjects and objects of industrial capital and environmentalist movements that examine the implicit or explicit raced and classed components of toxic threats</w:t>
      </w:r>
      <w:r w:rsidRPr="0075325E">
        <w:t xml:space="preserve">.21 Yet I also inquire into </w:t>
      </w:r>
      <w:r w:rsidRPr="00964D9E">
        <w:rPr>
          <w:rStyle w:val="StyleUnderline"/>
        </w:rPr>
        <w:t>the imputations of toxicity as an animated, active, and peculiarly queer agent. Furthermore, political interest stokes public alarm toward “toxins.” We must therefore understand the ways in which toxicity has been so enthusiastically taken up during times of economic instability and panic about transnational flow</w:t>
      </w:r>
      <w:r w:rsidRPr="0075325E">
        <w:t xml:space="preserve">. </w:t>
      </w:r>
      <w:r w:rsidRPr="00964D9E">
        <w:rPr>
          <w:rStyle w:val="StyleUnderline"/>
        </w:rPr>
        <w:t>Animacies demonstrates that interests in toxicity are particularly</w:t>
      </w:r>
      <w:r w:rsidRPr="0075325E">
        <w:t xml:space="preserve"> (if sometimes stealthily) </w:t>
      </w:r>
      <w:r w:rsidRPr="00964D9E">
        <w:rPr>
          <w:rStyle w:val="StyleUnderline"/>
        </w:rPr>
        <w:t>raced and queered</w:t>
      </w:r>
      <w:r w:rsidRPr="0075325E">
        <w:t>. Indeed</w:t>
      </w:r>
      <w:r w:rsidRPr="00964D9E">
        <w:rPr>
          <w:rStyle w:val="StyleUnderline"/>
        </w:rPr>
        <w:t>, toxins participate vividly in the racial mattering of locations, human and nonhuman bodies, living and inert entities, and events such as disease threats. This book aims to offer ways of mapping and diagnosing the mutual imbrications of race, sexuality, ability, environment, and sovereign concern</w:t>
      </w:r>
      <w:r w:rsidRPr="0075325E">
        <w:t xml:space="preserve">. In addition, animal and science studies have offered tools through which we can rethink the significance of molecular, cellular, animal, vegetable, or nonhuman life.22 </w:t>
      </w:r>
      <w:r w:rsidRPr="00964D9E">
        <w:rPr>
          <w:rStyle w:val="StyleUnderline"/>
        </w:rPr>
        <w:t>Animacies not only takes into account the broadening field of nonhuman life as a proper object, but even more sensitively, the animateness or inanimateness of entities that are considered either “live” or “dead.” Considering differential animacies becomes a particularly critical matter when “life” versus “death” binary oppositions fail to capture the affectively embodied ways that racializations of specific groups are differentially rendered</w:t>
      </w:r>
      <w:r w:rsidRPr="0075325E">
        <w:t xml:space="preserve">. Sianne Ngai explores the affective meanings of the term animatedness, </w:t>
      </w:r>
      <w:r w:rsidRPr="00964D9E">
        <w:rPr>
          <w:rStyle w:val="StyleUnderline"/>
        </w:rPr>
        <w:t>focusing on its manifestation as a property of Asianness and of blackness: “the affective state of being ‘animated’ seems to imply the most basic or minimal of all affective conditions: that of being, in one way or another, ‘moved.’</w:t>
      </w:r>
      <w:r w:rsidRPr="000948B5">
        <w:t xml:space="preserve"> But, </w:t>
      </w:r>
      <w:r w:rsidRPr="00964D9E">
        <w:rPr>
          <w:rStyle w:val="StyleUnderline"/>
        </w:rPr>
        <w:t>as we press harder on the affective meanings of animatedness, we shall see how the seemingly neutral state of ‘being moved’ becomes twisted into the image of the overemotional racialized subject</w:t>
      </w:r>
      <w:r w:rsidRPr="000948B5">
        <w:t xml:space="preserve">.”23 </w:t>
      </w:r>
      <w:r w:rsidRPr="00964D9E">
        <w:rPr>
          <w:rStyle w:val="StyleUnderline"/>
        </w:rPr>
        <w:t>Animacy has consequences for both able- bodiedness and ability, especially since a consideration of “inanimate life” imbues the discourses around environmental illness and toxicity</w:t>
      </w:r>
      <w:r w:rsidRPr="000948B5">
        <w:t xml:space="preserve">. For instance, </w:t>
      </w:r>
      <w:r w:rsidRPr="00964D9E">
        <w:rPr>
          <w:rStyle w:val="StyleUnderline"/>
        </w:rPr>
        <w:t>the constant interabsorption of animate and inanimate bodies in the case of airborne pollution must account for the physical nonintegrity of individual bodies and the merging of forms of “life” and “nonlife.”</w:t>
      </w:r>
      <w:r w:rsidRPr="000948B5">
        <w:t xml:space="preserve"> </w:t>
      </w:r>
      <w:r w:rsidRPr="00964D9E">
        <w:rPr>
          <w:rStyle w:val="StyleUnderline"/>
        </w:rPr>
        <w:t>This book seeks to trouble this binary of life and nonlife as it offers a different way to conceive of relationality and intersubjective exchange</w:t>
      </w:r>
      <w:r w:rsidRPr="000948B5">
        <w:t>.</w:t>
      </w:r>
      <w:r>
        <w:t xml:space="preserve"> </w:t>
      </w:r>
      <w:r w:rsidRPr="00964D9E">
        <w:rPr>
          <w:rStyle w:val="StyleUnderline"/>
        </w:rPr>
        <w:t>I detail an animacy that is in indirect conversation with historical vitalisms</w:t>
      </w:r>
      <w:r w:rsidRPr="000948B5">
        <w:t xml:space="preserve"> as well as Bennett’s “vital materiality.”24 Yet </w:t>
      </w:r>
      <w:r w:rsidRPr="00964D9E">
        <w:rPr>
          <w:rStyle w:val="StyleUnderline"/>
        </w:rPr>
        <w:t xml:space="preserve">this book focuses critically on an interest in the animal that hides in animacy, particularly in the interest of its attachment to things like sex, race, class, and dirt. That is, my purpose is not to reinvest certain materialities with life, but to remap live and dead zones away from those very terms, leveraging animacy toward a consideration of affect in its queered and raced formations. </w:t>
      </w:r>
      <w:r w:rsidRPr="000948B5">
        <w:t xml:space="preserve">Throughout the book, </w:t>
      </w:r>
      <w:r w:rsidRPr="00964D9E">
        <w:rPr>
          <w:rStyle w:val="StyleUnderline"/>
        </w:rPr>
        <w:t>my core sense of “queer” refers, as might be expected, to exceptions to the conventional ordering of sex, reproduction, and intimacy, though it at times also refers to animacy’s veering- away from dominant ontologies and the normativities they promulgate</w:t>
      </w:r>
      <w:r w:rsidRPr="000948B5">
        <w:t xml:space="preserve">. That is, </w:t>
      </w:r>
      <w:r w:rsidRPr="00964D9E">
        <w:rPr>
          <w:rStyle w:val="StyleUnderline"/>
        </w:rPr>
        <w:t>I suggest that queering is immanent to animate transgressions, violating proper intimacies</w:t>
      </w:r>
      <w:r w:rsidRPr="000948B5">
        <w:t xml:space="preserve"> (including between humans and nonhuman things).</w:t>
      </w:r>
    </w:p>
    <w:p w:rsidR="007C17F6" w:rsidRDefault="007C17F6" w:rsidP="007C17F6">
      <w:pPr>
        <w:pStyle w:val="Heading4"/>
      </w:pPr>
      <w:r>
        <w:t>The 1AC isn’t an affective investment in liberation but instead in making the object the animate. They miss the point, Queer Affect operates to disrupt the subject/object duality globalized by the western world. Our injection of Queer toxicity highlights intersections between racialized sexuality, disability, and environmental concerns.</w:t>
      </w:r>
    </w:p>
    <w:p w:rsidR="007C17F6" w:rsidRDefault="007C17F6" w:rsidP="007C17F6">
      <w:r>
        <w:rPr>
          <w:rStyle w:val="Style13ptBold"/>
        </w:rPr>
        <w:t xml:space="preserve">Chen 12 </w:t>
      </w:r>
      <w:r w:rsidRPr="00725BB0">
        <w:t xml:space="preserve">(Mel Y. Chen, professor of linguistics and women’s studies at UC Berkeley, Animacies: Biopolitics, Racial Mattering, and Queer Affect, Duke U Press, pg. </w:t>
      </w:r>
      <w:r>
        <w:t>11-12</w:t>
      </w:r>
      <w:r w:rsidRPr="00725BB0">
        <w:t>) Kguy</w:t>
      </w:r>
    </w:p>
    <w:p w:rsidR="007C17F6" w:rsidRDefault="007C17F6" w:rsidP="007C17F6">
      <w:pPr>
        <w:rPr>
          <w:rStyle w:val="StyleUnderline"/>
        </w:rPr>
      </w:pPr>
      <w:r w:rsidRPr="000948B5">
        <w:t xml:space="preserve">For the purposes of this book, I define affect without necessary restriction, that is, I include </w:t>
      </w:r>
      <w:r w:rsidRPr="00964D9E">
        <w:rPr>
          <w:rStyle w:val="StyleUnderline"/>
        </w:rPr>
        <w:t>the notion that affect is something not necessarily corporeal and that it potentially engages many bodies at once, rather than (only) being contained as an emotion within a single body. Affect inheres in the capacity to affect and be affected.</w:t>
      </w:r>
      <w:r w:rsidRPr="000948B5">
        <w:t xml:space="preserve"> </w:t>
      </w:r>
      <w:r w:rsidRPr="00964D9E">
        <w:rPr>
          <w:rStyle w:val="StyleUnderline"/>
        </w:rPr>
        <w:t>Yet I am also interested in the relatively subjective, individually held “emotion” or “feeling.”</w:t>
      </w:r>
      <w:r w:rsidRPr="000948B5">
        <w:t xml:space="preserve"> While I prioritize the former, I also attend to the latter (with cautions about its true possessibility) precisely because, </w:t>
      </w:r>
      <w:r w:rsidRPr="00964D9E">
        <w:rPr>
          <w:rStyle w:val="StyleUnderline"/>
        </w:rPr>
        <w:t>in the case of environmental illness or multiple chemical sensitivity, the entry of an exterior object not only influences the further affectivity of an intoxicated human body, but “emotions” that body: it lends it particular emotions or feelings as against others.</w:t>
      </w:r>
      <w:r w:rsidRPr="000948B5">
        <w:t xml:space="preserve"> I take my cue from Sara </w:t>
      </w:r>
      <w:r w:rsidRPr="00964D9E">
        <w:rPr>
          <w:rStyle w:val="StyleUnderline"/>
        </w:rPr>
        <w:t>Ahmed’s notion of “affective economies,” in which specific emotions play roles in binding subjects and objects</w:t>
      </w:r>
      <w:r w:rsidRPr="000948B5">
        <w:t xml:space="preserve">. She writes, </w:t>
      </w:r>
      <w:r w:rsidRPr="00964D9E">
        <w:rPr>
          <w:rStyle w:val="StyleUnderline"/>
        </w:rPr>
        <w:t>“emotions involve subjects and objects, but without residing positively within them. Indeed, emotions may seem like a force of residence as an effect of a certain history, a history that may operate by concealing its own traces</w:t>
      </w:r>
      <w:r w:rsidRPr="000948B5">
        <w:t xml:space="preserve">.”25 The traces I examine in this book are those of animate hierarchies. If affect includes affectivity—how one body affects another— then affect, in this book, becomes a study of the governmentality of animate hierarchies, an examination of how acts seem to operate with, or against, the order of things (to appropriate Foucault’s phrasing for different purposes).26 </w:t>
      </w:r>
      <w:r w:rsidRPr="00964D9E">
        <w:rPr>
          <w:rStyle w:val="StyleUnderline"/>
        </w:rPr>
        <w:t>Queer theory, building upon feminism’s critique of gender difference, has been at the forefront of recalibrating many categories of difference, and it has further rewritten how we understand affec</w:t>
      </w:r>
      <w:r w:rsidRPr="000948B5">
        <w:t xml:space="preserve">t, especially with regard to trauma, death, mourning, shame, loss, impossibility, and intimacy (not least because of the impact of the hiv/ aids crisis); key thinkers here include Ann Cvetkovich, Lauren Berlant, Heather Love, and Lee Edelman, among others.27 As will be demonstrated, these are all terms that intersect in productive ways with animacy. Thus, </w:t>
      </w:r>
      <w:r w:rsidRPr="00964D9E">
        <w:rPr>
          <w:rStyle w:val="StyleUnderline"/>
        </w:rPr>
        <w:t>this book fixes particular attention on queer theoretical questions of intimacy, sexuality, and connectivity; critical race work on the flexible zones of extension of race, the ways that raciality circulates transnationally, and the intersections of race and environment; the staging of animals to displace racial and sexual questions; disability studies questions about toxicity and recuperation; environmental justice connections between environmentally condemned marginalized communities and the toxins conferred upon them; and queer of color mappings of race and sexuality in “unlikely” places.</w:t>
      </w:r>
    </w:p>
    <w:p w:rsidR="007C17F6" w:rsidRDefault="007C17F6" w:rsidP="007C17F6">
      <w:pPr>
        <w:pStyle w:val="Heading2"/>
      </w:pPr>
      <w:r>
        <w:t xml:space="preserve">2NC Extensions </w:t>
      </w:r>
    </w:p>
    <w:p w:rsidR="007C17F6" w:rsidRDefault="007C17F6" w:rsidP="007C17F6">
      <w:pPr>
        <w:pStyle w:val="Heading3"/>
      </w:pPr>
      <w:r>
        <w:t>Geneaology Bad</w:t>
      </w:r>
    </w:p>
    <w:p w:rsidR="007C17F6" w:rsidRDefault="007C17F6" w:rsidP="007C17F6">
      <w:pPr>
        <w:pStyle w:val="Heading4"/>
      </w:pPr>
      <w:r w:rsidRPr="00B17358">
        <w:t xml:space="preserve">Focusing on </w:t>
      </w:r>
      <w:r>
        <w:t xml:space="preserve">Certain Queer Genealogy Buries Other Stories </w:t>
      </w:r>
    </w:p>
    <w:p w:rsidR="007C17F6" w:rsidRPr="00557F21" w:rsidRDefault="007C17F6" w:rsidP="007C17F6">
      <w:r w:rsidRPr="00000806">
        <w:rPr>
          <w:rStyle w:val="Style13ptBold"/>
        </w:rPr>
        <w:t>Halberstram 11</w:t>
      </w:r>
      <w:r>
        <w:t xml:space="preserve"> Judith Halberstram is Professor of English and Director of The Center for Feminist Research at University of Southern California, published 2011 by Duke University Press, </w:t>
      </w:r>
      <w:r w:rsidRPr="00557F21">
        <w:rPr>
          <w:i/>
        </w:rPr>
        <w:t>The Queer Art of Failure</w:t>
      </w:r>
      <w:r>
        <w:rPr>
          <w:i/>
        </w:rPr>
        <w:t xml:space="preserve">, </w:t>
      </w:r>
      <w:r>
        <w:t xml:space="preserve">Chapter 5, “The Killer in Me Is the Killer in You”, pg 148 </w:t>
      </w:r>
      <w:r w:rsidRPr="009D4790">
        <w:rPr>
          <w:sz w:val="2"/>
          <w:szCs w:val="2"/>
        </w:rPr>
        <w:t>Singed</w:t>
      </w:r>
    </w:p>
    <w:p w:rsidR="007C17F6" w:rsidRDefault="007C17F6" w:rsidP="007C17F6">
      <w:pPr>
        <w:rPr>
          <w:sz w:val="14"/>
        </w:rPr>
      </w:pPr>
      <w:r w:rsidRPr="007A13CB">
        <w:rPr>
          <w:sz w:val="14"/>
        </w:rPr>
        <w:t xml:space="preserve">It is conventional to describe early narratives of gay and lesbian life as “hidden from history”; this notion, taken from the title of a well- known anthology edited by George Chauncey and others, constitutes gay and lesbian history as a repressed archive and the historian as an intrepid archaeologist digging through homophobic erasure to find the truth. But </w:t>
      </w:r>
      <w:r w:rsidRPr="00767485">
        <w:rPr>
          <w:rStyle w:val="StyleUnderline"/>
        </w:rPr>
        <w:t>as much as we have to excavate some histories that have been rendered invisible, we also bury others, and sometimes we do both at the same time</w:t>
      </w:r>
      <w:r w:rsidRPr="007A13CB">
        <w:rPr>
          <w:sz w:val="14"/>
        </w:rPr>
        <w:t xml:space="preserve">. You could say that </w:t>
      </w:r>
      <w:r w:rsidRPr="00466189">
        <w:rPr>
          <w:rStyle w:val="StyleUnderline"/>
        </w:rPr>
        <w:t>gay and lesbian scholars have also hidden history, unsavory histories, and have a tendency to select from historical archives only the narratives that please</w:t>
      </w:r>
      <w:r w:rsidRPr="007A13CB">
        <w:rPr>
          <w:sz w:val="14"/>
        </w:rPr>
        <w:t>.</w:t>
      </w:r>
      <w:r>
        <w:rPr>
          <w:sz w:val="14"/>
        </w:rPr>
        <w:t xml:space="preserve"> </w:t>
      </w:r>
      <w:r w:rsidRPr="007A13CB">
        <w:rPr>
          <w:sz w:val="14"/>
        </w:rPr>
        <w:t xml:space="preserve"> So new formulations of queer history have emerged from scholars like Heather Love, who argue for a contradictory archive filled with loss and longing, abjection and ugliness, as well as love, intimacy, and survival. An example of a history from which gay and lesbian scholarship has hidden is the history of relations between homosexuality and fascism. This is the topic of this chapter as I push toward a model of queer history that is less committed to finding heroic models from the past and more resigned to the contradictory and complicit narratives that, in the past as in the present, connect sexuality to politics. When I say that scholarship has hidden from this at times overlapping history, I do not mean that no one has discussed homosexuality and fascism; in fact there is a large body of work on the topic. But </w:t>
      </w:r>
      <w:r w:rsidRPr="00466189">
        <w:rPr>
          <w:rStyle w:val="StyleUnderline"/>
        </w:rPr>
        <w:t>because the role of homosexuality in fascism is very ambiguous and complicated and has been subject to all kinds of homophobic projection, we often prefer to talk about the persecution of gays by the Nazis, leaving aside the question of their collaboration in the regime</w:t>
      </w:r>
      <w:r w:rsidRPr="007A13CB">
        <w:rPr>
          <w:sz w:val="14"/>
        </w:rPr>
        <w:t xml:space="preserve">. So, from the outset, I think it is important to say that </w:t>
      </w:r>
      <w:r w:rsidRPr="00466189">
        <w:rPr>
          <w:rStyle w:val="StyleUnderline"/>
        </w:rPr>
        <w:t>there is no single way of describing the relationship between Nazism and male homosexuality, but also that we should not shy away from investigating the participation of gay men in the regime even if we fear homophobic fallout from doing so</w:t>
      </w:r>
      <w:r w:rsidRPr="007A13CB">
        <w:rPr>
          <w:sz w:val="14"/>
        </w:rPr>
        <w:t xml:space="preserve">. Finally, </w:t>
      </w:r>
      <w:r w:rsidRPr="007A13CB">
        <w:rPr>
          <w:rStyle w:val="StyleUnderline"/>
        </w:rPr>
        <w:t>the purpose of any such investigation should not be to settle the question of homosexuality in the Nazi Party, but to raise questions about relations between sex and</w:t>
      </w:r>
      <w:r>
        <w:rPr>
          <w:rStyle w:val="StyleUnderline"/>
        </w:rPr>
        <w:t xml:space="preserve"> </w:t>
      </w:r>
      <w:r w:rsidRPr="007A13CB">
        <w:rPr>
          <w:rStyle w:val="StyleUnderline"/>
        </w:rPr>
        <w:t>politics</w:t>
      </w:r>
      <w:r w:rsidRPr="007A13CB">
        <w:rPr>
          <w:sz w:val="14"/>
        </w:rPr>
        <w:t>, the erotics of history and the ethics of complicity.</w:t>
      </w:r>
    </w:p>
    <w:p w:rsidR="007C17F6" w:rsidRDefault="007C17F6" w:rsidP="007C17F6">
      <w:pPr>
        <w:rPr>
          <w:sz w:val="14"/>
        </w:rPr>
      </w:pPr>
    </w:p>
    <w:p w:rsidR="007C17F6" w:rsidRDefault="007C17F6" w:rsidP="007C17F6">
      <w:pPr>
        <w:pStyle w:val="Heading4"/>
      </w:pPr>
      <w:r>
        <w:t>Focusing On Queer Theory Genealogy Bad</w:t>
      </w:r>
    </w:p>
    <w:p w:rsidR="007C17F6" w:rsidRDefault="007C17F6" w:rsidP="007C17F6">
      <w:r w:rsidRPr="009A37DC">
        <w:rPr>
          <w:rStyle w:val="Style13ptBold"/>
        </w:rPr>
        <w:t>Gill-Peterson 12</w:t>
      </w:r>
      <w:r>
        <w:t xml:space="preserve"> Julian Gill-Peterson is a PhD candidate in American Studies at Rutgers University, a Social Sciences and Humanities Research Council of Canada (SSHRC) Doctoral Fellow, and a Canadian living in Brooklyn., 4/18/12, Thinking Gender Papers, “Virtual(ly) Queer: Anti-Genealogy and Obsessive-Compulsion in Bechdels’ Fun Home”, pg 2 </w:t>
      </w:r>
      <w:hyperlink r:id="rId22" w:history="1">
        <w:r w:rsidRPr="00124098">
          <w:rPr>
            <w:rStyle w:val="Hyperlink"/>
          </w:rPr>
          <w:t>http://www.escholarship.org/uc/item/2qb5c1qk</w:t>
        </w:r>
      </w:hyperlink>
      <w:r>
        <w:t xml:space="preserve"> </w:t>
      </w:r>
      <w:r w:rsidRPr="009D4790">
        <w:rPr>
          <w:sz w:val="2"/>
          <w:szCs w:val="2"/>
        </w:rPr>
        <w:t>Singed</w:t>
      </w:r>
    </w:p>
    <w:p w:rsidR="007C17F6" w:rsidRDefault="007C17F6" w:rsidP="007C17F6">
      <w:pPr>
        <w:rPr>
          <w:rStyle w:val="StyleUnderline"/>
        </w:rPr>
      </w:pPr>
      <w:r w:rsidRPr="00D8599D">
        <w:rPr>
          <w:sz w:val="16"/>
        </w:rPr>
        <w:t xml:space="preserve">I have a concern, however, with what genealogy does to time. I’m interested in queer children: not the proto-gays we adults used to be when we were younger, nor the figure of the Child with a capital C, but rather the actually existing queer children in the world, ones that are mostly absent from queer theory. </w:t>
      </w:r>
      <w:r w:rsidRPr="002F7B84">
        <w:rPr>
          <w:rStyle w:val="StyleUnderline"/>
        </w:rPr>
        <w:t>The problem with genealogy is that its territorialization of the past in an arborescent form leaves no time for childhood at all. Queer theory’s investment in genealogy tends to make it always look backward from the present or forward toward the future, and so it tends to turn queer children into protogay kids, making them the back-formation of an already achieved adulthood</w:t>
      </w:r>
      <w:r w:rsidRPr="00D8599D">
        <w:rPr>
          <w:sz w:val="16"/>
        </w:rPr>
        <w:t xml:space="preserve">. </w:t>
      </w:r>
      <w:r w:rsidRPr="00D8599D">
        <w:rPr>
          <w:rStyle w:val="StyleUnderline"/>
        </w:rPr>
        <w:t>The once potentially queer child is subject to a freeze-frame, reducing it to a fantasy or a narrative that queer adults tell one another</w:t>
      </w:r>
      <w:r w:rsidRPr="00D8599D">
        <w:rPr>
          <w:sz w:val="16"/>
        </w:rPr>
        <w:t xml:space="preserve">. I would intensify this point to say that </w:t>
      </w:r>
      <w:r w:rsidRPr="002F7B84">
        <w:rPr>
          <w:rStyle w:val="StyleUnderline"/>
        </w:rPr>
        <w:t>the child actually troubles queer theory’s investment not only in genealogy, but the very developmental, humanist teleology of queer theory’s normalizing subject.</w:t>
      </w:r>
      <w:r w:rsidRPr="00D8599D">
        <w:rPr>
          <w:sz w:val="16"/>
        </w:rPr>
        <w:t xml:space="preserve"> </w:t>
      </w:r>
      <w:r w:rsidRPr="00D8599D">
        <w:rPr>
          <w:rStyle w:val="StyleUnderline"/>
        </w:rPr>
        <w:t>The proto-gay child’s dominant deployment in queer theory</w:t>
      </w:r>
      <w:r w:rsidRPr="00D8599D">
        <w:rPr>
          <w:sz w:val="16"/>
        </w:rPr>
        <w:t>—think here, for example, of Jack Halberstam’s arguments about children in The Queer Art of Failure2—</w:t>
      </w:r>
      <w:r w:rsidRPr="00D8599D">
        <w:rPr>
          <w:rStyle w:val="StyleUnderline"/>
        </w:rPr>
        <w:t>is actually the far more conservative securing of the becoming human of the queer subject</w:t>
      </w:r>
      <w:r w:rsidRPr="00D8599D">
        <w:rPr>
          <w:sz w:val="16"/>
        </w:rPr>
        <w:t xml:space="preserve"> (which is an adult). </w:t>
      </w:r>
      <w:r w:rsidRPr="00D8599D">
        <w:rPr>
          <w:rStyle w:val="StyleUnderline"/>
        </w:rPr>
        <w:t>When, as in models of “feeling backward” or “queer futurity,” queer theory’s role is always and only to subvert the normative through its queering, the very same structures that animate one form of investment in a regulatory future</w:t>
      </w:r>
      <w:r w:rsidRPr="00D8599D">
        <w:rPr>
          <w:sz w:val="16"/>
        </w:rPr>
        <w:t xml:space="preserve"> (the capital C Child as futurity) are simply replaced with a new, “good” object (the proto-gay capital C Child as queer futurity). </w:t>
      </w:r>
      <w:r w:rsidRPr="00D8599D">
        <w:rPr>
          <w:rStyle w:val="StyleUnderline"/>
        </w:rPr>
        <w:t>In these parallel structures, the human exceptionalism of queer theory’s subject is left intact. Creating anything new is difficult because we are stuck in genealogical time.</w:t>
      </w:r>
    </w:p>
    <w:p w:rsidR="007C17F6" w:rsidRDefault="007C17F6" w:rsidP="007C17F6">
      <w:pPr>
        <w:pStyle w:val="Heading3"/>
      </w:pPr>
      <w:r>
        <w:t>Homophobia Impact Ext.</w:t>
      </w:r>
    </w:p>
    <w:p w:rsidR="007C17F6" w:rsidRPr="00967351" w:rsidRDefault="007C17F6" w:rsidP="007C17F6">
      <w:pPr>
        <w:pStyle w:val="Heading4"/>
      </w:pPr>
      <w:r w:rsidRPr="00967351">
        <w:t xml:space="preserve">Transphobia is rooted in a violent colonialist mindset- western epistemology constructs a gender binary system and propagates violence against </w:t>
      </w:r>
      <w:r>
        <w:t>the queer body.</w:t>
      </w:r>
    </w:p>
    <w:p w:rsidR="007C17F6" w:rsidRPr="00967351" w:rsidRDefault="007C17F6" w:rsidP="007C17F6">
      <w:pPr>
        <w:rPr>
          <w:rStyle w:val="Style13ptBold"/>
          <w:sz w:val="16"/>
          <w:szCs w:val="16"/>
        </w:rPr>
      </w:pPr>
      <w:r>
        <w:rPr>
          <w:rStyle w:val="Style13ptBold"/>
        </w:rPr>
        <w:t xml:space="preserve">Irving 13 </w:t>
      </w:r>
      <w:r w:rsidRPr="00967351">
        <w:rPr>
          <w:sz w:val="16"/>
          <w:szCs w:val="16"/>
        </w:rPr>
        <w:t xml:space="preserve">(Dan Irving, Dr. Dan Irving's research is located within Transgender Studies, Masculinity Studies and Critical Political Economy, he works at the Carleton University in Canada, Against the grain: Teaching Transgender Human Rights, 5/10/13, </w:t>
      </w:r>
      <w:hyperlink r:id="rId23" w:history="1">
        <w:r w:rsidRPr="00967351">
          <w:rPr>
            <w:rStyle w:val="Hyperlink"/>
            <w:sz w:val="16"/>
            <w:szCs w:val="16"/>
          </w:rPr>
          <w:t>http://sex.sagepub.com/content/16/3-4/319.full.pdf</w:t>
        </w:r>
      </w:hyperlink>
      <w:r w:rsidRPr="00967351">
        <w:rPr>
          <w:sz w:val="16"/>
          <w:szCs w:val="16"/>
        </w:rPr>
        <w:t>, anuss)</w:t>
      </w:r>
    </w:p>
    <w:p w:rsidR="007C17F6" w:rsidRDefault="007C17F6" w:rsidP="007C17F6">
      <w:pPr>
        <w:rPr>
          <w:sz w:val="16"/>
        </w:rPr>
      </w:pPr>
      <w:r w:rsidRPr="00967351">
        <w:rPr>
          <w:rStyle w:val="StyleUnderline"/>
        </w:rPr>
        <w:t>To challenge singular identity-based categorizations, the focus shifts from understandings of one’s self towards subjectivity</w:t>
      </w:r>
      <w:r w:rsidRPr="00967351">
        <w:rPr>
          <w:sz w:val="16"/>
        </w:rPr>
        <w:t xml:space="preserve">. In so doing, I seek to </w:t>
      </w:r>
      <w:r w:rsidRPr="00967351">
        <w:rPr>
          <w:rStyle w:val="StyleUnderline"/>
        </w:rPr>
        <w:t>examine the relationship between liberal democratic conceptualizations of the private and the public. Trans autobiography and other narratives often present sex/gender alterity as emerging from one’s physiological, spiritual or psychic essence. This</w:t>
      </w:r>
      <w:r w:rsidRPr="00967351">
        <w:rPr>
          <w:sz w:val="16"/>
        </w:rPr>
        <w:t xml:space="preserve"> understanding </w:t>
      </w:r>
      <w:r w:rsidRPr="00967351">
        <w:rPr>
          <w:rStyle w:val="StyleUnderline"/>
        </w:rPr>
        <w:t>is demonstrated through deﬁnitive ‘I’ statements</w:t>
      </w:r>
      <w:r w:rsidRPr="00967351">
        <w:rPr>
          <w:sz w:val="16"/>
        </w:rPr>
        <w:t xml:space="preserve"> often articulated by members of marginalized communities. </w:t>
      </w:r>
      <w:r w:rsidRPr="00967351">
        <w:rPr>
          <w:rStyle w:val="StyleUnderline"/>
        </w:rPr>
        <w:t>Self-understandings of transsexuality, two-spirit and transgender are privatized; however, gender is a ‘shifting and contextual phenomenon, [it] does not denote a substantive being, but a relative point of convergence</w:t>
      </w:r>
      <w:r w:rsidRPr="00967351">
        <w:rPr>
          <w:sz w:val="16"/>
        </w:rPr>
        <w:t xml:space="preserve"> among culturally and historically speciﬁc sets of relations’ (Butler, 1999: 15). </w:t>
      </w:r>
      <w:r w:rsidRPr="00967351">
        <w:rPr>
          <w:rStyle w:val="StyleUnderline"/>
        </w:rPr>
        <w:t>The framing of trans people as intelligible and thereby positioned to</w:t>
      </w:r>
      <w:r>
        <w:rPr>
          <w:rStyle w:val="StyleUnderline"/>
        </w:rPr>
        <w:t xml:space="preserve"> </w:t>
      </w:r>
      <w:r w:rsidRPr="00967351">
        <w:rPr>
          <w:rStyle w:val="StyleUnderline"/>
        </w:rPr>
        <w:t xml:space="preserve">make a rights claim to protect gender identity draws from the logics of interlocking relations of power ordering society. Transgender/transsexual subjectivities are constituted within a colonialist framework. </w:t>
      </w:r>
      <w:r w:rsidRPr="00967351">
        <w:rPr>
          <w:sz w:val="16"/>
        </w:rPr>
        <w:t xml:space="preserve">Student’s attention is directed back to our ‘trans 101’ discussions. </w:t>
      </w:r>
      <w:r w:rsidRPr="00967351">
        <w:rPr>
          <w:rStyle w:val="StyleUnderline"/>
        </w:rPr>
        <w:t xml:space="preserve">Trans identities were deﬁned through the sex/gender system – a rigidly bifurcated mode of thinking indicative of </w:t>
      </w:r>
      <w:r w:rsidRPr="00967351">
        <w:rPr>
          <w:rStyle w:val="Emphasis"/>
        </w:rPr>
        <w:t>western epistemology.</w:t>
      </w:r>
      <w:r w:rsidRPr="00967351">
        <w:rPr>
          <w:rStyle w:val="StyleUnderline"/>
        </w:rPr>
        <w:t xml:space="preserve"> Sex/gender binary systems were, and continue to be, naturalized through repeated processes to discredit or eliminate indigenous knowledges. Individuals who were visibly sex/gender variant were celebrated within some indigenous societies through extending to them key roles as ceremony leaders, teachers and healers. European </w:t>
      </w:r>
      <w:r w:rsidRPr="00967351">
        <w:rPr>
          <w:rStyle w:val="Emphasis"/>
        </w:rPr>
        <w:t>colonizers posited ‘the West’ as civilized and progressive through condemning sex, gender and sexual ﬂuidity</w:t>
      </w:r>
      <w:r w:rsidRPr="00967351">
        <w:rPr>
          <w:rStyle w:val="StyleUnderline"/>
        </w:rPr>
        <w:t xml:space="preserve"> as emblematic of savagery</w:t>
      </w:r>
      <w:r w:rsidRPr="00967351">
        <w:rPr>
          <w:sz w:val="16"/>
        </w:rPr>
        <w:t xml:space="preserve">. Indigenous peoples who are presently referred to as two spirit were often amongst the ﬁrst slaughtered in colonial genocidal campaigns. </w:t>
      </w:r>
      <w:r w:rsidRPr="00967351">
        <w:rPr>
          <w:rStyle w:val="StyleUnderline"/>
        </w:rPr>
        <w:t xml:space="preserve">Given the oral nature of indigenous cultures, such acts of terror obstructed teachings concerning those whose embodied sex, gender and sexualities were irreducible to dualistic categories </w:t>
      </w:r>
      <w:r w:rsidRPr="00967351">
        <w:rPr>
          <w:sz w:val="16"/>
        </w:rPr>
        <w:t xml:space="preserve">(Seguin, 2008). Colonialism is not an historical phenomenon. The eradication of diverse performances of sexes, genders and sexualities through cultural genocide was continued by the residential school system, the Canadian Indian Act (1876) and incarceration within mental asylums and prisons. </w:t>
      </w:r>
      <w:r w:rsidRPr="00967351">
        <w:rPr>
          <w:rStyle w:val="StyleUnderline"/>
        </w:rPr>
        <w:t>The lateral violence against two-spirit people living on reservations and against those who are members of urban Aboriginal communities also fragments and weakens indigenous societies.</w:t>
      </w:r>
      <w:r w:rsidRPr="00967351">
        <w:rPr>
          <w:sz w:val="16"/>
        </w:rPr>
        <w:t xml:space="preserve"> Critique of the human rights paradigm will inevitably illuminate contemporary colonial relations. In so doing, educators, students, and trans organizers are encouraged to question processes of colonial rule through epistemic violence. </w:t>
      </w:r>
      <w:r w:rsidRPr="00967351">
        <w:rPr>
          <w:rStyle w:val="StyleUnderline"/>
        </w:rPr>
        <w:t>Non/trans identities only make sense according to the western binary system; therefore, trans subjects are held captive(ated) by this dichotomy. Rooted in horizontal movement across the sex/gender binary, or the rejection of such lateral mobility</w:t>
      </w:r>
      <w:r w:rsidRPr="00967351">
        <w:rPr>
          <w:sz w:val="16"/>
        </w:rPr>
        <w:t xml:space="preserve"> (i.e. genderqueer), </w:t>
      </w:r>
      <w:r w:rsidRPr="00967351">
        <w:rPr>
          <w:rStyle w:val="StyleUnderline"/>
        </w:rPr>
        <w:t>trans becomes embedded within this logic. In addition to rendering trans identities possible, this western dualism shapes trans political claims to sex/gender self-determination</w:t>
      </w:r>
      <w:r w:rsidRPr="00967351">
        <w:rPr>
          <w:sz w:val="16"/>
        </w:rPr>
        <w:t xml:space="preserve">. Such assimilationist eﬀorts obfuscate the ways colonialism operates according to this register. Adopted during the 1990s, the term two-spirit emerged as a way to reclaim sex, gender and sexual variance as an integral component of many indigenous cultures. </w:t>
      </w:r>
      <w:r w:rsidRPr="00967351">
        <w:rPr>
          <w:rStyle w:val="StyleUnderline"/>
        </w:rPr>
        <w:t>When enfolded into the gender identity rights category to be enshrined in constitutional law and penal codes, two-spirit is reduced to a private sex/gender/sexual identity.</w:t>
      </w:r>
      <w:r w:rsidRPr="00967351">
        <w:rPr>
          <w:sz w:val="16"/>
        </w:rPr>
        <w:t xml:space="preserve"> Trans human rights approaches reinforce colonialism by lending legitimacy to the state’s paternalistic role as protector of ‘its’ Aboriginal people. Rights approaches stiﬂe de-colonial projects through de-emphasizing the diﬀerent socioeconomic, political and epistemological contexts that render sex, gender and sexual plurality within indigenous societies possible. </w:t>
      </w:r>
      <w:r w:rsidRPr="00967351">
        <w:rPr>
          <w:rStyle w:val="StyleUnderline"/>
        </w:rPr>
        <w:t>Constructing trans subjects via notions of ‘transphobia’ illustrates another way that trans subject formation reproduces colonialism given that ‘words, language and categories do more than describe the world – they create it too’</w:t>
      </w:r>
      <w:r w:rsidRPr="00967351">
        <w:rPr>
          <w:sz w:val="16"/>
        </w:rPr>
        <w:t xml:space="preserve">(Valentine, 2007: 233). </w:t>
      </w:r>
      <w:r w:rsidRPr="00967351">
        <w:rPr>
          <w:rStyle w:val="StyleUnderline"/>
        </w:rPr>
        <w:t>Trans subjectivities are shaped in signiﬁcant part through understanding violations or violence against the self</w:t>
      </w:r>
      <w:r w:rsidRPr="00967351">
        <w:rPr>
          <w:sz w:val="16"/>
        </w:rPr>
        <w:t xml:space="preserve"> (Valentine, 2007: 223). Eﬀorts taken by many trans human rights activists to remedy trans phobia, such as those working on anti-discrimination campaigns, lend themselves to the production of a trans subject rooted in a western colonial mindset.</w:t>
      </w:r>
    </w:p>
    <w:p w:rsidR="007C17F6" w:rsidRDefault="007C17F6" w:rsidP="007C17F6">
      <w:pPr>
        <w:rPr>
          <w:sz w:val="16"/>
        </w:rPr>
      </w:pPr>
    </w:p>
    <w:p w:rsidR="007C17F6" w:rsidRPr="00A42FB6" w:rsidRDefault="007C17F6" w:rsidP="007C17F6">
      <w:pPr>
        <w:pStyle w:val="Heading4"/>
        <w:rPr>
          <w:rStyle w:val="Style13ptBold"/>
          <w:b/>
        </w:rPr>
      </w:pPr>
      <w:r w:rsidRPr="00A42FB6">
        <w:rPr>
          <w:rStyle w:val="Style13ptBold"/>
        </w:rPr>
        <w:t>Various impacts to heteronormativity—violence, rape, death, in order to justified by proving heterosexuality</w:t>
      </w:r>
    </w:p>
    <w:p w:rsidR="007C17F6" w:rsidRDefault="007C17F6" w:rsidP="007C17F6">
      <w:r w:rsidRPr="00A42FB6">
        <w:rPr>
          <w:rStyle w:val="Style13ptBold"/>
        </w:rPr>
        <w:t>Bridget ’96</w:t>
      </w:r>
      <w:r>
        <w:t xml:space="preserve"> (</w:t>
      </w:r>
      <w:r w:rsidRPr="00A42FB6">
        <w:t>Jan Bridget 1996</w:t>
      </w:r>
      <w:r>
        <w:t xml:space="preserve"> “</w:t>
      </w:r>
      <w:r w:rsidRPr="00A42FB6">
        <w:t>EFFECTS OF HOMOPHOBIA ON HETEROSEXUALS</w:t>
      </w:r>
      <w:r>
        <w:t xml:space="preserve">” </w:t>
      </w:r>
      <w:r w:rsidRPr="00A42FB6">
        <w:t>http://www.lesbianinformationservice.org/hetspap.htm</w:t>
      </w:r>
      <w:r>
        <w:t>)</w:t>
      </w:r>
    </w:p>
    <w:p w:rsidR="007C17F6" w:rsidRDefault="007C17F6" w:rsidP="007C17F6">
      <w:pPr>
        <w:rPr>
          <w:sz w:val="16"/>
        </w:rPr>
      </w:pPr>
      <w:r w:rsidRPr="008A1344">
        <w:rPr>
          <w:sz w:val="16"/>
        </w:rPr>
        <w:t xml:space="preserve">Homophobia has various effects on heterosexuals. For instance, </w:t>
      </w:r>
      <w:r w:rsidRPr="0002321A">
        <w:rPr>
          <w:rStyle w:val="StyleUnderline"/>
        </w:rPr>
        <w:t>it means that heterosexuals do not internalise a stigmatised identity in relation to their sexual orientation</w:t>
      </w:r>
      <w:r w:rsidRPr="008A1344">
        <w:rPr>
          <w:sz w:val="16"/>
        </w:rPr>
        <w:t xml:space="preserve"> - although they may belong to other stigmatised groups. This means that they have fewer obstacles to overcome during the developmental processes of adolescence i.e. achievement of identity, self-esteem, and social skills (Erikson, 1963, cited in Zera, 1992). It means that </w:t>
      </w:r>
      <w:r w:rsidRPr="0002321A">
        <w:rPr>
          <w:rStyle w:val="StyleUnderline"/>
        </w:rPr>
        <w:t>heterosexuals develop a feeling of superiority towards homosexuals and that heterosexuals have a stronger self-identity and higher self esteem. In turn this means that heterosexual youth will be less vulnerable to emotional ill health (depression, suicide), alcohol or drug abuse. Homophobia means that many people (heterosexuals and homosexuals) are obsessed with proving they are heterosexual. They do this through exaggerated stereotyped female/male role playing, i.e. being macho/femme; and an obsesssion with heterosexual sex which leads to rape, sexual abuse, phobias about sex, promiscuity, sexually transmitted diseases, teenage pregnancies, early marriages and high rates of divorce,</w:t>
      </w:r>
      <w:r w:rsidRPr="008A1344">
        <w:rPr>
          <w:sz w:val="16"/>
        </w:rPr>
        <w:t xml:space="preserve"> etc. Sex is addictive (West,1983) and some people, because of poor self-esteem and weak identity, use sex as a coping method (i.e. to shore up their identity). Homophobia also affects peoples' attitudes towards homosexuals and homosexuality. There has been little research in Britain concerning attitudes towards homosexuals and homosexuality but substantial research has been conducted in the U.S.A. Herek (1984) discovered some broad patterns among </w:t>
      </w:r>
      <w:r w:rsidRPr="0002321A">
        <w:rPr>
          <w:rStyle w:val="StyleUnderline"/>
        </w:rPr>
        <w:t>people who hold negative views</w:t>
      </w:r>
      <w:r w:rsidRPr="008A1344">
        <w:rPr>
          <w:sz w:val="16"/>
        </w:rPr>
        <w:t xml:space="preserve">: they </w:t>
      </w:r>
      <w:r w:rsidRPr="0002321A">
        <w:rPr>
          <w:rStyle w:val="StyleUnderline"/>
        </w:rPr>
        <w:t>had less personal contact with lesbians and gays</w:t>
      </w:r>
      <w:r w:rsidRPr="008A1344">
        <w:rPr>
          <w:sz w:val="16"/>
        </w:rPr>
        <w:t xml:space="preserve">, less (if any) homosexual behaviour, conservative religious ideology and they held traditional attitudes about sex roles. Those with more negative attitudes were more likely to have grown up in rural areas and small towns, to be older, and less well-educated. Studies have questioned whether male and female attitudes differ. Many suggest that men are more homophobic than women and have worse attitudes towards gay men than towards lesbians (Larsen, Reed, &amp; Hoffman, 1980; Young &amp; Whertvine, 1982; Hong, 1983; Aguero, Bloch, &amp; Byrne, 1984; Coles &amp; Stokes, 1985; Braungart &amp; Braungart, 1988;; Clift, 1988; Schatman, 1989). Some have found, for example, that female guidance counsellors were more homophobic than their male counterparts (Sears, 1992); whilst opinion polls report no differences between the sexes. (Irwin &amp; Thompson, 1977, Schneider &amp; Lewis, 1984. Other studies suggest that men have worse feelings about gay men than lesbians and that women have worse feelings about lesbians than gay men. (Laner &amp; Laner). This latter point certainly has serious implications for lesbians when we consider that most 'caring' professionals, e.g. counsellors, nurses, social workers, are female. Muller (1987) found many examples of parents, in particular mothers, being far more accepting and supporting of their gay sons than their lesbian daughters. For example, she found that the most positive partent-son factor was 30% more positive than the most positive aprent6-daughter factor whilst, at the other end of the scale, the most negative parent-daughter factor was 16% more negative than the most negative parent-son factor. Muller also noted that that those daughters who had been younger than twenty-two made up the most negative parent-child relationship groups. The British Social Attitudes survey of 1992 found that 58% of adults believed that sex between adults of the same sex was wrong. There has been substantial research in the USA which has found that social workers hold homophobic views (Berger, 1977, Hall, 1978, Tully &amp; Albro, 1979, Potter &amp; Darty, 1981, Gramick, 1983, Wisniewski &amp; Toomey, 1987, Newman, 1989). Indeed, de Crescenzo and McGill (1978) found that social workers hold more homophobic attitudes than either psychiatrists or psychologists. Whilst we have yet to pursue this level of research in Britain, one or two articles have appeared in the social work press which suggest that the situation is the same here (Sone, 1993, Hancox, 1993). American researchers have also carried out surveys in relation to homophbia and educationalists (Sears, 1988, Geller, 1990, Sears, 1991, Norris, 1992). Again, there has not been any comparable research in Britain, and Clift (1988) notes: "Beyond the work of gay activists, the studies of Trenchard &amp; Warren and the political debates over left-wing council policies, however, serious research on lesbian and gay issues in education is non-existent." Clift refers to a 1986 Times Education Supplement/MORI poll of teachers' attitudes which found that 34% of teachers of 11-16 year olds rejected the idea that homosexuality should be presented in school as an acceptable way of living (31% had no opinion); 92% did not consider homosexuality a suitable issue to discuss with junio children, although 58% thought it should be introducted between 12 and 14 years. Clift found, in his study of 80 first-year students that men were significantly less A survey of clinical medical students in 1993 found that only one in two thought that homosexuality could form part of an acceptable lifestyle. ("Homosexuality and Mental Health Services," British Medical Journal, 1994, cited in Sexuality and the State, Liberty, 1994). One survey found that 29% of the heterosexual undergraduate students felt that university would be a better place without lesbian and gay students; nearly half of the study group called same-sex behaviour 'wrong.' (D'Augelli, 1993). Research suggests that nurses tend to possess conservative attitudes about homosexuality (Webb &amp; Askham, 1987) and that nurses are particularly intolerant of lesbians and gay men (Jones, 1988, both cited in Irwin, 1992). Individual Heterosexism </w:t>
      </w:r>
      <w:r w:rsidRPr="0002321A">
        <w:rPr>
          <w:rStyle w:val="Emphasis"/>
        </w:rPr>
        <w:t>Unless individuals have challenged their homophobia</w:t>
      </w:r>
      <w:r w:rsidRPr="008A1344">
        <w:rPr>
          <w:sz w:val="16"/>
        </w:rPr>
        <w:t xml:space="preserve"> (and most haven't), </w:t>
      </w:r>
      <w:r w:rsidRPr="0002321A">
        <w:rPr>
          <w:rStyle w:val="Emphasis"/>
        </w:rPr>
        <w:t>their attitudes will affect their actions</w:t>
      </w:r>
      <w:r w:rsidRPr="0002321A">
        <w:rPr>
          <w:rStyle w:val="StyleUnderline"/>
        </w:rPr>
        <w:t>; their homophobic beliefs will turn into heterosexist actions (discrimination). Individual heterosexism can find expression in verbal, physical or sexual abuse, whilst those people in positions of power</w:t>
      </w:r>
      <w:r w:rsidRPr="008A1344">
        <w:rPr>
          <w:sz w:val="16"/>
        </w:rPr>
        <w:t xml:space="preserve">, e.g. teachers, nurses, doctors, social workers, youth workers, M.P.s, the police, parents, employers, etc., </w:t>
      </w:r>
      <w:r w:rsidRPr="0002321A">
        <w:rPr>
          <w:rStyle w:val="StyleUnderline"/>
        </w:rPr>
        <w:t>knowingly or unknowlingly, use their positions to discriminate against homosexuals</w:t>
      </w:r>
      <w:r w:rsidRPr="008A1344">
        <w:rPr>
          <w:sz w:val="16"/>
        </w:rPr>
        <w:t>. Homophobia, an individual's internal fear and hatred of homosexuals, becomes heterosexism, an external act of discrimination. Take the following as a few examples:- "One student nurse described how a lecturer presented homosexuality as a perversion akin to bestiality and sado-masochism and treated it as a joke; his views were difficult to challenge. When the student did challenge him, the lecturer played on the prejudice of others in the class, humiliating the student and finally telling the student to leave the class." (Rose &amp; Platzer, 1989). A significant minority of nurses say that they would refuse to care for a patient who is homosexual (Platzer, 1993). When news that scientific research had found that homosexuality is a genetic predisposition and that a test may soon be available to discover whether a foetus is predisposed to homosexuality, Lord Jakobovits - ex chief rabbi - recommended that Jews should have the test and abort the foetus if it is homosexual. The British Muslim leader, Dr Kalim Siddique, has called for homosexuals to be eliminated. A recent Stonewall (1993) survey of 1,845 lesbian gay and bisexual respondents in Britain found that 48% had experienced harassment at work because they were known or suspected of being lesbian or gay</w:t>
      </w:r>
      <w:r w:rsidRPr="0002321A">
        <w:rPr>
          <w:rStyle w:val="StyleUnderline"/>
        </w:rPr>
        <w:t>. This took the form of phycial violence, threats, aggressive questions, homophobic abuse, jokes or teasing</w:t>
      </w:r>
      <w:r w:rsidRPr="008A1344">
        <w:rPr>
          <w:sz w:val="16"/>
        </w:rPr>
        <w:t>. Staff at Ashworth Special Hospital forced one patient to wear a placard bearing the word "homo." (Report of the Committee of Inquiry into Complaints about Ashworth Hospital, Vol 1, 1992, HMSO, p151. Cited in Sexuality and the State, Liberty, 1994). An Appeal Court judge commented, in regard to a lesbian custody case, that her lifestyle was "abnormal" and that it was "simple commonsense to say that the children ought to have a more normal life, in a more normal family amongst less vehemently minded people." (W v W unreported Court of Appeal 17 June 1980, cited in Sexuality and the State, Liberty, 1994). In March 1993 a Chief Superintendent in the Metropolitan Police described a group of women delegates at a police training college domestic violence conference as "a bunch of lezzies. There was not a normal one amongst them." (Cited in Sexuality and the State, Liberty, 1994). In early 1994 a University lecturer distributed literature that linked homosexuality with child abuse and bestiality. (Cited in Sexuality and the State, Liberty, 1994). "...under no circumstances ought homosexuality to be regarded as anything other than a destructive habit system." G.P. (British Medical Journal News Review, 19th November 1993, cited in Sexuality and the State, Liberty, 1994). In December 1987 a local authority Conservative leader stated, after watching a film on safe sex: "The film said how to avoid AIDS, but it did not say specifically stop being queer. It's disgusting and diabolical. As a cure I would put 90 per cent of them in the ruddy gas chamber. Are we going to keep letting these queers trade their filth up and down the country?" Wolverhampton Express and Star, "Shoot all gays says councillor", 17th December 1987 (cited in Sexuality and the State, Liberty, 1994). Monday, 10th January 1994, BBC early evening news, Valerie Riches, Family &amp; Youth Concern, said: "Heterosexual activity, even amongst 16-year-olds, is at least a normal activity. Homosexual activity is not normal, it is unnatural." Again on the same day, on BBC television, Lord Hailsham said "I think it [homosexuality] is a corrupt and corrupting vice."</w:t>
      </w:r>
    </w:p>
    <w:p w:rsidR="007C17F6" w:rsidRDefault="007C17F6" w:rsidP="007C17F6">
      <w:pPr>
        <w:rPr>
          <w:sz w:val="16"/>
        </w:rPr>
      </w:pPr>
    </w:p>
    <w:p w:rsidR="007C17F6" w:rsidRDefault="007C17F6" w:rsidP="007C17F6">
      <w:pPr>
        <w:pStyle w:val="Heading4"/>
      </w:pPr>
      <w:r>
        <w:t>Homophobia causes death and violence—hate crimes to show that the aggressor isn’t actually gay, and suicides</w:t>
      </w:r>
    </w:p>
    <w:p w:rsidR="007C17F6" w:rsidRPr="0089177A" w:rsidRDefault="007C17F6" w:rsidP="007C17F6">
      <w:r w:rsidRPr="0089177A">
        <w:rPr>
          <w:rStyle w:val="Style13ptBold"/>
        </w:rPr>
        <w:t>Cozza ‘1</w:t>
      </w:r>
      <w:r>
        <w:t xml:space="preserve"> (</w:t>
      </w:r>
      <w:r w:rsidRPr="0089177A">
        <w:t>by Steven Cozza</w:t>
      </w:r>
      <w:r>
        <w:t xml:space="preserve"> </w:t>
      </w:r>
      <w:r w:rsidRPr="0089177A">
        <w:t>January 1, 2003</w:t>
      </w:r>
      <w:r>
        <w:t xml:space="preserve"> </w:t>
      </w:r>
      <w:r w:rsidRPr="00D55F30">
        <w:t xml:space="preserve">Steven Cozza, who co-founded Scouting for All when he was 12, is a Realtor for Frank Howard Allen in Petaluma, Calif. </w:t>
      </w:r>
      <w:r>
        <w:t xml:space="preserve">“The Causes and Effects of Homophobia: You Can Make A Difference” </w:t>
      </w:r>
      <w:r w:rsidRPr="0089177A">
        <w:t>http://www.scoutingforall.org/data/archives/aaic/2003011401.html</w:t>
      </w:r>
      <w:r>
        <w:t>)</w:t>
      </w:r>
    </w:p>
    <w:p w:rsidR="007C17F6" w:rsidRPr="00E87A82" w:rsidRDefault="007C17F6" w:rsidP="00444B0B">
      <w:pPr>
        <w:rPr>
          <w:sz w:val="16"/>
        </w:rPr>
      </w:pPr>
      <w:r w:rsidRPr="008A1344">
        <w:rPr>
          <w:sz w:val="16"/>
        </w:rPr>
        <w:t xml:space="preserve">Homophobia is the fear and hatred of homosexuality, homosexuals and of people perceived to be homosexual. Homophobia exists everywhere and anyone can be homophobic: a priest, family member, doctor, teacher, friend, relative, Boy Scouts of America, celebrity, and even the President of the United States of America can be homophobic. </w:t>
      </w:r>
      <w:r w:rsidRPr="008A1344">
        <w:rPr>
          <w:rStyle w:val="StyleUnderline"/>
        </w:rPr>
        <w:t>No matter how much we want to ignore it, homophobia exists and it is affecting everyone, not just homosexuals.</w:t>
      </w:r>
      <w:r w:rsidRPr="008A1344">
        <w:rPr>
          <w:sz w:val="16"/>
        </w:rPr>
        <w:t xml:space="preserve"> There are unique contributing factors</w:t>
      </w:r>
      <w:r>
        <w:rPr>
          <w:sz w:val="16"/>
        </w:rPr>
        <w:t xml:space="preserve"> </w:t>
      </w:r>
      <w:r w:rsidRPr="008A1344">
        <w:rPr>
          <w:sz w:val="16"/>
        </w:rPr>
        <w:t>that attribute to why people become homophobic even though it is difficult for me to understand, why human beings would choose to be so deliberately hateful towards a group of people.</w:t>
      </w:r>
      <w:r>
        <w:rPr>
          <w:sz w:val="16"/>
        </w:rPr>
        <w:t xml:space="preserve"> </w:t>
      </w:r>
      <w:r w:rsidRPr="008A1344">
        <w:rPr>
          <w:sz w:val="16"/>
        </w:rPr>
        <w:t xml:space="preserve">Mental Health professionals feel that some men feel they need to be homophobic in order to prove their heterosexuality and masculinity to others. </w:t>
      </w:r>
      <w:r w:rsidRPr="008A1344">
        <w:rPr>
          <w:rStyle w:val="StyleUnderline"/>
        </w:rPr>
        <w:t>These people are seen bashing and hassling others they think are gay or lesbian as a way of showing they aren't gay themselves.</w:t>
      </w:r>
      <w:r w:rsidRPr="008A1344">
        <w:rPr>
          <w:sz w:val="16"/>
        </w:rPr>
        <w:t xml:space="preserve"> Studies have shown that people with homophobic attitudes, often have same sex attractions themselves. People who start to notice that they are homosexual may go into denial and start to make homophobic remarks in order to hide their own sexual orientation.</w:t>
      </w:r>
      <w:r w:rsidRPr="008A1344">
        <w:rPr>
          <w:rStyle w:val="StyleUnderline"/>
        </w:rPr>
        <w:t xml:space="preserve"> Homophobia affects some gay people and causes them to be in denial about their own sexuality or forces them to mask their homosexuality for the fear of other homophobic people finding out they are homosexual.</w:t>
      </w:r>
      <w:r w:rsidRPr="008A1344">
        <w:rPr>
          <w:sz w:val="16"/>
        </w:rPr>
        <w:t xml:space="preserve"> It is tragic to know that some people feel they have to deny their sexual orientation. The effects of hearing homophobic remarks and hatred towards homosexuals causes them to not like who they are and hide it by sometimes trying to live a heterosexual lifestyle.</w:t>
      </w:r>
      <w:r>
        <w:rPr>
          <w:sz w:val="16"/>
        </w:rPr>
        <w:t xml:space="preserve"> </w:t>
      </w:r>
      <w:r w:rsidRPr="008A1344">
        <w:rPr>
          <w:sz w:val="16"/>
        </w:rPr>
        <w:t xml:space="preserve">Certain groups in our society are influenced more than others into becoming homophobic. People who grow up with a religious background, (particularly religious fundamentalists and Mormons ), tend to be more bias towards homosexuals. </w:t>
      </w:r>
      <w:r w:rsidRPr="0089177A">
        <w:rPr>
          <w:rStyle w:val="Emphasis"/>
        </w:rPr>
        <w:t xml:space="preserve">Salt Lake City, Utah is one of the most homophobic places on this planet and that is because of the Mormon influence there. </w:t>
      </w:r>
      <w:r w:rsidRPr="008A1344">
        <w:rPr>
          <w:sz w:val="16"/>
        </w:rPr>
        <w:t>You cannot be openly homosexual and be in the Mormon Church. If they find out that you are gay, they will excommunicate you from their church and community. Many religious people not only fear and hate homosexuals, but they have intolerance to homosexuals. These people strongly believe that the Bible claims that being homosexual is a sin. It seems as though persons who grow up in areas with greater tolerance, tend to have positive attitudes towards homosexuals. If you are raised in an open-minded family, you will most likely be open-minded yourself and not homophobic. Youth tend to believe the same way their parents do, so if your parents are homophobic, most likely you will have the same values.</w:t>
      </w:r>
      <w:r>
        <w:rPr>
          <w:sz w:val="16"/>
        </w:rPr>
        <w:t xml:space="preserve"> </w:t>
      </w:r>
      <w:r w:rsidRPr="008A1344">
        <w:rPr>
          <w:sz w:val="16"/>
        </w:rPr>
        <w:t>Studies show that people with more education are less likely to be homo</w:t>
      </w:r>
      <w:r>
        <w:rPr>
          <w:sz w:val="16"/>
        </w:rPr>
        <w:t xml:space="preserve">phobic. </w:t>
      </w:r>
      <w:r w:rsidRPr="0089177A">
        <w:rPr>
          <w:rStyle w:val="Emphasis"/>
        </w:rPr>
        <w:t>Ignorance is what breeds homo</w:t>
      </w:r>
      <w:r w:rsidRPr="008A1344">
        <w:rPr>
          <w:sz w:val="16"/>
        </w:rPr>
        <w:t xml:space="preserve">phobia. People that are uneducated believe every homosexual stereotype out there, causing them to be homophobic. </w:t>
      </w:r>
      <w:r w:rsidRPr="0089177A">
        <w:rPr>
          <w:rStyle w:val="StyleUnderline"/>
        </w:rPr>
        <w:t>Some uneducated homophobic people believe</w:t>
      </w:r>
      <w:r w:rsidRPr="008A1344">
        <w:rPr>
          <w:sz w:val="16"/>
        </w:rPr>
        <w:t xml:space="preserve"> that homosexuals are the ones who created HIV or that all homosexuals are child molesters; </w:t>
      </w:r>
      <w:r w:rsidRPr="0089177A">
        <w:rPr>
          <w:rStyle w:val="StyleUnderline"/>
        </w:rPr>
        <w:t>that it is a choice to be homosexual or gay people are feminine</w:t>
      </w:r>
      <w:r w:rsidRPr="008A1344">
        <w:rPr>
          <w:sz w:val="16"/>
        </w:rPr>
        <w:t xml:space="preserve"> and all lesbians are masculine. If homophobic people were to just take the time to actually meet and get to know who homosexuals really are, they would learn that they are people just like everyone</w:t>
      </w:r>
      <w:r>
        <w:rPr>
          <w:sz w:val="16"/>
        </w:rPr>
        <w:t xml:space="preserve"> </w:t>
      </w:r>
      <w:r w:rsidRPr="008A1344">
        <w:rPr>
          <w:sz w:val="16"/>
        </w:rPr>
        <w:t>else. Many Americans were racist towards African Americans until other Americans protested and educated others. If people were to simply educate themselves there would be much less homophobia.</w:t>
      </w:r>
      <w:r>
        <w:rPr>
          <w:sz w:val="16"/>
        </w:rPr>
        <w:t xml:space="preserve"> </w:t>
      </w:r>
      <w:r w:rsidRPr="008A1344">
        <w:rPr>
          <w:sz w:val="16"/>
        </w:rPr>
        <w:t xml:space="preserve">The AIDS pandemic was a crisis that contributed to more people being homophobic. Those living with AIDS during the AIDS pandemic, faced homophobia by being discriminated against. In America AIDS hit the homosexual community first. This caused homophobia to develop and those living with AIDS were rejected. </w:t>
      </w:r>
      <w:r w:rsidRPr="0089177A">
        <w:rPr>
          <w:rStyle w:val="StyleUnderline"/>
        </w:rPr>
        <w:t>Gay men were blamed for "causing" AIDS</w:t>
      </w:r>
      <w:r w:rsidRPr="008A1344">
        <w:rPr>
          <w:sz w:val="16"/>
        </w:rPr>
        <w:t>. Gay men, prior to AIDS, were mostly a hidden community. As a result to the AIDS pandemic many more people became homophobic, some gay men with AIDS were even murdered, family's that had children with HIV were run out of town and their homes were burned. The AIDS pandemic was definitely another reason why people became so homophobic. But there is</w:t>
      </w:r>
      <w:r>
        <w:rPr>
          <w:sz w:val="16"/>
        </w:rPr>
        <w:t xml:space="preserve"> </w:t>
      </w:r>
      <w:r w:rsidRPr="008A1344">
        <w:rPr>
          <w:sz w:val="16"/>
        </w:rPr>
        <w:t>also a flip side to AIDS and homophobia. As people who were not gay began to take care of those gays who had AIDS they began to see that gay men are just like anyone else. So while the first reaction to AIDS was to stir up hatred and homophobia as the pandemic continued and people began to know gay men as people the homophobia began to decrease in our society. So while AIDS brought out the worse in us as a people it also brought out the best in us as a people.</w:t>
      </w:r>
      <w:r>
        <w:rPr>
          <w:sz w:val="16"/>
        </w:rPr>
        <w:t xml:space="preserve"> </w:t>
      </w:r>
      <w:r w:rsidRPr="0089177A">
        <w:rPr>
          <w:rStyle w:val="Emphasis"/>
        </w:rPr>
        <w:t>The effects of homophobia on society can be deadly</w:t>
      </w:r>
      <w:r w:rsidRPr="0089177A">
        <w:rPr>
          <w:rStyle w:val="StyleUnderline"/>
        </w:rPr>
        <w:t>. Homophobia is a sheer killer and can cause lots of destruction towards homosexuals. Society's homophobic views of homosexuality leave many gay, lesbian, bisexual and transgender youth feeling confused, ashamed, guilty, afraid and alone putting them at a greater risk for suicide</w:t>
      </w:r>
      <w:r w:rsidRPr="008A1344">
        <w:rPr>
          <w:sz w:val="16"/>
        </w:rPr>
        <w:t>, drugs and alcohol abuse, homelessness, and sexually transmitted diseases. Gay, Lesbian, bisexual and transgender teens are two to three times more likely to attempt</w:t>
      </w:r>
      <w:r>
        <w:rPr>
          <w:sz w:val="16"/>
        </w:rPr>
        <w:t xml:space="preserve"> </w:t>
      </w:r>
      <w:r w:rsidRPr="008A1344">
        <w:rPr>
          <w:sz w:val="16"/>
        </w:rPr>
        <w:t xml:space="preserve">suicide than heterosexual youth because of homophobia. The leading cause of death for gay youth is suicide, </w:t>
      </w:r>
      <w:r w:rsidRPr="0089177A">
        <w:rPr>
          <w:rStyle w:val="StyleUnderline"/>
        </w:rPr>
        <w:t xml:space="preserve">which can be attributed to our homophobic, intolerant society. </w:t>
      </w:r>
      <w:r w:rsidRPr="008A1344">
        <w:rPr>
          <w:sz w:val="16"/>
        </w:rPr>
        <w:t xml:space="preserve">If a youth is kicked out of his or her home for being homosexual, many resort to suicide. Every time a homosexual hears a homophobic hate word, like faggot, they come that much closer to killing themselves. The Boy Scouts of America's policy discriminating against gays only encourages hatred towards gays and tells them that what they are is wrong. </w:t>
      </w:r>
      <w:r w:rsidRPr="0089177A">
        <w:rPr>
          <w:rStyle w:val="StyleUnderline"/>
        </w:rPr>
        <w:t>It is homophobia that causes homosexuals to commit suicide, not being gay. Homophobia escalates into hatred towards homosexual people. Homosexuals are the most frequent victims of hate crimes in the United States</w:t>
      </w:r>
      <w:r w:rsidRPr="008A1344">
        <w:rPr>
          <w:sz w:val="16"/>
        </w:rPr>
        <w:t>. One such hate crime was against Matthew Shepherd who was a college student in Wyoming and was beaten to death by two young men because he was gay. Both of those boys were very homophobic and were both parts of homophobic organizations. One of the killers was an Eagle Scout and the other was a Mormon. Not to blame these organizations for Matthew Shepherd's death, but since they teach hatred by discriminating against homosexuals they definitely contributed. It all comes down to your surroundings. I cannot blame some people for being homophobic because of where they live and learn from. I was very fortunate to have two very open-minded parents who taught me that everyone was created for a reason and that we should all be treated equally no matter what our differences are. They taught me we as a people are like a rainbow, with many colors. It is that diversity that we should cherish.</w:t>
      </w:r>
      <w:r>
        <w:rPr>
          <w:sz w:val="16"/>
        </w:rPr>
        <w:t xml:space="preserve"> </w:t>
      </w:r>
      <w:r w:rsidRPr="008A1344">
        <w:rPr>
          <w:sz w:val="16"/>
        </w:rPr>
        <w:t>No matter what the reasons are for people being homophobic, ignorance can only be an excuse for so long. Someday, I hope for the sake of gay, lesbian, bisexual, and transgendered people, that everyone will be loving and accepting of all the people in the rainbow. But that will never happen unless you speak out. Make a difference for human rights. We only have a short time on this earth to make a difference to help make the world a better place. Don't wait any longer. You can help make the rainbow become a reality in all of our lives.</w:t>
      </w:r>
    </w:p>
    <w:sectPr w:rsidR="007C17F6" w:rsidRPr="00E87A82">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1367" w:rsidRDefault="00D81367" w:rsidP="00117ACB">
      <w:pPr>
        <w:spacing w:after="0" w:line="240" w:lineRule="auto"/>
      </w:pPr>
      <w:r>
        <w:separator/>
      </w:r>
    </w:p>
  </w:endnote>
  <w:endnote w:type="continuationSeparator" w:id="0">
    <w:p w:rsidR="00D81367" w:rsidRDefault="00D81367" w:rsidP="00117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Baoli SC Regular">
    <w:charset w:val="00"/>
    <w:family w:val="auto"/>
    <w:pitch w:val="variable"/>
    <w:sig w:usb0="00000003" w:usb1="080F0000" w:usb2="00000000" w:usb3="00000000" w:csb0="00040001" w:csb1="00000000"/>
  </w:font>
  <w:font w:name="Lantinghei TC Heavy">
    <w:charset w:val="00"/>
    <w:family w:val="auto"/>
    <w:pitch w:val="variable"/>
    <w:sig w:usb0="00000003" w:usb1="080E0000" w:usb2="00000000" w:usb3="00000000" w:csb0="00100001" w:csb1="00000000"/>
  </w:font>
  <w:font w:name="MS Reference Sans Serif">
    <w:panose1 w:val="020B0604030504040204"/>
    <w:charset w:val="00"/>
    <w:family w:val="swiss"/>
    <w:pitch w:val="variable"/>
    <w:sig w:usb0="20000287" w:usb1="00000000"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61E" w:rsidRDefault="0046661E">
    <w:pPr>
      <w:pStyle w:val="Footer"/>
    </w:pPr>
  </w:p>
  <w:p w:rsidR="0046661E" w:rsidRDefault="004666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1367" w:rsidRDefault="00D81367" w:rsidP="00117ACB">
      <w:pPr>
        <w:spacing w:after="0" w:line="240" w:lineRule="auto"/>
      </w:pPr>
      <w:r>
        <w:separator/>
      </w:r>
    </w:p>
  </w:footnote>
  <w:footnote w:type="continuationSeparator" w:id="0">
    <w:p w:rsidR="00D81367" w:rsidRDefault="00D81367" w:rsidP="00117A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4629900"/>
      <w:docPartObj>
        <w:docPartGallery w:val="Page Numbers (Top of Page)"/>
        <w:docPartUnique/>
      </w:docPartObj>
    </w:sdtPr>
    <w:sdtEndPr>
      <w:rPr>
        <w:noProof/>
      </w:rPr>
    </w:sdtEndPr>
    <w:sdtContent>
      <w:p w:rsidR="00BB6C76" w:rsidRDefault="00BB6C76">
        <w:pPr>
          <w:pStyle w:val="Header"/>
          <w:jc w:val="right"/>
          <w:rPr>
            <w:noProof/>
          </w:rPr>
        </w:pPr>
        <w:r>
          <w:fldChar w:fldCharType="begin"/>
        </w:r>
        <w:r>
          <w:instrText xml:space="preserve"> PAGE   \* MERGEFORMAT </w:instrText>
        </w:r>
        <w:r>
          <w:fldChar w:fldCharType="separate"/>
        </w:r>
        <w:r w:rsidR="0050462A">
          <w:rPr>
            <w:noProof/>
          </w:rPr>
          <w:t>22</w:t>
        </w:r>
        <w:r>
          <w:rPr>
            <w:noProof/>
          </w:rPr>
          <w:fldChar w:fldCharType="end"/>
        </w:r>
      </w:p>
      <w:p w:rsidR="00BB6C76" w:rsidRDefault="00BB6C76">
        <w:pPr>
          <w:pStyle w:val="Header"/>
          <w:jc w:val="right"/>
        </w:pPr>
        <w:r>
          <w:rPr>
            <w:noProof/>
          </w:rPr>
          <w:t>ADVANCED K LAB</w:t>
        </w:r>
      </w:p>
    </w:sdtContent>
  </w:sdt>
  <w:p w:rsidR="00BB6C76" w:rsidRDefault="00BB6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C361F9"/>
    <w:multiLevelType w:val="hybridMultilevel"/>
    <w:tmpl w:val="15B8B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79797B"/>
    <w:multiLevelType w:val="hybridMultilevel"/>
    <w:tmpl w:val="552CD756"/>
    <w:lvl w:ilvl="0" w:tplc="9D1CDED4">
      <w:start w:val="1"/>
      <w:numFmt w:val="decimal"/>
      <w:lvlText w:val="%1."/>
      <w:lvlJc w:val="left"/>
      <w:pPr>
        <w:ind w:left="720" w:hanging="360"/>
      </w:pPr>
      <w:rPr>
        <w:rFonts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hideSpelling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5979532"/>
    <w:docVar w:name="VerbatimVersion" w:val="5.0"/>
  </w:docVars>
  <w:rsids>
    <w:rsidRoot w:val="00156972"/>
    <w:rsid w:val="000139A3"/>
    <w:rsid w:val="0005627F"/>
    <w:rsid w:val="00084291"/>
    <w:rsid w:val="000911D5"/>
    <w:rsid w:val="00100833"/>
    <w:rsid w:val="00102DF3"/>
    <w:rsid w:val="00104529"/>
    <w:rsid w:val="00117ACB"/>
    <w:rsid w:val="00156972"/>
    <w:rsid w:val="00177B7D"/>
    <w:rsid w:val="0018322D"/>
    <w:rsid w:val="001B5776"/>
    <w:rsid w:val="00251FC7"/>
    <w:rsid w:val="002855A7"/>
    <w:rsid w:val="002C1308"/>
    <w:rsid w:val="00315690"/>
    <w:rsid w:val="00325646"/>
    <w:rsid w:val="003867FC"/>
    <w:rsid w:val="003902BA"/>
    <w:rsid w:val="0039532B"/>
    <w:rsid w:val="003A09E2"/>
    <w:rsid w:val="00407037"/>
    <w:rsid w:val="00444B0B"/>
    <w:rsid w:val="004605D6"/>
    <w:rsid w:val="0046661E"/>
    <w:rsid w:val="00467184"/>
    <w:rsid w:val="004C5D8D"/>
    <w:rsid w:val="004C60E8"/>
    <w:rsid w:val="004E3579"/>
    <w:rsid w:val="004F39E0"/>
    <w:rsid w:val="0050462A"/>
    <w:rsid w:val="00537BD5"/>
    <w:rsid w:val="006065BD"/>
    <w:rsid w:val="00665003"/>
    <w:rsid w:val="00671D6D"/>
    <w:rsid w:val="00674A59"/>
    <w:rsid w:val="00712A8D"/>
    <w:rsid w:val="0073296D"/>
    <w:rsid w:val="0078784F"/>
    <w:rsid w:val="007C17F6"/>
    <w:rsid w:val="007F5B66"/>
    <w:rsid w:val="00823A1C"/>
    <w:rsid w:val="00845B9D"/>
    <w:rsid w:val="00860984"/>
    <w:rsid w:val="00862F5E"/>
    <w:rsid w:val="008B3ECB"/>
    <w:rsid w:val="008C1B2E"/>
    <w:rsid w:val="0091627E"/>
    <w:rsid w:val="009E1922"/>
    <w:rsid w:val="00A031F2"/>
    <w:rsid w:val="00A93661"/>
    <w:rsid w:val="00A95652"/>
    <w:rsid w:val="00AD3C6B"/>
    <w:rsid w:val="00B33C6D"/>
    <w:rsid w:val="00B4508F"/>
    <w:rsid w:val="00B8057C"/>
    <w:rsid w:val="00BB6C76"/>
    <w:rsid w:val="00BF593B"/>
    <w:rsid w:val="00C444BA"/>
    <w:rsid w:val="00C83417"/>
    <w:rsid w:val="00CB2A13"/>
    <w:rsid w:val="00CD736E"/>
    <w:rsid w:val="00CE161E"/>
    <w:rsid w:val="00CF59A8"/>
    <w:rsid w:val="00D325A9"/>
    <w:rsid w:val="00D354C0"/>
    <w:rsid w:val="00D36A8A"/>
    <w:rsid w:val="00D71170"/>
    <w:rsid w:val="00D81367"/>
    <w:rsid w:val="00DA6538"/>
    <w:rsid w:val="00E52330"/>
    <w:rsid w:val="00E87A82"/>
    <w:rsid w:val="00ED30CF"/>
    <w:rsid w:val="00F176EF"/>
    <w:rsid w:val="00FC3A23"/>
    <w:rsid w:val="00FF53A6"/>
    <w:rsid w:val="00FF7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98A7C5-AF93-408A-8F48-6A7A3D210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50462A"/>
    <w:rPr>
      <w:rFonts w:ascii="Calibri" w:hAnsi="Calibri"/>
    </w:rPr>
  </w:style>
  <w:style w:type="paragraph" w:styleId="Heading1">
    <w:name w:val="heading 1"/>
    <w:aliases w:val="Pocket"/>
    <w:basedOn w:val="Normal"/>
    <w:next w:val="Normal"/>
    <w:link w:val="Heading1Char"/>
    <w:qFormat/>
    <w:rsid w:val="005046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T,Heading 2 Char2"/>
    <w:basedOn w:val="Normal"/>
    <w:next w:val="Normal"/>
    <w:link w:val="Heading2Char"/>
    <w:uiPriority w:val="1"/>
    <w:unhideWhenUsed/>
    <w:qFormat/>
    <w:rsid w:val="005046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046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Ch,no read,No Spacing211,No Spacing12,No Spacing2111,No Spacing4,No Spacing11111,No Spacing5,No Spacing21,Card,Tags,tags,No Spacing1111,ta,TAG"/>
    <w:basedOn w:val="Normal"/>
    <w:next w:val="Normal"/>
    <w:link w:val="Heading4Char"/>
    <w:uiPriority w:val="3"/>
    <w:unhideWhenUsed/>
    <w:qFormat/>
    <w:rsid w:val="0050462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046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462A"/>
  </w:style>
  <w:style w:type="character" w:customStyle="1" w:styleId="Heading1Char">
    <w:name w:val="Heading 1 Char"/>
    <w:aliases w:val="Pocket Char"/>
    <w:basedOn w:val="DefaultParagraphFont"/>
    <w:link w:val="Heading1"/>
    <w:rsid w:val="0050462A"/>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T Char"/>
    <w:basedOn w:val="DefaultParagraphFont"/>
    <w:link w:val="Heading2"/>
    <w:uiPriority w:val="1"/>
    <w:rsid w:val="0050462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0462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Ch Char,no read Char,No Spacing211 Char,No Spacing12 Char,No Spacing2111 Char,Card Char"/>
    <w:basedOn w:val="DefaultParagraphFont"/>
    <w:link w:val="Heading4"/>
    <w:uiPriority w:val="3"/>
    <w:rsid w:val="0050462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link w:val="textbold"/>
    <w:uiPriority w:val="7"/>
    <w:qFormat/>
    <w:rsid w:val="0050462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50462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50462A"/>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50462A"/>
    <w:rPr>
      <w:color w:val="auto"/>
      <w:u w:val="none"/>
    </w:rPr>
  </w:style>
  <w:style w:type="character" w:styleId="FollowedHyperlink">
    <w:name w:val="FollowedHyperlink"/>
    <w:basedOn w:val="DefaultParagraphFont"/>
    <w:uiPriority w:val="99"/>
    <w:semiHidden/>
    <w:unhideWhenUsed/>
    <w:rsid w:val="0050462A"/>
    <w:rPr>
      <w:color w:val="auto"/>
      <w:u w:val="none"/>
    </w:rPr>
  </w:style>
  <w:style w:type="paragraph" w:customStyle="1" w:styleId="textbold">
    <w:name w:val="text bold"/>
    <w:basedOn w:val="Normal"/>
    <w:link w:val="Emphasis"/>
    <w:uiPriority w:val="7"/>
    <w:qFormat/>
    <w:rsid w:val="00156972"/>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NormalWeb">
    <w:name w:val="Normal (Web)"/>
    <w:basedOn w:val="Normal"/>
    <w:uiPriority w:val="99"/>
    <w:unhideWhenUsed/>
    <w:rsid w:val="00FC3A2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17A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7ACB"/>
    <w:rPr>
      <w:rFonts w:ascii="Calibri" w:hAnsi="Calibri"/>
    </w:rPr>
  </w:style>
  <w:style w:type="paragraph" w:styleId="Footer">
    <w:name w:val="footer"/>
    <w:basedOn w:val="Normal"/>
    <w:link w:val="FooterChar"/>
    <w:uiPriority w:val="99"/>
    <w:unhideWhenUsed/>
    <w:rsid w:val="00117A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ACB"/>
    <w:rPr>
      <w:rFonts w:ascii="Calibri" w:hAnsi="Calibri"/>
    </w:rPr>
  </w:style>
  <w:style w:type="character" w:customStyle="1" w:styleId="TitleChar">
    <w:name w:val="Title Char"/>
    <w:aliases w:val="Bold Underlined Char,Cites and Cards Char,UNDERLINE Char"/>
    <w:basedOn w:val="DefaultParagraphFont"/>
    <w:link w:val="Title"/>
    <w:uiPriority w:val="6"/>
    <w:qFormat/>
    <w:rsid w:val="00444B0B"/>
    <w:rPr>
      <w:bCs/>
      <w:u w:val="single"/>
    </w:rPr>
  </w:style>
  <w:style w:type="paragraph" w:styleId="Title">
    <w:name w:val="Title"/>
    <w:aliases w:val="Bold Underlined,Cites and Cards,UNDERLINE"/>
    <w:basedOn w:val="Normal"/>
    <w:next w:val="Normal"/>
    <w:link w:val="TitleChar"/>
    <w:uiPriority w:val="6"/>
    <w:qFormat/>
    <w:rsid w:val="00444B0B"/>
    <w:pPr>
      <w:ind w:left="720"/>
      <w:outlineLvl w:val="0"/>
    </w:pPr>
    <w:rPr>
      <w:rFonts w:asciiTheme="minorHAnsi" w:hAnsiTheme="minorHAnsi"/>
      <w:bCs/>
      <w:u w:val="single"/>
    </w:rPr>
  </w:style>
  <w:style w:type="character" w:customStyle="1" w:styleId="TitleChar1">
    <w:name w:val="Title Char1"/>
    <w:basedOn w:val="DefaultParagraphFont"/>
    <w:uiPriority w:val="99"/>
    <w:semiHidden/>
    <w:rsid w:val="00444B0B"/>
    <w:rPr>
      <w:rFonts w:asciiTheme="majorHAnsi" w:eastAsiaTheme="majorEastAsia" w:hAnsiTheme="majorHAnsi" w:cstheme="majorBidi"/>
      <w:spacing w:val="-10"/>
      <w:kern w:val="28"/>
      <w:sz w:val="56"/>
      <w:szCs w:val="56"/>
    </w:rPr>
  </w:style>
  <w:style w:type="paragraph" w:customStyle="1" w:styleId="tag">
    <w:name w:val="tag"/>
    <w:basedOn w:val="Normal"/>
    <w:next w:val="Normal"/>
    <w:qFormat/>
    <w:rsid w:val="00444B0B"/>
    <w:rPr>
      <w:rFonts w:ascii="Times New Roman" w:eastAsia="Times New Roman" w:hAnsi="Times New Roman" w:cs="Times New Roman"/>
      <w:b/>
      <w:sz w:val="24"/>
      <w:szCs w:val="20"/>
    </w:rPr>
  </w:style>
  <w:style w:type="character" w:customStyle="1" w:styleId="underline">
    <w:name w:val="underline"/>
    <w:basedOn w:val="DefaultParagraphFont"/>
    <w:qFormat/>
    <w:rsid w:val="00444B0B"/>
    <w:rPr>
      <w:b/>
      <w:u w:val="single"/>
    </w:rPr>
  </w:style>
  <w:style w:type="paragraph" w:styleId="ListParagraph">
    <w:name w:val="List Paragraph"/>
    <w:basedOn w:val="Normal"/>
    <w:uiPriority w:val="34"/>
    <w:qFormat/>
    <w:rsid w:val="00CB2A13"/>
    <w:pPr>
      <w:ind w:left="720"/>
      <w:contextualSpacing/>
    </w:pPr>
    <w:rPr>
      <w:rFonts w:ascii="Arial" w:eastAsiaTheme="minorEastAsia" w:hAnsi="Arial" w:cs="Arial"/>
      <w:sz w:val="16"/>
      <w:szCs w:val="24"/>
    </w:rPr>
  </w:style>
  <w:style w:type="paragraph" w:customStyle="1" w:styleId="Emphasis1">
    <w:name w:val="Emphasis1"/>
    <w:basedOn w:val="Normal"/>
    <w:autoRedefine/>
    <w:uiPriority w:val="7"/>
    <w:qFormat/>
    <w:rsid w:val="0005627F"/>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TOCHeading">
    <w:name w:val="TOC Heading"/>
    <w:basedOn w:val="Heading1"/>
    <w:next w:val="Normal"/>
    <w:uiPriority w:val="39"/>
    <w:unhideWhenUsed/>
    <w:qFormat/>
    <w:rsid w:val="000911D5"/>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911D5"/>
    <w:pPr>
      <w:spacing w:after="100"/>
    </w:pPr>
  </w:style>
  <w:style w:type="paragraph" w:styleId="TOC2">
    <w:name w:val="toc 2"/>
    <w:basedOn w:val="Normal"/>
    <w:next w:val="Normal"/>
    <w:autoRedefine/>
    <w:uiPriority w:val="39"/>
    <w:unhideWhenUsed/>
    <w:rsid w:val="000911D5"/>
    <w:pPr>
      <w:spacing w:after="100"/>
      <w:ind w:left="220"/>
    </w:pPr>
  </w:style>
  <w:style w:type="paragraph" w:styleId="TOC3">
    <w:name w:val="toc 3"/>
    <w:basedOn w:val="Normal"/>
    <w:next w:val="Normal"/>
    <w:autoRedefine/>
    <w:uiPriority w:val="39"/>
    <w:unhideWhenUsed/>
    <w:rsid w:val="000911D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article/536495" TargetMode="External"/><Relationship Id="rId13" Type="http://schemas.openxmlformats.org/officeDocument/2006/relationships/hyperlink" Target="https://muse.jhu.edu/article/536495" TargetMode="External"/><Relationship Id="rId18" Type="http://schemas.openxmlformats.org/officeDocument/2006/relationships/hyperlink" Target="http://www.jstor.org/stable/10.5816/blackscholar.43.4.0117"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conservancy.umn.edu/bitstream/11299/153053/1/Dillon_umn_0130E_13833.pdf" TargetMode="External"/><Relationship Id="rId7" Type="http://schemas.openxmlformats.org/officeDocument/2006/relationships/endnotes" Target="endnotes.xml"/><Relationship Id="rId12" Type="http://schemas.openxmlformats.org/officeDocument/2006/relationships/hyperlink" Target="https://muse.jhu.edu/article/536495" TargetMode="External"/><Relationship Id="rId17" Type="http://schemas.openxmlformats.org/officeDocument/2006/relationships/hyperlink" Target="http://www.vhemt.org/"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criticalanimalstudies.org/wp-content/uploads/2009/09/5-JCAS-Vol-VIII-Issue-I-and-II-2010-Ex-Essay-THE-LOVE-WHOSE-NAME-pp-73-125.pdf" TargetMode="External"/><Relationship Id="rId20" Type="http://schemas.openxmlformats.org/officeDocument/2006/relationships/hyperlink" Target="http://muse.jhu.edu/books/9780816687459/9780816687459-9.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use.jhu.edu/article/536495"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academia.edu/2027925/Mamas_Baby_and_the_Black_Gender_Problematic" TargetMode="External"/><Relationship Id="rId23" Type="http://schemas.openxmlformats.org/officeDocument/2006/relationships/hyperlink" Target="http://sex.sagepub.com/content/16/3-4/319.full.pdf" TargetMode="External"/><Relationship Id="rId10" Type="http://schemas.openxmlformats.org/officeDocument/2006/relationships/hyperlink" Target="https://muse.jhu.edu/article/536495" TargetMode="External"/><Relationship Id="rId19" Type="http://schemas.openxmlformats.org/officeDocument/2006/relationships/hyperlink" Target="https://globalstudies.trinity.duke.edu/wp-content/themes/cgsh/materials/WKO/v1d3_LGordon.pdf" TargetMode="External"/><Relationship Id="rId4" Type="http://schemas.openxmlformats.org/officeDocument/2006/relationships/settings" Target="settings.xml"/><Relationship Id="rId9" Type="http://schemas.openxmlformats.org/officeDocument/2006/relationships/hyperlink" Target="https://en.wikipedia.org/wiki/Reformation" TargetMode="External"/><Relationship Id="rId14" Type="http://schemas.openxmlformats.org/officeDocument/2006/relationships/hyperlink" Target="http://www.academia.edu/2027925/Mamas_Baby_and_the_Black_Gender_Problematic" TargetMode="External"/><Relationship Id="rId22" Type="http://schemas.openxmlformats.org/officeDocument/2006/relationships/hyperlink" Target="http://www.escholarship.org/uc/item/2qb5c1qk"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g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F010CA4-D56E-44F3-9708-0CFBA2005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276</TotalTime>
  <Pages>23</Pages>
  <Words>114973</Words>
  <Characters>655351</Characters>
  <Application>Microsoft Office Word</Application>
  <DocSecurity>0</DocSecurity>
  <Lines>5461</Lines>
  <Paragraphs>1537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Athanasopoulos</dc:creator>
  <cp:keywords>5.0</cp:keywords>
  <dc:description/>
  <cp:lastModifiedBy>Isaac S</cp:lastModifiedBy>
  <cp:revision>20</cp:revision>
  <dcterms:created xsi:type="dcterms:W3CDTF">2016-06-30T14:38:00Z</dcterms:created>
  <dcterms:modified xsi:type="dcterms:W3CDTF">2016-07-04T00:48:00Z</dcterms:modified>
</cp:coreProperties>
</file>