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45A" w:rsidRDefault="00B16C2C" w:rsidP="0016345A">
      <w:pPr>
        <w:pStyle w:val="Heading1"/>
      </w:pPr>
      <w:r>
        <w:t>Neg – TPP Withdrawal – CNDI 2016</w:t>
      </w:r>
      <w:bookmarkStart w:id="0" w:name="_GoBack"/>
      <w:bookmarkEnd w:id="0"/>
    </w:p>
    <w:p w:rsidR="00B16C2C" w:rsidRDefault="00B16C2C" w:rsidP="00CD31ED">
      <w:pPr>
        <w:pStyle w:val="Heading2"/>
      </w:pPr>
      <w:r>
        <w:t>Notes</w:t>
      </w:r>
    </w:p>
    <w:p w:rsidR="00B16C2C" w:rsidRPr="00B16C2C" w:rsidRDefault="00B16C2C" w:rsidP="00B16C2C">
      <w:pPr>
        <w:pStyle w:val="Heading4"/>
      </w:pPr>
      <w:r>
        <w:t>The China TPP aff could be read as a counterplan, all of its advantages are possible offense here since it’s hard to withdraw from TPP and include China in it at the same time. Cards from that aff file may be useful here.</w:t>
      </w:r>
    </w:p>
    <w:p w:rsidR="00CD31ED" w:rsidRPr="007B6C7D" w:rsidRDefault="00CD31ED" w:rsidP="00CD31ED">
      <w:pPr>
        <w:pStyle w:val="Heading2"/>
      </w:pPr>
      <w:r>
        <w:t>Cap</w:t>
      </w:r>
      <w:r w:rsidR="00B16C2C">
        <w:t xml:space="preserve"> Good/Trade good</w:t>
      </w:r>
    </w:p>
    <w:p w:rsidR="00CD31ED" w:rsidRDefault="00CD31ED" w:rsidP="00CD31ED">
      <w:pPr>
        <w:pStyle w:val="Heading3"/>
      </w:pPr>
      <w:r>
        <w:t>Financialization Good</w:t>
      </w:r>
    </w:p>
    <w:p w:rsidR="00CD31ED" w:rsidRPr="00CD31ED" w:rsidRDefault="00CD31ED" w:rsidP="00CD31ED">
      <w:pPr>
        <w:keepNext/>
        <w:keepLines/>
        <w:spacing w:before="40"/>
        <w:contextualSpacing/>
        <w:outlineLvl w:val="3"/>
        <w:rPr>
          <w:rFonts w:eastAsia="MS Gothic"/>
          <w:b/>
          <w:iCs/>
          <w:sz w:val="26"/>
        </w:rPr>
      </w:pPr>
      <w:r w:rsidRPr="00CD31ED">
        <w:rPr>
          <w:rFonts w:eastAsia="MS Gothic"/>
          <w:b/>
          <w:iCs/>
          <w:sz w:val="26"/>
        </w:rPr>
        <w:t>Financial markets good – generate universal wealth</w:t>
      </w:r>
    </w:p>
    <w:p w:rsidR="00CD31ED" w:rsidRPr="005B63F9" w:rsidRDefault="00CD31ED" w:rsidP="00CD31ED">
      <w:pPr>
        <w:contextualSpacing/>
        <w:rPr>
          <w:rStyle w:val="StyleStyleBold12pt"/>
        </w:rPr>
      </w:pPr>
      <w:r w:rsidRPr="005B63F9">
        <w:rPr>
          <w:rStyle w:val="StyleStyleBold12pt"/>
        </w:rPr>
        <w:t xml:space="preserve">Tamny 9 </w:t>
      </w:r>
      <w:r w:rsidRPr="00FC5C79">
        <w:rPr>
          <w:rStyle w:val="StyleStyleBold12pt"/>
          <w:sz w:val="14"/>
          <w:szCs w:val="18"/>
        </w:rPr>
        <w:t xml:space="preserve">(John Tamny: a senior economist with H.C. Wainwright Economics and a senior economic advisor to Toreador Research and Trading, “A Defense Of Wall Street”,  </w:t>
      </w:r>
      <w:hyperlink r:id="rId8" w:history="1">
        <w:r w:rsidRPr="00FC5C79">
          <w:rPr>
            <w:rStyle w:val="StyleStyleBold12pt"/>
            <w:sz w:val="14"/>
            <w:szCs w:val="18"/>
          </w:rPr>
          <w:t>http://www.forbes.com/2009/11/22/wall-street-traders-gods-work-opinions-columnists-john-tamny.html)</w:t>
        </w:r>
      </w:hyperlink>
      <w:r w:rsidRPr="00FC5C79">
        <w:rPr>
          <w:rStyle w:val="StyleStyleBold12pt"/>
          <w:sz w:val="14"/>
          <w:szCs w:val="18"/>
        </w:rPr>
        <w:t xml:space="preserve"> </w:t>
      </w:r>
    </w:p>
    <w:p w:rsidR="00CD31ED" w:rsidRPr="00CD31ED" w:rsidRDefault="00CD31ED" w:rsidP="00CD31ED">
      <w:pPr>
        <w:rPr>
          <w:rFonts w:eastAsia="Times New Roman"/>
          <w:sz w:val="14"/>
          <w:szCs w:val="32"/>
        </w:rPr>
      </w:pPr>
      <w:r w:rsidRPr="00CD31ED">
        <w:rPr>
          <w:rFonts w:eastAsia="Times New Roman"/>
          <w:sz w:val="12"/>
          <w:szCs w:val="32"/>
        </w:rPr>
        <w:t xml:space="preserve">Every period of so-called economic excess invariably ends with the media and politicians discrediting the symbols of the alleged greed that characterized the era. Michael Milken and other innovative financiers from outside the clubby world of Wall Street were castrated at the end of the Reagan ’80s. The late Ken Lay–of Enron fame–saw his reputation destroyed after the ’90s Clinton boom, along with Tyco ‘s Dennis Kozlowski and Worldcom’s Bernie Ebbers. </w:t>
      </w:r>
      <w:r w:rsidRPr="00CD31ED">
        <w:rPr>
          <w:rFonts w:eastAsia="Times New Roman"/>
          <w:u w:val="single"/>
        </w:rPr>
        <w:t>This time around, after the relatively mild and certainly overrated “Bush Boom,” Wall Street will likely take the lion’s share of the blame for the uncertain economy</w:t>
      </w:r>
      <w:r w:rsidRPr="00CD31ED">
        <w:rPr>
          <w:rFonts w:eastAsia="Times New Roman"/>
          <w:sz w:val="12"/>
          <w:szCs w:val="32"/>
        </w:rPr>
        <w:t xml:space="preserve">. Popular history will say that Wall Street “overconsumed” when it came to risk and that the result was a near collapse of the world’s financial system. Yet this was not the case. Now, this is not an article exposing the various weak-dollar or universal-home-ownership policies emanating from Washington that helped push the financial system over the edge. That is an article for another time. Nor is it a defense of TARP or the various bailouts of Wall Street firms that should have been allowed to fail. TARP was and is a massive economic setback. It has inhibited the healthy process in which poorly managed assets are freed up so that others can manage them more prudently. Nor is this a defense of the financial institutions that paid back their TARP funds, such as Goldman Sachs and Morgan Stanley . Goldman and Morgan aren’t deposit-taking institutions, so their transformation into “bank holding companies” is a black mark on both and indicates that they too were bailed out on the backs of unwitting taxpayers. This is, instead, a defense of Wall Street itself. </w:t>
      </w:r>
      <w:r w:rsidRPr="00CD31ED">
        <w:rPr>
          <w:rFonts w:eastAsia="Times New Roman"/>
          <w:highlight w:val="cyan"/>
          <w:u w:val="single"/>
        </w:rPr>
        <w:t>Thanks to bailouts that should never have occurred and looming bonus payouts for the banks that survived, Wall Street’s reputation has taken a huge–and unfair–hit</w:t>
      </w:r>
      <w:r w:rsidRPr="00CD31ED">
        <w:rPr>
          <w:rFonts w:eastAsia="Times New Roman"/>
          <w:u w:val="single"/>
        </w:rPr>
        <w:t xml:space="preserve">. </w:t>
      </w:r>
      <w:r w:rsidRPr="00CD31ED">
        <w:rPr>
          <w:rFonts w:eastAsia="Times New Roman"/>
          <w:sz w:val="12"/>
          <w:szCs w:val="32"/>
        </w:rPr>
        <w:t>Goldman Sachs CEO Lloyd Blankfein’s proclamation that his firm is doing “God’s work” has attracted unending scorn, and New York Times columnist Joe Nocera recently trashed all of Wall Street, saying that “In no other segment do so many people get rich for doing so little for broader society</w:t>
      </w:r>
      <w:r w:rsidRPr="00CD31ED">
        <w:rPr>
          <w:rFonts w:eastAsia="Times New Roman"/>
          <w:sz w:val="12"/>
          <w:szCs w:val="32"/>
          <w:highlight w:val="cyan"/>
        </w:rPr>
        <w:t xml:space="preserve">.” </w:t>
      </w:r>
      <w:r w:rsidRPr="00CD31ED">
        <w:rPr>
          <w:rFonts w:eastAsia="Times New Roman"/>
          <w:highlight w:val="cyan"/>
          <w:u w:val="single"/>
        </w:rPr>
        <w:t xml:space="preserve">Wall Street is presently the demon, but the </w:t>
      </w:r>
      <w:r w:rsidRPr="001C0EDF">
        <w:t xml:space="preserve">simple </w:t>
      </w:r>
      <w:r w:rsidRPr="00CD31ED">
        <w:rPr>
          <w:rFonts w:eastAsia="Times New Roman"/>
          <w:highlight w:val="cyan"/>
          <w:u w:val="single"/>
        </w:rPr>
        <w:t xml:space="preserve">truth is that </w:t>
      </w:r>
      <w:r w:rsidRPr="001C0EDF">
        <w:t>Blankfein is right</w:t>
      </w:r>
      <w:r w:rsidRPr="00CD31ED">
        <w:rPr>
          <w:rFonts w:eastAsia="Times New Roman"/>
          <w:sz w:val="12"/>
          <w:szCs w:val="32"/>
        </w:rPr>
        <w:t xml:space="preserve">. Blankfein is correct </w:t>
      </w:r>
      <w:r w:rsidRPr="001C0EDF">
        <w:rPr>
          <w:rStyle w:val="StyleBoldUnderline"/>
          <w:highlight w:val="cyan"/>
        </w:rPr>
        <w:t>about</w:t>
      </w:r>
      <w:r w:rsidRPr="00CD31ED">
        <w:rPr>
          <w:rFonts w:eastAsia="Times New Roman"/>
          <w:sz w:val="12"/>
          <w:szCs w:val="32"/>
          <w:highlight w:val="cyan"/>
        </w:rPr>
        <w:t xml:space="preserve"> </w:t>
      </w:r>
      <w:r w:rsidRPr="00CD31ED">
        <w:rPr>
          <w:rFonts w:eastAsia="Times New Roman"/>
          <w:highlight w:val="cyan"/>
          <w:u w:val="single"/>
        </w:rPr>
        <w:t xml:space="preserve">investment bankers doing “God’s work.” The </w:t>
      </w:r>
      <w:r w:rsidRPr="001C0EDF">
        <w:t xml:space="preserve">simple </w:t>
      </w:r>
      <w:r w:rsidRPr="00CD31ED">
        <w:rPr>
          <w:rFonts w:eastAsia="Times New Roman"/>
          <w:highlight w:val="cyan"/>
          <w:u w:val="single"/>
        </w:rPr>
        <w:t xml:space="preserve">truth is that life and economy-enhancing concepts such as Microsoft , FedEx and Amazon were once just that: concepts. Thanks to the genius of investment bankers seeking to find the best use for investor capital, those </w:t>
      </w:r>
      <w:r w:rsidRPr="001C0EDF">
        <w:t>concepts became reality</w:t>
      </w:r>
      <w:r w:rsidRPr="00CD31ED">
        <w:rPr>
          <w:rFonts w:eastAsia="Times New Roman"/>
          <w:u w:val="single"/>
        </w:rPr>
        <w:t xml:space="preserve"> in ways that have </w:t>
      </w:r>
      <w:r w:rsidRPr="001C0EDF">
        <w:rPr>
          <w:rStyle w:val="StyleBoldUnderline"/>
          <w:highlight w:val="yellow"/>
        </w:rPr>
        <w:t>enriched us all</w:t>
      </w:r>
      <w:r w:rsidRPr="00CD31ED">
        <w:rPr>
          <w:rFonts w:eastAsia="Times New Roman"/>
          <w:u w:val="single"/>
        </w:rPr>
        <w:t xml:space="preserve">. </w:t>
      </w:r>
      <w:r w:rsidRPr="00CD31ED">
        <w:rPr>
          <w:rFonts w:eastAsia="Times New Roman"/>
          <w:highlight w:val="yellow"/>
          <w:u w:val="single"/>
        </w:rPr>
        <w:t>Investment banks help society by seeking the best commercial ideas and introducing opportunities for growth</w:t>
      </w:r>
      <w:r w:rsidRPr="00CD31ED">
        <w:rPr>
          <w:rFonts w:eastAsia="Times New Roman"/>
          <w:u w:val="single"/>
        </w:rPr>
        <w:t xml:space="preserve">. When successful, </w:t>
      </w:r>
      <w:r w:rsidRPr="00CD31ED">
        <w:rPr>
          <w:rFonts w:eastAsia="Times New Roman"/>
          <w:highlight w:val="yellow"/>
          <w:u w:val="single"/>
        </w:rPr>
        <w:t>these</w:t>
      </w:r>
      <w:r w:rsidRPr="00CD31ED">
        <w:rPr>
          <w:rFonts w:eastAsia="Times New Roman"/>
          <w:u w:val="single"/>
        </w:rPr>
        <w:t xml:space="preserve"> ideas </w:t>
      </w:r>
      <w:r w:rsidRPr="00CD31ED">
        <w:rPr>
          <w:rFonts w:eastAsia="Times New Roman"/>
          <w:highlight w:val="yellow"/>
          <w:u w:val="single"/>
        </w:rPr>
        <w:t>elevate everyone’s standard of living</w:t>
      </w:r>
      <w:r w:rsidRPr="00CD31ED">
        <w:rPr>
          <w:rFonts w:eastAsia="Times New Roman"/>
          <w:u w:val="single"/>
        </w:rPr>
        <w:t xml:space="preserve">. Therefore, investment bankers who recognize value where others don’t (Silicon Valley is littered with venture capital firms that turned down opportunities to finance Google ) should get massive bonuses–it is the logical and happy result of visionary finance. </w:t>
      </w:r>
      <w:r w:rsidRPr="00CD31ED">
        <w:rPr>
          <w:rFonts w:eastAsia="Times New Roman"/>
          <w:sz w:val="12"/>
          <w:szCs w:val="32"/>
        </w:rPr>
        <w:t xml:space="preserve">Nocera decries Wall Street pay because he believes investment bankers do so little for society, but in making this incendiary proclamation, he ignores why the pay is so impressive to begin with. Just as players in the NFL can make millions one season only to be released the next, Wall Street pay is high because it’s so ephemeral. </w:t>
      </w:r>
      <w:r w:rsidRPr="00CD31ED">
        <w:rPr>
          <w:rFonts w:eastAsia="Times New Roman"/>
          <w:u w:val="single"/>
        </w:rPr>
        <w:t xml:space="preserve">Investment bankers sometimes get paid like NFL quarterbacks because just as Tom Brady is an injury or interception-filled season away from the waiver wire, investment bankers and traders are one bad deal or trade away from the unemployment line. In that sense, it can be assured that the bankers and traders who brought their firms to failure or the brink of failure are no longer in their employ. </w:t>
      </w:r>
      <w:r w:rsidRPr="00CD31ED">
        <w:rPr>
          <w:rFonts w:eastAsia="Times New Roman"/>
          <w:sz w:val="18"/>
          <w:szCs w:val="32"/>
        </w:rPr>
        <w:t xml:space="preserve">Nocera asks “What in the world does a Citi trader do that makes him worth so much more than a General Motors executive?” The answer is pretty basic. Traders at Citi and elsewhere are “pricegivers”–in seeking trading profits, they are constantly moving capital to what the markets see as its highest use. While trading profits surely offend some, these profits tell investors they should stop wasting limited funds on capital destroyers such as GM and redirect them toward more responsible managers. To suggest that traders don’t do society a great service is to say that prices don’t most efficiently organize any economy. Those who believe this should dust off their books about the old Soviet Union, where there were no prices and everyone went without. Of course the natural response to the positive role of traders is that when they deemed Wall Street firms themselves unworthy of further investment, why didn’t we let them fail? The response is the correct one, and the financial firms that couldn’t attract private investment in 2008 should have been allowed to bankrupt. The bigger the failure, the bigger the opportunity for prudent financiers to expand their market share. </w:t>
      </w:r>
      <w:r w:rsidRPr="00CD31ED">
        <w:rPr>
          <w:rFonts w:eastAsia="Times New Roman"/>
          <w:highlight w:val="cyan"/>
          <w:u w:val="single"/>
        </w:rPr>
        <w:t>The lesson that Wall Street has gained from this latest crisis is that it should never again let its firms take government money. Never. Instead, investment banks should serve their shareholders and partners by maximizing profits and compensation</w:t>
      </w:r>
      <w:r w:rsidRPr="00CD31ED">
        <w:rPr>
          <w:rFonts w:eastAsia="Times New Roman"/>
          <w:u w:val="single"/>
        </w:rPr>
        <w:t xml:space="preserve"> while explicitly stating that no government aid will ever be taken should private investment dry up. </w:t>
      </w:r>
      <w:r w:rsidRPr="00CD31ED">
        <w:rPr>
          <w:rFonts w:eastAsia="Times New Roman"/>
          <w:sz w:val="12"/>
          <w:szCs w:val="32"/>
        </w:rPr>
        <w:t xml:space="preserve">If so, </w:t>
      </w:r>
      <w:r w:rsidRPr="00CD31ED">
        <w:rPr>
          <w:rFonts w:eastAsia="Times New Roman"/>
          <w:highlight w:val="cyan"/>
          <w:u w:val="single"/>
        </w:rPr>
        <w:t>Wall Street will be doing God’s work in a way that will only offend the congenitally socialist in our midst</w:t>
      </w:r>
      <w:r w:rsidRPr="00CD31ED">
        <w:rPr>
          <w:rFonts w:eastAsia="Times New Roman"/>
          <w:u w:val="single"/>
        </w:rPr>
        <w:t>. As for the rest of us, there’s nothing wrong with gargantuan pay packages as long as the recipients don’t ask for our help when there’s no pay at all.</w:t>
      </w:r>
    </w:p>
    <w:p w:rsidR="00CD31ED" w:rsidRDefault="00CD31ED" w:rsidP="00CD31ED">
      <w:pPr>
        <w:pStyle w:val="Heading4"/>
      </w:pPr>
      <w:r>
        <w:t>Financial markets good – Critical to economic stability</w:t>
      </w:r>
    </w:p>
    <w:p w:rsidR="00CD31ED" w:rsidRPr="00A521B5" w:rsidRDefault="00CD31ED" w:rsidP="00CD31ED">
      <w:pPr>
        <w:rPr>
          <w:rStyle w:val="StyleStyleBold12pt"/>
        </w:rPr>
      </w:pPr>
      <w:r w:rsidRPr="00A521B5">
        <w:rPr>
          <w:rStyle w:val="StyleStyleBold12pt"/>
        </w:rPr>
        <w:t>Gregg 16</w:t>
      </w:r>
      <w:r w:rsidRPr="005B63F9">
        <w:rPr>
          <w:rStyle w:val="StyleStyleBold12pt"/>
          <w:sz w:val="18"/>
          <w:szCs w:val="18"/>
        </w:rPr>
        <w:t xml:space="preserve"> (“Samuel Gregg: research director at the Acton Institute, In Defense of Wall Street, </w:t>
      </w:r>
      <w:hyperlink r:id="rId9" w:history="1">
        <w:r w:rsidRPr="005B63F9">
          <w:rPr>
            <w:rStyle w:val="StyleStyleBold12pt"/>
            <w:sz w:val="18"/>
            <w:szCs w:val="18"/>
          </w:rPr>
          <w:t>http://www.detroitnews.com/story/opinion/2016/05/10/defense-wall-street/84216420/</w:t>
        </w:r>
      </w:hyperlink>
      <w:r w:rsidRPr="005B63F9">
        <w:rPr>
          <w:rStyle w:val="StyleStyleBold12pt"/>
          <w:sz w:val="18"/>
          <w:szCs w:val="18"/>
        </w:rPr>
        <w:t xml:space="preserve"> )</w:t>
      </w:r>
      <w:r w:rsidRPr="00A521B5">
        <w:rPr>
          <w:rStyle w:val="StyleStyleBold12pt"/>
        </w:rPr>
        <w:t xml:space="preserve"> </w:t>
      </w:r>
    </w:p>
    <w:p w:rsidR="00CD31ED" w:rsidRPr="00CD31ED" w:rsidRDefault="00CD31ED" w:rsidP="00CD31ED">
      <w:pPr>
        <w:rPr>
          <w:rFonts w:eastAsia="Times New Roman"/>
          <w:sz w:val="14"/>
          <w:szCs w:val="32"/>
        </w:rPr>
      </w:pPr>
      <w:r w:rsidRPr="00CD31ED">
        <w:rPr>
          <w:rFonts w:eastAsia="Times New Roman"/>
          <w:u w:val="single"/>
        </w:rPr>
        <w:t>It would be an understatement to say that bankers aren’t the world’s most popular people these days</w:t>
      </w:r>
      <w:r w:rsidRPr="00CD31ED">
        <w:rPr>
          <w:rFonts w:eastAsia="Times New Roman"/>
          <w:sz w:val="12"/>
          <w:szCs w:val="32"/>
          <w:u w:val="single"/>
        </w:rPr>
        <w:t xml:space="preserve">. </w:t>
      </w:r>
      <w:r w:rsidRPr="00D909B8">
        <w:rPr>
          <w:sz w:val="14"/>
        </w:rPr>
        <w:t>If, however, we forget finance’s indispensable role in modern economies, it’s guaranteed that everyone will be worse off</w:t>
      </w:r>
      <w:r w:rsidRPr="00CD31ED">
        <w:rPr>
          <w:rFonts w:eastAsia="Times New Roman"/>
          <w:sz w:val="12"/>
          <w:szCs w:val="32"/>
          <w:highlight w:val="cyan"/>
          <w:u w:val="single"/>
        </w:rPr>
        <w:t xml:space="preserve">. </w:t>
      </w:r>
      <w:r w:rsidRPr="00CD31ED">
        <w:rPr>
          <w:rFonts w:eastAsia="Times New Roman"/>
          <w:highlight w:val="cyan"/>
          <w:u w:val="single"/>
        </w:rPr>
        <w:t>Finance establishes links between the economic present and economic future of individuals and communities. It helps us manage ris</w:t>
      </w:r>
      <w:r w:rsidRPr="00CD31ED">
        <w:rPr>
          <w:rFonts w:eastAsia="Times New Roman"/>
          <w:u w:val="single"/>
        </w:rPr>
        <w:t>k and develops methods for</w:t>
      </w:r>
      <w:r w:rsidRPr="00CD31ED">
        <w:rPr>
          <w:rFonts w:eastAsia="Times New Roman"/>
          <w:sz w:val="12"/>
          <w:szCs w:val="32"/>
          <w:u w:val="single"/>
        </w:rPr>
        <w:t xml:space="preserve"> continually </w:t>
      </w:r>
      <w:r w:rsidRPr="00CD31ED">
        <w:rPr>
          <w:rFonts w:eastAsia="Times New Roman"/>
          <w:u w:val="single"/>
        </w:rPr>
        <w:t xml:space="preserve">enhancing the management of risk over the short, medium and long term. </w:t>
      </w:r>
      <w:r w:rsidRPr="00CD31ED">
        <w:rPr>
          <w:rFonts w:eastAsia="Times New Roman"/>
          <w:highlight w:val="cyan"/>
          <w:u w:val="single"/>
        </w:rPr>
        <w:t>And it creates economic value by enabling money to assume the characteristics of capital</w:t>
      </w:r>
      <w:r w:rsidRPr="00D909B8">
        <w:rPr>
          <w:sz w:val="14"/>
        </w:rPr>
        <w:t>. Note that none of these functions are exercises in radical individualism. Finance can certainly help make us independent, but it also increases and is a sign of our interdependence</w:t>
      </w:r>
      <w:r w:rsidRPr="00CD31ED">
        <w:rPr>
          <w:rFonts w:eastAsia="Times New Roman"/>
          <w:sz w:val="12"/>
          <w:szCs w:val="32"/>
          <w:highlight w:val="cyan"/>
          <w:u w:val="single"/>
        </w:rPr>
        <w:t xml:space="preserve">. </w:t>
      </w:r>
      <w:r w:rsidRPr="00CD31ED">
        <w:rPr>
          <w:rFonts w:eastAsia="Times New Roman"/>
          <w:highlight w:val="cyan"/>
          <w:u w:val="single"/>
        </w:rPr>
        <w:t>Without people — companies and institutions willing to invest in each other, sell financial products and services to each othe</w:t>
      </w:r>
      <w:r w:rsidRPr="00CD31ED">
        <w:rPr>
          <w:rFonts w:eastAsia="Times New Roman"/>
          <w:u w:val="single"/>
        </w:rPr>
        <w:t>r</w:t>
      </w:r>
      <w:r w:rsidRPr="00D909B8">
        <w:rPr>
          <w:sz w:val="14"/>
        </w:rPr>
        <w:t>, to take risks on others’ endeavors, loan to and borrow from each other</w:t>
      </w:r>
      <w:r w:rsidRPr="00CD31ED">
        <w:rPr>
          <w:rFonts w:eastAsia="Times New Roman"/>
          <w:sz w:val="12"/>
          <w:szCs w:val="32"/>
          <w:u w:val="single"/>
        </w:rPr>
        <w:t xml:space="preserve">, </w:t>
      </w:r>
      <w:r w:rsidRPr="00CD31ED">
        <w:rPr>
          <w:rFonts w:eastAsia="Times New Roman"/>
          <w:highlight w:val="cyan"/>
          <w:u w:val="single"/>
        </w:rPr>
        <w:t>or speculate on the products and services produced by others — there would be no financial markets</w:t>
      </w:r>
      <w:r w:rsidRPr="00CD31ED">
        <w:rPr>
          <w:rFonts w:eastAsia="Times New Roman"/>
          <w:u w:val="single"/>
        </w:rPr>
        <w:t xml:space="preserve">. There is no reality to financial markets outside or beyond these relationships. </w:t>
      </w:r>
      <w:r w:rsidRPr="00D909B8">
        <w:rPr>
          <w:sz w:val="14"/>
        </w:rPr>
        <w:t>One contribution that finance can thus make to the common good is to establish relationships of trust and confidence in a variety of</w:t>
      </w:r>
      <w:r w:rsidRPr="00CD31ED">
        <w:rPr>
          <w:rFonts w:eastAsia="Times New Roman"/>
          <w:sz w:val="12"/>
          <w:szCs w:val="32"/>
          <w:u w:val="single"/>
        </w:rPr>
        <w:t xml:space="preserve"> </w:t>
      </w:r>
      <w:r w:rsidRPr="00CD31ED">
        <w:rPr>
          <w:rFonts w:eastAsia="Times New Roman"/>
          <w:u w:val="single"/>
        </w:rPr>
        <w:t>settings. Banks and finance are such an everyday part of life that we forget about the ways in which they help to build up and sustain important forms of human interaction, most notably between the holders of capital and those who use the capital</w:t>
      </w:r>
      <w:r w:rsidRPr="00D909B8">
        <w:rPr>
          <w:sz w:val="14"/>
        </w:rPr>
        <w:t>. On a very mundane level,</w:t>
      </w:r>
      <w:r w:rsidRPr="00CD31ED">
        <w:rPr>
          <w:rFonts w:eastAsia="Times New Roman"/>
          <w:sz w:val="12"/>
          <w:szCs w:val="32"/>
          <w:u w:val="single"/>
        </w:rPr>
        <w:t xml:space="preserve"> </w:t>
      </w:r>
      <w:r w:rsidRPr="00CD31ED">
        <w:rPr>
          <w:rFonts w:eastAsia="Times New Roman"/>
          <w:u w:val="single"/>
        </w:rPr>
        <w:t>banks provide any number of services including payments systems within communities, money transfers and overdrafts</w:t>
      </w:r>
      <w:r w:rsidRPr="00CD31ED">
        <w:rPr>
          <w:rFonts w:eastAsia="Times New Roman"/>
          <w:sz w:val="12"/>
          <w:szCs w:val="32"/>
          <w:u w:val="single"/>
        </w:rPr>
        <w:t xml:space="preserve">. </w:t>
      </w:r>
      <w:r w:rsidRPr="00D909B8">
        <w:rPr>
          <w:rStyle w:val="StyleBoldUnderline"/>
        </w:rPr>
        <w:t>Without any of these services, our economies would be far less productive. Building trust in this sphere is far from easy. At the best of times, most of us are reluctant to entrust our resources to those we really don’t know.</w:t>
      </w:r>
      <w:r w:rsidRPr="00CD31ED">
        <w:rPr>
          <w:rFonts w:eastAsia="Times New Roman"/>
          <w:sz w:val="14"/>
        </w:rPr>
        <w:t xml:space="preserve"> </w:t>
      </w:r>
      <w:r w:rsidRPr="00CD31ED">
        <w:rPr>
          <w:rFonts w:eastAsia="Times New Roman"/>
          <w:u w:val="single"/>
        </w:rPr>
        <w:t>Part of the core activity of</w:t>
      </w:r>
      <w:r w:rsidRPr="00CD31ED">
        <w:rPr>
          <w:rFonts w:eastAsia="Times New Roman"/>
          <w:sz w:val="12"/>
          <w:szCs w:val="32"/>
          <w:u w:val="single"/>
        </w:rPr>
        <w:t xml:space="preserve"> those who work </w:t>
      </w:r>
      <w:r w:rsidRPr="00CD31ED">
        <w:rPr>
          <w:rFonts w:eastAsia="Times New Roman"/>
          <w:u w:val="single"/>
        </w:rPr>
        <w:t xml:space="preserve">in finance is to help establish confidence in others </w:t>
      </w:r>
      <w:r w:rsidRPr="00D909B8">
        <w:rPr>
          <w:sz w:val="14"/>
        </w:rPr>
        <w:t>throughout the</w:t>
      </w:r>
      <w:r w:rsidRPr="00CD31ED">
        <w:rPr>
          <w:rFonts w:eastAsia="Times New Roman"/>
          <w:sz w:val="12"/>
          <w:szCs w:val="32"/>
          <w:u w:val="single"/>
        </w:rPr>
        <w:t xml:space="preserve"> </w:t>
      </w:r>
      <w:r w:rsidRPr="00CD31ED">
        <w:rPr>
          <w:rFonts w:eastAsia="Times New Roman"/>
          <w:u w:val="single"/>
        </w:rPr>
        <w:t xml:space="preserve">economy by making determinations about the likely success or failure of thousands of ideas, initiatives and businesses. </w:t>
      </w:r>
      <w:r w:rsidRPr="00D909B8">
        <w:rPr>
          <w:sz w:val="14"/>
        </w:rPr>
        <w:t>Of course while risk can be managed, no investment is risk-free. Finance cannot eliminate risk. Nor can it guarantee that the results of risk-taking will be the most optimal. Risk is risk, and no risk-assessment can tell the whole story or predict the future with 100 percent accuracy. Yet despite this inherent limitation</w:t>
      </w:r>
      <w:r w:rsidRPr="00CD31ED">
        <w:rPr>
          <w:rFonts w:eastAsia="Times New Roman"/>
          <w:sz w:val="12"/>
          <w:szCs w:val="32"/>
          <w:highlight w:val="cyan"/>
          <w:u w:val="single"/>
        </w:rPr>
        <w:t xml:space="preserve">, </w:t>
      </w:r>
      <w:r w:rsidRPr="00CD31ED">
        <w:rPr>
          <w:rFonts w:eastAsia="Times New Roman"/>
          <w:highlight w:val="cyan"/>
          <w:u w:val="single"/>
        </w:rPr>
        <w:t>finance’s particular ability to build trust allows it to contribute to the common good in two ways. First, people working in finance can warn others off schemes</w:t>
      </w:r>
      <w:r w:rsidRPr="00CD31ED">
        <w:rPr>
          <w:rFonts w:eastAsia="Times New Roman"/>
          <w:u w:val="single"/>
        </w:rPr>
        <w:t xml:space="preserve"> that they judge as excessively risky in light of their assessment of the needs, responsibilities and assets of such investors</w:t>
      </w:r>
      <w:r w:rsidRPr="00CD31ED">
        <w:rPr>
          <w:rFonts w:eastAsia="Times New Roman"/>
          <w:sz w:val="12"/>
          <w:szCs w:val="32"/>
          <w:u w:val="single"/>
        </w:rPr>
        <w:t xml:space="preserve">. </w:t>
      </w:r>
      <w:r w:rsidRPr="00D909B8">
        <w:rPr>
          <w:sz w:val="14"/>
        </w:rPr>
        <w:t>Ultimately investors must make their own choices. But a basic application of the Golden Rule — do unto others as you would have them do unto you — indicates that investors must be given very clear counsel about what is likely to happen.</w:t>
      </w:r>
      <w:r w:rsidRPr="00CD31ED">
        <w:rPr>
          <w:rFonts w:eastAsia="Times New Roman"/>
          <w:sz w:val="12"/>
          <w:szCs w:val="32"/>
          <w:u w:val="single"/>
        </w:rPr>
        <w:t xml:space="preserve"> </w:t>
      </w:r>
      <w:r w:rsidRPr="00CD31ED">
        <w:rPr>
          <w:rFonts w:eastAsia="Times New Roman"/>
          <w:highlight w:val="cyan"/>
          <w:u w:val="single"/>
        </w:rPr>
        <w:t>Second, finance’s capacity to foster trust by guiding risk-taking helps create greater economic opportunities for millions of people</w:t>
      </w:r>
      <w:r w:rsidRPr="00CD31ED">
        <w:rPr>
          <w:rFonts w:eastAsia="Times New Roman"/>
          <w:u w:val="single"/>
        </w:rPr>
        <w:t>.</w:t>
      </w:r>
      <w:r w:rsidRPr="00CD31ED">
        <w:rPr>
          <w:rFonts w:eastAsia="Times New Roman"/>
          <w:sz w:val="12"/>
          <w:szCs w:val="32"/>
          <w:u w:val="single"/>
        </w:rPr>
        <w:t xml:space="preserve"> </w:t>
      </w:r>
      <w:r w:rsidRPr="00D909B8">
        <w:rPr>
          <w:sz w:val="14"/>
        </w:rPr>
        <w:t>Part of the genius of finance is the way it puts to work the whole logic of priced risk through which an individual or company can look at their assets, make a reasonable calculation of the basis of genuine probabilities, engage in a comparison of possibilities, and thereby maximize the opportunities for successful risk-taking while reducing the possibility of failure</w:t>
      </w:r>
      <w:r w:rsidRPr="00D909B8">
        <w:rPr>
          <w:sz w:val="14"/>
          <w:highlight w:val="cyan"/>
        </w:rPr>
        <w:t>.</w:t>
      </w:r>
      <w:r w:rsidRPr="00CD31ED">
        <w:rPr>
          <w:rFonts w:eastAsia="Times New Roman"/>
          <w:sz w:val="12"/>
          <w:szCs w:val="32"/>
          <w:highlight w:val="cyan"/>
          <w:u w:val="single"/>
        </w:rPr>
        <w:t xml:space="preserve"> </w:t>
      </w:r>
      <w:r w:rsidRPr="00CD31ED">
        <w:rPr>
          <w:rFonts w:eastAsia="Times New Roman"/>
          <w:highlight w:val="cyan"/>
          <w:u w:val="single"/>
        </w:rPr>
        <w:t>This contributes to the creation of jobs, new and better products and enhanced living standards for large segments of the population</w:t>
      </w:r>
      <w:r w:rsidRPr="00CD31ED">
        <w:rPr>
          <w:rFonts w:eastAsia="Times New Roman"/>
          <w:u w:val="single"/>
        </w:rPr>
        <w:t xml:space="preserve">. But, crucially, it also facilitates the growth of even more of the fuel that allows the economy to achieve these ends more or less continuously. </w:t>
      </w:r>
    </w:p>
    <w:p w:rsidR="00CD31ED" w:rsidRPr="00CD31ED" w:rsidRDefault="00CD31ED" w:rsidP="00CD31ED">
      <w:pPr>
        <w:pStyle w:val="Heading4"/>
      </w:pPr>
      <w:r w:rsidRPr="00CD31ED">
        <w:t xml:space="preserve">Financialization disproportionately boosts the incomes of the </w:t>
      </w:r>
      <w:r w:rsidRPr="00CD31ED">
        <w:rPr>
          <w:i/>
        </w:rPr>
        <w:t>extremely poor</w:t>
      </w:r>
      <w:r w:rsidRPr="00CD31ED">
        <w:t xml:space="preserve"> – empirics.</w:t>
      </w:r>
    </w:p>
    <w:p w:rsidR="00CD31ED" w:rsidRPr="005B63F9" w:rsidRDefault="00CD31ED" w:rsidP="00CD31ED">
      <w:pPr>
        <w:rPr>
          <w:rStyle w:val="StyleStyleBold12pt"/>
        </w:rPr>
      </w:pPr>
      <w:r w:rsidRPr="005B63F9">
        <w:rPr>
          <w:rStyle w:val="StyleStyleBold12pt"/>
        </w:rPr>
        <w:t xml:space="preserve">Levine 14 </w:t>
      </w:r>
      <w:r w:rsidRPr="00FC5C79">
        <w:rPr>
          <w:rStyle w:val="StyleStyleBold12pt"/>
          <w:sz w:val="14"/>
          <w:szCs w:val="18"/>
        </w:rPr>
        <w:t>(Ross, AB in Economics from Cornell, PhD in Economics from UCLA. He’s also the Willis H. Booth Chair in Banking and Finance</w:t>
      </w:r>
      <w:r w:rsidRPr="00FC5C79">
        <w:rPr>
          <w:rStyle w:val="StyleStyleBold12pt"/>
          <w:rFonts w:ascii="MingLiU" w:eastAsia="MingLiU" w:hAnsi="MingLiU" w:cs="MingLiU"/>
          <w:sz w:val="14"/>
          <w:szCs w:val="18"/>
        </w:rPr>
        <w:br/>
      </w:r>
      <w:hyperlink r:id="rId10" w:tgtFrame="_blank" w:history="1">
        <w:r w:rsidRPr="00FC5C79">
          <w:rPr>
            <w:rStyle w:val="StyleStyleBold12pt"/>
            <w:sz w:val="14"/>
            <w:szCs w:val="18"/>
          </w:rPr>
          <w:t>Haas Economic Analysis and Policy Group. “In Defense of Wall Street: The Social Productivity of the Financial System” </w:t>
        </w:r>
      </w:hyperlink>
      <w:r w:rsidRPr="00FC5C79">
        <w:rPr>
          <w:rStyle w:val="StyleStyleBold12pt"/>
          <w:sz w:val="14"/>
          <w:szCs w:val="18"/>
        </w:rPr>
        <w:t xml:space="preserve"> World Scientific Studies in International Economics, 2014, 257-281.)</w:t>
      </w:r>
      <w:r w:rsidRPr="00FC5C79">
        <w:rPr>
          <w:rStyle w:val="StyleStyleBold12pt"/>
        </w:rPr>
        <w:t xml:space="preserve"> </w:t>
      </w:r>
    </w:p>
    <w:p w:rsidR="00CD31ED" w:rsidRPr="00CD31ED" w:rsidRDefault="00CD31ED" w:rsidP="00CD31ED">
      <w:pPr>
        <w:rPr>
          <w:rStyle w:val="Emphasis"/>
        </w:rPr>
      </w:pPr>
      <w:r w:rsidRPr="00CD31ED">
        <w:rPr>
          <w:sz w:val="12"/>
        </w:rPr>
        <w:t xml:space="preserve">Figure 1 illustrates that </w:t>
      </w:r>
      <w:r w:rsidRPr="00CD31ED">
        <w:rPr>
          <w:rStyle w:val="StyleBoldUnderline"/>
        </w:rPr>
        <w:t>countries with better-developed financial systems grow faster</w:t>
      </w:r>
      <w:r w:rsidRPr="00CD31ED">
        <w:rPr>
          <w:sz w:val="12"/>
        </w:rPr>
        <w:t xml:space="preserve">. Based on Levine, Loayza, and Beck (2000), this partial scatter plot shows the relationship between growth and Private Credit over the 35 years between 1960 and 1995 while controlling for some of the other potential growth determinants noted above. Furthermore, Beck, Levine, and Loayza (2000) show </w:t>
      </w:r>
      <w:r w:rsidRPr="00CD31ED">
        <w:rPr>
          <w:sz w:val="12"/>
          <w:highlight w:val="cyan"/>
        </w:rPr>
        <w:t xml:space="preserve">that </w:t>
      </w:r>
      <w:r w:rsidRPr="00CD31ED">
        <w:rPr>
          <w:rStyle w:val="StyleBoldUnderline"/>
          <w:highlight w:val="cyan"/>
        </w:rPr>
        <w:t>financial development boosts growth primarily by enhancing the efficiency of capital allocation</w:t>
      </w:r>
      <w:r w:rsidRPr="00CD31ED">
        <w:rPr>
          <w:sz w:val="12"/>
        </w:rPr>
        <w:t xml:space="preserve">. The connection between financial development and the savings rate is weaker. Thus, it is the choices that the financial system makes in allocating society’s resources that shape national growth rates. </w:t>
      </w:r>
      <w:r w:rsidRPr="00CD31ED">
        <w:rPr>
          <w:rStyle w:val="StyleBoldUnderline"/>
        </w:rPr>
        <w:t>The operation of the financial system can also influence the distribution of income in a variety of ways, some of which disproportionately help the poor</w:t>
      </w:r>
      <w:r w:rsidRPr="00CD31ED">
        <w:rPr>
          <w:sz w:val="12"/>
        </w:rPr>
        <w:t xml:space="preserve"> and others primarily boosting the incomes of the rich. First</w:t>
      </w:r>
      <w:r w:rsidRPr="00CD31ED">
        <w:rPr>
          <w:sz w:val="12"/>
          <w:highlight w:val="cyan"/>
        </w:rPr>
        <w:t xml:space="preserve">, </w:t>
      </w:r>
      <w:r w:rsidRPr="00CD31ED">
        <w:rPr>
          <w:rStyle w:val="StyleBoldUnderline"/>
          <w:highlight w:val="cyan"/>
        </w:rPr>
        <w:t>better-functioning banks focus more on a person’s ideas and abilities</w:t>
      </w:r>
      <w:r w:rsidRPr="00CD31ED">
        <w:rPr>
          <w:sz w:val="12"/>
        </w:rPr>
        <w:t xml:space="preserve"> than on family wealth and political connections when allocating credit. Second, by enhancing the quality of financial services, financial development will naturally benefit heavy users of financial services, which are primarily wealthy families and large firms. Finally, </w:t>
      </w:r>
      <w:r w:rsidRPr="00CD31ED">
        <w:rPr>
          <w:rStyle w:val="StyleBoldUnderline"/>
        </w:rPr>
        <w:t xml:space="preserve">finance can also affect the distribution of income through its effects on labor markets. For example, improvements in finance that boost the demand for low-skilled workers will tend to tighten the distribution of income. </w:t>
      </w:r>
      <w:r w:rsidRPr="00CD31ED">
        <w:rPr>
          <w:sz w:val="12"/>
        </w:rPr>
        <w:t>And,</w:t>
      </w:r>
      <w:r w:rsidRPr="00070C73">
        <w:rPr>
          <w:rStyle w:val="StyleBoldUnderline"/>
        </w:rPr>
        <w:t xml:space="preserve"> </w:t>
      </w:r>
      <w:r w:rsidRPr="00070C73">
        <w:rPr>
          <w:rStyle w:val="StyleBoldUnderline"/>
          <w:highlight w:val="cyan"/>
        </w:rPr>
        <w:t>the financial system helps determine whether people live in a dynamic, growing economy or whether they must find work in a more stagnant environment</w:t>
      </w:r>
      <w:r w:rsidRPr="00CD31ED">
        <w:rPr>
          <w:rStyle w:val="Emphasis"/>
        </w:rPr>
        <w:t>.</w:t>
      </w:r>
      <w:r w:rsidRPr="00CD31ED">
        <w:rPr>
          <w:sz w:val="12"/>
        </w:rPr>
        <w:t xml:space="preserve"> Figure 2 illustrates that </w:t>
      </w:r>
      <w:r w:rsidRPr="00070C73">
        <w:rPr>
          <w:rStyle w:val="StyleBoldUnderline"/>
          <w:highlight w:val="cyan"/>
        </w:rPr>
        <w:t>countries with better developed financial systems tend to experience reductions in income inequality</w:t>
      </w:r>
      <w:r w:rsidRPr="00CD31ED">
        <w:rPr>
          <w:rStyle w:val="StyleBoldUnderline"/>
        </w:rPr>
        <w:t>, as measured by the growth rate of the Gini coefficient of income inequality</w:t>
      </w:r>
      <w:r w:rsidRPr="00CD31ED">
        <w:rPr>
          <w:sz w:val="12"/>
        </w:rPr>
        <w:t xml:space="preserve">. Critically, </w:t>
      </w:r>
      <w:r w:rsidRPr="00CD31ED">
        <w:rPr>
          <w:rStyle w:val="StyleBoldUnderline"/>
        </w:rPr>
        <w:t>this result holds when controlling for the economy’s aggregate growth rate and the level of overall economic development, as well as a wide array of other country-specific characteristic</w:t>
      </w:r>
      <w:r w:rsidRPr="00CD31ED">
        <w:rPr>
          <w:sz w:val="12"/>
        </w:rPr>
        <w:t xml:space="preserve">s (Beck, Demirguc-Kunt, and Levine 2007). Thus, </w:t>
      </w:r>
      <w:r w:rsidRPr="00CD31ED">
        <w:rPr>
          <w:rStyle w:val="StyleBoldUnderline"/>
        </w:rPr>
        <w:t>financial development tightens the distribution of income above and beyond any effect running through economic growth on the level of economic development.</w:t>
      </w:r>
      <w:r w:rsidRPr="00CD31ED">
        <w:rPr>
          <w:sz w:val="12"/>
        </w:rPr>
        <w:t xml:space="preserve"> Figures 3 and 4 show </w:t>
      </w:r>
      <w:r w:rsidRPr="00CD31ED">
        <w:rPr>
          <w:sz w:val="12"/>
          <w:highlight w:val="cyan"/>
        </w:rPr>
        <w:t>that</w:t>
      </w:r>
      <w:r w:rsidRPr="00070C73">
        <w:rPr>
          <w:rStyle w:val="StyleBoldUnderline"/>
        </w:rPr>
        <w:t xml:space="preserve"> </w:t>
      </w:r>
      <w:r w:rsidRPr="00070C73">
        <w:rPr>
          <w:rStyle w:val="StyleBoldUnderline"/>
          <w:highlight w:val="cyan"/>
        </w:rPr>
        <w:t>financial development disproportionately boosts the incomes of those at the lower end of the distribution of income, including the incomes of the extremely poor</w:t>
      </w:r>
      <w:r w:rsidRPr="00CD31ED">
        <w:rPr>
          <w:sz w:val="12"/>
        </w:rPr>
        <w:t xml:space="preserve">. As illustrated in Figure 3, Private Credit boosts the income growth of the poorest quintile, even after controlling for many other country characteristics, including the rate of economic growth and the level of economic development (Beck, Demirguc-Kunt, and Levine 2007). </w:t>
      </w:r>
      <w:r w:rsidRPr="00CD31ED">
        <w:rPr>
          <w:rStyle w:val="StyleBoldUnderline"/>
        </w:rPr>
        <w:t>One can push this further and focus on the extremely poor, i.e., those living on less than two-dollars per day</w:t>
      </w:r>
      <w:r w:rsidRPr="00CD31ED">
        <w:rPr>
          <w:sz w:val="12"/>
        </w:rPr>
        <w:t xml:space="preserve">.2 Figure 4 shows that </w:t>
      </w:r>
      <w:r w:rsidRPr="00CD31ED">
        <w:rPr>
          <w:rStyle w:val="StyleBoldUnderline"/>
        </w:rPr>
        <w:t>financial development is associated with a reduction in the fraction of the population living in extreme poverty</w:t>
      </w:r>
      <w:r w:rsidRPr="00CD31ED">
        <w:rPr>
          <w:sz w:val="12"/>
        </w:rPr>
        <w:t xml:space="preserve">. Critically, </w:t>
      </w:r>
      <w:r w:rsidRPr="00CD31ED">
        <w:rPr>
          <w:rStyle w:val="StyleBoldUnderline"/>
        </w:rPr>
        <w:t xml:space="preserve">these results hold when controlling for average growth. </w:t>
      </w:r>
      <w:r w:rsidRPr="00070C73">
        <w:rPr>
          <w:rStyle w:val="StyleBoldUnderline"/>
          <w:highlight w:val="cyan"/>
        </w:rPr>
        <w:t>It is not just that finance accelerates economic growth, which trickles down to the poor; finance exerts a disproportionately positive influence on lower income individuals</w:t>
      </w:r>
    </w:p>
    <w:p w:rsidR="00CD31ED" w:rsidRDefault="00CD31ED" w:rsidP="00CD31ED">
      <w:pPr>
        <w:pStyle w:val="Heading3"/>
      </w:pPr>
      <w:r>
        <w:t>Liberalism Good</w:t>
      </w:r>
    </w:p>
    <w:p w:rsidR="00CD31ED" w:rsidRDefault="00CD31ED" w:rsidP="00CD31ED">
      <w:pPr>
        <w:pStyle w:val="Heading4"/>
      </w:pPr>
      <w:r>
        <w:t>Economic instability inevitable – Only liberalism checks</w:t>
      </w:r>
    </w:p>
    <w:p w:rsidR="00CD31ED" w:rsidRPr="00754198" w:rsidRDefault="00CD31ED" w:rsidP="00CD31ED">
      <w:pPr>
        <w:rPr>
          <w:rStyle w:val="StyleStyleBold12pt"/>
          <w:sz w:val="18"/>
          <w:szCs w:val="18"/>
        </w:rPr>
      </w:pPr>
      <w:r w:rsidRPr="00754198">
        <w:rPr>
          <w:rStyle w:val="StyleStyleBold12pt"/>
        </w:rPr>
        <w:t>Drezner 14</w:t>
      </w:r>
      <w:r>
        <w:rPr>
          <w:rStyle w:val="StyleStyleBold12pt"/>
        </w:rPr>
        <w:t xml:space="preserve"> </w:t>
      </w:r>
      <w:r w:rsidRPr="00754198">
        <w:rPr>
          <w:rStyle w:val="StyleStyleBold12pt"/>
          <w:sz w:val="18"/>
          <w:szCs w:val="18"/>
        </w:rPr>
        <w:t>(Daniel Drezner, an American professor of international politics at The Fletcher School of Law and Diplomacy at Tufts University, “The System Worked: How the World Stopped Another Great Depression” pg. 15-17)</w:t>
      </w:r>
      <w:r>
        <w:rPr>
          <w:rStyle w:val="StyleStyleBold12pt"/>
          <w:sz w:val="18"/>
          <w:szCs w:val="18"/>
        </w:rPr>
        <w:t xml:space="preserve"> jpr</w:t>
      </w:r>
    </w:p>
    <w:p w:rsidR="00CD31ED" w:rsidRPr="00D909B8" w:rsidRDefault="00CD31ED" w:rsidP="00CD31ED">
      <w:pPr>
        <w:rPr>
          <w:sz w:val="10"/>
        </w:rPr>
      </w:pPr>
      <w:r w:rsidRPr="00D909B8">
        <w:rPr>
          <w:sz w:val="10"/>
        </w:rPr>
        <w:t xml:space="preserve">This book argues that almost every assertion in the previous section is wrong. I contend that </w:t>
      </w:r>
      <w:r w:rsidRPr="004C0F18">
        <w:rPr>
          <w:rStyle w:val="StyleBoldUnderline"/>
          <w:highlight w:val="cyan"/>
        </w:rPr>
        <w:t>a closer look at the global response to the ﬁnancial crisis leads to a more optimistic assessment</w:t>
      </w:r>
      <w:r w:rsidRPr="00754198">
        <w:rPr>
          <w:rStyle w:val="StyleBoldUnderline"/>
        </w:rPr>
        <w:t xml:space="preserve">. </w:t>
      </w:r>
      <w:r w:rsidRPr="004C0F18">
        <w:rPr>
          <w:rStyle w:val="StyleBoldUnderline"/>
          <w:highlight w:val="cyan"/>
        </w:rPr>
        <w:t>Despite initial shocks that were more severe than those of the 1929 ﬁnancial crisis, global economic governance responded in a nimble and robust fashion in 2008</w:t>
      </w:r>
      <w:r w:rsidRPr="00754198">
        <w:rPr>
          <w:rStyle w:val="StyleBoldUnderline"/>
        </w:rPr>
        <w:t>.</w:t>
      </w:r>
      <w:r w:rsidRPr="00D909B8">
        <w:rPr>
          <w:sz w:val="10"/>
        </w:rPr>
        <w:t xml:space="preserve"> </w:t>
      </w:r>
      <w:r w:rsidRPr="00754198">
        <w:rPr>
          <w:rStyle w:val="StyleBoldUnderline"/>
        </w:rPr>
        <w:t>Whether one looks at economic outcomes, policy outputs, or institutional operations, it is clear that global governance structures either reinforced or improved upon the pre—crisis status quo. The global economy bounced back from the 2008 crisis with relative alacrity.</w:t>
      </w:r>
      <w:r w:rsidRPr="00D909B8">
        <w:rPr>
          <w:sz w:val="10"/>
        </w:rPr>
        <w:t xml:space="preserve"> Compared to crises of this magnitude in the past, the world economy did not suffer as big an economic hit, and growth resumed more quickly than was expected. T</w:t>
      </w:r>
      <w:r w:rsidRPr="00754198">
        <w:rPr>
          <w:rStyle w:val="StyleBoldUnderline"/>
        </w:rPr>
        <w:t>his is in no small part because global economic governance supplied the necessary public goods to prevent worst-case scenarios from being realized.</w:t>
      </w:r>
      <w:r w:rsidRPr="00D909B8">
        <w:rPr>
          <w:sz w:val="10"/>
        </w:rPr>
        <w:t xml:space="preserve"> In the key areas in which international institutions can help ameliorate a global economic crisis—</w:t>
      </w:r>
      <w:r w:rsidRPr="00754198">
        <w:rPr>
          <w:rStyle w:val="StyleBoldUnderline"/>
        </w:rPr>
        <w:t>keeping markets open to trade, supplying sufficient liquidity, coordinating macroeconomic policies, rewriting the most ﬂawed rules of the game—both global governance and great power governments did their job</w:t>
      </w:r>
      <w:r w:rsidRPr="00D909B8">
        <w:rPr>
          <w:sz w:val="10"/>
        </w:rPr>
        <w:t xml:space="preserve">. At the same time, many of the key global governance structures revamped their rules and memberships to better reflect the rise of the advanced developing countries in the international system. The Great Recession provided a severe “stress test” for global economic governance—and these structures passed. To be sure, there remain areas in which governance has either faltered or failed. </w:t>
      </w:r>
      <w:r w:rsidRPr="00754198">
        <w:rPr>
          <w:rStyle w:val="StyleBoldUnderline"/>
        </w:rPr>
        <w:t xml:space="preserve">One can point to policy arenas, such as climate change, cyber security, and macroeconomic policy coordination, in which cooperation has been either illusory or ephemeral. </w:t>
      </w:r>
      <w:r w:rsidRPr="00A521B5">
        <w:rPr>
          <w:rStyle w:val="StyleBoldUnderline"/>
          <w:highlight w:val="cyan"/>
        </w:rPr>
        <w:t>The case that the system worked would be easier to make if the entire Doha Round had been completed, or if the G20 always spoke as one on macroeconomic policy.</w:t>
      </w:r>
      <w:r w:rsidRPr="00D909B8">
        <w:rPr>
          <w:sz w:val="10"/>
        </w:rPr>
        <w:t xml:space="preserve"> If one judges the success of global governance during this crisis by whether the optimal policies were enacted, then the system did fail, and fail spectacularly. But this is an absurd standard to apply. </w:t>
      </w:r>
      <w:r w:rsidRPr="00754198">
        <w:rPr>
          <w:rStyle w:val="StyleBoldUnderline"/>
        </w:rPr>
        <w:t xml:space="preserve">Looking For perfection in global governance is the enemy of ﬁnding the good in global governance.73 </w:t>
      </w:r>
      <w:r w:rsidRPr="00A521B5">
        <w:rPr>
          <w:rStyle w:val="StyleBoldUnderline"/>
          <w:highlight w:val="cyan"/>
        </w:rPr>
        <w:t>The question is not whether global governance has been ﬂawless but whether it has been good enough at supplying the necessary policies and public goods</w:t>
      </w:r>
      <w:r w:rsidRPr="00754198">
        <w:rPr>
          <w:rStyle w:val="StyleBoldUnderline"/>
        </w:rPr>
        <w:t>.</w:t>
      </w:r>
      <w:r w:rsidRPr="00D909B8">
        <w:rPr>
          <w:sz w:val="10"/>
        </w:rPr>
        <w:t xml:space="preserve"> And if the policy outcomes have been suboptimal, they have not been subpar. International institutions and frameworks performed better than expected. Simply put, the sys- tem worked. Why, then, is the expert consensus just the opposite? One explanation has to do with where the pundits “live.” Since </w:t>
      </w:r>
      <w:r w:rsidRPr="00754198">
        <w:rPr>
          <w:rStyle w:val="StyleBoldUnderline"/>
        </w:rPr>
        <w:t>2008, there has been a disjuncture between where most of the people who write about the global economy are located and where many of the global economy’s growth locomotives are found</w:t>
      </w:r>
      <w:r w:rsidRPr="00A521B5">
        <w:rPr>
          <w:rStyle w:val="StyleBoldUnderline"/>
          <w:highlight w:val="cyan"/>
        </w:rPr>
        <w:t>. The bulk of the actual economic growth has taken place in emerging markets—but emerging—market analysts have yet to affect the tenor of discourse on the global political economy</w:t>
      </w:r>
      <w:r w:rsidRPr="00D909B8">
        <w:rPr>
          <w:sz w:val="10"/>
        </w:rPr>
        <w:t>. The bulk of intellectual output emanates from the countries of the developed world, places that have not exactly thrived since the start of the Great Recession. It is therefore natural that some analysts extrapolate from their downbeat local circumstances a downbeat assessment of global circumstances. Analysts may also conﬂate the failings of national and regional governance with failures at the global level. Given the extent of political gridlock across the developed world, it is not surprising that analysts translate domestic policy deadlocks to global policy deadlocks. In an era of economic globalization, it is natural to conclude that the sources of significant policy solutions should also reside at the global level. Economist Dani Rodrik posits that the world has hit a governance “tri- lemma” in which it is increasingly difficult to reconcile the effects of global economic integration with democratic mass politics and national governance.” However, globalization has not upended the laws of politics. It remains the case that the most salient forms of governance for citizens are at the local and national levels. The best global governance structures in the world cannot compensate for dysfunctional national governments.</w:t>
      </w:r>
    </w:p>
    <w:p w:rsidR="00CD31ED" w:rsidRDefault="00CD31ED" w:rsidP="00CD31ED">
      <w:pPr>
        <w:pStyle w:val="Heading4"/>
      </w:pPr>
      <w:r>
        <w:t xml:space="preserve">Open economies ensure a higher standard of life and higher income per capita </w:t>
      </w:r>
    </w:p>
    <w:p w:rsidR="00CD31ED" w:rsidRPr="0001057A" w:rsidRDefault="00CD31ED" w:rsidP="00CD31ED">
      <w:pPr>
        <w:rPr>
          <w:b/>
          <w:sz w:val="26"/>
        </w:rPr>
      </w:pPr>
      <w:r>
        <w:rPr>
          <w:rStyle w:val="StyleStyleBold12pt"/>
        </w:rPr>
        <w:t xml:space="preserve">Sumner 10 </w:t>
      </w:r>
      <w:r w:rsidRPr="00065944">
        <w:rPr>
          <w:rStyle w:val="StyleStyleBold12pt"/>
          <w:sz w:val="18"/>
          <w:szCs w:val="18"/>
        </w:rPr>
        <w:t xml:space="preserve">(Scott Sumner is the Ralph G. Hawtrey Chair of Monetary Policy at the Mercatus Center at George Mason University, “The Unacknowledged Success of Neoliberalism”, </w:t>
      </w:r>
      <w:hyperlink r:id="rId11" w:history="1">
        <w:r w:rsidRPr="00CD31ED">
          <w:rPr>
            <w:rStyle w:val="Hyperlink"/>
            <w:sz w:val="18"/>
            <w:szCs w:val="18"/>
          </w:rPr>
          <w:t>http://www.econlib.org/library/Columns/y2010/Sumnerneoliberalism.html</w:t>
        </w:r>
      </w:hyperlink>
      <w:r w:rsidRPr="00065944">
        <w:rPr>
          <w:rStyle w:val="StyleStyleBold12pt"/>
          <w:sz w:val="18"/>
          <w:szCs w:val="18"/>
        </w:rPr>
        <w:t>)</w:t>
      </w:r>
      <w:r>
        <w:rPr>
          <w:rStyle w:val="StyleStyleBold12pt"/>
          <w:sz w:val="18"/>
          <w:szCs w:val="18"/>
        </w:rPr>
        <w:t xml:space="preserve"> jpr</w:t>
      </w:r>
    </w:p>
    <w:p w:rsidR="00CD31ED" w:rsidRPr="00D909B8" w:rsidRDefault="00CD31ED" w:rsidP="00CD31ED">
      <w:pPr>
        <w:rPr>
          <w:sz w:val="12"/>
        </w:rPr>
      </w:pPr>
      <w:r w:rsidRPr="00D909B8">
        <w:rPr>
          <w:sz w:val="12"/>
        </w:rPr>
        <w:t xml:space="preserve">What about in the developing world? Even most progressives concede that India has benefited by moving away from the "License Raj," the term used to describe the morass of controls and regulations facing anyone who wanted to start or run a business. There's even less controversy about China's abandonment of Maoism after 1979. But there is controversy about the impact of neoliberalism in middle-income regions such as Latin America. Once again, here's Paul Krugman: Latin Americans are the most disillusioned. Through much of the 1990's, they bought into the "Washington consensus"—which we should note came from Clinton administration officials as well as from </w:t>
      </w:r>
      <w:r w:rsidRPr="0001057A">
        <w:rPr>
          <w:rStyle w:val="StyleBoldUnderline"/>
        </w:rPr>
        <w:t>Wall Street economists and conservative think tanks—which said that privatization, deregulation and free trade would lead to economic takeoff. Instead, growth remained sluggish, inequality increased, and the region was struck by a series of economic crises</w:t>
      </w:r>
      <w:r w:rsidRPr="00D909B8">
        <w:rPr>
          <w:sz w:val="12"/>
        </w:rPr>
        <w:t xml:space="preserve">.6 It's certainly true that neoliberal reforms have not worked miracles in Latin America. But a major part of the reason is that </w:t>
      </w:r>
      <w:r w:rsidRPr="0001057A">
        <w:rPr>
          <w:rStyle w:val="StyleBoldUnderline"/>
        </w:rPr>
        <w:t>despite reforms such as trade liberalization, most economies in that region remain strikingly statist. Among Latin American nations, Chile has by far the best record of neoliberal reforms. It ranks tenth on the Heritage Index of Economic Freedom and is the only Latin American country, other than St. Lucia, to make the top 30.</w:t>
      </w:r>
      <w:r w:rsidRPr="00D909B8">
        <w:rPr>
          <w:sz w:val="12"/>
        </w:rPr>
        <w:t xml:space="preserve"> In contrast, Argentina ranks 135th. Chilean incomes were barely half those of Argentineans in 1980, but by 2008, Chile had actually become slightly richer. </w:t>
      </w:r>
      <w:r w:rsidRPr="0001057A">
        <w:rPr>
          <w:rStyle w:val="StyleBoldUnderline"/>
        </w:rPr>
        <w:t>Argentina did some neoliberal reforms in the early 1990s and grew rapidly between 1991 and 1998</w:t>
      </w:r>
      <w:r w:rsidRPr="00D909B8">
        <w:rPr>
          <w:sz w:val="12"/>
        </w:rPr>
        <w:t xml:space="preserve">. But Argentina slipped into a highly deflationary monetary policy in the late 1990s. The resulting depression led to a backlash against neoliberalism, and a more left-wing government moved Argentina back toward statism after 2002. One lesson of both Argentina after 1998 and the United States after 1929 is that even a fairly efficient free-market economy cannot easily adapt to deflationary monetary policies. </w:t>
      </w:r>
      <w:r w:rsidRPr="0001057A">
        <w:rPr>
          <w:rStyle w:val="StyleBoldUnderline"/>
        </w:rPr>
        <w:t xml:space="preserve">Other </w:t>
      </w:r>
      <w:r w:rsidRPr="00812417">
        <w:rPr>
          <w:rStyle w:val="StyleBoldUnderline"/>
          <w:highlight w:val="cyan"/>
        </w:rPr>
        <w:t>critics of neoliberalism point to the discouraging economic situation in the former Soviet bloc</w:t>
      </w:r>
      <w:r w:rsidRPr="0001057A">
        <w:rPr>
          <w:rStyle w:val="StyleBoldUnderline"/>
        </w:rPr>
        <w:t>.</w:t>
      </w:r>
      <w:r w:rsidRPr="00D909B8">
        <w:rPr>
          <w:sz w:val="12"/>
        </w:rPr>
        <w:t xml:space="preserve"> While the performance has been disappointing, </w:t>
      </w:r>
      <w:r w:rsidRPr="00812417">
        <w:rPr>
          <w:rStyle w:val="StyleBoldUnderline"/>
          <w:highlight w:val="cyan"/>
        </w:rPr>
        <w:t>the critics often overlook two important considerations. First, the entire Soviet bloc experienced a severe depression</w:t>
      </w:r>
      <w:r w:rsidRPr="0001057A">
        <w:rPr>
          <w:rStyle w:val="StyleBoldUnderline"/>
        </w:rPr>
        <w:t xml:space="preserve"> in the late 1980s and early 1990s, even before economic reforms had begun in most areas. (The reforms began in 1992 in Russia.) </w:t>
      </w:r>
      <w:r w:rsidRPr="00812417">
        <w:rPr>
          <w:rStyle w:val="StyleBoldUnderline"/>
          <w:highlight w:val="cyan"/>
        </w:rPr>
        <w:t>Second, economic growth tended to be higher in areas that reformed most rapidly and lowest in areas that remained unreformed.</w:t>
      </w:r>
      <w:r w:rsidRPr="0001057A">
        <w:rPr>
          <w:rStyle w:val="StyleBoldUnderline"/>
        </w:rPr>
        <w:t xml:space="preserve"> Estonia did better than Russia, which did better than the Ukraine. The one communist country that adopted no reforms (North Korea) saw an almost-complete collapse of its economy </w:t>
      </w:r>
      <w:r w:rsidRPr="00D909B8">
        <w:rPr>
          <w:sz w:val="12"/>
        </w:rPr>
        <w:t xml:space="preserve">during the 1990s. </w:t>
      </w:r>
      <w:r w:rsidRPr="00812417">
        <w:rPr>
          <w:rStyle w:val="StyleBoldUnderline"/>
          <w:highlight w:val="cyan"/>
        </w:rPr>
        <w:t>The preceding examples suggest one aspect of the neoliberal revolution that is often overlooked</w:t>
      </w:r>
      <w:r w:rsidRPr="00D909B8">
        <w:rPr>
          <w:sz w:val="12"/>
        </w:rPr>
        <w:t>. By the 1970s, growth was slowing sharply almost everywhere, which led Margaret Thatcher to proclaim: "</w:t>
      </w:r>
      <w:r w:rsidRPr="0001057A">
        <w:rPr>
          <w:rStyle w:val="StyleBoldUnderline"/>
        </w:rPr>
        <w:t>There is no alternative." Britain did not grow significantly faster after the Thatcher reforms, but did overtake Western European countries that reformed their economies less aggressively. Interestingly, academics were often the last to understand what was going on. In</w:t>
      </w:r>
      <w:r w:rsidRPr="00D909B8">
        <w:rPr>
          <w:sz w:val="12"/>
        </w:rPr>
        <w:t xml:space="preserve"> 1981, 364 British economists signed a petition7 warning that Thatcher's polices would fail. But, </w:t>
      </w:r>
      <w:r w:rsidRPr="0001057A">
        <w:rPr>
          <w:rStyle w:val="StyleBoldUnderline"/>
        </w:rPr>
        <w:t xml:space="preserve">by the 1990s, there was a sort of tacit understanding8 among policy-oriented economists that when countries get into trouble, market reforms are the only real option. Indeed, the </w:t>
      </w:r>
      <w:r w:rsidRPr="00812417">
        <w:rPr>
          <w:rStyle w:val="StyleBoldUnderline"/>
          <w:highlight w:val="cyan"/>
        </w:rPr>
        <w:t>term "economic reform" became almost synonymous with "market reforms.</w:t>
      </w:r>
      <w:r w:rsidRPr="0001057A">
        <w:rPr>
          <w:rStyle w:val="StyleBoldUnderline"/>
        </w:rPr>
        <w:t>"</w:t>
      </w:r>
      <w:r w:rsidRPr="00D909B8">
        <w:rPr>
          <w:sz w:val="12"/>
        </w:rPr>
        <w:t xml:space="preserve"> Although the dispute over neoliberalism is often characterized in left/right terms, that characterization is misleading. </w:t>
      </w:r>
      <w:r w:rsidRPr="0001057A">
        <w:rPr>
          <w:rStyle w:val="StyleBoldUnderline"/>
        </w:rPr>
        <w:t xml:space="preserve">Neoliberal </w:t>
      </w:r>
      <w:r w:rsidRPr="00812417">
        <w:rPr>
          <w:rStyle w:val="StyleBoldUnderline"/>
          <w:highlight w:val="cyan"/>
        </w:rPr>
        <w:t>reforms occurred in nearly every country during the 1980s and 1990s</w:t>
      </w:r>
      <w:r w:rsidRPr="0001057A">
        <w:rPr>
          <w:rStyle w:val="StyleBoldUnderline"/>
        </w:rPr>
        <w:t>, regardless of whether a left- or right-wing government was in office</w:t>
      </w:r>
      <w:r w:rsidRPr="00D909B8">
        <w:rPr>
          <w:sz w:val="12"/>
        </w:rPr>
        <w:t xml:space="preserve">. A few years ago, I researched9 the relationship between cultural attitudes and neoliberal reforms among the developed countries. It turns out that, </w:t>
      </w:r>
      <w:r w:rsidRPr="0001057A">
        <w:rPr>
          <w:rStyle w:val="StyleBoldUnderline"/>
        </w:rPr>
        <w:t xml:space="preserve">between 1980 and 2005, </w:t>
      </w:r>
      <w:r w:rsidRPr="00812417">
        <w:rPr>
          <w:rStyle w:val="StyleBoldUnderline"/>
          <w:highlight w:val="cyan"/>
        </w:rPr>
        <w:t>those countries with more idealistic or civic-minded cultures</w:t>
      </w:r>
      <w:r w:rsidRPr="0001057A">
        <w:rPr>
          <w:rStyle w:val="StyleBoldUnderline"/>
        </w:rPr>
        <w:t xml:space="preserve"> (as indicated by surveys on attitudes toward the common good and by indices of corruption10) </w:t>
      </w:r>
      <w:r w:rsidRPr="00812417">
        <w:rPr>
          <w:rStyle w:val="StyleBoldUnderline"/>
          <w:highlight w:val="cyan"/>
        </w:rPr>
        <w:t>tended to reform their economies much more rapidly than countries with less civic-minded attitudes</w:t>
      </w:r>
      <w:r w:rsidRPr="0001057A">
        <w:rPr>
          <w:rStyle w:val="StyleBoldUnderline"/>
        </w:rPr>
        <w:t>.11 Interestingly, Denmark has by far the most civic-minded culture in the group of 32 developed countries, and, as noted above, ended up with the least statist economic system in the Heritage's 2008 rankings (excluding the two size-of-government categories). Greece has the least civic-minded attitudes and ended up with the most statist economy in 2008. Far from being a right-wing plot to enrich corporations, the neoliberal revolution was liberal in the truest sense of the term: a rational response by idealistic policymakers to the increasingly obvious failure of statist economic models in the 1970s and 1980s.</w:t>
      </w:r>
      <w:r>
        <w:rPr>
          <w:rStyle w:val="StyleBoldUnderline"/>
        </w:rPr>
        <w:t xml:space="preserve"> </w:t>
      </w:r>
      <w:r w:rsidRPr="00D909B8">
        <w:rPr>
          <w:sz w:val="12"/>
        </w:rPr>
        <w:t xml:space="preserve">So far, I have focused on the move away from statism and haven't addressed the long-term viability of the welfare state. Here, the evidence is mixed. It is true that governments in rich countries tend to spend a higher share of GDP than governments of poorer countries. On </w:t>
      </w:r>
      <w:r w:rsidRPr="0001057A">
        <w:rPr>
          <w:rStyle w:val="StyleBoldUnderline"/>
        </w:rPr>
        <w:t xml:space="preserve">the one hand, </w:t>
      </w:r>
      <w:r w:rsidRPr="00812417">
        <w:rPr>
          <w:rStyle w:val="StyleBoldUnderline"/>
          <w:highlight w:val="cyan"/>
        </w:rPr>
        <w:t>fans of the welfare state point to the relatively high living standards i</w:t>
      </w:r>
      <w:r w:rsidRPr="0001057A">
        <w:rPr>
          <w:rStyle w:val="StyleBoldUnderline"/>
        </w:rPr>
        <w:t xml:space="preserve">n places like Sweden and Denmark, which have extensive income transfers and low income inequality. </w:t>
      </w:r>
      <w:r w:rsidRPr="00D909B8">
        <w:rPr>
          <w:sz w:val="12"/>
        </w:rPr>
        <w:t xml:space="preserve">On the other hand, both of those countries have been aggressive neoliberal reformers, and so part of their success is despite their high tax burdens. There is some evidence that the high-tax European model may eventually lose out to the low-tax/high-saving economy, the kind one observes in Singapore. The graph in Figure 1 shows the relationship between per capita GDP and the Heritage Index of Economic Freedom, including size of government. I included all sizable countries with GDPs exceeding $23,000/person (PPP), except for a few small Middle Eastern oil producers and Luxembourg (which was literally off the charts). There are two obvious outliers. </w:t>
      </w:r>
      <w:r w:rsidRPr="0001057A">
        <w:rPr>
          <w:rStyle w:val="StyleBoldUnderline"/>
        </w:rPr>
        <w:t>Norway, the highest-income country, is much richer than other countries with similar levels of economic freedom, and New Zealand</w:t>
      </w:r>
      <w:r w:rsidRPr="00D909B8">
        <w:rPr>
          <w:sz w:val="12"/>
        </w:rPr>
        <w:t xml:space="preserve">, at 80 on the economic freedom scale and only $27,260 in per capita income (US PPP dollars), is somewhat poorer than expected. </w:t>
      </w:r>
      <w:r w:rsidRPr="0001057A">
        <w:rPr>
          <w:rStyle w:val="StyleBoldUnderline"/>
        </w:rPr>
        <w:t>Norway's position is almost certainly attributable to its vast oil wealth. Perhaps New Zealand's disappointing performance is due to its remote location and its comparative advantage in agriculture</w:t>
      </w:r>
      <w:r w:rsidRPr="00D909B8">
        <w:rPr>
          <w:sz w:val="12"/>
        </w:rPr>
        <w:t xml:space="preserve"> holding it back in an increasingly globalized economy in which many governments subsidize farming</w:t>
      </w:r>
      <w:r w:rsidRPr="004C6BE0">
        <w:rPr>
          <w:rStyle w:val="StyleBoldUnderline"/>
          <w:highlight w:val="cyan"/>
        </w:rPr>
        <w:t>. But other than those two exceptions, there is a close relationship between economic freedom and income per capita.</w:t>
      </w:r>
      <w:r w:rsidRPr="00D909B8">
        <w:rPr>
          <w:sz w:val="12"/>
        </w:rPr>
        <w:t xml:space="preserve"> </w:t>
      </w:r>
      <w:r w:rsidRPr="00812417">
        <w:rPr>
          <w:rStyle w:val="StyleBoldUnderline"/>
          <w:highlight w:val="cyan"/>
        </w:rPr>
        <w:t>Although developed countries tend to have large governments, the very richest have smaller governments than the next tier. The lowest tier consists of relatively statist economies such as Greece</w:t>
      </w:r>
      <w:r w:rsidRPr="0001057A">
        <w:rPr>
          <w:rStyle w:val="StyleBoldUnderline"/>
        </w:rPr>
        <w:t>. And the wealth gaps are set to widen over time. Countries with relatively small government sectors, such as the United States, Australia and Canada, are expected12 to modestly outgrow Western Europe and Japan over the next few years,</w:t>
      </w:r>
      <w:r w:rsidRPr="00D909B8">
        <w:rPr>
          <w:sz w:val="12"/>
        </w:rPr>
        <w:t xml:space="preserve"> even in per-capita terms. And extremely low-tax Singapore and Hong Kong are likely to dramatically outperform Western Europe and Japan. For a podcast with Scott Sumner on neoliberalism, see Sumner on Growth and Economic Policy. EconTalk, June 21, 2010. </w:t>
      </w:r>
      <w:r w:rsidRPr="0001057A">
        <w:rPr>
          <w:rStyle w:val="StyleBoldUnderline"/>
        </w:rPr>
        <w:t xml:space="preserve">Singapore is able to combine universal health care with extremely low taxes and large budget surpluses. </w:t>
      </w:r>
      <w:r w:rsidRPr="00812417">
        <w:rPr>
          <w:rStyle w:val="StyleBoldUnderline"/>
          <w:highlight w:val="cyan"/>
        </w:rPr>
        <w:t>The government does this by requiring workers to self-insure for retirement, unemployment and non-catastrophic medical expenses. This economic model provides much greater incentives for wealth creation</w:t>
      </w:r>
      <w:r w:rsidRPr="0001057A">
        <w:rPr>
          <w:rStyle w:val="StyleBoldUnderline"/>
        </w:rPr>
        <w:t xml:space="preserve"> and may explain why Singapore leads the world in millionaires per capita</w:t>
      </w:r>
      <w:r w:rsidRPr="00D909B8">
        <w:rPr>
          <w:sz w:val="12"/>
        </w:rPr>
        <w:t xml:space="preserve"> (roughly 11 percent of the population and rising fast13). As Europe struggles with its enormous public-debt challenges, this sort of small government/high-saving model will look increasingly attractive.</w:t>
      </w:r>
    </w:p>
    <w:p w:rsidR="00CD31ED" w:rsidRDefault="00CD31ED" w:rsidP="00CD31ED">
      <w:pPr>
        <w:pStyle w:val="Heading4"/>
      </w:pPr>
      <w:r>
        <w:t>Economic liberalism k2 US leadership</w:t>
      </w:r>
    </w:p>
    <w:p w:rsidR="00CD31ED" w:rsidRPr="00D20514" w:rsidRDefault="00CD31ED" w:rsidP="00CD31ED">
      <w:pPr>
        <w:rPr>
          <w:b/>
          <w:sz w:val="18"/>
          <w:szCs w:val="18"/>
        </w:rPr>
      </w:pPr>
      <w:r>
        <w:rPr>
          <w:rStyle w:val="StyleStyleBold12pt"/>
        </w:rPr>
        <w:t xml:space="preserve">Kagan &amp; Dobriansky 16 </w:t>
      </w:r>
      <w:r w:rsidRPr="009B779E">
        <w:rPr>
          <w:rStyle w:val="StyleStyleBold12pt"/>
          <w:sz w:val="16"/>
          <w:szCs w:val="16"/>
        </w:rPr>
        <w:t>(Robert Kagan, and Paula J. Dobriansky senior fellows at the World Economic Forum, “Strengthening the Liberal World Order: A World Economic F</w:t>
      </w:r>
      <w:r>
        <w:rPr>
          <w:rStyle w:val="StyleStyleBold12pt"/>
          <w:sz w:val="16"/>
          <w:szCs w:val="16"/>
        </w:rPr>
        <w:t>orum White Paper” pg. 11-13</w:t>
      </w:r>
      <w:r w:rsidRPr="009B779E">
        <w:rPr>
          <w:rStyle w:val="StyleStyleBold12pt"/>
          <w:sz w:val="16"/>
          <w:szCs w:val="16"/>
        </w:rPr>
        <w:t>) jpr</w:t>
      </w:r>
      <w:r>
        <w:t xml:space="preserve"> </w:t>
      </w:r>
    </w:p>
    <w:p w:rsidR="00CD31ED" w:rsidRDefault="00CD31ED" w:rsidP="00CD31ED">
      <w:pPr>
        <w:rPr>
          <w:rStyle w:val="StyleBoldUnderline"/>
        </w:rPr>
      </w:pPr>
      <w:r w:rsidRPr="0050575B">
        <w:rPr>
          <w:rStyle w:val="StyleBoldUnderline"/>
          <w:highlight w:val="cyan"/>
        </w:rPr>
        <w:t>The United States is a world leader in higher education, has the world’s greatest innovation culture and fosters the collaboration of all the institutional elements necessary for entrepreneurship to flourish</w:t>
      </w:r>
      <w:r w:rsidRPr="00CE20A3">
        <w:rPr>
          <w:rStyle w:val="StyleBoldUnderline"/>
        </w:rPr>
        <w:t>. This constellation of American</w:t>
      </w:r>
      <w:r>
        <w:rPr>
          <w:rStyle w:val="StyleBoldUnderline"/>
        </w:rPr>
        <w:t xml:space="preserve"> </w:t>
      </w:r>
      <w:r w:rsidRPr="00CE20A3">
        <w:rPr>
          <w:rStyle w:val="StyleBoldUnderline"/>
        </w:rPr>
        <w:t>assets stimulates imitators around the world seeking similar technological and economic drivers.</w:t>
      </w:r>
      <w:r w:rsidRPr="00D909B8">
        <w:rPr>
          <w:sz w:val="14"/>
        </w:rPr>
        <w:t xml:space="preserve"> Yet, when US diplomats reach out to foreign governments for cooperation on issues ranging from the Ukraine to the Middle East, </w:t>
      </w:r>
      <w:r w:rsidRPr="00CE20A3">
        <w:rPr>
          <w:rStyle w:val="StyleBoldUnderline"/>
        </w:rPr>
        <w:t>the</w:t>
      </w:r>
      <w:r>
        <w:rPr>
          <w:rStyle w:val="StyleBoldUnderline"/>
        </w:rPr>
        <w:t xml:space="preserve"> </w:t>
      </w:r>
      <w:r w:rsidRPr="00CE20A3">
        <w:rPr>
          <w:rStyle w:val="StyleBoldUnderline"/>
        </w:rPr>
        <w:t>international financial system or nuclear proliferation, the response is often wary. Fears of American hegemony,</w:t>
      </w:r>
      <w:r>
        <w:rPr>
          <w:rStyle w:val="StyleBoldUnderline"/>
        </w:rPr>
        <w:t xml:space="preserve"> </w:t>
      </w:r>
      <w:r w:rsidRPr="00CE20A3">
        <w:rPr>
          <w:rStyle w:val="StyleBoldUnderline"/>
        </w:rPr>
        <w:t>suspicions about the consequences of globalization, hostility to what some regard as the imposition of “Western</w:t>
      </w:r>
      <w:r>
        <w:rPr>
          <w:rStyle w:val="StyleBoldUnderline"/>
        </w:rPr>
        <w:t xml:space="preserve"> </w:t>
      </w:r>
      <w:r w:rsidRPr="00CE20A3">
        <w:rPr>
          <w:rStyle w:val="StyleBoldUnderline"/>
        </w:rPr>
        <w:t>values” can make cooperation difficult. Foreign governments are not sure they want what the United States is offering.</w:t>
      </w:r>
      <w:r>
        <w:rPr>
          <w:rStyle w:val="StyleBoldUnderline"/>
        </w:rPr>
        <w:t xml:space="preserve"> </w:t>
      </w:r>
      <w:r w:rsidRPr="00D909B8">
        <w:rPr>
          <w:sz w:val="14"/>
        </w:rPr>
        <w:t xml:space="preserve">And yet both in public polling and in deeds, it is clear that foreign publics and governments continue to see the US as a model when it comes to education, innovation, science and technology. Their people want to send their children to US colleges and universities. Their entrepreneurs want access to the American market, to American finance and to American innovation. In 2013-2014, more than 800,000 international students were enrolled in American universities, a 72% increase since 2000. Half of these students were from China, India and South Korea, with China accounting for 31% of the total. </w:t>
      </w:r>
      <w:r w:rsidRPr="00CE20A3">
        <w:rPr>
          <w:rStyle w:val="StyleBoldUnderline"/>
        </w:rPr>
        <w:t xml:space="preserve">Meanwhile, </w:t>
      </w:r>
      <w:r w:rsidRPr="0050575B">
        <w:rPr>
          <w:rStyle w:val="StyleBoldUnderline"/>
          <w:highlight w:val="cyan"/>
        </w:rPr>
        <w:t>businesspeople around the world seek to replicate American-style entrepreneurship and innovation in their countries, trying to build up their own “Silicon Valleys” and other US-style centers of innovation and entrepreneurship</w:t>
      </w:r>
      <w:r w:rsidRPr="00CE20A3">
        <w:rPr>
          <w:rStyle w:val="StyleBoldUnderline"/>
        </w:rPr>
        <w:t>.</w:t>
      </w:r>
      <w:r>
        <w:rPr>
          <w:rStyle w:val="StyleBoldUnderline"/>
        </w:rPr>
        <w:t xml:space="preserve"> </w:t>
      </w:r>
      <w:r w:rsidRPr="0050575B">
        <w:rPr>
          <w:rStyle w:val="StyleBoldUnderline"/>
          <w:highlight w:val="cyan"/>
        </w:rPr>
        <w:t>The world has come to recognize that education, creativity and invention are essential drivers of prosperity.</w:t>
      </w:r>
      <w:r w:rsidRPr="00D909B8">
        <w:rPr>
          <w:sz w:val="14"/>
        </w:rPr>
        <w:t xml:space="preserve"> And here American ideas, support and leadership are most welcome from both public sector leaders and the private sector. The US private sector has been engaged for some years, and will undoubtedly increase its role in the future. But the interaction between the US private sector and the US government is not consistent, resulting in less than full benefits and opening up vulnerabilities for the US (both public and private sector). It is time the US government engages the private sector more fully and robustly in tackling the challenges to collaboration with developing countries. </w:t>
      </w:r>
      <w:r w:rsidRPr="00CE20A3">
        <w:rPr>
          <w:rStyle w:val="StyleBoldUnderline"/>
        </w:rPr>
        <w:t>These “soft assets” of education, innovation and entrepreneurship are not controlled by Washington but, rather, reside</w:t>
      </w:r>
      <w:r>
        <w:rPr>
          <w:rStyle w:val="StyleBoldUnderline"/>
        </w:rPr>
        <w:t xml:space="preserve"> </w:t>
      </w:r>
      <w:r w:rsidRPr="00CE20A3">
        <w:rPr>
          <w:rStyle w:val="StyleBoldUnderline"/>
        </w:rPr>
        <w:t>in complex networks of private actors; and US companies often bring high standards in corporate governance, foreign</w:t>
      </w:r>
      <w:r>
        <w:rPr>
          <w:rStyle w:val="StyleBoldUnderline"/>
        </w:rPr>
        <w:t xml:space="preserve"> </w:t>
      </w:r>
      <w:r w:rsidRPr="00CE20A3">
        <w:rPr>
          <w:rStyle w:val="StyleBoldUnderline"/>
        </w:rPr>
        <w:t>direct investment and innovative technology</w:t>
      </w:r>
      <w:r w:rsidRPr="00D909B8">
        <w:rPr>
          <w:sz w:val="14"/>
        </w:rPr>
        <w:t xml:space="preserve">. Many companies see their future growth tied to the rest of the world – with 95% of the world’s population. </w:t>
      </w:r>
      <w:r w:rsidRPr="00CE20A3">
        <w:rPr>
          <w:rStyle w:val="StyleBoldUnderline"/>
        </w:rPr>
        <w:t>Companies need clear rules of the game, trained staff and workers, growing</w:t>
      </w:r>
      <w:r>
        <w:rPr>
          <w:rStyle w:val="StyleBoldUnderline"/>
        </w:rPr>
        <w:t xml:space="preserve"> </w:t>
      </w:r>
      <w:r w:rsidRPr="00CE20A3">
        <w:rPr>
          <w:rStyle w:val="StyleBoldUnderline"/>
        </w:rPr>
        <w:t>consumer classes and supply chains that are reliable, and respect human rights and environmental standards.</w:t>
      </w:r>
      <w:r>
        <w:rPr>
          <w:rStyle w:val="StyleBoldUnderline"/>
        </w:rPr>
        <w:t xml:space="preserve"> </w:t>
      </w:r>
      <w:r w:rsidRPr="008345A5">
        <w:rPr>
          <w:rStyle w:val="StyleBoldUnderline"/>
          <w:highlight w:val="cyan"/>
        </w:rPr>
        <w:t>The US should embrace this opportunity and position education, technology-driven innovation and entrepreneur</w:t>
      </w:r>
      <w:r>
        <w:rPr>
          <w:rStyle w:val="StyleBoldUnderline"/>
          <w:highlight w:val="cyan"/>
        </w:rPr>
        <w:t xml:space="preserve"> </w:t>
      </w:r>
      <w:r w:rsidRPr="008345A5">
        <w:rPr>
          <w:rStyle w:val="StyleBoldUnderline"/>
          <w:highlight w:val="cyan"/>
        </w:rPr>
        <w:t>focused economic growth as central elements of its international policies</w:t>
      </w:r>
      <w:r w:rsidRPr="00D909B8">
        <w:rPr>
          <w:sz w:val="14"/>
        </w:rPr>
        <w:t xml:space="preserve">. Countries everywhere can benefit from free and open exchange of ideas and innovations, and a broadly-educated citizenry unlimited by gender, race or class. Increase Two-Way Educational Exchanges A good starting point is to leverage America’s educational strengths. During the Cold War, the US invested heavily in government-funded scholarships for students from the developing world to study in the US. It helped educate two generations of elites in developing countries who spoke English, had an appreciation of the core values of openness, honest and open dialogue, and an unencumbered search for insight, ideas and meaning. The US should find public and private resources to further increase the number of graduate students to study needed skills such as science, math, engineering, city planning, public administration and agriculture in US institutions of higher learning and then ensure that they bring those skills and the recognition of the power of ideals and ideas back to their home countries. This can be achieved through increased educational exchange programs, with an increased focus on implementing bidirectional exchanges. Too often these programs are hampered by insufficient information, arduous and slow visa policies and limited funding capacity. For example, According to a survey of prospective international students conducted by the Institute of International Education (IIE) from 2009-2013, 50.3% of prospective students agreed that the US has difficult or complex visa procedures – more than twice the number (24%) who said the United Kingdom’s visa process was complex, which itself was perceived to have much more difficult visa procedures compared to all other countries covered (e.g. Germany with 10%). More and more governments are willing to create scholarships for their students to study in the US and other nations. </w:t>
      </w:r>
      <w:r w:rsidRPr="008345A5">
        <w:rPr>
          <w:rStyle w:val="StyleBoldUnderline"/>
          <w:highlight w:val="cyan"/>
        </w:rPr>
        <w:t>The US should work to encourage more of these programs</w:t>
      </w:r>
      <w:r w:rsidRPr="00CE20A3">
        <w:rPr>
          <w:rStyle w:val="StyleBoldUnderline"/>
        </w:rPr>
        <w:t>, and do more to support both American students and</w:t>
      </w:r>
      <w:r>
        <w:rPr>
          <w:rStyle w:val="StyleBoldUnderline"/>
        </w:rPr>
        <w:t xml:space="preserve"> </w:t>
      </w:r>
      <w:r w:rsidRPr="00CE20A3">
        <w:rPr>
          <w:rStyle w:val="StyleBoldUnderline"/>
        </w:rPr>
        <w:t>faculty studying in foreign institutions. While high tuition costs remain a primary concern for international students</w:t>
      </w:r>
      <w:r>
        <w:rPr>
          <w:rStyle w:val="StyleBoldUnderline"/>
        </w:rPr>
        <w:t xml:space="preserve"> </w:t>
      </w:r>
      <w:r w:rsidRPr="00CE20A3">
        <w:rPr>
          <w:rStyle w:val="StyleBoldUnderline"/>
        </w:rPr>
        <w:t>looking to study in the US, the vast majority of students do not look to the US government for assistance.</w:t>
      </w:r>
      <w:r w:rsidRPr="00D909B8">
        <w:rPr>
          <w:sz w:val="14"/>
        </w:rPr>
        <w:t xml:space="preserve"> Today, funding for international students’ education comes overwhelmingly from the private sector, with 64.7% coming from personal and family sources and just 0.5% from the US government. While increasing US government funding for students from certain less-developed countries would be very useful, increases in government assistance for tuition would be just a drop in the bucket when it comes to driving greater educational exchanges overall. Even after obtaining a visa, many students must deal with the hassle of renewing their visas each year. However, due to reciprocal agreements between the US and certain other countries, some students are lucky enough to have visas that remain valid for longer periods of time. For example, the US agreed with China in November 2014 to extend student and exchange visas from one to five years in duration, eliminating the need for Chinese students to make the costly journey home to renew their visas each year and opening up students’ summer vacations for further study and cultural exchange. The US should work to create similar arrangements with as many other countries as possible. The US government should streamline and facilitate visas for study and even tourism (which is an effective diplomatic tool in itself). While security concerns in a post 9/11 world are important, and some of the issues have been addressed, the country is still far from the welcoming place it was at the turn of the millennium. More thought must be given on how to responsibly address these concerns in a time of rapidly advancing technology, as the nation needs to be able to figure out how to make such decisions quickly, while balancing two competing needs. </w:t>
      </w:r>
      <w:r w:rsidRPr="00CE20A3">
        <w:rPr>
          <w:rStyle w:val="StyleBoldUnderline"/>
        </w:rPr>
        <w:t>Many nations are interested in working with US educational institutions to develop stronger schools of their own, but</w:t>
      </w:r>
      <w:r>
        <w:rPr>
          <w:rStyle w:val="StyleBoldUnderline"/>
        </w:rPr>
        <w:t xml:space="preserve"> </w:t>
      </w:r>
      <w:r w:rsidRPr="00CE20A3">
        <w:rPr>
          <w:rStyle w:val="StyleBoldUnderline"/>
        </w:rPr>
        <w:t>both sides lack the resources to pay for such partnerships. There is strong interest in community colleges as part of an</w:t>
      </w:r>
      <w:r>
        <w:rPr>
          <w:rStyle w:val="StyleBoldUnderline"/>
        </w:rPr>
        <w:t xml:space="preserve"> </w:t>
      </w:r>
      <w:r w:rsidRPr="00CE20A3">
        <w:rPr>
          <w:rStyle w:val="StyleBoldUnderline"/>
        </w:rPr>
        <w:t>aggressive program of workforce and vocational/technical training in developing countries to align private-sector needs</w:t>
      </w:r>
      <w:r>
        <w:rPr>
          <w:rStyle w:val="StyleBoldUnderline"/>
        </w:rPr>
        <w:t xml:space="preserve"> </w:t>
      </w:r>
      <w:r w:rsidRPr="00CE20A3">
        <w:rPr>
          <w:rStyle w:val="StyleBoldUnderline"/>
        </w:rPr>
        <w:t>with skills taught in schools</w:t>
      </w:r>
      <w:r w:rsidRPr="00D909B8">
        <w:rPr>
          <w:sz w:val="14"/>
        </w:rPr>
        <w:t xml:space="preserve">. Relevant education and training opportunities are key to converting the current “youth bulge” into a development dividend, such as the large youth population that fuelled growth in Asian countries in the 1960s. Getting the untrained or uneducated into the workforce will stimulate economic growth abroad and build demand for US products. The US government, private sector and education institutions should partner and play a role in facilitating technology and training to advance skills development across all sectors of employment. Enabling Entrepreneurship </w:t>
      </w:r>
      <w:r w:rsidRPr="008345A5">
        <w:rPr>
          <w:rStyle w:val="StyleBoldUnderline"/>
          <w:highlight w:val="cyan"/>
        </w:rPr>
        <w:t>The agenda of stimulating innovation and entrepreneurship holds enormous potential for shared gain by the US and its international partners.</w:t>
      </w:r>
      <w:r w:rsidRPr="00CE20A3">
        <w:rPr>
          <w:rStyle w:val="StyleBoldUnderline"/>
        </w:rPr>
        <w:t xml:space="preserve"> But to realize that potential, it will be essential to focus on US and foreign regulatory, legal and</w:t>
      </w:r>
      <w:r>
        <w:rPr>
          <w:rStyle w:val="StyleBoldUnderline"/>
        </w:rPr>
        <w:t xml:space="preserve"> </w:t>
      </w:r>
      <w:r w:rsidRPr="00CE20A3">
        <w:rPr>
          <w:rStyle w:val="StyleBoldUnderline"/>
        </w:rPr>
        <w:t>financial systems.</w:t>
      </w:r>
      <w:r w:rsidRPr="00D909B8">
        <w:rPr>
          <w:sz w:val="14"/>
        </w:rPr>
        <w:t xml:space="preserve"> </w:t>
      </w:r>
      <w:r w:rsidRPr="00CE20A3">
        <w:rPr>
          <w:rStyle w:val="StyleBoldUnderline"/>
        </w:rPr>
        <w:t>The US government should find ways to enable and equip entrepreneurs, particularly with catalytic support and</w:t>
      </w:r>
      <w:r>
        <w:rPr>
          <w:rStyle w:val="StyleBoldUnderline"/>
        </w:rPr>
        <w:t xml:space="preserve"> </w:t>
      </w:r>
      <w:r w:rsidRPr="00CE20A3">
        <w:rPr>
          <w:rStyle w:val="StyleBoldUnderline"/>
        </w:rPr>
        <w:t>convening power to disseminate best practices among developing countries. A powerful tool in this effort has been the</w:t>
      </w:r>
      <w:r>
        <w:rPr>
          <w:rStyle w:val="StyleBoldUnderline"/>
        </w:rPr>
        <w:t xml:space="preserve"> </w:t>
      </w:r>
      <w:r w:rsidRPr="00CE20A3">
        <w:rPr>
          <w:rStyle w:val="StyleBoldUnderline"/>
        </w:rPr>
        <w:t>World Bank’s “Doing Business Indicators.”</w:t>
      </w:r>
      <w:r>
        <w:rPr>
          <w:rStyle w:val="StyleBoldUnderline"/>
        </w:rPr>
        <w:t xml:space="preserve"> </w:t>
      </w:r>
      <w:r w:rsidRPr="00CE20A3">
        <w:rPr>
          <w:rStyle w:val="StyleBoldUnderline"/>
        </w:rPr>
        <w:t xml:space="preserve">The US private sector has an important function to play in supporting workforce/vocational training. </w:t>
      </w:r>
      <w:r w:rsidRPr="00D909B8">
        <w:rPr>
          <w:sz w:val="14"/>
        </w:rPr>
        <w:t xml:space="preserve">Integrating young people into the formal economy is in the country’s enlightened self-interest. Many industries such as tourism/hospitality, construction and ICT will need hundreds of millions of skilled workers in the future. Only the private sector understands fully the future needs for skills to fuel the economy, and it should play a central role in guiding civil society, educational institutions and governments to provide workforce training on a very large scale in all regions. The central point is that entrepreneurship will only succeed if the essential elements are internalized by local privatesector institutions (whether locally owned or FDI). </w:t>
      </w:r>
      <w:r w:rsidRPr="00CE20A3">
        <w:rPr>
          <w:rStyle w:val="StyleBoldUnderline"/>
        </w:rPr>
        <w:t>The US can inject ideas, for example by sending individual</w:t>
      </w:r>
      <w:r>
        <w:rPr>
          <w:rStyle w:val="StyleBoldUnderline"/>
        </w:rPr>
        <w:t xml:space="preserve"> </w:t>
      </w:r>
      <w:r w:rsidRPr="00CE20A3">
        <w:rPr>
          <w:rStyle w:val="StyleBoldUnderline"/>
        </w:rPr>
        <w:t>entrepreneurs to speak in other nations, but those ideas must have local legitimacy. People in other nations need</w:t>
      </w:r>
      <w:r>
        <w:rPr>
          <w:rStyle w:val="StyleBoldUnderline"/>
        </w:rPr>
        <w:t xml:space="preserve"> </w:t>
      </w:r>
      <w:r w:rsidRPr="00CE20A3">
        <w:rPr>
          <w:rStyle w:val="StyleBoldUnderline"/>
        </w:rPr>
        <w:t>accelerators and venture capital, but above all, they need a culture that accepts both the frequent flame-outs and the</w:t>
      </w:r>
      <w:r>
        <w:rPr>
          <w:rStyle w:val="StyleBoldUnderline"/>
        </w:rPr>
        <w:t xml:space="preserve"> </w:t>
      </w:r>
      <w:r w:rsidRPr="00CE20A3">
        <w:rPr>
          <w:rStyle w:val="StyleBoldUnderline"/>
        </w:rPr>
        <w:t>creative destruction that entrepreneurial innovation generates. Advances in information communication technologies</w:t>
      </w:r>
      <w:r w:rsidRPr="00D909B8">
        <w:rPr>
          <w:sz w:val="14"/>
        </w:rPr>
        <w:t xml:space="preserve"> and greater access to finance have democratized innovation, empowering individuals, companies and developingcountry governments to create their own solutions to local problems; technological solutions no longer need to be imported into developing countries. </w:t>
      </w:r>
      <w:r w:rsidRPr="008345A5">
        <w:rPr>
          <w:rStyle w:val="StyleBoldUnderline"/>
          <w:highlight w:val="cyan"/>
        </w:rPr>
        <w:t>The US government can be a catalyst for innovation around the world.</w:t>
      </w:r>
      <w:r w:rsidRPr="00D909B8">
        <w:rPr>
          <w:sz w:val="14"/>
        </w:rPr>
        <w:t xml:space="preserve"> USAID’s Global Development Innovation Ventures, for instance, leverages investments from private investors, philanthropists, corporations and governments to fund efforts to address development challenges. The US can also empower foreign innovators by connecting them to US companies and markets, providing greater access to finance and fostering the exchange of ideas. With the right mix of private sector and donor support, scienceand technology-based approaches to development have significant economic impact. Global Agenda Council on the United States - Strengthening the Liberal World Order One such example is M-Pesa, a mobile payment application started in Kenya and developed by Vodafone subsidiary Safaricom. It was initially supported in part by a £1 million grant from the United Kingdom’s Department for International Development (DFID). The app has facilitated an average of $240 million per month in person-to-person transfers since 2009. Roughly one-third of Kenya’s gross national product flows through it. The M-Pesa example illustrates the importance of partnerships to identify local needs and jointly support innovative</w:t>
      </w:r>
      <w:r>
        <w:rPr>
          <w:rStyle w:val="StyleBoldUnderline"/>
        </w:rPr>
        <w:t xml:space="preserve"> </w:t>
      </w:r>
      <w:r w:rsidRPr="00CE20A3">
        <w:rPr>
          <w:rStyle w:val="StyleBoldUnderline"/>
        </w:rPr>
        <w:t xml:space="preserve">ventures that meet these needs. </w:t>
      </w:r>
      <w:r w:rsidRPr="008345A5">
        <w:rPr>
          <w:rStyle w:val="StyleBoldUnderline"/>
          <w:highlight w:val="cyan"/>
        </w:rPr>
        <w:t>Identifying and incubating efforts of similar examples should be a US priority not only because of the immediate economic impact,</w:t>
      </w:r>
      <w:r w:rsidRPr="00CE20A3">
        <w:rPr>
          <w:rStyle w:val="StyleBoldUnderline"/>
        </w:rPr>
        <w:t xml:space="preserve"> but also because of the potential for reverse innovation – when products</w:t>
      </w:r>
      <w:r>
        <w:rPr>
          <w:rStyle w:val="StyleBoldUnderline"/>
        </w:rPr>
        <w:t xml:space="preserve"> </w:t>
      </w:r>
      <w:r w:rsidRPr="00CE20A3">
        <w:rPr>
          <w:rStyle w:val="StyleBoldUnderline"/>
        </w:rPr>
        <w:t>originally developed for emerging markets are repackaged and used in the developed world with tremendous benefit to</w:t>
      </w:r>
      <w:r>
        <w:rPr>
          <w:rStyle w:val="StyleBoldUnderline"/>
        </w:rPr>
        <w:t xml:space="preserve"> </w:t>
      </w:r>
      <w:r w:rsidRPr="00CE20A3">
        <w:rPr>
          <w:rStyle w:val="StyleBoldUnderline"/>
        </w:rPr>
        <w:t>US companies and developing-country needs.</w:t>
      </w:r>
      <w:r>
        <w:rPr>
          <w:rStyle w:val="StyleBoldUnderline"/>
        </w:rPr>
        <w:t xml:space="preserve"> </w:t>
      </w:r>
      <w:r w:rsidRPr="00CE20A3">
        <w:rPr>
          <w:rStyle w:val="StyleBoldUnderline"/>
        </w:rPr>
        <w:t xml:space="preserve">This short list is simply a beginning. </w:t>
      </w:r>
      <w:r w:rsidRPr="008345A5">
        <w:rPr>
          <w:rStyle w:val="StyleBoldUnderline"/>
          <w:highlight w:val="cyan"/>
        </w:rPr>
        <w:t>The critical message is the enormous potential of focusing on advancing education, innovation and entrepreneurship at home and abroad.</w:t>
      </w:r>
      <w:r w:rsidRPr="00CE20A3">
        <w:rPr>
          <w:rStyle w:val="StyleBoldUnderline"/>
        </w:rPr>
        <w:t xml:space="preserve"> Few initiatives have such opportunities for win-win</w:t>
      </w:r>
      <w:r>
        <w:rPr>
          <w:rStyle w:val="StyleBoldUnderline"/>
        </w:rPr>
        <w:t xml:space="preserve"> </w:t>
      </w:r>
      <w:r w:rsidRPr="00CE20A3">
        <w:rPr>
          <w:rStyle w:val="StyleBoldUnderline"/>
        </w:rPr>
        <w:t>outcomes, and few would be so welcomed across the globe.</w:t>
      </w:r>
    </w:p>
    <w:p w:rsidR="00CD31ED" w:rsidRDefault="00CD31ED" w:rsidP="00CD31ED">
      <w:pPr>
        <w:pStyle w:val="Heading4"/>
      </w:pPr>
      <w:r>
        <w:t>Economic liberalism induces peace</w:t>
      </w:r>
    </w:p>
    <w:p w:rsidR="00CD31ED" w:rsidRPr="009B779E" w:rsidRDefault="00CD31ED" w:rsidP="00CD31ED">
      <w:pPr>
        <w:rPr>
          <w:b/>
          <w:sz w:val="18"/>
          <w:szCs w:val="18"/>
        </w:rPr>
      </w:pPr>
      <w:r>
        <w:rPr>
          <w:rStyle w:val="StyleStyleBold12pt"/>
        </w:rPr>
        <w:t xml:space="preserve">Kagan &amp; Dobriansky 16 </w:t>
      </w:r>
      <w:r w:rsidRPr="009B779E">
        <w:rPr>
          <w:rStyle w:val="StyleStyleBold12pt"/>
          <w:sz w:val="16"/>
          <w:szCs w:val="16"/>
        </w:rPr>
        <w:t>(Robert Kagan, and Paula J. Dobriansky senior fellows at the World Economic Forum, “Strengthening the Liberal World Order: A World Economic F</w:t>
      </w:r>
      <w:r>
        <w:rPr>
          <w:rStyle w:val="StyleStyleBold12pt"/>
          <w:sz w:val="16"/>
          <w:szCs w:val="16"/>
        </w:rPr>
        <w:t>orum White Paper” pg. 6-8</w:t>
      </w:r>
      <w:r w:rsidRPr="009B779E">
        <w:rPr>
          <w:rStyle w:val="StyleStyleBold12pt"/>
          <w:sz w:val="16"/>
          <w:szCs w:val="16"/>
        </w:rPr>
        <w:t>) jpr</w:t>
      </w:r>
    </w:p>
    <w:p w:rsidR="00CD31ED" w:rsidRPr="00D909B8" w:rsidRDefault="00CD31ED" w:rsidP="00CD31ED">
      <w:pPr>
        <w:rPr>
          <w:sz w:val="14"/>
        </w:rPr>
      </w:pPr>
      <w:r w:rsidRPr="009B779E">
        <w:rPr>
          <w:rStyle w:val="StyleBoldUnderline"/>
        </w:rPr>
        <w:t xml:space="preserve">The liberal world order that arose after World War II rested on three pillars: a </w:t>
      </w:r>
      <w:r w:rsidRPr="0050575B">
        <w:rPr>
          <w:rStyle w:val="StyleBoldUnderline"/>
          <w:highlight w:val="cyan"/>
        </w:rPr>
        <w:t>liberal economic order that could bring a greater degree of prosperity to all who participated in it</w:t>
      </w:r>
      <w:r w:rsidRPr="009B779E">
        <w:rPr>
          <w:rStyle w:val="StyleBoldUnderline"/>
        </w:rPr>
        <w:t>; a liberal political order that favored democratic governance;</w:t>
      </w:r>
      <w:r>
        <w:rPr>
          <w:rStyle w:val="StyleBoldUnderline"/>
        </w:rPr>
        <w:t xml:space="preserve"> </w:t>
      </w:r>
      <w:r w:rsidRPr="009B779E">
        <w:rPr>
          <w:rStyle w:val="StyleBoldUnderline"/>
        </w:rPr>
        <w:t>and a strategic order that suppressed the great power conflicts that had produced so much destruction in the first half</w:t>
      </w:r>
      <w:r>
        <w:rPr>
          <w:rStyle w:val="StyleBoldUnderline"/>
        </w:rPr>
        <w:t xml:space="preserve"> </w:t>
      </w:r>
      <w:r w:rsidRPr="009B779E">
        <w:rPr>
          <w:rStyle w:val="StyleBoldUnderline"/>
        </w:rPr>
        <w:t>of the 20th century.</w:t>
      </w:r>
      <w:r>
        <w:rPr>
          <w:rStyle w:val="StyleBoldUnderline"/>
        </w:rPr>
        <w:t xml:space="preserve"> </w:t>
      </w:r>
      <w:r w:rsidRPr="00D909B8">
        <w:rPr>
          <w:sz w:val="14"/>
        </w:rPr>
        <w:t xml:space="preserve">The first two involved extensive mutual cooperation among nations and peoples. The latter depended almost entirely on the power and commitment of a single power: the United States. It was the US military presence in both Europe and Asia that effectively put an end to the cycle of warfare that had plagued both regions. American military power acted as a guarantor of mutual security that allowed former enemies – such as Germany and France – to join in economic and political union without fear of another conflict. In East Asia, the American presence allowed Japan, and later China, to focus on economic growth and modernization without fear of another round of conflict that had caused such damage to both countries between the 1890s and the 1940s. In the Middle East, too, albeit with less consistent success, the United States served as a mediator and guarantor of the security of the leading nations, even those that were engaged in conflict with one another. </w:t>
      </w:r>
      <w:r w:rsidRPr="0050575B">
        <w:rPr>
          <w:rStyle w:val="StyleBoldUnderline"/>
          <w:highlight w:val="cyan"/>
        </w:rPr>
        <w:t>The fact that the world has gone seven decades without a great power war is, in historical terms, a remarkable achievement.</w:t>
      </w:r>
      <w:r w:rsidRPr="009B779E">
        <w:rPr>
          <w:rStyle w:val="StyleBoldUnderline"/>
        </w:rPr>
        <w:t xml:space="preserve"> Even the “long peace” that followed the end of the Napoleonic Wars was not without costly great power</w:t>
      </w:r>
      <w:r>
        <w:rPr>
          <w:rStyle w:val="StyleBoldUnderline"/>
        </w:rPr>
        <w:t xml:space="preserve"> </w:t>
      </w:r>
      <w:r w:rsidRPr="009B779E">
        <w:rPr>
          <w:rStyle w:val="StyleBoldUnderline"/>
        </w:rPr>
        <w:t xml:space="preserve">wars (the Crimean War of the 1850s and the Franco-Prussian War of 1870-1871). </w:t>
      </w:r>
      <w:r w:rsidRPr="0050575B">
        <w:rPr>
          <w:rStyle w:val="StyleBoldUnderline"/>
          <w:highlight w:val="cyan"/>
        </w:rPr>
        <w:t xml:space="preserve">This long and broad era of strategic peace has, in turn, made possible the other successes of the liberal world order: the unprecedented prosperity of the post-war era </w:t>
      </w:r>
      <w:r w:rsidRPr="0050575B">
        <w:rPr>
          <w:rStyle w:val="StyleBoldUnderline"/>
        </w:rPr>
        <w:t>and equally unprecedented spread of democratic governance</w:t>
      </w:r>
      <w:r w:rsidRPr="00D909B8">
        <w:rPr>
          <w:sz w:val="14"/>
        </w:rPr>
        <w:t xml:space="preserve">. Today, however, this </w:t>
      </w:r>
      <w:r w:rsidRPr="009B779E">
        <w:rPr>
          <w:rStyle w:val="StyleBoldUnderline"/>
        </w:rPr>
        <w:t>strategic order is being challenged on several fronts. In Europe, Russia has committed the first</w:t>
      </w:r>
      <w:r>
        <w:rPr>
          <w:rStyle w:val="StyleBoldUnderline"/>
        </w:rPr>
        <w:t xml:space="preserve"> </w:t>
      </w:r>
      <w:r w:rsidRPr="009B779E">
        <w:rPr>
          <w:rStyle w:val="StyleBoldUnderline"/>
        </w:rPr>
        <w:t>cross-border aggression by a major power since World War II, raised the specter of renewed nuclear competition and</w:t>
      </w:r>
      <w:r>
        <w:rPr>
          <w:rStyle w:val="StyleBoldUnderline"/>
        </w:rPr>
        <w:t xml:space="preserve"> </w:t>
      </w:r>
      <w:r w:rsidRPr="009B779E">
        <w:rPr>
          <w:rStyle w:val="StyleBoldUnderline"/>
        </w:rPr>
        <w:t>caused tensions with NATO allies from the Baltics in the North to Turkey in the South.</w:t>
      </w:r>
      <w:r>
        <w:rPr>
          <w:rStyle w:val="StyleBoldUnderline"/>
        </w:rPr>
        <w:t xml:space="preserve"> </w:t>
      </w:r>
      <w:r w:rsidRPr="00D909B8">
        <w:rPr>
          <w:sz w:val="14"/>
        </w:rPr>
        <w:t xml:space="preserve">In East Asia, China’s greater military power and expanding strategic reach have raised questions about the reliability of </w:t>
      </w:r>
      <w:r w:rsidRPr="0050575B">
        <w:rPr>
          <w:rStyle w:val="StyleBoldUnderline"/>
          <w:highlight w:val="cyan"/>
        </w:rPr>
        <w:t>America’s security guarantees to its allies and to America’s ability to play its traditional role of keep international trade routes and sea lanes open</w:t>
      </w:r>
      <w:r w:rsidRPr="009B779E">
        <w:rPr>
          <w:rStyle w:val="StyleBoldUnderline"/>
        </w:rPr>
        <w:t>. These challenges promise to be especially pressing in the South and East China Seas,</w:t>
      </w:r>
      <w:r>
        <w:rPr>
          <w:rStyle w:val="StyleBoldUnderline"/>
        </w:rPr>
        <w:t xml:space="preserve"> </w:t>
      </w:r>
      <w:r w:rsidRPr="009B779E">
        <w:rPr>
          <w:rStyle w:val="StyleBoldUnderline"/>
        </w:rPr>
        <w:t>where Chinese territorial claims conflict with those of other nations, including close allies of the United States, and in</w:t>
      </w:r>
      <w:r>
        <w:rPr>
          <w:rStyle w:val="StyleBoldUnderline"/>
        </w:rPr>
        <w:t xml:space="preserve"> </w:t>
      </w:r>
      <w:r w:rsidRPr="009B779E">
        <w:rPr>
          <w:rStyle w:val="StyleBoldUnderline"/>
        </w:rPr>
        <w:t>some cases conflict with international law.</w:t>
      </w:r>
      <w:r>
        <w:rPr>
          <w:rStyle w:val="StyleBoldUnderline"/>
        </w:rPr>
        <w:t xml:space="preserve"> </w:t>
      </w:r>
      <w:r w:rsidRPr="00D909B8">
        <w:rPr>
          <w:sz w:val="14"/>
        </w:rPr>
        <w:t xml:space="preserve">In the Middle East and Persian Gulf, Iran has deployed forces in Syria and supported guerrilla forces in Syria, Lebanon and Palestine in a bid for growing hegemony in the region. The forces of ISIS have gained control of territory spanning the border between Iraq and Syria and threaten to grow stronger, feeding off sectarian strife in both countries. The crises in the Middle East have also spilled over into Europe, putting immense pressure of European political institutions and on security ties among European countries and between Europe and the United States. </w:t>
      </w:r>
      <w:r w:rsidRPr="0050575B">
        <w:rPr>
          <w:rStyle w:val="StyleBoldUnderline"/>
          <w:highlight w:val="cyan"/>
        </w:rPr>
        <w:t>The chaos and destruction in Syria</w:t>
      </w:r>
      <w:r w:rsidRPr="009B779E">
        <w:rPr>
          <w:rStyle w:val="StyleBoldUnderline"/>
        </w:rPr>
        <w:t xml:space="preserve"> and elsewhere in the Middle East have produced the largest mass movement of</w:t>
      </w:r>
      <w:r>
        <w:rPr>
          <w:rStyle w:val="StyleBoldUnderline"/>
        </w:rPr>
        <w:t xml:space="preserve"> </w:t>
      </w:r>
      <w:r w:rsidRPr="009B779E">
        <w:rPr>
          <w:rStyle w:val="StyleBoldUnderline"/>
        </w:rPr>
        <w:t xml:space="preserve">people since World War II. This </w:t>
      </w:r>
      <w:r w:rsidRPr="0050575B">
        <w:rPr>
          <w:rStyle w:val="StyleBoldUnderline"/>
          <w:highlight w:val="cyan"/>
        </w:rPr>
        <w:t>has tested institutional ability and strained the capacity of frontline states</w:t>
      </w:r>
      <w:r w:rsidRPr="009B779E">
        <w:rPr>
          <w:rStyle w:val="StyleBoldUnderline"/>
        </w:rPr>
        <w:t>. It has also</w:t>
      </w:r>
      <w:r>
        <w:rPr>
          <w:rStyle w:val="StyleBoldUnderline"/>
        </w:rPr>
        <w:t xml:space="preserve"> </w:t>
      </w:r>
      <w:r w:rsidRPr="009B779E">
        <w:rPr>
          <w:rStyle w:val="StyleBoldUnderline"/>
        </w:rPr>
        <w:t>fuelled populist and xenophobic rhetoric intended for domestic political audiences in the United States and particularly</w:t>
      </w:r>
      <w:r>
        <w:rPr>
          <w:rStyle w:val="StyleBoldUnderline"/>
        </w:rPr>
        <w:t xml:space="preserve"> </w:t>
      </w:r>
      <w:r w:rsidRPr="009B779E">
        <w:rPr>
          <w:rStyle w:val="StyleBoldUnderline"/>
        </w:rPr>
        <w:t>Europe that has sought to blur the lines between those owed international protection and economic migrants.</w:t>
      </w:r>
      <w:r>
        <w:rPr>
          <w:rStyle w:val="StyleBoldUnderline"/>
        </w:rPr>
        <w:t xml:space="preserve"> </w:t>
      </w:r>
      <w:r w:rsidRPr="00D909B8">
        <w:rPr>
          <w:sz w:val="14"/>
        </w:rPr>
        <w:t xml:space="preserve">While the security concerns are real, and vetting and vigilance are necessary, it is crucial that the US and its partners live up to their commitment to protect internationally endangered persons under the Refugee Convention. This is not only a question of doing the moral or legally obligated thing, it is smart policy. Denying entry to refugees based on a fear of radicalization at home does not resolve security concerns, it merely pushes greater numbers of at-risk communities towards the conditions that foster violence, hopelessness and alienation. At the same time, the United States and its partners must lead an effort to update the current legal and institutional framework established after World War II and ill-suited for the modern world. These challenges will not go away but must be addressed, intelligently and firmly. The US must provide leadership, including military leadership, to help provide a solution to the Syrian political crisis while also reducing and eliminating the threat posed by ISIS. </w:t>
      </w:r>
      <w:r w:rsidRPr="009B779E">
        <w:rPr>
          <w:rStyle w:val="StyleBoldUnderline"/>
        </w:rPr>
        <w:t>Overall, to sustain the liberal world order requires that the United States continue to play the role it has played since</w:t>
      </w:r>
      <w:r>
        <w:rPr>
          <w:rStyle w:val="StyleBoldUnderline"/>
        </w:rPr>
        <w:t xml:space="preserve"> </w:t>
      </w:r>
      <w:r w:rsidRPr="009B779E">
        <w:rPr>
          <w:rStyle w:val="StyleBoldUnderline"/>
        </w:rPr>
        <w:t>World War II in providing security and deterring aggression. At a time when much of the world has come to doubt</w:t>
      </w:r>
      <w:r>
        <w:rPr>
          <w:rStyle w:val="StyleBoldUnderline"/>
        </w:rPr>
        <w:t xml:space="preserve"> </w:t>
      </w:r>
      <w:r w:rsidRPr="009B779E">
        <w:rPr>
          <w:rStyle w:val="StyleBoldUnderline"/>
        </w:rPr>
        <w:t>America’s will to continue its global engagement, steps need to be taken to provide reassurance.</w:t>
      </w:r>
      <w:r>
        <w:rPr>
          <w:rStyle w:val="StyleBoldUnderline"/>
        </w:rPr>
        <w:t xml:space="preserve"> </w:t>
      </w:r>
      <w:r w:rsidRPr="00D909B8">
        <w:rPr>
          <w:sz w:val="14"/>
        </w:rPr>
        <w:t xml:space="preserve">Reassuring Allies and Friends of American Reliability The first task is to reassure friends and allies of the dependability of US security guarantees. Nations that begin to question America’s reliability will seek other means of protecting their security, and while we would like to believe that they do so in ways that serve both their interests and ours, it is more often the case that the courses they choose are destructive and disruptive to the liberal order and to general security. Gulf States supporting radical forces in the sectarian struggles of the Middle East, for instance, have lessened everyone’s security, including their own. A close ally such as Japan should not be left on its own to meet the challenges of a region where the exercise of Japanese military power, unmoored from close ties with America, raises historical concerns. In Asia as well as in Europe, </w:t>
      </w:r>
      <w:r w:rsidRPr="0050575B">
        <w:rPr>
          <w:rStyle w:val="StyleBoldUnderline"/>
          <w:highlight w:val="cyan"/>
        </w:rPr>
        <w:t>allies facing a China growing in power and ambition or a Russia with great power and expansionist ambitions need to be reassured that the US has both the will and the capacity to provide defense against aggression</w:t>
      </w:r>
      <w:r w:rsidRPr="009B779E">
        <w:rPr>
          <w:rStyle w:val="StyleBoldUnderline"/>
        </w:rPr>
        <w:t>. That has been and remains the cornerstone of the security system that has undergirded</w:t>
      </w:r>
      <w:r>
        <w:rPr>
          <w:rStyle w:val="StyleBoldUnderline"/>
        </w:rPr>
        <w:t xml:space="preserve"> </w:t>
      </w:r>
      <w:r w:rsidRPr="009B779E">
        <w:rPr>
          <w:rStyle w:val="StyleBoldUnderline"/>
        </w:rPr>
        <w:t>the liberal world order.</w:t>
      </w:r>
      <w:r>
        <w:rPr>
          <w:rStyle w:val="StyleBoldUnderline"/>
        </w:rPr>
        <w:t xml:space="preserve"> </w:t>
      </w:r>
      <w:r w:rsidRPr="00D909B8">
        <w:rPr>
          <w:sz w:val="14"/>
        </w:rPr>
        <w:t xml:space="preserve">To this end, we must first work to strengthen the political, military and economic capacity of allies. The stronger they are, the more effective is the deterrence provided by the alliance. While dependence on the US for ultimate security is unavoidable in this international system, to the degree allies can do more on their own and can partner with the United States to provide overall security, the alliances will be healthier and American public support for a globally engaged foreign policy will be greater. At the same time, </w:t>
      </w:r>
      <w:r w:rsidRPr="009B779E">
        <w:rPr>
          <w:rStyle w:val="StyleBoldUnderline"/>
        </w:rPr>
        <w:t>it is important to demonstrate to friends and allies that the US can provide diplomatic solutions to</w:t>
      </w:r>
      <w:r>
        <w:rPr>
          <w:rStyle w:val="StyleBoldUnderline"/>
        </w:rPr>
        <w:t xml:space="preserve"> </w:t>
      </w:r>
      <w:r w:rsidRPr="009B779E">
        <w:rPr>
          <w:rStyle w:val="StyleBoldUnderline"/>
        </w:rPr>
        <w:t>problems, has a unique capacity to bring parties together to find common solutions to problems and does not pursue</w:t>
      </w:r>
      <w:r>
        <w:rPr>
          <w:rStyle w:val="StyleBoldUnderline"/>
        </w:rPr>
        <w:t xml:space="preserve"> </w:t>
      </w:r>
      <w:r w:rsidRPr="009B779E">
        <w:rPr>
          <w:rStyle w:val="StyleBoldUnderline"/>
        </w:rPr>
        <w:t>aims by strictly unilateral or military means. Although effective leadership often requires moving out ahead of other</w:t>
      </w:r>
      <w:r>
        <w:rPr>
          <w:rStyle w:val="StyleBoldUnderline"/>
        </w:rPr>
        <w:t xml:space="preserve"> </w:t>
      </w:r>
      <w:r w:rsidRPr="009B779E">
        <w:rPr>
          <w:rStyle w:val="StyleBoldUnderline"/>
        </w:rPr>
        <w:t>powers, the United States needs to avoid creating the perception of being a rogue superpower.</w:t>
      </w:r>
      <w:r>
        <w:rPr>
          <w:rStyle w:val="StyleBoldUnderline"/>
        </w:rPr>
        <w:t xml:space="preserve"> </w:t>
      </w:r>
      <w:r w:rsidRPr="0050575B">
        <w:rPr>
          <w:rStyle w:val="StyleBoldUnderline"/>
          <w:highlight w:val="cyan"/>
        </w:rPr>
        <w:t>Establishing a Modus Operandi with Independent Powers We also need to find ways to incorporate rising democratic powers and organizations that are not traditional American allies into the overall security framework.</w:t>
      </w:r>
      <w:r w:rsidRPr="00D909B8">
        <w:rPr>
          <w:sz w:val="14"/>
        </w:rPr>
        <w:t xml:space="preserve"> This means finding a modus operandi with nations like India and Brazil, or the Arab League, which do not want to join an American alliance system but share some common interests. Whether this requires new institutions or simply a supple diplomacy remains to be seen. But an effective American policy will find a way to work with independent powers that nevertheless share a common world view. Having reassured allies and friends of America’s reliability as a provider of security and a facilitator of diplomatic solutions, it becomes possible to deal more effectively with real and potential adversaries. There is no more effective deterrent to opponents of the liberal world order, and to a stable security order, than the reality and perception of a strong, unified alliance and cooperation among friendly states that share common goals. Behind that must be the evident willingness and capability of the United States to act to deter aggression; but the perception of effective US leadership, and the welcoming of an American role by friends and allies, adds significantly to deterrence. In dealing with actual or potential adversaries, the first step must be effective deterrence and containment. </w:t>
      </w:r>
      <w:r w:rsidRPr="009B779E">
        <w:rPr>
          <w:rStyle w:val="StyleBoldUnderline"/>
        </w:rPr>
        <w:t>It is</w:t>
      </w:r>
      <w:r>
        <w:rPr>
          <w:rStyle w:val="StyleBoldUnderline"/>
        </w:rPr>
        <w:t xml:space="preserve"> </w:t>
      </w:r>
      <w:r w:rsidRPr="009B779E">
        <w:rPr>
          <w:rStyle w:val="StyleBoldUnderline"/>
        </w:rPr>
        <w:t>essential that the United States make clear that the costs of aggression outweigh the benefits and that success is</w:t>
      </w:r>
      <w:r>
        <w:rPr>
          <w:rStyle w:val="StyleBoldUnderline"/>
        </w:rPr>
        <w:t xml:space="preserve"> </w:t>
      </w:r>
      <w:r w:rsidRPr="009B779E">
        <w:rPr>
          <w:rStyle w:val="StyleBoldUnderline"/>
        </w:rPr>
        <w:t>impossible. This requires, above all, maintaining sufficient military strength, and the will to use it, so that potential</w:t>
      </w:r>
      <w:r>
        <w:rPr>
          <w:rStyle w:val="StyleBoldUnderline"/>
        </w:rPr>
        <w:t xml:space="preserve"> </w:t>
      </w:r>
      <w:r w:rsidRPr="009B779E">
        <w:rPr>
          <w:rStyle w:val="StyleBoldUnderline"/>
        </w:rPr>
        <w:t>challengers have a clear sense of the risks. Nothing invites aggression like ambiguity, in terms of both means and will,</w:t>
      </w:r>
      <w:r>
        <w:rPr>
          <w:rStyle w:val="StyleBoldUnderline"/>
        </w:rPr>
        <w:t xml:space="preserve"> </w:t>
      </w:r>
      <w:r w:rsidRPr="009B779E">
        <w:rPr>
          <w:rStyle w:val="StyleBoldUnderline"/>
        </w:rPr>
        <w:t>on the part of the deterring power.</w:t>
      </w:r>
      <w:r>
        <w:rPr>
          <w:rStyle w:val="StyleBoldUnderline"/>
        </w:rPr>
        <w:t xml:space="preserve"> </w:t>
      </w:r>
      <w:r w:rsidRPr="00D909B8">
        <w:rPr>
          <w:sz w:val="14"/>
        </w:rPr>
        <w:t>With effective deterrence established, however, it is possible and desirable to offer would-be challengers an alternative Global Agenda Council on the United States - Strengthening the Liberal World Order path. While making it clear that military action will not succeed and will be costly, the United States can also make clear, through diplomatic and economic “carrots and sticks”, that a peaceful rise through integration into the existing economic and political system is a much more fruitful course. Wherever possible, coalitions that espouse these views should be assembled with the US operating as an indispensable partner.</w:t>
      </w:r>
    </w:p>
    <w:p w:rsidR="00CD31ED" w:rsidRPr="009E11DF" w:rsidRDefault="00CD31ED" w:rsidP="00CD31ED">
      <w:pPr>
        <w:pStyle w:val="Heading4"/>
      </w:pPr>
      <w:r>
        <w:t xml:space="preserve">Liberalism prevents war through establishing interdependent economies </w:t>
      </w:r>
    </w:p>
    <w:p w:rsidR="00CD31ED" w:rsidRDefault="00CD31ED" w:rsidP="00CD31ED">
      <w:pPr>
        <w:rPr>
          <w:rStyle w:val="StyleStyleBold12pt"/>
          <w:sz w:val="18"/>
          <w:szCs w:val="18"/>
        </w:rPr>
      </w:pPr>
      <w:r>
        <w:rPr>
          <w:rStyle w:val="StyleStyleBold12pt"/>
        </w:rPr>
        <w:t xml:space="preserve">Griswold </w:t>
      </w:r>
      <w:r w:rsidRPr="005E12C3">
        <w:rPr>
          <w:rStyle w:val="StyleStyleBold12pt"/>
        </w:rPr>
        <w:t xml:space="preserve">6 </w:t>
      </w:r>
      <w:r w:rsidRPr="005E12C3">
        <w:rPr>
          <w:rStyle w:val="StyleStyleBold12pt"/>
          <w:sz w:val="18"/>
          <w:szCs w:val="18"/>
        </w:rPr>
        <w:t xml:space="preserve">(Daniel T. Griswold director of the Center for Trade Policy Studies at the Cato Institute, “Peace on earth? Try free trade among men” </w:t>
      </w:r>
      <w:hyperlink r:id="rId12" w:history="1">
        <w:r w:rsidRPr="005E12C3">
          <w:rPr>
            <w:rStyle w:val="StyleStyleBold12pt"/>
            <w:sz w:val="18"/>
            <w:szCs w:val="18"/>
          </w:rPr>
          <w:t>http://www.freetrade.org/node/282</w:t>
        </w:r>
      </w:hyperlink>
      <w:r>
        <w:rPr>
          <w:rStyle w:val="StyleStyleBold12pt"/>
          <w:sz w:val="18"/>
          <w:szCs w:val="18"/>
        </w:rPr>
        <w:t>) jpr</w:t>
      </w:r>
    </w:p>
    <w:p w:rsidR="00CD31ED" w:rsidRPr="00CD31ED" w:rsidRDefault="00CD31ED" w:rsidP="00CD31ED">
      <w:pPr>
        <w:rPr>
          <w:b/>
          <w:sz w:val="14"/>
        </w:rPr>
      </w:pPr>
      <w:r w:rsidRPr="00CD31ED">
        <w:rPr>
          <w:sz w:val="14"/>
        </w:rPr>
        <w:t xml:space="preserve">First, </w:t>
      </w:r>
      <w:r w:rsidRPr="00AA73C7">
        <w:rPr>
          <w:rStyle w:val="StyleBoldUnderline"/>
          <w:highlight w:val="cyan"/>
        </w:rPr>
        <w:t xml:space="preserve">trade and globalization have reinforced the trend toward democracy, and democracies don't pick fights with each other. Freedom to trade nurtures democracy by expanding the middle class in globalizing countries </w:t>
      </w:r>
      <w:r w:rsidRPr="008345A5">
        <w:rPr>
          <w:rStyle w:val="StyleBoldUnderline"/>
        </w:rPr>
        <w:t>and equipping people with tools of communication</w:t>
      </w:r>
      <w:r w:rsidRPr="00CD31ED">
        <w:rPr>
          <w:u w:val="single"/>
        </w:rPr>
        <w:t xml:space="preserve"> </w:t>
      </w:r>
      <w:r w:rsidRPr="00CD31ED">
        <w:rPr>
          <w:sz w:val="14"/>
          <w:szCs w:val="18"/>
        </w:rPr>
        <w:t>such as cell phones, satellite TV, and the Internet.</w:t>
      </w:r>
      <w:r w:rsidRPr="00CD31ED">
        <w:rPr>
          <w:sz w:val="14"/>
        </w:rPr>
        <w:t xml:space="preserve"> </w:t>
      </w:r>
      <w:r w:rsidRPr="005E12C3">
        <w:rPr>
          <w:rStyle w:val="StyleBoldUnderline"/>
        </w:rPr>
        <w:t>With trade comes</w:t>
      </w:r>
      <w:r w:rsidRPr="00CD31ED">
        <w:rPr>
          <w:sz w:val="14"/>
        </w:rPr>
        <w:t xml:space="preserve"> more travel, more contact </w:t>
      </w:r>
      <w:r w:rsidRPr="005E12C3">
        <w:rPr>
          <w:rStyle w:val="StyleBoldUnderline"/>
        </w:rPr>
        <w:t>with</w:t>
      </w:r>
      <w:r w:rsidRPr="00CD31ED">
        <w:rPr>
          <w:sz w:val="14"/>
        </w:rPr>
        <w:t xml:space="preserve"> </w:t>
      </w:r>
      <w:r w:rsidRPr="00CD31ED">
        <w:rPr>
          <w:sz w:val="14"/>
          <w:szCs w:val="18"/>
        </w:rPr>
        <w:t>people in other countries, and</w:t>
      </w:r>
      <w:r w:rsidRPr="00CD31ED">
        <w:rPr>
          <w:sz w:val="14"/>
        </w:rPr>
        <w:t xml:space="preserve"> </w:t>
      </w:r>
      <w:r w:rsidRPr="005E12C3">
        <w:rPr>
          <w:rStyle w:val="StyleBoldUnderline"/>
        </w:rPr>
        <w:t>more exposure to new ideas</w:t>
      </w:r>
      <w:r w:rsidRPr="00CD31ED">
        <w:rPr>
          <w:sz w:val="14"/>
        </w:rPr>
        <w:t xml:space="preserve">. Thanks in part to globalization, almost two thirds of the world's countries today are democracies -- a record high. Second, </w:t>
      </w:r>
      <w:r w:rsidRPr="005E12C3">
        <w:rPr>
          <w:rStyle w:val="StyleBoldUnderline"/>
        </w:rPr>
        <w:t xml:space="preserve">as national economies become more integrated with each other, those nations have more to lose should war break out. </w:t>
      </w:r>
      <w:r w:rsidRPr="00AA73C7">
        <w:rPr>
          <w:rStyle w:val="StyleBoldUnderline"/>
          <w:highlight w:val="cyan"/>
        </w:rPr>
        <w:t>War in a globalized world not only means human casualties and bigger government, but also ruptured trade and investment ties that impose lasting damage on the economy</w:t>
      </w:r>
      <w:r w:rsidRPr="00CD31ED">
        <w:rPr>
          <w:sz w:val="14"/>
        </w:rPr>
        <w:t xml:space="preserve">. In short, </w:t>
      </w:r>
      <w:r w:rsidRPr="005E12C3">
        <w:rPr>
          <w:rStyle w:val="StyleBoldUnderline"/>
        </w:rPr>
        <w:t xml:space="preserve">globalization has dramatically raised the economic cost of war.  </w:t>
      </w:r>
      <w:r w:rsidRPr="00CD31ED">
        <w:rPr>
          <w:sz w:val="14"/>
        </w:rPr>
        <w:t xml:space="preserve">Third, </w:t>
      </w:r>
      <w:r w:rsidRPr="00AA73C7">
        <w:rPr>
          <w:rStyle w:val="StyleBoldUnderline"/>
          <w:highlight w:val="cyan"/>
        </w:rPr>
        <w:t>globalization allows nations to acquire wealth through production and trade rather than conquest of territory and resources</w:t>
      </w:r>
      <w:r w:rsidRPr="00CD31ED">
        <w:rPr>
          <w:sz w:val="14"/>
        </w:rPr>
        <w:t xml:space="preserve">. </w:t>
      </w:r>
      <w:r w:rsidRPr="00CD31ED">
        <w:rPr>
          <w:sz w:val="14"/>
          <w:szCs w:val="18"/>
        </w:rPr>
        <w:t>Increasingly, wealth is measured in terms of intellectual property, financial assets, and human capital. Those are assets that cannot be seized by armies. If people need resources outside their national borders, say oil or timber or farm products, they can acquire them peacefully by trading away what they can produce best at home.</w:t>
      </w:r>
    </w:p>
    <w:p w:rsidR="00CD31ED" w:rsidRDefault="00CD31ED" w:rsidP="00CD31ED">
      <w:pPr>
        <w:pStyle w:val="Heading3"/>
      </w:pPr>
      <w:r>
        <w:t xml:space="preserve">Trade Inevitable </w:t>
      </w:r>
    </w:p>
    <w:p w:rsidR="00CD31ED" w:rsidRPr="007B6C7D" w:rsidRDefault="00CD31ED" w:rsidP="00CD31ED">
      <w:pPr>
        <w:pStyle w:val="Heading4"/>
      </w:pPr>
      <w:r>
        <w:t>International trade inevitable, no going back because businesses won’t</w:t>
      </w:r>
    </w:p>
    <w:p w:rsidR="00CD31ED" w:rsidRPr="00CD31ED" w:rsidRDefault="00CD31ED" w:rsidP="00CD31ED">
      <w:pPr>
        <w:rPr>
          <w:rFonts w:ascii="Cambria" w:hAnsi="Cambria"/>
        </w:rPr>
      </w:pPr>
      <w:r w:rsidRPr="00CD31ED">
        <w:rPr>
          <w:rStyle w:val="StyleStyleBold12pt"/>
          <w:rFonts w:ascii="Cambria" w:hAnsi="Cambria"/>
        </w:rPr>
        <w:t>Tangonyire 12</w:t>
      </w:r>
      <w:r w:rsidRPr="00CD31ED">
        <w:rPr>
          <w:rFonts w:ascii="Cambria" w:hAnsi="Cambria"/>
        </w:rPr>
        <w:t xml:space="preserve"> </w:t>
      </w:r>
      <w:r w:rsidRPr="00CD31ED">
        <w:rPr>
          <w:rFonts w:ascii="Cambria" w:hAnsi="Cambria"/>
          <w:sz w:val="18"/>
        </w:rPr>
        <w:t>(Raymond, Author, “Economic Behaviour as If Others Too Had Interests”,Langaa Research &amp; Publishing Common Initiative Group) JW</w:t>
      </w:r>
    </w:p>
    <w:p w:rsidR="00CD31ED" w:rsidRPr="00CD31ED" w:rsidRDefault="00CD31ED" w:rsidP="00CD31ED">
      <w:pPr>
        <w:rPr>
          <w:rFonts w:ascii="Cambria" w:hAnsi="Cambria"/>
          <w:u w:val="single"/>
        </w:rPr>
      </w:pPr>
      <w:r w:rsidRPr="00CD31ED">
        <w:rPr>
          <w:rFonts w:ascii="Cambria" w:hAnsi="Cambria"/>
          <w:u w:val="single"/>
        </w:rPr>
        <w:t xml:space="preserve">Since no economy can be completely self-reliant, </w:t>
      </w:r>
      <w:r w:rsidRPr="00CD31ED">
        <w:rPr>
          <w:rFonts w:ascii="Cambria" w:hAnsi="Cambria"/>
          <w:highlight w:val="yellow"/>
          <w:u w:val="single"/>
        </w:rPr>
        <w:t>international trade is inevitable; it is justified by the uneven distribution of natural resources.</w:t>
      </w:r>
      <w:r w:rsidRPr="00CD31ED">
        <w:rPr>
          <w:rFonts w:ascii="Cambria" w:hAnsi="Cambria"/>
        </w:rPr>
        <w:t xml:space="preserve"> Unlike in centralized economies</w:t>
      </w:r>
      <w:r w:rsidRPr="00CD31ED">
        <w:rPr>
          <w:rFonts w:ascii="Cambria" w:hAnsi="Cambria"/>
          <w:highlight w:val="yellow"/>
        </w:rPr>
        <w:t xml:space="preserve">, </w:t>
      </w:r>
      <w:r w:rsidRPr="00CD31ED">
        <w:rPr>
          <w:rFonts w:ascii="Cambria" w:hAnsi="Cambria"/>
          <w:highlight w:val="yellow"/>
          <w:u w:val="single"/>
        </w:rPr>
        <w:t>trade is liberalized in liberal capitalistic economies</w:t>
      </w:r>
      <w:r w:rsidRPr="00CD31ED">
        <w:rPr>
          <w:rFonts w:ascii="Cambria" w:hAnsi="Cambria"/>
        </w:rPr>
        <w:t xml:space="preserve"> – </w:t>
      </w:r>
      <w:r w:rsidRPr="00CD31ED">
        <w:rPr>
          <w:rFonts w:ascii="Cambria" w:hAnsi="Cambria"/>
          <w:i/>
        </w:rPr>
        <w:t>laissez-passer</w:t>
      </w:r>
      <w:r w:rsidRPr="00CD31ED">
        <w:rPr>
          <w:rFonts w:ascii="Cambria" w:hAnsi="Cambria"/>
        </w:rPr>
        <w:t xml:space="preserve">: </w:t>
      </w:r>
      <w:r w:rsidRPr="00CD31ED">
        <w:rPr>
          <w:rFonts w:ascii="Cambria" w:hAnsi="Cambria"/>
          <w:highlight w:val="yellow"/>
          <w:u w:val="single"/>
        </w:rPr>
        <w:t>Private individuals and business organizations carry out their international transactions without any unnecessary restrictions from the government</w:t>
      </w:r>
      <w:r w:rsidRPr="00CD31ED">
        <w:rPr>
          <w:rFonts w:ascii="Cambria" w:hAnsi="Cambria"/>
          <w:u w:val="single"/>
        </w:rPr>
        <w:t>.</w:t>
      </w:r>
      <w:r w:rsidRPr="00CD31ED">
        <w:rPr>
          <w:rFonts w:ascii="Cambria" w:hAnsi="Cambria"/>
        </w:rPr>
        <w:t xml:space="preserve"> The government intervenes only when it is necessary to do so, for example, for the safety and wellbeing of the citizens, the government might put check points at the borders and in airports to stop individuals from dealing in drugs, firearms, and counterfeit products. This liberalization makes trade very profitable because of the Fast movement of commodities and factors of production. Import and export taxes are reduced or even abolished completely. Therefore, private traders make a lot of profits and </w:t>
      </w:r>
      <w:r w:rsidRPr="00CD31ED">
        <w:rPr>
          <w:rFonts w:ascii="Cambria" w:hAnsi="Cambria"/>
          <w:highlight w:val="yellow"/>
          <w:u w:val="single"/>
        </w:rPr>
        <w:t>the citizens benefit from imported goods and services that would not have been available in their country had it not been for liberalized international trade.</w:t>
      </w:r>
    </w:p>
    <w:p w:rsidR="00CD31ED" w:rsidRPr="007B6C7D" w:rsidRDefault="00CD31ED" w:rsidP="00CD31ED">
      <w:pPr>
        <w:pStyle w:val="Heading4"/>
      </w:pPr>
      <w:r w:rsidRPr="007B6C7D">
        <w:t>Trade is too large to be stopped</w:t>
      </w:r>
      <w:r>
        <w:t>, can’t stop China from growing, there’s no going back</w:t>
      </w:r>
    </w:p>
    <w:p w:rsidR="00CD31ED" w:rsidRPr="00CD31ED" w:rsidRDefault="00CD31ED" w:rsidP="00CD31ED">
      <w:pPr>
        <w:rPr>
          <w:rFonts w:ascii="Cambria" w:hAnsi="Cambria"/>
          <w:b/>
        </w:rPr>
      </w:pPr>
      <w:r w:rsidRPr="00CD31ED">
        <w:rPr>
          <w:rStyle w:val="StyleStyleBold12pt"/>
          <w:rFonts w:ascii="Cambria" w:hAnsi="Cambria"/>
        </w:rPr>
        <w:t>Zakaria 15</w:t>
      </w:r>
      <w:r w:rsidRPr="00CD31ED">
        <w:rPr>
          <w:rFonts w:ascii="Cambria" w:hAnsi="Cambria"/>
          <w:b/>
        </w:rPr>
        <w:t xml:space="preserve"> </w:t>
      </w:r>
      <w:r w:rsidRPr="00CD31ED">
        <w:rPr>
          <w:rFonts w:ascii="Cambria" w:hAnsi="Cambria"/>
          <w:sz w:val="18"/>
          <w:szCs w:val="18"/>
        </w:rPr>
        <w:t xml:space="preserve">(Fareed, opinion writer, The Washington Post, 5-14, “You can’t stop the trade machine”, WP Company Llc, </w:t>
      </w:r>
      <w:hyperlink r:id="rId13" w:history="1">
        <w:r w:rsidRPr="00CD31ED">
          <w:rPr>
            <w:rStyle w:val="Hyperlink"/>
            <w:rFonts w:ascii="Cambria" w:hAnsi="Cambria"/>
            <w:sz w:val="18"/>
            <w:szCs w:val="18"/>
          </w:rPr>
          <w:t>https://www.washingtonpost.com/opinions/you-cant-stop-the-trade-machine/2015/05/14/208d74a2-fa6e-11e4-a13c-193b1241d51a_story.html</w:t>
        </w:r>
      </w:hyperlink>
      <w:r w:rsidRPr="00CD31ED">
        <w:rPr>
          <w:rFonts w:ascii="Cambria" w:hAnsi="Cambria"/>
          <w:sz w:val="18"/>
          <w:szCs w:val="18"/>
        </w:rPr>
        <w:t>) JW</w:t>
      </w:r>
    </w:p>
    <w:p w:rsidR="00CD31ED" w:rsidRPr="00CD31ED" w:rsidRDefault="00CD31ED" w:rsidP="00CD31ED">
      <w:pPr>
        <w:rPr>
          <w:rFonts w:ascii="Cambria" w:hAnsi="Cambria"/>
        </w:rPr>
      </w:pPr>
      <w:r w:rsidRPr="00CD31ED">
        <w:rPr>
          <w:rFonts w:ascii="Cambria" w:hAnsi="Cambria"/>
          <w:highlight w:val="yellow"/>
          <w:u w:val="single"/>
        </w:rPr>
        <w:t>The two most powerful forces that have transformed the world</w:t>
      </w:r>
      <w:r w:rsidRPr="00CD31ED">
        <w:rPr>
          <w:rFonts w:ascii="Cambria" w:hAnsi="Cambria"/>
          <w:u w:val="single"/>
        </w:rPr>
        <w:t xml:space="preserve"> </w:t>
      </w:r>
      <w:r w:rsidRPr="00CD31ED">
        <w:rPr>
          <w:rFonts w:ascii="Cambria" w:hAnsi="Cambria"/>
        </w:rPr>
        <w:t xml:space="preserve">in recent decades </w:t>
      </w:r>
      <w:r w:rsidRPr="008A730A">
        <w:rPr>
          <w:rStyle w:val="StyleBoldUnderline"/>
          <w:highlight w:val="yellow"/>
        </w:rPr>
        <w:t>have been</w:t>
      </w:r>
      <w:r w:rsidRPr="00CD31ED">
        <w:rPr>
          <w:rFonts w:ascii="Cambria" w:hAnsi="Cambria"/>
        </w:rPr>
        <w:t xml:space="preserve"> the expansion of </w:t>
      </w:r>
      <w:r w:rsidRPr="008A730A">
        <w:rPr>
          <w:rStyle w:val="StyleBoldUnderline"/>
          <w:highlight w:val="yellow"/>
        </w:rPr>
        <w:t>globalization and the info</w:t>
      </w:r>
      <w:r w:rsidRPr="00CD31ED">
        <w:rPr>
          <w:rFonts w:ascii="Cambria" w:hAnsi="Cambria"/>
        </w:rPr>
        <w:t xml:space="preserve">rmation </w:t>
      </w:r>
      <w:r w:rsidRPr="008A730A">
        <w:rPr>
          <w:rStyle w:val="StyleBoldUnderline"/>
          <w:highlight w:val="yellow"/>
        </w:rPr>
        <w:t>rev</w:t>
      </w:r>
      <w:r w:rsidRPr="00CD31ED">
        <w:rPr>
          <w:rFonts w:ascii="Cambria" w:hAnsi="Cambria"/>
        </w:rPr>
        <w:t>olution</w:t>
      </w:r>
      <w:r w:rsidRPr="00CD31ED">
        <w:rPr>
          <w:rFonts w:ascii="Cambria" w:hAnsi="Cambria"/>
          <w:u w:val="single"/>
        </w:rPr>
        <w:t xml:space="preserve">. </w:t>
      </w:r>
      <w:r w:rsidRPr="00CD31ED">
        <w:rPr>
          <w:rFonts w:ascii="Cambria" w:hAnsi="Cambria"/>
          <w:highlight w:val="yellow"/>
          <w:u w:val="single"/>
        </w:rPr>
        <w:t>These two great engines have been chugging away</w:t>
      </w:r>
      <w:r w:rsidRPr="00CD31ED">
        <w:rPr>
          <w:rFonts w:ascii="Cambria" w:hAnsi="Cambria"/>
        </w:rPr>
        <w:t xml:space="preserve">, integrating Asia into the global system and </w:t>
      </w:r>
      <w:r w:rsidRPr="00CD31ED">
        <w:rPr>
          <w:rFonts w:ascii="Cambria" w:hAnsi="Cambria"/>
          <w:highlight w:val="yellow"/>
          <w:u w:val="single"/>
        </w:rPr>
        <w:t>ushering in a digital age that is invading every corner of life.</w:t>
      </w:r>
      <w:r w:rsidRPr="00CD31ED">
        <w:rPr>
          <w:rFonts w:ascii="Cambria" w:hAnsi="Cambria"/>
        </w:rPr>
        <w:t xml:space="preserve"> Democratic opposition to fast-track trade authority for President Obama is blind to the fundamental reality of this era: </w:t>
      </w:r>
      <w:r w:rsidRPr="00CD31ED">
        <w:rPr>
          <w:rFonts w:ascii="Cambria" w:hAnsi="Cambria"/>
          <w:highlight w:val="yellow"/>
          <w:u w:val="single"/>
        </w:rPr>
        <w:t>You can’t turn off the machine</w:t>
      </w:r>
      <w:r w:rsidRPr="00CD31ED">
        <w:rPr>
          <w:rFonts w:ascii="Cambria" w:hAnsi="Cambria"/>
        </w:rPr>
        <w:t>.</w:t>
      </w:r>
      <w:r w:rsidRPr="00CD31ED">
        <w:rPr>
          <w:rFonts w:ascii="Cambria" w:hAnsi="Cambria"/>
          <w:u w:val="single"/>
        </w:rPr>
        <w:t xml:space="preserve"> </w:t>
      </w:r>
      <w:r w:rsidRPr="00CD31ED">
        <w:rPr>
          <w:rFonts w:ascii="Cambria" w:hAnsi="Cambria"/>
          <w:highlight w:val="yellow"/>
          <w:u w:val="single"/>
        </w:rPr>
        <w:t>You can’t stop China from growing.</w:t>
      </w:r>
      <w:r w:rsidRPr="00CD31ED">
        <w:rPr>
          <w:rFonts w:ascii="Cambria" w:hAnsi="Cambria"/>
        </w:rPr>
        <w:t xml:space="preserve"> You can’t prevent Africa from deepening its integration into the global system. </w:t>
      </w:r>
      <w:r w:rsidRPr="00CD31ED">
        <w:rPr>
          <w:rFonts w:ascii="Cambria" w:hAnsi="Cambria"/>
          <w:highlight w:val="yellow"/>
          <w:u w:val="single"/>
        </w:rPr>
        <w:t>These deeply entrenched forces will continue to gain steam.</w:t>
      </w:r>
      <w:r w:rsidRPr="00CD31ED">
        <w:rPr>
          <w:rFonts w:ascii="Cambria" w:hAnsi="Cambria"/>
        </w:rPr>
        <w:t xml:space="preserve"> The potential trade deal with Asia, the Trans-Pacific Partnership, could, however, shape these trends in a direction that is compatible with American ideals and interests. That’s why congressional — mainly Democratic — opposition is so misguided.</w:t>
      </w:r>
    </w:p>
    <w:p w:rsidR="00CD31ED" w:rsidRPr="007B6C7D" w:rsidRDefault="00CD31ED" w:rsidP="00CD31ED">
      <w:pPr>
        <w:pStyle w:val="Heading4"/>
      </w:pPr>
      <w:r>
        <w:t>International t</w:t>
      </w:r>
      <w:r w:rsidRPr="007B6C7D">
        <w:t>rade inevitable</w:t>
      </w:r>
    </w:p>
    <w:p w:rsidR="00CD31ED" w:rsidRPr="00CD31ED" w:rsidRDefault="00CD31ED" w:rsidP="00CD31ED">
      <w:pPr>
        <w:rPr>
          <w:rFonts w:ascii="Cambria" w:hAnsi="Cambria"/>
        </w:rPr>
      </w:pPr>
      <w:r w:rsidRPr="00CD31ED">
        <w:rPr>
          <w:rStyle w:val="StyleStyleBold12pt"/>
          <w:rFonts w:ascii="Cambria" w:hAnsi="Cambria"/>
        </w:rPr>
        <w:t>U.S Chamber of Commerce 14</w:t>
      </w:r>
      <w:r w:rsidRPr="00CD31ED">
        <w:rPr>
          <w:rFonts w:ascii="Cambria" w:hAnsi="Cambria"/>
          <w:sz w:val="28"/>
        </w:rPr>
        <w:t xml:space="preserve"> </w:t>
      </w:r>
      <w:r w:rsidRPr="00CD31ED">
        <w:rPr>
          <w:rFonts w:ascii="Cambria" w:hAnsi="Cambria"/>
          <w:sz w:val="18"/>
        </w:rPr>
        <w:t xml:space="preserve">(U.S Chamber of Commerce, “The Benefits of International Trade”, U.S Chamber of Commerce, </w:t>
      </w:r>
      <w:hyperlink r:id="rId14" w:history="1">
        <w:r w:rsidRPr="00CD31ED">
          <w:rPr>
            <w:rStyle w:val="Hyperlink"/>
            <w:rFonts w:ascii="Cambria" w:hAnsi="Cambria"/>
            <w:sz w:val="18"/>
          </w:rPr>
          <w:t>https://www.uschamber.com/international/international-policy/benefits-international-trade-0</w:t>
        </w:r>
      </w:hyperlink>
      <w:r w:rsidRPr="00CD31ED">
        <w:rPr>
          <w:rFonts w:ascii="Cambria" w:hAnsi="Cambria"/>
          <w:sz w:val="18"/>
        </w:rPr>
        <w:t>) JW</w:t>
      </w:r>
    </w:p>
    <w:p w:rsidR="00CD31ED" w:rsidRPr="00CD31ED" w:rsidRDefault="00CD31ED" w:rsidP="00CD31ED">
      <w:pPr>
        <w:rPr>
          <w:rFonts w:ascii="Cambria" w:hAnsi="Cambria"/>
          <w:u w:val="single"/>
        </w:rPr>
      </w:pPr>
      <w:r w:rsidRPr="00CD31ED">
        <w:rPr>
          <w:rFonts w:ascii="Cambria" w:hAnsi="Cambria"/>
        </w:rPr>
        <w:t xml:space="preserve">Moreover, </w:t>
      </w:r>
      <w:r w:rsidRPr="00CD31ED">
        <w:rPr>
          <w:rFonts w:ascii="Cambria" w:hAnsi="Cambria"/>
          <w:highlight w:val="yellow"/>
          <w:u w:val="single"/>
        </w:rPr>
        <w:t>the United States has recorded a trade surplus in manufactured goods with its FTA partner countries for each of the past five years</w:t>
      </w:r>
      <w:r w:rsidRPr="00CD31ED">
        <w:rPr>
          <w:rFonts w:ascii="Cambria" w:hAnsi="Cambria"/>
        </w:rPr>
        <w:t xml:space="preserve">, according to the U.S. Department of Commerce. This surplus reached $27 billion in 2009 and has since grown, topping $55 billion in 2014. Also overlooked in the U.S. trade debate is the fact that more than 98% of the roughly 300,000 U.S. companies that export are small and medium-sized enterprises (SMEs), and they account for one-third of U.S. merchandise exports, according to the U.S. Department of Commerce. In fact, the number of SMEs that export has risen two-and-a-half fold since 1992. In the end, </w:t>
      </w:r>
      <w:r w:rsidRPr="00CD31ED">
        <w:rPr>
          <w:rFonts w:ascii="Cambria" w:hAnsi="Cambria"/>
          <w:highlight w:val="yellow"/>
          <w:u w:val="single"/>
        </w:rPr>
        <w:t>we cannot turn our back on international trade. It is an inevitable part of the world in the 21st century.</w:t>
      </w:r>
      <w:r w:rsidRPr="00CD31ED">
        <w:rPr>
          <w:rFonts w:ascii="Cambria" w:hAnsi="Cambria"/>
          <w:highlight w:val="yellow"/>
        </w:rPr>
        <w:t xml:space="preserve"> </w:t>
      </w:r>
      <w:r w:rsidRPr="00CD31ED">
        <w:rPr>
          <w:rFonts w:ascii="Cambria" w:hAnsi="Cambria"/>
          <w:highlight w:val="yellow"/>
          <w:u w:val="single"/>
        </w:rPr>
        <w:t>We simply need our elected leaders to prioritize initiatives to open foreign markets so that U.S. companies can sell more of our goods and services overseas. Trade can provide a path to jobs and prosperity if we have the courage to seize it.</w:t>
      </w:r>
      <w:r w:rsidRPr="00CD31ED">
        <w:rPr>
          <w:rFonts w:ascii="Cambria" w:hAnsi="Cambria"/>
          <w:u w:val="single"/>
        </w:rPr>
        <w:t xml:space="preserve"> </w:t>
      </w:r>
    </w:p>
    <w:p w:rsidR="00CD31ED" w:rsidRDefault="00CD31ED" w:rsidP="00CD31ED">
      <w:pPr>
        <w:pStyle w:val="Heading3"/>
      </w:pPr>
      <w:r>
        <w:t xml:space="preserve">Turn – Mercantilism </w:t>
      </w:r>
    </w:p>
    <w:p w:rsidR="00CD31ED" w:rsidRDefault="00CD31ED" w:rsidP="00CD31ED">
      <w:pPr>
        <w:pStyle w:val="Heading4"/>
      </w:pPr>
      <w:r>
        <w:t>Capitalism, unlike statist mercantilism can prevent war</w:t>
      </w:r>
    </w:p>
    <w:p w:rsidR="00CD31ED" w:rsidRPr="005F121F" w:rsidRDefault="00CD31ED" w:rsidP="00CD31ED">
      <w:pPr>
        <w:rPr>
          <w:rStyle w:val="StyleStyleBold12pt"/>
        </w:rPr>
      </w:pPr>
      <w:r>
        <w:rPr>
          <w:rStyle w:val="StyleStyleBold12pt"/>
        </w:rPr>
        <w:t>Bandow 5</w:t>
      </w:r>
      <w:r w:rsidRPr="00F278E3">
        <w:rPr>
          <w:rStyle w:val="StyleStyleBold12pt"/>
          <w:sz w:val="18"/>
          <w:szCs w:val="18"/>
        </w:rPr>
        <w:t xml:space="preserve"> (Doug Bandow, senior research fellow for the Cato institute, “Spreading Capitalism Is Good for Peace”, http://www.cato.org/publications/commentary/spreading-capitalism-is-good-peace) jpr</w:t>
      </w:r>
      <w:r w:rsidRPr="0095210D">
        <w:rPr>
          <w:rStyle w:val="StyleStyleBold12pt"/>
          <w:sz w:val="18"/>
          <w:szCs w:val="18"/>
        </w:rPr>
        <w:t xml:space="preserve"> </w:t>
      </w:r>
    </w:p>
    <w:p w:rsidR="00CD31ED" w:rsidRDefault="00CD31ED" w:rsidP="00CD31ED">
      <w:r w:rsidRPr="00134F92">
        <w:rPr>
          <w:rStyle w:val="StyleBoldUnderline"/>
          <w:highlight w:val="yellow"/>
        </w:rPr>
        <w:t xml:space="preserve">In a world that seems </w:t>
      </w:r>
      <w:r w:rsidRPr="00212296">
        <w:rPr>
          <w:rStyle w:val="StyleBoldUnderline"/>
        </w:rPr>
        <w:t>constantly</w:t>
      </w:r>
      <w:r w:rsidRPr="00134F92">
        <w:rPr>
          <w:rStyle w:val="StyleBoldUnderline"/>
          <w:highlight w:val="yellow"/>
        </w:rPr>
        <w:t xml:space="preserve"> aflame, one </w:t>
      </w:r>
      <w:r w:rsidRPr="00212296">
        <w:rPr>
          <w:rStyle w:val="StyleBoldUnderline"/>
        </w:rPr>
        <w:t xml:space="preserve">naturally </w:t>
      </w:r>
      <w:r w:rsidRPr="00134F92">
        <w:rPr>
          <w:rStyle w:val="StyleBoldUnderline"/>
          <w:highlight w:val="yellow"/>
        </w:rPr>
        <w:t>asks: What causes peace?</w:t>
      </w:r>
      <w:r>
        <w:t xml:space="preserve"> Many people, including U.S. President George W. Bush, hope that spreading democracy will discourage war. But new research suggests that expanding free markets is a far more important factor, leading to what Columbia University’s Erik Gartzke calls a “capitalist peace.” It’s a reason for even the left to support free markets. </w:t>
      </w:r>
      <w:r w:rsidRPr="00134F92">
        <w:rPr>
          <w:rStyle w:val="StyleBoldUnderline"/>
          <w:highlight w:val="yellow"/>
        </w:rPr>
        <w:t>The capitalist peace theory</w:t>
      </w:r>
      <w:r w:rsidRPr="005F121F">
        <w:rPr>
          <w:rStyle w:val="StyleBoldUnderline"/>
        </w:rPr>
        <w:t xml:space="preserve"> isn’t new: Montesquieu and Adam Smith believed in it. Many of Britain’s classical liberals, such as Richard Cobden, </w:t>
      </w:r>
      <w:r w:rsidRPr="00134F92">
        <w:rPr>
          <w:rStyle w:val="StyleBoldUnderline"/>
          <w:highlight w:val="yellow"/>
        </w:rPr>
        <w:t>pushed free markets while opposing imperialism</w:t>
      </w:r>
      <w:r w:rsidRPr="005F121F">
        <w:rPr>
          <w:rStyle w:val="StyleBoldUnderline"/>
        </w:rPr>
        <w:t>.</w:t>
      </w:r>
      <w:r>
        <w:rPr>
          <w:rStyle w:val="StyleBoldUnderline"/>
        </w:rPr>
        <w:t xml:space="preserve"> </w:t>
      </w:r>
      <w:r w:rsidRPr="005F121F">
        <w:rPr>
          <w:rStyle w:val="StyleBoldUnderline"/>
        </w:rPr>
        <w:t>But World War I demonstrated that increased trade was not enough. The prospect of economic ruin did not prevent rampant nationalism, ethnic hatred, and security fears from trumping the power of markets</w:t>
      </w:r>
      <w:r>
        <w:t xml:space="preserve">. An even greater conflict followed a generation later. Thankfully, World War II left war essentially unthinkable among leading industrialized - and democratic - states. Support grew for the argument, going back to Immanual Kant, that republics are less warlike than other systems. </w:t>
      </w:r>
      <w:r w:rsidRPr="00134F92">
        <w:rPr>
          <w:rStyle w:val="StyleBoldUnderline"/>
          <w:highlight w:val="yellow"/>
        </w:rPr>
        <w:t>Today’s corollary is that creating democracies out of dictatorships will reduce conflict.</w:t>
      </w:r>
      <w:r w:rsidRPr="005F121F">
        <w:rPr>
          <w:rStyle w:val="StyleBoldUnderline"/>
        </w:rPr>
        <w:t xml:space="preserve"> </w:t>
      </w:r>
      <w:r>
        <w:t>This contention animated some support outside as well as inside the United States for the invasion of Iraq. But Gartzke argues that “</w:t>
      </w:r>
      <w:r w:rsidRPr="00134F92">
        <w:rPr>
          <w:rStyle w:val="StyleBoldUnderline"/>
          <w:highlight w:val="yellow"/>
        </w:rPr>
        <w:t>the ‘democratic peace’ is a mirage created by the overlap between economic and political freedom.” That is, democracies typically have freer economies than do authoritarian states</w:t>
      </w:r>
      <w:r w:rsidRPr="00134F92">
        <w:rPr>
          <w:highlight w:val="yellow"/>
        </w:rPr>
        <w:t>.</w:t>
      </w:r>
      <w:r>
        <w:t xml:space="preserve"> Thus, while “democracy is desirable for many reasons,” he notes in a chapter in the latest volume of Economic Freedom in the World, created by the Fraser Institute, “representative governments are unlikely to contribute directly to international peace.” Capitalism is by far the more important factor. </w:t>
      </w:r>
      <w:r w:rsidRPr="005F121F">
        <w:rPr>
          <w:rStyle w:val="StyleBoldUnderline"/>
        </w:rPr>
        <w:t>T</w:t>
      </w:r>
      <w:r w:rsidRPr="00134F92">
        <w:rPr>
          <w:rStyle w:val="StyleBoldUnderline"/>
          <w:highlight w:val="yellow"/>
        </w:rPr>
        <w:t>he shift from statist mercantilism to high-tech capitalism has transformed the economics behind war. Markets generate economic opportunities that make war less desirable.</w:t>
      </w:r>
      <w:r w:rsidRPr="005F121F">
        <w:rPr>
          <w:rStyle w:val="StyleBoldUnderline"/>
        </w:rPr>
        <w:t xml:space="preserve"> Territorial aggrandizement no longer provides the best path to riches</w:t>
      </w:r>
      <w:r w:rsidRPr="00134F92">
        <w:rPr>
          <w:rStyle w:val="StyleBoldUnderline"/>
          <w:highlight w:val="yellow"/>
        </w:rPr>
        <w:t>. Free-flowing capital markets and other aspects of globalization simultaneously draw nations together and raise the economic price of military conflict. Moreover, sanctions, which interfere with economic prosperity, provides a coercive step short of war to achieve foreign policy ends.</w:t>
      </w:r>
      <w:r>
        <w:rPr>
          <w:rStyle w:val="StyleBoldUnderline"/>
        </w:rPr>
        <w:t xml:space="preserve"> </w:t>
      </w:r>
      <w:r>
        <w:t>Positive economic trends are not enough to prevent war, but then, neither is democracy. It long has been obvious that democracies are willing to fight, just usually not each other. Contends Gartzke, “liberal political systems, in and of themselves, have no impact on whether states fight.”</w:t>
      </w:r>
    </w:p>
    <w:p w:rsidR="00CD31ED" w:rsidRDefault="00CD31ED" w:rsidP="00CD31ED">
      <w:pPr>
        <w:pStyle w:val="Heading4"/>
      </w:pPr>
      <w:r>
        <w:t xml:space="preserve">Mercantilism is net worse than capitalism – it produces democracy and successful entrepreneurship </w:t>
      </w:r>
    </w:p>
    <w:p w:rsidR="00CD31ED" w:rsidRPr="0095210D" w:rsidRDefault="00CD31ED" w:rsidP="00CD31ED">
      <w:pPr>
        <w:rPr>
          <w:rStyle w:val="StyleStyleBold12pt"/>
        </w:rPr>
      </w:pPr>
      <w:r>
        <w:rPr>
          <w:rStyle w:val="StyleStyleBold12pt"/>
        </w:rPr>
        <w:t>Schramm 6</w:t>
      </w:r>
      <w:r w:rsidRPr="0095210D">
        <w:rPr>
          <w:rStyle w:val="StyleStyleBold12pt"/>
          <w:sz w:val="18"/>
          <w:szCs w:val="18"/>
        </w:rPr>
        <w:t xml:space="preserve"> </w:t>
      </w:r>
      <w:r w:rsidRPr="00F278E3">
        <w:rPr>
          <w:rStyle w:val="StyleStyleBold12pt"/>
          <w:sz w:val="18"/>
          <w:szCs w:val="18"/>
        </w:rPr>
        <w:t>(Carl J. Schramm, president and CEO of the Ewing Marion Kauffman Foundation, “Capitalism spreads freedom even as democracy falters”,</w:t>
      </w:r>
      <w:r w:rsidRPr="00F278E3">
        <w:rPr>
          <w:b/>
          <w:sz w:val="18"/>
          <w:szCs w:val="18"/>
        </w:rPr>
        <w:t xml:space="preserve"> </w:t>
      </w:r>
      <w:r w:rsidRPr="00F278E3">
        <w:rPr>
          <w:rStyle w:val="StyleStyleBold12pt"/>
          <w:sz w:val="18"/>
          <w:szCs w:val="18"/>
        </w:rPr>
        <w:t>http://usatoday30.usatoday.com/news/opinion/editorials/2006-06-27-capitalism_x.htm”) jpr</w:t>
      </w:r>
      <w:r>
        <w:rPr>
          <w:rStyle w:val="StyleStyleBold12pt"/>
        </w:rPr>
        <w:t xml:space="preserve"> </w:t>
      </w:r>
    </w:p>
    <w:p w:rsidR="00CD31ED" w:rsidRPr="0095210D" w:rsidRDefault="00CD31ED" w:rsidP="00CD31ED">
      <w:r>
        <w:t>With the Fourth of July approaching, many politicians and pundits have been asking: What would the Founders do in our situation? How would Presidents George Washington, John Quincy Adams or Thomas Jefferson handle Iraq? Afghanistan? The war on terror? The search for global peace? One overlooked "founder" offers enduring answers: Adam Smith.</w:t>
      </w:r>
      <w:r w:rsidRPr="0095210D">
        <w:rPr>
          <w:rStyle w:val="StyleBoldUnderline"/>
        </w:rPr>
        <w:t xml:space="preserve"> Smith published the Wealth of Nations in 1776, the same year the Continental Congress declared American independence. By the time of the Constitutional Convention 11 years later, his ideas had been incorporated into the thinking of the new nation's leaders.</w:t>
      </w:r>
      <w:r>
        <w:t xml:space="preserve"> Smith's great revelation was that political freedom would most likely emerge and persist under conditions of economic freedom, what we now call capitalism. </w:t>
      </w:r>
      <w:r w:rsidRPr="00134F92">
        <w:rPr>
          <w:rStyle w:val="StyleBoldUnderline"/>
          <w:highlight w:val="yellow"/>
        </w:rPr>
        <w:t>Our democratic system as defined in our Constitution incorporated respect for this economic system.</w:t>
      </w:r>
      <w:r w:rsidRPr="00134F92">
        <w:rPr>
          <w:highlight w:val="yellow"/>
        </w:rPr>
        <w:t xml:space="preserve"> </w:t>
      </w:r>
      <w:r w:rsidRPr="00134F92">
        <w:rPr>
          <w:rStyle w:val="StyleBoldUnderline"/>
          <w:highlight w:val="yellow"/>
        </w:rPr>
        <w:t>Like Smith's invisible hand in the market, the Framers saw an invisible hand in our politics. They believed that, if allowed to work freely, these hands together would shape America</w:t>
      </w:r>
      <w:r>
        <w:t xml:space="preserve"> into the land where invention, creativity and entrepreneurial activity would flourish. There would be no danger of an aristocracy of wealth because the instruments of financial success were available to every person. In the two centuries since then, </w:t>
      </w:r>
      <w:r w:rsidRPr="00134F92">
        <w:rPr>
          <w:rStyle w:val="StyleBoldUnderline"/>
          <w:highlight w:val="yellow"/>
        </w:rPr>
        <w:t>Smith's proposition has served to advance all of civilization</w:t>
      </w:r>
      <w:r w:rsidRPr="0095210D">
        <w:rPr>
          <w:rStyle w:val="StyleBoldUnderline"/>
        </w:rPr>
        <w:t xml:space="preserve">. </w:t>
      </w:r>
      <w:r w:rsidRPr="00134F92">
        <w:rPr>
          <w:rStyle w:val="StyleBoldUnderline"/>
          <w:highlight w:val="yellow"/>
        </w:rPr>
        <w:t>America has become the hope of the oppressed, the "mother of exiles" and the cradle of modern commerce.</w:t>
      </w:r>
      <w:r>
        <w:rPr>
          <w:rStyle w:val="StyleBoldUnderline"/>
        </w:rPr>
        <w:t xml:space="preserve"> </w:t>
      </w:r>
      <w:r>
        <w:t xml:space="preserve">Twice, America considered turning away from economic freedom. In the Depression, nationalization was seriously considered, and Presidents Roosevelt and Truman did attempt to take over several industries. In the late 1970s, in the face of low growth and high inflation, the nation nearly followed the advice of such economists as Harvard's Wassily Leontief and John Kenneth Galbraith to establish government central planning. Instead, </w:t>
      </w:r>
      <w:r w:rsidRPr="0095210D">
        <w:rPr>
          <w:rStyle w:val="StyleBoldUnderline"/>
        </w:rPr>
        <w:t xml:space="preserve">in the 1980s, </w:t>
      </w:r>
      <w:r w:rsidRPr="00134F92">
        <w:rPr>
          <w:rStyle w:val="StyleBoldUnderline"/>
          <w:highlight w:val="yellow"/>
        </w:rPr>
        <w:t>we returned to our origins and bet on individual entrepreneurs rather than on government bureaucrats. The result has been today's extraordinary economic engine</w:t>
      </w:r>
      <w:r w:rsidRPr="0095210D">
        <w:rPr>
          <w:rStyle w:val="StyleBoldUnderline"/>
        </w:rPr>
        <w:t xml:space="preserve"> — Smith's entrepreneurial </w:t>
      </w:r>
      <w:r w:rsidRPr="00134F92">
        <w:rPr>
          <w:rStyle w:val="StyleBoldUnderline"/>
          <w:highlight w:val="yellow"/>
        </w:rPr>
        <w:t>capitalism</w:t>
      </w:r>
      <w:r w:rsidRPr="0095210D">
        <w:rPr>
          <w:rStyle w:val="StyleBoldUnderline"/>
        </w:rPr>
        <w:t xml:space="preserve"> at work</w:t>
      </w:r>
      <w:r>
        <w:t xml:space="preserve">. Indeed, research from the University of Maryland and Census Bureau shows that net jobs created by businesses less than five years old exceeded 20% per year during the '80s and '90s (equating to millions of jobs), while jobs created by more mature businesses remained essentially flat. Even so, what do we do now in the face of a new enemy to freedom, driven by a notion that our democratic way should be eliminated? </w:t>
      </w:r>
      <w:r w:rsidRPr="00134F92">
        <w:rPr>
          <w:rStyle w:val="StyleBoldUnderline"/>
          <w:highlight w:val="yellow"/>
        </w:rPr>
        <w:t>More than the export of democracy, it is the export of entrepreneurial capitalism that can produce a new birth of peace and freedom around our globe.</w:t>
      </w:r>
      <w:r w:rsidRPr="0095210D">
        <w:rPr>
          <w:rStyle w:val="StyleBoldUnderline"/>
        </w:rPr>
        <w:t xml:space="preserve"> </w:t>
      </w:r>
      <w:r w:rsidRPr="00134F92">
        <w:rPr>
          <w:rStyle w:val="StyleBoldUnderline"/>
          <w:highlight w:val="yellow"/>
        </w:rPr>
        <w:t>Entrepreneurial capitalism is based on individual invention, and because wealth comes from one's own initiative, it advances human dignity</w:t>
      </w:r>
      <w:r w:rsidRPr="0095210D">
        <w:rPr>
          <w:rStyle w:val="StyleBoldUnderline"/>
        </w:rPr>
        <w:t>.</w:t>
      </w:r>
      <w:r>
        <w:rPr>
          <w:rStyle w:val="StyleBoldUnderline"/>
        </w:rPr>
        <w:t xml:space="preserve"> </w:t>
      </w:r>
      <w:r w:rsidRPr="0095210D">
        <w:rPr>
          <w:rStyle w:val="StyleBoldUnderline"/>
        </w:rPr>
        <w:t xml:space="preserve">And here is the good news. </w:t>
      </w:r>
      <w:r w:rsidRPr="00134F92">
        <w:rPr>
          <w:rStyle w:val="StyleBoldUnderline"/>
          <w:highlight w:val="yellow"/>
        </w:rPr>
        <w:t>Virtually every country, whatever its political system, wants to embrace it.</w:t>
      </w:r>
      <w:r w:rsidRPr="0095210D">
        <w:rPr>
          <w:rStyle w:val="StyleBoldUnderline"/>
        </w:rPr>
        <w:t xml:space="preserve"> They have seen the success of the American economy.</w:t>
      </w:r>
      <w:r>
        <w:rPr>
          <w:rStyle w:val="StyleBoldUnderline"/>
        </w:rPr>
        <w:t xml:space="preserve"> </w:t>
      </w:r>
      <w:r w:rsidRPr="0095210D">
        <w:rPr>
          <w:rStyle w:val="StyleBoldUnderline"/>
        </w:rPr>
        <w:t xml:space="preserve">It has been said that when goods cross borders, armies don't. Today, China and India are the world's two largest countries racing toward entrepreneurial capitalism. They are the example and test of that thesis. Several decades ago, their armies clashed. Now no one talks of war, only of their economic emergence. </w:t>
      </w:r>
      <w:r w:rsidRPr="00134F92">
        <w:rPr>
          <w:rStyle w:val="StyleBoldUnderline"/>
          <w:highlight w:val="yellow"/>
        </w:rPr>
        <w:t>Capitalism has promoted peace and, in China, better — though still inadequate — respect for rights.</w:t>
      </w:r>
      <w:r>
        <w:rPr>
          <w:rStyle w:val="StyleBoldUnderline"/>
        </w:rPr>
        <w:t xml:space="preserve"> </w:t>
      </w:r>
      <w:r>
        <w:t>If, with our assistance, Adam Smith's entrepreneurial capitalism were to become ubiquitous, the cross-border investment in the success of our brothers and sisters around the world, and theirs in us, would cause people everywhere to see the futility of ancient struggles, whether based on plunder, conquest or theocratic fervor. In the insight of our invisible founder is the secret for achieving a future of global peace.</w:t>
      </w:r>
    </w:p>
    <w:p w:rsidR="00CD31ED" w:rsidRDefault="00CD31ED" w:rsidP="00CD31ED">
      <w:pPr>
        <w:pStyle w:val="Heading4"/>
      </w:pPr>
      <w:r>
        <w:t xml:space="preserve">Mercantilism is bad – it encourages a starker and violent divide between classes </w:t>
      </w:r>
    </w:p>
    <w:p w:rsidR="00CD31ED" w:rsidRPr="007039E2" w:rsidRDefault="00CD31ED" w:rsidP="00CD31ED">
      <w:pPr>
        <w:rPr>
          <w:rStyle w:val="StyleStyleBold12pt"/>
        </w:rPr>
      </w:pPr>
      <w:r>
        <w:rPr>
          <w:rStyle w:val="StyleStyleBold12pt"/>
        </w:rPr>
        <w:t xml:space="preserve">Roa 13 </w:t>
      </w:r>
      <w:r w:rsidRPr="00F278E3">
        <w:rPr>
          <w:rStyle w:val="StyleStyleBold12pt"/>
          <w:sz w:val="18"/>
          <w:szCs w:val="18"/>
        </w:rPr>
        <w:t>(Ashok Rao, University of Pennsylvania, “Mercantilism Sucks. Period.”, https://ashokarao.com/2013/07/19/mercantilism-sucks-period/) jpr</w:t>
      </w:r>
    </w:p>
    <w:p w:rsidR="00CD31ED" w:rsidRDefault="00CD31ED" w:rsidP="00CD31ED">
      <w:pPr>
        <w:rPr>
          <w:rStyle w:val="StyleBoldUnderline"/>
        </w:rPr>
      </w:pPr>
      <w:r>
        <w:t xml:space="preserve">For some odd reason, liberal bloggers are embracing the idea that mercantilism might not be so bad after all. These are liberals who on any other day bemoan rising inequality and halting social mobility. </w:t>
      </w:r>
      <w:r w:rsidRPr="00134F92">
        <w:rPr>
          <w:rStyle w:val="StyleBoldUnderline"/>
          <w:highlight w:val="yellow"/>
        </w:rPr>
        <w:t>And yet the very central idea of mercantilism – forever and always run a trade surplus – insists that for every winner there must be a looser; for every rich man there must be a slave.</w:t>
      </w:r>
      <w:r w:rsidRPr="00134F92">
        <w:rPr>
          <w:highlight w:val="yellow"/>
        </w:rPr>
        <w:t xml:space="preserve"> </w:t>
      </w:r>
      <w:r w:rsidRPr="00212296">
        <w:t>This</w:t>
      </w:r>
      <w:r>
        <w:t xml:space="preserve"> isn’t a post about why trade is always good – in fact I think central planning is the first-best choice (as I’ll come to, if it was done properly, central planning removes the arbitrary nature of economic success along the lines of Krugman’s New Economic Geography). But we don’t live in a world with first-best politicians. This is a post about why we need government in our lives, to educate and heal: just not to regulate trade. </w:t>
      </w:r>
      <w:r w:rsidRPr="007039E2">
        <w:rPr>
          <w:rStyle w:val="StyleBoldUnderline"/>
        </w:rPr>
        <w:t>When we’re talking about trade, I always find it a good heuristic to analogize the discussion from trade between nations to trade between firms or people</w:t>
      </w:r>
      <w:r>
        <w:t xml:space="preserve">. And while the accounting is a little different, the principles remain the same. Just like a labor-saturated country like China has a comparative advantage in creating rubber toys, Microsoft has a comparative advantage in creating operating systems, and Michael Jordan has a comparative advantage in playing Basketball. </w:t>
      </w:r>
      <w:r w:rsidRPr="00134F92">
        <w:rPr>
          <w:rStyle w:val="StyleBoldUnderline"/>
          <w:highlight w:val="yellow"/>
        </w:rPr>
        <w:t>Imagine a world where the affluent stopped spending and maximized their “surplus”. It would be one of perpetual inequality</w:t>
      </w:r>
      <w:r w:rsidRPr="007039E2">
        <w:rPr>
          <w:rStyle w:val="StyleBoldUnderline"/>
        </w:rPr>
        <w:t xml:space="preserve"> and bondage (remember, </w:t>
      </w:r>
      <w:r w:rsidRPr="00134F92">
        <w:rPr>
          <w:rStyle w:val="StyleBoldUnderline"/>
          <w:highlight w:val="yellow"/>
        </w:rPr>
        <w:t>mercantilism was the intellectual force behind colonialism</w:t>
      </w:r>
      <w:r w:rsidRPr="007039E2">
        <w:rPr>
          <w:rStyle w:val="StyleBoldUnderline"/>
        </w:rPr>
        <w:t>).</w:t>
      </w:r>
      <w:r>
        <w:rPr>
          <w:rStyle w:val="StyleBoldUnderline"/>
        </w:rPr>
        <w:t xml:space="preserve"> </w:t>
      </w:r>
      <w:r w:rsidRPr="00134F92">
        <w:rPr>
          <w:rStyle w:val="StyleBoldUnderline"/>
          <w:highlight w:val="yellow"/>
        </w:rPr>
        <w:t>Mercantilists reject the premise of comparative advantage.</w:t>
      </w:r>
      <w:r w:rsidRPr="007039E2">
        <w:rPr>
          <w:rStyle w:val="StyleBoldUnderline"/>
        </w:rPr>
        <w:t xml:space="preserve"> They note, as John Aziz here does, that there’s nothing innate about Korea that makes it good at producing flat screen TVs and cell phones, but a concentrated effort to subsidize a “sunrise” industry, and educate a labor force to produce for an export market</w:t>
      </w:r>
      <w:r>
        <w:t xml:space="preserve">. That highlights two parts of modern industrial policy: </w:t>
      </w:r>
      <w:r w:rsidRPr="007039E2">
        <w:rPr>
          <w:rStyle w:val="StyleBoldUnderline"/>
        </w:rPr>
        <w:t>State instituted quotas, tariffs, and subsidies to protect select industries like automakers or computers</w:t>
      </w:r>
      <w:r>
        <w:t xml:space="preserve">. Intensive and extensive education programs to provide firms with a deep labor market. Now let me be clear: I have no problem with market-oriented education programs. There is nothing zero-sum about education, and while targeted programs will have indirectly protective effects to beneficiary industries, an educated labor force is key to democratic institutions and sustainable growth. On the other hand, </w:t>
      </w:r>
      <w:r w:rsidRPr="00134F92">
        <w:rPr>
          <w:rStyle w:val="StyleBoldUnderline"/>
          <w:highlight w:val="yellow"/>
        </w:rPr>
        <w:t>state protectionism comes with a morass of ugly problems. A lot of the modern impetus for state-led development probably comes from Paul Krugman’s path braking work on international trade and new economic geography</w:t>
      </w:r>
      <w:r>
        <w:t xml:space="preserve"> (although he, at least as a result of this work, never supported protectionism, more on that later). The core of Krugman’s work can be stated thusly: Comparative advantage can be totally arbitrary. He’s noted Dalton, Georgia’s seeming advantage in producing carpet. Turns out, a kid there made a tufted bedspread (whatever that is) as a wedding present back in 1895, and local workers became trained in that method. Soon, skilled workers from elsewhere moved to Dalton, and related input businesses sprang up nearby. Economies of agglomeration and scale together with cheap transport costs made it useless to start a similar business elsewhere. This accentuates the possibility of the government choosing its own comparative advantage through industrial policy. Why on earth do you want to be the best at making cheap toys when you can have a comparative advantage in computer software instead? </w:t>
      </w:r>
      <w:r w:rsidRPr="007039E2">
        <w:rPr>
          <w:rStyle w:val="StyleBoldUnderline"/>
        </w:rPr>
        <w:t>Neoclassical economics tells us in a standard two-country, two-good model of trade, countries will benefit from trade if the opportunity cost of producing each good – that is the slope for each country on its production possibility curve – is unequal</w:t>
      </w:r>
      <w:r>
        <w:t xml:space="preserve">. Krugman’s insight was that even without Ricardian gains from trade countries would benefit from commerce. The logical extension of the previous insight is that economies of scale would lead to specialization, which would result in unequal opportunity costs of production and hence create a value from trade. </w:t>
      </w:r>
      <w:r w:rsidRPr="00134F92">
        <w:rPr>
          <w:rStyle w:val="StyleBoldUnderline"/>
          <w:highlight w:val="yellow"/>
        </w:rPr>
        <w:t>This means Silicon Valley might well be the accidental result from network effects and nonlinear feedback</w:t>
      </w:r>
      <w:r w:rsidRPr="007039E2">
        <w:rPr>
          <w:rStyle w:val="StyleBoldUnderline"/>
        </w:rPr>
        <w:t xml:space="preserve">. </w:t>
      </w:r>
      <w:r w:rsidRPr="00134F92">
        <w:rPr>
          <w:rStyle w:val="StyleBoldUnderline"/>
          <w:highlight w:val="yellow"/>
        </w:rPr>
        <w:t>And there’s no reason for China or India to resign themselves to a comparative advantage in a crappy industry like lead-drenched toys when they can be investing for an advantage in something sexier.</w:t>
      </w:r>
      <w:r>
        <w:rPr>
          <w:rStyle w:val="StyleBoldUnderline"/>
        </w:rPr>
        <w:t xml:space="preserve"> </w:t>
      </w:r>
      <w:r>
        <w:t xml:space="preserve">This was path braking not for the qualitative insights that Krugman offers (geographers have been saying much the same thing for a while) but that he incorporates it into the rigid and mathematically elegant neoclassical framework. That means your mainstream economist can basically support industrial policy. But Krugman, at least back then, never supported this strand of reasoning. While he accepted that </w:t>
      </w:r>
      <w:r w:rsidRPr="00134F92">
        <w:rPr>
          <w:rStyle w:val="StyleBoldUnderline"/>
          <w:highlight w:val="yellow"/>
        </w:rPr>
        <w:t>there could be a theoretically sound reason for state-led intervention, he never believed states could keep their economic policies apolitical or identify the right industry to protect</w:t>
      </w:r>
      <w:r>
        <w:t xml:space="preserve"> (Farm Bill, anyone?)r </w:t>
      </w:r>
      <w:r w:rsidRPr="007039E2">
        <w:rPr>
          <w:rStyle w:val="StyleBoldUnderline"/>
        </w:rPr>
        <w:t>As Harvard Professor Lant Pritchett says</w:t>
      </w:r>
      <w:r>
        <w:t xml:space="preserve">: </w:t>
      </w:r>
      <w:r w:rsidRPr="00134F92">
        <w:rPr>
          <w:rStyle w:val="StyleBoldUnderline"/>
          <w:highlight w:val="yellow"/>
        </w:rPr>
        <w:t>There is nothing as catastrophic as state-led development led by an anti-developmental state.</w:t>
      </w:r>
    </w:p>
    <w:p w:rsidR="00CD31ED" w:rsidRDefault="00CD31ED" w:rsidP="00CD31ED">
      <w:pPr>
        <w:pStyle w:val="Heading4"/>
      </w:pPr>
      <w:r>
        <w:t>Mercantilism is worse because it doesn’t attempt to diversify itself and instead relies on the state to intervene</w:t>
      </w:r>
    </w:p>
    <w:p w:rsidR="00CD31ED" w:rsidRPr="002A35F2" w:rsidRDefault="00CD31ED" w:rsidP="00CD31ED">
      <w:pPr>
        <w:rPr>
          <w:rStyle w:val="StyleStyleBold12pt"/>
        </w:rPr>
      </w:pPr>
      <w:r>
        <w:rPr>
          <w:rStyle w:val="StyleStyleBold12pt"/>
        </w:rPr>
        <w:t>Rodrik 10</w:t>
      </w:r>
      <w:r w:rsidRPr="002A35F2">
        <w:rPr>
          <w:rStyle w:val="StyleStyleBold12pt"/>
          <w:sz w:val="18"/>
          <w:szCs w:val="18"/>
        </w:rPr>
        <w:t xml:space="preserve"> </w:t>
      </w:r>
      <w:r w:rsidRPr="00F278E3">
        <w:rPr>
          <w:rStyle w:val="StyleStyleBold12pt"/>
          <w:sz w:val="18"/>
          <w:szCs w:val="18"/>
        </w:rPr>
        <w:t>(Dani Rodrik, the Albert O. Hirschman Professor in the School of Social Science at the Institute of Advanced Study, “Is Chinese Mercantilism Good or Bad for Poor Countries?”, http://economistsview.typepad.com/economistsview/2010/09/rodrik-is-chinese-mercantilism-good-or-bad-for-poor-countries.html) jpr</w:t>
      </w:r>
      <w:r>
        <w:rPr>
          <w:rStyle w:val="StyleStyleBold12pt"/>
        </w:rPr>
        <w:t xml:space="preserve"> </w:t>
      </w:r>
    </w:p>
    <w:p w:rsidR="00CD31ED" w:rsidRPr="00F278E3" w:rsidRDefault="00CD31ED" w:rsidP="00CD31ED">
      <w:pPr>
        <w:rPr>
          <w:u w:val="single"/>
        </w:rPr>
      </w:pPr>
      <w:r w:rsidRPr="00134F92">
        <w:rPr>
          <w:rStyle w:val="StyleBoldUnderline"/>
          <w:highlight w:val="yellow"/>
        </w:rPr>
        <w:t>Strip away the technicalities, and the debate boils down to one fundamental question</w:t>
      </w:r>
      <w:r w:rsidRPr="00134F92">
        <w:rPr>
          <w:highlight w:val="yellow"/>
        </w:rPr>
        <w:t xml:space="preserve">: </w:t>
      </w:r>
      <w:r w:rsidRPr="00134F92">
        <w:rPr>
          <w:rStyle w:val="StyleBoldUnderline"/>
          <w:highlight w:val="yellow"/>
        </w:rPr>
        <w:t>what is the best, most sustainable growth</w:t>
      </w:r>
      <w:r w:rsidRPr="007039E2">
        <w:rPr>
          <w:rStyle w:val="StyleBoldUnderline"/>
        </w:rPr>
        <w:t xml:space="preserve"> </w:t>
      </w:r>
      <w:r>
        <w:t xml:space="preserve">model for low-income countries? Historically, poor regions of the world have often relied on ... exporting to other parts of the world primary products and natural resources such as agricultural produce or minerals. ... </w:t>
      </w:r>
      <w:r w:rsidRPr="002A35F2">
        <w:rPr>
          <w:rStyle w:val="StyleBoldUnderline"/>
        </w:rPr>
        <w:t xml:space="preserve">But </w:t>
      </w:r>
      <w:r w:rsidRPr="00134F92">
        <w:rPr>
          <w:rStyle w:val="StyleBoldUnderline"/>
          <w:highlight w:val="yellow"/>
        </w:rPr>
        <w:t>this model suffers from two fatal weaknesses. First, it depends heavily on rapid growth in foreign demand</w:t>
      </w:r>
      <w:r w:rsidRPr="002A35F2">
        <w:rPr>
          <w:rStyle w:val="StyleBoldUnderline"/>
        </w:rPr>
        <w:t xml:space="preserve">. </w:t>
      </w:r>
      <w:r>
        <w:t>When such demand falters, developing countries find themselves with ... a protracted domestic crisis. Second</w:t>
      </w:r>
      <w:r w:rsidRPr="002A35F2">
        <w:rPr>
          <w:rStyle w:val="StyleBoldUnderline"/>
        </w:rPr>
        <w:t xml:space="preserve">, </w:t>
      </w:r>
      <w:r w:rsidRPr="00134F92">
        <w:rPr>
          <w:rStyle w:val="StyleBoldUnderline"/>
          <w:highlight w:val="yellow"/>
        </w:rPr>
        <w:t>it does not stimulate economic diversification. Economies hooked on this model find themselves excessively specialized in primary products that promise little productivity growth.</w:t>
      </w:r>
      <w:r>
        <w:t xml:space="preserve"> </w:t>
      </w:r>
      <w:r w:rsidRPr="002A35F2">
        <w:rPr>
          <w:rStyle w:val="StyleBoldUnderline"/>
        </w:rPr>
        <w:t>Indeed, the central challenge of economic development is not foreign demand, but domestic structural change.</w:t>
      </w:r>
      <w:r>
        <w:t xml:space="preserve"> The problem for poor countries is that they are not producing the right kinds of goods. ... </w:t>
      </w:r>
      <w:r w:rsidRPr="00134F92">
        <w:rPr>
          <w:rStyle w:val="StyleBoldUnderline"/>
          <w:highlight w:val="yellow"/>
        </w:rPr>
        <w:t>The real exchange rate is of paramount importance here, as it determines the competitiveness and profitability of modern tradable activities. When developing nations are forced into overvalued currencies, entrepreneurship and investment in those activities are depressed.</w:t>
      </w:r>
      <w:r>
        <w:t xml:space="preserve"> From this perspective, China’s currency policies not only undercut the competitiveness of African and other poor regions’ industries; they also undermine those regions’ fundamental growth engines. What poor nations get out of </w:t>
      </w:r>
      <w:r w:rsidRPr="00134F92">
        <w:rPr>
          <w:rStyle w:val="StyleBoldUnderline"/>
          <w:highlight w:val="yellow"/>
        </w:rPr>
        <w:t>Chinese mercantilism is, at best, temporary growth of the wrong kind.</w:t>
      </w:r>
    </w:p>
    <w:p w:rsidR="00CD31ED" w:rsidRPr="007B6C7D" w:rsidRDefault="00CD31ED" w:rsidP="00CD31ED">
      <w:pPr>
        <w:pStyle w:val="Heading4"/>
      </w:pPr>
      <w:r w:rsidRPr="007B6C7D">
        <w:t>Mercantilism is worse than capitalism</w:t>
      </w:r>
    </w:p>
    <w:p w:rsidR="00CD31ED" w:rsidRPr="00CD31ED" w:rsidRDefault="00CD31ED" w:rsidP="00CD31ED">
      <w:pPr>
        <w:rPr>
          <w:rFonts w:ascii="Cambria" w:hAnsi="Cambria"/>
        </w:rPr>
      </w:pPr>
      <w:r w:rsidRPr="00CD31ED">
        <w:rPr>
          <w:rStyle w:val="StyleStyleBold12pt"/>
          <w:rFonts w:ascii="Cambria" w:hAnsi="Cambria"/>
        </w:rPr>
        <w:t>Rothbard 63</w:t>
      </w:r>
      <w:r w:rsidRPr="00CD31ED">
        <w:rPr>
          <w:rFonts w:ascii="Cambria" w:eastAsia="MS Gothic" w:hAnsi="Cambria"/>
          <w:b/>
          <w:iCs/>
          <w:sz w:val="26"/>
        </w:rPr>
        <w:t xml:space="preserve"> </w:t>
      </w:r>
      <w:r w:rsidRPr="00CD31ED">
        <w:rPr>
          <w:rFonts w:ascii="Cambria" w:eastAsia="MS Gothic" w:hAnsi="Cambria"/>
          <w:iCs/>
          <w:sz w:val="18"/>
          <w:szCs w:val="18"/>
        </w:rPr>
        <w:t xml:space="preserve">(Murray N., Consulting economist in New York, 11-1, “Mercantilism: A Lesson for Our Times?”, </w:t>
      </w:r>
      <w:hyperlink r:id="rId15" w:history="1">
        <w:r w:rsidRPr="00CD31ED">
          <w:rPr>
            <w:rStyle w:val="Hyperlink"/>
            <w:rFonts w:ascii="Cambria" w:eastAsia="MS Gothic" w:hAnsi="Cambria"/>
            <w:iCs/>
            <w:sz w:val="18"/>
            <w:szCs w:val="18"/>
          </w:rPr>
          <w:t>https://fee.org/articles/mercantilism-a-lesson-for-our-times/</w:t>
        </w:r>
      </w:hyperlink>
      <w:r w:rsidRPr="00CD31ED">
        <w:rPr>
          <w:rFonts w:ascii="Cambria" w:eastAsia="MS Gothic" w:hAnsi="Cambria"/>
          <w:iCs/>
          <w:sz w:val="18"/>
          <w:szCs w:val="18"/>
        </w:rPr>
        <w:t>) JW</w:t>
      </w:r>
    </w:p>
    <w:p w:rsidR="00CD31ED" w:rsidRPr="00CD31ED" w:rsidRDefault="00CD31ED" w:rsidP="00CD31ED">
      <w:pPr>
        <w:rPr>
          <w:rFonts w:ascii="Cambria" w:hAnsi="Cambria"/>
        </w:rPr>
      </w:pPr>
      <w:r w:rsidRPr="00CD31ED">
        <w:rPr>
          <w:rFonts w:ascii="Cambria" w:hAnsi="Cambria"/>
        </w:rPr>
        <w:t xml:space="preserve">Mercantilism has had a "good press" in recent decades, in con­trast to nineteenth century opin­ion. In the days of Adam Smith and the classical economists, </w:t>
      </w:r>
      <w:r w:rsidRPr="00CD31ED">
        <w:rPr>
          <w:rFonts w:ascii="Cambria" w:hAnsi="Cambria"/>
          <w:highlight w:val="yellow"/>
          <w:u w:val="single"/>
        </w:rPr>
        <w:t>mer­cantilism was properly regarded as a blend of economic fallacy and state creation of special privilege.</w:t>
      </w:r>
      <w:r w:rsidRPr="00CD31ED">
        <w:rPr>
          <w:rFonts w:ascii="Cambria" w:hAnsi="Cambria"/>
        </w:rPr>
        <w:t xml:space="preserve"> But in our century, the general view of mercantilism has changed drastically: Keynesians hail mer­cantilists as prefiguring their own economic insights</w:t>
      </w:r>
      <w:r w:rsidRPr="00CD31ED">
        <w:rPr>
          <w:rFonts w:ascii="Cambria" w:hAnsi="Cambria"/>
          <w:highlight w:val="yellow"/>
          <w:u w:val="single"/>
        </w:rPr>
        <w:t>; Marxists, con­stitutionally unable to distinguish between free enterprise and spe­cial privilege, hail mercantilism as a "progressive" step in the his­torical development of capitalism</w:t>
      </w:r>
      <w:r w:rsidRPr="00CD31ED">
        <w:rPr>
          <w:rFonts w:ascii="Cambria" w:hAnsi="Cambria"/>
        </w:rPr>
        <w:t xml:space="preserve">; socialists and interventionists sa­lute mercantilism as anticipating modern state-building and central planning. Mercantilism, which reached its height in the Europe of the seven­teenth and eighteenth centuries, was a system of statism which em­ployed economic fallacy to build up a structure of imperial state power, as well as special subsidy and monopolistic privilege to indi­viduals or groups favored by the state. Thus, </w:t>
      </w:r>
      <w:r w:rsidRPr="00CD31ED">
        <w:rPr>
          <w:rFonts w:ascii="Cambria" w:hAnsi="Cambria"/>
          <w:highlight w:val="yellow"/>
          <w:u w:val="single"/>
        </w:rPr>
        <w:t>mercantilism held that exports should be encouraged by the government and imports discouraged</w:t>
      </w:r>
      <w:r w:rsidRPr="00CD31ED">
        <w:rPr>
          <w:rFonts w:ascii="Cambria" w:hAnsi="Cambria"/>
          <w:highlight w:val="yellow"/>
        </w:rPr>
        <w:t>. Economically, this seems to be a tissue of fallacy</w:t>
      </w:r>
      <w:r w:rsidRPr="00CD31ED">
        <w:rPr>
          <w:rFonts w:ascii="Cambria" w:hAnsi="Cambria"/>
        </w:rPr>
        <w:t>; for what is the point of exports if not to purchase imports, and what is the point of piling up monetary bullion if the bullion is not used to purchase goods? But</w:t>
      </w:r>
      <w:r w:rsidRPr="00CD31ED">
        <w:rPr>
          <w:rFonts w:ascii="Cambria" w:hAnsi="Cambria"/>
          <w:highlight w:val="yellow"/>
        </w:rPr>
        <w:t xml:space="preserve"> </w:t>
      </w:r>
      <w:r w:rsidRPr="00CD31ED">
        <w:rPr>
          <w:rFonts w:ascii="Cambria" w:hAnsi="Cambria"/>
          <w:highlight w:val="yellow"/>
          <w:u w:val="single"/>
        </w:rPr>
        <w:t>mercantilism cannot be viewed satisfactorily as merely an exercise in economic theory.</w:t>
      </w:r>
      <w:r w:rsidRPr="00CD31ED">
        <w:rPr>
          <w:rFonts w:ascii="Cambria" w:hAnsi="Cambria"/>
          <w:u w:val="single"/>
        </w:rPr>
        <w:t xml:space="preserve"> </w:t>
      </w:r>
      <w:r w:rsidRPr="00CD31ED">
        <w:rPr>
          <w:rFonts w:ascii="Cambria" w:hAnsi="Cambria"/>
        </w:rPr>
        <w:t xml:space="preserve">The mercantilist writers, indeed, did not consider themselves economic theorists, but practical men of af­fairs who argued and pamphleteered for specific economic poli­cies, generally for policies which would subsidize activities or com­panies in which those writers were interested. Thus, </w:t>
      </w:r>
      <w:r w:rsidRPr="00CD31ED">
        <w:rPr>
          <w:rFonts w:ascii="Cambria" w:hAnsi="Cambria"/>
          <w:highlight w:val="yellow"/>
          <w:u w:val="single"/>
        </w:rPr>
        <w:t>a policy of favoring exports and penalizing imports had two important prac­tical effects: it subsidized mer­chants and manufacturers en­gaged in the export trade, and it threw up a wall of privilege around inefficient manufacturers who formerly had to compete with foreign rivals.</w:t>
      </w:r>
      <w:r w:rsidRPr="00CD31ED">
        <w:rPr>
          <w:rFonts w:ascii="Cambria" w:hAnsi="Cambria"/>
        </w:rPr>
        <w:t xml:space="preserve"> At the same time, the network of regulation </w:t>
      </w:r>
      <w:r w:rsidRPr="00CD31ED">
        <w:rPr>
          <w:rFonts w:ascii="Cambria" w:hAnsi="Cambria"/>
          <w:highlight w:val="yellow"/>
          <w:u w:val="single"/>
        </w:rPr>
        <w:t>and its enforcement built up the state bureaucracy as well as national and imperial power.</w:t>
      </w:r>
      <w:r w:rsidRPr="00CD31ED">
        <w:rPr>
          <w:rFonts w:ascii="Cambria" w:hAnsi="Cambria"/>
        </w:rPr>
        <w:t xml:space="preserve"> The famous English Navigation Acts, which played a leading role in provoking the American Revo­lution, are an excellent example of the structure and purpose of mercantilist regulation</w:t>
      </w:r>
      <w:r w:rsidRPr="00CD31ED">
        <w:rPr>
          <w:rFonts w:ascii="Cambria" w:hAnsi="Cambria"/>
          <w:u w:val="single"/>
        </w:rPr>
        <w:t xml:space="preserve">. </w:t>
      </w:r>
      <w:r w:rsidRPr="00CD31ED">
        <w:rPr>
          <w:rFonts w:ascii="Cambria" w:hAnsi="Cambria"/>
          <w:highlight w:val="yellow"/>
          <w:u w:val="single"/>
        </w:rPr>
        <w:t>The net­work of restriction greatly penal­ized Dutch and other European shippers, as well as American shipping and manufacturing, for the benefit of English merchants and manufacturers, whose com­petition was either outlawed or severely taxed and crippled.</w:t>
      </w:r>
      <w:r w:rsidRPr="00CD31ED">
        <w:rPr>
          <w:rFonts w:ascii="Cambria" w:hAnsi="Cambria"/>
        </w:rPr>
        <w:t xml:space="preserve"> </w:t>
      </w:r>
      <w:r w:rsidRPr="00CD31ED">
        <w:rPr>
          <w:rFonts w:ascii="Cambria" w:hAnsi="Cambria"/>
          <w:highlight w:val="yellow"/>
          <w:u w:val="single"/>
        </w:rPr>
        <w:t>The use of the state to cripple or pro­hibit one’s competition is, in ef­fect, the grant by the state of monopolistic privilege</w:t>
      </w:r>
      <w:r w:rsidRPr="00CD31ED">
        <w:rPr>
          <w:rFonts w:ascii="Cambria" w:hAnsi="Cambria"/>
        </w:rPr>
        <w:t>; and such was the effect for Englishmen en­gaged in the colonial trade</w:t>
      </w:r>
      <w:r w:rsidRPr="00CD31ED">
        <w:rPr>
          <w:rFonts w:ascii="Cambria" w:hAnsi="Cambria"/>
          <w:highlight w:val="yellow"/>
          <w:u w:val="single"/>
        </w:rPr>
        <w:t>. A further consequence was the increase of tax revenue</w:t>
      </w:r>
      <w:r w:rsidRPr="00CD31ED">
        <w:rPr>
          <w:rFonts w:ascii="Cambria" w:hAnsi="Cambria"/>
        </w:rPr>
        <w:t xml:space="preserve"> to build up the power and wealth of the English government, as well as the multiplying of the royal bu­reaucracy needed to administer and enforce the regulations and tax decrees. Thus, the English government, and certain English merchants and manufacturers, benefited from these mercantilist laws, while the losers included foreign merchants, American mer­chants and manufacturers, and, above all, the consumers of all lands, including England itself. The consumers lost, not only be­cause of the specific distortions and restrictions on production of the various decrees, but also from the hampering of the interna­tional division of labor imposed by all the regulations.</w:t>
      </w:r>
    </w:p>
    <w:p w:rsidR="00CD31ED" w:rsidRDefault="00CD31ED" w:rsidP="00CD31ED">
      <w:pPr>
        <w:pStyle w:val="Heading4"/>
      </w:pPr>
      <w:r>
        <w:t xml:space="preserve">Mercantilism hurts workers more than capitalism </w:t>
      </w:r>
    </w:p>
    <w:p w:rsidR="00CD31ED" w:rsidRDefault="00CD31ED" w:rsidP="00CD31ED">
      <w:r w:rsidRPr="000A1261">
        <w:rPr>
          <w:rStyle w:val="StyleStyleBold12pt"/>
        </w:rPr>
        <w:t>Spencer 13</w:t>
      </w:r>
      <w:r>
        <w:t xml:space="preserve"> </w:t>
      </w:r>
      <w:r w:rsidRPr="000A1261">
        <w:rPr>
          <w:sz w:val="18"/>
          <w:szCs w:val="18"/>
        </w:rPr>
        <w:t>(David, Professor of economics, at the University of Leeds, 9/18, “MERCANTILISM: SIX CENTURIES OF VILIFYING THE POOR” http://www.pieria.co.uk/articles/mercantilism_six_centuries_of_vilifying_the_poor) jf</w:t>
      </w:r>
    </w:p>
    <w:p w:rsidR="00CD31ED" w:rsidRPr="000A1261" w:rsidRDefault="00CD31ED" w:rsidP="00CD31ED">
      <w:pPr>
        <w:rPr>
          <w:u w:val="single"/>
        </w:rPr>
      </w:pPr>
      <w:r w:rsidRPr="000A1261">
        <w:rPr>
          <w:u w:val="single"/>
        </w:rPr>
        <w:t>Mercantilism states that a country will grow richer by increasing its net exports</w:t>
      </w:r>
      <w:r>
        <w:t xml:space="preserve">. To achieve this goal, the original </w:t>
      </w:r>
      <w:r w:rsidRPr="00134F92">
        <w:rPr>
          <w:highlight w:val="yellow"/>
          <w:u w:val="single"/>
        </w:rPr>
        <w:t>mercantilist writers recommended that wages be kept at the subsistence level</w:t>
      </w:r>
      <w:r w:rsidRPr="000A1261">
        <w:rPr>
          <w:u w:val="single"/>
        </w:rPr>
        <w:t xml:space="preserve">, not just to minimise the direct cost of labour, but also </w:t>
      </w:r>
      <w:r w:rsidRPr="00134F92">
        <w:rPr>
          <w:highlight w:val="yellow"/>
          <w:u w:val="single"/>
        </w:rPr>
        <w:t>to maximise the pressure on workers to work.</w:t>
      </w:r>
      <w:r w:rsidRPr="000A1261">
        <w:rPr>
          <w:u w:val="single"/>
        </w:rPr>
        <w:t xml:space="preserve"> They believed that workers were lazy and had to be coerced to work.</w:t>
      </w:r>
      <w:r>
        <w:t xml:space="preserve"> Daniel Defoe wrote scathingly in 1704 about the “taint of slothfulness” that was possessed by the labouring class in England, a viewpoint shared by other mercantilist writers</w:t>
      </w:r>
      <w:r w:rsidRPr="000A1261">
        <w:rPr>
          <w:u w:val="single"/>
        </w:rPr>
        <w:t xml:space="preserve">. </w:t>
      </w:r>
      <w:r w:rsidRPr="00134F92">
        <w:rPr>
          <w:highlight w:val="yellow"/>
          <w:u w:val="single"/>
        </w:rPr>
        <w:t>It was observed that as wages increased above the subsistence level workers tended to reduce their work hours and to lower their productivity</w:t>
      </w:r>
      <w:r w:rsidRPr="000A1261">
        <w:rPr>
          <w:u w:val="single"/>
        </w:rPr>
        <w:t xml:space="preserve">. This was used by the mercantilists to argue for the maintenance of wages at the subsistence level. </w:t>
      </w:r>
      <w:r w:rsidRPr="00134F92">
        <w:rPr>
          <w:highlight w:val="yellow"/>
          <w:u w:val="single"/>
        </w:rPr>
        <w:t>Subsistence wages not only helped to make the workforce more productive but also helped to maintain peace and order in society</w:t>
      </w:r>
      <w:r w:rsidRPr="000A1261">
        <w:rPr>
          <w:u w:val="single"/>
        </w:rPr>
        <w:t>.</w:t>
      </w:r>
      <w:r>
        <w:t xml:space="preserve"> Thomas Mun’s view, written in 1664, that “penury and want do make a people wise and industrious” summed up the prevailing attitude of his day.</w:t>
      </w:r>
      <w:r w:rsidRPr="000A1261">
        <w:rPr>
          <w:sz w:val="12"/>
        </w:rPr>
        <w:t xml:space="preserve">¶ </w:t>
      </w:r>
      <w:r>
        <w:t>Those who echo mercantilists today may not be quite so shameless in their use of language but the essence of their argument remains the same anti-worker prejudice that is nakedly revealed in earlier mercantilist doctrine.</w:t>
      </w:r>
      <w:r w:rsidRPr="000A1261">
        <w:rPr>
          <w:sz w:val="12"/>
        </w:rPr>
        <w:t xml:space="preserve">¶ </w:t>
      </w:r>
      <w:r>
        <w:t xml:space="preserve">The original mercantilists were advocates of the “utility of poverty” thesis. </w:t>
      </w:r>
      <w:r w:rsidRPr="00134F92">
        <w:rPr>
          <w:highlight w:val="yellow"/>
          <w:u w:val="single"/>
        </w:rPr>
        <w:t>They believed that there was a positive side to poverty and that the State should create and maintain poverty as a way to increase the volume of exportable output.</w:t>
      </w:r>
      <w:r w:rsidRPr="000A1261">
        <w:rPr>
          <w:u w:val="single"/>
        </w:rPr>
        <w:t xml:space="preserve"> Workers were to accept enforced poverty as a necessary foundation for national prosperity. </w:t>
      </w:r>
      <w:r w:rsidRPr="00134F92">
        <w:rPr>
          <w:highlight w:val="yellow"/>
          <w:u w:val="single"/>
        </w:rPr>
        <w:t>The nation needed a diligent and hard-working workforce but the nation had no duty to pay workers well – on the contrary it was the duty of workers to accept subsistence wages for the sake of the nation</w:t>
      </w:r>
      <w:r w:rsidRPr="000A1261">
        <w:rPr>
          <w:u w:val="single"/>
        </w:rPr>
        <w:t>.</w:t>
      </w:r>
      <w:r w:rsidRPr="000A1261">
        <w:rPr>
          <w:sz w:val="12"/>
          <w:u w:val="single"/>
        </w:rPr>
        <w:t xml:space="preserve">¶ </w:t>
      </w:r>
      <w:r w:rsidRPr="000A1261">
        <w:rPr>
          <w:u w:val="single"/>
        </w:rPr>
        <w:t>These views on poverty betrayed the prejudices and lack of sympathy of mercantilist writers</w:t>
      </w:r>
      <w:r>
        <w:t xml:space="preserve">. They failed to see how workers’ resistance to work (to the extent that it existed) was linked to the arduousness of work, rather than to any innate character defects in workers themselves. They also missed how workers were unused to a regular pattern of work; forcing workers to work longer hours on a consistent basis went against the traditional pattern of irregular working. Workers resisted work again not out of natural laziness, but out of concern to cling on to older, established patterns of working (see E.P. Thompson, 1967). </w:t>
      </w:r>
      <w:r w:rsidRPr="00174797">
        <w:rPr>
          <w:u w:val="single"/>
        </w:rPr>
        <w:t>The mercantilists represented the views of a privileged minority in society and their views distracted attention from the real hardships faced by workers in their lives</w:t>
      </w:r>
      <w:r w:rsidRPr="000A1261">
        <w:rPr>
          <w:u w:val="single"/>
        </w:rPr>
        <w:t>.</w:t>
      </w:r>
    </w:p>
    <w:p w:rsidR="00CD31ED" w:rsidRPr="008A730A" w:rsidRDefault="00CD31ED" w:rsidP="00CD31ED">
      <w:pPr>
        <w:pStyle w:val="Heading4"/>
        <w:rPr>
          <w:rStyle w:val="StyleStyleBold12pt"/>
          <w:b/>
        </w:rPr>
      </w:pPr>
      <w:r>
        <w:rPr>
          <w:rStyle w:val="StyleStyleBold12pt"/>
        </w:rPr>
        <w:t>Mercantilism = structural violence</w:t>
      </w:r>
    </w:p>
    <w:p w:rsidR="00CD31ED" w:rsidRPr="007A278A" w:rsidRDefault="00CD31ED" w:rsidP="00CD31ED">
      <w:pPr>
        <w:rPr>
          <w:rStyle w:val="StyleStyleBold12pt"/>
          <w:b w:val="0"/>
          <w:sz w:val="18"/>
          <w:szCs w:val="18"/>
        </w:rPr>
      </w:pPr>
      <w:r w:rsidRPr="007A278A">
        <w:rPr>
          <w:rStyle w:val="StyleStyleBold12pt"/>
        </w:rPr>
        <w:t xml:space="preserve">Beattie </w:t>
      </w:r>
      <w:r>
        <w:rPr>
          <w:rStyle w:val="StyleStyleBold12pt"/>
        </w:rPr>
        <w:t xml:space="preserve">14 </w:t>
      </w:r>
      <w:r>
        <w:rPr>
          <w:rStyle w:val="StyleStyleBold12pt"/>
          <w:sz w:val="18"/>
          <w:szCs w:val="18"/>
        </w:rPr>
        <w:t xml:space="preserve">(Andrew, investopedia writer, “The History of Capitalism: From Feudalism to Wall Street”, </w:t>
      </w:r>
      <w:r w:rsidRPr="007A278A">
        <w:rPr>
          <w:rStyle w:val="StyleStyleBold12pt"/>
          <w:sz w:val="18"/>
          <w:szCs w:val="18"/>
        </w:rPr>
        <w:t>http://www.investopedia.com/articles/economics/08/capitalism-history.asp</w:t>
      </w:r>
      <w:r>
        <w:rPr>
          <w:rStyle w:val="StyleStyleBold12pt"/>
          <w:sz w:val="18"/>
          <w:szCs w:val="18"/>
        </w:rPr>
        <w:t>)</w:t>
      </w:r>
    </w:p>
    <w:p w:rsidR="00CD31ED" w:rsidRPr="000360CD" w:rsidRDefault="00CD31ED" w:rsidP="00CD31ED">
      <w:r w:rsidRPr="000360CD">
        <w:rPr>
          <w:rStyle w:val="Emphasis"/>
          <w:highlight w:val="yellow"/>
        </w:rPr>
        <w:t>Mercantilism is now known as an attempt to create trade imbalances between nations, as well as between colonies and their imperial rulers, so that one nation prospers at the cost of others.</w:t>
      </w:r>
      <w:r w:rsidRPr="000360CD">
        <w:rPr>
          <w:rStyle w:val="Emphasis"/>
        </w:rPr>
        <w:t xml:space="preserve"> </w:t>
      </w:r>
      <w:r w:rsidRPr="000360CD">
        <w:t xml:space="preserve">The word "mercantilism" also has a less known usage, which simply means the principles and methods of commerce. Mercantilism started as trade between towns, but it was not necessarily competitive trade. Originally, each town had vastly different products and services that were slowly homogenized by demand over time. After the homogenization of goods, trade was carried out in wider and wider circles: town to town, county to county, province to province, and, finally, nation to nation. When too many nations were offering similar goods for trade, the trade took on a competitive edge that was sharpened by strong feelings of nationalism in a continent that was constantly embroiled in wars. (To learn more about globalization, read What Is International Trade?) During the age of colonialism and mercantilism, the nations seeding the world with colonies were not trying to increase their trade. Most colonies were set up with an economic system that smacked of feudalism, with their raw goods going back to the motherland and, in the case of the British colony in America, being forced to buy the finished product back with a pseudo-currency that prevented them from trading with other nations. </w:t>
      </w:r>
      <w:r w:rsidRPr="007A278A">
        <w:rPr>
          <w:rStyle w:val="Emphasis"/>
          <w:highlight w:val="yellow"/>
        </w:rPr>
        <w:t>It was Adam Smith who noticed that mercantilism was not a force of development and change, but a regressive system that was keeping the world from advancing. His ideas for a free market opened the world to capitalism</w:t>
      </w:r>
      <w:r w:rsidRPr="000360CD">
        <w:t xml:space="preserve">. (Learn more about Adam Smith in Adam Smith: The Father Of Economics.) Industrial Capitalism and Further Smith's ideas were well timed for the world, as the Industrial Revolution was just starting to cause tremors that would soon shake the world. </w:t>
      </w:r>
      <w:r w:rsidRPr="007A278A">
        <w:rPr>
          <w:rStyle w:val="Emphasis"/>
          <w:highlight w:val="yellow"/>
        </w:rPr>
        <w:t>It was becoming apparent that colonialism wasn't the gold mine that the European powers thought it would be.</w:t>
      </w:r>
      <w:r w:rsidRPr="000360CD">
        <w:t xml:space="preserve"> Fortunately, a new gold mine was found in the mechanization of industry. As technology leaped ahead and the factories no longer had to be built near waterways to function, industrialists began building in the cities where there were now thousands of people to supply ready labor. Industrial tycoons were the first people to amass their wealth in their lifetimes, outstripping both the landed nobles and many of the moneylending/banking families. For the first time in history, common people could have hopes of becoming wealthy without being born into it. The new money crowd was as rich as the old money crowd, but they had no interest in the status quo. They built more factories that required more labor while also producing more goods for people to purchase. (For related reading, see Financial Capitalism Opens Doors To Personal Fortune.) The Bottom Line Industrial </w:t>
      </w:r>
      <w:r w:rsidRPr="007A278A">
        <w:rPr>
          <w:rStyle w:val="Emphasis"/>
          <w:highlight w:val="yellow"/>
        </w:rPr>
        <w:t>capitalism was the first system to benefit all levels of society rather than just the noble class. Wages increased, helped greatly by the formation of unions, and the standard of living also increased with the glut of affordable products being mass-produced.</w:t>
      </w:r>
      <w:r w:rsidRPr="000360CD">
        <w:t xml:space="preserve"> This led to the formation of a middle class that began to lift more and more people from the lower classes to swell its ranks. All over the world, capitalism grew beyond pure industrial capitalism into forms more palatable to the region it settled. The U.S. raised one of the purest types of capitalism with a minimum of government regulation, while Canada and the Nordic countries created a balance between socialism and capitalism. It took a long time to get here, but capitalism is here to stay. As the world becomes more globalized, it is likely that countries who haven't yet adopted this system will jump on the bandwagon as well.</w:t>
      </w:r>
    </w:p>
    <w:p w:rsidR="00CD31ED" w:rsidRDefault="00CD31ED" w:rsidP="00CD31ED">
      <w:pPr>
        <w:pStyle w:val="Heading3"/>
      </w:pPr>
      <w:r>
        <w:t>Turn – Regulations</w:t>
      </w:r>
    </w:p>
    <w:p w:rsidR="00CD31ED" w:rsidRDefault="00CD31ED" w:rsidP="00CD31ED">
      <w:pPr>
        <w:pStyle w:val="Heading4"/>
      </w:pPr>
      <w:r>
        <w:t xml:space="preserve">The TPP establishes rigid outlines for economic liberalization – checks the concerns of the aff </w:t>
      </w:r>
    </w:p>
    <w:p w:rsidR="00CD31ED" w:rsidRPr="00EA2504" w:rsidRDefault="00CD31ED" w:rsidP="00CD31ED">
      <w:pPr>
        <w:rPr>
          <w:rStyle w:val="StyleStyleBold12pt"/>
        </w:rPr>
      </w:pPr>
      <w:r>
        <w:rPr>
          <w:rStyle w:val="StyleStyleBold12pt"/>
        </w:rPr>
        <w:t>USTR 15</w:t>
      </w:r>
      <w:r w:rsidRPr="00EA2504">
        <w:rPr>
          <w:rStyle w:val="StyleStyleBold12pt"/>
          <w:sz w:val="18"/>
          <w:szCs w:val="18"/>
        </w:rPr>
        <w:t>, (U.S. Trade Representative, “The TPP: Frequently Asked Questions”, https://medium.com/the-trans-pacific-partnership/frequently-asked-questions-on-the-trans-pacific-partnership-eddc8d87ac73#.ae6jlsn8a) jpr</w:t>
      </w:r>
    </w:p>
    <w:p w:rsidR="00CD31ED" w:rsidRPr="005E12C3" w:rsidRDefault="00CD31ED" w:rsidP="00CD31ED">
      <w:pPr>
        <w:rPr>
          <w:sz w:val="14"/>
        </w:rPr>
      </w:pPr>
      <w:r w:rsidRPr="00395BDD">
        <w:rPr>
          <w:rStyle w:val="StyleBoldUnderline"/>
          <w:highlight w:val="cyan"/>
        </w:rPr>
        <w:t>TPP’s strong and enforceable labor provisions will promote higher labor standards</w:t>
      </w:r>
      <w:r w:rsidRPr="005E12C3">
        <w:rPr>
          <w:sz w:val="14"/>
        </w:rPr>
        <w:t xml:space="preserve">. In fact, </w:t>
      </w:r>
      <w:r w:rsidRPr="00395BDD">
        <w:rPr>
          <w:rStyle w:val="StyleBoldUnderline"/>
          <w:highlight w:val="cyan"/>
        </w:rPr>
        <w:t>TPP</w:t>
      </w:r>
      <w:r w:rsidRPr="00EA2504">
        <w:rPr>
          <w:rStyle w:val="StyleBoldUnderline"/>
        </w:rPr>
        <w:t xml:space="preserve"> </w:t>
      </w:r>
      <w:r w:rsidRPr="005E12C3">
        <w:rPr>
          <w:sz w:val="14"/>
        </w:rPr>
        <w:t xml:space="preserve">more than </w:t>
      </w:r>
      <w:r w:rsidRPr="00395BDD">
        <w:rPr>
          <w:rStyle w:val="StyleBoldUnderline"/>
          <w:highlight w:val="cyan"/>
        </w:rPr>
        <w:t>quadruples the number of people</w:t>
      </w:r>
      <w:r w:rsidRPr="00EA2504">
        <w:rPr>
          <w:rStyle w:val="StyleBoldUnderline"/>
        </w:rPr>
        <w:t xml:space="preserve"> outside the United States that are </w:t>
      </w:r>
      <w:r w:rsidRPr="00395BDD">
        <w:rPr>
          <w:rStyle w:val="StyleBoldUnderline"/>
          <w:highlight w:val="cyan"/>
        </w:rPr>
        <w:t>covered by</w:t>
      </w:r>
      <w:r w:rsidRPr="00EA2504">
        <w:rPr>
          <w:rStyle w:val="StyleBoldUnderline"/>
        </w:rPr>
        <w:t xml:space="preserve"> enforceable labor </w:t>
      </w:r>
      <w:r w:rsidRPr="00395BDD">
        <w:rPr>
          <w:rStyle w:val="StyleBoldUnderline"/>
          <w:highlight w:val="cyan"/>
        </w:rPr>
        <w:t>provisions</w:t>
      </w:r>
      <w:r w:rsidRPr="005E12C3">
        <w:rPr>
          <w:sz w:val="14"/>
        </w:rPr>
        <w:t xml:space="preserve">. </w:t>
      </w:r>
      <w:r w:rsidRPr="00EA2504">
        <w:rPr>
          <w:rStyle w:val="StyleBoldUnderline"/>
        </w:rPr>
        <w:t>TPP requires</w:t>
      </w:r>
      <w:r w:rsidRPr="005E12C3">
        <w:rPr>
          <w:sz w:val="14"/>
        </w:rPr>
        <w:t xml:space="preserve"> countries, through strong, enforceable provisions, to: Protect </w:t>
      </w:r>
      <w:r w:rsidRPr="00EA2504">
        <w:rPr>
          <w:rStyle w:val="StyleBoldUnderline"/>
        </w:rPr>
        <w:t>the freedom to form unions</w:t>
      </w:r>
      <w:r w:rsidRPr="005E12C3">
        <w:rPr>
          <w:sz w:val="14"/>
        </w:rPr>
        <w:t xml:space="preserve"> and bargain collectively</w:t>
      </w:r>
      <w:r w:rsidRPr="00EA2504">
        <w:rPr>
          <w:rStyle w:val="StyleBoldUnderline"/>
        </w:rPr>
        <w:t>; Prohibit and eliminate exploitative child labor and forced labor</w:t>
      </w:r>
      <w:r w:rsidRPr="005E12C3">
        <w:rPr>
          <w:sz w:val="14"/>
        </w:rPr>
        <w:t xml:space="preserve">; </w:t>
      </w:r>
      <w:r w:rsidRPr="00EA2504">
        <w:rPr>
          <w:rStyle w:val="StyleBoldUnderline"/>
        </w:rPr>
        <w:t>Protect against employment discrimination</w:t>
      </w:r>
      <w:r w:rsidRPr="005E12C3">
        <w:rPr>
          <w:sz w:val="14"/>
        </w:rPr>
        <w:t xml:space="preserve">; </w:t>
      </w:r>
      <w:r w:rsidRPr="00EA2504">
        <w:rPr>
          <w:rStyle w:val="StyleBoldUnderline"/>
        </w:rPr>
        <w:t>Set acceptable conditions</w:t>
      </w:r>
      <w:r w:rsidRPr="005E12C3">
        <w:rPr>
          <w:sz w:val="14"/>
        </w:rPr>
        <w:t xml:space="preserve"> of work concerning minimum wages, hours of work, and workplace health and safety; </w:t>
      </w:r>
      <w:r w:rsidRPr="00EA2504">
        <w:rPr>
          <w:rStyle w:val="StyleBoldUnderline"/>
        </w:rPr>
        <w:t>Prevent degradation of labor protections in export processing zones</w:t>
      </w:r>
      <w:r w:rsidRPr="005E12C3">
        <w:rPr>
          <w:sz w:val="14"/>
        </w:rPr>
        <w:t> — designated areas that often have lax labor rules in other countries, allowing them to compete unfairly; and Combat trade in goods made by forced labor, including forced child labor, in countries inside and outside TPP. TPP also establishes specific labor reforms that Vietnam, Malaysia, and Brunei must undertake to meet their TPP obligations</w:t>
      </w:r>
      <w:r w:rsidRPr="002218AF">
        <w:rPr>
          <w:sz w:val="14"/>
          <w:highlight w:val="cyan"/>
        </w:rPr>
        <w:t xml:space="preserve">. </w:t>
      </w:r>
      <w:r w:rsidRPr="002218AF">
        <w:rPr>
          <w:rStyle w:val="StyleBoldUnderline"/>
          <w:highlight w:val="cyan"/>
        </w:rPr>
        <w:t>The</w:t>
      </w:r>
      <w:r w:rsidRPr="00EA2504">
        <w:rPr>
          <w:rStyle w:val="StyleBoldUnderline"/>
        </w:rPr>
        <w:t xml:space="preserve"> </w:t>
      </w:r>
      <w:r w:rsidRPr="002218AF">
        <w:rPr>
          <w:rStyle w:val="StyleBoldUnderline"/>
          <w:highlight w:val="cyan"/>
        </w:rPr>
        <w:t>U</w:t>
      </w:r>
      <w:r w:rsidRPr="00EA2504">
        <w:rPr>
          <w:rStyle w:val="StyleBoldUnderline"/>
        </w:rPr>
        <w:t xml:space="preserve">nited </w:t>
      </w:r>
      <w:r w:rsidRPr="002218AF">
        <w:rPr>
          <w:rStyle w:val="StyleBoldUnderline"/>
          <w:highlight w:val="cyan"/>
        </w:rPr>
        <w:t>S</w:t>
      </w:r>
      <w:r w:rsidRPr="00EA2504">
        <w:rPr>
          <w:rStyle w:val="StyleBoldUnderline"/>
        </w:rPr>
        <w:t>tates will not bring TPP into force with these countries if the reforms are not made. And w</w:t>
      </w:r>
      <w:r w:rsidRPr="002218AF">
        <w:rPr>
          <w:rStyle w:val="StyleBoldUnderline"/>
          <w:highlight w:val="cyan"/>
        </w:rPr>
        <w:t>e will not hesitate to take action against any countries that fail to live up to their obligations</w:t>
      </w:r>
      <w:r w:rsidRPr="00EA2504">
        <w:rPr>
          <w:rStyle w:val="StyleBoldUnderline"/>
        </w:rPr>
        <w:t xml:space="preserve"> </w:t>
      </w:r>
      <w:r w:rsidRPr="005E12C3">
        <w:rPr>
          <w:sz w:val="14"/>
        </w:rPr>
        <w:t>in the labor chapter, including through trade sanctions. And in addition to TPP representing a renegotiation of NAFTA by holding Mexico to the fully enforceable labor provisions listed above, Mexico is also developing parallel labor reforms, including to better protect collective bargaining and reform its system for administering labor justice.</w:t>
      </w:r>
    </w:p>
    <w:p w:rsidR="00CD31ED" w:rsidRDefault="00CD31ED" w:rsidP="00CD31ED">
      <w:pPr>
        <w:pStyle w:val="Heading4"/>
      </w:pPr>
      <w:r>
        <w:t xml:space="preserve">TPP encourages interdependency that prevents catastrophe </w:t>
      </w:r>
    </w:p>
    <w:p w:rsidR="00CD31ED" w:rsidRPr="00BD7309" w:rsidRDefault="00CD31ED" w:rsidP="00CD31ED">
      <w:pPr>
        <w:rPr>
          <w:rStyle w:val="StyleStyleBold12pt"/>
        </w:rPr>
      </w:pPr>
      <w:r>
        <w:rPr>
          <w:rStyle w:val="StyleStyleBold12pt"/>
        </w:rPr>
        <w:t>USTR 15</w:t>
      </w:r>
      <w:r w:rsidRPr="00BD7309">
        <w:rPr>
          <w:rStyle w:val="StyleStyleBold12pt"/>
          <w:sz w:val="18"/>
          <w:szCs w:val="18"/>
        </w:rPr>
        <w:t xml:space="preserve"> (United States Trade Representative, “TPP: Made In America, Chapter 11 page 6-7) jpr</w:t>
      </w:r>
    </w:p>
    <w:p w:rsidR="00CD31ED" w:rsidRPr="00CD31ED" w:rsidRDefault="00CD31ED" w:rsidP="00CD31ED">
      <w:r w:rsidRPr="00395BDD">
        <w:rPr>
          <w:rStyle w:val="StyleBoldUnderline"/>
          <w:highlight w:val="cyan"/>
        </w:rPr>
        <w:t>U.S. financial services and insurance firms help Americans to secure and grow wealth, finance opportunities</w:t>
      </w:r>
      <w:r w:rsidRPr="00EA2504">
        <w:rPr>
          <w:rStyle w:val="StyleBoldUnderline"/>
        </w:rPr>
        <w:t>,</w:t>
      </w:r>
      <w:r w:rsidRPr="005E12C3">
        <w:rPr>
          <w:sz w:val="14"/>
        </w:rPr>
        <w:t xml:space="preserve"> and prepare for retirement</w:t>
      </w:r>
      <w:r w:rsidRPr="00EA2504">
        <w:rPr>
          <w:rStyle w:val="StyleBoldUnderline"/>
        </w:rPr>
        <w:t>. These firms provide services critical to every sector of the economy, including small- and medium-sized businesses</w:t>
      </w:r>
      <w:r w:rsidRPr="005E12C3">
        <w:rPr>
          <w:sz w:val="14"/>
        </w:rPr>
        <w:t xml:space="preserve">. Financial services exports contribute a $68 billion surplus to the U.S. balance of payments, reflecting the competitiveness of the American financial and insurance industries. </w:t>
      </w:r>
      <w:r w:rsidRPr="00395BDD">
        <w:rPr>
          <w:rStyle w:val="StyleBoldUnderline"/>
        </w:rPr>
        <w:t>TPP partner countries, with available data, accounted for about one quarter of total U.S. services trade, including purchasing $16 billion worth</w:t>
      </w:r>
      <w:r w:rsidRPr="00EA2504">
        <w:rPr>
          <w:rStyle w:val="StyleBoldUnderline"/>
        </w:rPr>
        <w:t xml:space="preserve"> of U.S. </w:t>
      </w:r>
      <w:r w:rsidRPr="00395BDD">
        <w:rPr>
          <w:rStyle w:val="StyleBoldUnderline"/>
        </w:rPr>
        <w:t>financial services</w:t>
      </w:r>
      <w:r w:rsidRPr="00EA2504">
        <w:rPr>
          <w:rStyle w:val="StyleBoldUnderline"/>
        </w:rPr>
        <w:t xml:space="preserve"> in 2013. The Asia-Pacific is an important region for financial services exports. It is the center of global investment in infrastructure, requiring exceptionally large commitments of financial resources for governments and large businesses</w:t>
      </w:r>
      <w:r w:rsidRPr="005E12C3">
        <w:rPr>
          <w:sz w:val="14"/>
        </w:rPr>
        <w:t xml:space="preserve">. </w:t>
      </w:r>
      <w:r w:rsidRPr="00395BDD">
        <w:rPr>
          <w:rStyle w:val="StyleBoldUnderline"/>
          <w:highlight w:val="cyan"/>
        </w:rPr>
        <w:t>High-standard rules for trade and investment in the financial services sector in the TPP will ensure that</w:t>
      </w:r>
      <w:r w:rsidRPr="00EA2504">
        <w:rPr>
          <w:rStyle w:val="StyleBoldUnderline"/>
        </w:rPr>
        <w:t xml:space="preserve"> American </w:t>
      </w:r>
      <w:r w:rsidRPr="00395BDD">
        <w:rPr>
          <w:rStyle w:val="StyleBoldUnderline"/>
          <w:highlight w:val="cyan"/>
        </w:rPr>
        <w:t>businesses and workers can serve all these varied markets, promoting economic growth and job development</w:t>
      </w:r>
      <w:r w:rsidRPr="005E12C3">
        <w:rPr>
          <w:sz w:val="14"/>
        </w:rPr>
        <w:t xml:space="preserve"> in the United States and throughout the Asia-Pacific region. At the same time, the United States and other TPP countries have faced serious financial crises in recent years. </w:t>
      </w:r>
      <w:r w:rsidRPr="00395BDD">
        <w:rPr>
          <w:sz w:val="14"/>
        </w:rPr>
        <w:t xml:space="preserve">These </w:t>
      </w:r>
      <w:r w:rsidRPr="00395BDD">
        <w:rPr>
          <w:rStyle w:val="StyleBoldUnderline"/>
          <w:highlight w:val="cyan"/>
        </w:rPr>
        <w:t>crises have heightened the focus on ensuring governments’ right to regulate the financial services sector in order to protect consumers and ensure the integrity and stability</w:t>
      </w:r>
      <w:r w:rsidRPr="00395BDD">
        <w:rPr>
          <w:rStyle w:val="StyleBoldUnderline"/>
        </w:rPr>
        <w:t xml:space="preserve"> of the financial system. TPP’s Financial Services chapter </w:t>
      </w:r>
      <w:r w:rsidRPr="00395BDD">
        <w:rPr>
          <w:rStyle w:val="StyleBoldUnderline"/>
          <w:highlight w:val="cyan"/>
        </w:rPr>
        <w:t>fully protects and ensures the right to regulate of all TPP parties</w:t>
      </w:r>
      <w:r w:rsidRPr="005E12C3">
        <w:rPr>
          <w:sz w:val="14"/>
        </w:rPr>
        <w:t>. Nothing in TPP’s Financial Services chapter will require changes to U.S. law, regulations,</w:t>
      </w:r>
    </w:p>
    <w:p w:rsidR="00CD31ED" w:rsidRDefault="00CD31ED" w:rsidP="00CD31ED">
      <w:pPr>
        <w:pStyle w:val="Heading4"/>
      </w:pPr>
      <w:r>
        <w:t>TPP prevents Chinese financialization which is worse</w:t>
      </w:r>
    </w:p>
    <w:p w:rsidR="00CD31ED" w:rsidRPr="00D30985" w:rsidRDefault="00CD31ED" w:rsidP="00CD31ED">
      <w:pPr>
        <w:rPr>
          <w:rStyle w:val="StyleStyleBold12pt"/>
        </w:rPr>
      </w:pPr>
      <w:r w:rsidRPr="00D30985">
        <w:rPr>
          <w:rStyle w:val="StyleStyleBold12pt"/>
        </w:rPr>
        <w:t xml:space="preserve">Rines 15 </w:t>
      </w:r>
      <w:r w:rsidRPr="00D30985">
        <w:rPr>
          <w:rStyle w:val="StyleStyleBold12pt"/>
          <w:sz w:val="18"/>
          <w:szCs w:val="18"/>
        </w:rPr>
        <w:t xml:space="preserve">(Sam Rines, economist with Chilton Capital Management, “The Real Reason America Needs the Trans-Pacific Partnership”, </w:t>
      </w:r>
      <w:hyperlink r:id="rId16" w:history="1">
        <w:r w:rsidRPr="00D30985">
          <w:rPr>
            <w:rStyle w:val="StyleStyleBold12pt"/>
            <w:sz w:val="18"/>
            <w:szCs w:val="18"/>
          </w:rPr>
          <w:t>http://nationalinterest.org/feature/the-real-reason-america-needs-the-trans-pacific-partnership-14071</w:t>
        </w:r>
      </w:hyperlink>
      <w:r w:rsidRPr="00D30985">
        <w:rPr>
          <w:rStyle w:val="StyleStyleBold12pt"/>
          <w:sz w:val="18"/>
          <w:szCs w:val="18"/>
        </w:rPr>
        <w:t>) jpr</w:t>
      </w:r>
    </w:p>
    <w:p w:rsidR="00CD31ED" w:rsidRPr="005B63F9" w:rsidRDefault="00CD31ED" w:rsidP="00CD31ED">
      <w:r w:rsidRPr="00D30985">
        <w:rPr>
          <w:rStyle w:val="StyleBoldUnderline"/>
          <w:highlight w:val="cyan"/>
        </w:rPr>
        <w:t>The</w:t>
      </w:r>
      <w:r>
        <w:t xml:space="preserve"> agreement of the Trans-Pacific Partnership (</w:t>
      </w:r>
      <w:r w:rsidRPr="00D30985">
        <w:rPr>
          <w:rStyle w:val="StyleBoldUnderline"/>
          <w:highlight w:val="cyan"/>
        </w:rPr>
        <w:t xml:space="preserve">TPP) is an accomplishment, and there will be benefits, but there is little, if any, reason to cheer at the moment. </w:t>
      </w:r>
      <w:r w:rsidRPr="00D30985">
        <w:rPr>
          <w:rStyle w:val="StyleBoldUnderline"/>
        </w:rPr>
        <w:t>Estimates of the actual economic benefits vary</w:t>
      </w:r>
      <w:r w:rsidRPr="005B63F9">
        <w:rPr>
          <w:rStyle w:val="StyleBoldUnderline"/>
        </w:rPr>
        <w:t xml:space="preserve"> but hover around 0.5 percent of GDP—cumulatively and over a multiyear period—for the U</w:t>
      </w:r>
      <w:r>
        <w:t xml:space="preserve">nited </w:t>
      </w:r>
      <w:r w:rsidRPr="005B63F9">
        <w:rPr>
          <w:rStyle w:val="StyleBoldUnderline"/>
        </w:rPr>
        <w:t>S</w:t>
      </w:r>
      <w:r>
        <w:t xml:space="preserve">tates. For the United States, the agreement is less about economic growth and more about laying the legal framework for trade in the Asia Pacific, and strengthening U.S. influence on the West Coast of the Western Hemisphere. The agreement excludes both India and China, raising the chances of China further pursues a parallel economic platform to the United States. China has stated some interest in joining the TPP. But this is likely to only be rhetoric in the near term while China continues to adjust its economy toward consumption. At the moment, </w:t>
      </w:r>
      <w:r w:rsidRPr="00D30985">
        <w:rPr>
          <w:rStyle w:val="StyleBoldUnderline"/>
        </w:rPr>
        <w:t>joining something like the TPP—with its state owned enterprise reform—could cause shocks that the People’s Bank would struggle to counteract without compromising economic reforms.</w:t>
      </w:r>
      <w:r>
        <w:t xml:space="preserve"> Not to mention China’s own regional trade accord being negotiated with many of the same signatories to the TPP—the Regional Comprehensive Economic Partnership. </w:t>
      </w:r>
      <w:r w:rsidRPr="00D30985">
        <w:rPr>
          <w:rStyle w:val="StyleBoldUnderline"/>
          <w:highlight w:val="cyan"/>
        </w:rPr>
        <w:t>The TPP is part of the current U.S.-based regime, one that China has been challenging with parallel institutions recently</w:t>
      </w:r>
      <w:r w:rsidRPr="00D30985">
        <w:rPr>
          <w:rStyle w:val="StyleBoldUnderline"/>
        </w:rPr>
        <w:t>.</w:t>
      </w:r>
      <w:r>
        <w:t xml:space="preserve"> China may view the TPP as too little too late for the United States. </w:t>
      </w:r>
      <w:r w:rsidRPr="00D30985">
        <w:rPr>
          <w:rStyle w:val="StyleBoldUnderline"/>
          <w:highlight w:val="cyan"/>
        </w:rPr>
        <w:t>China is seeking to become more entrenched in global financial markets through the inclusion of the Renminbi as an official reserve currency.</w:t>
      </w:r>
      <w:r w:rsidRPr="00D30985">
        <w:rPr>
          <w:rStyle w:val="StyleBoldUnderline"/>
        </w:rPr>
        <w:t xml:space="preserve"> </w:t>
      </w:r>
      <w:r>
        <w:t xml:space="preserve">For China, a rules-based trade agreement does not hold nearly the strategic advantage as it does for a developing economy like Vietnam. The other two strategic economic heavyweights in Asia, India and Japan, likely view this much differently. India is not involved (yet) in the TPP, and there are numerous reasons, most of which are completely reasonable for a nation that has struggled to keep up with the Chinese juggernaut and is feeling the pressure to reaccelerate growth. Prime Minister Modi has launched programs that are nationalistic and mercantilistic, and Indian participation in the negotiations would have raised some significant issues around their pharmaceutical industry for example. This was already a topic of heated debate, and an Indian presence at the table would have made it far more awkward. </w:t>
      </w:r>
      <w:r w:rsidRPr="00D30985">
        <w:rPr>
          <w:rStyle w:val="StyleBoldUnderline"/>
        </w:rPr>
        <w:t>For India and China, trade losses are likely</w:t>
      </w:r>
      <w:r>
        <w:t xml:space="preserve">. But the cumulative effects will be minimal—similar in percentage terms to the United States’ gains. Japan should view the TPP as an opportunity to keep the United States engaged in the Asia Pacific theater as a counterweight to China. </w:t>
      </w:r>
      <w:r w:rsidRPr="00D30985">
        <w:rPr>
          <w:rStyle w:val="StyleBoldUnderline"/>
        </w:rPr>
        <w:t>And, by being at the table when the rules were written, Japan had the opportunity to level the playing field in its own backyard—one that has not been level, or fair, or free for decades.</w:t>
      </w:r>
      <w:r>
        <w:t xml:space="preserve"> </w:t>
      </w:r>
      <w:r w:rsidRPr="00D30985">
        <w:rPr>
          <w:rStyle w:val="StyleBoldUnderline"/>
          <w:highlight w:val="cyan"/>
        </w:rPr>
        <w:t>For the United States, the goal was not to realize an immediate economic benefit, but to build a durable Western framework.</w:t>
      </w:r>
      <w:r>
        <w:t xml:space="preserve"> The United States wants to engage with emerging Asia—a strategic and probably profitable place to be in the future—and about the US being present and leading while the rules of trade are set. The United States was, in a way, bribing the countries to come to the table. After all</w:t>
      </w:r>
      <w:r w:rsidRPr="00D30985">
        <w:rPr>
          <w:rStyle w:val="StyleBoldUnderline"/>
        </w:rPr>
        <w:t xml:space="preserve">, </w:t>
      </w:r>
      <w:r w:rsidRPr="00D30985">
        <w:rPr>
          <w:rStyle w:val="StyleBoldUnderline"/>
          <w:highlight w:val="cyan"/>
        </w:rPr>
        <w:t>there is still some value in having privileged access to the U.S. markets for emerging Asia.</w:t>
      </w:r>
      <w:r>
        <w:t xml:space="preserve"> And the absence of China and India is an added bonus—since terms of trade will favor them and not China or India. </w:t>
      </w:r>
      <w:r w:rsidRPr="00D30985">
        <w:rPr>
          <w:rStyle w:val="StyleBoldUnderline"/>
        </w:rPr>
        <w:t>The United States and, to a certain and much lower degree, a less pacifist Japan could also act as an economic counterbalance to China in the region.</w:t>
      </w:r>
      <w:r>
        <w:rPr>
          <w:rStyle w:val="StyleBoldUnderline"/>
        </w:rPr>
        <w:t xml:space="preserve"> </w:t>
      </w:r>
      <w:r w:rsidRPr="00D30985">
        <w:rPr>
          <w:highlight w:val="cyan"/>
        </w:rPr>
        <w:t>T</w:t>
      </w:r>
      <w:r w:rsidRPr="00D30985">
        <w:rPr>
          <w:rStyle w:val="StyleBoldUnderline"/>
          <w:highlight w:val="cyan"/>
        </w:rPr>
        <w:t>he real benefits of the TPP will come down the road if more countries join the framework and trade becomes increasingly liberalized, and as China and India are pressured into moving toward the same standards. China and its leadership will probably not alter the composition of the SOEs for the time being. While China continues to pivot, Xi Jinping et. al. may need the entities in time of crisis</w:t>
      </w:r>
      <w:r>
        <w:t xml:space="preserve">. It is highly unlikely that China will join the TPP in the near-term, though it is likely to adopt similar structures over time. Meanwhile, India is undergoing its greatest transformation in recent memory. Modi would be unwise to make any move that risks harming the economy. </w:t>
      </w:r>
      <w:r w:rsidRPr="00D30985">
        <w:rPr>
          <w:rStyle w:val="StyleBoldUnderline"/>
        </w:rPr>
        <w:t>The TPP is more political than anything for the United States. With so little to gain in terms of growth, the United States is gambling that it can play a role in more substantive future trade negotiations with China</w:t>
      </w:r>
      <w:r>
        <w:t xml:space="preserve"> and India. </w:t>
      </w:r>
      <w:r w:rsidRPr="004C6BE0">
        <w:rPr>
          <w:rStyle w:val="StyleBoldUnderline"/>
          <w:highlight w:val="cyan"/>
        </w:rPr>
        <w:t>The TPP is an investment in the long-term liberalization of trade.</w:t>
      </w:r>
      <w:r>
        <w:t xml:space="preserve"> The United States is too big to benefit from the deal involving too many friends and too few real changes to the global economic regime—yet.</w:t>
      </w:r>
    </w:p>
    <w:p w:rsidR="00CD31ED" w:rsidRDefault="00CD31ED" w:rsidP="00CD31ED">
      <w:pPr>
        <w:pStyle w:val="Heading3"/>
      </w:pPr>
      <w:r>
        <w:t>Trade Protection Statist</w:t>
      </w:r>
    </w:p>
    <w:p w:rsidR="00CD31ED" w:rsidRDefault="00CD31ED" w:rsidP="00CD31ED">
      <w:pPr>
        <w:pStyle w:val="Heading4"/>
      </w:pPr>
      <w:r>
        <w:t>Protectionism has statist propositions.</w:t>
      </w:r>
    </w:p>
    <w:p w:rsidR="00CD31ED" w:rsidRPr="0047553E" w:rsidRDefault="00CD31ED" w:rsidP="00CD31ED">
      <w:pPr>
        <w:rPr>
          <w:rStyle w:val="StyleStyleBold12pt"/>
          <w:b w:val="0"/>
          <w:sz w:val="18"/>
          <w:szCs w:val="18"/>
        </w:rPr>
      </w:pPr>
      <w:r>
        <w:rPr>
          <w:rStyle w:val="StyleStyleBold12pt"/>
        </w:rPr>
        <w:t xml:space="preserve">North 12 </w:t>
      </w:r>
      <w:r w:rsidRPr="0047553E">
        <w:rPr>
          <w:rStyle w:val="StyleStyleBold12pt"/>
          <w:sz w:val="18"/>
          <w:szCs w:val="18"/>
        </w:rPr>
        <w:t xml:space="preserve">(Gary, economic historian, 8/6/12,“The Statist Propositions of Protectionism”, </w:t>
      </w:r>
      <w:hyperlink r:id="rId17" w:history="1">
        <w:r w:rsidRPr="0047553E">
          <w:rPr>
            <w:rStyle w:val="Hyperlink"/>
            <w:sz w:val="18"/>
            <w:szCs w:val="18"/>
          </w:rPr>
          <w:t>https://mises.org/library/statist-propositions-protectionism</w:t>
        </w:r>
      </w:hyperlink>
      <w:r w:rsidRPr="0047553E">
        <w:rPr>
          <w:rStyle w:val="StyleStyleBold12pt"/>
          <w:sz w:val="18"/>
          <w:szCs w:val="18"/>
        </w:rPr>
        <w:t>”, https://mises.org/library/statist-propositions-protectionism)</w:t>
      </w:r>
    </w:p>
    <w:p w:rsidR="00CD31ED" w:rsidRPr="00DC13B5" w:rsidRDefault="00CD31ED" w:rsidP="00CD31ED">
      <w:r w:rsidRPr="00134F92">
        <w:rPr>
          <w:rStyle w:val="Emphasis"/>
          <w:highlight w:val="yellow"/>
        </w:rPr>
        <w:t>The entire concept of protectionism depends on a series of propositions</w:t>
      </w:r>
      <w:r w:rsidRPr="00F42285">
        <w:t xml:space="preserve">, none of which is true, and which few if any protectionist are willing to defend in a clear and forthright manner. </w:t>
      </w:r>
      <w:r w:rsidRPr="00134F92">
        <w:rPr>
          <w:rStyle w:val="Emphasis"/>
          <w:highlight w:val="yellow"/>
        </w:rPr>
        <w:t>These</w:t>
      </w:r>
      <w:r w:rsidRPr="00F42285">
        <w:t xml:space="preserve"> false propositions </w:t>
      </w:r>
      <w:r w:rsidRPr="00134F92">
        <w:rPr>
          <w:rStyle w:val="Emphasis"/>
          <w:highlight w:val="yellow"/>
        </w:rPr>
        <w:t>include the following: The nation is best represented by the nation-state.</w:t>
      </w:r>
      <w:r>
        <w:t xml:space="preserve"> </w:t>
      </w:r>
      <w:r w:rsidRPr="00F42285">
        <w:t>The right of private property is not the foundation of the free market.</w:t>
      </w:r>
      <w:r>
        <w:t xml:space="preserve"> </w:t>
      </w:r>
      <w:r w:rsidRPr="00134F92">
        <w:rPr>
          <w:rStyle w:val="Emphasis"/>
          <w:highlight w:val="yellow"/>
        </w:rPr>
        <w:t>The supreme sovereignty of the state is the foundation of the free market</w:t>
      </w:r>
      <w:r w:rsidRPr="00F42285">
        <w:t>.</w:t>
      </w:r>
      <w:r>
        <w:t xml:space="preserve"> </w:t>
      </w:r>
      <w:r w:rsidRPr="00F42285">
        <w:t>Special-interest groups that cannot compete effectively understand the needs of the vast majority of citizens far better than property owners do.</w:t>
      </w:r>
      <w:r>
        <w:t xml:space="preserve"> </w:t>
      </w:r>
      <w:r w:rsidRPr="00F42285">
        <w:t>Special-interest groups that pay off politicians to vote for tariffs are acting on behalf of the nation.</w:t>
      </w:r>
      <w:r>
        <w:t xml:space="preserve"> </w:t>
      </w:r>
      <w:r w:rsidRPr="00F42285">
        <w:t>Politicians best understand the needs of the vast majority of citizens.</w:t>
      </w:r>
      <w:r>
        <w:t xml:space="preserve"> </w:t>
      </w:r>
      <w:r w:rsidRPr="00F42285">
        <w:t>There is some way for a politician to assess accurately the costs and benefits of voluntary exchange.</w:t>
      </w:r>
      <w:r>
        <w:t xml:space="preserve"> </w:t>
      </w:r>
      <w:r w:rsidRPr="00F42285">
        <w:t>Politicians can add up the national benefits and add up the costs, and then will usually vote in favor of whatever maximizes the net national benefits.</w:t>
      </w:r>
      <w:r>
        <w:t xml:space="preserve"> </w:t>
      </w:r>
      <w:r w:rsidRPr="00F42285">
        <w:t>Politicians are not self-interested at the expense of a majority of property owners.</w:t>
      </w:r>
      <w:r>
        <w:t xml:space="preserve"> </w:t>
      </w:r>
      <w:r w:rsidRPr="00F42285">
        <w:t>The opinions of customers who want to buy from foreigners should be ignored.</w:t>
      </w:r>
      <w:r>
        <w:t xml:space="preserve"> </w:t>
      </w:r>
      <w:r w:rsidRPr="00F42285">
        <w:t>Badges plus guns plus sales taxes increase the wealth of nations.</w:t>
      </w:r>
      <w:r>
        <w:t xml:space="preserve"> </w:t>
      </w:r>
      <w:r w:rsidRPr="00134F92">
        <w:rPr>
          <w:rStyle w:val="Emphasis"/>
          <w:highlight w:val="yellow"/>
        </w:rPr>
        <w:t>Protectionists never start their analysis with acting individuals. They always start with the collective entity known as the state. They insist that the collective entity known as the state best represents the interest of the collective entity known as the nation.</w:t>
      </w:r>
      <w:r w:rsidRPr="00F42285">
        <w:rPr>
          <w:rStyle w:val="Emphasis"/>
        </w:rPr>
        <w:t xml:space="preserve"> </w:t>
      </w:r>
      <w:r w:rsidRPr="00F42285">
        <w:t>(This idea goes back to Plato, but it was most powerfully argued by Rousseau.)</w:t>
      </w:r>
      <w:r>
        <w:t xml:space="preserve"> </w:t>
      </w:r>
      <w:r w:rsidRPr="00134F92">
        <w:rPr>
          <w:rStyle w:val="Emphasis"/>
          <w:highlight w:val="yellow"/>
        </w:rPr>
        <w:t>They never define what the nation is, and they never show how special interest-legislation on behalf of inefficient manufacturers increases the wealth of a nation.</w:t>
      </w:r>
      <w:r>
        <w:t xml:space="preserve"> </w:t>
      </w:r>
      <w:r w:rsidRPr="00F42285">
        <w:t>Millions of conservatives who insist that Congress is not to be trusted to assess the economy domestically also maintain this exception: Congress's collective ability to impose sales taxes on imports. Here, they say, voters can and should trust Congress</w:t>
      </w:r>
      <w:r w:rsidRPr="00134F92">
        <w:rPr>
          <w:rStyle w:val="Emphasis"/>
          <w:highlight w:val="yellow"/>
        </w:rPr>
        <w:t>. Here is the assumption of all defenders of tariffs as protection. The pursuit of profit by self-interested individuals leads to national poverty when they pursue their self-interest across a national border.</w:t>
      </w:r>
      <w:r w:rsidRPr="00F42285">
        <w:t xml:space="preserve"> Inside the borders, Adam Smith's logic is sound, they say. The pursuit of self-interest does increase the wealth of nations. But this principle does not apply across national borders.</w:t>
      </w:r>
      <w:r>
        <w:t xml:space="preserve"> </w:t>
      </w:r>
      <w:r w:rsidRPr="00F42285">
        <w:t>Smith argued for the extension of the logic of his system of natural liberty across all borders. Protectionists, in his day and now, refuse to accept this. They say that his logic stops at a national border.</w:t>
      </w:r>
    </w:p>
    <w:p w:rsidR="00CD31ED" w:rsidRDefault="00CD31ED" w:rsidP="00CD31ED">
      <w:pPr>
        <w:pStyle w:val="Heading4"/>
      </w:pPr>
      <w:r>
        <w:t>Protectionism is in the best interests of corporations.</w:t>
      </w:r>
    </w:p>
    <w:p w:rsidR="00CD31ED" w:rsidRPr="00F075BB" w:rsidRDefault="00CD31ED" w:rsidP="00CD31ED">
      <w:pPr>
        <w:spacing w:after="0" w:line="240" w:lineRule="auto"/>
        <w:rPr>
          <w:rStyle w:val="StyleStyleBold12pt"/>
          <w:rFonts w:ascii="Times New Roman" w:eastAsia="Times New Roman" w:hAnsi="Times New Roman"/>
          <w:b w:val="0"/>
          <w:sz w:val="24"/>
        </w:rPr>
      </w:pPr>
      <w:r>
        <w:rPr>
          <w:rStyle w:val="StyleStyleBold12pt"/>
        </w:rPr>
        <w:t xml:space="preserve">Carson 14 </w:t>
      </w:r>
      <w:r>
        <w:rPr>
          <w:rStyle w:val="StyleStyleBold12pt"/>
          <w:sz w:val="18"/>
          <w:szCs w:val="18"/>
        </w:rPr>
        <w:t xml:space="preserve">(Kevin, </w:t>
      </w:r>
      <w:r w:rsidRPr="00F075BB">
        <w:rPr>
          <w:rStyle w:val="StyleStyleBold12pt"/>
          <w:sz w:val="18"/>
          <w:szCs w:val="18"/>
        </w:rPr>
        <w:t>senior fellow of the Center for a Stateless Society</w:t>
      </w:r>
      <w:r>
        <w:rPr>
          <w:rStyle w:val="StyleStyleBold12pt"/>
          <w:sz w:val="18"/>
          <w:szCs w:val="18"/>
        </w:rPr>
        <w:t xml:space="preserve">, “Protectionism is dead. Long live protectionism!”, </w:t>
      </w:r>
      <w:r w:rsidRPr="00F075BB">
        <w:rPr>
          <w:rStyle w:val="StyleStyleBold12pt"/>
          <w:sz w:val="18"/>
          <w:szCs w:val="18"/>
        </w:rPr>
        <w:t>http://www.jamaicaobserver.com/columns/Protectionism-is-dead--Long-live-protectionism-_16958654</w:t>
      </w:r>
      <w:r>
        <w:rPr>
          <w:rStyle w:val="StyleStyleBold12pt"/>
          <w:sz w:val="18"/>
          <w:szCs w:val="18"/>
        </w:rPr>
        <w:t>)</w:t>
      </w:r>
      <w:r>
        <w:rPr>
          <w:rFonts w:ascii="Times New Roman" w:eastAsia="Times New Roman" w:hAnsi="Times New Roman"/>
          <w:sz w:val="24"/>
        </w:rPr>
        <w:t xml:space="preserve"> </w:t>
      </w:r>
    </w:p>
    <w:p w:rsidR="00CD31ED" w:rsidRPr="00DC13B5" w:rsidRDefault="00CD31ED" w:rsidP="00CD31ED">
      <w:r>
        <w:t xml:space="preserve">IF you follow </w:t>
      </w:r>
      <w:r w:rsidRPr="00134F92">
        <w:rPr>
          <w:rStyle w:val="Emphasis"/>
          <w:highlight w:val="yellow"/>
        </w:rPr>
        <w:t>the</w:t>
      </w:r>
      <w:r>
        <w:t xml:space="preserve"> news, you will hear regularly various treaties — GATT's Uruguay Round, NAFTA, CAFTA, </w:t>
      </w:r>
      <w:r w:rsidRPr="00134F92">
        <w:rPr>
          <w:rStyle w:val="Emphasis"/>
          <w:highlight w:val="yellow"/>
        </w:rPr>
        <w:t>TPP</w:t>
      </w:r>
      <w:r w:rsidRPr="00F075BB">
        <w:rPr>
          <w:rStyle w:val="Emphasis"/>
        </w:rPr>
        <w:t xml:space="preserve"> </w:t>
      </w:r>
      <w:r>
        <w:t>— described as "</w:t>
      </w:r>
      <w:r w:rsidRPr="00134F92">
        <w:rPr>
          <w:rStyle w:val="Emphasis"/>
          <w:highlight w:val="yellow"/>
        </w:rPr>
        <w:t>Free Trade Agreements</w:t>
      </w:r>
      <w:r>
        <w:t xml:space="preserve">", whose purpose is to "reduce trade barriers". This is a lie. Without exception, such agreements actually </w:t>
      </w:r>
      <w:r w:rsidRPr="00134F92">
        <w:rPr>
          <w:rStyle w:val="Emphasis"/>
          <w:highlight w:val="yellow"/>
        </w:rPr>
        <w:t>strengthen the one form of protectionism most vital to safeguarding corporate interests against competition in our time: so-called intellectual property</w:t>
      </w:r>
      <w:r>
        <w:t xml:space="preserve">. In a recent Facebook discussion David K Levine, co-author (along with Michele Boldrin) of Against Intellectual Monopoly, explained that what copyright actually confers is property right. If you record a song and give me a copy of the MP3, Levine asks, and I duplicate my copy and email it as an attachment to a third party (Bill), what "loss" have I inflicted on you? Not loss of the song itself, because you still have it. "What you have lost is (possibly) a sale you might have made to Bill. In other words, the right that you are granted by copyright is the exclusive right to sell to Bill. In other words, the property right granted by copyright is not over the 'idea' but rather a right over customers." Exactly! </w:t>
      </w:r>
      <w:r w:rsidRPr="00134F92">
        <w:rPr>
          <w:rStyle w:val="Emphasis"/>
          <w:highlight w:val="yellow"/>
        </w:rPr>
        <w:t>Intellectual property is a protectionist monopoly, just like the tariff.</w:t>
      </w:r>
      <w:r w:rsidRPr="00F075BB">
        <w:rPr>
          <w:rStyle w:val="Emphasis"/>
        </w:rPr>
        <w:t xml:space="preserve"> </w:t>
      </w:r>
      <w:r>
        <w:t xml:space="preserve">In both cases, what's protected is a monopoly on the right to sell a particular thing to a particular set of customers. The difference is that the monopoly conferred by the tariff operates along territorial lines — the boundaries between nation states — whereas the monopoly conferred by patents and copyrights operates along corporate boundaries. </w:t>
      </w:r>
      <w:r w:rsidRPr="00134F92">
        <w:rPr>
          <w:rStyle w:val="Emphasis"/>
          <w:highlight w:val="yellow"/>
        </w:rPr>
        <w:t>Today's free trade agreements, falsely so-called, weaken or remove some outdated trade barriers like tariffs, while greatly strengthening other trade barriers, like "intellectual property" protections, increasingly to the point of nullifying free speech and due process rights against search and seizure in signatory countries, and giving the corporate "owners" of proprietary content what amounts to police state rights to enforce censorship on Internet publications and Internet service providers.</w:t>
      </w:r>
      <w:r w:rsidRPr="00F075BB">
        <w:rPr>
          <w:rStyle w:val="Emphasis"/>
        </w:rPr>
        <w:t xml:space="preserve"> </w:t>
      </w:r>
      <w:r w:rsidRPr="00F075BB">
        <w:rPr>
          <w:rFonts w:eastAsia="Times New Roman"/>
          <w:shd w:val="clear" w:color="auto" w:fill="FFFFFF"/>
        </w:rPr>
        <w:t>So, why weaken one form of protectionist trade barrier then strengthen another — more than enough to make up for it — if this is really a free trade agreement? Maybe because it's not.</w:t>
      </w:r>
      <w:r>
        <w:t xml:space="preserve"> </w:t>
      </w:r>
      <w:r w:rsidRPr="00134F92">
        <w:rPr>
          <w:rStyle w:val="Emphasis"/>
          <w:highlight w:val="yellow"/>
        </w:rPr>
        <w:t>These agreements are about — and only about — serving the interests of the industries whose representatives write them. "Free trade" is just a slick advertising slogan they're packaged with to sell them to the allegedly sovereign public "represented" by the governments that negotiate them.</w:t>
      </w:r>
      <w:r w:rsidRPr="00F075BB">
        <w:rPr>
          <w:rStyle w:val="Emphasis"/>
        </w:rPr>
        <w:t xml:space="preserve"> </w:t>
      </w:r>
      <w:r w:rsidRPr="00F075BB">
        <w:t>Of course, the only way the public ever gets to see the actual provisions of these secretly written and negotiated treaties is if they're illegally leaked.</w:t>
      </w:r>
      <w:r>
        <w:t xml:space="preserve"> </w:t>
      </w:r>
      <w:r w:rsidRPr="00F075BB">
        <w:t xml:space="preserve">The governments that negotiate these treaties, and the corporate lawyers that actually write them, don't lower tariffs because of a principled opposition to trade barriers. They lower tariffs because they're no longer useful. A hundred years ago, </w:t>
      </w:r>
      <w:r w:rsidRPr="00134F92">
        <w:rPr>
          <w:rStyle w:val="Emphasis"/>
          <w:highlight w:val="yellow"/>
        </w:rPr>
        <w:t>most industries in the industrialised world were national</w:t>
      </w:r>
      <w:r w:rsidRPr="00F075BB">
        <w:t>. They were physically located within a country, and owned by a corporation chartered in a particular country. So a monopoly on the right to</w:t>
      </w:r>
      <w:r>
        <w:t xml:space="preserve"> </w:t>
      </w:r>
      <w:r w:rsidRPr="00F075BB">
        <w:t>sell manufactured goods to the domestic population was useful.</w:t>
      </w:r>
      <w:r>
        <w:t xml:space="preserve"> </w:t>
      </w:r>
      <w:r w:rsidRPr="00134F92">
        <w:rPr>
          <w:rStyle w:val="Emphasis"/>
          <w:highlight w:val="yellow"/>
        </w:rPr>
        <w:t>Today,</w:t>
      </w:r>
      <w:r w:rsidRPr="00F075BB">
        <w:rPr>
          <w:rStyle w:val="Emphasis"/>
        </w:rPr>
        <w:t xml:space="preserve"> </w:t>
      </w:r>
      <w:r w:rsidRPr="00F075BB">
        <w:t>most corporations are global. T</w:t>
      </w:r>
      <w:r w:rsidRPr="00134F92">
        <w:rPr>
          <w:rStyle w:val="Emphasis"/>
          <w:highlight w:val="yellow"/>
        </w:rPr>
        <w:t>he major forms of international "trade" in physical goods are trade in unfinished goods between local subsidiaries of the same global corporation,</w:t>
      </w:r>
      <w:r w:rsidRPr="00F075BB">
        <w:t xml:space="preserve"> unfinished goods produced by nominally independent contractors in a global corporation's supply chain, or finished goods produced</w:t>
      </w:r>
      <w:r>
        <w:t xml:space="preserve"> </w:t>
      </w:r>
      <w:r w:rsidRPr="00F075BB">
        <w:t>on contract overseas and then marketed domestically in the United States. So a territorially based restriction on the free flow of raw materials, finished and unfinished goods no longer suits the needs of global corporations because they, themselves, are no longer territorial. On the other hand, it's extremely useful for a corporation to hold a monopoly on the right to sell a product to consumers. Thanks to patents and trademarks, Nike, an "American" corporation, can delegate actual production of sneakers to nominally "independent" sweatshops in Asia, while using its monopoly on the sale of the finished product to pay the actual manufacturers a few bucks a pair and market them in American retailers with a "Swoosh" markup of several thousand per cent. This is true, to a great extent, of every manufacturing supply chain in the world. And it's even more true of things like software and entertainment.</w:t>
      </w:r>
      <w:r>
        <w:t xml:space="preserve"> </w:t>
      </w:r>
      <w:r w:rsidRPr="00F075BB">
        <w:t>What we see, in the negotiation of these "free trade agreements" is really an updated version of Adam Smith's observation: When representatives of a single industry meet in secret, they do so only to work against the public interest. What these corporations actually do in their secret meetings is terrorism of greater destructive impact than al-Qaeda could ever have dreamed of. And their main weapon of terror is the State.</w:t>
      </w:r>
    </w:p>
    <w:p w:rsidR="00CD31ED" w:rsidRPr="007B6C7D" w:rsidRDefault="00CD31ED" w:rsidP="00CD31ED">
      <w:pPr>
        <w:pStyle w:val="Heading4"/>
      </w:pPr>
      <w:r w:rsidRPr="007B6C7D">
        <w:t>Trade is statist</w:t>
      </w:r>
    </w:p>
    <w:p w:rsidR="00CD31ED" w:rsidRPr="00CD31ED" w:rsidRDefault="00CD31ED" w:rsidP="00CD31ED">
      <w:pPr>
        <w:rPr>
          <w:rFonts w:ascii="Cambria" w:hAnsi="Cambria"/>
          <w:sz w:val="18"/>
          <w:szCs w:val="18"/>
        </w:rPr>
      </w:pPr>
      <w:r w:rsidRPr="00CD31ED">
        <w:rPr>
          <w:rStyle w:val="StyleStyleBold12pt"/>
          <w:rFonts w:ascii="Cambria" w:hAnsi="Cambria"/>
        </w:rPr>
        <w:t>Unger 8</w:t>
      </w:r>
      <w:r w:rsidRPr="00CD31ED">
        <w:rPr>
          <w:rFonts w:ascii="Cambria" w:hAnsi="Cambria"/>
          <w:b/>
          <w:sz w:val="26"/>
          <w:szCs w:val="26"/>
        </w:rPr>
        <w:t xml:space="preserve"> </w:t>
      </w:r>
      <w:r w:rsidRPr="00CD31ED">
        <w:rPr>
          <w:rFonts w:ascii="Cambria" w:hAnsi="Cambria"/>
          <w:sz w:val="18"/>
          <w:szCs w:val="18"/>
        </w:rPr>
        <w:t xml:space="preserve">(Johnathan, Professor at ANU, “Associations and the Chinese State: Contested Spaces”, M.E. Sharp Inc., 1(69)) </w:t>
      </w:r>
    </w:p>
    <w:p w:rsidR="00CD31ED" w:rsidRPr="00CD31ED" w:rsidRDefault="00CD31ED" w:rsidP="00CD31ED">
      <w:pPr>
        <w:rPr>
          <w:rFonts w:ascii="Cambria" w:hAnsi="Cambria"/>
        </w:rPr>
      </w:pPr>
      <w:r w:rsidRPr="00CD31ED">
        <w:rPr>
          <w:rFonts w:ascii="Cambria" w:hAnsi="Cambria"/>
        </w:rPr>
        <w:t xml:space="preserve">One issue in studies of </w:t>
      </w:r>
      <w:r w:rsidRPr="00CD31ED">
        <w:rPr>
          <w:rFonts w:ascii="Cambria" w:hAnsi="Cambria"/>
          <w:highlight w:val="yellow"/>
          <w:u w:val="single"/>
        </w:rPr>
        <w:t>trade unions is a union’s relationship with the state</w:t>
      </w:r>
      <w:r w:rsidRPr="00CD31ED">
        <w:rPr>
          <w:rFonts w:ascii="Cambria" w:hAnsi="Cambria"/>
        </w:rPr>
        <w:t>, ideologically and strategically</w:t>
      </w:r>
      <w:r w:rsidRPr="00CD31ED">
        <w:rPr>
          <w:rFonts w:ascii="Cambria" w:hAnsi="Cambria"/>
          <w:highlight w:val="yellow"/>
          <w:u w:val="single"/>
        </w:rPr>
        <w:t>. At one end of the spectrum is a system where the trade union has a weak relationship with the government. At the other, a union can be under absolute state domination</w:t>
      </w:r>
      <w:r w:rsidRPr="00CD31ED">
        <w:rPr>
          <w:rFonts w:ascii="Cambria" w:hAnsi="Cambria"/>
        </w:rPr>
        <w:t xml:space="preserve">. This latter was the case in Leninist one-party states, where the trade union was an integral organ of the party-state. </w:t>
      </w:r>
      <w:r w:rsidRPr="00CD31ED">
        <w:rPr>
          <w:rFonts w:ascii="Cambria" w:hAnsi="Cambria"/>
          <w:highlight w:val="yellow"/>
          <w:u w:val="single"/>
        </w:rPr>
        <w:t>Even within the Communist systems there were variations, and China had occupied the extreme end of the spectrum in terms of the trade union’s incorporation</w:t>
      </w:r>
      <w:r w:rsidRPr="00CD31ED">
        <w:rPr>
          <w:rFonts w:ascii="Cambria" w:hAnsi="Cambria"/>
        </w:rPr>
        <w:t xml:space="preserve"> into, and subjugation by, the party-state and management during the Maoist period (1949-1976). </w:t>
      </w:r>
      <w:r w:rsidRPr="00CD31ED">
        <w:rPr>
          <w:rFonts w:ascii="Cambria" w:hAnsi="Cambria"/>
          <w:highlight w:val="yellow"/>
          <w:u w:val="single"/>
        </w:rPr>
        <w:t>This control was accompanied by a tight lid on workers’ capacities to resist the state’s wishes.</w:t>
      </w:r>
      <w:r w:rsidRPr="00CD31ED">
        <w:rPr>
          <w:rFonts w:ascii="Cambria" w:hAnsi="Cambria"/>
        </w:rPr>
        <w:t xml:space="preserve"> As will be observe, this tradition of government control has left an imprint on present-day union capacities and workers’ abilities to mobilize.</w:t>
      </w:r>
    </w:p>
    <w:p w:rsidR="00CD31ED" w:rsidRPr="00CD31ED" w:rsidRDefault="00CD31ED" w:rsidP="00CD31ED">
      <w:pPr>
        <w:pStyle w:val="Heading4"/>
        <w:rPr>
          <w:rFonts w:ascii="Cambria" w:hAnsi="Cambria"/>
        </w:rPr>
      </w:pPr>
      <w:r w:rsidRPr="00CD31ED">
        <w:rPr>
          <w:rFonts w:ascii="Cambria" w:hAnsi="Cambria"/>
        </w:rPr>
        <w:t>Trade protectionism is statist – policies increase government power</w:t>
      </w:r>
    </w:p>
    <w:p w:rsidR="00CD31ED" w:rsidRPr="00CD31ED" w:rsidRDefault="00CD31ED" w:rsidP="00CD31ED">
      <w:pPr>
        <w:spacing w:line="240" w:lineRule="auto"/>
        <w:rPr>
          <w:rFonts w:ascii="Cambria" w:hAnsi="Cambria"/>
        </w:rPr>
      </w:pPr>
      <w:r w:rsidRPr="000D671B">
        <w:rPr>
          <w:rStyle w:val="StyleStyleBold12pt"/>
        </w:rPr>
        <w:t>Kain 9</w:t>
      </w:r>
      <w:r w:rsidRPr="00CD31ED">
        <w:rPr>
          <w:rFonts w:ascii="Cambria" w:hAnsi="Cambria"/>
        </w:rPr>
        <w:t xml:space="preserve"> </w:t>
      </w:r>
      <w:r w:rsidRPr="00CD31ED">
        <w:rPr>
          <w:rFonts w:ascii="Cambria" w:hAnsi="Cambria"/>
          <w:sz w:val="18"/>
          <w:szCs w:val="18"/>
        </w:rPr>
        <w:t>(Erik Kain, journalist, “A Question for Anti-Statists”, http://ordinary-gentlemen.com/2009/07/06/a-question-for-anti-statists/)</w:t>
      </w:r>
    </w:p>
    <w:p w:rsidR="00CD31ED" w:rsidRPr="00B16C2C" w:rsidRDefault="00CD31ED" w:rsidP="00B16C2C">
      <w:pPr>
        <w:rPr>
          <w:sz w:val="16"/>
        </w:rPr>
      </w:pPr>
      <w:r w:rsidRPr="00B16C2C">
        <w:rPr>
          <w:sz w:val="16"/>
        </w:rPr>
        <w:t xml:space="preserve">How can anti-statists reconcile themselves with protectionism? This has become a kind of stumbling block for me. I have slowly become more and more disillusioned with </w:t>
      </w:r>
      <w:r w:rsidRPr="00134F92">
        <w:rPr>
          <w:rStyle w:val="Emphasis"/>
          <w:highlight w:val="yellow"/>
        </w:rPr>
        <w:t>protectionism</w:t>
      </w:r>
      <w:r w:rsidRPr="00B16C2C">
        <w:rPr>
          <w:sz w:val="16"/>
        </w:rPr>
        <w:t xml:space="preserve"> as policy because it seems that it </w:t>
      </w:r>
      <w:r w:rsidRPr="00134F92">
        <w:rPr>
          <w:rStyle w:val="Emphasis"/>
          <w:highlight w:val="yellow"/>
        </w:rPr>
        <w:t>would: A) enlarge or empower the state through regulatory measures and/or B) be subject to the worst sort of regulatory capture.</w:t>
      </w:r>
      <w:r w:rsidRPr="00D10F83">
        <w:rPr>
          <w:rStyle w:val="Emphasis"/>
        </w:rPr>
        <w:t xml:space="preserve"> </w:t>
      </w:r>
      <w:r w:rsidRPr="00134F92">
        <w:rPr>
          <w:rStyle w:val="Emphasis"/>
          <w:highlight w:val="yellow"/>
        </w:rPr>
        <w:t>Not only certain industries but certain players within certain industries would inevitably benefit the most from these protections</w:t>
      </w:r>
      <w:r w:rsidRPr="00B16C2C">
        <w:rPr>
          <w:sz w:val="16"/>
        </w:rPr>
        <w:t xml:space="preserve">. This strikes me as anathema to many of the purported anti-statist beliefs held by many protectionists. (I realize that this is what a lot of free trade advocates have been telling me, but I guess I’m just slow, or perhaps my concern for our working class motivated me, though the more I think about it the more I see that the axe that is protectionist policy is hardly the sort of tool needed to protect our workers. </w:t>
      </w:r>
      <w:r w:rsidRPr="00134F92">
        <w:rPr>
          <w:rStyle w:val="Emphasis"/>
          <w:highlight w:val="yellow"/>
        </w:rPr>
        <w:t>Increasing state power</w:t>
      </w:r>
      <w:r w:rsidRPr="00B16C2C">
        <w:rPr>
          <w:sz w:val="16"/>
        </w:rPr>
        <w:t xml:space="preserve"> and the power of a few “protected” industries or industry </w:t>
      </w:r>
      <w:r w:rsidRPr="00134F92">
        <w:rPr>
          <w:rStyle w:val="Emphasis"/>
          <w:highlight w:val="yellow"/>
        </w:rPr>
        <w:t>players is hardly the way to approach our labor problems</w:t>
      </w:r>
      <w:r w:rsidRPr="00B16C2C">
        <w:rPr>
          <w:sz w:val="16"/>
        </w:rPr>
        <w:t xml:space="preserve">.) Subsidization of industry by the state is similarly distressing, and it seems downright unethical to enter into free trade agreements like NAFTA and then subsidize our own, say, corn farmers. Free trade requires an even playing field, and maybe that’s one of the problems with its implementation. I’m still baffled as to how we go about implementing it globally without lots of cheating on everyone’s part. So, I guess this is all to say that while I still find many of the </w:t>
      </w:r>
      <w:r w:rsidRPr="00B16C2C">
        <w:rPr>
          <w:i/>
          <w:iCs/>
          <w:sz w:val="16"/>
          <w:bdr w:val="none" w:sz="0" w:space="0" w:color="auto" w:frame="1"/>
        </w:rPr>
        <w:t>moral</w:t>
      </w:r>
      <w:r w:rsidRPr="00B16C2C">
        <w:rPr>
          <w:sz w:val="16"/>
        </w:rPr>
        <w:t xml:space="preserve"> concerns many protectionists argue to be very poignant, I find the results to be very similar to many well-intentioned liberal policies. Big government actions always seem to backfire, especially when they seek to intervene somehow within the economy. </w:t>
      </w:r>
      <w:r w:rsidRPr="00134F92">
        <w:rPr>
          <w:rStyle w:val="Emphasis"/>
          <w:highlight w:val="yellow"/>
        </w:rPr>
        <w:t>Big government actions seem to lead directly to big businesses gaining more control and making capitalism work a whole lot less for the little guy</w:t>
      </w:r>
      <w:r w:rsidRPr="00B16C2C">
        <w:rPr>
          <w:sz w:val="16"/>
        </w:rPr>
        <w:t>. (I still believe there is a place for safety nets, investments in infrastructure and education, etc. in government, though I think that this should take place as much as possible at the local level</w:t>
      </w:r>
      <w:r w:rsidRPr="00134F92">
        <w:rPr>
          <w:rStyle w:val="Emphasis"/>
          <w:sz w:val="16"/>
          <w:szCs w:val="16"/>
          <w:highlight w:val="yellow"/>
        </w:rPr>
        <w:t>.</w:t>
      </w:r>
      <w:r w:rsidRPr="00134F92">
        <w:rPr>
          <w:rStyle w:val="Emphasis"/>
          <w:highlight w:val="yellow"/>
        </w:rPr>
        <w:t xml:space="preserve"> I view government as a necessity</w:t>
      </w:r>
      <w:r w:rsidRPr="00B16C2C">
        <w:rPr>
          <w:sz w:val="16"/>
        </w:rPr>
        <w:t xml:space="preserve"> and one that can be well-run if we really want it to be, </w:t>
      </w:r>
      <w:r w:rsidRPr="00134F92">
        <w:rPr>
          <w:rStyle w:val="Emphasis"/>
          <w:highlight w:val="yellow"/>
        </w:rPr>
        <w:t>but I fear the bigger it gets the more cumbersome its navigation will become</w:t>
      </w:r>
      <w:r w:rsidRPr="00B16C2C">
        <w:rPr>
          <w:sz w:val="16"/>
        </w:rPr>
        <w:t>.) And while I am warming to free trade as philosophy, I still fail to see a practical road map for its global implementation. I mean, how does free trade even begin to touch the lives of those in the most corrupt nations of the world? How does it do anything save exacerbate the problems there? Or am I wrong? Maybe trade is not the culprit – perhaps aid is at the root of many of these problems. Aid is its own form of subsidy, after all – often propping up the powerful at the expense of the disenfranchised. Sorry, this is a rambling sort of post. Look what three day</w:t>
      </w:r>
    </w:p>
    <w:p w:rsidR="00F5793D" w:rsidRPr="00473B0C" w:rsidRDefault="00F5793D" w:rsidP="00F5793D">
      <w:pPr>
        <w:pStyle w:val="Heading3"/>
      </w:pPr>
      <w:r w:rsidRPr="003A2BD3">
        <w:t>World Getting Better</w:t>
      </w:r>
    </w:p>
    <w:p w:rsidR="00F5793D" w:rsidRPr="003A2BD3" w:rsidRDefault="00F5793D" w:rsidP="00F5793D">
      <w:pPr>
        <w:pStyle w:val="Heading4"/>
        <w:rPr>
          <w:rStyle w:val="StyleBoldUnderline"/>
          <w:sz w:val="28"/>
        </w:rPr>
      </w:pPr>
      <w:r w:rsidRPr="003A2BD3">
        <w:rPr>
          <w:rStyle w:val="StyleBoldUnderline"/>
          <w:sz w:val="28"/>
        </w:rPr>
        <w:t>Alarmist news obscures the fact the earth is getting better- empirics prove</w:t>
      </w:r>
    </w:p>
    <w:p w:rsidR="00F5793D" w:rsidRPr="003A2BD3" w:rsidRDefault="00F5793D" w:rsidP="00F5793D">
      <w:pPr>
        <w:rPr>
          <w:rStyle w:val="StyleStyleBold12pt"/>
        </w:rPr>
      </w:pPr>
      <w:r w:rsidRPr="003A2BD3">
        <w:rPr>
          <w:rStyle w:val="StyleStyleBold12pt"/>
        </w:rPr>
        <w:t>Roser 14</w:t>
      </w:r>
    </w:p>
    <w:p w:rsidR="00F5793D" w:rsidRPr="003A2BD3" w:rsidRDefault="00F5793D" w:rsidP="00F5793D">
      <w:pPr>
        <w:rPr>
          <w:rStyle w:val="StyleBoldUnderline"/>
        </w:rPr>
      </w:pPr>
      <w:r w:rsidRPr="003A2BD3">
        <w:rPr>
          <w:rStyle w:val="StyleBoldUnderline"/>
        </w:rPr>
        <w:t>Max Roser, has a BSc in geoscience, a BA and an MA in philosophy, an MSc in economics, and a doctorate from the University of Innsbruck, Austria,  studying the long-term evolution of living standards around the world. Has doneconsultancy work for institutions such as the World Bank and the Global Fund and my work has been covered in media outlets including The New York Times, The Financial Times, Business Insider, TIME Magazine, The Washington Post, Forbes, Slate, Vox, The Guardian, Rue 89, La Presse (French), and Süddeutsche Zeitung (German), 20 Oct 2014,  “It's a cold, hard fact: our world is becoming a better place”, published in University of Oxford’s Martin School News, url:http://www.oxfordmartin.ox.ac.uk/opinion/view/274</w:t>
      </w:r>
    </w:p>
    <w:p w:rsidR="00F5793D" w:rsidRPr="003A2BD3" w:rsidRDefault="00F5793D" w:rsidP="00F5793D">
      <w:pPr>
        <w:pStyle w:val="ColorfulList-Accent1"/>
        <w:ind w:left="0"/>
        <w:rPr>
          <w:rStyle w:val="StyleBoldUnderline"/>
        </w:rPr>
      </w:pPr>
      <w:r w:rsidRPr="003A2BD3">
        <w:rPr>
          <w:rStyle w:val="StyleBoldUnderline"/>
        </w:rPr>
        <w:t xml:space="preserve">Is it actually true that we are building a better world? Or are those who claim that things are always getting worse the ones in the right? Whether we're discussing the way of the world over a pint in the pub or dissecting the issues at an academic conference, it’s a topic that lingers constantly: how is the world changing? The evidence to answer these questions is out there, but it is often obscured by media headlines. So we created OurWorldInData.org to present long-term data on how our world is changing. Using empirical data, visualised in graphs, we tell the history of the world that we live in, looking at long-term economic, social and environmental trends. For each topic the quality of the data is discussed and comprehensive lists of the data sources are provided, giving a trustworthy and transparent starting point for researchers. The answers to my initial questions are very clear. The evidence shows that we are becoming less violent and increasingly more tolerant, that we are leading healthier lives, are better fed, and that poverty around the world is declining rapidly. </w:t>
      </w:r>
      <w:r w:rsidRPr="003A2BD3">
        <w:rPr>
          <w:rStyle w:val="Emphasis"/>
        </w:rPr>
        <w:t>Taking these facts into account paints a very positive picture of how the world is changing</w:t>
      </w:r>
      <w:r w:rsidRPr="003A2BD3">
        <w:rPr>
          <w:rStyle w:val="StyleBoldUnderline"/>
        </w:rPr>
        <w:t xml:space="preserve">. Because our endeavours to build a better future are, inevitably, linked to our perception of the past, it is important to understand and communicate the way </w:t>
      </w:r>
      <w:r w:rsidRPr="003A2BD3">
        <w:rPr>
          <w:rStyle w:val="Emphasis"/>
        </w:rPr>
        <w:t>our world has changed</w:t>
      </w:r>
      <w:r w:rsidRPr="003A2BD3">
        <w:rPr>
          <w:rStyle w:val="StyleBoldUnderline"/>
        </w:rPr>
        <w:t xml:space="preserve">. Studying our world in data and understanding how </w:t>
      </w:r>
      <w:r w:rsidRPr="003A2BD3">
        <w:rPr>
          <w:rStyle w:val="Emphasis"/>
        </w:rPr>
        <w:t>we overcame challenges that seemed insurmountable at the time should give us the confidence to tackle the problems we are currently facing</w:t>
      </w:r>
      <w:r w:rsidRPr="003A2BD3">
        <w:rPr>
          <w:rStyle w:val="StyleBoldUnderline"/>
        </w:rPr>
        <w:t>. OurWorldInData.org both highlights the challenges that lie ahead and demonstrates that we are indeed making the world a better place. The interactive graphic below shows the number of world citizens living under different political systems (the sources can be found in the democratisation entry on OurWorldInData). To show the percentage of people living under the different systems listed, click on 'Expanded'. It is easy to be cynical about the world and to maintain that nothing is ever getting better. But fortunately the empirical evidence contradicts this view. We believe it is partly due to a lack of relevant and understandable information that a negative view on how the world is changing is so very common. It is not possible to understand how the world is changing by following the daily news; disasters happen in an instant but progress is a slow process that does not make the headlines. We believe it is important to communicate to the largest audience possible that technical, academic, entrepreneurial, political, and social efforts are in fact having a very positive impact. Our meta-database is freely available and my own data visualisations for this website are made available under a Creative Commons license. The website only launched this summer but because of the wide scope of topics and the accessibility, academics and journalists alike are already using it as a resource. Over the coming months we will expand OurWorldInData.org and to cover even more aspects of the world. To be kept up to date on our work, follow @MaxCRoser on Twitter.</w:t>
      </w:r>
    </w:p>
    <w:p w:rsidR="00F5793D" w:rsidRDefault="00F5793D" w:rsidP="00F5793D">
      <w:pPr>
        <w:pStyle w:val="Heading3"/>
      </w:pPr>
      <w:r>
        <w:t>Sustainability</w:t>
      </w:r>
    </w:p>
    <w:p w:rsidR="00F5793D" w:rsidRDefault="00F5793D" w:rsidP="00F5793D">
      <w:pPr>
        <w:pStyle w:val="Heading4"/>
      </w:pPr>
      <w:r>
        <w:t>Capitalism is tricky – either it’s sustainable and the affirmative’s resistance fails or it will collapse on it’s own and the alternative isn’t necessary</w:t>
      </w:r>
      <w:r>
        <w:br/>
      </w:r>
      <w:r w:rsidRPr="0058195A">
        <w:t>Keucheyan 14</w:t>
      </w:r>
    </w:p>
    <w:p w:rsidR="00F5793D" w:rsidRPr="0058195A" w:rsidRDefault="00F5793D" w:rsidP="00F5793D">
      <w:r>
        <w:t xml:space="preserve">Razmig Keucheyan is an assistant professor in sociology at the University of Paris-Sorbonne and the author of </w:t>
      </w:r>
      <w:r w:rsidRPr="0058195A">
        <w:rPr>
          <w:i/>
        </w:rPr>
        <w:t>The Left Hemisphere</w:t>
      </w:r>
      <w:r>
        <w:t xml:space="preserve">. “Not even climate change will kill off capitalism”, The Guardian. 3/6/2014. </w:t>
      </w:r>
    </w:p>
    <w:p w:rsidR="00F5793D" w:rsidRDefault="00F5793D" w:rsidP="00F5793D">
      <w:pPr>
        <w:pStyle w:val="ColorfulList-Accent1"/>
        <w:ind w:left="0"/>
        <w:rPr>
          <w:rStyle w:val="underline"/>
        </w:rPr>
      </w:pPr>
      <w:r>
        <w:t xml:space="preserve">Arguably </w:t>
      </w:r>
      <w:r w:rsidRPr="00BE311B">
        <w:rPr>
          <w:rStyle w:val="underline"/>
        </w:rPr>
        <w:t>the single most important mistake the revolutionary movements</w:t>
      </w:r>
      <w:r>
        <w:t xml:space="preserve"> of the 60s and 70s </w:t>
      </w:r>
      <w:r w:rsidRPr="00BE311B">
        <w:rPr>
          <w:rStyle w:val="Emphasis"/>
        </w:rPr>
        <w:t>made was to overlook the resilience of capitalism</w:t>
      </w:r>
      <w:r>
        <w:t xml:space="preserve">. </w:t>
      </w:r>
      <w:r w:rsidRPr="0058195A">
        <w:rPr>
          <w:rStyle w:val="underline"/>
        </w:rPr>
        <w:t>The idea</w:t>
      </w:r>
      <w:r>
        <w:t xml:space="preserve"> – </w:t>
      </w:r>
      <w:hyperlink r:id="rId18" w:history="1">
        <w:r>
          <w:rPr>
            <w:color w:val="084376"/>
          </w:rPr>
          <w:t>catastrophism</w:t>
        </w:r>
      </w:hyperlink>
      <w:r>
        <w:t xml:space="preserve">, as it is often called </w:t>
      </w:r>
      <w:r w:rsidRPr="0058195A">
        <w:rPr>
          <w:rStyle w:val="underline"/>
        </w:rPr>
        <w:t>– that the system was going to crumble under the pressure of its own contradictions, that the bourgeoisie produces its own</w:t>
      </w:r>
      <w:r>
        <w:t xml:space="preserve"> "gravediggers" (as Marx and Engels put it in the Communist Manifesto) has been disproved. When the rate of profit started showing signs of decline in the first half of the 70s, the redistributive policies implemented after the second world war were terminated and the neoliberal revolution was launched.</w:t>
      </w:r>
      <w:r w:rsidRPr="0058195A">
        <w:rPr>
          <w:rStyle w:val="underline"/>
        </w:rPr>
        <w:t xml:space="preserve">This resilience of capitalism has little to do with the dominant classes being particularly clever or far-sighted. </w:t>
      </w:r>
      <w:r>
        <w:t xml:space="preserve">In fact, </w:t>
      </w:r>
      <w:r w:rsidRPr="0058195A">
        <w:rPr>
          <w:rStyle w:val="underline"/>
        </w:rPr>
        <w:t>they can keep on making mistakes – yet capitalism still thrives.</w:t>
      </w:r>
      <w:r>
        <w:t xml:space="preserve"> Why? Capitalism has created a world of great complexity since its birth. Yet at its core, it is based on a set of simple mechanisms that can easily adapt to adversity. This is a kind of "</w:t>
      </w:r>
      <w:hyperlink r:id="rId19" w:history="1">
        <w:r>
          <w:rPr>
            <w:color w:val="084376"/>
          </w:rPr>
          <w:t>generative grammar</w:t>
        </w:r>
      </w:hyperlink>
      <w:r>
        <w:t xml:space="preserve">" in Noam Chomsky's sense: a finite set of rules can generate an infinity of outcomes. The context today is very different from that of the 60s and 70s. </w:t>
      </w:r>
      <w:r w:rsidRPr="0058195A">
        <w:rPr>
          <w:rStyle w:val="underline"/>
        </w:rPr>
        <w:t>The global left, however, is in danger of committing the same error of underestimating capitalism all over again. Catastrophism, this time, takes the form of investing faith in a new object: climate change, and more generally the ecological crisis.</w:t>
      </w:r>
      <w:r>
        <w:t xml:space="preserve"> </w:t>
      </w:r>
      <w:r w:rsidRPr="0058195A">
        <w:rPr>
          <w:rStyle w:val="underline"/>
        </w:rPr>
        <w:t>There is a worryingly widespread belief in leftwing circles that capitalism will not survive the environmental crisis</w:t>
      </w:r>
      <w:r>
        <w:t xml:space="preserve">. The system, so the story goes, has reached its absolute limits: without natural resources – oil among them – it can't function, and these resources are fast depleting; the growing number of ecological disasters will increase the cost of maintaining infrastructures to unsustainable levels; and the impact of a changing climate on food prices will induce riots that will make societies ungovernable. The beauty of catastrophism, today as in the past, is that if the system is to crumble under the weight of its own contradictions, the weakness of the left ceases to be a problem. </w:t>
      </w:r>
      <w:r w:rsidRPr="0058195A">
        <w:rPr>
          <w:rStyle w:val="underline"/>
        </w:rPr>
        <w:t xml:space="preserve">The end of capitalism takes the form of suicide rather than murder. So the absence of a murderer – that is, an organised revolutionary movement – </w:t>
      </w:r>
      <w:r>
        <w:rPr>
          <w:rStyle w:val="underline"/>
        </w:rPr>
        <w:t xml:space="preserve">doesn't really matter any more. </w:t>
      </w:r>
      <w:r w:rsidRPr="0058195A">
        <w:rPr>
          <w:rStyle w:val="underline"/>
        </w:rPr>
        <w:t>But the left would be better off learning from its past mistakes. Capitalism might well be capable not only of adapting to climate change but of profiting from it.</w:t>
      </w:r>
      <w:r>
        <w:t xml:space="preserve"> One hears that </w:t>
      </w:r>
      <w:r w:rsidRPr="0058195A">
        <w:rPr>
          <w:rStyle w:val="underline"/>
        </w:rPr>
        <w:t>the capitalist system is confronted with a double crisis: an economic one that started in 2008, and an ecological one</w:t>
      </w:r>
      <w:r>
        <w:t>, rendering the situation doubly perilous. But one crisis can sometimes serve to solve another.</w:t>
      </w:r>
      <w:r>
        <w:rPr>
          <w:u w:val="single"/>
        </w:rPr>
        <w:t xml:space="preserve"> </w:t>
      </w:r>
      <w:r w:rsidRPr="0058195A">
        <w:rPr>
          <w:rStyle w:val="underline"/>
        </w:rPr>
        <w:t>Capitalism is responding to the challenge of the ecological crisis with two of its favourite weapons: financialisation and militarisation</w:t>
      </w:r>
      <w:r>
        <w:t xml:space="preserve">. In times of crisis, for instance, markets will require simultaneously that wages be cut and that people keep consuming. </w:t>
      </w:r>
      <w:r w:rsidRPr="0058195A">
        <w:rPr>
          <w:rStyle w:val="underline"/>
        </w:rPr>
        <w:t>Opening the flow of credit allows the reconciliation of these two contradictory injunctions – at least until the next financial crisis.</w:t>
      </w:r>
    </w:p>
    <w:p w:rsidR="00F5793D" w:rsidRDefault="00F5793D" w:rsidP="00F5793D">
      <w:pPr>
        <w:pStyle w:val="ColorfulList-Accent1"/>
        <w:rPr>
          <w:rStyle w:val="underline"/>
        </w:rPr>
      </w:pPr>
    </w:p>
    <w:p w:rsidR="00F5793D" w:rsidRDefault="00F5793D" w:rsidP="00F5793D">
      <w:pPr>
        <w:pStyle w:val="Heading4"/>
      </w:pPr>
      <w:r>
        <w:t>Collapse of growth and capitalism isn’t inevitable—the system constantly adapts and bounces back—history proves</w:t>
      </w:r>
    </w:p>
    <w:p w:rsidR="00F5793D" w:rsidRPr="003A43ED" w:rsidRDefault="00F5793D" w:rsidP="00F5793D">
      <w:pPr>
        <w:rPr>
          <w:rFonts w:cs="Calibri"/>
          <w:sz w:val="16"/>
        </w:rPr>
      </w:pPr>
      <w:r>
        <w:rPr>
          <w:rStyle w:val="StyleStyleBold12pt"/>
        </w:rPr>
        <w:t xml:space="preserve">Kaletsky, </w:t>
      </w:r>
      <w:r w:rsidRPr="0063075F">
        <w:rPr>
          <w:rStyle w:val="StyleStyleBold12pt"/>
        </w:rPr>
        <w:t>11</w:t>
      </w:r>
      <w:r w:rsidRPr="00894D26">
        <w:rPr>
          <w:rFonts w:cs="Calibri"/>
          <w:sz w:val="16"/>
        </w:rPr>
        <w:t xml:space="preserve"> </w:t>
      </w:r>
      <w:r>
        <w:rPr>
          <w:rFonts w:cs="Calibri"/>
          <w:sz w:val="16"/>
        </w:rPr>
        <w:br/>
      </w:r>
      <w:r w:rsidRPr="00894D26">
        <w:rPr>
          <w:rFonts w:cs="Calibri"/>
          <w:sz w:val="16"/>
        </w:rPr>
        <w:t xml:space="preserve">(Anatole, editor-at-large of </w:t>
      </w:r>
      <w:r w:rsidRPr="00894D26">
        <w:rPr>
          <w:rFonts w:cs="Calibri"/>
          <w:i/>
          <w:sz w:val="16"/>
        </w:rPr>
        <w:t>The Times</w:t>
      </w:r>
      <w:r w:rsidRPr="00894D26">
        <w:rPr>
          <w:rFonts w:cs="Calibri"/>
          <w:sz w:val="16"/>
        </w:rPr>
        <w:t xml:space="preserve"> of London, where he writes weekly columns on economics, politics, and international relationsand on the governing board of the New York-based Institute for New Economic Theory (INET), a nonprofit created after the 2007-2009 crisis to promote and finance academic research in economics, </w:t>
      </w:r>
      <w:r w:rsidRPr="0063075F">
        <w:rPr>
          <w:rFonts w:cs="Calibri"/>
          <w:u w:val="single"/>
        </w:rPr>
        <w:t xml:space="preserve">Capitalism 4.0: The Birth of a New Economy in the Aftermath of Crisis, </w:t>
      </w:r>
      <w:r w:rsidRPr="00894D26">
        <w:rPr>
          <w:rFonts w:cs="Calibri"/>
          <w:sz w:val="16"/>
        </w:rPr>
        <w:t xml:space="preserve">p. </w:t>
      </w:r>
      <w:r>
        <w:rPr>
          <w:rFonts w:cs="Calibri"/>
          <w:sz w:val="16"/>
        </w:rPr>
        <w:t>2-3</w:t>
      </w:r>
      <w:r w:rsidRPr="00894D26">
        <w:rPr>
          <w:rFonts w:cs="Calibri"/>
          <w:sz w:val="16"/>
        </w:rPr>
        <w:t>, jj)</w:t>
      </w:r>
    </w:p>
    <w:p w:rsidR="00F5793D" w:rsidRPr="00E6084C" w:rsidRDefault="00F5793D" w:rsidP="00F5793D">
      <w:pPr>
        <w:rPr>
          <w:sz w:val="16"/>
        </w:rPr>
      </w:pPr>
      <w:r w:rsidRPr="00E6084C">
        <w:rPr>
          <w:sz w:val="16"/>
        </w:rPr>
        <w:t xml:space="preserve">To explain this process of renewal, and identify some of the most important features of the reinvigorated capitalist system, is the ambition of this book. This transformation will take many years to complete, but some of its consequences have become discernible already. And with the benefit of even a few years’ hindsight, it is clear that these consequences will be very different from the nihilistic predictions from both ends of the political spectrum at the height of the crisis. </w:t>
      </w:r>
      <w:r w:rsidRPr="00E6084C">
        <w:rPr>
          <w:rStyle w:val="Emphasis"/>
        </w:rPr>
        <w:t>On the Left, anticapitalist ideologues seemed honestly to believe that a few weeks of financial chaos could bring about the disintegration of a politico-economic system that had survived two hundred years of revo lutions, depressions, and world wars</w:t>
      </w:r>
      <w:r w:rsidRPr="00E6084C">
        <w:rPr>
          <w:sz w:val="16"/>
        </w:rPr>
        <w:t xml:space="preserve">. On the Right, free-market zealots insisted that private enterprise would be destroyed by precisely the government interventions that proved necessary to save the system— and as soon as the crisis was over, started to claim that all the trouble could have been avoided if governments had simply allowed the financial systems to collapse. A balanced reassessment of the crisis must challenge both left-wing hysteria and right-wing hubris.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E6084C">
        <w:rPr>
          <w:rStyle w:val="StyleBoldUnderline"/>
        </w:rPr>
        <w:t>capitalism has never been a static system that follows a fixed set of rules</w:t>
      </w:r>
      <w:r w:rsidRPr="00E6084C">
        <w:rPr>
          <w:sz w:val="16"/>
        </w:rPr>
        <w:t xml:space="preserve">, characterized by a permanent division of responsibilities between private enterprise and governments. Contrary to the teachings of modern economic theory, no immutable laws govern the behavior of a capitalist economy. Instead, </w:t>
      </w:r>
      <w:r w:rsidRPr="00E6084C">
        <w:rPr>
          <w:rStyle w:val="Emphasis"/>
        </w:rPr>
        <w:t>capitalism is an adaptive social system that mutates and evolves in response to a changing environment</w:t>
      </w:r>
      <w:r w:rsidRPr="00E6084C">
        <w:rPr>
          <w:sz w:val="16"/>
        </w:rPr>
        <w:t xml:space="preserve">. </w:t>
      </w:r>
      <w:r w:rsidRPr="00E6084C">
        <w:rPr>
          <w:rStyle w:val="StyleBoldUnderline"/>
        </w:rPr>
        <w:t>When capitalism is seriously threatened by a systemic crisis, a new version emerges that is better suited to the changing environment and replaces the previously dominant form</w:t>
      </w:r>
      <w:r w:rsidRPr="00E6084C">
        <w:rPr>
          <w:sz w:val="16"/>
        </w:rPr>
        <w:t xml:space="preserve">. </w:t>
      </w:r>
      <w:r w:rsidRPr="00E6084C">
        <w:rPr>
          <w:rStyle w:val="StyleBoldUnderline"/>
        </w:rPr>
        <w:t>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w:t>
      </w:r>
      <w:r w:rsidRPr="00E6084C">
        <w:rPr>
          <w:sz w:val="16"/>
        </w:rPr>
        <w:t>. Hence the title of this book.</w:t>
      </w:r>
    </w:p>
    <w:p w:rsidR="00F5793D" w:rsidRPr="0058195A" w:rsidRDefault="00F5793D" w:rsidP="00F5793D">
      <w:pPr>
        <w:pStyle w:val="ColorfulList-Accent1"/>
        <w:rPr>
          <w:rStyle w:val="underline"/>
        </w:rPr>
      </w:pPr>
    </w:p>
    <w:p w:rsidR="00F5793D" w:rsidRPr="00800B4C" w:rsidRDefault="00F5793D" w:rsidP="00F5793D">
      <w:pPr>
        <w:pStyle w:val="Heading3"/>
      </w:pPr>
      <w:r>
        <w:t>Impact – Environment</w:t>
      </w:r>
    </w:p>
    <w:p w:rsidR="00F5793D" w:rsidRPr="00303ED5" w:rsidRDefault="00F5793D" w:rsidP="00F5793D">
      <w:pPr>
        <w:keepNext/>
        <w:keepLines/>
        <w:spacing w:before="200"/>
        <w:outlineLvl w:val="3"/>
        <w:rPr>
          <w:rFonts w:ascii="Arial" w:eastAsia="Times New Roman" w:hAnsi="Arial"/>
          <w:b/>
          <w:bCs/>
          <w:i/>
          <w:iCs/>
          <w:sz w:val="26"/>
        </w:rPr>
      </w:pPr>
      <w:r w:rsidRPr="00303ED5">
        <w:rPr>
          <w:rFonts w:ascii="Arial" w:eastAsia="Times New Roman" w:hAnsi="Arial"/>
          <w:b/>
          <w:bCs/>
          <w:i/>
          <w:iCs/>
          <w:sz w:val="26"/>
        </w:rPr>
        <w:t>Cap solves environmental destruction</w:t>
      </w:r>
    </w:p>
    <w:p w:rsidR="00F5793D" w:rsidRPr="00800B4C" w:rsidRDefault="00F5793D" w:rsidP="00F5793D">
      <w:pPr>
        <w:rPr>
          <w:sz w:val="16"/>
          <w:szCs w:val="20"/>
        </w:rPr>
      </w:pPr>
      <w:r w:rsidRPr="00303ED5">
        <w:rPr>
          <w:b/>
          <w:szCs w:val="20"/>
        </w:rPr>
        <w:t xml:space="preserve">Veer 12 </w:t>
      </w:r>
      <w:r>
        <w:rPr>
          <w:sz w:val="16"/>
          <w:szCs w:val="20"/>
        </w:rPr>
        <w:br/>
      </w:r>
      <w:r w:rsidRPr="00303ED5">
        <w:rPr>
          <w:sz w:val="16"/>
          <w:szCs w:val="20"/>
        </w:rPr>
        <w:t>Pierre-</w:t>
      </w:r>
      <w:r w:rsidRPr="00800B4C">
        <w:rPr>
          <w:sz w:val="16"/>
          <w:szCs w:val="20"/>
        </w:rPr>
        <w:t>Guy, Independent journalist writing for the Von Mises Institute, 5/2, “Cheer for the Environment, Cheer for Capitalism,” http://www.mises.ca/posts/blog/cheer-for-the-en</w:t>
      </w:r>
      <w:r>
        <w:rPr>
          <w:sz w:val="16"/>
          <w:szCs w:val="20"/>
        </w:rPr>
        <w:t>vironment-cheer-for-capitalism/</w:t>
      </w:r>
    </w:p>
    <w:p w:rsidR="00F5793D" w:rsidRPr="00303ED5" w:rsidRDefault="00F5793D" w:rsidP="00F5793D">
      <w:pPr>
        <w:rPr>
          <w:sz w:val="12"/>
          <w:szCs w:val="20"/>
        </w:rPr>
      </w:pPr>
      <w:r w:rsidRPr="00800B4C">
        <w:rPr>
          <w:sz w:val="12"/>
          <w:szCs w:val="20"/>
        </w:rPr>
        <w:t xml:space="preserve">No Ownership, No Responsibility </w:t>
      </w:r>
      <w:r w:rsidRPr="00800B4C">
        <w:rPr>
          <w:szCs w:val="20"/>
          <w:u w:val="single"/>
        </w:rPr>
        <w:t>How can such a negligence have happened?</w:t>
      </w:r>
      <w:r w:rsidRPr="00800B4C">
        <w:rPr>
          <w:sz w:val="12"/>
          <w:szCs w:val="20"/>
        </w:rPr>
        <w:t xml:space="preserve"> It’s simple: </w:t>
      </w:r>
      <w:r w:rsidRPr="00800B4C">
        <w:rPr>
          <w:b/>
          <w:szCs w:val="20"/>
          <w:u w:val="single"/>
        </w:rPr>
        <w:t>no one was the legitimate owner of the resources</w:t>
      </w:r>
      <w:r w:rsidRPr="00800B4C">
        <w:rPr>
          <w:sz w:val="12"/>
          <w:szCs w:val="20"/>
        </w:rPr>
        <w:t xml:space="preserve"> (water, air, ground). </w:t>
      </w:r>
      <w:r w:rsidRPr="00800B4C">
        <w:rPr>
          <w:szCs w:val="20"/>
          <w:u w:val="single"/>
        </w:rPr>
        <w:t>When a property is state-owned</w:t>
      </w:r>
      <w:r w:rsidRPr="00800B4C">
        <w:rPr>
          <w:sz w:val="12"/>
          <w:szCs w:val="20"/>
        </w:rPr>
        <w:t xml:space="preserve"> – as was the case under communism – </w:t>
      </w:r>
      <w:r w:rsidRPr="00800B4C">
        <w:rPr>
          <w:b/>
          <w:szCs w:val="20"/>
          <w:u w:val="single"/>
        </w:rPr>
        <w:t>government has generally little incentive to sustainably exploit it</w:t>
      </w:r>
      <w:r w:rsidRPr="00800B4C">
        <w:rPr>
          <w:sz w:val="12"/>
          <w:szCs w:val="20"/>
        </w:rPr>
        <w:t xml:space="preserve">. </w:t>
      </w:r>
      <w:r w:rsidRPr="00800B4C">
        <w:rPr>
          <w:szCs w:val="20"/>
          <w:u w:val="single"/>
        </w:rPr>
        <w:t>In communist Europe</w:t>
      </w:r>
      <w:r w:rsidRPr="00800B4C">
        <w:rPr>
          <w:sz w:val="12"/>
          <w:szCs w:val="20"/>
        </w:rPr>
        <w:t xml:space="preserve">, </w:t>
      </w:r>
      <w:r w:rsidRPr="00800B4C">
        <w:rPr>
          <w:szCs w:val="20"/>
          <w:u w:val="single"/>
        </w:rPr>
        <w:t>governments wanted to industrialize their country in order</w:t>
      </w:r>
      <w:r w:rsidRPr="00800B4C">
        <w:rPr>
          <w:sz w:val="12"/>
          <w:szCs w:val="20"/>
        </w:rPr>
        <w:t xml:space="preserve">, they hoped, </w:t>
      </w:r>
      <w:r w:rsidRPr="00800B4C">
        <w:rPr>
          <w:szCs w:val="20"/>
          <w:u w:val="single"/>
        </w:rPr>
        <w:t>to catch up with capitalist economies</w:t>
      </w:r>
      <w:r w:rsidRPr="00800B4C">
        <w:rPr>
          <w:sz w:val="12"/>
          <w:szCs w:val="20"/>
        </w:rPr>
        <w:t xml:space="preserve">. </w:t>
      </w:r>
      <w:r w:rsidRPr="00800B4C">
        <w:rPr>
          <w:szCs w:val="20"/>
          <w:u w:val="single"/>
        </w:rPr>
        <w:t>Objectives were set, and they had to be met no matter what. This included the use of brown coal, high in sulfur and that creates heavy smoke</w:t>
      </w:r>
      <w:r w:rsidRPr="00800B4C">
        <w:rPr>
          <w:sz w:val="12"/>
          <w:szCs w:val="20"/>
        </w:rPr>
        <w:t xml:space="preserve"> when burned[4], </w:t>
      </w:r>
      <w:r w:rsidRPr="00800B4C">
        <w:rPr>
          <w:szCs w:val="20"/>
          <w:u w:val="single"/>
        </w:rPr>
        <w:t>and questionable farming methods</w:t>
      </w:r>
      <w:r w:rsidRPr="00800B4C">
        <w:rPr>
          <w:sz w:val="12"/>
          <w:szCs w:val="20"/>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800B4C">
        <w:rPr>
          <w:szCs w:val="20"/>
          <w:u w:val="single"/>
        </w:rPr>
        <w:t xml:space="preserve">In order to solve most of the pollution problems, there exists a simple solution: </w:t>
      </w:r>
      <w:r w:rsidRPr="00800B4C">
        <w:rPr>
          <w:b/>
          <w:szCs w:val="20"/>
          <w:u w:val="single"/>
        </w:rPr>
        <w:t>laissez-faire capitalism, i.e.</w:t>
      </w:r>
      <w:r w:rsidRPr="00800B4C">
        <w:rPr>
          <w:szCs w:val="20"/>
          <w:u w:val="single"/>
        </w:rPr>
        <w:t xml:space="preserve"> </w:t>
      </w:r>
      <w:r w:rsidRPr="00800B4C">
        <w:rPr>
          <w:b/>
          <w:szCs w:val="20"/>
          <w:u w:val="single"/>
        </w:rPr>
        <w:t>make sure property rights and profitability can be applied</w:t>
      </w:r>
      <w:r w:rsidRPr="00800B4C">
        <w:rPr>
          <w:sz w:val="12"/>
          <w:szCs w:val="20"/>
        </w:rPr>
        <w:t xml:space="preserve">. </w:t>
      </w:r>
      <w:r w:rsidRPr="00800B4C">
        <w:rPr>
          <w:szCs w:val="20"/>
          <w:u w:val="single"/>
        </w:rPr>
        <w:t>The latter helped Eastern Europe</w:t>
      </w:r>
      <w:r w:rsidRPr="00800B4C">
        <w:rPr>
          <w:sz w:val="12"/>
          <w:szCs w:val="20"/>
        </w:rPr>
        <w:t xml:space="preserve">; when communism fell, </w:t>
      </w:r>
      <w:r w:rsidRPr="00800B4C">
        <w:rPr>
          <w:szCs w:val="20"/>
          <w:u w:val="single"/>
        </w:rPr>
        <w:t>capitalism made the countries seek profitable</w:t>
      </w:r>
      <w:r w:rsidRPr="00800B4C">
        <w:rPr>
          <w:sz w:val="12"/>
          <w:szCs w:val="20"/>
        </w:rPr>
        <w:t xml:space="preserve"> – and not just cheap – </w:t>
      </w:r>
      <w:r w:rsidRPr="00800B4C">
        <w:rPr>
          <w:szCs w:val="20"/>
          <w:u w:val="single"/>
        </w:rPr>
        <w:t>ways to produce, which greatly reduced pollution</w:t>
      </w:r>
      <w:r w:rsidRPr="00800B4C">
        <w:rPr>
          <w:sz w:val="12"/>
          <w:szCs w:val="20"/>
        </w:rPr>
        <w:t xml:space="preserve">[6]. As for the former, it proved its effectiveness, notably with the Love Canal[7]. </w:t>
      </w:r>
      <w:r w:rsidRPr="00800B4C">
        <w:rPr>
          <w:szCs w:val="20"/>
          <w:u w:val="single"/>
        </w:rPr>
        <w:t>Property rights are also thought of in order to protect some resources, be it fish</w:t>
      </w:r>
      <w:r w:rsidRPr="00800B4C">
        <w:rPr>
          <w:sz w:val="12"/>
          <w:szCs w:val="20"/>
        </w:rPr>
        <w:t xml:space="preserve">[8] </w:t>
      </w:r>
      <w:r w:rsidRPr="00800B4C">
        <w:rPr>
          <w:szCs w:val="20"/>
          <w:u w:val="single"/>
        </w:rPr>
        <w:t>or endangered species</w:t>
      </w:r>
      <w:r w:rsidRPr="00800B4C">
        <w:rPr>
          <w:sz w:val="12"/>
          <w:szCs w:val="20"/>
        </w:rPr>
        <w:t xml:space="preserve">[9]. </w:t>
      </w:r>
      <w:r w:rsidRPr="00800B4C">
        <w:rPr>
          <w:szCs w:val="20"/>
          <w:u w:val="single"/>
        </w:rPr>
        <w:t>Why such efficiency? Because an owner’s self-interest is directed towards the maximum profitability</w:t>
      </w:r>
      <w:r w:rsidRPr="00800B4C">
        <w:rPr>
          <w:sz w:val="12"/>
          <w:szCs w:val="20"/>
        </w:rPr>
        <w:t xml:space="preserve"> of his piece of land. </w:t>
      </w:r>
      <w:r w:rsidRPr="00800B4C">
        <w:rPr>
          <w:szCs w:val="20"/>
          <w:u w:val="single"/>
        </w:rPr>
        <w:t>By containing pollution – as Hooker Chemicals did with its canal – he keeps away from costly lawsuit for property violation</w:t>
      </w:r>
      <w:r w:rsidRPr="00800B4C">
        <w:rPr>
          <w:sz w:val="12"/>
          <w:szCs w:val="20"/>
        </w:rPr>
        <w:t xml:space="preserve">. At the same time, </w:t>
      </w:r>
      <w:r w:rsidRPr="00800B4C">
        <w:rPr>
          <w:szCs w:val="20"/>
          <w:u w:val="single"/>
        </w:rPr>
        <w:t>badly managed pollution can diminish the value of the land, and therefore profits. Any entrepreneur with a long-term vision</w:t>
      </w:r>
      <w:r w:rsidRPr="00800B4C">
        <w:rPr>
          <w:sz w:val="12"/>
          <w:szCs w:val="20"/>
        </w:rPr>
        <w:t xml:space="preserve"> – and whose property is safe from arbitrary government decisions – </w:t>
      </w:r>
      <w:r w:rsidRPr="00800B4C">
        <w:rPr>
          <w:szCs w:val="20"/>
          <w:u w:val="single"/>
        </w:rPr>
        <w:t>thinks about all that in order to protect his investment</w:t>
      </w:r>
      <w:r w:rsidRPr="00800B4C">
        <w:rPr>
          <w:sz w:val="12"/>
          <w:szCs w:val="20"/>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w:t>
      </w:r>
      <w:r w:rsidRPr="00800B4C">
        <w:rPr>
          <w:sz w:val="12"/>
        </w:rPr>
        <w:t>government intervention. Considering it very seldom has a long-term vision, it is the worst thing that can happen. In</w:t>
      </w:r>
      <w:r w:rsidRPr="00800B4C">
        <w:rPr>
          <w:sz w:val="12"/>
          <w:szCs w:val="20"/>
        </w:rPr>
        <w:t xml:space="preserve"> fact, one could says that </w:t>
      </w:r>
      <w:r w:rsidRPr="00800B4C">
        <w:rPr>
          <w:szCs w:val="20"/>
          <w:u w:val="single"/>
        </w:rPr>
        <w:t>most environmental disasters are</w:t>
      </w:r>
      <w:r w:rsidRPr="00800B4C">
        <w:rPr>
          <w:sz w:val="12"/>
          <w:szCs w:val="20"/>
        </w:rPr>
        <w:t xml:space="preserve">, directly or indirectly, </w:t>
      </w:r>
      <w:r w:rsidRPr="00800B4C">
        <w:rPr>
          <w:szCs w:val="20"/>
          <w:u w:val="single"/>
        </w:rPr>
        <w:t xml:space="preserve">caused </w:t>
      </w:r>
      <w:r w:rsidRPr="00800B4C">
        <w:rPr>
          <w:sz w:val="12"/>
        </w:rPr>
        <w:t>by the State, mainly</w:t>
      </w:r>
      <w:r w:rsidRPr="00800B4C">
        <w:rPr>
          <w:szCs w:val="20"/>
          <w:u w:val="single"/>
        </w:rPr>
        <w:t xml:space="preserve"> by a lack of clear property rights</w:t>
      </w:r>
      <w:r w:rsidRPr="00303ED5">
        <w:rPr>
          <w:sz w:val="12"/>
          <w:szCs w:val="20"/>
        </w:rPr>
        <w:t>. Were they clearer, they would let each and everyone of us, out of self-interest, protect the environment in a better manner. That way, everyone’s a winner.</w:t>
      </w:r>
    </w:p>
    <w:p w:rsidR="00F5793D" w:rsidRDefault="00F5793D" w:rsidP="00F5793D">
      <w:pPr>
        <w:pStyle w:val="Heading4"/>
      </w:pPr>
      <w:r>
        <w:t xml:space="preserve">Capitalist driven climate strategies work </w:t>
      </w:r>
    </w:p>
    <w:p w:rsidR="00F5793D" w:rsidRPr="00E1046F" w:rsidRDefault="00F5793D" w:rsidP="00F5793D">
      <w:pPr>
        <w:widowControl w:val="0"/>
        <w:autoSpaceDE w:val="0"/>
        <w:autoSpaceDN w:val="0"/>
        <w:adjustRightInd w:val="0"/>
        <w:spacing w:after="0" w:line="240" w:lineRule="auto"/>
      </w:pPr>
      <w:r w:rsidRPr="00E1046F">
        <w:rPr>
          <w:rStyle w:val="StyleStyleBold12pt"/>
        </w:rPr>
        <w:t>Parry 14</w:t>
      </w:r>
      <w:r>
        <w:br/>
      </w:r>
      <w:r w:rsidRPr="00E1046F">
        <w:t xml:space="preserve">Ian Parry is Principal Environmental Fiscal Policy Expert in the IMF’s Fiscal Affairs Department, specializing in fiscal analysis of climate change, environment, and energy issues. Before joining the Fund in 2010, Ian held the Allen V. Kneese Chair in Environmental Economics at </w:t>
      </w:r>
      <w:hyperlink r:id="rId20" w:history="1">
        <w:r w:rsidRPr="00E1046F">
          <w:t>Resources for the Future</w:t>
        </w:r>
      </w:hyperlink>
      <w:r w:rsidRPr="00E1046F">
        <w:t xml:space="preserve">. “Carbon Pricing: Good for You, Good for the Planet”,IMF Direct. 9/17/14. </w:t>
      </w:r>
    </w:p>
    <w:p w:rsidR="00F5793D" w:rsidRPr="00E1046F" w:rsidRDefault="00F5793D" w:rsidP="00F5793D">
      <w:pPr>
        <w:pStyle w:val="ColorfulList-Accent1"/>
        <w:ind w:left="0"/>
        <w:rPr>
          <w:rStyle w:val="underline"/>
        </w:rPr>
      </w:pPr>
      <w:r w:rsidRPr="00E1046F">
        <w:rPr>
          <w:rStyle w:val="underline"/>
        </w:rPr>
        <w:t>The time has come to end hand wringing on climate strategy, particularly controlling carbon dioxide (CO2) emissions</w:t>
      </w:r>
      <w:r>
        <w:t xml:space="preserve">.  </w:t>
      </w:r>
      <w:r w:rsidRPr="00E1046F">
        <w:rPr>
          <w:rStyle w:val="Emphasis"/>
        </w:rPr>
        <w:t>We need an approach that builds on national self-interest and spurs a race to the top in low-carbon energy solutions</w:t>
      </w:r>
      <w:r>
        <w:t xml:space="preserve">. Our findings here at the IMF—that carbon pricing is practical, raises revenue that permits tax reductions in other areas, and is often in countries’ own interests—should strike a chord at the United Nations Climate Summit in New York next week. Let me explain how. Ever since the 1992 Earth Summit, </w:t>
      </w:r>
      <w:r w:rsidRPr="00E1046F">
        <w:rPr>
          <w:rStyle w:val="underline"/>
        </w:rPr>
        <w:t xml:space="preserve">policymakers have struggled to agree on an international regime for controlling emissions, </w:t>
      </w:r>
      <w:r>
        <w:t xml:space="preserve">but with limited success. </w:t>
      </w:r>
      <w:r w:rsidRPr="00E1046F">
        <w:rPr>
          <w:rStyle w:val="underline"/>
        </w:rPr>
        <w:t xml:space="preserve">Presently, only around 12 percent of global emissions are covered by pricing programs, such as taxes on the carbon content of fossil fuels or permit trading programs that put a price on emissions. Reducing CO2 emissions is widely seen as a classic “free-rider” problem. </w:t>
      </w:r>
      <w:r>
        <w:t xml:space="preserve">Why should an individual country suffer the cost of cutting its emissions when the benefits largely accrue to other countries and, given the long life of emissions and the gradual adjustment of the climate system, future generations? </w:t>
      </w:r>
      <w:r w:rsidRPr="00E1046F">
        <w:rPr>
          <w:rStyle w:val="underline"/>
        </w:rPr>
        <w:t>This argument crucially ignores immediate domestic environmental benefits from reducing CO2</w:t>
      </w:r>
      <w:r>
        <w:t xml:space="preserve">. Fossil fuel combustion, especially coal, is a leading cause of local outdoor air pollution which, according to World Health Organization figures, is estimated to cause over 3 million premature deaths a year worldwide—through increasing the risk of heart disease, lung cancer, and so on. </w:t>
      </w:r>
      <w:r w:rsidRPr="00E1046F">
        <w:rPr>
          <w:rStyle w:val="PlainTable4"/>
        </w:rPr>
        <w:t xml:space="preserve">Taxing the carbon </w:t>
      </w:r>
      <w:r w:rsidRPr="00E1046F">
        <w:rPr>
          <w:rStyle w:val="StyleBoldUnderline"/>
        </w:rPr>
        <w:t>content of coal will increase its price, and decrease its use, leading to both fewer CO2 emissions and better public health due to cleaner air. A carbon tax would also increase motor fuel prices, which will reduce traffic congestion and accidents as people economize a bit on their use of vehicles</w:t>
      </w:r>
      <w:r>
        <w:t xml:space="preserve">. This again spurs domestic economic benefits, at least in countries where people are not already fully charged for these adverse effects through existing motor fuel excises. </w:t>
      </w:r>
      <w:r w:rsidRPr="00E1046F">
        <w:rPr>
          <w:rStyle w:val="underline"/>
        </w:rPr>
        <w:t>These health and other “co-benefits” from reducing fossil fuel use add to the gains in economic efficiency that start with pricing CO2 emissions.</w:t>
      </w:r>
      <w:r>
        <w:rPr>
          <w:rStyle w:val="underline"/>
        </w:rPr>
        <w:t xml:space="preserve"> </w:t>
      </w:r>
      <w:r>
        <w:t xml:space="preserve">Ideally, governments would use other policies to address domestic environmental problems, like charges for local air pollution. However, </w:t>
      </w:r>
      <w:r w:rsidRPr="00E1046F">
        <w:rPr>
          <w:rStyle w:val="underline"/>
        </w:rPr>
        <w:t>until these policies are fully implemented (</w:t>
      </w:r>
      <w:r>
        <w:t xml:space="preserve">likely a long time), </w:t>
      </w:r>
      <w:r w:rsidRPr="00E1046F">
        <w:rPr>
          <w:rStyle w:val="underline"/>
        </w:rPr>
        <w:t>policymakers should look at how the indirect impact of CO2 pricing can help alleviate these problems when they consider shorter-term climate policies.</w:t>
      </w:r>
    </w:p>
    <w:p w:rsidR="00F5793D" w:rsidRPr="00303ED5" w:rsidRDefault="00F5793D" w:rsidP="00F5793D"/>
    <w:p w:rsidR="00F5793D" w:rsidRPr="00303ED5" w:rsidRDefault="00F5793D" w:rsidP="00F5793D">
      <w:pPr>
        <w:pStyle w:val="Heading3"/>
        <w:rPr>
          <w:bCs/>
        </w:rPr>
      </w:pPr>
      <w:r>
        <w:t>Impact – War</w:t>
      </w:r>
    </w:p>
    <w:p w:rsidR="00F5793D" w:rsidRPr="00303ED5" w:rsidRDefault="00F5793D" w:rsidP="00F5793D">
      <w:pPr>
        <w:pStyle w:val="Heading4"/>
      </w:pPr>
      <w:r>
        <w:t>Globalization and economic interdependence solves threat of conflict</w:t>
      </w:r>
    </w:p>
    <w:p w:rsidR="00F5793D" w:rsidRPr="00303ED5" w:rsidRDefault="00F5793D" w:rsidP="00F5793D">
      <w:pPr>
        <w:tabs>
          <w:tab w:val="left" w:pos="4335"/>
        </w:tabs>
        <w:rPr>
          <w:sz w:val="16"/>
          <w:szCs w:val="20"/>
        </w:rPr>
      </w:pPr>
      <w:r w:rsidRPr="00800B4C">
        <w:rPr>
          <w:rStyle w:val="StyleStyleBold12pt"/>
        </w:rPr>
        <w:t>Harrison 11</w:t>
      </w:r>
      <w:r>
        <w:rPr>
          <w:sz w:val="16"/>
          <w:szCs w:val="20"/>
        </w:rPr>
        <w:t xml:space="preserve"> </w:t>
      </w:r>
      <w:r>
        <w:rPr>
          <w:sz w:val="16"/>
          <w:szCs w:val="20"/>
        </w:rPr>
        <w:br/>
        <w:t xml:space="preserve">Mark Harrison is a professor </w:t>
      </w:r>
      <w:r w:rsidRPr="00303ED5">
        <w:rPr>
          <w:sz w:val="16"/>
          <w:szCs w:val="20"/>
        </w:rPr>
        <w:t xml:space="preserve"> Department of Economics, University of Warwick, Centre for Russian and East European Studies, University of Birmingham, Hoover Institution on War, Revolution, and Peace, Stanford University, “Capitalism at War”, Oct 19 http://www2.warwick.ac.uk/fac/soc/economics/staff/academic</w:t>
      </w:r>
      <w:r>
        <w:rPr>
          <w:sz w:val="16"/>
          <w:szCs w:val="20"/>
        </w:rPr>
        <w:t>/harrison/papers/capitalism.pdf</w:t>
      </w:r>
    </w:p>
    <w:p w:rsidR="00F5793D" w:rsidRPr="00303ED5" w:rsidRDefault="00F5793D" w:rsidP="00F5793D">
      <w:pPr>
        <w:pStyle w:val="ColorfulList-Accent1"/>
        <w:ind w:left="0"/>
        <w:rPr>
          <w:u w:val="single"/>
        </w:rPr>
      </w:pPr>
      <w:r w:rsidRPr="00303ED5">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w:t>
      </w:r>
      <w:r w:rsidRPr="00800B4C">
        <w:t xml:space="preserve">by educational status, </w:t>
      </w:r>
      <w:r w:rsidRPr="00800B4C">
        <w:rPr>
          <w:u w:val="single"/>
        </w:rPr>
        <w:t>many</w:t>
      </w:r>
      <w:r w:rsidRPr="00800B4C">
        <w:t xml:space="preserve"> apparently knowledgeable people also </w:t>
      </w:r>
      <w:r w:rsidRPr="00800B4C">
        <w:rPr>
          <w:u w:val="single"/>
        </w:rPr>
        <w:t>seem to believe that, in the modern world, most wars are caused by America</w:t>
      </w:r>
      <w:r w:rsidRPr="00800B4C">
        <w:t xml:space="preserve">; this impression is based on my experience of presenting work on the frequency of wars to academic seminars in several European countries. </w:t>
      </w:r>
      <w:r w:rsidRPr="00800B4C">
        <w:rPr>
          <w:b/>
          <w:u w:val="single"/>
        </w:rPr>
        <w:t>According to the evidence, however, these beliefs are mistaken</w:t>
      </w:r>
      <w:r w:rsidRPr="00800B4C">
        <w:t xml:space="preserve">. We are all aware of </w:t>
      </w:r>
      <w:r w:rsidRPr="00800B4C">
        <w:rPr>
          <w:u w:val="single"/>
        </w:rPr>
        <w:t>America’s wars, but they make only a small contribution to the total</w:t>
      </w:r>
      <w:r w:rsidRPr="00800B4C">
        <w:t xml:space="preserve">. </w:t>
      </w:r>
      <w:r w:rsidRPr="00800B4C">
        <w:rPr>
          <w:u w:val="single"/>
        </w:rPr>
        <w:t>Counting all bilateral conflicts</w:t>
      </w:r>
      <w:r w:rsidRPr="00800B4C">
        <w:t xml:space="preserve"> involving </w:t>
      </w:r>
      <w:r w:rsidRPr="00800B4C">
        <w:rPr>
          <w:u w:val="single"/>
        </w:rPr>
        <w:t>at least the show of force from 1870 to 2001, it turns out that the countries that originated them come from all parts of the global income distribution</w:t>
      </w:r>
      <w:r w:rsidRPr="00800B4C">
        <w:t xml:space="preserve"> (Harrison and Wolf 2011). </w:t>
      </w:r>
      <w:r w:rsidRPr="00800B4C">
        <w:rPr>
          <w:u w:val="single"/>
        </w:rPr>
        <w:t>Countries that are richer, measured by GDP per head</w:t>
      </w:r>
      <w:r w:rsidRPr="00800B4C">
        <w:t xml:space="preserve">, </w:t>
      </w:r>
      <w:r w:rsidRPr="00800B4C">
        <w:rPr>
          <w:b/>
          <w:u w:val="single"/>
        </w:rPr>
        <w:t>such as America do not tend to start more conflicts</w:t>
      </w:r>
      <w:r w:rsidRPr="00800B4C">
        <w:t xml:space="preserve">, although there is a tendency for countries with larger GDPs to do so. </w:t>
      </w:r>
      <w:r w:rsidRPr="00800B4C">
        <w:rPr>
          <w:u w:val="single"/>
        </w:rPr>
        <w:t>Ranking countries by the numbers of conflicts they initiated, the United States, with the largest economy, comes only in second place; third place belongs to China. In first</w:t>
      </w:r>
      <w:r w:rsidRPr="00800B4C">
        <w:t xml:space="preserve"> </w:t>
      </w:r>
      <w:r w:rsidRPr="00800B4C">
        <w:rPr>
          <w:u w:val="single"/>
        </w:rPr>
        <w:t>place is Russia</w:t>
      </w:r>
      <w:r w:rsidRPr="00800B4C">
        <w:t xml:space="preserve"> (the USSR between 1917 and 1991). </w:t>
      </w:r>
      <w:r w:rsidRPr="00800B4C">
        <w:rPr>
          <w:u w:val="single"/>
        </w:rPr>
        <w:t xml:space="preserve">What do capitalist institutions contribute to the empirical patterns in the data? </w:t>
      </w:r>
      <w:r w:rsidRPr="00800B4C">
        <w:t xml:space="preserve">Erik Gartzke (2007) has re-examined the hypothesis of the “democratic peace” based on the possibility that, </w:t>
      </w:r>
      <w:r w:rsidRPr="00800B4C">
        <w:rPr>
          <w:b/>
          <w:u w:val="single"/>
        </w:rPr>
        <w:t>since capitalism and democracy are highly correlated across countries and time, both democracy and peace might be products of the same underlying cause, the spread of capitalist institutions</w:t>
      </w:r>
      <w:r w:rsidRPr="00800B4C">
        <w:t xml:space="preserve">. It is a problem that our historical datasets have measured the spread of </w:t>
      </w:r>
      <w:r w:rsidRPr="00800B4C">
        <w:rPr>
          <w:u w:val="single"/>
        </w:rPr>
        <w:t>capitalist property rights and economic freedoms</w:t>
      </w:r>
      <w:r w:rsidRPr="00800B4C">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800B4C">
        <w:rPr>
          <w:b/>
          <w:u w:val="single"/>
        </w:rPr>
        <w:t>Countries that share this attribute of capitalism above a certain level, he finds, do not fight each other, so there is capitalist peace as well as democratic peace</w:t>
      </w:r>
      <w:r w:rsidRPr="00800B4C">
        <w:t xml:space="preserve">. Second, </w:t>
      </w:r>
      <w:r w:rsidRPr="00800B4C">
        <w:rPr>
          <w:u w:val="single"/>
        </w:rPr>
        <w:t>economic liberalization</w:t>
      </w:r>
      <w:r w:rsidRPr="00800B4C">
        <w:t xml:space="preserve"> (of the less liberalized of the pair of countries) </w:t>
      </w:r>
      <w:r w:rsidRPr="00800B4C">
        <w:rPr>
          <w:u w:val="single"/>
        </w:rPr>
        <w:t>is a more powerful predictor of bilateral peace than democratization, controlling for the level of economic development and measures of political affinity.</w:t>
      </w:r>
    </w:p>
    <w:p w:rsidR="00F5793D" w:rsidRPr="00303ED5" w:rsidRDefault="00F5793D" w:rsidP="00F5793D"/>
    <w:p w:rsidR="00F5793D" w:rsidRDefault="00F5793D" w:rsidP="00F5793D">
      <w:pPr>
        <w:pStyle w:val="Heading3"/>
      </w:pPr>
      <w:r>
        <w:t>Impact – Terrorism</w:t>
      </w:r>
    </w:p>
    <w:p w:rsidR="00F5793D" w:rsidRPr="009239E9" w:rsidRDefault="00F5793D" w:rsidP="00F5793D">
      <w:pPr>
        <w:pStyle w:val="Heading4"/>
      </w:pPr>
      <w:r>
        <w:t xml:space="preserve">Free trade solves intenational terrorism </w:t>
      </w:r>
    </w:p>
    <w:p w:rsidR="00F5793D" w:rsidRPr="00190B63" w:rsidRDefault="00F5793D" w:rsidP="00F5793D">
      <w:pPr>
        <w:rPr>
          <w:rStyle w:val="StyleStyleBold12pt"/>
        </w:rPr>
      </w:pPr>
      <w:r w:rsidRPr="00190B63">
        <w:rPr>
          <w:rStyle w:val="StyleStyleBold12pt"/>
        </w:rPr>
        <w:t xml:space="preserve">Lindsey </w:t>
      </w:r>
      <w:r>
        <w:rPr>
          <w:rStyle w:val="StyleStyleBold12pt"/>
        </w:rPr>
        <w:t>0</w:t>
      </w:r>
      <w:r w:rsidRPr="00190B63">
        <w:rPr>
          <w:rStyle w:val="StyleStyleBold12pt"/>
        </w:rPr>
        <w:t>3</w:t>
      </w:r>
    </w:p>
    <w:p w:rsidR="00F5793D" w:rsidRPr="00190B63" w:rsidRDefault="00F5793D" w:rsidP="00F5793D">
      <w:r>
        <w:t>Lindsey Brink is</w:t>
      </w:r>
      <w:r w:rsidRPr="00190B63">
        <w:t xml:space="preserve"> director of the Cato Institute’s Center for Trade Policy Studies. 8/5/3. </w:t>
      </w:r>
      <w:hyperlink r:id="rId21" w:history="1">
        <w:r w:rsidRPr="00190B63">
          <w:t>http://www.freetrade.org/pubs/pas/tpa-024.pdf</w:t>
        </w:r>
      </w:hyperlink>
      <w:r w:rsidRPr="00190B63">
        <w:t xml:space="preserve">. </w:t>
      </w:r>
    </w:p>
    <w:p w:rsidR="00F5793D" w:rsidRPr="009239E9" w:rsidRDefault="00F5793D" w:rsidP="00F5793D">
      <w:pPr>
        <w:pStyle w:val="card"/>
        <w:ind w:left="0"/>
        <w:rPr>
          <w:szCs w:val="23"/>
          <w:lang w:bidi="en-US"/>
        </w:rPr>
      </w:pPr>
      <w:r w:rsidRPr="00190B63">
        <w:rPr>
          <w:rStyle w:val="StyleBoldUnderline"/>
        </w:rPr>
        <w:t>Confronted by the grave threat of Islamist terrorism, the United States has an enormous and urgent interest in encouraging economic and political liberalization in the Muslim world.</w:t>
      </w:r>
      <w:r w:rsidRPr="009239E9">
        <w:rPr>
          <w:szCs w:val="23"/>
          <w:lang w:bidi="en-US"/>
        </w:rPr>
        <w:t xml:space="preserve"> </w:t>
      </w:r>
      <w:r w:rsidRPr="009239E9">
        <w:t>In much of the region, violent radicalism is currently the only available avenue for challenging a clearly unacceptable status quo. The advance of freedom would open innumerable new avenues—for building businesses, pursuing careers, forming and joining and supporting nonprofit organizations, expressing viewpoints, and banding together for peaceful political change.</w:t>
      </w:r>
      <w:r w:rsidRPr="009239E9">
        <w:rPr>
          <w:szCs w:val="23"/>
          <w:lang w:bidi="en-US"/>
        </w:rPr>
        <w:t xml:space="preserve"> </w:t>
      </w:r>
      <w:r w:rsidRPr="00190B63">
        <w:rPr>
          <w:rStyle w:val="StyleBoldUnderline"/>
        </w:rPr>
        <w:t>The appeal of radicalism</w:t>
      </w:r>
      <w:r w:rsidRPr="009239E9">
        <w:t>— and with it the number of potential recruits for the terrorist jihad—</w:t>
      </w:r>
      <w:r w:rsidRPr="00190B63">
        <w:rPr>
          <w:rStyle w:val="StyleBoldUnderline"/>
        </w:rPr>
        <w:t>would wane with the emergence of constructive alternatives. But what can the United States do to foster the growth of liberal institutions in the Muslim world?</w:t>
      </w:r>
      <w:r w:rsidRPr="009239E9">
        <w:rPr>
          <w:szCs w:val="23"/>
          <w:lang w:bidi="en-US"/>
        </w:rPr>
        <w:t xml:space="preserve"> </w:t>
      </w:r>
      <w:r w:rsidRPr="009239E9">
        <w:t>In two countries, Afghanistan and Iraq, the U.S. military has ousted entrenched despotisms by force and is now overseeing reconstruction with large occupying forces. But what are the options short of war for effecting “regime change”—which, defined broadly to encompass thoroughgoing economic and political reform, is the desired objective for the region? In other words, how can U.S. policy encourage developments in the Muslim world that will make future wars less likely?</w:t>
      </w:r>
      <w:r w:rsidRPr="009239E9">
        <w:rPr>
          <w:szCs w:val="23"/>
          <w:lang w:bidi="en-US"/>
        </w:rPr>
        <w:t xml:space="preserve"> </w:t>
      </w:r>
      <w:r w:rsidRPr="00190B63">
        <w:rPr>
          <w:rStyle w:val="StyleBoldUnderline"/>
        </w:rPr>
        <w:t>The creative and determined use of trade policy is one option with real promise.</w:t>
      </w:r>
      <w:r w:rsidRPr="009239E9">
        <w:rPr>
          <w:szCs w:val="23"/>
          <w:lang w:bidi="en-US"/>
        </w:rPr>
        <w:t xml:space="preserve"> </w:t>
      </w:r>
      <w:r w:rsidRPr="009239E9">
        <w:t>At the outset, though, a caveat: whether through trade policy or other diplomatic initiatives, the United States can exercise at best only modest leverage over conditions in the Muslim world. Whether countries in the region embrace liberal reform, whether they can find a viable path to prosperity and freedom, is overwhelmingly up to them. Even in Afghanistan and Iraq, where U.S. will is backed by military force on the ground, success in building institutions that provide even tolerable security for property, contract, and political rights is by no means ensured. Elsewhere in the region, we must accept that our capacity to promote needed changes is limited. With that disclaimer,</w:t>
      </w:r>
      <w:r w:rsidRPr="009239E9">
        <w:rPr>
          <w:szCs w:val="23"/>
          <w:lang w:bidi="en-US"/>
        </w:rPr>
        <w:t xml:space="preserve"> </w:t>
      </w:r>
      <w:r w:rsidRPr="00190B63">
        <w:rPr>
          <w:rStyle w:val="StyleBoldUnderline"/>
        </w:rPr>
        <w:t>trade policy is an option for combating terrorism that we ignore or slight at our peril. By removing obstacles to exports from the region, by convincing Muslim countries to open their own markets to foreign competition, we can expand economic opportunities in the region and brighten the prospects for broader, pro-market, pro-growth reforms.</w:t>
      </w:r>
      <w:r w:rsidRPr="009239E9">
        <w:rPr>
          <w:szCs w:val="23"/>
          <w:lang w:bidi="en-US"/>
        </w:rPr>
        <w:t xml:space="preserve"> </w:t>
      </w:r>
      <w:r w:rsidRPr="009239E9">
        <w:t>And while there is no guarantee that greater economic dynamism would lead inevitably to full-scale liberal democracy,</w:t>
      </w:r>
      <w:r w:rsidRPr="009239E9">
        <w:rPr>
          <w:szCs w:val="23"/>
          <w:lang w:bidi="en-US"/>
        </w:rPr>
        <w:t xml:space="preserve"> </w:t>
      </w:r>
      <w:r w:rsidRPr="00190B63">
        <w:rPr>
          <w:rStyle w:val="StyleBoldUnderline"/>
        </w:rPr>
        <w:t>the growth of economic power centers outside the state-run sector would likely create momentum in turn for a wider distribution of political power.</w:t>
      </w:r>
    </w:p>
    <w:p w:rsidR="00CD31ED" w:rsidRDefault="00CD31ED" w:rsidP="00B16C2C"/>
    <w:p w:rsidR="00691334" w:rsidRDefault="00E828B9" w:rsidP="00E828B9">
      <w:pPr>
        <w:pStyle w:val="Heading2"/>
      </w:pPr>
      <w:r>
        <w:t>Big Pharma Good</w:t>
      </w:r>
    </w:p>
    <w:p w:rsidR="00691334" w:rsidRDefault="00691334" w:rsidP="00B16C2C"/>
    <w:p w:rsidR="00691334" w:rsidRDefault="00691334" w:rsidP="00691334">
      <w:pPr>
        <w:pStyle w:val="Heading4"/>
      </w:pPr>
      <w:r>
        <w:t>The TPP’s data exclusivity clauses are key to medical innovation</w:t>
      </w:r>
    </w:p>
    <w:p w:rsidR="0016345A" w:rsidRPr="00691334" w:rsidRDefault="00691334" w:rsidP="0016345A">
      <w:pPr>
        <w:rPr>
          <w:sz w:val="16"/>
        </w:rPr>
      </w:pPr>
      <w:r w:rsidRPr="00691334">
        <w:rPr>
          <w:rStyle w:val="StyleStyleBold12pt"/>
        </w:rPr>
        <w:t>Lybecker 2014</w:t>
      </w:r>
      <w:r>
        <w:rPr>
          <w:sz w:val="16"/>
        </w:rPr>
        <w:t xml:space="preserve"> [Kristina, </w:t>
      </w:r>
      <w:r w:rsidRPr="00691334">
        <w:rPr>
          <w:sz w:val="16"/>
        </w:rPr>
        <w:t>Associate Professor of Economics at Colorado College in Colorado Springs</w:t>
      </w:r>
      <w:r>
        <w:rPr>
          <w:sz w:val="16"/>
        </w:rPr>
        <w:t>,</w:t>
      </w:r>
      <w:r w:rsidRPr="00691334">
        <w:rPr>
          <w:sz w:val="16"/>
        </w:rPr>
        <w:t xml:space="preserve"> </w:t>
      </w:r>
      <w:r w:rsidR="0016345A">
        <w:rPr>
          <w:sz w:val="16"/>
        </w:rPr>
        <w:t>“</w:t>
      </w:r>
      <w:r w:rsidR="0016345A" w:rsidRPr="0016345A">
        <w:rPr>
          <w:sz w:val="16"/>
        </w:rPr>
        <w:t>When Patents Aren’t Enough: The Case for Data Exclusivity for Biologic Medicines</w:t>
      </w:r>
      <w:r w:rsidR="0016345A">
        <w:rPr>
          <w:sz w:val="16"/>
        </w:rPr>
        <w:t xml:space="preserve">,” </w:t>
      </w:r>
      <w:r w:rsidR="0016345A">
        <w:rPr>
          <w:i/>
          <w:sz w:val="16"/>
        </w:rPr>
        <w:t>IPWatchDog</w:t>
      </w:r>
      <w:r>
        <w:rPr>
          <w:i/>
          <w:sz w:val="16"/>
        </w:rPr>
        <w:t xml:space="preserve"> </w:t>
      </w:r>
      <w:r w:rsidRPr="00691334">
        <w:rPr>
          <w:sz w:val="16"/>
        </w:rPr>
        <w:t>http://www.ipwatchdog.com/2014/07/09/patents-arent-enough-data-exclusivity-for-biologic-medicines/id=50318/</w:t>
      </w:r>
      <w:r w:rsidR="0016345A" w:rsidRPr="00691334">
        <w:rPr>
          <w:sz w:val="16"/>
        </w:rPr>
        <w:t>]</w:t>
      </w:r>
    </w:p>
    <w:p w:rsidR="0016345A" w:rsidRDefault="0016345A" w:rsidP="0016345A">
      <w:r w:rsidRPr="0016345A">
        <w:rPr>
          <w:rStyle w:val="StyleBoldUnderline"/>
        </w:rPr>
        <w:t>An appropriate period of protection is essential if the promise of biologics is to come to fruition</w:t>
      </w:r>
      <w:r>
        <w:t xml:space="preserve">. Beyond the importance of biologics to public health and longevity, innovation is crucial to trade and economic prosperity. As evidence of the importance of these sectors, in 2011 IP-intensive industries exported more than $1 trillion in goods and services, which accounts for approximately seventy-four percent of total 2011 U.S. exports.[5] Moreover, the biopharmaceutical industry is a significant contributor. The biopharmaceutical industry of the United States is the fourth-largest U.S. exporter among IP-intensive industries, with exports valued at $49.4 billion in 2010.[6] Accordingly, </w:t>
      </w:r>
      <w:r w:rsidRPr="0016345A">
        <w:rPr>
          <w:rStyle w:val="StyleBoldUnderline"/>
        </w:rPr>
        <w:t>the TPP Trade Agreement should include the proposed twelve years of data exclusivity and provide innovative firms with the incentives needed to continue to invest in the breakthrough therapies that will extend and enhance life for years to come</w:t>
      </w:r>
      <w:r>
        <w:t>.</w:t>
      </w:r>
    </w:p>
    <w:p w:rsidR="0016345A" w:rsidRDefault="0016345A" w:rsidP="0016345A">
      <w:r w:rsidRPr="0016345A">
        <w:rPr>
          <w:rStyle w:val="StyleBoldUnderline"/>
        </w:rPr>
        <w:t>Technology inevitably evolves faster than the legal architecture that surrounds it. The provision of data exclusivity protections is a straightforward legal step to catch up to the science that brings us biologic medicines. Biologic medicines are critical to the healthcare advances of the future, and data exclusivity is vital to innovative biologics. The period of data exclusivity provides innovators with an incentive to invest in the testing data necessary to prove a drug’s safety and efficacy by granting them a measure of certainty that they will enjoy a fixed amount of time during which they maintain proprietary control of the test data that resulted in the approval of its drug before requiring that data be made available to generic imitators</w:t>
      </w:r>
      <w:r>
        <w:t>. As technology changes to enable the development of new biologic vaccines and therapies, intellectual property protection must also evolve to ensure protection for these products. If we believe in the importance of biologic medicines for the future of he</w:t>
      </w:r>
      <w:r w:rsidR="00E828B9">
        <w:t>althcare, we must protect them.</w:t>
      </w:r>
    </w:p>
    <w:p w:rsidR="0016345A" w:rsidRDefault="00691334" w:rsidP="0016345A">
      <w:pPr>
        <w:pStyle w:val="Heading4"/>
      </w:pPr>
      <w:r>
        <w:t xml:space="preserve">Big Pharma is dope, alternatives are inefficient and won’t produce the vital treatments needed to save and improve everyone’s quality of life. </w:t>
      </w:r>
    </w:p>
    <w:p w:rsidR="00691334" w:rsidRPr="00691334" w:rsidRDefault="00691334" w:rsidP="00691334">
      <w:r>
        <w:t xml:space="preserve">Huber 2006 [Peter, Senior fellow at the Manhattan Institute, former </w:t>
      </w:r>
      <w:r w:rsidRPr="00691334">
        <w:t>associate professor at MIT. He clerked on the D.C. Circuit Court of Appeals for Ruth Bader Ginsburg and on the U.S. Supreme Court for Sandra Day O’Connor.</w:t>
      </w:r>
      <w:r>
        <w:t xml:space="preserve"> </w:t>
      </w:r>
      <w:r w:rsidRPr="00691334">
        <w:t>Huber is a partner at the Washington, D.C., law firm Kellogg, Huber, Hansen and Todd. He holds a J.D. from Harvard University and a Ph.D. in mechanical engineering from MIT.</w:t>
      </w:r>
      <w:r>
        <w:t xml:space="preserve"> “Of Pills and Profits: In Defense of Big Pharma,” </w:t>
      </w:r>
      <w:r w:rsidRPr="00691334">
        <w:rPr>
          <w:i/>
        </w:rPr>
        <w:t xml:space="preserve">Commentary </w:t>
      </w:r>
      <w:r w:rsidRPr="00691334">
        <w:t>https://www.commentarymagazine.com/articles/of-pills-and-profits-in-defense-of-big-pharma/</w:t>
      </w:r>
      <w:r>
        <w:t>]</w:t>
      </w:r>
    </w:p>
    <w:p w:rsidR="0016345A" w:rsidRDefault="0016345A" w:rsidP="0016345A">
      <w:r w:rsidRPr="00691334">
        <w:rPr>
          <w:rStyle w:val="StyleBoldUnderline"/>
        </w:rPr>
        <w:t>Big Government makes health care</w:t>
      </w:r>
      <w:r>
        <w:t xml:space="preserve"> fair, transparent, and reasonable by making it </w:t>
      </w:r>
      <w:r w:rsidRPr="00691334">
        <w:rPr>
          <w:rStyle w:val="StyleBoldUnderline"/>
        </w:rPr>
        <w:t>flat. Big Pharma exploits the cliffs and valleys of Vaniqa economics. Big Government makes collective calls</w:t>
      </w:r>
      <w:r>
        <w:t xml:space="preserve"> about safety, efficacy, cost, and insurance coverage. </w:t>
      </w:r>
      <w:r w:rsidRPr="00691334">
        <w:rPr>
          <w:rStyle w:val="StyleBoldUnderline"/>
        </w:rPr>
        <w:t>Big Pharma tweaks, tinkers, packages, and brands in order to load the pharmacy's shelves with mind-numbing arrays of very similar medicines sold at very different prices. Flat drug prices are not good for us; price spreads, wide enough to cover first-pill costs and meet last-pill pocketbooks, are good for us.</w:t>
      </w:r>
      <w:r w:rsidR="00691334" w:rsidRPr="00691334">
        <w:rPr>
          <w:rStyle w:val="StyleBoldUnderline"/>
        </w:rPr>
        <w:t xml:space="preserve">∂ </w:t>
      </w:r>
      <w:r w:rsidRPr="00691334">
        <w:rPr>
          <w:rStyle w:val="StyleBoldUnderline"/>
        </w:rPr>
        <w:t>Biochemical tweaking is good for us, too. People and their diseases vary, often in small ways. Biochemical effects are hard to predict. Even trivial changes can make big differences, and medical progress often depends on trial and error. Developed for insomniacs, thalidomide now treats leprosy</w:t>
      </w:r>
      <w:r>
        <w:t xml:space="preserve">. First revealed in the human womb, </w:t>
      </w:r>
      <w:r w:rsidRPr="00691334">
        <w:rPr>
          <w:rStyle w:val="StyleBoldUnderline"/>
        </w:rPr>
        <w:t>the drug's extraordinary power to halt cell division also holds promise in the treatment of brain and breast cancer, macular degeneration in the eye, and immune-system diseases</w:t>
      </w:r>
      <w:r>
        <w:t>. AIDS patients organized buyers' clubs to bootleg the drug from Brazil because of its powerful effect on the immune system. Drugs and drug cocktails are now being matched to genotype. Stem-cell scientists are moving beyond chickens and mice to cultivate genetically customized therapies from human ovaries.</w:t>
      </w:r>
      <w:r w:rsidR="00691334" w:rsidRPr="00691334">
        <w:rPr>
          <w:sz w:val="12"/>
        </w:rPr>
        <w:t xml:space="preserve">∂ </w:t>
      </w:r>
      <w:r w:rsidRPr="00691334">
        <w:rPr>
          <w:rStyle w:val="StyleBoldUnderline"/>
        </w:rPr>
        <w:t>Over the last decade, extraordinary advances in bioengineering have transformed pharmacology. Sooner or later, the industry and its pilot fish will surely find drugs that can halt colon, breast, and lung cancers, that can curb obesity and thus heart disease, and that will not merely suppress the HIV virus but purge it from the body completely. A new pharmacology of the brain may cure depression and stop the onset of Alzheimer's. These and other once inscrutable scourges are now—essentially—becoming problems in diligent engineering.</w:t>
      </w:r>
      <w:r w:rsidR="00691334" w:rsidRPr="00691334">
        <w:rPr>
          <w:rStyle w:val="StyleBoldUnderline"/>
        </w:rPr>
        <w:t xml:space="preserve">∂ </w:t>
      </w:r>
      <w:r w:rsidRPr="00691334">
        <w:rPr>
          <w:rStyle w:val="StyleBoldUnderline"/>
        </w:rPr>
        <w:t>They are very difficult and expensive problems, as engineering problems go</w:t>
      </w:r>
      <w:r>
        <w:t xml:space="preserve">. And government funding did indeed pay for much of the underlying science, and continues to pay for it, just as the industry's critics charge. </w:t>
      </w:r>
      <w:r w:rsidRPr="00691334">
        <w:rPr>
          <w:rStyle w:val="StyleBoldUnderline"/>
        </w:rPr>
        <w:t>Some 600 publicly traded pharmaceutical and biotechnology companies worldwide</w:t>
      </w:r>
      <w:r>
        <w:t xml:space="preserve">, however, </w:t>
      </w:r>
      <w:r w:rsidRPr="00691334">
        <w:rPr>
          <w:rStyle w:val="StyleBoldUnderline"/>
        </w:rPr>
        <w:t>are now capitalized at over $1.5 trillion. The industry's critics would subordinate current management to public-utility regulation. We will fare better</w:t>
      </w:r>
      <w:r>
        <w:t xml:space="preserve">, much better, </w:t>
      </w:r>
      <w:r w:rsidRPr="00691334">
        <w:rPr>
          <w:rStyle w:val="StyleBoldUnderline"/>
        </w:rPr>
        <w:t>if we streamline regulation, curb litigation, and unleash prices to make vaccines as alluring to Big Pharma as Viagra and Vaniqa</w:t>
      </w:r>
      <w:r>
        <w:t>.</w:t>
      </w:r>
    </w:p>
    <w:p w:rsidR="00E828B9" w:rsidRDefault="00B16C2C" w:rsidP="00E828B9">
      <w:pPr>
        <w:pStyle w:val="Heading2"/>
      </w:pPr>
      <w:r>
        <w:t>Human Rights Good</w:t>
      </w:r>
    </w:p>
    <w:p w:rsidR="00E828B9" w:rsidRPr="00691334" w:rsidRDefault="00E828B9" w:rsidP="00E828B9"/>
    <w:p w:rsidR="00E828B9" w:rsidRPr="00677712" w:rsidRDefault="00E828B9" w:rsidP="00B16C2C">
      <w:pPr>
        <w:pStyle w:val="Heading4"/>
      </w:pPr>
      <w:r w:rsidRPr="00677712">
        <w:t>In contrast to modern human rights, contemporary human rights allows a standpoint from which all violence, like ethnic cleansing, can be rejected and prevented—their critique is an outdated attack on a straw person</w:t>
      </w:r>
    </w:p>
    <w:p w:rsidR="00E828B9" w:rsidRPr="00677712" w:rsidRDefault="00E828B9" w:rsidP="00E828B9">
      <w:pPr>
        <w:rPr>
          <w:sz w:val="20"/>
        </w:rPr>
      </w:pPr>
      <w:r w:rsidRPr="00677712">
        <w:rPr>
          <w:b/>
        </w:rPr>
        <w:t>Baxi</w:t>
      </w:r>
      <w:r w:rsidRPr="00677712">
        <w:rPr>
          <w:sz w:val="20"/>
        </w:rPr>
        <w:t xml:space="preserve">, Professor at University of Warwick, </w:t>
      </w:r>
      <w:r w:rsidRPr="00677712">
        <w:rPr>
          <w:u w:val="single"/>
        </w:rPr>
        <w:t>19</w:t>
      </w:r>
      <w:r w:rsidRPr="00677712">
        <w:rPr>
          <w:b/>
        </w:rPr>
        <w:t xml:space="preserve">98 </w:t>
      </w:r>
      <w:r w:rsidRPr="00677712">
        <w:rPr>
          <w:sz w:val="20"/>
        </w:rPr>
        <w:t>[Upendra, “Introduction to the Symposium: Voices of Suffering and the Future of Human Rights” Transnational Law &amp; Contemporary Problems, l/n]</w:t>
      </w:r>
    </w:p>
    <w:p w:rsidR="00E828B9" w:rsidRPr="00677712" w:rsidRDefault="00E828B9" w:rsidP="00E828B9">
      <w:pPr>
        <w:rPr>
          <w:sz w:val="20"/>
        </w:rPr>
      </w:pPr>
      <w:r w:rsidRPr="00677712">
        <w:rPr>
          <w:rStyle w:val="underlinedChar"/>
        </w:rPr>
        <w:t xml:space="preserve">The "modern" human rights cultures, tracing their pedigree to the Idea of Progress, Social Darwinism, racism, and patriarchy </w:t>
      </w:r>
      <w:r w:rsidRPr="00677712">
        <w:rPr>
          <w:sz w:val="20"/>
        </w:rPr>
        <w:t xml:space="preserve">(central to the "Enlightenment" ideology), </w:t>
      </w:r>
      <w:r w:rsidRPr="00677712">
        <w:rPr>
          <w:rStyle w:val="underlinedChar"/>
        </w:rPr>
        <w:t xml:space="preserve">justified a global imposition of cruelty as "natural," "ethical," and "just." The "modern" liberal ideology that gave birth to the very notion of human rights, </w:t>
      </w:r>
      <w:r w:rsidRPr="00677712">
        <w:rPr>
          <w:sz w:val="20"/>
        </w:rPr>
        <w:t>howsoever Euro-enclosed and no matter how riven with contradiction between liberalism and empire,  n36</w:t>
      </w:r>
      <w:r w:rsidRPr="00677712">
        <w:rPr>
          <w:rStyle w:val="underlinedChar"/>
        </w:rPr>
        <w:t xml:space="preserve"> regarded the imposition of dire and extravagant suffering upon individual human beings as wholly justified. </w:t>
      </w:r>
      <w:r w:rsidRPr="00677712">
        <w:rPr>
          <w:sz w:val="20"/>
        </w:rPr>
        <w:t>Practices of politics, barbaric even by the standards of the theological and secular thought of the Enlightenment, were somehow considered justified overall by ideologues, state managers, and the politically unconscious that they generated (despite, most notably, the divergent struggles of the working classes). This "justification" boomeranged in the form of the politics of genocide of the Third Reich, often resulting in cruel complicity by "ordinary" citizens, unredeemed by even Schindler's list, in the worst foundational moments of present-day ethnic cleansing.  n37</w:t>
      </w:r>
      <w:r w:rsidRPr="00677712">
        <w:rPr>
          <w:sz w:val="20"/>
          <w:szCs w:val="20"/>
        </w:rPr>
        <w:t xml:space="preserve">  </w:t>
      </w:r>
      <w:r w:rsidRPr="00677712">
        <w:rPr>
          <w:rStyle w:val="underlinedChar"/>
        </w:rPr>
        <w:t xml:space="preserve">In contrast, the post-Holocaust </w:t>
      </w:r>
      <w:r w:rsidRPr="00677712">
        <w:rPr>
          <w:sz w:val="20"/>
        </w:rPr>
        <w:t xml:space="preserve">and post-Hiroshima </w:t>
      </w:r>
      <w:r w:rsidRPr="00677712">
        <w:rPr>
          <w:rStyle w:val="underlinedChar"/>
        </w:rPr>
        <w:t xml:space="preserve">angst registers a normative horror at human violation. The "contemporary" human rights movement is rooted in the illegitimacy of all forms of cruelty politics. </w:t>
      </w:r>
      <w:r w:rsidRPr="00677712">
        <w:rPr>
          <w:sz w:val="20"/>
        </w:rPr>
        <w:t xml:space="preserve">No doubt what counts as cruelty varies enormously even from one human rights context/instrument to another.  n38 Even so, </w:t>
      </w:r>
      <w:r w:rsidRPr="00677712">
        <w:rPr>
          <w:rStyle w:val="underlinedChar"/>
        </w:rPr>
        <w:t xml:space="preserve">there now are in place firm jus cogens norms of international human rights and humanitarian law which de-legitimate and forbid barbaric practices of power in state as well as civil society. From the standpoint of those violated, this is no small gain; the community of perpetrators remains incrementally vulnerable to human rights cultures, </w:t>
      </w:r>
      <w:r w:rsidRPr="00677712">
        <w:rPr>
          <w:sz w:val="20"/>
        </w:rPr>
        <w:t>howsoever variably, and this matters enormously for the violated.</w:t>
      </w:r>
      <w:r w:rsidRPr="00677712">
        <w:rPr>
          <w:rStyle w:val="underlinedChar"/>
        </w:rPr>
        <w:t xml:space="preserve"> In a non-ideal world, human rights discursivity appears to offer an "ideal" even if "second best" option.</w:t>
      </w:r>
      <w:r w:rsidRPr="00677712">
        <w:rPr>
          <w:sz w:val="20"/>
        </w:rPr>
        <w:t xml:space="preserve"> </w:t>
      </w:r>
      <w:r w:rsidRPr="00677712">
        <w:rPr>
          <w:sz w:val="20"/>
          <w:szCs w:val="20"/>
        </w:rPr>
        <w:t xml:space="preserve"> </w:t>
      </w:r>
      <w:r w:rsidRPr="00677712">
        <w:rPr>
          <w:sz w:val="20"/>
        </w:rPr>
        <w:t>No matter how many contested fields may be provided by the rhetoric of the universality, indivisibility, interdependence, and inalienability of human rights,</w:t>
      </w:r>
      <w:r w:rsidRPr="00677712">
        <w:rPr>
          <w:rStyle w:val="underlinedChar"/>
        </w:rPr>
        <w:t xml:space="preserve"> contemporary human rights cultures have constructed new criteria relative to the legitimation of power. These criteria increasingly discredit any attempt to base power and rule on the inherent violence institutionalized in imperialism, colonialism, racism, and patriarchy. </w:t>
      </w:r>
      <w:r w:rsidRPr="00677712">
        <w:rPr>
          <w:sz w:val="20"/>
        </w:rPr>
        <w:t xml:space="preserve">"Contemporary" human rights make possible, in most remarkable ways, discourse on human suffering. No longer may practices of power, abetted by grand social theory, justify beliefs that sustain willful infliction of harm as an attribute of sovereignty or of a good society. </w:t>
      </w:r>
      <w:r w:rsidRPr="00677712">
        <w:rPr>
          <w:rStyle w:val="underlinedChar"/>
        </w:rPr>
        <w:t>Central to "contemporary" human rights  discourse are visions and ways of constructing the ethic of power which prevent the imposition of repression and human suffering beyond the needs of regime-survival no matter how extravagantly determined. The illegitimacy of the languages of immiseration becomes the very grammar of international politics</w:t>
      </w:r>
      <w:r w:rsidRPr="00677712">
        <w:rPr>
          <w:sz w:val="20"/>
        </w:rPr>
        <w:t>.  Thus, the distinction between "modern" and "contemporary" forms of human rights is focused on taking suffering seriously.  n39 Outside the domain of the laws of war among and between the "civilized" nations, "modern" human rights regarded large-scale imposition of human suffering as just and right in pursuit of a Eurocentric notion of human progress. It silenced the discourses of human suffering. In contrast, "contemporary" human rights are animated by a politics of international desire to render problematic the very notion of the politics of cruelty.</w:t>
      </w:r>
    </w:p>
    <w:p w:rsidR="00E828B9" w:rsidRPr="00677712" w:rsidRDefault="00E828B9" w:rsidP="00E828B9">
      <w:pPr>
        <w:rPr>
          <w:sz w:val="20"/>
          <w:lang w:eastAsia="ko-KR"/>
        </w:rPr>
      </w:pPr>
    </w:p>
    <w:p w:rsidR="00E828B9" w:rsidRPr="00677712" w:rsidRDefault="00E828B9" w:rsidP="00E828B9">
      <w:pPr>
        <w:rPr>
          <w:b/>
        </w:rPr>
      </w:pPr>
      <w:r w:rsidRPr="00677712">
        <w:rPr>
          <w:b/>
        </w:rPr>
        <w:t xml:space="preserve">We must engage in broad plans for the global struggle for human rights, or else the future will be overrun by the global mega-coporations that are already doing the planning </w:t>
      </w:r>
    </w:p>
    <w:p w:rsidR="00E828B9" w:rsidRPr="00677712" w:rsidRDefault="00E828B9" w:rsidP="00E828B9">
      <w:pPr>
        <w:rPr>
          <w:sz w:val="20"/>
        </w:rPr>
      </w:pPr>
      <w:r w:rsidRPr="00677712">
        <w:rPr>
          <w:b/>
        </w:rPr>
        <w:t>Baxi</w:t>
      </w:r>
      <w:r w:rsidRPr="00677712">
        <w:rPr>
          <w:sz w:val="20"/>
        </w:rPr>
        <w:t xml:space="preserve">, Professor at University of Warwick, </w:t>
      </w:r>
      <w:r w:rsidRPr="00677712">
        <w:rPr>
          <w:u w:val="single"/>
        </w:rPr>
        <w:t>19</w:t>
      </w:r>
      <w:r w:rsidRPr="00677712">
        <w:rPr>
          <w:b/>
        </w:rPr>
        <w:t>98</w:t>
      </w:r>
      <w:r w:rsidRPr="00677712">
        <w:rPr>
          <w:sz w:val="20"/>
        </w:rPr>
        <w:t xml:space="preserve"> [Upendra, “Introduction to the Symposium: Voices of Suffering and the Future of Human Rights” Transnational Law &amp; Contemporary Problems, l/n]</w:t>
      </w:r>
    </w:p>
    <w:p w:rsidR="00E828B9" w:rsidRPr="00E828B9" w:rsidRDefault="00E828B9" w:rsidP="00E828B9">
      <w:pPr>
        <w:rPr>
          <w:sz w:val="20"/>
        </w:rPr>
      </w:pPr>
      <w:r w:rsidRPr="00677712">
        <w:rPr>
          <w:sz w:val="20"/>
        </w:rPr>
        <w:t xml:space="preserve">History, especially current history, presents always confused pathways. It is difficult to foretell with any degree of assurance, despite advances in futurology, where the future of human rights or indeed any future may lie. In this situation, </w:t>
      </w:r>
      <w:r w:rsidRPr="00677712">
        <w:rPr>
          <w:rStyle w:val="underlinedChar"/>
        </w:rPr>
        <w:t>the only reflexive task open to human rights communities consists in "planning ahead." The CEOs of leading multinationals are preoccupied with planning the futures of global capital movements in 2025</w:t>
      </w:r>
      <w:r w:rsidRPr="00677712">
        <w:rPr>
          <w:sz w:val="20"/>
        </w:rPr>
        <w:t xml:space="preserve"> A. D. even as, remarkably, they confine the energies of human rights activists to perfidious instances of the "local-inthe-global" causation of human suffering (as, for example, in Bhopal and Ogoniland). </w:t>
      </w:r>
      <w:r w:rsidRPr="00677712">
        <w:rPr>
          <w:rStyle w:val="underlinedChar"/>
        </w:rPr>
        <w:t>The</w:t>
      </w:r>
      <w:r w:rsidRPr="00677712">
        <w:rPr>
          <w:sz w:val="20"/>
        </w:rPr>
        <w:t xml:space="preserve"> fin-de-siecle need and </w:t>
      </w:r>
      <w:r w:rsidRPr="00677712">
        <w:rPr>
          <w:rStyle w:val="underlinedChar"/>
        </w:rPr>
        <w:t>ordeal for human rights communities, worldwide, is to develop an agenda of action to arrest the paradigm-shift</w:t>
      </w:r>
      <w:r w:rsidRPr="00677712">
        <w:rPr>
          <w:sz w:val="20"/>
        </w:rPr>
        <w:t xml:space="preserve">, without them converting themselves into new bureaucrats or technocrats of human suffering. To some, this may seem an insensible challenge, as nothing seems more ludicrous than sailing against the wind. What is necessary is to combat this kind of mind-set. </w:t>
      </w:r>
      <w:r w:rsidRPr="00677712">
        <w:rPr>
          <w:rStyle w:val="underlinedChar"/>
        </w:rPr>
        <w:t>Human rights futures,</w:t>
      </w:r>
      <w:r w:rsidRPr="00677712">
        <w:rPr>
          <w:sz w:val="20"/>
        </w:rPr>
        <w:t xml:space="preserve"> dependent as they are upon imparting an authentic voice to human suffering, </w:t>
      </w:r>
      <w:r w:rsidRPr="00677712">
        <w:rPr>
          <w:rStyle w:val="underlinedChar"/>
        </w:rPr>
        <w:t>must engage in a discourse of suffering that moves the world.</w:t>
      </w:r>
      <w:r w:rsidRPr="00677712">
        <w:rPr>
          <w:sz w:val="20"/>
        </w:rPr>
        <w:t xml:space="preserve">  Over a century and half ago, Karl Marx put the notion of human futures presciently when he urged that they are best born when the following twin tasks occur: when suffering humanity reflects and when thinking humanity suffers. I know of no better way to unite the future of human rights to human suffering.</w:t>
      </w:r>
      <w:r>
        <w:tab/>
      </w:r>
    </w:p>
    <w:p w:rsidR="00E828B9" w:rsidRPr="00677712" w:rsidRDefault="00E828B9" w:rsidP="00E828B9">
      <w:pPr>
        <w:rPr>
          <w:b/>
        </w:rPr>
      </w:pPr>
      <w:r w:rsidRPr="00677712">
        <w:rPr>
          <w:b/>
        </w:rPr>
        <w:t xml:space="preserve">Rights are not perfect but do contain a radical element in their promotion of universal human dignity.  They can be effectively used to leverage the state. </w:t>
      </w:r>
    </w:p>
    <w:p w:rsidR="00E828B9" w:rsidRPr="00677712" w:rsidRDefault="00E828B9" w:rsidP="00E828B9">
      <w:pPr>
        <w:rPr>
          <w:sz w:val="20"/>
        </w:rPr>
      </w:pPr>
      <w:r w:rsidRPr="00677712">
        <w:rPr>
          <w:b/>
        </w:rPr>
        <w:t xml:space="preserve">Daly, Research Fellow in Philosophy, 04 </w:t>
      </w:r>
      <w:r w:rsidRPr="00677712">
        <w:rPr>
          <w:sz w:val="20"/>
        </w:rPr>
        <w:t xml:space="preserve">(Frances, Australian National University, “The Non-citizen and the Concept of Human Rights”, </w:t>
      </w:r>
      <w:r w:rsidRPr="00677712">
        <w:rPr>
          <w:i/>
          <w:sz w:val="20"/>
        </w:rPr>
        <w:t>borderlands</w:t>
      </w:r>
      <w:r w:rsidRPr="00677712">
        <w:rPr>
          <w:sz w:val="20"/>
        </w:rPr>
        <w:t>, http://www.borderlandsejournal.adelaide.edu.au/vol3no1_2004/daly_noncitizen.htm)</w:t>
      </w:r>
    </w:p>
    <w:p w:rsidR="00E828B9" w:rsidRPr="00677712" w:rsidRDefault="00E828B9" w:rsidP="00E828B9">
      <w:pPr>
        <w:rPr>
          <w:sz w:val="20"/>
        </w:rPr>
      </w:pPr>
      <w:r w:rsidRPr="00677712">
        <w:rPr>
          <w:sz w:val="20"/>
        </w:rPr>
        <w:t xml:space="preserve">At its most fundamental, right is the right to something, and within the realm of natural rights or rights of the human being, it has been principally concerned with rights against oppression and inequality in order to realize a potential for freedom. Citizen rights have at their basis quite different values, namely, a range of political and property rights to be realized within and not against the State. This is not to say that law associated with human rights is not, at times, itself an external form of oppression - but natural or human right is also able to offer something quite different. The term needs to be used advisedly because of the problematic connotations it has – but </w:t>
      </w:r>
      <w:r w:rsidRPr="00677712">
        <w:rPr>
          <w:rStyle w:val="underlinedChar"/>
        </w:rPr>
        <w:t xml:space="preserve">there is a tradition of natural right containing anticipatory elements of human dignity in which forms of justice as ethically-based community survive, </w:t>
      </w:r>
      <w:r w:rsidRPr="00677712">
        <w:rPr>
          <w:sz w:val="20"/>
        </w:rPr>
        <w:t>and it is this tradition, I would argue, which needs to be renewed.</w:t>
      </w:r>
      <w:r w:rsidRPr="00677712">
        <w:rPr>
          <w:rStyle w:val="underlinedChar"/>
        </w:rPr>
        <w:t xml:space="preserve"> We can see this in all struggles for human dignity in which unsatisfied demands exist for overcoming the lack of freedom of exploitation and constraint; the inequality of degradation and humiliation; the absence of community in egoism and disunity</w:t>
      </w:r>
      <w:r w:rsidRPr="00677712">
        <w:rPr>
          <w:sz w:val="20"/>
        </w:rPr>
        <w:t xml:space="preserve">. And so too can we view this via the necessary reference point that a critique of right provides: </w:t>
      </w:r>
      <w:r w:rsidRPr="00677712">
        <w:rPr>
          <w:rStyle w:val="underlinedChar"/>
        </w:rPr>
        <w:t>by acknowledging the hypocrisy of law or the distance between intention and realization we have an important basis for distinguishing between the problem of right and its complete negation, such as we would see under despotic, fascistic rule. The use and abuse of right is not the same thing as a complete absence of right, and understanding this is vital to being able to comprehend where and in what ways democratic, constitutional States become, or are, fascistic. Natural right, or the right of the human being, occupies a space of interruption in the divide between law and ethicality that can</w:t>
      </w:r>
      <w:r w:rsidRPr="00677712">
        <w:rPr>
          <w:sz w:val="20"/>
        </w:rPr>
        <w:t xml:space="preserve">, on occasion, </w:t>
      </w:r>
      <w:r w:rsidRPr="00677712">
        <w:rPr>
          <w:rStyle w:val="underlinedChar"/>
        </w:rPr>
        <w:t>act as to reintroduce a radical pathos within right</w:t>
      </w:r>
      <w:r w:rsidRPr="00677712">
        <w:rPr>
          <w:sz w:val="20"/>
        </w:rPr>
        <w:t xml:space="preserve">. </w:t>
      </w:r>
    </w:p>
    <w:p w:rsidR="00E828B9" w:rsidRPr="00677712" w:rsidRDefault="00E828B9" w:rsidP="00E828B9">
      <w:pPr>
        <w:rPr>
          <w:sz w:val="20"/>
          <w:lang w:eastAsia="ko-KR"/>
        </w:rPr>
      </w:pPr>
    </w:p>
    <w:p w:rsidR="00E828B9" w:rsidRPr="00677712" w:rsidRDefault="00E828B9" w:rsidP="00E828B9">
      <w:pPr>
        <w:rPr>
          <w:b/>
          <w:lang w:val="en"/>
        </w:rPr>
      </w:pPr>
      <w:r w:rsidRPr="00677712">
        <w:rPr>
          <w:b/>
          <w:lang w:val="en"/>
        </w:rPr>
        <w:t>Rights are the best model for protecting people against modern states and markets—no viable alternative works</w:t>
      </w:r>
    </w:p>
    <w:p w:rsidR="00E828B9" w:rsidRPr="00677712" w:rsidRDefault="00E828B9" w:rsidP="00E828B9">
      <w:pPr>
        <w:rPr>
          <w:sz w:val="20"/>
          <w:lang w:val="en"/>
        </w:rPr>
      </w:pPr>
      <w:r w:rsidRPr="00677712">
        <w:rPr>
          <w:b/>
        </w:rPr>
        <w:t>Donnelly, 07</w:t>
      </w:r>
      <w:r w:rsidRPr="00677712">
        <w:rPr>
          <w:sz w:val="20"/>
          <w:lang w:val="en"/>
        </w:rPr>
        <w:t xml:space="preserve"> – Andrew Mellon Professor at the Graduate School of International Studies, University of Denver – 2007 (Jack Donnelly, “The Relative Universality of Human Rights”, Human Rights Quarterly 29 page 281-306, Project Muse).</w:t>
      </w:r>
    </w:p>
    <w:p w:rsidR="00E828B9" w:rsidRPr="00677712" w:rsidRDefault="00E828B9" w:rsidP="00E828B9">
      <w:pPr>
        <w:rPr>
          <w:sz w:val="20"/>
        </w:rPr>
      </w:pPr>
      <w:r w:rsidRPr="00677712">
        <w:rPr>
          <w:sz w:val="20"/>
          <w:lang w:val="en"/>
        </w:rPr>
        <w:t xml:space="preserve">The spread of modern markets and states has globalized the same threats to human dignity initially experienced in Europe. </w:t>
      </w:r>
      <w:r w:rsidRPr="00677712">
        <w:rPr>
          <w:rStyle w:val="underlinedChar"/>
        </w:rPr>
        <w:t>Human rights represent the most effective response yet devised to a wide range of standard threats to human dignity that market economies and bureaucratic states have made nearly universal across the globe. Human rights today remain the only proven effective means to assure human dignity in societies dominated by markets and states.</w:t>
      </w:r>
      <w:r w:rsidRPr="00677712">
        <w:rPr>
          <w:sz w:val="20"/>
          <w:lang w:val="en"/>
        </w:rPr>
        <w:t xml:space="preserve"> Although historically contingent and relative, this functional universality fully merits the label universal—for us, today.  </w:t>
      </w:r>
      <w:r w:rsidRPr="00677712">
        <w:rPr>
          <w:rStyle w:val="underlinedChar"/>
        </w:rPr>
        <w:t>Arguments that another state, society, or culture has developed plausible and effective alternative mechanisms for protecting or realizing human dignity in the contemporary world deserve serious attention. Today, however, such claims, when not advanced by repressive elites and their supporters, usually refer to an allegedly possible world that no one yet has had the good fortune to experience.  The functional universality of human rights depends on human rights providing attractive remedies for some of the most pressing systemic threats to human dignity. Human rights today do precisely that for a growing number of people of all cultures in all regions.</w:t>
      </w:r>
      <w:r w:rsidRPr="00677712">
        <w:rPr>
          <w:sz w:val="20"/>
          <w:lang w:val="en"/>
        </w:rPr>
        <w:t xml:space="preserve"> Whatever our other problems, we all must deal with market economies and bureaucratic states. Whatever our other religious, moral, legal, and political resources, we all need </w:t>
      </w:r>
      <w:r w:rsidRPr="00677712">
        <w:rPr>
          <w:sz w:val="20"/>
        </w:rPr>
        <w:t xml:space="preserve">equal and inalienable universal human rights to protect us from those threats. </w:t>
      </w:r>
    </w:p>
    <w:p w:rsidR="00E828B9" w:rsidRDefault="00E828B9" w:rsidP="00E828B9">
      <w:pPr>
        <w:pStyle w:val="Heading2"/>
      </w:pPr>
      <w:r>
        <w:t xml:space="preserve">Microfinance </w:t>
      </w:r>
      <w:r w:rsidR="00B16C2C">
        <w:t>Good</w:t>
      </w:r>
    </w:p>
    <w:p w:rsidR="00E828B9" w:rsidRPr="00E828B9" w:rsidRDefault="00E828B9" w:rsidP="00E828B9">
      <w:pPr>
        <w:pStyle w:val="Heading4"/>
      </w:pPr>
      <w:r>
        <w:t>Microfinance lifts people out of poverty and significantly improves quality of life</w:t>
      </w:r>
    </w:p>
    <w:p w:rsidR="00E828B9" w:rsidRPr="00CD65AD" w:rsidRDefault="00E828B9" w:rsidP="00E828B9">
      <w:pPr>
        <w:rPr>
          <w:i/>
          <w:sz w:val="16"/>
        </w:rPr>
      </w:pPr>
      <w:r w:rsidRPr="00E828B9">
        <w:rPr>
          <w:rStyle w:val="StyleStyleBold12pt"/>
        </w:rPr>
        <w:t>Goldberg 2005</w:t>
      </w:r>
      <w:r>
        <w:rPr>
          <w:sz w:val="16"/>
        </w:rPr>
        <w:t xml:space="preserve"> [Nathanael, </w:t>
      </w:r>
      <w:r w:rsidRPr="00CD65AD">
        <w:rPr>
          <w:sz w:val="16"/>
        </w:rPr>
        <w:t>chief of staff of the Microcredit Summit Campaign from 1999-2003.</w:t>
      </w:r>
      <w:r w:rsidRPr="00CD65AD">
        <w:rPr>
          <w:sz w:val="12"/>
        </w:rPr>
        <w:t xml:space="preserve"> </w:t>
      </w:r>
      <w:r w:rsidRPr="00CD65AD">
        <w:rPr>
          <w:sz w:val="16"/>
        </w:rPr>
        <w:t>He has worked on evaluations of microfinance programs in the Philippines with Innovations for</w:t>
      </w:r>
      <w:r w:rsidRPr="00CD65AD">
        <w:rPr>
          <w:sz w:val="12"/>
        </w:rPr>
        <w:t xml:space="preserve"> </w:t>
      </w:r>
      <w:r w:rsidRPr="00CD65AD">
        <w:rPr>
          <w:sz w:val="16"/>
        </w:rPr>
        <w:t>Poverty Action, which he recently joined as project director. Nathanael has a degree in</w:t>
      </w:r>
      <w:r w:rsidRPr="00CD65AD">
        <w:rPr>
          <w:sz w:val="12"/>
        </w:rPr>
        <w:t xml:space="preserve"> </w:t>
      </w:r>
      <w:r w:rsidRPr="00CD65AD">
        <w:rPr>
          <w:sz w:val="16"/>
        </w:rPr>
        <w:t>economics from Wesleyan University and a Master in Public Affairs in International</w:t>
      </w:r>
      <w:r w:rsidRPr="00CD65AD">
        <w:rPr>
          <w:sz w:val="12"/>
        </w:rPr>
        <w:t xml:space="preserve"> </w:t>
      </w:r>
      <w:r w:rsidRPr="00CD65AD">
        <w:rPr>
          <w:sz w:val="16"/>
        </w:rPr>
        <w:t>Development from Princeton University’s Woodrow Wilson School of Public and International</w:t>
      </w:r>
      <w:r w:rsidRPr="00CD65AD">
        <w:rPr>
          <w:sz w:val="12"/>
        </w:rPr>
        <w:t xml:space="preserve"> </w:t>
      </w:r>
      <w:r w:rsidRPr="00CD65AD">
        <w:rPr>
          <w:sz w:val="16"/>
        </w:rPr>
        <w:t>Affairs</w:t>
      </w:r>
      <w:r>
        <w:rPr>
          <w:sz w:val="16"/>
        </w:rPr>
        <w:t>,</w:t>
      </w:r>
      <w:r w:rsidRPr="00CD65AD">
        <w:rPr>
          <w:sz w:val="16"/>
        </w:rPr>
        <w:t xml:space="preserve"> </w:t>
      </w:r>
      <w:r>
        <w:rPr>
          <w:sz w:val="16"/>
        </w:rPr>
        <w:t>“</w:t>
      </w:r>
      <w:r w:rsidRPr="00CD65AD">
        <w:rPr>
          <w:sz w:val="16"/>
        </w:rPr>
        <w:t>Measuring the Impact of Micr</w:t>
      </w:r>
      <w:r>
        <w:rPr>
          <w:sz w:val="16"/>
        </w:rPr>
        <w:t xml:space="preserve">ofinance: </w:t>
      </w:r>
      <w:r w:rsidRPr="00CD65AD">
        <w:rPr>
          <w:sz w:val="16"/>
        </w:rPr>
        <w:t>Taking Stock of What We Know</w:t>
      </w:r>
      <w:r>
        <w:rPr>
          <w:sz w:val="16"/>
        </w:rPr>
        <w:t xml:space="preserve">,” Grameen Foundation, </w:t>
      </w:r>
      <w:r w:rsidRPr="00CD65AD">
        <w:rPr>
          <w:sz w:val="16"/>
        </w:rPr>
        <w:t>http://files.givewell.org/files/Cause1-2/Independent%20research%20on%20microfinance/GFUSA-MicrofinanceImpactWhitepaper-1.pdf</w:t>
      </w:r>
      <w:r>
        <w:rPr>
          <w:sz w:val="16"/>
        </w:rPr>
        <w:t>]</w:t>
      </w:r>
    </w:p>
    <w:p w:rsidR="00E828B9" w:rsidRDefault="00E828B9" w:rsidP="00E828B9">
      <w:pPr>
        <w:rPr>
          <w:sz w:val="16"/>
        </w:rPr>
      </w:pPr>
      <w:r w:rsidRPr="00AB2B52">
        <w:rPr>
          <w:sz w:val="16"/>
        </w:rPr>
        <w:t>Early Studies of the Grameen Bank</w:t>
      </w:r>
      <w:r w:rsidRPr="00AB2B52">
        <w:rPr>
          <w:sz w:val="12"/>
        </w:rPr>
        <w:t xml:space="preserve"> </w:t>
      </w:r>
      <w:r w:rsidRPr="00AB2B52">
        <w:rPr>
          <w:sz w:val="16"/>
        </w:rPr>
        <w:t>The Grameen Bank, established in 1976,</w:t>
      </w:r>
      <w:r w:rsidRPr="00AB2B52">
        <w:rPr>
          <w:sz w:val="12"/>
        </w:rPr>
        <w:t xml:space="preserve"> </w:t>
      </w:r>
      <w:r w:rsidRPr="00AB2B52">
        <w:rPr>
          <w:sz w:val="16"/>
        </w:rPr>
        <w:t>was the first microfinance institution (MFI)</w:t>
      </w:r>
      <w:r w:rsidRPr="00AB2B52">
        <w:rPr>
          <w:sz w:val="12"/>
        </w:rPr>
        <w:t xml:space="preserve"> </w:t>
      </w:r>
      <w:r w:rsidRPr="00AB2B52">
        <w:rPr>
          <w:sz w:val="16"/>
        </w:rPr>
        <w:t>to attract international attention, so it is</w:t>
      </w:r>
      <w:r w:rsidRPr="00AB2B52">
        <w:rPr>
          <w:sz w:val="12"/>
        </w:rPr>
        <w:t xml:space="preserve"> </w:t>
      </w:r>
      <w:r w:rsidRPr="00AB2B52">
        <w:rPr>
          <w:sz w:val="16"/>
        </w:rPr>
        <w:t>unsurprising that Grameen was the focus of</w:t>
      </w:r>
      <w:r w:rsidRPr="00AB2B52">
        <w:rPr>
          <w:sz w:val="12"/>
        </w:rPr>
        <w:t xml:space="preserve"> </w:t>
      </w:r>
      <w:r w:rsidRPr="00AB2B52">
        <w:rPr>
          <w:sz w:val="16"/>
        </w:rPr>
        <w:t>many of the earliest microfinance</w:t>
      </w:r>
      <w:r w:rsidRPr="00AB2B52">
        <w:rPr>
          <w:sz w:val="12"/>
        </w:rPr>
        <w:t xml:space="preserve"> </w:t>
      </w:r>
      <w:r w:rsidRPr="00AB2B52">
        <w:rPr>
          <w:sz w:val="16"/>
        </w:rPr>
        <w:t>evaluations. One of the first c</w:t>
      </w:r>
      <w:r w:rsidRPr="00AB2B52">
        <w:rPr>
          <w:sz w:val="12"/>
        </w:rPr>
        <w:t xml:space="preserve"> </w:t>
      </w:r>
      <w:r w:rsidRPr="00AB2B52">
        <w:rPr>
          <w:sz w:val="16"/>
        </w:rPr>
        <w:t>impact assessments of Grameen Bank,</w:t>
      </w:r>
      <w:r w:rsidRPr="00AB2B52">
        <w:rPr>
          <w:sz w:val="12"/>
        </w:rPr>
        <w:t xml:space="preserve"> </w:t>
      </w:r>
      <w:r w:rsidRPr="00AB2B52">
        <w:rPr>
          <w:sz w:val="16"/>
        </w:rPr>
        <w:t>“Credit for the Alleviation of R</w:t>
      </w:r>
      <w:r w:rsidRPr="00AB2B52">
        <w:rPr>
          <w:sz w:val="12"/>
        </w:rPr>
        <w:t xml:space="preserve"> </w:t>
      </w:r>
      <w:r w:rsidRPr="00AB2B52">
        <w:rPr>
          <w:sz w:val="16"/>
        </w:rPr>
        <w:t>Poverty: The Grameen Bank in</w:t>
      </w:r>
      <w:r w:rsidRPr="00AB2B52">
        <w:rPr>
          <w:sz w:val="12"/>
        </w:rPr>
        <w:t xml:space="preserve"> </w:t>
      </w:r>
      <w:r w:rsidRPr="00AB2B52">
        <w:rPr>
          <w:sz w:val="16"/>
        </w:rPr>
        <w:t>Bangladesh,” by Mahabub Hossain, w</w:t>
      </w:r>
      <w:r w:rsidRPr="00AB2B52">
        <w:rPr>
          <w:sz w:val="12"/>
        </w:rPr>
        <w:t xml:space="preserve"> </w:t>
      </w:r>
      <w:r w:rsidRPr="00AB2B52">
        <w:rPr>
          <w:sz w:val="16"/>
        </w:rPr>
        <w:t>published by IFPRI in 1988. Hossain</w:t>
      </w:r>
      <w:r w:rsidRPr="00AB2B52">
        <w:rPr>
          <w:sz w:val="12"/>
        </w:rPr>
        <w:t xml:space="preserve"> </w:t>
      </w:r>
      <w:r w:rsidRPr="00AB2B52">
        <w:rPr>
          <w:sz w:val="16"/>
        </w:rPr>
        <w:t>compared Grameen Bank members to eligible non-participants in Grameen villages as well as</w:t>
      </w:r>
      <w:r w:rsidRPr="00AB2B52">
        <w:rPr>
          <w:sz w:val="12"/>
        </w:rPr>
        <w:t xml:space="preserve"> </w:t>
      </w:r>
      <w:r w:rsidRPr="00AB2B52">
        <w:rPr>
          <w:sz w:val="16"/>
        </w:rPr>
        <w:t>target (those who would have been eligible had Grameen been in their village) non-participants</w:t>
      </w:r>
      <w:r w:rsidRPr="00AB2B52">
        <w:rPr>
          <w:sz w:val="12"/>
        </w:rPr>
        <w:t xml:space="preserve"> </w:t>
      </w:r>
      <w:r w:rsidRPr="00AB2B52">
        <w:rPr>
          <w:sz w:val="16"/>
        </w:rPr>
        <w:t>in comparison</w:t>
      </w:r>
      <w:r>
        <w:rPr>
          <w:sz w:val="16"/>
        </w:rPr>
        <w:t xml:space="preserve"> </w:t>
      </w:r>
      <w:r w:rsidRPr="00AB2B52">
        <w:rPr>
          <w:sz w:val="16"/>
        </w:rPr>
        <w:t>villages.</w:t>
      </w:r>
      <w:r w:rsidRPr="00AB2B52">
        <w:rPr>
          <w:sz w:val="12"/>
        </w:rPr>
        <w:t xml:space="preserve"> </w:t>
      </w:r>
      <w:r w:rsidRPr="00AB2B52">
        <w:rPr>
          <w:sz w:val="16"/>
        </w:rPr>
        <w:t xml:space="preserve">He found </w:t>
      </w:r>
      <w:r w:rsidRPr="00E828B9">
        <w:rPr>
          <w:rStyle w:val="StyleBoldUnderline"/>
        </w:rPr>
        <w:t>Grameen members’ average household income to be 43 percent higher than that of target non-participants in comparison villages and 28 percent higher than eligible nonparticipants’ average household income in Grameen villages</w:t>
      </w:r>
      <w:r w:rsidRPr="00AB2B52">
        <w:rPr>
          <w:sz w:val="16"/>
        </w:rPr>
        <w:t>, with the increase in income from</w:t>
      </w:r>
      <w:r w:rsidRPr="00AB2B52">
        <w:rPr>
          <w:sz w:val="12"/>
        </w:rPr>
        <w:t xml:space="preserve"> </w:t>
      </w:r>
      <w:r w:rsidRPr="00AB2B52">
        <w:rPr>
          <w:sz w:val="16"/>
        </w:rPr>
        <w:t>Grameen highest for the landless, followed by marginal landowners. Other findings included:</w:t>
      </w:r>
      <w:r w:rsidRPr="00AB2B52">
        <w:rPr>
          <w:sz w:val="12"/>
        </w:rPr>
        <w:t xml:space="preserve"> </w:t>
      </w:r>
      <w:r w:rsidRPr="00E828B9">
        <w:rPr>
          <w:rStyle w:val="StyleBoldUnderline"/>
        </w:rPr>
        <w:t>Grameen Bank members spent 8 percent more per capita on food and 13 percent more on clothing than target non-participants in Grameen villages, and 35 percent more on food and 32 percent more on clothing than target households in comparison villages. Members spent six times more on housing investments than the comparison group in non-Grameen villages and a third more than target non-participants in Grameen villages</w:t>
      </w:r>
      <w:r w:rsidRPr="00AB2B52">
        <w:rPr>
          <w:sz w:val="16"/>
        </w:rPr>
        <w:t>.</w:t>
      </w:r>
      <w:r>
        <w:rPr>
          <w:sz w:val="16"/>
        </w:rPr>
        <w:t xml:space="preserve"> </w:t>
      </w:r>
      <w:r w:rsidRPr="00AB2B52">
        <w:rPr>
          <w:sz w:val="16"/>
        </w:rPr>
        <w:t xml:space="preserve">Table 1 suggests that </w:t>
      </w:r>
      <w:r w:rsidRPr="00E828B9">
        <w:rPr>
          <w:rStyle w:val="StyleBoldUnderline"/>
        </w:rPr>
        <w:t>Grameen Bank members in Hossain’s survey are substantially less poor than non-members</w:t>
      </w:r>
      <w:r w:rsidRPr="00AB2B52">
        <w:rPr>
          <w:sz w:val="16"/>
        </w:rPr>
        <w:t>, and that Grameen Bank’s activities affected the poverty levels of entire</w:t>
      </w:r>
      <w:r w:rsidRPr="00AB2B52">
        <w:rPr>
          <w:sz w:val="12"/>
        </w:rPr>
        <w:t xml:space="preserve"> </w:t>
      </w:r>
      <w:r w:rsidRPr="00AB2B52">
        <w:rPr>
          <w:sz w:val="16"/>
        </w:rPr>
        <w:t>villages. Most people who have visited a Grameen village will agree that Hossain’s conclusions</w:t>
      </w:r>
      <w:r w:rsidRPr="00AB2B52">
        <w:rPr>
          <w:sz w:val="12"/>
        </w:rPr>
        <w:t xml:space="preserve"> </w:t>
      </w:r>
      <w:r w:rsidRPr="00AB2B52">
        <w:rPr>
          <w:sz w:val="16"/>
        </w:rPr>
        <w:t>resonate with them as correct. But it’s accuracy we’re after, and there are important reasons why</w:t>
      </w:r>
      <w:r w:rsidRPr="00AB2B52">
        <w:rPr>
          <w:sz w:val="12"/>
        </w:rPr>
        <w:t xml:space="preserve"> </w:t>
      </w:r>
      <w:r w:rsidRPr="00AB2B52">
        <w:rPr>
          <w:sz w:val="16"/>
        </w:rPr>
        <w:t>the results from “Credit for the Alleviation of Rural Poverty” may be somewhat off. Hossain</w:t>
      </w:r>
      <w:r w:rsidRPr="00AB2B52">
        <w:rPr>
          <w:sz w:val="12"/>
        </w:rPr>
        <w:t xml:space="preserve"> </w:t>
      </w:r>
      <w:r w:rsidRPr="00AB2B52">
        <w:rPr>
          <w:sz w:val="16"/>
        </w:rPr>
        <w:t>reported that compared to the target group in comparison villages, Grameen members were</w:t>
      </w:r>
      <w:r w:rsidRPr="00AB2B52">
        <w:rPr>
          <w:sz w:val="12"/>
        </w:rPr>
        <w:t xml:space="preserve"> </w:t>
      </w:r>
      <w:r w:rsidRPr="00AB2B52">
        <w:rPr>
          <w:sz w:val="16"/>
        </w:rPr>
        <w:t>found to be younger and better educated, while non-members were more likely to be landless.</w:t>
      </w:r>
      <w:r w:rsidRPr="00AB2B52">
        <w:rPr>
          <w:sz w:val="12"/>
        </w:rPr>
        <w:t xml:space="preserve"> </w:t>
      </w:r>
      <w:r w:rsidRPr="00AB2B52">
        <w:rPr>
          <w:sz w:val="16"/>
        </w:rPr>
        <w:t>On balance, Hossain warned his impact findings would likely be overstated. On the other hand,</w:t>
      </w:r>
      <w:r w:rsidRPr="00AB2B52">
        <w:rPr>
          <w:sz w:val="12"/>
        </w:rPr>
        <w:t xml:space="preserve"> </w:t>
      </w:r>
      <w:r w:rsidRPr="00AB2B52">
        <w:rPr>
          <w:sz w:val="16"/>
        </w:rPr>
        <w:t>the Grameen Bank is a fundamentally different institution today than it was when Hossain</w:t>
      </w:r>
      <w:r w:rsidRPr="00AB2B52">
        <w:rPr>
          <w:sz w:val="12"/>
        </w:rPr>
        <w:t xml:space="preserve"> </w:t>
      </w:r>
      <w:r w:rsidRPr="00AB2B52">
        <w:rPr>
          <w:sz w:val="16"/>
        </w:rPr>
        <w:t xml:space="preserve">collected his data, and </w:t>
      </w:r>
      <w:r w:rsidRPr="00E828B9">
        <w:rPr>
          <w:rStyle w:val="StyleBoldUnderline"/>
        </w:rPr>
        <w:t>there may be reasons why the</w:t>
      </w:r>
      <w:r w:rsidRPr="00AB2B52">
        <w:rPr>
          <w:sz w:val="16"/>
        </w:rPr>
        <w:t xml:space="preserve"> same </w:t>
      </w:r>
      <w:r w:rsidRPr="00E828B9">
        <w:rPr>
          <w:rStyle w:val="StyleBoldUnderline"/>
        </w:rPr>
        <w:t>results might be understated</w:t>
      </w:r>
      <w:r w:rsidRPr="00AB2B52">
        <w:rPr>
          <w:sz w:val="16"/>
        </w:rPr>
        <w:t>. Most</w:t>
      </w:r>
      <w:r w:rsidRPr="00AB2B52">
        <w:rPr>
          <w:sz w:val="12"/>
        </w:rPr>
        <w:t xml:space="preserve"> </w:t>
      </w:r>
      <w:r w:rsidRPr="00AB2B52">
        <w:rPr>
          <w:sz w:val="16"/>
        </w:rPr>
        <w:t xml:space="preserve">important, </w:t>
      </w:r>
      <w:r w:rsidRPr="00E828B9">
        <w:rPr>
          <w:rStyle w:val="StyleBoldUnderline"/>
        </w:rPr>
        <w:t>only 55 percent of those surveyed by Hossain in 1985 were women. Today 96 percent of Grameen members are women</w:t>
      </w:r>
      <w:r w:rsidRPr="00AB2B52">
        <w:rPr>
          <w:sz w:val="16"/>
        </w:rPr>
        <w:t xml:space="preserve">. As we will see below, </w:t>
      </w:r>
      <w:r w:rsidRPr="00E828B9">
        <w:rPr>
          <w:rStyle w:val="StyleBoldUnderline"/>
        </w:rPr>
        <w:t>the impact from credit to women has been shown to be greater than credit provided to men</w:t>
      </w:r>
      <w:r w:rsidRPr="00AB2B52">
        <w:rPr>
          <w:sz w:val="16"/>
        </w:rPr>
        <w:t>. Thus it is difficult to</w:t>
      </w:r>
      <w:r w:rsidRPr="00AB2B52">
        <w:rPr>
          <w:sz w:val="12"/>
        </w:rPr>
        <w:t xml:space="preserve"> </w:t>
      </w:r>
      <w:r w:rsidRPr="00AB2B52">
        <w:rPr>
          <w:sz w:val="16"/>
        </w:rPr>
        <w:t>determine from these studies exactly how effective Grameen is at reducing poverty as it operates</w:t>
      </w:r>
      <w:r w:rsidRPr="00AB2B52">
        <w:rPr>
          <w:sz w:val="12"/>
        </w:rPr>
        <w:t xml:space="preserve"> </w:t>
      </w:r>
      <w:r w:rsidRPr="00AB2B52">
        <w:rPr>
          <w:sz w:val="16"/>
        </w:rPr>
        <w:t>today.</w:t>
      </w:r>
      <w:r w:rsidRPr="00AB2B52">
        <w:rPr>
          <w:sz w:val="12"/>
        </w:rPr>
        <w:t xml:space="preserve"> </w:t>
      </w:r>
      <w:r w:rsidRPr="00AB2B52">
        <w:rPr>
          <w:sz w:val="16"/>
        </w:rPr>
        <w:t>Helen Todd’s 1996 book, Women at the Center, took a different, ethnographic, approach to the</w:t>
      </w:r>
      <w:r w:rsidRPr="00AB2B52">
        <w:rPr>
          <w:sz w:val="12"/>
        </w:rPr>
        <w:t xml:space="preserve"> </w:t>
      </w:r>
      <w:r w:rsidRPr="00AB2B52">
        <w:rPr>
          <w:sz w:val="16"/>
        </w:rPr>
        <w:t>difficulties inherent in quasi-experimental designs. Instead of attempting another large-scale</w:t>
      </w:r>
      <w:r w:rsidRPr="00AB2B52">
        <w:rPr>
          <w:sz w:val="12"/>
        </w:rPr>
        <w:t xml:space="preserve"> </w:t>
      </w:r>
      <w:r w:rsidRPr="00AB2B52">
        <w:rPr>
          <w:sz w:val="16"/>
        </w:rPr>
        <w:t>quantitative study, Helen Todd elected to ascertain the true impacts on Grameen Bank clients by</w:t>
      </w:r>
      <w:r w:rsidRPr="00AB2B52">
        <w:rPr>
          <w:sz w:val="12"/>
        </w:rPr>
        <w:t xml:space="preserve"> </w:t>
      </w:r>
      <w:r w:rsidRPr="00AB2B52">
        <w:rPr>
          <w:sz w:val="16"/>
        </w:rPr>
        <w:t>spending a year in two Grameen villages. She took pains to choose representative villages, but</w:t>
      </w:r>
      <w:r w:rsidRPr="00AB2B52">
        <w:rPr>
          <w:sz w:val="12"/>
        </w:rPr>
        <w:t xml:space="preserve"> </w:t>
      </w:r>
      <w:r w:rsidRPr="00AB2B52">
        <w:rPr>
          <w:sz w:val="16"/>
        </w:rPr>
        <w:t>her study did not attempt to estimate the impact on the average borrower. She observed only</w:t>
      </w:r>
      <w:r w:rsidRPr="00AB2B52">
        <w:rPr>
          <w:sz w:val="12"/>
        </w:rPr>
        <w:t xml:space="preserve"> </w:t>
      </w:r>
      <w:r w:rsidRPr="00AB2B52">
        <w:rPr>
          <w:sz w:val="16"/>
        </w:rPr>
        <w:t>women in their eighth-to-tenth year of borrowing. Though she followed a total of only 64</w:t>
      </w:r>
      <w:r w:rsidRPr="00AB2B52">
        <w:rPr>
          <w:sz w:val="12"/>
        </w:rPr>
        <w:t xml:space="preserve"> </w:t>
      </w:r>
      <w:r w:rsidRPr="00AB2B52">
        <w:rPr>
          <w:sz w:val="16"/>
        </w:rPr>
        <w:t>households (40 borrowers and 24 comparison households), Todd’s results were often so</w:t>
      </w:r>
      <w:r w:rsidRPr="00AB2B52">
        <w:rPr>
          <w:sz w:val="12"/>
        </w:rPr>
        <w:t xml:space="preserve"> </w:t>
      </w:r>
      <w:r w:rsidRPr="00AB2B52">
        <w:rPr>
          <w:sz w:val="16"/>
        </w:rPr>
        <w:t>resounding she was able to show statistically significant12</w:t>
      </w:r>
      <w:r w:rsidRPr="00AB2B52">
        <w:rPr>
          <w:sz w:val="12"/>
        </w:rPr>
        <w:t xml:space="preserve"> </w:t>
      </w:r>
      <w:r w:rsidRPr="00AB2B52">
        <w:rPr>
          <w:sz w:val="16"/>
        </w:rPr>
        <w:t>results even with such a small sample</w:t>
      </w:r>
      <w:r w:rsidRPr="00AB2B52">
        <w:rPr>
          <w:sz w:val="12"/>
        </w:rPr>
        <w:t xml:space="preserve"> </w:t>
      </w:r>
      <w:r w:rsidRPr="00AB2B52">
        <w:rPr>
          <w:sz w:val="16"/>
        </w:rPr>
        <w:t>size.</w:t>
      </w:r>
      <w:r w:rsidRPr="00AB2B52">
        <w:rPr>
          <w:sz w:val="12"/>
        </w:rPr>
        <w:t xml:space="preserve"> </w:t>
      </w:r>
      <w:r w:rsidRPr="00AB2B52">
        <w:rPr>
          <w:sz w:val="16"/>
        </w:rPr>
        <w:t>Among her findings:</w:t>
      </w:r>
      <w:r w:rsidRPr="00AB2B52">
        <w:rPr>
          <w:sz w:val="12"/>
        </w:rPr>
        <w:t xml:space="preserve"> </w:t>
      </w:r>
      <w:r w:rsidRPr="00AB2B52">
        <w:rPr>
          <w:sz w:val="16"/>
        </w:rPr>
        <w:t xml:space="preserve">! There were </w:t>
      </w:r>
      <w:r w:rsidRPr="00E828B9">
        <w:rPr>
          <w:rStyle w:val="StyleBoldUnderline"/>
        </w:rPr>
        <w:t>57.5 percent of borrower households</w:t>
      </w:r>
      <w:r w:rsidRPr="00AB2B52">
        <w:rPr>
          <w:sz w:val="16"/>
        </w:rPr>
        <w:t xml:space="preserve"> who </w:t>
      </w:r>
      <w:r w:rsidRPr="00E828B9">
        <w:rPr>
          <w:rStyle w:val="StyleBoldUnderline"/>
        </w:rPr>
        <w:t>were no longer poor, compared to just 18 percent of the comparison group. ! Only 15 percent of borrower households could be classified as extremely poor, vs. 54.5 percent of the comparison group. ! All girls in Grameen Bank households had some schooling, compared to only 60 percent of the comparison group</w:t>
      </w:r>
      <w:r w:rsidRPr="00AB2B52">
        <w:rPr>
          <w:sz w:val="16"/>
        </w:rPr>
        <w:t>.</w:t>
      </w:r>
    </w:p>
    <w:p w:rsidR="00E828B9" w:rsidRDefault="00EF3E58" w:rsidP="00EF3E58">
      <w:pPr>
        <w:pStyle w:val="Heading4"/>
      </w:pPr>
      <w:r>
        <w:t>The best studies prove that microfinance works, not only reducing poverty for participants, but spilling over to create poverty reduction for proximate communities</w:t>
      </w:r>
    </w:p>
    <w:p w:rsidR="00E828B9" w:rsidRPr="00E828B9" w:rsidRDefault="00E828B9" w:rsidP="00E828B9">
      <w:pPr>
        <w:rPr>
          <w:i/>
          <w:sz w:val="16"/>
        </w:rPr>
      </w:pPr>
      <w:r w:rsidRPr="00EF3E58">
        <w:rPr>
          <w:rStyle w:val="StyleStyleBold12pt"/>
        </w:rPr>
        <w:t>Goldberg 2005</w:t>
      </w:r>
      <w:r>
        <w:rPr>
          <w:sz w:val="16"/>
        </w:rPr>
        <w:t xml:space="preserve"> [Nathanael, </w:t>
      </w:r>
      <w:r w:rsidRPr="00CD65AD">
        <w:rPr>
          <w:sz w:val="16"/>
        </w:rPr>
        <w:t>chief of staff of the Microcredit Summit Campaign from 1999-2003.</w:t>
      </w:r>
      <w:r w:rsidRPr="00CD65AD">
        <w:rPr>
          <w:sz w:val="12"/>
        </w:rPr>
        <w:t xml:space="preserve"> </w:t>
      </w:r>
      <w:r w:rsidRPr="00CD65AD">
        <w:rPr>
          <w:sz w:val="16"/>
        </w:rPr>
        <w:t>He has worked on evaluations of microfinance programs in the Philippines with Innovations for</w:t>
      </w:r>
      <w:r w:rsidRPr="00CD65AD">
        <w:rPr>
          <w:sz w:val="12"/>
        </w:rPr>
        <w:t xml:space="preserve"> </w:t>
      </w:r>
      <w:r w:rsidRPr="00CD65AD">
        <w:rPr>
          <w:sz w:val="16"/>
        </w:rPr>
        <w:t>Poverty Action, which he recently joined as project director. Nathanael has a degree in</w:t>
      </w:r>
      <w:r w:rsidRPr="00CD65AD">
        <w:rPr>
          <w:sz w:val="12"/>
        </w:rPr>
        <w:t xml:space="preserve"> </w:t>
      </w:r>
      <w:r w:rsidRPr="00CD65AD">
        <w:rPr>
          <w:sz w:val="16"/>
        </w:rPr>
        <w:t>economics from Wesleyan University and a Master in Public Affairs in International</w:t>
      </w:r>
      <w:r w:rsidRPr="00CD65AD">
        <w:rPr>
          <w:sz w:val="12"/>
        </w:rPr>
        <w:t xml:space="preserve"> </w:t>
      </w:r>
      <w:r w:rsidRPr="00CD65AD">
        <w:rPr>
          <w:sz w:val="16"/>
        </w:rPr>
        <w:t>Development from Princeton University’s Woodrow Wilson School of Public and International</w:t>
      </w:r>
      <w:r w:rsidRPr="00CD65AD">
        <w:rPr>
          <w:sz w:val="12"/>
        </w:rPr>
        <w:t xml:space="preserve"> </w:t>
      </w:r>
      <w:r w:rsidRPr="00CD65AD">
        <w:rPr>
          <w:sz w:val="16"/>
        </w:rPr>
        <w:t>Affairs</w:t>
      </w:r>
      <w:r>
        <w:rPr>
          <w:sz w:val="16"/>
        </w:rPr>
        <w:t>,</w:t>
      </w:r>
      <w:r w:rsidRPr="00CD65AD">
        <w:rPr>
          <w:sz w:val="16"/>
        </w:rPr>
        <w:t xml:space="preserve"> </w:t>
      </w:r>
      <w:r>
        <w:rPr>
          <w:sz w:val="16"/>
        </w:rPr>
        <w:t>“</w:t>
      </w:r>
      <w:r w:rsidRPr="00CD65AD">
        <w:rPr>
          <w:sz w:val="16"/>
        </w:rPr>
        <w:t>Measuring the Impact of Micr</w:t>
      </w:r>
      <w:r>
        <w:rPr>
          <w:sz w:val="16"/>
        </w:rPr>
        <w:t xml:space="preserve">ofinance: </w:t>
      </w:r>
      <w:r w:rsidRPr="00CD65AD">
        <w:rPr>
          <w:sz w:val="16"/>
        </w:rPr>
        <w:t>Taking Stock of What We Know</w:t>
      </w:r>
      <w:r>
        <w:rPr>
          <w:sz w:val="16"/>
        </w:rPr>
        <w:t xml:space="preserve">,” Grameen Foundation, </w:t>
      </w:r>
      <w:r w:rsidRPr="00CD65AD">
        <w:rPr>
          <w:sz w:val="16"/>
        </w:rPr>
        <w:t>http://files.givewell.org/files/Cause1-2/Independent%20research%20on%20microfinance/GFUSA-MicrofinanceImpactWhitepaper-1.pdf</w:t>
      </w:r>
      <w:r>
        <w:rPr>
          <w:sz w:val="16"/>
        </w:rPr>
        <w:t>]</w:t>
      </w:r>
    </w:p>
    <w:p w:rsidR="00E828B9" w:rsidRPr="00E828B9" w:rsidRDefault="00E828B9" w:rsidP="0016345A">
      <w:pPr>
        <w:rPr>
          <w:sz w:val="16"/>
        </w:rPr>
      </w:pPr>
      <w:r w:rsidRPr="00CD65AD">
        <w:rPr>
          <w:sz w:val="16"/>
        </w:rPr>
        <w:t xml:space="preserve">After the limitations of the early studies, in 1998 the microfinance industry cheered </w:t>
      </w:r>
      <w:r w:rsidRPr="00EF3E58">
        <w:rPr>
          <w:rStyle w:val="StyleBoldUnderline"/>
        </w:rPr>
        <w:t>the publication of Fighting Poverty with Microcredit by</w:t>
      </w:r>
      <w:r w:rsidRPr="00CD65AD">
        <w:rPr>
          <w:sz w:val="16"/>
        </w:rPr>
        <w:t xml:space="preserve"> </w:t>
      </w:r>
      <w:r w:rsidRPr="00EF3E58">
        <w:rPr>
          <w:rStyle w:val="StyleBoldUnderline"/>
        </w:rPr>
        <w:t>World Bank economist Shahidur Khandker</w:t>
      </w:r>
      <w:r w:rsidRPr="00CD65AD">
        <w:rPr>
          <w:sz w:val="16"/>
        </w:rPr>
        <w:t>,</w:t>
      </w:r>
      <w:r w:rsidRPr="00CD65AD">
        <w:rPr>
          <w:sz w:val="12"/>
        </w:rPr>
        <w:t xml:space="preserve"> </w:t>
      </w:r>
      <w:r w:rsidRPr="00CD65AD">
        <w:rPr>
          <w:sz w:val="16"/>
        </w:rPr>
        <w:t>and the related paper, “The Impact of Group-Based Credit Programs on Poor Households in</w:t>
      </w:r>
      <w:r w:rsidRPr="00CD65AD">
        <w:rPr>
          <w:sz w:val="12"/>
        </w:rPr>
        <w:t xml:space="preserve"> </w:t>
      </w:r>
      <w:r w:rsidRPr="00CD65AD">
        <w:rPr>
          <w:sz w:val="16"/>
        </w:rPr>
        <w:t xml:space="preserve">Bangladesh: Does the Gender of Participants Matter?” (1998) by Khandker </w:t>
      </w:r>
      <w:r w:rsidRPr="00EF3E58">
        <w:rPr>
          <w:rStyle w:val="StyleBoldUnderline"/>
        </w:rPr>
        <w:t>and Mark Pitt, a Brown University economist</w:t>
      </w:r>
      <w:r w:rsidRPr="00CD65AD">
        <w:rPr>
          <w:sz w:val="16"/>
        </w:rPr>
        <w:t>. The study, perhaps the most widely-cited evaluation of a</w:t>
      </w:r>
      <w:r w:rsidRPr="00CD65AD">
        <w:rPr>
          <w:sz w:val="12"/>
        </w:rPr>
        <w:t xml:space="preserve"> </w:t>
      </w:r>
      <w:r w:rsidRPr="00CD65AD">
        <w:rPr>
          <w:sz w:val="16"/>
        </w:rPr>
        <w:t xml:space="preserve">microfinance program, </w:t>
      </w:r>
      <w:r w:rsidRPr="00EF3E58">
        <w:rPr>
          <w:rStyle w:val="StyleBoldUnderline"/>
        </w:rPr>
        <w:t>was influential because it was the first serious attempt to generate a truly accurate assessment of the impact of microfinance by dealing with selection bias and non-random program placement</w:t>
      </w:r>
      <w:r w:rsidRPr="00CD65AD">
        <w:rPr>
          <w:sz w:val="16"/>
        </w:rPr>
        <w:t>. It was based on data collected by the World Bank and the</w:t>
      </w:r>
      <w:r w:rsidRPr="00CD65AD">
        <w:rPr>
          <w:sz w:val="12"/>
        </w:rPr>
        <w:t xml:space="preserve"> </w:t>
      </w:r>
      <w:r w:rsidRPr="00CD65AD">
        <w:rPr>
          <w:sz w:val="16"/>
        </w:rPr>
        <w:t>Bangladesh Institute of Development Studies (BIDS) in what has commonly been referred to as</w:t>
      </w:r>
      <w:r w:rsidRPr="00CD65AD">
        <w:rPr>
          <w:sz w:val="12"/>
        </w:rPr>
        <w:t xml:space="preserve"> </w:t>
      </w:r>
      <w:r w:rsidRPr="00CD65AD">
        <w:rPr>
          <w:sz w:val="16"/>
        </w:rPr>
        <w:t>“the mother of all surveys.”13</w:t>
      </w:r>
      <w:r>
        <w:rPr>
          <w:sz w:val="12"/>
        </w:rPr>
        <w:t xml:space="preserve"> </w:t>
      </w:r>
      <w:r w:rsidRPr="00CD65AD">
        <w:rPr>
          <w:sz w:val="16"/>
        </w:rPr>
        <w:t>The survey, conducted in 1991-92, contains data from 1,798</w:t>
      </w:r>
      <w:r w:rsidRPr="00CD65AD">
        <w:rPr>
          <w:sz w:val="12"/>
        </w:rPr>
        <w:t xml:space="preserve"> </w:t>
      </w:r>
      <w:r w:rsidRPr="00CD65AD">
        <w:rPr>
          <w:sz w:val="16"/>
        </w:rPr>
        <w:t>households who were either members of the Grameen Bank, BRAC, or RD-12 (a program of the</w:t>
      </w:r>
      <w:r w:rsidRPr="00CD65AD">
        <w:rPr>
          <w:sz w:val="12"/>
        </w:rPr>
        <w:t xml:space="preserve"> </w:t>
      </w:r>
      <w:r w:rsidRPr="00CD65AD">
        <w:rPr>
          <w:sz w:val="16"/>
        </w:rPr>
        <w:t>Bangladesh Rural Development Board, a government agency), as well as non-member</w:t>
      </w:r>
      <w:r w:rsidRPr="00CD65AD">
        <w:rPr>
          <w:sz w:val="12"/>
        </w:rPr>
        <w:t xml:space="preserve"> </w:t>
      </w:r>
      <w:r w:rsidRPr="00CD65AD">
        <w:rPr>
          <w:sz w:val="16"/>
        </w:rPr>
        <w:t>comparison households.</w:t>
      </w:r>
      <w:r w:rsidRPr="00CD65AD">
        <w:rPr>
          <w:sz w:val="12"/>
        </w:rPr>
        <w:t xml:space="preserve"> </w:t>
      </w:r>
      <w:r w:rsidRPr="00CD65AD">
        <w:rPr>
          <w:sz w:val="16"/>
        </w:rPr>
        <w:t>As discussed above, it can be difficult to accurately gauge impact from a program when we</w:t>
      </w:r>
      <w:r w:rsidRPr="00CD65AD">
        <w:rPr>
          <w:sz w:val="12"/>
        </w:rPr>
        <w:t xml:space="preserve"> </w:t>
      </w:r>
      <w:r w:rsidRPr="00CD65AD">
        <w:rPr>
          <w:sz w:val="16"/>
        </w:rPr>
        <w:t>know who chose to enroll in the program in the villages where it was offered, but we don’t know</w:t>
      </w:r>
      <w:r w:rsidRPr="00CD65AD">
        <w:rPr>
          <w:sz w:val="12"/>
        </w:rPr>
        <w:t xml:space="preserve"> </w:t>
      </w:r>
      <w:r w:rsidRPr="00CD65AD">
        <w:rPr>
          <w:sz w:val="16"/>
        </w:rPr>
        <w:t>exactly who in a comparison village would have chosen to enroll had the program been</w:t>
      </w:r>
      <w:r w:rsidRPr="00CD65AD">
        <w:rPr>
          <w:sz w:val="12"/>
        </w:rPr>
        <w:t xml:space="preserve"> </w:t>
      </w:r>
      <w:r w:rsidRPr="00CD65AD">
        <w:rPr>
          <w:sz w:val="16"/>
        </w:rPr>
        <w:t>available, and we don’t know the subtle ways in which the comparison village might be better or</w:t>
      </w:r>
      <w:r w:rsidRPr="00CD65AD">
        <w:rPr>
          <w:sz w:val="12"/>
        </w:rPr>
        <w:t xml:space="preserve"> </w:t>
      </w:r>
      <w:r w:rsidRPr="00CD65AD">
        <w:rPr>
          <w:sz w:val="16"/>
        </w:rPr>
        <w:t>worse off than the program village. By modeling the demand for credit on various</w:t>
      </w:r>
      <w:r w:rsidRPr="00CD65AD">
        <w:rPr>
          <w:sz w:val="12"/>
        </w:rPr>
        <w:t xml:space="preserve"> </w:t>
      </w:r>
      <w:r w:rsidRPr="00CD65AD">
        <w:rPr>
          <w:sz w:val="16"/>
        </w:rPr>
        <w:t>characteristics (e.g., landholding and education), Pitt and Khandker tried to improve upon the</w:t>
      </w:r>
      <w:r w:rsidRPr="00CD65AD">
        <w:rPr>
          <w:sz w:val="12"/>
        </w:rPr>
        <w:t xml:space="preserve"> </w:t>
      </w:r>
      <w:r w:rsidRPr="00CD65AD">
        <w:rPr>
          <w:sz w:val="16"/>
        </w:rPr>
        <w:t>standard comparison group by comparing borrowers to the people in non-program villages who</w:t>
      </w:r>
      <w:r w:rsidRPr="00CD65AD">
        <w:rPr>
          <w:sz w:val="12"/>
        </w:rPr>
        <w:t xml:space="preserve"> </w:t>
      </w:r>
      <w:r w:rsidRPr="00CD65AD">
        <w:rPr>
          <w:sz w:val="16"/>
        </w:rPr>
        <w:t>would have been statistically most likely to have participated if given the choice. To do so they</w:t>
      </w:r>
      <w:r w:rsidRPr="00CD65AD">
        <w:rPr>
          <w:sz w:val="12"/>
        </w:rPr>
        <w:t xml:space="preserve"> </w:t>
      </w:r>
      <w:r w:rsidRPr="00CD65AD">
        <w:rPr>
          <w:sz w:val="16"/>
        </w:rPr>
        <w:t>applied a complicated econometric model called “weighted exogenous sampling maximum</w:t>
      </w:r>
      <w:r w:rsidRPr="00CD65AD">
        <w:rPr>
          <w:sz w:val="12"/>
        </w:rPr>
        <w:t xml:space="preserve"> </w:t>
      </w:r>
      <w:r w:rsidRPr="00CD65AD">
        <w:rPr>
          <w:sz w:val="16"/>
        </w:rPr>
        <w:t>likelihood–limited information maximum likelihood–fixed effects.” Since they had only crosssectional</w:t>
      </w:r>
      <w:r w:rsidRPr="00CD65AD">
        <w:rPr>
          <w:sz w:val="12"/>
        </w:rPr>
        <w:t xml:space="preserve"> </w:t>
      </w:r>
      <w:r w:rsidRPr="00CD65AD">
        <w:rPr>
          <w:sz w:val="16"/>
        </w:rPr>
        <w:t>data (from a single year), they used what is known as an instrumental variables</w:t>
      </w:r>
      <w:r w:rsidRPr="00CD65AD">
        <w:rPr>
          <w:sz w:val="12"/>
        </w:rPr>
        <w:t xml:space="preserve"> </w:t>
      </w:r>
      <w:r w:rsidRPr="00CD65AD">
        <w:rPr>
          <w:sz w:val="16"/>
        </w:rPr>
        <w:t>regression to increase the accuracy of their estimates. Economists tend to agree that it is</w:t>
      </w:r>
      <w:r w:rsidRPr="00CD65AD">
        <w:rPr>
          <w:sz w:val="12"/>
        </w:rPr>
        <w:t xml:space="preserve"> </w:t>
      </w:r>
      <w:r w:rsidRPr="00CD65AD">
        <w:rPr>
          <w:sz w:val="16"/>
        </w:rPr>
        <w:t>notoriously difficult to find a workable instrumental variable for microfinance programs, but</w:t>
      </w:r>
      <w:r w:rsidRPr="00CD65AD">
        <w:rPr>
          <w:sz w:val="12"/>
        </w:rPr>
        <w:t xml:space="preserve"> </w:t>
      </w:r>
      <w:r w:rsidRPr="00CD65AD">
        <w:rPr>
          <w:sz w:val="16"/>
        </w:rPr>
        <w:t>Grameen Bank, BRAC, and RD-12 all share a trait which allowed Pitt and Khandker to do so:</w:t>
      </w:r>
      <w:r w:rsidRPr="00CD65AD">
        <w:rPr>
          <w:sz w:val="12"/>
        </w:rPr>
        <w:t xml:space="preserve"> </w:t>
      </w:r>
      <w:r w:rsidRPr="00CD65AD">
        <w:rPr>
          <w:sz w:val="16"/>
        </w:rPr>
        <w:t>they all target poor households who own less than half an acre of land. The fact that</w:t>
      </w:r>
      <w:r w:rsidRPr="00CD65AD">
        <w:rPr>
          <w:sz w:val="12"/>
        </w:rPr>
        <w:t xml:space="preserve"> </w:t>
      </w:r>
      <w:r w:rsidRPr="00CD65AD">
        <w:rPr>
          <w:sz w:val="16"/>
        </w:rPr>
        <w:t>participation is to some extent exogenously determined—in theory, those above the cutoff are</w:t>
      </w:r>
      <w:r w:rsidRPr="00CD65AD">
        <w:rPr>
          <w:sz w:val="12"/>
        </w:rPr>
        <w:t xml:space="preserve"> </w:t>
      </w:r>
      <w:r w:rsidRPr="00CD65AD">
        <w:rPr>
          <w:sz w:val="16"/>
        </w:rPr>
        <w:t>not allowed to join any of the three programs—allowed Pitt and Khandker to statistically</w:t>
      </w:r>
      <w:r w:rsidRPr="00CD65AD">
        <w:rPr>
          <w:sz w:val="12"/>
        </w:rPr>
        <w:t xml:space="preserve"> </w:t>
      </w:r>
      <w:r w:rsidRPr="00CD65AD">
        <w:rPr>
          <w:sz w:val="16"/>
        </w:rPr>
        <w:t>triangulate their findings and correct for selection bias.</w:t>
      </w:r>
      <w:r w:rsidRPr="00CD65AD">
        <w:rPr>
          <w:sz w:val="12"/>
        </w:rPr>
        <w:t xml:space="preserve"> </w:t>
      </w:r>
      <w:r w:rsidRPr="00E828B9">
        <w:rPr>
          <w:rStyle w:val="StyleBoldUnderline"/>
        </w:rPr>
        <w:t>Their results greatly encouraged the microfinance industry, demonstrating a host of positive impacts on clients and their families. The centerpiece of their findings was that every additional taka lent to a woman adds an additional 0.18 taka to annual household expenditure—an 18 percent return to income from borrowing</w:t>
      </w:r>
      <w:r w:rsidRPr="00CD65AD">
        <w:rPr>
          <w:sz w:val="16"/>
        </w:rPr>
        <w:t>. Notably, the returns to male borrowing were</w:t>
      </w:r>
      <w:r w:rsidRPr="00CD65AD">
        <w:rPr>
          <w:sz w:val="12"/>
        </w:rPr>
        <w:t xml:space="preserve"> </w:t>
      </w:r>
      <w:r w:rsidRPr="00CD65AD">
        <w:rPr>
          <w:sz w:val="16"/>
        </w:rPr>
        <w:t>considerably lower, only 11 percent. The paper and the book reported a variety of “wider”</w:t>
      </w:r>
      <w:r w:rsidRPr="00CD65AD">
        <w:rPr>
          <w:sz w:val="12"/>
        </w:rPr>
        <w:t xml:space="preserve"> </w:t>
      </w:r>
      <w:r w:rsidRPr="00CD65AD">
        <w:rPr>
          <w:sz w:val="16"/>
        </w:rPr>
        <w:t>impacts, including:</w:t>
      </w:r>
      <w:r w:rsidRPr="00CD65AD">
        <w:rPr>
          <w:sz w:val="12"/>
        </w:rPr>
        <w:t xml:space="preserve"> </w:t>
      </w:r>
      <w:r w:rsidRPr="00CD65AD">
        <w:rPr>
          <w:sz w:val="16"/>
        </w:rPr>
        <w:t xml:space="preserve">! </w:t>
      </w:r>
      <w:r w:rsidRPr="00EF3E58">
        <w:rPr>
          <w:rStyle w:val="StyleBoldUnderline"/>
        </w:rPr>
        <w:t>A one percent increase in credit to Grameen women increased the probability of girls’ school enrollment by 1.86 percentage points. ! A 10 percent increase in credit provided to women increased the arm circumference of girls by 6 percent. ! A one percent increase in credit to women increased the height-for-age of both boys by 1.42 percent and girls by 1.16 percent</w:t>
      </w:r>
      <w:r w:rsidRPr="00CD65AD">
        <w:rPr>
          <w:sz w:val="16"/>
        </w:rPr>
        <w:t>.</w:t>
      </w:r>
      <w:r w:rsidRPr="00CD65AD">
        <w:rPr>
          <w:sz w:val="12"/>
        </w:rPr>
        <w:t xml:space="preserve"> </w:t>
      </w:r>
      <w:r w:rsidRPr="00CD65AD">
        <w:rPr>
          <w:sz w:val="16"/>
        </w:rPr>
        <w:t>Unfortunately, rather than ending the debate over the effectiveness of microfinance, Pitt and</w:t>
      </w:r>
      <w:r w:rsidRPr="00CD65AD">
        <w:rPr>
          <w:sz w:val="12"/>
        </w:rPr>
        <w:t xml:space="preserve"> </w:t>
      </w:r>
      <w:r w:rsidRPr="00CD65AD">
        <w:rPr>
          <w:sz w:val="16"/>
        </w:rPr>
        <w:t>Khandker’s paper merely fueled the fire. NYU economist Jonathan Morduch responded with the</w:t>
      </w:r>
      <w:r w:rsidRPr="00CD65AD">
        <w:rPr>
          <w:sz w:val="12"/>
        </w:rPr>
        <w:t xml:space="preserve"> </w:t>
      </w:r>
      <w:r w:rsidRPr="00CD65AD">
        <w:rPr>
          <w:sz w:val="16"/>
        </w:rPr>
        <w:t>paper: “Does Microfinance Really Help the Poor? New Evidence from Flagship Programs</w:t>
      </w:r>
      <w:r w:rsidRPr="00CD65AD">
        <w:rPr>
          <w:sz w:val="12"/>
        </w:rPr>
        <w:t xml:space="preserve"> </w:t>
      </w:r>
      <w:r w:rsidRPr="00CD65AD">
        <w:rPr>
          <w:sz w:val="16"/>
        </w:rPr>
        <w:t>in Bangladesh” (1998), citing serious concerns with their data and their model. Morduch</w:t>
      </w:r>
      <w:r>
        <w:rPr>
          <w:sz w:val="16"/>
        </w:rPr>
        <w:t xml:space="preserve"> </w:t>
      </w:r>
      <w:r w:rsidRPr="00CD65AD">
        <w:rPr>
          <w:sz w:val="16"/>
        </w:rPr>
        <w:t>revealed that though in theory the three MFIs limited membership to those with less than half an</w:t>
      </w:r>
      <w:r w:rsidRPr="00CD65AD">
        <w:rPr>
          <w:sz w:val="12"/>
        </w:rPr>
        <w:t xml:space="preserve"> </w:t>
      </w:r>
      <w:r w:rsidRPr="00CD65AD">
        <w:rPr>
          <w:sz w:val="16"/>
        </w:rPr>
        <w:t>acre of land, in reality 20-30 percent of clients were found to be above the cutoff. Thus</w:t>
      </w:r>
      <w:r w:rsidRPr="00CD65AD">
        <w:rPr>
          <w:sz w:val="12"/>
        </w:rPr>
        <w:t xml:space="preserve"> </w:t>
      </w:r>
      <w:r w:rsidRPr="00CD65AD">
        <w:rPr>
          <w:sz w:val="16"/>
        </w:rPr>
        <w:t>according to Morduch it was inappropriate to compare those with less than half an acre to those</w:t>
      </w:r>
      <w:r w:rsidRPr="00CD65AD">
        <w:rPr>
          <w:sz w:val="12"/>
        </w:rPr>
        <w:t xml:space="preserve"> </w:t>
      </w:r>
      <w:r w:rsidRPr="00CD65AD">
        <w:rPr>
          <w:sz w:val="16"/>
        </w:rPr>
        <w:t>with more than half an acre of land—especially since the cutoff was strictly enforced for the</w:t>
      </w:r>
      <w:r w:rsidRPr="00CD65AD">
        <w:rPr>
          <w:sz w:val="12"/>
        </w:rPr>
        <w:t xml:space="preserve"> </w:t>
      </w:r>
      <w:r w:rsidRPr="00CD65AD">
        <w:rPr>
          <w:sz w:val="16"/>
        </w:rPr>
        <w:t>comparison group.</w:t>
      </w:r>
      <w:r w:rsidRPr="00CD65AD">
        <w:rPr>
          <w:sz w:val="12"/>
        </w:rPr>
        <w:t xml:space="preserve"> </w:t>
      </w:r>
      <w:r w:rsidRPr="00CD65AD">
        <w:rPr>
          <w:sz w:val="16"/>
        </w:rPr>
        <w:t>Morduch’s more serious criticism was of the econometric model employed by Pitt and</w:t>
      </w:r>
      <w:r w:rsidRPr="00CD65AD">
        <w:rPr>
          <w:sz w:val="12"/>
        </w:rPr>
        <w:t xml:space="preserve"> </w:t>
      </w:r>
      <w:r w:rsidRPr="00CD65AD">
        <w:rPr>
          <w:sz w:val="16"/>
        </w:rPr>
        <w:t>Khandker. He argued that their method of correcting for program placement bias actually</w:t>
      </w:r>
      <w:r w:rsidRPr="00CD65AD">
        <w:rPr>
          <w:sz w:val="12"/>
        </w:rPr>
        <w:t xml:space="preserve"> </w:t>
      </w:r>
      <w:r w:rsidRPr="00CD65AD">
        <w:rPr>
          <w:sz w:val="16"/>
        </w:rPr>
        <w:t>exacerbates the bias. Morduch then analyzed the data using a simpler methodology and found</w:t>
      </w:r>
      <w:r w:rsidRPr="00CD65AD">
        <w:rPr>
          <w:sz w:val="12"/>
        </w:rPr>
        <w:t xml:space="preserve"> </w:t>
      </w:r>
      <w:r w:rsidRPr="00CD65AD">
        <w:rPr>
          <w:sz w:val="16"/>
        </w:rPr>
        <w:t>little evidence of impact. His results did, however, confirm Pitt and Khandker’s findings that</w:t>
      </w:r>
      <w:r w:rsidRPr="00CD65AD">
        <w:rPr>
          <w:sz w:val="12"/>
        </w:rPr>
        <w:t xml:space="preserve"> </w:t>
      </w:r>
      <w:r w:rsidRPr="00EF3E58">
        <w:rPr>
          <w:rStyle w:val="StyleBoldUnderline"/>
        </w:rPr>
        <w:t>microfinance leads to consumption smoothing (consumption that is less variable over time). Pitt and Khandker found that household consumption increased most during the lean Aus season, when the poor often go hungry. Morduch’s conclusions supported this, showing that access to credit reduces the variability of consumption across seasons</w:t>
      </w:r>
      <w:r w:rsidRPr="00CD65AD">
        <w:rPr>
          <w:sz w:val="16"/>
        </w:rPr>
        <w:t>: down 47 percent for eligible</w:t>
      </w:r>
      <w:r w:rsidRPr="00CD65AD">
        <w:rPr>
          <w:sz w:val="12"/>
        </w:rPr>
        <w:t xml:space="preserve"> </w:t>
      </w:r>
      <w:r w:rsidRPr="00CD65AD">
        <w:rPr>
          <w:sz w:val="16"/>
        </w:rPr>
        <w:t>Grameen households, 54 percent for eligible BRAC households, and 51 percent for eligible</w:t>
      </w:r>
      <w:r w:rsidRPr="00CD65AD">
        <w:rPr>
          <w:sz w:val="12"/>
        </w:rPr>
        <w:t xml:space="preserve"> </w:t>
      </w:r>
      <w:r w:rsidRPr="00CD65AD">
        <w:rPr>
          <w:sz w:val="16"/>
        </w:rPr>
        <w:t>BRDB households.</w:t>
      </w:r>
      <w:r w:rsidRPr="00CD65AD">
        <w:rPr>
          <w:sz w:val="12"/>
        </w:rPr>
        <w:t xml:space="preserve"> </w:t>
      </w:r>
      <w:r w:rsidRPr="00CD65AD">
        <w:rPr>
          <w:sz w:val="16"/>
        </w:rPr>
        <w:t>Pitt challenged Morduch’s paper, arguing that Morduch’s mistargeting critique is misplaced, as</w:t>
      </w:r>
      <w:r w:rsidRPr="00CD65AD">
        <w:rPr>
          <w:sz w:val="12"/>
        </w:rPr>
        <w:t xml:space="preserve"> </w:t>
      </w:r>
      <w:r w:rsidRPr="00CD65AD">
        <w:rPr>
          <w:sz w:val="16"/>
        </w:rPr>
        <w:t>the MFIs target on the basis of cultivable land; therefore many borrowers would be expected to</w:t>
      </w:r>
      <w:r w:rsidRPr="00CD65AD">
        <w:rPr>
          <w:sz w:val="12"/>
        </w:rPr>
        <w:t xml:space="preserve"> </w:t>
      </w:r>
      <w:r w:rsidRPr="00CD65AD">
        <w:rPr>
          <w:sz w:val="16"/>
        </w:rPr>
        <w:t>have more than half an acre of total landholdings. He reran the numbers and found slightly</w:t>
      </w:r>
      <w:r w:rsidRPr="00CD65AD">
        <w:rPr>
          <w:sz w:val="12"/>
        </w:rPr>
        <w:t xml:space="preserve"> </w:t>
      </w:r>
      <w:r w:rsidRPr="00CD65AD">
        <w:rPr>
          <w:sz w:val="16"/>
        </w:rPr>
        <w:t>larger effects than they had in the original paper. Still, Khandker himself acknowledged in an</w:t>
      </w:r>
      <w:r w:rsidRPr="00CD65AD">
        <w:rPr>
          <w:sz w:val="12"/>
        </w:rPr>
        <w:t xml:space="preserve"> </w:t>
      </w:r>
      <w:r w:rsidRPr="00CD65AD">
        <w:rPr>
          <w:sz w:val="16"/>
        </w:rPr>
        <w:t>update to the study, “Micro-finance and Poverty: Evidence Using Panel Data from</w:t>
      </w:r>
      <w:r w:rsidRPr="00CD65AD">
        <w:rPr>
          <w:sz w:val="12"/>
        </w:rPr>
        <w:t xml:space="preserve"> </w:t>
      </w:r>
      <w:r w:rsidRPr="00CD65AD">
        <w:rPr>
          <w:sz w:val="16"/>
        </w:rPr>
        <w:t>Bangladesh” (2005), that: “Given the sensitivity to the instruments used, there are compelling</w:t>
      </w:r>
      <w:r w:rsidRPr="00CD65AD">
        <w:rPr>
          <w:sz w:val="12"/>
        </w:rPr>
        <w:t xml:space="preserve"> </w:t>
      </w:r>
      <w:r w:rsidRPr="00CD65AD">
        <w:rPr>
          <w:sz w:val="16"/>
        </w:rPr>
        <w:t>reasons to use alternative methods to demonstrate whether microfinance matters.” Happily,</w:t>
      </w:r>
      <w:r w:rsidRPr="00CD65AD">
        <w:rPr>
          <w:sz w:val="12"/>
        </w:rPr>
        <w:t xml:space="preserve"> </w:t>
      </w:r>
      <w:r w:rsidRPr="00CD65AD">
        <w:rPr>
          <w:sz w:val="16"/>
        </w:rPr>
        <w:t>Khandker was able to draw from a 1998/99 resurvey of the World Bank-BIDS data to improve</w:t>
      </w:r>
      <w:r w:rsidRPr="00CD65AD">
        <w:rPr>
          <w:sz w:val="12"/>
        </w:rPr>
        <w:t xml:space="preserve"> </w:t>
      </w:r>
      <w:r w:rsidRPr="00CD65AD">
        <w:rPr>
          <w:sz w:val="16"/>
        </w:rPr>
        <w:t>their model. Armed with panel data (longitudinal data, from two-or-more time periods)</w:t>
      </w:r>
      <w:r w:rsidRPr="00CD65AD">
        <w:rPr>
          <w:sz w:val="12"/>
        </w:rPr>
        <w:t xml:space="preserve"> </w:t>
      </w:r>
      <w:r w:rsidRPr="00CD65AD">
        <w:rPr>
          <w:sz w:val="16"/>
        </w:rPr>
        <w:t>Khandker was able to employ a simpler model to gauge the impact of the three MFIs—a much</w:t>
      </w:r>
      <w:r w:rsidRPr="00CD65AD">
        <w:rPr>
          <w:sz w:val="12"/>
        </w:rPr>
        <w:t xml:space="preserve"> </w:t>
      </w:r>
      <w:r w:rsidRPr="00CD65AD">
        <w:rPr>
          <w:sz w:val="16"/>
        </w:rPr>
        <w:t xml:space="preserve">less controversial estimate because it relies on fewer assumptions. </w:t>
      </w:r>
      <w:r w:rsidRPr="00EF3E58">
        <w:rPr>
          <w:rStyle w:val="StyleBoldUnderline"/>
        </w:rPr>
        <w:t>Khandker’s 2005 paper may thus be the most reliable impact evaluation of a microfinance program to date. Khandker (2005) calculated that each additional 100 taka of credit to women increased total annual household expenditures by more than 20 taka</w:t>
      </w:r>
      <w:r w:rsidRPr="00CD65AD">
        <w:rPr>
          <w:sz w:val="16"/>
        </w:rPr>
        <w:t>: 11.3 taka in food expenditures and 9.2 taka</w:t>
      </w:r>
      <w:r w:rsidRPr="00CD65AD">
        <w:rPr>
          <w:sz w:val="12"/>
        </w:rPr>
        <w:t xml:space="preserve"> </w:t>
      </w:r>
      <w:r w:rsidRPr="00CD65AD">
        <w:rPr>
          <w:sz w:val="16"/>
        </w:rPr>
        <w:t xml:space="preserve">in nonfood expenditures. </w:t>
      </w:r>
      <w:r w:rsidRPr="00EF3E58">
        <w:rPr>
          <w:rStyle w:val="StyleBoldUnderline"/>
        </w:rPr>
        <w:t>This is a greater effect than measured in the earlier paper</w:t>
      </w:r>
      <w:r w:rsidRPr="00CD65AD">
        <w:rPr>
          <w:sz w:val="16"/>
        </w:rPr>
        <w:t>. Actually,</w:t>
      </w:r>
      <w:r w:rsidRPr="00CD65AD">
        <w:rPr>
          <w:sz w:val="12"/>
        </w:rPr>
        <w:t xml:space="preserve"> </w:t>
      </w:r>
      <w:r w:rsidRPr="00CD65AD">
        <w:rPr>
          <w:sz w:val="16"/>
        </w:rPr>
        <w:t>the marginal impact (the additional income from just the current year of borrowing) is lower, but</w:t>
      </w:r>
      <w:r w:rsidRPr="00CD65AD">
        <w:rPr>
          <w:sz w:val="12"/>
        </w:rPr>
        <w:t xml:space="preserve"> </w:t>
      </w:r>
      <w:r w:rsidRPr="00CD65AD">
        <w:rPr>
          <w:sz w:val="16"/>
        </w:rPr>
        <w:t>this time Khandker was measuring the cumulative effect of borrowing. He found there are</w:t>
      </w:r>
      <w:r w:rsidRPr="00CD65AD">
        <w:rPr>
          <w:sz w:val="12"/>
        </w:rPr>
        <w:t xml:space="preserve"> </w:t>
      </w:r>
      <w:r w:rsidRPr="00CD65AD">
        <w:rPr>
          <w:sz w:val="16"/>
        </w:rPr>
        <w:t>diminishing returns over time to borrowing, and this would be expected—it is no surprise that a</w:t>
      </w:r>
      <w:r w:rsidRPr="00CD65AD">
        <w:rPr>
          <w:sz w:val="12"/>
        </w:rPr>
        <w:t xml:space="preserve"> </w:t>
      </w:r>
      <w:r w:rsidRPr="00CD65AD">
        <w:rPr>
          <w:sz w:val="16"/>
        </w:rPr>
        <w:t>typical borrower would experience the greatest impact from earlier loans and the relative</w:t>
      </w:r>
      <w:r w:rsidRPr="00CD65AD">
        <w:rPr>
          <w:sz w:val="12"/>
        </w:rPr>
        <w:t xml:space="preserve"> </w:t>
      </w:r>
      <w:r w:rsidRPr="00CD65AD">
        <w:rPr>
          <w:sz w:val="16"/>
        </w:rPr>
        <w:t>improvements would level off over time. Of the 20.5-taka increase in consumption from each</w:t>
      </w:r>
      <w:r w:rsidRPr="00CD65AD">
        <w:rPr>
          <w:sz w:val="12"/>
        </w:rPr>
        <w:t xml:space="preserve"> </w:t>
      </w:r>
      <w:r w:rsidRPr="00CD65AD">
        <w:rPr>
          <w:sz w:val="16"/>
        </w:rPr>
        <w:t>100 taka of credit, 4.2 taka were from current borrowing (1998/99) and 16.3 taka were from past</w:t>
      </w:r>
      <w:r w:rsidRPr="00CD65AD">
        <w:rPr>
          <w:sz w:val="12"/>
        </w:rPr>
        <w:t xml:space="preserve"> </w:t>
      </w:r>
      <w:r w:rsidRPr="00CD65AD">
        <w:rPr>
          <w:sz w:val="16"/>
        </w:rPr>
        <w:t>borrowing (1991/92). Interestingly, where in 1998 Pitt and Khandker found the impact on</w:t>
      </w:r>
      <w:r w:rsidRPr="00CD65AD">
        <w:rPr>
          <w:sz w:val="12"/>
        </w:rPr>
        <w:t xml:space="preserve"> </w:t>
      </w:r>
      <w:r w:rsidRPr="00CD65AD">
        <w:rPr>
          <w:sz w:val="16"/>
        </w:rPr>
        <w:t>female borrowing to be higher than male borrowing, here they did not find any returns to male</w:t>
      </w:r>
      <w:r w:rsidRPr="00CD65AD">
        <w:rPr>
          <w:sz w:val="12"/>
        </w:rPr>
        <w:t xml:space="preserve"> </w:t>
      </w:r>
      <w:r w:rsidRPr="00CD65AD">
        <w:rPr>
          <w:sz w:val="16"/>
        </w:rPr>
        <w:t>borrowing at all.</w:t>
      </w:r>
      <w:r w:rsidRPr="00CD65AD">
        <w:rPr>
          <w:sz w:val="12"/>
        </w:rPr>
        <w:t xml:space="preserve"> </w:t>
      </w:r>
      <w:r w:rsidRPr="00CD65AD">
        <w:rPr>
          <w:sz w:val="16"/>
        </w:rPr>
        <w:t>With the benefit of panel data, Khandker was able to compare poverty rates in 1991/92 and</w:t>
      </w:r>
      <w:r w:rsidRPr="00CD65AD">
        <w:rPr>
          <w:sz w:val="12"/>
        </w:rPr>
        <w:t xml:space="preserve"> </w:t>
      </w:r>
      <w:r w:rsidRPr="00CD65AD">
        <w:rPr>
          <w:sz w:val="16"/>
        </w:rPr>
        <w:t xml:space="preserve">1998/99 and found that </w:t>
      </w:r>
      <w:r w:rsidRPr="00EF3E58">
        <w:rPr>
          <w:rStyle w:val="StyleBoldUnderline"/>
        </w:rPr>
        <w:t>moderate poverty in all villages declined by 17 percentage points: 18 points in program areas and 13 percentage points in non-program areas. Among program participants who had been members since 1991/92 poverty rates declined by more than 20 percentage points</w:t>
      </w:r>
      <w:r w:rsidRPr="00CD65AD">
        <w:rPr>
          <w:sz w:val="16"/>
        </w:rPr>
        <w:t xml:space="preserve">—about 3 percentage points per year. Khandker estimated that </w:t>
      </w:r>
      <w:r w:rsidRPr="00EF3E58">
        <w:rPr>
          <w:rStyle w:val="StyleBoldUnderline"/>
        </w:rPr>
        <w:t>more than half of this reduction is directly attributable to microfinance, and found the impact to be greater for extreme poverty</w:t>
      </w:r>
      <w:r w:rsidRPr="00CD65AD">
        <w:rPr>
          <w:sz w:val="16"/>
        </w:rPr>
        <w:t xml:space="preserve"> than moderate poverty, which microfinance was found to reduce by 2.2</w:t>
      </w:r>
      <w:r w:rsidRPr="00CD65AD">
        <w:rPr>
          <w:sz w:val="12"/>
        </w:rPr>
        <w:t xml:space="preserve"> </w:t>
      </w:r>
      <w:r w:rsidRPr="00CD65AD">
        <w:rPr>
          <w:sz w:val="16"/>
        </w:rPr>
        <w:t>percentage points per year and 1.6 percentage points per year, respectively.14</w:t>
      </w:r>
      <w:r w:rsidRPr="00CD65AD">
        <w:rPr>
          <w:sz w:val="12"/>
        </w:rPr>
        <w:t xml:space="preserve"> </w:t>
      </w:r>
      <w:r w:rsidRPr="00CD65AD">
        <w:rPr>
          <w:sz w:val="16"/>
        </w:rPr>
        <w:t xml:space="preserve">Further, </w:t>
      </w:r>
      <w:r w:rsidRPr="00EF3E58">
        <w:rPr>
          <w:rStyle w:val="StyleBoldUnderline"/>
        </w:rPr>
        <w:t>Khandker showed that microfinance reduced poverty among non-participants as well</w:t>
      </w:r>
      <w:r w:rsidRPr="00CD65AD">
        <w:rPr>
          <w:sz w:val="16"/>
        </w:rPr>
        <w:t>—</w:t>
      </w:r>
      <w:r w:rsidRPr="00CD65AD">
        <w:rPr>
          <w:sz w:val="12"/>
        </w:rPr>
        <w:t xml:space="preserve"> </w:t>
      </w:r>
      <w:r w:rsidRPr="00CD65AD">
        <w:rPr>
          <w:sz w:val="16"/>
        </w:rPr>
        <w:t>moderate poverty by about 1.0 percentage point and extreme poverty by 1.3 percentage points a</w:t>
      </w:r>
      <w:r w:rsidRPr="00CD65AD">
        <w:rPr>
          <w:sz w:val="12"/>
        </w:rPr>
        <w:t xml:space="preserve"> </w:t>
      </w:r>
      <w:r w:rsidRPr="00CD65AD">
        <w:rPr>
          <w:sz w:val="16"/>
        </w:rPr>
        <w:t>year—</w:t>
      </w:r>
      <w:r w:rsidRPr="00EF3E58">
        <w:rPr>
          <w:rStyle w:val="StyleBoldUnderline"/>
        </w:rPr>
        <w:t>through spillover effects in which non-participants benefit from the increase in economic activity. Based on this data, he concluded that microfinance accounted for 40 percent of the entire reduction of moderate poverty in rural Bangladesh</w:t>
      </w:r>
      <w:r w:rsidRPr="00CD65AD">
        <w:rPr>
          <w:sz w:val="16"/>
        </w:rPr>
        <w:t>.</w:t>
      </w:r>
    </w:p>
    <w:p w:rsidR="0016345A" w:rsidRPr="00F2504D" w:rsidRDefault="00B16C2C" w:rsidP="00691334">
      <w:pPr>
        <w:pStyle w:val="Heading2"/>
      </w:pPr>
      <w:r>
        <w:t>Solvency – Creative Affirmation Fails</w:t>
      </w:r>
    </w:p>
    <w:p w:rsidR="0016345A" w:rsidRPr="000B5461" w:rsidRDefault="0016345A" w:rsidP="0016345A">
      <w:pPr>
        <w:pStyle w:val="Heading4"/>
      </w:pPr>
      <w:r w:rsidRPr="000B5461">
        <w:t>Confronted with this crisis, the modern subject seeks to reconfirm and reconstitute an oppositional identity through the simulation of alternatives to the system – these performances of radical change pacify true dissent and enable the continued management of unsustainability – the impact is environmental destruction, extreme inequality and violent conflict.</w:t>
      </w:r>
    </w:p>
    <w:p w:rsidR="0016345A" w:rsidRPr="0016345A" w:rsidRDefault="0016345A" w:rsidP="0016345A">
      <w:pPr>
        <w:rPr>
          <w:rFonts w:cs="Cambria"/>
        </w:rPr>
      </w:pPr>
      <w:r w:rsidRPr="0016345A">
        <w:rPr>
          <w:rFonts w:cs="Cambria"/>
          <w:b/>
        </w:rPr>
        <w:t>Bluhdorn 07</w:t>
      </w:r>
      <w:r w:rsidRPr="0016345A">
        <w:rPr>
          <w:rFonts w:cs="Cambria"/>
        </w:rPr>
        <w:t xml:space="preserve"> – (May 2007, Ingolfur, PhD, Reader in Politics/Political Sociology, University of Bath, “Self-description, Self-deception, Simulation: A Systems-theoretical Perspective on Contemporary Discourses of Radical Change,” Social Movement Studies, Vol. 6, No. 1, 1–20, May 2007, google scholar)</w:t>
      </w:r>
    </w:p>
    <w:p w:rsidR="0016345A" w:rsidRPr="0016345A" w:rsidRDefault="0016345A" w:rsidP="0016345A">
      <w:pPr>
        <w:rPr>
          <w:rFonts w:cs="Cambria"/>
          <w:sz w:val="14"/>
        </w:rPr>
      </w:pPr>
      <w:r w:rsidRPr="0016345A">
        <w:rPr>
          <w:rFonts w:cs="Cambria"/>
          <w:sz w:val="14"/>
        </w:rPr>
        <w:t xml:space="preserve">Yet the </w:t>
      </w:r>
      <w:r w:rsidRPr="0016345A">
        <w:rPr>
          <w:rFonts w:cs="Cambria"/>
          <w:highlight w:val="cyan"/>
          <w:u w:val="single"/>
        </w:rPr>
        <w:t>established</w:t>
      </w:r>
      <w:r w:rsidRPr="0016345A">
        <w:rPr>
          <w:rFonts w:cs="Cambria"/>
          <w:u w:val="single"/>
        </w:rPr>
        <w:t xml:space="preserve"> patterns </w:t>
      </w:r>
      <w:r w:rsidRPr="0016345A">
        <w:rPr>
          <w:rFonts w:cs="Cambria"/>
          <w:highlight w:val="cyan"/>
          <w:u w:val="single"/>
        </w:rPr>
        <w:t>of self-construction</w:t>
      </w:r>
      <w:r w:rsidRPr="0016345A">
        <w:rPr>
          <w:rFonts w:cs="Cambria"/>
          <w:u w:val="single"/>
        </w:rPr>
        <w:t>, which</w:t>
      </w:r>
      <w:r w:rsidRPr="0016345A">
        <w:rPr>
          <w:rFonts w:cs="Cambria"/>
          <w:sz w:val="14"/>
        </w:rPr>
        <w:t xml:space="preserve"> thus </w:t>
      </w:r>
      <w:r w:rsidRPr="0016345A">
        <w:rPr>
          <w:rFonts w:cs="Cambria"/>
          <w:u w:val="single"/>
        </w:rPr>
        <w:t>have to be defended and</w:t>
      </w:r>
      <w:r w:rsidRPr="0016345A">
        <w:rPr>
          <w:rFonts w:cs="Cambria"/>
          <w:sz w:val="14"/>
        </w:rPr>
        <w:t xml:space="preserve"> further </w:t>
      </w:r>
      <w:r w:rsidRPr="0016345A">
        <w:rPr>
          <w:rFonts w:cs="Cambria"/>
          <w:u w:val="single"/>
        </w:rPr>
        <w:t xml:space="preserve">developed </w:t>
      </w:r>
      <w:r w:rsidRPr="0016345A">
        <w:rPr>
          <w:rFonts w:cs="Cambria"/>
          <w:sz w:val="14"/>
        </w:rPr>
        <w:t xml:space="preserve">at any price, </w:t>
      </w:r>
      <w:r w:rsidRPr="0016345A">
        <w:rPr>
          <w:rFonts w:cs="Cambria"/>
          <w:highlight w:val="cyan"/>
          <w:u w:val="single"/>
        </w:rPr>
        <w:t>have fundamental problems</w:t>
      </w:r>
      <w:r w:rsidRPr="0016345A">
        <w:rPr>
          <w:rFonts w:cs="Cambria"/>
          <w:sz w:val="14"/>
        </w:rPr>
        <w:t xml:space="preserve"> attached to them: ﬁrstly, </w:t>
      </w:r>
      <w:r w:rsidRPr="0016345A">
        <w:rPr>
          <w:rFonts w:cs="Cambria"/>
          <w:highlight w:val="cyan"/>
          <w:u w:val="single"/>
        </w:rPr>
        <w:t>the attempt to constitute</w:t>
      </w:r>
      <w:r w:rsidRPr="0016345A">
        <w:rPr>
          <w:rFonts w:cs="Cambria"/>
          <w:u w:val="single"/>
        </w:rPr>
        <w:t>, on the basis of</w:t>
      </w:r>
      <w:r w:rsidRPr="0016345A">
        <w:rPr>
          <w:rFonts w:cs="Cambria"/>
          <w:sz w:val="14"/>
        </w:rPr>
        <w:t xml:space="preserve"> product choices and acts of </w:t>
      </w:r>
      <w:r w:rsidRPr="0016345A">
        <w:rPr>
          <w:rFonts w:cs="Cambria"/>
          <w:u w:val="single"/>
        </w:rPr>
        <w:t xml:space="preserve">consumption, </w:t>
      </w:r>
      <w:r w:rsidRPr="0016345A">
        <w:rPr>
          <w:rFonts w:cs="Cambria"/>
          <w:highlight w:val="cyan"/>
          <w:u w:val="single"/>
        </w:rPr>
        <w:t xml:space="preserve">a Self </w:t>
      </w:r>
      <w:r w:rsidRPr="0016345A">
        <w:rPr>
          <w:rFonts w:cs="Cambria"/>
          <w:u w:val="single"/>
        </w:rPr>
        <w:t>and identity</w:t>
      </w:r>
      <w:r w:rsidRPr="0016345A">
        <w:rPr>
          <w:rFonts w:cs="Cambria"/>
          <w:sz w:val="14"/>
        </w:rPr>
        <w:t xml:space="preserve"> that are </w:t>
      </w:r>
      <w:r w:rsidRPr="0016345A">
        <w:rPr>
          <w:rFonts w:cs="Cambria"/>
          <w:highlight w:val="cyan"/>
          <w:u w:val="single"/>
        </w:rPr>
        <w:t>distinct from</w:t>
      </w:r>
      <w:r w:rsidRPr="0016345A">
        <w:rPr>
          <w:rFonts w:cs="Cambria"/>
          <w:u w:val="single"/>
        </w:rPr>
        <w:t xml:space="preserve"> and autonomous vis-a`-vis </w:t>
      </w:r>
      <w:r w:rsidRPr="0016345A">
        <w:rPr>
          <w:rFonts w:cs="Cambria"/>
          <w:highlight w:val="cyan"/>
          <w:u w:val="single"/>
        </w:rPr>
        <w:t>the market is a contradiction in terms</w:t>
      </w:r>
      <w:r w:rsidRPr="0016345A">
        <w:rPr>
          <w:rFonts w:cs="Cambria"/>
          <w:sz w:val="14"/>
        </w:rPr>
        <w:t xml:space="preserve">. Secondly, </w:t>
      </w:r>
      <w:r w:rsidRPr="0016345A">
        <w:rPr>
          <w:rFonts w:cs="Cambria"/>
          <w:u w:val="single"/>
        </w:rPr>
        <w:t>late-modern society’s established patterns of consumption are known to be socially exclusive and environmentally destructive</w:t>
      </w:r>
      <w:r w:rsidRPr="0016345A">
        <w:rPr>
          <w:rFonts w:cs="Cambria"/>
          <w:sz w:val="14"/>
        </w:rPr>
        <w:t xml:space="preserve">. Despite all hopes for ecological modernization and revolutionary improvements in resource efﬁciency (e.g. Weizsa¨cker et al., 1998; Hawkenet al., 1999; Lomborg, 2001), </w:t>
      </w:r>
      <w:r w:rsidRPr="0016345A">
        <w:rPr>
          <w:rFonts w:cs="Cambria"/>
          <w:u w:val="single"/>
        </w:rPr>
        <w:t>physical environmental limits imply that the lifestyles and established patterns of consumption</w:t>
      </w:r>
      <w:r w:rsidRPr="0016345A">
        <w:rPr>
          <w:rFonts w:cs="Cambria"/>
          <w:sz w:val="14"/>
        </w:rPr>
        <w:t xml:space="preserve"> cherished by advanced modern societies </w:t>
      </w:r>
      <w:r w:rsidRPr="0016345A">
        <w:rPr>
          <w:rFonts w:cs="Cambria"/>
          <w:u w:val="single"/>
        </w:rPr>
        <w:t>cannot even be extended to all residents of the richest countries</w:t>
      </w:r>
      <w:r w:rsidRPr="0016345A">
        <w:rPr>
          <w:rFonts w:cs="Cambria"/>
          <w:sz w:val="14"/>
        </w:rPr>
        <w:t xml:space="preserve">, let alone to the populations of the developing world. For the sake of the (re)construction of an ever elusive Self, </w:t>
      </w:r>
      <w:r w:rsidRPr="0016345A">
        <w:rPr>
          <w:rFonts w:cs="Cambria"/>
          <w:u w:val="single"/>
        </w:rPr>
        <w:t>in their struggle against self-referentiality</w:t>
      </w:r>
      <w:r w:rsidRPr="0016345A">
        <w:rPr>
          <w:rFonts w:cs="Cambria"/>
          <w:sz w:val="14"/>
        </w:rPr>
        <w:t xml:space="preserve"> and in pursuit of the regeneration of difference, </w:t>
      </w:r>
      <w:r w:rsidRPr="0016345A">
        <w:rPr>
          <w:rFonts w:cs="Cambria"/>
          <w:highlight w:val="cyan"/>
          <w:u w:val="single"/>
        </w:rPr>
        <w:t>late-modern societies are</w:t>
      </w:r>
      <w:r w:rsidRPr="0016345A">
        <w:rPr>
          <w:rFonts w:cs="Cambria"/>
          <w:sz w:val="14"/>
        </w:rPr>
        <w:t xml:space="preserve"> thus </w:t>
      </w:r>
      <w:r w:rsidRPr="0016345A">
        <w:rPr>
          <w:rFonts w:cs="Cambria"/>
          <w:highlight w:val="cyan"/>
          <w:u w:val="single"/>
        </w:rPr>
        <w:t>locked into the imperative of maintaining</w:t>
      </w:r>
      <w:r w:rsidRPr="0016345A">
        <w:rPr>
          <w:rFonts w:cs="Cambria"/>
          <w:sz w:val="14"/>
        </w:rPr>
        <w:t xml:space="preserve"> and further developing the principle of </w:t>
      </w:r>
      <w:r w:rsidRPr="0016345A">
        <w:rPr>
          <w:rFonts w:cs="Cambria"/>
          <w:u w:val="single"/>
        </w:rPr>
        <w:t>exclusion</w:t>
      </w:r>
      <w:r w:rsidRPr="0016345A">
        <w:rPr>
          <w:rFonts w:cs="Cambria"/>
          <w:sz w:val="14"/>
        </w:rPr>
        <w:t xml:space="preserve"> (Blu¨hdorn, 2002, 2003). At any price they have to, and indeed do, defend </w:t>
      </w:r>
      <w:r w:rsidRPr="0016345A">
        <w:rPr>
          <w:rFonts w:cs="Cambria"/>
          <w:highlight w:val="cyan"/>
          <w:u w:val="single"/>
        </w:rPr>
        <w:t xml:space="preserve">a lifestyle that requires </w:t>
      </w:r>
      <w:r w:rsidRPr="0016345A">
        <w:rPr>
          <w:rFonts w:cs="Cambria"/>
          <w:b/>
          <w:highlight w:val="cyan"/>
          <w:u w:val="single"/>
          <w:bdr w:val="single" w:sz="4" w:space="0" w:color="auto"/>
        </w:rPr>
        <w:t>ever increasing social inequality, environmental degradation, predatory resource wars, and the tight policing of</w:t>
      </w:r>
      <w:r w:rsidRPr="0016345A">
        <w:rPr>
          <w:rFonts w:cs="Cambria"/>
          <w:b/>
          <w:u w:val="single"/>
          <w:bdr w:val="single" w:sz="4" w:space="0" w:color="auto"/>
        </w:rPr>
        <w:t xml:space="preserve"> potential </w:t>
      </w:r>
      <w:r w:rsidRPr="0016345A">
        <w:rPr>
          <w:rFonts w:cs="Cambria"/>
          <w:b/>
          <w:highlight w:val="cyan"/>
          <w:u w:val="single"/>
          <w:bdr w:val="single" w:sz="4" w:space="0" w:color="auto"/>
        </w:rPr>
        <w:t>internal and external enemies</w:t>
      </w:r>
      <w:r w:rsidRPr="0016345A">
        <w:rPr>
          <w:rFonts w:cs="Cambria"/>
          <w:sz w:val="14"/>
        </w:rPr>
        <w:t xml:space="preserve">.14 For this effort, </w:t>
      </w:r>
      <w:r w:rsidRPr="0016345A">
        <w:rPr>
          <w:rFonts w:cs="Cambria"/>
          <w:u w:val="single"/>
        </w:rPr>
        <w:t>military and surveillance technology provide ever more sophisticated and efﬁcient means</w:t>
      </w:r>
      <w:r w:rsidRPr="0016345A">
        <w:rPr>
          <w:rFonts w:cs="Cambria"/>
          <w:sz w:val="14"/>
        </w:rPr>
        <w:t xml:space="preserve">. Nevertheless, the principle of </w:t>
      </w:r>
      <w:r w:rsidRPr="0016345A">
        <w:rPr>
          <w:rFonts w:cs="Cambria"/>
          <w:highlight w:val="cyan"/>
          <w:u w:val="single"/>
        </w:rPr>
        <w:t>exclusion is</w:t>
      </w:r>
      <w:r w:rsidRPr="0016345A">
        <w:rPr>
          <w:rFonts w:cs="Cambria"/>
          <w:u w:val="single"/>
        </w:rPr>
        <w:t xml:space="preserve"> ultimately still </w:t>
      </w:r>
      <w:r w:rsidRPr="0016345A">
        <w:rPr>
          <w:rFonts w:cs="Cambria"/>
          <w:highlight w:val="cyan"/>
          <w:u w:val="single"/>
        </w:rPr>
        <w:t>unsustainable</w:t>
      </w:r>
      <w:r w:rsidRPr="0016345A">
        <w:rPr>
          <w:rFonts w:cs="Cambria"/>
          <w:u w:val="single"/>
        </w:rPr>
        <w:t xml:space="preserve">, not only because of spiralling ‘security’ expenses but also </w:t>
      </w:r>
      <w:r w:rsidRPr="0016345A">
        <w:rPr>
          <w:rFonts w:cs="Cambria"/>
          <w:highlight w:val="cyan"/>
          <w:u w:val="single"/>
        </w:rPr>
        <w:t>because it</w:t>
      </w:r>
      <w:r w:rsidRPr="0016345A">
        <w:rPr>
          <w:rFonts w:cs="Cambria"/>
          <w:sz w:val="14"/>
        </w:rPr>
        <w:t xml:space="preserve"> directly </w:t>
      </w:r>
      <w:r w:rsidRPr="0016345A">
        <w:rPr>
          <w:rFonts w:cs="Cambria"/>
          <w:highlight w:val="cyan"/>
          <w:u w:val="single"/>
        </w:rPr>
        <w:t>contradicts the</w:t>
      </w:r>
      <w:r w:rsidRPr="0016345A">
        <w:rPr>
          <w:rFonts w:cs="Cambria"/>
          <w:sz w:val="14"/>
        </w:rPr>
        <w:t xml:space="preserve"> modernist </w:t>
      </w:r>
      <w:r w:rsidRPr="0016345A">
        <w:rPr>
          <w:rFonts w:cs="Cambria"/>
          <w:highlight w:val="cyan"/>
          <w:u w:val="single"/>
        </w:rPr>
        <w:t>notion of the free</w:t>
      </w:r>
      <w:r w:rsidRPr="0016345A">
        <w:rPr>
          <w:rFonts w:cs="Cambria"/>
          <w:u w:val="single"/>
        </w:rPr>
        <w:t xml:space="preserve"> and autonomous </w:t>
      </w:r>
      <w:r w:rsidRPr="0016345A">
        <w:rPr>
          <w:rFonts w:cs="Cambria"/>
          <w:highlight w:val="cyan"/>
          <w:u w:val="single"/>
        </w:rPr>
        <w:t>individual</w:t>
      </w:r>
      <w:r w:rsidRPr="0016345A">
        <w:rPr>
          <w:rFonts w:cs="Cambria"/>
          <w:sz w:val="14"/>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w:t>
      </w:r>
    </w:p>
    <w:p w:rsidR="0016345A" w:rsidRPr="0016345A" w:rsidRDefault="0016345A" w:rsidP="0016345A">
      <w:pPr>
        <w:rPr>
          <w:rFonts w:cs="Cambria"/>
          <w:sz w:val="14"/>
        </w:rPr>
      </w:pPr>
      <w:r w:rsidRPr="0016345A">
        <w:rPr>
          <w:rFonts w:cs="Cambria"/>
          <w:sz w:val="14"/>
        </w:rPr>
        <w:t xml:space="preserve">If considered </w:t>
      </w:r>
      <w:r w:rsidRPr="0016345A">
        <w:rPr>
          <w:rFonts w:cs="Cambria"/>
          <w:u w:val="single"/>
        </w:rPr>
        <w:t>within this framework</w:t>
      </w:r>
      <w:r w:rsidRPr="0016345A">
        <w:rPr>
          <w:rFonts w:cs="Cambria"/>
          <w:sz w:val="14"/>
        </w:rPr>
        <w:t xml:space="preserve"> of this analysis, the function of Luhmann’s system of protest communication, or in the terms of this article, </w:t>
      </w:r>
      <w:r w:rsidRPr="0016345A">
        <w:rPr>
          <w:rFonts w:cs="Cambria"/>
          <w:u w:val="single"/>
        </w:rPr>
        <w:t>the signiﬁcance of</w:t>
      </w:r>
      <w:r w:rsidRPr="0016345A">
        <w:rPr>
          <w:rFonts w:cs="Cambria"/>
          <w:sz w:val="14"/>
        </w:rPr>
        <w:t xml:space="preserve"> late-modern societies’ </w:t>
      </w:r>
      <w:r w:rsidRPr="0016345A">
        <w:rPr>
          <w:rFonts w:cs="Cambria"/>
          <w:u w:val="single"/>
        </w:rPr>
        <w:t>discourses of radical change becomes immediately evident</w:t>
      </w:r>
      <w:r w:rsidRPr="0016345A">
        <w:rPr>
          <w:rFonts w:cs="Cambria"/>
          <w:sz w:val="14"/>
        </w:rPr>
        <w:t xml:space="preserve">. </w:t>
      </w:r>
      <w:r w:rsidRPr="0016345A">
        <w:rPr>
          <w:rFonts w:cs="Cambria"/>
          <w:highlight w:val="cyan"/>
          <w:u w:val="single"/>
        </w:rPr>
        <w:t>At a stage when the possibility</w:t>
      </w:r>
      <w:r w:rsidRPr="0016345A">
        <w:rPr>
          <w:rFonts w:cs="Cambria"/>
          <w:sz w:val="14"/>
        </w:rPr>
        <w:t xml:space="preserve"> and desirability </w:t>
      </w:r>
      <w:r w:rsidRPr="0016345A">
        <w:rPr>
          <w:rFonts w:cs="Cambria"/>
          <w:highlight w:val="cyan"/>
          <w:u w:val="single"/>
        </w:rPr>
        <w:t>of transcending</w:t>
      </w:r>
      <w:r w:rsidRPr="0016345A">
        <w:rPr>
          <w:rFonts w:cs="Cambria"/>
          <w:sz w:val="14"/>
        </w:rPr>
        <w:t xml:space="preserve"> the principle of </w:t>
      </w:r>
      <w:r w:rsidRPr="0016345A">
        <w:rPr>
          <w:rFonts w:cs="Cambria"/>
          <w:highlight w:val="cyan"/>
          <w:u w:val="single"/>
        </w:rPr>
        <w:t>exclusion has been pulled into</w:t>
      </w:r>
      <w:r w:rsidRPr="0016345A">
        <w:rPr>
          <w:rFonts w:cs="Cambria"/>
          <w:sz w:val="14"/>
        </w:rPr>
        <w:t xml:space="preserve"> radical </w:t>
      </w:r>
      <w:r w:rsidRPr="0016345A">
        <w:rPr>
          <w:rFonts w:cs="Cambria"/>
          <w:highlight w:val="cyan"/>
          <w:u w:val="single"/>
        </w:rPr>
        <w:t>doubt</w:t>
      </w:r>
      <w:r w:rsidRPr="0016345A">
        <w:rPr>
          <w:rFonts w:cs="Cambria"/>
          <w:u w:val="single"/>
        </w:rPr>
        <w:t xml:space="preserve"> </w:t>
      </w:r>
      <w:r w:rsidRPr="0016345A">
        <w:rPr>
          <w:rFonts w:cs="Cambria"/>
          <w:highlight w:val="cyan"/>
          <w:u w:val="single"/>
        </w:rPr>
        <w:t>but</w:t>
      </w:r>
      <w:r w:rsidRPr="0016345A">
        <w:rPr>
          <w:rFonts w:cs="Cambria"/>
          <w:u w:val="single"/>
        </w:rPr>
        <w:t xml:space="preserve"> when</w:t>
      </w:r>
      <w:r w:rsidRPr="0016345A">
        <w:rPr>
          <w:rFonts w:cs="Cambria"/>
          <w:sz w:val="14"/>
        </w:rPr>
        <w:t xml:space="preserve">, at the same time, the principle of </w:t>
      </w:r>
      <w:r w:rsidRPr="0016345A">
        <w:rPr>
          <w:rFonts w:cs="Cambria"/>
          <w:highlight w:val="cyan"/>
          <w:u w:val="single"/>
        </w:rPr>
        <w:t>inclusion is vitally important</w:t>
      </w:r>
      <w:r w:rsidRPr="0016345A">
        <w:rPr>
          <w:rFonts w:cs="Cambria"/>
          <w:sz w:val="14"/>
          <w:highlight w:val="cyan"/>
        </w:rPr>
        <w:t xml:space="preserve">, </w:t>
      </w:r>
      <w:r w:rsidRPr="0016345A">
        <w:rPr>
          <w:rFonts w:cs="Cambria"/>
          <w:b/>
          <w:highlight w:val="cyan"/>
          <w:u w:val="single"/>
        </w:rPr>
        <w:t>these discourses simulate the validity of the latter as a social idea</w:t>
      </w:r>
      <w:r w:rsidRPr="0016345A">
        <w:rPr>
          <w:rFonts w:cs="Cambria"/>
          <w:b/>
          <w:u w:val="single"/>
        </w:rPr>
        <w:t>l</w:t>
      </w:r>
      <w:r w:rsidRPr="0016345A">
        <w:rPr>
          <w:rFonts w:cs="Cambria"/>
          <w:sz w:val="14"/>
        </w:rPr>
        <w:t xml:space="preserve">. In other words, </w:t>
      </w:r>
      <w:r w:rsidRPr="0016345A">
        <w:rPr>
          <w:rFonts w:cs="Cambria"/>
          <w:highlight w:val="cyan"/>
          <w:u w:val="single"/>
        </w:rPr>
        <w:t>latemodern society reconciles the tension between the</w:t>
      </w:r>
      <w:r w:rsidRPr="0016345A">
        <w:rPr>
          <w:rFonts w:cs="Cambria"/>
          <w:sz w:val="14"/>
        </w:rPr>
        <w:t xml:space="preserve"> cherished but exclusive </w:t>
      </w:r>
      <w:r w:rsidRPr="0016345A">
        <w:rPr>
          <w:rFonts w:cs="Cambria"/>
          <w:highlight w:val="cyan"/>
          <w:u w:val="single"/>
        </w:rPr>
        <w:t>status quo</w:t>
      </w:r>
      <w:r w:rsidRPr="0016345A">
        <w:rPr>
          <w:rFonts w:cs="Cambria"/>
          <w:sz w:val="14"/>
        </w:rPr>
        <w:t xml:space="preserve"> – for which there is no alternative – </w:t>
      </w:r>
      <w:r w:rsidRPr="0016345A">
        <w:rPr>
          <w:rFonts w:cs="Cambria"/>
          <w:highlight w:val="cyan"/>
          <w:u w:val="single"/>
        </w:rPr>
        <w:t>and the non-existent</w:t>
      </w:r>
      <w:r w:rsidRPr="0016345A">
        <w:rPr>
          <w:rFonts w:cs="Cambria"/>
          <w:sz w:val="14"/>
        </w:rPr>
        <w:t xml:space="preserve"> inclusive </w:t>
      </w:r>
      <w:r w:rsidRPr="0016345A">
        <w:rPr>
          <w:rFonts w:cs="Cambria"/>
          <w:highlight w:val="cyan"/>
          <w:u w:val="single"/>
        </w:rPr>
        <w:t>alternative</w:t>
      </w:r>
      <w:r w:rsidRPr="0016345A">
        <w:rPr>
          <w:rFonts w:cs="Cambria"/>
          <w:u w:val="single"/>
        </w:rPr>
        <w:t xml:space="preserve"> </w:t>
      </w:r>
      <w:r w:rsidRPr="0016345A">
        <w:rPr>
          <w:rFonts w:cs="Cambria"/>
          <w:sz w:val="14"/>
        </w:rPr>
        <w:t xml:space="preserve">– on whose existence it depends – </w:t>
      </w:r>
      <w:r w:rsidRPr="0016345A">
        <w:rPr>
          <w:rFonts w:cs="Cambria"/>
          <w:b/>
          <w:highlight w:val="cyan"/>
          <w:u w:val="single"/>
          <w:bdr w:val="single" w:sz="4" w:space="0" w:color="auto"/>
        </w:rPr>
        <w:t>by means of simulation</w:t>
      </w:r>
      <w:r w:rsidRPr="0016345A">
        <w:rPr>
          <w:rFonts w:cs="Cambria"/>
          <w:sz w:val="14"/>
        </w:rPr>
        <w:t xml:space="preserve">. The analysis of Luhmann’s work has demonstrated how the societal self-descriptions produced by the system of protest communication, or late-modern society’s discourses of radical change, fulﬁl this function exactly. </w:t>
      </w:r>
      <w:r w:rsidRPr="0016345A">
        <w:rPr>
          <w:rFonts w:cs="Cambria"/>
          <w:highlight w:val="cyan"/>
          <w:u w:val="single"/>
        </w:rPr>
        <w:t>They are</w:t>
      </w:r>
      <w:r w:rsidRPr="0016345A">
        <w:rPr>
          <w:rFonts w:cs="Cambria"/>
          <w:sz w:val="14"/>
        </w:rPr>
        <w:t xml:space="preserve"> an </w:t>
      </w:r>
      <w:r w:rsidRPr="0016345A">
        <w:rPr>
          <w:rFonts w:cs="Cambria"/>
          <w:highlight w:val="cyan"/>
          <w:u w:val="single"/>
        </w:rPr>
        <w:t>indispensable</w:t>
      </w:r>
      <w:r w:rsidRPr="0016345A">
        <w:rPr>
          <w:rFonts w:cs="Cambria"/>
          <w:u w:val="single"/>
        </w:rPr>
        <w:t xml:space="preserve"> </w:t>
      </w:r>
      <w:r w:rsidRPr="0016345A">
        <w:rPr>
          <w:rFonts w:cs="Cambria"/>
          <w:sz w:val="14"/>
        </w:rPr>
        <w:t xml:space="preserve">function system not so much because they help to resolve late-modern society’s problems of mal-coordination, but </w:t>
      </w:r>
      <w:r w:rsidRPr="0016345A">
        <w:rPr>
          <w:rFonts w:cs="Cambria"/>
          <w:b/>
          <w:u w:val="single"/>
        </w:rPr>
        <w:t xml:space="preserve">because </w:t>
      </w:r>
      <w:r w:rsidRPr="0016345A">
        <w:rPr>
          <w:rFonts w:cs="Cambria"/>
          <w:b/>
          <w:highlight w:val="cyan"/>
          <w:u w:val="single"/>
        </w:rPr>
        <w:t>by performing the possibility of the alternative they help to cope with the fundamental problem of self-referentiality</w:t>
      </w:r>
      <w:r w:rsidRPr="0016345A">
        <w:rPr>
          <w:rFonts w:cs="Cambria"/>
          <w:sz w:val="14"/>
        </w:rPr>
        <w:t>.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w:t>
      </w:r>
    </w:p>
    <w:p w:rsidR="0016345A" w:rsidRPr="000B5461" w:rsidRDefault="0016345A" w:rsidP="0016345A">
      <w:pPr>
        <w:rPr>
          <w:u w:val="single"/>
        </w:rPr>
      </w:pPr>
      <w:r w:rsidRPr="000B5461">
        <w:rPr>
          <w:sz w:val="14"/>
        </w:rPr>
        <w:t xml:space="preserve">Protest movements as networks of physical actors and actions complement the purely communicative </w:t>
      </w:r>
      <w:r w:rsidRPr="000E0B57">
        <w:rPr>
          <w:highlight w:val="cyan"/>
          <w:u w:val="single"/>
        </w:rPr>
        <w:t>discourses of radical change</w:t>
      </w:r>
      <w:r w:rsidRPr="000B5461">
        <w:rPr>
          <w:sz w:val="14"/>
        </w:rPr>
        <w:t xml:space="preserve"> in that they bring their narrative and societal </w:t>
      </w:r>
      <w:r w:rsidRPr="000B5461">
        <w:rPr>
          <w:sz w:val="16"/>
        </w:rPr>
        <w:t xml:space="preserve">selfdescription to life. Whilst the declarations of institutionalized mainstream politics cannot escape the generalized suspicion that they are purely rhetorical, social movements </w:t>
      </w:r>
      <w:r w:rsidRPr="000E0B57">
        <w:rPr>
          <w:highlight w:val="cyan"/>
          <w:u w:val="single"/>
        </w:rPr>
        <w:t xml:space="preserve">provide an </w:t>
      </w:r>
      <w:r w:rsidRPr="000E0B57">
        <w:rPr>
          <w:b/>
          <w:highlight w:val="cyan"/>
          <w:u w:val="single"/>
        </w:rPr>
        <w:t>arena for</w:t>
      </w:r>
      <w:r w:rsidRPr="000B5461">
        <w:rPr>
          <w:b/>
          <w:u w:val="single"/>
        </w:rPr>
        <w:t xml:space="preserve"> </w:t>
      </w:r>
      <w:r w:rsidRPr="000B5461">
        <w:rPr>
          <w:sz w:val="16"/>
        </w:rPr>
        <w:t xml:space="preserve">the physical expression and </w:t>
      </w:r>
      <w:r w:rsidRPr="000E0B57">
        <w:rPr>
          <w:highlight w:val="cyan"/>
          <w:u w:val="single"/>
        </w:rPr>
        <w:t>experience of the</w:t>
      </w:r>
      <w:r w:rsidRPr="000E0B57">
        <w:rPr>
          <w:b/>
          <w:highlight w:val="cyan"/>
          <w:u w:val="single"/>
        </w:rPr>
        <w:t xml:space="preserve"> authenticity and reality of the alternative</w:t>
      </w:r>
      <w:r w:rsidRPr="000B5461">
        <w:rPr>
          <w:u w:val="single"/>
        </w:rPr>
        <w:t>,</w:t>
      </w:r>
      <w:r w:rsidRPr="000B5461">
        <w:rPr>
          <w:sz w:val="14"/>
        </w:rPr>
        <w:t xml:space="preserve"> or at least of the reality of its possibility and the authenticity of the commitment to its realization. For late-modern individuals who seek to find their elusive identity in ever new acts of consumption, </w:t>
      </w:r>
      <w:r w:rsidRPr="000B5461">
        <w:rPr>
          <w:sz w:val="16"/>
        </w:rPr>
        <w:t xml:space="preserve">protest movements offer </w:t>
      </w:r>
      <w:r w:rsidRPr="000B5461">
        <w:rPr>
          <w:u w:val="single"/>
        </w:rPr>
        <w:t>an opportunity to experience themselves as autonomous, as subjects, as actors, as distinct from and opposed to the all-embracing market</w:t>
      </w:r>
      <w:r w:rsidRPr="000B5461">
        <w:rPr>
          <w:sz w:val="14"/>
        </w:rPr>
        <w:t xml:space="preserve">. </w:t>
      </w:r>
      <w:r w:rsidRPr="000E0B57">
        <w:rPr>
          <w:u w:val="single"/>
        </w:rPr>
        <w:t>Social movements</w:t>
      </w:r>
      <w:r w:rsidRPr="000B5461">
        <w:rPr>
          <w:u w:val="single"/>
        </w:rPr>
        <w:t xml:space="preserve"> and the more or less institutionalized </w:t>
      </w:r>
      <w:r w:rsidRPr="000E0B57">
        <w:rPr>
          <w:highlight w:val="cyan"/>
          <w:u w:val="single"/>
        </w:rPr>
        <w:t>discourses of radical change</w:t>
      </w:r>
      <w:r w:rsidRPr="000B5461">
        <w:rPr>
          <w:sz w:val="14"/>
        </w:rPr>
        <w:t xml:space="preserve"> thus </w:t>
      </w:r>
      <w:r w:rsidRPr="000E0B57">
        <w:rPr>
          <w:highlight w:val="cyan"/>
          <w:u w:val="single"/>
        </w:rPr>
        <w:t>transmute</w:t>
      </w:r>
      <w:r w:rsidRPr="000B5461">
        <w:rPr>
          <w:u w:val="single"/>
        </w:rPr>
        <w:t xml:space="preserve"> </w:t>
      </w:r>
      <w:r w:rsidRPr="000B5461">
        <w:rPr>
          <w:sz w:val="14"/>
        </w:rPr>
        <w:t xml:space="preserve">from germ cells of the alternative society </w:t>
      </w:r>
      <w:r w:rsidRPr="000E0B57">
        <w:rPr>
          <w:highlight w:val="cyan"/>
          <w:u w:val="single"/>
        </w:rPr>
        <w:t xml:space="preserve">into reserves of alterity, or </w:t>
      </w:r>
      <w:r w:rsidRPr="000E0B57">
        <w:rPr>
          <w:b/>
          <w:highlight w:val="cyan"/>
          <w:u w:val="single"/>
        </w:rPr>
        <w:t>theme-parks for simulated alterity</w:t>
      </w:r>
      <w:r w:rsidRPr="000B5461">
        <w:rPr>
          <w:sz w:val="14"/>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0B5461">
        <w:rPr>
          <w:u w:val="single"/>
        </w:rPr>
        <w:t>societal self-descriptions</w:t>
      </w:r>
      <w:r w:rsidRPr="000B5461">
        <w:rPr>
          <w:sz w:val="14"/>
        </w:rPr>
        <w:t xml:space="preserve"> they </w:t>
      </w:r>
      <w:r w:rsidRPr="000B5461">
        <w:rPr>
          <w:u w:val="single"/>
        </w:rPr>
        <w:t>generate fulfil a vital function</w:t>
      </w:r>
      <w:r w:rsidRPr="000B5461">
        <w:rPr>
          <w:sz w:val="14"/>
        </w:rPr>
        <w:t xml:space="preserve"> not in so far as they increase the reflexivity of late-modern society but </w:t>
      </w:r>
      <w:r w:rsidRPr="000B5461">
        <w:rPr>
          <w:u w:val="single"/>
        </w:rPr>
        <w:t>in so far as they are arenas for the experience of simulated subjectivity, duality and modernity</w:t>
      </w:r>
      <w:r w:rsidRPr="000B5461">
        <w:rPr>
          <w:sz w:val="14"/>
        </w:rPr>
        <w:t xml:space="preserve">. </w:t>
      </w:r>
      <w:r w:rsidRPr="000B5461">
        <w:rPr>
          <w:u w:val="single"/>
        </w:rPr>
        <w:t>They provide an opportunity to reconcile the cherished</w:t>
      </w:r>
      <w:r w:rsidRPr="000B5461">
        <w:rPr>
          <w:sz w:val="14"/>
        </w:rPr>
        <w:t xml:space="preserve"> but exclusive </w:t>
      </w:r>
      <w:r w:rsidRPr="000B5461">
        <w:rPr>
          <w:u w:val="single"/>
        </w:rPr>
        <w:t xml:space="preserve">status quo with the </w:t>
      </w:r>
      <w:r w:rsidRPr="000B5461">
        <w:rPr>
          <w:sz w:val="14"/>
        </w:rPr>
        <w:t xml:space="preserve">equally cherished but </w:t>
      </w:r>
      <w:r w:rsidRPr="000B5461">
        <w:rPr>
          <w:u w:val="single"/>
        </w:rPr>
        <w:t>unsustainable belief in the inclusive alternative</w:t>
      </w:r>
      <w:r w:rsidRPr="000B5461">
        <w:rPr>
          <w:sz w:val="14"/>
        </w:rPr>
        <w:t xml:space="preserve">. Protest movements and </w:t>
      </w:r>
      <w:r w:rsidRPr="000E0B57">
        <w:rPr>
          <w:b/>
          <w:highlight w:val="cyan"/>
          <w:u w:val="single"/>
        </w:rPr>
        <w:t>discourses of radical change are the implantation of the alternative into the system itself</w:t>
      </w:r>
      <w:r w:rsidRPr="000B5461">
        <w:rPr>
          <w:sz w:val="14"/>
        </w:rPr>
        <w:t xml:space="preserve">, or the simulated reproduction of alterity fromthe system’s own resources. </w:t>
      </w:r>
      <w:r w:rsidRPr="00EC21FC">
        <w:rPr>
          <w:u w:val="single"/>
        </w:rPr>
        <w:t>As the real alternatives</w:t>
      </w:r>
      <w:r w:rsidRPr="00EC21FC">
        <w:rPr>
          <w:sz w:val="14"/>
        </w:rPr>
        <w:t xml:space="preserve"> to the system </w:t>
      </w:r>
      <w:r w:rsidRPr="00EC21FC">
        <w:rPr>
          <w:u w:val="single"/>
        </w:rPr>
        <w:t>are utterly unattractive,</w:t>
      </w:r>
      <w:r w:rsidRPr="00EC21FC">
        <w:rPr>
          <w:sz w:val="14"/>
        </w:rPr>
        <w:t xml:space="preserve"> disappearing fast, and indeed resisted and annihilated at any price, </w:t>
      </w:r>
      <w:r w:rsidRPr="00EC21FC">
        <w:rPr>
          <w:u w:val="single"/>
        </w:rPr>
        <w:t>this internal simulation</w:t>
      </w:r>
      <w:r w:rsidRPr="00EC21FC">
        <w:rPr>
          <w:sz w:val="14"/>
        </w:rPr>
        <w:t xml:space="preserve"> of alterity </w:t>
      </w:r>
      <w:r w:rsidRPr="00EC21FC">
        <w:rPr>
          <w:u w:val="single"/>
        </w:rPr>
        <w:t xml:space="preserve">is </w:t>
      </w:r>
      <w:r w:rsidRPr="00EC21FC">
        <w:rPr>
          <w:sz w:val="14"/>
        </w:rPr>
        <w:t xml:space="preserve">becoming </w:t>
      </w:r>
      <w:r w:rsidRPr="00EC21FC">
        <w:rPr>
          <w:u w:val="single"/>
        </w:rPr>
        <w:t>late-modern society’s only remaining way of coping with the threat of self-referentiality.</w:t>
      </w:r>
    </w:p>
    <w:p w:rsidR="0016345A" w:rsidRPr="000B5461" w:rsidRDefault="0016345A" w:rsidP="0016345A"/>
    <w:p w:rsidR="0016345A" w:rsidRPr="000B5461" w:rsidRDefault="0016345A" w:rsidP="0016345A">
      <w:pPr>
        <w:pStyle w:val="Heading4"/>
      </w:pPr>
      <w:r w:rsidRPr="000B5461">
        <w:t>Radical political change provides the late modern subject with a rush of identity and agency severely lacking a world dominated by the market and consumer culture - it is these brief interludes of authentic experience that allow further integration and subordination into an inherently dehumanizing and destructive system in the long term</w:t>
      </w:r>
    </w:p>
    <w:p w:rsidR="0016345A" w:rsidRPr="000B5461" w:rsidRDefault="0016345A" w:rsidP="0016345A">
      <w:r w:rsidRPr="000B5461">
        <w:rPr>
          <w:b/>
        </w:rPr>
        <w:t>Bluhdorn 06</w:t>
      </w:r>
      <w:r w:rsidRPr="000B5461">
        <w:t xml:space="preserve"> – (2006, Ingolfur, PhD, Reader in Politics/Political Sociology, University of Bath, “Self-Experience in the Theme Park of Radical Action? Social Movements and Political Articulation in the Late-Modern Condition,” European Journal of Social Theory 9(1): 23–42, google scholar)</w:t>
      </w:r>
    </w:p>
    <w:p w:rsidR="0016345A" w:rsidRPr="000B5461" w:rsidRDefault="0016345A" w:rsidP="0016345A">
      <w:pPr>
        <w:rPr>
          <w:sz w:val="16"/>
        </w:rPr>
      </w:pPr>
      <w:r w:rsidRPr="000B5461">
        <w:rPr>
          <w:sz w:val="16"/>
        </w:rPr>
        <w:t xml:space="preserve">From this perspective, </w:t>
      </w:r>
      <w:r w:rsidRPr="00520003">
        <w:rPr>
          <w:highlight w:val="cyan"/>
          <w:u w:val="single"/>
        </w:rPr>
        <w:t>the centre of social movement activity is</w:t>
      </w:r>
      <w:r w:rsidRPr="000B5461">
        <w:rPr>
          <w:sz w:val="16"/>
        </w:rPr>
        <w:t xml:space="preserve">, thus, </w:t>
      </w:r>
      <w:r w:rsidRPr="000B5461">
        <w:rPr>
          <w:u w:val="single"/>
        </w:rPr>
        <w:t>no longer the political alternative</w:t>
      </w:r>
      <w:r w:rsidRPr="000B5461">
        <w:rPr>
          <w:sz w:val="16"/>
        </w:rPr>
        <w:t xml:space="preserve">, </w:t>
      </w:r>
      <w:r w:rsidRPr="000B5461">
        <w:rPr>
          <w:b/>
          <w:u w:val="single"/>
        </w:rPr>
        <w:t xml:space="preserve">but </w:t>
      </w:r>
      <w:r w:rsidRPr="00520003">
        <w:rPr>
          <w:b/>
          <w:highlight w:val="cyan"/>
          <w:u w:val="single"/>
        </w:rPr>
        <w:t>alterity</w:t>
      </w:r>
      <w:r w:rsidRPr="000B5461">
        <w:rPr>
          <w:sz w:val="16"/>
        </w:rPr>
        <w:t xml:space="preserve">, i.e. </w:t>
      </w:r>
      <w:r w:rsidRPr="000B5461">
        <w:rPr>
          <w:u w:val="single"/>
        </w:rPr>
        <w:t>the desire of individuals to be different from the system and experience themselves as autonomous subjects</w:t>
      </w:r>
      <w:r w:rsidRPr="000B5461">
        <w:rPr>
          <w:sz w:val="16"/>
        </w:rPr>
        <w:t xml:space="preserve">. It was noted above that </w:t>
      </w:r>
      <w:r w:rsidRPr="000B5461">
        <w:rPr>
          <w:u w:val="single"/>
        </w:rPr>
        <w:t>the late-modern dilemma consists in the fact that within the all-embracing</w:t>
      </w:r>
      <w:r w:rsidRPr="000B5461">
        <w:rPr>
          <w:sz w:val="16"/>
        </w:rPr>
        <w:t xml:space="preserve"> system of the </w:t>
      </w:r>
      <w:r w:rsidRPr="000B5461">
        <w:rPr>
          <w:u w:val="single"/>
        </w:rPr>
        <w:t>market there are no means and opportunities for constructing an autonomous subject and identity</w:t>
      </w:r>
      <w:r w:rsidRPr="000B5461">
        <w:rPr>
          <w:sz w:val="16"/>
        </w:rPr>
        <w:t xml:space="preserve">. </w:t>
      </w:r>
      <w:r w:rsidRPr="000B5461">
        <w:rPr>
          <w:u w:val="single"/>
        </w:rPr>
        <w:t>The idea of autonomy demands</w:t>
      </w:r>
      <w:r w:rsidRPr="000B5461">
        <w:rPr>
          <w:sz w:val="16"/>
        </w:rPr>
        <w:t xml:space="preserve"> distinction from and </w:t>
      </w:r>
      <w:r w:rsidRPr="000B5461">
        <w:rPr>
          <w:u w:val="single"/>
        </w:rPr>
        <w:t>opposition to this system, yet the required tools and spaces do not exist.</w:t>
      </w:r>
      <w:r w:rsidRPr="000B5461">
        <w:rPr>
          <w:sz w:val="16"/>
        </w:rPr>
        <w:t xml:space="preserve"> Social movements, however, offer exactly such a space. </w:t>
      </w:r>
      <w:r w:rsidRPr="000B5461">
        <w:rPr>
          <w:u w:val="single"/>
        </w:rPr>
        <w:t>The individual and social identity</w:t>
      </w:r>
      <w:r w:rsidRPr="000B5461">
        <w:rPr>
          <w:sz w:val="16"/>
        </w:rPr>
        <w:t xml:space="preserve"> which is </w:t>
      </w:r>
      <w:r w:rsidRPr="000B5461">
        <w:rPr>
          <w:u w:val="single"/>
        </w:rPr>
        <w:t xml:space="preserve">performed </w:t>
      </w:r>
      <w:r w:rsidRPr="000B5461">
        <w:rPr>
          <w:sz w:val="16"/>
        </w:rPr>
        <w:t xml:space="preserve">or enacted within this space </w:t>
      </w:r>
      <w:r w:rsidRPr="000B5461">
        <w:rPr>
          <w:u w:val="single"/>
        </w:rPr>
        <w:t xml:space="preserve">is </w:t>
      </w:r>
      <w:r w:rsidRPr="000B5461">
        <w:rPr>
          <w:sz w:val="16"/>
        </w:rPr>
        <w:t xml:space="preserve">indeed </w:t>
      </w:r>
      <w:r w:rsidRPr="000B5461">
        <w:rPr>
          <w:u w:val="single"/>
        </w:rPr>
        <w:t xml:space="preserve">generated by </w:t>
      </w:r>
      <w:r w:rsidRPr="000B5461">
        <w:rPr>
          <w:sz w:val="16"/>
        </w:rPr>
        <w:t xml:space="preserve">means of distinction from, and </w:t>
      </w:r>
      <w:r w:rsidRPr="000B5461">
        <w:rPr>
          <w:u w:val="single"/>
        </w:rPr>
        <w:t xml:space="preserve">opposition </w:t>
      </w:r>
      <w:r w:rsidRPr="000B5461">
        <w:rPr>
          <w:sz w:val="16"/>
        </w:rPr>
        <w:t xml:space="preserve">to, the system. Social movements and other kinds of </w:t>
      </w:r>
      <w:r w:rsidRPr="00520003">
        <w:rPr>
          <w:highlight w:val="cyan"/>
          <w:u w:val="single"/>
        </w:rPr>
        <w:t>non-conventional political articulation can</w:t>
      </w:r>
      <w:r w:rsidRPr="000B5461">
        <w:rPr>
          <w:sz w:val="16"/>
        </w:rPr>
        <w:t xml:space="preserve"> thus </w:t>
      </w:r>
      <w:r w:rsidRPr="00520003">
        <w:rPr>
          <w:highlight w:val="cyan"/>
          <w:u w:val="single"/>
        </w:rPr>
        <w:t>be interpreted as offering a supplementary form of identity construction which helps</w:t>
      </w:r>
      <w:r w:rsidRPr="00520003">
        <w:rPr>
          <w:sz w:val="16"/>
          <w:highlight w:val="cyan"/>
        </w:rPr>
        <w:t xml:space="preserve"> </w:t>
      </w:r>
      <w:r w:rsidRPr="00520003">
        <w:rPr>
          <w:highlight w:val="cyan"/>
          <w:u w:val="single"/>
        </w:rPr>
        <w:t xml:space="preserve">to </w:t>
      </w:r>
      <w:r w:rsidRPr="00520003">
        <w:rPr>
          <w:b/>
          <w:highlight w:val="cyan"/>
          <w:u w:val="single"/>
        </w:rPr>
        <w:t>compensate for the shortcomings of consumption-centred identity formation</w:t>
      </w:r>
      <w:r w:rsidRPr="000B5461">
        <w:rPr>
          <w:sz w:val="16"/>
        </w:rPr>
        <w:t xml:space="preserve">. </w:t>
      </w:r>
      <w:r w:rsidRPr="000B5461">
        <w:rPr>
          <w:u w:val="single"/>
        </w:rPr>
        <w:t>They provide</w:t>
      </w:r>
      <w:r w:rsidRPr="000B5461">
        <w:rPr>
          <w:sz w:val="16"/>
        </w:rPr>
        <w:t xml:space="preserve"> late-modern </w:t>
      </w:r>
      <w:r w:rsidRPr="000B5461">
        <w:rPr>
          <w:u w:val="single"/>
        </w:rPr>
        <w:t xml:space="preserve">individuals with an opportunity to experience themselves </w:t>
      </w:r>
      <w:r w:rsidRPr="000B5461">
        <w:rPr>
          <w:sz w:val="16"/>
        </w:rPr>
        <w:t xml:space="preserve">both </w:t>
      </w:r>
      <w:r w:rsidRPr="000B5461">
        <w:rPr>
          <w:u w:val="single"/>
        </w:rPr>
        <w:t xml:space="preserve">within </w:t>
      </w:r>
      <w:r w:rsidRPr="000B5461">
        <w:rPr>
          <w:sz w:val="16"/>
        </w:rPr>
        <w:t xml:space="preserve">(compliant with) </w:t>
      </w:r>
      <w:r w:rsidRPr="000B5461">
        <w:rPr>
          <w:u w:val="single"/>
        </w:rPr>
        <w:t xml:space="preserve">and </w:t>
      </w:r>
      <w:r w:rsidRPr="000B5461">
        <w:rPr>
          <w:sz w:val="16"/>
        </w:rPr>
        <w:t xml:space="preserve">at the same time </w:t>
      </w:r>
      <w:r w:rsidRPr="000B5461">
        <w:rPr>
          <w:u w:val="single"/>
        </w:rPr>
        <w:t xml:space="preserve">outside </w:t>
      </w:r>
      <w:r w:rsidRPr="000B5461">
        <w:rPr>
          <w:sz w:val="16"/>
        </w:rPr>
        <w:t xml:space="preserve">of (in opposition to, i.e. autonomous from) </w:t>
      </w:r>
      <w:r w:rsidRPr="000B5461">
        <w:rPr>
          <w:u w:val="single"/>
        </w:rPr>
        <w:t>the system.</w:t>
      </w:r>
      <w:r w:rsidRPr="000B5461">
        <w:rPr>
          <w:sz w:val="16"/>
        </w:rPr>
        <w:t xml:space="preserve"> Exactly </w:t>
      </w:r>
      <w:r w:rsidRPr="00B001B8">
        <w:rPr>
          <w:highlight w:val="cyan"/>
          <w:u w:val="single"/>
        </w:rPr>
        <w:t>this</w:t>
      </w:r>
      <w:r w:rsidRPr="000B5461">
        <w:rPr>
          <w:u w:val="single"/>
        </w:rPr>
        <w:t xml:space="preserve"> </w:t>
      </w:r>
      <w:r w:rsidRPr="000B5461">
        <w:rPr>
          <w:sz w:val="16"/>
        </w:rPr>
        <w:t xml:space="preserve">is required to escape the late-modern dilemma, and it </w:t>
      </w:r>
      <w:r w:rsidRPr="00B001B8">
        <w:rPr>
          <w:highlight w:val="cyan"/>
          <w:u w:val="single"/>
        </w:rPr>
        <w:t>is the</w:t>
      </w:r>
      <w:r w:rsidRPr="000B5461">
        <w:rPr>
          <w:u w:val="single"/>
        </w:rPr>
        <w:t xml:space="preserve"> unique characteristic and </w:t>
      </w:r>
      <w:r w:rsidRPr="00B001B8">
        <w:rPr>
          <w:highlight w:val="cyan"/>
          <w:u w:val="single"/>
        </w:rPr>
        <w:t xml:space="preserve">attractiveness of </w:t>
      </w:r>
      <w:r w:rsidRPr="00B001B8">
        <w:rPr>
          <w:b/>
          <w:highlight w:val="cyan"/>
          <w:u w:val="single"/>
          <w:bdr w:val="single" w:sz="4" w:space="0" w:color="auto"/>
        </w:rPr>
        <w:t>the theme park</w:t>
      </w:r>
      <w:r w:rsidRPr="000B5461">
        <w:rPr>
          <w:sz w:val="16"/>
        </w:rPr>
        <w:t xml:space="preserve">. In the sense that </w:t>
      </w:r>
      <w:r w:rsidRPr="00B001B8">
        <w:rPr>
          <w:b/>
          <w:highlight w:val="cyan"/>
          <w:u w:val="single"/>
          <w:bdr w:val="single" w:sz="4" w:space="0" w:color="auto"/>
        </w:rPr>
        <w:t>the demonstration of autonomy, identity and political agency inside the theme park of radical action allows for full complicity with the status quo</w:t>
      </w:r>
      <w:r w:rsidRPr="000B5461">
        <w:rPr>
          <w:b/>
          <w:u w:val="single"/>
          <w:bdr w:val="single" w:sz="4" w:space="0" w:color="auto"/>
        </w:rPr>
        <w:t xml:space="preserve"> outside this arena</w:t>
      </w:r>
      <w:r w:rsidRPr="000B5461">
        <w:rPr>
          <w:sz w:val="16"/>
        </w:rPr>
        <w:t>, it may be described as a post-political and itself consumptive form of political articulation.</w:t>
      </w:r>
    </w:p>
    <w:p w:rsidR="0016345A" w:rsidRPr="000B5461" w:rsidRDefault="0016345A" w:rsidP="0016345A">
      <w:pPr>
        <w:rPr>
          <w:sz w:val="16"/>
        </w:rPr>
      </w:pPr>
      <w:r w:rsidRPr="000B5461">
        <w:rPr>
          <w:sz w:val="16"/>
        </w:rPr>
        <w:t xml:space="preserve">If it is correct to say, as suggested above, that the reproduction of the autonomous Self is not just a desire of late-modern individuals but a requirement for the self-reproduction of the increasingly one-dimensional system, social movements can thus be said to represent an essential resource for the stabilization of late-modern society. It would certainly be almost nonsensical to suggest that social movements explicitly intend to stabilize the established system. No empirical research would ever support such a claim. On the contrary, it would reveal that </w:t>
      </w:r>
      <w:r w:rsidRPr="000B5461">
        <w:rPr>
          <w:u w:val="single"/>
        </w:rPr>
        <w:t>social movements not only explicitly want to challenge the system, but that they are actually successful in doing so</w:t>
      </w:r>
      <w:r w:rsidRPr="000B5461">
        <w:rPr>
          <w:sz w:val="16"/>
        </w:rPr>
        <w:t xml:space="preserve">. The anti-war protests of 2003, GMO protests, anti-road movements, and so on provide plenty of evidence for this, even though none of these movements managed to achieve their respective radical goal. </w:t>
      </w:r>
      <w:r w:rsidRPr="000B5461">
        <w:rPr>
          <w:u w:val="single"/>
        </w:rPr>
        <w:t>However, at a more profound level</w:t>
      </w:r>
      <w:r w:rsidRPr="000B5461">
        <w:rPr>
          <w:sz w:val="16"/>
        </w:rPr>
        <w:t xml:space="preserve"> where the problem of self-referentiality is conceptualized as the central challenge to the established order, </w:t>
      </w:r>
      <w:r w:rsidRPr="00B001B8">
        <w:rPr>
          <w:highlight w:val="cyan"/>
          <w:u w:val="single"/>
        </w:rPr>
        <w:t>social movements</w:t>
      </w:r>
      <w:r w:rsidRPr="000B5461">
        <w:rPr>
          <w:u w:val="single"/>
        </w:rPr>
        <w:t xml:space="preserve"> do</w:t>
      </w:r>
      <w:r w:rsidRPr="000B5461">
        <w:rPr>
          <w:sz w:val="16"/>
        </w:rPr>
        <w:t xml:space="preserve"> indeed </w:t>
      </w:r>
      <w:r w:rsidRPr="00B001B8">
        <w:rPr>
          <w:highlight w:val="cyan"/>
          <w:u w:val="single"/>
        </w:rPr>
        <w:t>have a system-stabilizing effect in that they reassert the autonomy and agency of the Self vis-à-vis the system</w:t>
      </w:r>
      <w:r w:rsidRPr="000B5461">
        <w:rPr>
          <w:u w:val="single"/>
        </w:rPr>
        <w:t>.</w:t>
      </w:r>
      <w:r w:rsidRPr="000B5461">
        <w:rPr>
          <w:sz w:val="16"/>
        </w:rPr>
        <w:t xml:space="preserve"> </w:t>
      </w:r>
      <w:r w:rsidRPr="000B5461">
        <w:rPr>
          <w:u w:val="single"/>
        </w:rPr>
        <w:t>As a side effect of their politics of identity</w:t>
      </w:r>
      <w:r w:rsidRPr="000B5461">
        <w:rPr>
          <w:sz w:val="16"/>
        </w:rPr>
        <w:t>, social movements and</w:t>
      </w:r>
      <w:r w:rsidRPr="000B5461">
        <w:rPr>
          <w:u w:val="single"/>
        </w:rPr>
        <w:t xml:space="preserve"> </w:t>
      </w:r>
      <w:r w:rsidRPr="00B001B8">
        <w:rPr>
          <w:highlight w:val="cyan"/>
          <w:u w:val="single"/>
        </w:rPr>
        <w:t>non-conventional</w:t>
      </w:r>
      <w:r w:rsidRPr="000B5461">
        <w:rPr>
          <w:u w:val="single"/>
        </w:rPr>
        <w:t xml:space="preserve"> forms of </w:t>
      </w:r>
      <w:r w:rsidRPr="00B001B8">
        <w:rPr>
          <w:highlight w:val="cyan"/>
          <w:u w:val="single"/>
        </w:rPr>
        <w:t>political articulation are reconstituting</w:t>
      </w:r>
      <w:r w:rsidRPr="00B001B8">
        <w:rPr>
          <w:sz w:val="16"/>
          <w:highlight w:val="cyan"/>
        </w:rPr>
        <w:t xml:space="preserve"> </w:t>
      </w:r>
      <w:r w:rsidRPr="00B001B8">
        <w:rPr>
          <w:b/>
          <w:highlight w:val="cyan"/>
          <w:u w:val="single"/>
        </w:rPr>
        <w:t>what the political and economic systems need for their self-reproduction</w:t>
      </w:r>
      <w:r w:rsidRPr="000B5461">
        <w:rPr>
          <w:sz w:val="16"/>
        </w:rPr>
        <w:t>. They are regenerating the autonomous Self which is a vital resource for the stabilization of the system. Once again, this idea is not entirely new. In the 1980s Habermas (1981) described social movements as ‘early warning systems’ of the established order, and Luhmann (1995) saw them as a kind of societal ‘immune system’. Beck (1997), Luhmann (1989, 1996) and others believed that social movements stabilize functionally differentiated societies by increasing their reﬂexivity and compensating for their lack of a strategic centre (Blühdorn, 2005, 2006). And referring to societal reﬂexes against new waves of right-wing extremism, Rucht (2003a: 38) points out that ‘ex negativo, the protests of the radicals against the existing political and economic order thus serve the purpose to maintain this order’.</w:t>
      </w:r>
    </w:p>
    <w:p w:rsidR="0016345A" w:rsidRDefault="0016345A" w:rsidP="0016345A">
      <w:pPr>
        <w:rPr>
          <w:sz w:val="16"/>
        </w:rPr>
      </w:pPr>
      <w:r w:rsidRPr="000B5461">
        <w:rPr>
          <w:sz w:val="16"/>
        </w:rPr>
        <w:t xml:space="preserve">Thus, </w:t>
      </w:r>
      <w:r w:rsidRPr="00B001B8">
        <w:rPr>
          <w:highlight w:val="cyan"/>
          <w:u w:val="single"/>
        </w:rPr>
        <w:t>the idea that</w:t>
      </w:r>
      <w:r w:rsidRPr="000B5461">
        <w:rPr>
          <w:u w:val="single"/>
        </w:rPr>
        <w:t xml:space="preserve"> the ‘</w:t>
      </w:r>
      <w:r w:rsidRPr="00B001B8">
        <w:rPr>
          <w:highlight w:val="cyan"/>
          <w:u w:val="single"/>
        </w:rPr>
        <w:t>unintended consequence</w:t>
      </w:r>
      <w:r w:rsidRPr="000B5461">
        <w:rPr>
          <w:sz w:val="16"/>
        </w:rPr>
        <w:t xml:space="preserve"> of securing long-term stability of the political order </w:t>
      </w:r>
      <w:r w:rsidRPr="000B5461">
        <w:rPr>
          <w:u w:val="single"/>
        </w:rPr>
        <w:t xml:space="preserve">may </w:t>
      </w:r>
      <w:r w:rsidRPr="00B001B8">
        <w:rPr>
          <w:highlight w:val="cyan"/>
          <w:u w:val="single"/>
        </w:rPr>
        <w:t>turn out to be the most important impact of today’s new social movements’</w:t>
      </w:r>
      <w:r w:rsidRPr="000B5461">
        <w:rPr>
          <w:sz w:val="16"/>
        </w:rPr>
        <w:t xml:space="preserve"> (Dalton and Kuechler, 1990: 298) </w:t>
      </w:r>
      <w:r w:rsidRPr="00B001B8">
        <w:rPr>
          <w:highlight w:val="cyan"/>
          <w:u w:val="single"/>
        </w:rPr>
        <w:t>has</w:t>
      </w:r>
      <w:r w:rsidRPr="000B5461">
        <w:rPr>
          <w:u w:val="single"/>
        </w:rPr>
        <w:t xml:space="preserve"> </w:t>
      </w:r>
      <w:r w:rsidRPr="000B5461">
        <w:rPr>
          <w:sz w:val="16"/>
        </w:rPr>
        <w:t xml:space="preserve">indeed often </w:t>
      </w:r>
      <w:r w:rsidRPr="00B001B8">
        <w:rPr>
          <w:highlight w:val="cyan"/>
          <w:u w:val="single"/>
        </w:rPr>
        <w:t>been rehearsed. Yet, in the late-modern condition</w:t>
      </w:r>
      <w:r w:rsidRPr="000B5461">
        <w:rPr>
          <w:sz w:val="16"/>
        </w:rPr>
        <w:t xml:space="preserve">, i.e. if seen against the background of the crisis of self-referentiality, </w:t>
      </w:r>
      <w:r w:rsidRPr="00B001B8">
        <w:rPr>
          <w:b/>
          <w:highlight w:val="cyan"/>
          <w:u w:val="single"/>
        </w:rPr>
        <w:t>the issue of system stabilization gains an entirely new quality and urgency</w:t>
      </w:r>
      <w:r w:rsidRPr="000B5461">
        <w:rPr>
          <w:u w:val="single"/>
        </w:rPr>
        <w:t>.</w:t>
      </w:r>
      <w:r w:rsidRPr="000B5461">
        <w:rPr>
          <w:sz w:val="16"/>
        </w:rPr>
        <w:t xml:space="preserve"> Within the framework of the outlined social theory, social movements can be seen as adopting the function of the performative reintroduction (Blühdorn, 2005) of the dualisms of traditional modernity. For the system of denucleated modernity, this reintroduction of the modernist dualism is vitally important. From the perspective of systemic selfreproduction, </w:t>
      </w:r>
      <w:r w:rsidRPr="000B5461">
        <w:rPr>
          <w:u w:val="single"/>
        </w:rPr>
        <w:t>the internal simulation</w:t>
      </w:r>
      <w:r w:rsidRPr="000B5461">
        <w:rPr>
          <w:sz w:val="16"/>
        </w:rPr>
        <w:t xml:space="preserve"> (Blühdorn, 2003, 2004, 2005, 2006) </w:t>
      </w:r>
      <w:r w:rsidRPr="000B5461">
        <w:rPr>
          <w:u w:val="single"/>
        </w:rPr>
        <w:t>of a</w:t>
      </w:r>
      <w:r w:rsidRPr="000B5461">
        <w:rPr>
          <w:sz w:val="16"/>
        </w:rPr>
        <w:t xml:space="preserve"> supposedly </w:t>
      </w:r>
      <w:r w:rsidRPr="000B5461">
        <w:rPr>
          <w:u w:val="single"/>
        </w:rPr>
        <w:t>external point of reference is fully sufﬁcient</w:t>
      </w:r>
      <w:r w:rsidRPr="000B5461">
        <w:rPr>
          <w:sz w:val="16"/>
        </w:rPr>
        <w:t xml:space="preserve">; in fact, </w:t>
      </w:r>
      <w:r w:rsidRPr="000B5461">
        <w:rPr>
          <w:u w:val="single"/>
        </w:rPr>
        <w:t>anything else would be undesirable</w:t>
      </w:r>
      <w:r w:rsidRPr="000B5461">
        <w:rPr>
          <w:sz w:val="16"/>
        </w:rPr>
        <w:t xml:space="preserve"> – if only self-experience in the theme park of radical action can reproduce the belief in the autonomous subject.</w:t>
      </w:r>
    </w:p>
    <w:p w:rsidR="0016345A" w:rsidRDefault="0016345A" w:rsidP="0016345A"/>
    <w:p w:rsidR="0016345A" w:rsidRPr="00625FFA" w:rsidRDefault="0016345A" w:rsidP="0016345A">
      <w:pPr>
        <w:pStyle w:val="Heading4"/>
        <w:rPr>
          <w:rStyle w:val="StyleStyleBold12pt"/>
          <w:b/>
        </w:rPr>
      </w:pPr>
      <w:r>
        <w:rPr>
          <w:rStyle w:val="StyleStyleBold12pt"/>
          <w:b/>
        </w:rPr>
        <w:t>Opposition to normalcy</w:t>
      </w:r>
      <w:r w:rsidRPr="00625FFA">
        <w:rPr>
          <w:rStyle w:val="StyleStyleBold12pt"/>
          <w:b/>
        </w:rPr>
        <w:t xml:space="preserve"> feeds directly into the dynamics of modern capitalism </w:t>
      </w:r>
      <w:r>
        <w:rPr>
          <w:rStyle w:val="StyleStyleBold12pt"/>
          <w:b/>
        </w:rPr>
        <w:t>–</w:t>
      </w:r>
      <w:r w:rsidRPr="00625FFA">
        <w:rPr>
          <w:rStyle w:val="StyleStyleBold12pt"/>
          <w:b/>
        </w:rPr>
        <w:t xml:space="preserve"> </w:t>
      </w:r>
      <w:r>
        <w:rPr>
          <w:rStyle w:val="StyleStyleBold12pt"/>
          <w:b/>
        </w:rPr>
        <w:t>affective difference is coopted to produce profit and drained of all revolutionary potential.</w:t>
      </w:r>
    </w:p>
    <w:p w:rsidR="0016345A" w:rsidRPr="00A37C1F" w:rsidRDefault="0016345A" w:rsidP="0016345A">
      <w:pPr>
        <w:rPr>
          <w:rStyle w:val="StyleStyleBold12pt"/>
          <w:b w:val="0"/>
        </w:rPr>
      </w:pPr>
      <w:r>
        <w:rPr>
          <w:rStyle w:val="StyleStyleBold12pt"/>
        </w:rPr>
        <w:t>Žižek 7</w:t>
      </w:r>
      <w:r>
        <w:rPr>
          <w:rStyle w:val="StyleStyleBold12pt"/>
          <w:b w:val="0"/>
        </w:rPr>
        <w:t xml:space="preserve"> </w:t>
      </w:r>
      <w:r w:rsidRPr="00A37C1F">
        <w:t>[Slavoj Žižek (senior researcher at the Institute for Sociology and Philosophy @ University of Ljubljana, international director of the Birkbeck Institute for the Humanities, PhD in Philosophy), Introduction to “On Practice and Contradiction”,</w:t>
      </w:r>
      <w:r>
        <w:t xml:space="preserve"> 2007, pp. 25-27</w:t>
      </w:r>
      <w:r w:rsidRPr="00A37C1F">
        <w:t>]</w:t>
      </w:r>
    </w:p>
    <w:p w:rsidR="0016345A" w:rsidRDefault="0016345A" w:rsidP="0016345A">
      <w:pPr>
        <w:rPr>
          <w:sz w:val="16"/>
        </w:rPr>
      </w:pPr>
      <w:r w:rsidRPr="00A37C1F">
        <w:rPr>
          <w:sz w:val="16"/>
        </w:rPr>
        <w:t xml:space="preserve">At this point, </w:t>
      </w:r>
      <w:r w:rsidRPr="00A37C1F">
        <w:rPr>
          <w:rStyle w:val="StyleBoldUnderline"/>
        </w:rPr>
        <w:t xml:space="preserve">the Cultural Revolution miserably failed. </w:t>
      </w:r>
      <w:r w:rsidRPr="00A37C1F">
        <w:rPr>
          <w:sz w:val="16"/>
        </w:rPr>
        <w:t xml:space="preserve">It is difficult to miss the irony of the fact that Badiou, who adamantly opposes the notion of the act as negative, locates the historical significance of the Maoist Cultural Revolution precisely in the negative gesture of signalling 'the end of the party-state as the central production of revolutionary political activity' - it is here that he should have been consistent and denied the evental status of the Cultural Revolution: far from being an Event, it was rather a supreme display of what Badiou likes to refer to as the 'morbid death drive'. </w:t>
      </w:r>
      <w:r w:rsidRPr="00A37C1F">
        <w:rPr>
          <w:rStyle w:val="StyleBoldUnderline"/>
        </w:rPr>
        <w:t>Destroying old monuments was not a true negation of the past, it was rather an impotent</w:t>
      </w:r>
      <w:r w:rsidRPr="00A37C1F">
        <w:rPr>
          <w:sz w:val="16"/>
        </w:rPr>
        <w:t xml:space="preserve"> passage a l' acte </w:t>
      </w:r>
      <w:r w:rsidRPr="00A37C1F">
        <w:rPr>
          <w:rStyle w:val="StyleBoldUnderline"/>
        </w:rPr>
        <w:t>bearing witness to the failure to get rid of the past.</w:t>
      </w:r>
      <w:r w:rsidRPr="00A37C1F">
        <w:rPr>
          <w:sz w:val="16"/>
        </w:rPr>
        <w:t xml:space="preserve"> So, in a way, there is a kind of poetic justice in the fact that </w:t>
      </w:r>
      <w:r w:rsidRPr="00A37C1F">
        <w:rPr>
          <w:rStyle w:val="StyleBoldUnderline"/>
        </w:rPr>
        <w:t>the final result of Mao's Cultural Revolution is today's unprecedented explosion of capitalist dynamism in China.</w:t>
      </w:r>
      <w:r w:rsidRPr="00A37C1F">
        <w:rPr>
          <w:sz w:val="16"/>
        </w:rPr>
        <w:t xml:space="preserve"> That is to say, </w:t>
      </w:r>
      <w:r w:rsidRPr="00A37C1F">
        <w:rPr>
          <w:rStyle w:val="StyleBoldUnderline"/>
        </w:rPr>
        <w:t>with the full deployment of capitalism, especially today's 'late capitalism', it is 'normal' life itself which, in a way, gets 'carnivalized', with its constant self-revolutionizing, with its reversals, crises, reinventions.</w:t>
      </w:r>
      <w:r w:rsidRPr="00A37C1F">
        <w:rPr>
          <w:sz w:val="16"/>
        </w:rPr>
        <w:t xml:space="preserve"> Brian Massumi formulated clearly this deadlock, which is based on the fact that </w:t>
      </w:r>
      <w:r w:rsidRPr="00A37C1F">
        <w:rPr>
          <w:rStyle w:val="Emphasis"/>
        </w:rPr>
        <w:t>contemporary capitalism has already overcome the logic of totalizing normality</w:t>
      </w:r>
      <w:r w:rsidRPr="00A37C1F">
        <w:rPr>
          <w:rStyle w:val="StyleBoldUnderline"/>
        </w:rPr>
        <w:t xml:space="preserve"> and adopted the logic of the erratic excess: the more varied, and even erratic, the better. Normalcy starts to lose its hold. The regularities start to loosen. </w:t>
      </w:r>
      <w:r w:rsidRPr="00A37C1F">
        <w:rPr>
          <w:rStyle w:val="Emphasis"/>
        </w:rPr>
        <w:t xml:space="preserve">This loosening of normalcy is part of capitalism's dynamic. </w:t>
      </w:r>
      <w:r w:rsidRPr="00A37C1F">
        <w:rPr>
          <w:rStyle w:val="StyleBoldUnderline"/>
        </w:rPr>
        <w:t>It's not a</w:t>
      </w:r>
      <w:r>
        <w:rPr>
          <w:rStyle w:val="StyleBoldUnderline"/>
        </w:rPr>
        <w:t xml:space="preserve"> simple liberation. It's capita</w:t>
      </w:r>
      <w:r w:rsidRPr="00A37C1F">
        <w:rPr>
          <w:rStyle w:val="StyleBoldUnderline"/>
        </w:rPr>
        <w:t xml:space="preserve">lism's own form of power. It's no longer disciplinary institutional power that defines everything, it's </w:t>
      </w:r>
      <w:r w:rsidRPr="00645602">
        <w:rPr>
          <w:rStyle w:val="StyleBoldUnderline"/>
        </w:rPr>
        <w:t>capitalism's power to produce variety</w:t>
      </w:r>
      <w:r w:rsidRPr="00A37C1F">
        <w:rPr>
          <w:rStyle w:val="StyleBoldUnderline"/>
        </w:rPr>
        <w:t xml:space="preserve"> - because markets get saturated. Produce variety and you produce a niche market. </w:t>
      </w:r>
      <w:r w:rsidRPr="00645602">
        <w:rPr>
          <w:rStyle w:val="Emphasis"/>
        </w:rPr>
        <w:t xml:space="preserve">The oddest of affective tendencies are okay - as long as they pay. </w:t>
      </w:r>
      <w:r w:rsidRPr="00A37C1F">
        <w:rPr>
          <w:rStyle w:val="StyleBoldUnderline"/>
        </w:rPr>
        <w:t xml:space="preserve">Capitalism starts intensifying or diversifying affect, but only in order to extract surplus-value. </w:t>
      </w:r>
      <w:r w:rsidRPr="00A37C1F">
        <w:rPr>
          <w:rStyle w:val="Emphasis"/>
        </w:rPr>
        <w:t>It hijacks affect in order to intensify profit potential.</w:t>
      </w:r>
      <w:r w:rsidRPr="00A37C1F">
        <w:rPr>
          <w:rStyle w:val="StyleBoldUnderline"/>
        </w:rPr>
        <w:t xml:space="preserve"> It literally valorizes affect. The capitalist logic of surplus-value production starts to take over the relational field</w:t>
      </w:r>
      <w:r w:rsidRPr="00A37C1F">
        <w:rPr>
          <w:sz w:val="16"/>
        </w:rPr>
        <w:t xml:space="preserve"> that is also the domain of political ecology, the ethical field </w:t>
      </w:r>
      <w:r w:rsidRPr="00A37C1F">
        <w:rPr>
          <w:rStyle w:val="StyleBoldUnderline"/>
        </w:rPr>
        <w:t xml:space="preserve">of </w:t>
      </w:r>
      <w:r w:rsidRPr="00645602">
        <w:rPr>
          <w:rStyle w:val="Emphasis"/>
        </w:rPr>
        <w:t>resistance to identity and predictable paths.</w:t>
      </w:r>
      <w:r w:rsidRPr="00A37C1F">
        <w:rPr>
          <w:sz w:val="16"/>
        </w:rPr>
        <w:t xml:space="preserve"> It's very troubling and confusing, because it seems to me that </w:t>
      </w:r>
      <w:r w:rsidRPr="00A37C1F">
        <w:rPr>
          <w:rStyle w:val="StyleBoldUnderline"/>
        </w:rPr>
        <w:t xml:space="preserve">there's been a certain kind of convergence between the dynamic of capitalist power and the </w:t>
      </w:r>
      <w:r>
        <w:rPr>
          <w:rStyle w:val="StyleBoldUnderline"/>
        </w:rPr>
        <w:t>dynamic of</w:t>
      </w:r>
      <w:r w:rsidRPr="00A37C1F">
        <w:rPr>
          <w:rStyle w:val="StyleBoldUnderline"/>
        </w:rPr>
        <w:t xml:space="preserve"> resistance. There is</w:t>
      </w:r>
      <w:r w:rsidRPr="00A37C1F">
        <w:rPr>
          <w:sz w:val="16"/>
        </w:rPr>
        <w:t xml:space="preserve"> thus, </w:t>
      </w:r>
      <w:r w:rsidRPr="00A37C1F">
        <w:rPr>
          <w:rStyle w:val="StyleBoldUnderline"/>
        </w:rPr>
        <w:t>beyond all cheap jibes and superficial analogies, a profound structural homology between</w:t>
      </w:r>
      <w:r w:rsidRPr="00A37C1F">
        <w:rPr>
          <w:sz w:val="16"/>
        </w:rPr>
        <w:t xml:space="preserve"> Maoist permanent </w:t>
      </w:r>
      <w:r w:rsidRPr="00A37C1F">
        <w:rPr>
          <w:rStyle w:val="Emphasis"/>
        </w:rPr>
        <w:t>self-revolutionizing, the permanent struggle against the ossification of state structures, and the inherent dynamics of capitalism.</w:t>
      </w:r>
      <w:r w:rsidRPr="00A37C1F">
        <w:rPr>
          <w:sz w:val="16"/>
        </w:rPr>
        <w:t xml:space="preserve"> One is tempted to paraphrase Brecht here - </w:t>
      </w:r>
      <w:r w:rsidRPr="00A37C1F">
        <w:rPr>
          <w:rStyle w:val="StyleBoldUnderline"/>
        </w:rPr>
        <w:t>'What is the robbing of a bank compared to the founding of a new bank?'</w:t>
      </w:r>
      <w:r w:rsidRPr="00A37C1F">
        <w:rPr>
          <w:sz w:val="16"/>
        </w:rPr>
        <w:t xml:space="preserve"> - yet again: what are the violent and destructive outbursts of a · Red Guardist caught in the Cultural Revolution compared to the true Cultural Revolution, the permanent dissolution of all life-forms necessitated by capitalist reproduction? It is the reign of today's global capitalism which is the true Lord of Misrule. </w:t>
      </w:r>
      <w:r>
        <w:rPr>
          <w:rStyle w:val="StyleBoldUnderline"/>
        </w:rPr>
        <w:t>This capitalist reappropria</w:t>
      </w:r>
      <w:r w:rsidRPr="00A37C1F">
        <w:rPr>
          <w:rStyle w:val="StyleBoldUnderline"/>
        </w:rPr>
        <w:t>tion of revolutionary dynamism is not without its comic side effects.</w:t>
      </w:r>
      <w:r w:rsidRPr="00A37C1F">
        <w:rPr>
          <w:sz w:val="16"/>
        </w:rPr>
        <w:t xml:space="preserve"> It was recently made public that, in order to conceptualize </w:t>
      </w:r>
      <w:r w:rsidRPr="00A37C1F">
        <w:rPr>
          <w:rStyle w:val="StyleBoldUnderline"/>
        </w:rPr>
        <w:t>the Israeli Defense Force's urban warfare</w:t>
      </w:r>
      <w:r w:rsidRPr="00A37C1F">
        <w:rPr>
          <w:sz w:val="16"/>
        </w:rPr>
        <w:t xml:space="preserve"> against the Palestinians, the IDF military </w:t>
      </w:r>
      <w:r w:rsidRPr="00A37C1F">
        <w:rPr>
          <w:rStyle w:val="StyleBoldUnderline"/>
        </w:rPr>
        <w:t>academies systematically refer to Deleuze and Guattari</w:t>
      </w:r>
      <w:r w:rsidRPr="00A37C1F">
        <w:rPr>
          <w:sz w:val="16"/>
        </w:rPr>
        <w:t xml:space="preserve">, especially to A Thousand Plateaux, </w:t>
      </w:r>
      <w:r w:rsidRPr="00A37C1F">
        <w:rPr>
          <w:rStyle w:val="StyleBoldUnderline"/>
        </w:rPr>
        <w:t>using it as 'operational theory' - the catchwords used are 'Formless Rival Entities', 'Fra</w:t>
      </w:r>
      <w:r>
        <w:rPr>
          <w:rStyle w:val="StyleBoldUnderline"/>
        </w:rPr>
        <w:t>ctal Manoeuvre', 'Velocity vs.</w:t>
      </w:r>
      <w:r w:rsidRPr="00A37C1F">
        <w:rPr>
          <w:rStyle w:val="StyleBoldUnderline"/>
        </w:rPr>
        <w:t xml:space="preserve"> Rhythms', 'The Wahhabi War Machine', 'Postmodern Anarchists', 'Nomadic Terrorists'. One of the key distinctions they rely on is the one between 'smooth' and 'striated' space</w:t>
      </w:r>
      <w:r w:rsidRPr="00A37C1F">
        <w:rPr>
          <w:sz w:val="16"/>
        </w:rPr>
        <w:t xml:space="preserve">, which reflect the organizational concepts of the 'war machine' and the 'state apparatus'. </w:t>
      </w:r>
      <w:r w:rsidRPr="00A37C1F">
        <w:rPr>
          <w:rStyle w:val="StyleBoldUnderline"/>
        </w:rPr>
        <w:t xml:space="preserve">The IDF now often uses the term 'to smooth out space' when they want to refer to operation in a space as if it had no borders. </w:t>
      </w:r>
      <w:r w:rsidRPr="00A37C1F">
        <w:rPr>
          <w:sz w:val="16"/>
        </w:rPr>
        <w:t xml:space="preserve">Palestinian areas are thought of as 'striated' in the sense that they are enclosed by fences, walls, ditches, road blocks, and so on: The attack conducted by units of the IDF on the city ofNablus in April 2002 was described by its commander, Brigadier-General Aviv Kokha­ vi, as 'inverse geometry', which he explained as 'the reorganization of the urban syntax by means of a series of micro-tactical actions'. During the battle soldiers moved within the city across hundreds of metres of overground tunnels carved out through a dense and continuous urban structure. Although several thousand soldiers and Palestinian guerrillas were manoeuvring simultaneously in the city, they were so 'saturated' into the urban fabric that very few would have been visible from the air. Furthermore, they used none of the city's streets, roads, alleys or courtyards, or any of the external doors, internal stairwells and windows, but moved horizontally through walls and vertically through holes blasted in ceilings and floors. This form of movement, described by the military as 'infestation', seeks to redefine inside as outside, and domestic interiors as thoroughfares. The IDF's strategy of 'walking through walls' involves a conception of the city as not just the site but also the very medium of warfare: 'a flexible, almost liquid medium that is forever . d . fl ' 42 contingent and in flux . So </w:t>
      </w:r>
      <w:r w:rsidRPr="00A37C1F">
        <w:rPr>
          <w:rStyle w:val="StyleBoldUnderline"/>
        </w:rPr>
        <w:t>what follows from all this?</w:t>
      </w:r>
      <w:r w:rsidRPr="00A37C1F">
        <w:rPr>
          <w:sz w:val="16"/>
        </w:rPr>
        <w:t xml:space="preserve"> Not, of course, the nonsensical accusation that Deleuze and Guattari were theorists of militaristic colonization - but the conclusion that </w:t>
      </w:r>
      <w:r w:rsidRPr="00A37C1F">
        <w:rPr>
          <w:rStyle w:val="Emphasis"/>
        </w:rPr>
        <w:t>the conceptual machine articulated by Deleuze and Guattari, far from being simply 'subversive', also fits the (military, economic and ideologico-political) operational mode of contemporary capitalism.</w:t>
      </w:r>
      <w:r w:rsidRPr="00A37C1F">
        <w:rPr>
          <w:sz w:val="16"/>
        </w:rPr>
        <w:t xml:space="preserve"> How, then, are we to revolutionize an order whose very principle is constant self-revolutionizing? This, perhaps, is the question today, and this is the way one should repeat Mao, reinventing his message to the hundreds of millions of the anonymous downtrodden, a simple and touching message of courage: 'Bigness is nothing to be afraid of The big will be overthrown by the small. The small will become big.' The same message of courage sustains also Mao's (in)famous stance towards a new atomic world war: </w:t>
      </w:r>
    </w:p>
    <w:p w:rsidR="0016345A" w:rsidRDefault="0016345A" w:rsidP="0016345A">
      <w:pPr>
        <w:rPr>
          <w:sz w:val="16"/>
        </w:rPr>
      </w:pPr>
    </w:p>
    <w:p w:rsidR="0016345A" w:rsidRPr="00625FFA" w:rsidRDefault="0016345A" w:rsidP="0016345A">
      <w:pPr>
        <w:pStyle w:val="Heading4"/>
        <w:rPr>
          <w:rStyle w:val="StyleStyleBold12pt"/>
          <w:b/>
        </w:rPr>
      </w:pPr>
      <w:r>
        <w:rPr>
          <w:rStyle w:val="StyleStyleBold12pt"/>
          <w:b/>
        </w:rPr>
        <w:t xml:space="preserve">The multiplicity of affects is nothing more than brand diversification – their strategy </w:t>
      </w:r>
      <w:r w:rsidRPr="00625FFA">
        <w:rPr>
          <w:rStyle w:val="StyleStyleBold12pt"/>
          <w:b/>
        </w:rPr>
        <w:t>fails to challenge the structural foundations of capitalism which determines the viability of alternate modes of being</w:t>
      </w:r>
      <w:r>
        <w:rPr>
          <w:rStyle w:val="StyleStyleBold12pt"/>
          <w:b/>
        </w:rPr>
        <w:t>.</w:t>
      </w:r>
      <w:r w:rsidRPr="00625FFA">
        <w:rPr>
          <w:rStyle w:val="StyleStyleBold12pt"/>
          <w:b/>
        </w:rPr>
        <w:t xml:space="preserve"> </w:t>
      </w:r>
    </w:p>
    <w:p w:rsidR="0016345A" w:rsidRDefault="0016345A" w:rsidP="0016345A">
      <w:pPr>
        <w:rPr>
          <w:sz w:val="16"/>
        </w:rPr>
      </w:pPr>
      <w:r>
        <w:rPr>
          <w:rStyle w:val="StyleStyleBold12pt"/>
        </w:rPr>
        <w:t>Žižek 12</w:t>
      </w:r>
      <w:r>
        <w:rPr>
          <w:rStyle w:val="StyleStyleBold12pt"/>
          <w:b w:val="0"/>
        </w:rPr>
        <w:t xml:space="preserve"> </w:t>
      </w:r>
      <w:r w:rsidRPr="00A37C1F">
        <w:t>[Slavoj Žižek (senior researcher at the Institute for Sociology and Philosophy @ University of Ljubljana, international director of the Birkbeck Institute for the Humanities, PhD in Philosophy)</w:t>
      </w:r>
      <w:r>
        <w:t>, “Organs without bodies: on Deleuze and consequences”, 2012, pp. 165-166]</w:t>
      </w:r>
    </w:p>
    <w:p w:rsidR="0016345A" w:rsidRPr="000B67EC" w:rsidRDefault="0016345A" w:rsidP="0016345A">
      <w:pPr>
        <w:rPr>
          <w:rStyle w:val="StyleBoldUnderline"/>
        </w:rPr>
      </w:pPr>
      <w:r w:rsidRPr="000B67EC">
        <w:rPr>
          <w:sz w:val="16"/>
        </w:rPr>
        <w:t xml:space="preserve">So, </w:t>
      </w:r>
      <w:r w:rsidRPr="000B67EC">
        <w:rPr>
          <w:rStyle w:val="StyleBoldUnderline"/>
        </w:rPr>
        <w:t>when</w:t>
      </w:r>
      <w:r w:rsidRPr="000B67EC">
        <w:rPr>
          <w:sz w:val="16"/>
        </w:rPr>
        <w:t xml:space="preserve"> Naomi </w:t>
      </w:r>
      <w:r w:rsidRPr="000B67EC">
        <w:rPr>
          <w:rStyle w:val="StyleBoldUnderline"/>
        </w:rPr>
        <w:t>Klein writes that “[n]eo-liberal economics is biased at every level towards centralization, consolidation, homogenization. It is a war waged on diversity”</w:t>
      </w:r>
      <w:r w:rsidRPr="000B67EC">
        <w:rPr>
          <w:sz w:val="16"/>
        </w:rPr>
        <w:t xml:space="preserve"> 3 </w:t>
      </w:r>
      <w:r w:rsidRPr="000B67EC">
        <w:rPr>
          <w:rStyle w:val="StyleBoldUnderline"/>
        </w:rPr>
        <w:t xml:space="preserve">is she not focusing on a ﬁgure of capitalism whose days are numbered? </w:t>
      </w:r>
      <w:r w:rsidRPr="000B67EC">
        <w:rPr>
          <w:sz w:val="16"/>
        </w:rPr>
        <w:t>Would she not be applauded by contemporary capitalist modernizers?</w:t>
      </w:r>
      <w:r w:rsidRPr="000B67EC">
        <w:rPr>
          <w:rStyle w:val="StyleBoldUnderline"/>
        </w:rPr>
        <w:t xml:space="preserve"> Is not the latest trend in corporate management itself “diversify, devolve power, try to mobilize local creativity and self-organization”? Is not anticentralization the topic of the “new” digitalized capitalism? </w:t>
      </w:r>
      <w:r w:rsidRPr="000B67EC">
        <w:rPr>
          <w:sz w:val="16"/>
        </w:rPr>
        <w:t xml:space="preserve">The problem here is even more “troubling and confusing” than it may appear. As Lacan pointed out apropos his deployment of the structural homology between surplus-value and surplus-enjoyment, what if </w:t>
      </w:r>
      <w:r w:rsidRPr="000B67EC">
        <w:rPr>
          <w:rStyle w:val="StyleBoldUnderline"/>
        </w:rPr>
        <w:t>the surplus-value does not simply “hij</w:t>
      </w:r>
      <w:r>
        <w:rPr>
          <w:rStyle w:val="StyleBoldUnderline"/>
        </w:rPr>
        <w:t>ack” a preexisting relational ﬁ</w:t>
      </w:r>
      <w:r w:rsidRPr="000B67EC">
        <w:rPr>
          <w:rStyle w:val="StyleBoldUnderline"/>
        </w:rPr>
        <w:t>eld of affects</w:t>
      </w:r>
      <w:r w:rsidRPr="000B67EC">
        <w:rPr>
          <w:sz w:val="16"/>
        </w:rPr>
        <w:t xml:space="preserve">—what if </w:t>
      </w:r>
      <w:r w:rsidRPr="000B67EC">
        <w:rPr>
          <w:rStyle w:val="StyleBoldUnderline"/>
        </w:rPr>
        <w:t>what appears an obstacle is effectively a positive condition of possibility, the element that triggers and propels the explosion of affective productivity</w:t>
      </w:r>
      <w:r w:rsidRPr="000B67EC">
        <w:rPr>
          <w:sz w:val="16"/>
        </w:rPr>
        <w:t xml:space="preserve">? What if, consequently, </w:t>
      </w:r>
      <w:r w:rsidRPr="000B67EC">
        <w:rPr>
          <w:rStyle w:val="StyleBoldUnderline"/>
        </w:rPr>
        <w:t>one should</w:t>
      </w:r>
      <w:r w:rsidRPr="000B67EC">
        <w:rPr>
          <w:sz w:val="16"/>
        </w:rPr>
        <w:t xml:space="preserve"> precisely “throw out the baby with the dirty bath water” and </w:t>
      </w:r>
      <w:r w:rsidRPr="000B67EC">
        <w:rPr>
          <w:rStyle w:val="StyleBoldUnderline"/>
        </w:rPr>
        <w:t>renounce the very notion of erratic affective productivity as the libidinal support of revolutionary activity</w:t>
      </w:r>
      <w:r w:rsidRPr="000B67EC">
        <w:rPr>
          <w:sz w:val="16"/>
        </w:rPr>
        <w:t xml:space="preserve">? More than ever, </w:t>
      </w:r>
      <w:r w:rsidRPr="00303716">
        <w:rPr>
          <w:rStyle w:val="Emphasis"/>
        </w:rPr>
        <w:t>Capital is the “concrete universal” of our historical epoch.</w:t>
      </w:r>
      <w:r w:rsidRPr="000B67EC">
        <w:rPr>
          <w:sz w:val="16"/>
        </w:rPr>
        <w:t xml:space="preserve"> What this means is that, while it remains a particular formation, </w:t>
      </w:r>
      <w:r w:rsidRPr="00303716">
        <w:rPr>
          <w:rStyle w:val="Emphasis"/>
        </w:rPr>
        <w:t>it overdetermines all alternative formations</w:t>
      </w:r>
      <w:r w:rsidRPr="000B67EC">
        <w:rPr>
          <w:rStyle w:val="StyleBoldUnderline"/>
        </w:rPr>
        <w:t>, as well as all noneconomic strata of social life.</w:t>
      </w:r>
      <w:r w:rsidRPr="000B67EC">
        <w:rPr>
          <w:sz w:val="16"/>
        </w:rPr>
        <w:t xml:space="preserve"> The twentieth-century communist movement emerged, deﬁning itself as an opponent of capitalism, and was defeated by it; </w:t>
      </w:r>
      <w:r w:rsidRPr="000B67EC">
        <w:rPr>
          <w:rStyle w:val="StyleBoldUnderline"/>
        </w:rPr>
        <w:t>fascism emerged as an attempt to master capitalism’s excesses</w:t>
      </w:r>
      <w:r w:rsidRPr="000B67EC">
        <w:rPr>
          <w:sz w:val="16"/>
        </w:rPr>
        <w:t xml:space="preserve">, to build a kind of “capitalism without capitalism.” For this reason, </w:t>
      </w:r>
      <w:r w:rsidRPr="000B67EC">
        <w:rPr>
          <w:rStyle w:val="StyleBoldUnderline"/>
        </w:rPr>
        <w:t>it is also much too simple,</w:t>
      </w:r>
      <w:r w:rsidRPr="000B67EC">
        <w:rPr>
          <w:sz w:val="16"/>
        </w:rPr>
        <w:t xml:space="preserve"> in a Heideggerian mood, </w:t>
      </w:r>
      <w:r w:rsidRPr="000B67EC">
        <w:rPr>
          <w:rStyle w:val="StyleBoldUnderline"/>
        </w:rPr>
        <w:t>to reduce capitalism to one of the ontic realizations of a more fundamental ontological attitude</w:t>
      </w:r>
      <w:r w:rsidRPr="000B67EC">
        <w:rPr>
          <w:sz w:val="16"/>
        </w:rPr>
        <w:t xml:space="preserve"> of “Will to Power” and technological domination (claiming that the alternatives to it remain caught within this same ontological horizon). Modern technological </w:t>
      </w:r>
      <w:r w:rsidRPr="00303716">
        <w:rPr>
          <w:rStyle w:val="Emphasis"/>
        </w:rPr>
        <w:t>domination is inextricably intertwined with the social form of Capital; it can occur only within this form</w:t>
      </w:r>
      <w:r w:rsidRPr="00303716">
        <w:rPr>
          <w:rStyle w:val="StyleBoldUnderline"/>
        </w:rPr>
        <w:t>, and, insofar as the alternative social formations display the same ontological attitude, this</w:t>
      </w:r>
      <w:r w:rsidRPr="000B67EC">
        <w:rPr>
          <w:rStyle w:val="StyleBoldUnderline"/>
        </w:rPr>
        <w:t xml:space="preserve"> merely conﬁrms that they are, in their innermost core, mediated by </w:t>
      </w:r>
      <w:r w:rsidRPr="00303716">
        <w:rPr>
          <w:rStyle w:val="Emphasis"/>
        </w:rPr>
        <w:t>Capital as their concrete universality, as the particular formation that colors the entire scope of alternatives</w:t>
      </w:r>
      <w:r w:rsidRPr="000B67EC">
        <w:rPr>
          <w:rStyle w:val="StyleBoldUnderline"/>
        </w:rPr>
        <w:t>, that is, which functions as the encompassing totality mediating all other particular formations.</w:t>
      </w:r>
      <w:r w:rsidRPr="000B67EC">
        <w:rPr>
          <w:sz w:val="16"/>
        </w:rPr>
        <w:t xml:space="preserve"> In his new book on modernity, Fredric </w:t>
      </w:r>
      <w:r w:rsidRPr="000B67EC">
        <w:rPr>
          <w:rStyle w:val="StyleBoldUnderline"/>
        </w:rPr>
        <w:t>Jameson offers a concise critique of the recently fashionable theories of “alternate modernities”:</w:t>
      </w:r>
      <w:r w:rsidRPr="000B67EC">
        <w:rPr>
          <w:sz w:val="16"/>
        </w:rPr>
        <w:t xml:space="preserve"> </w:t>
      </w:r>
      <w:r w:rsidRPr="000B67EC">
        <w:rPr>
          <w:rStyle w:val="StyleBoldUnderline"/>
        </w:rPr>
        <w:t>How then can the ideologues of “modernity” in its current sense manage to distinguish their product—the information revolution, and globalized, free-market modernity—from the detestable older kind, without getting themselves involved in asking the kinds of serious political and economic, systemic questions that the concept of a postmodernity makes unavoidable?</w:t>
      </w:r>
      <w:r w:rsidRPr="000B67EC">
        <w:rPr>
          <w:sz w:val="16"/>
        </w:rPr>
        <w:t xml:space="preserve"> The answer is simple: </w:t>
      </w:r>
      <w:r w:rsidRPr="000B67EC">
        <w:rPr>
          <w:rStyle w:val="StyleBoldUnderline"/>
        </w:rPr>
        <w:t xml:space="preserve">you talk about “alternate” of “alternative” modernities. Everyone knows the formula by now. </w:t>
      </w:r>
      <w:r w:rsidRPr="000B67EC">
        <w:rPr>
          <w:sz w:val="16"/>
        </w:rPr>
        <w:t xml:space="preserve">this means that there can be a modernity for everybody which is different from the standard or hegemonic Anglo-Saxon model. Whatever you dislike about the latter, including the subaltern position it leaves you in, can be effaced by the reassuring and “cultural” notion that you can fashion your own modernity differently, so that there can be a Latin-American kind, or an Indian kind or an African kind, and so on. . . . But </w:t>
      </w:r>
      <w:r w:rsidRPr="000B67EC">
        <w:rPr>
          <w:rStyle w:val="StyleBoldUnderline"/>
        </w:rPr>
        <w:t>this is to overlook the other fundamental meaning of modernity which is that of a worldwide capitalism itself.</w:t>
      </w:r>
      <w:r w:rsidRPr="000B67EC">
        <w:rPr>
          <w:sz w:val="16"/>
        </w:rPr>
        <w:t xml:space="preserve"> 4 As Jameson is well aware, the line goes on and on, up to those Muslims who dream about a speciﬁc Arab modernity that would magically bypass the destructive aspects of Western global capitalism. </w:t>
      </w:r>
      <w:r>
        <w:rPr>
          <w:rStyle w:val="StyleBoldUnderline"/>
        </w:rPr>
        <w:t>The signiﬁc</w:t>
      </w:r>
      <w:r w:rsidRPr="000B67EC">
        <w:rPr>
          <w:rStyle w:val="StyleBoldUnderline"/>
        </w:rPr>
        <w:t>ance of this critique reaches far beyond the case of modernity—it concerns the fundamental limitation of the nominalist historicizing. The recourse to multitude (“ther</w:t>
      </w:r>
      <w:r>
        <w:rPr>
          <w:rStyle w:val="StyleBoldUnderline"/>
        </w:rPr>
        <w:t>e is not one modernity with a ﬁ</w:t>
      </w:r>
      <w:r w:rsidRPr="000B67EC">
        <w:rPr>
          <w:rStyle w:val="StyleBoldUnderline"/>
        </w:rPr>
        <w:t>xed essence, there are multiple modernities, each of them irreducible to others . . .”) is false not because i</w:t>
      </w:r>
      <w:r>
        <w:rPr>
          <w:rStyle w:val="StyleBoldUnderline"/>
        </w:rPr>
        <w:t>t does not recognize a unique ﬁ</w:t>
      </w:r>
      <w:r w:rsidRPr="000B67EC">
        <w:rPr>
          <w:rStyle w:val="StyleBoldUnderline"/>
        </w:rPr>
        <w:t xml:space="preserve">xed “essence” of modernity but because </w:t>
      </w:r>
      <w:r w:rsidRPr="00303716">
        <w:rPr>
          <w:rStyle w:val="Emphasis"/>
        </w:rPr>
        <w:t xml:space="preserve">multiplication functions as the disavowal of the antagonism that inheres to the notion of modernity as such: the falsity of multiplication resides in the fact that it frees the universal notion of modernity of its antagonism, of the way it is embedded in the capitalist system, by relegating this aspect just to one of its historical subspecies. </w:t>
      </w:r>
      <w:r w:rsidRPr="000B67EC">
        <w:rPr>
          <w:sz w:val="16"/>
        </w:rPr>
        <w:t xml:space="preserve">And, insofar as this inherent antagonism could be designated as a “castrative” dimension, and, furthermore, insofar as, according to Freud, the disavowal of castration is represented as the multiplication of the phallusrepresentatives (a multitude of phalluses signals castration, the lack of the one), </w:t>
      </w:r>
      <w:r w:rsidRPr="000B67EC">
        <w:rPr>
          <w:rStyle w:val="StyleBoldUnderline"/>
        </w:rPr>
        <w:t>it is easy to conceive such a multiplication of modernities as a form of fetishist disavowal.</w:t>
      </w:r>
      <w:r w:rsidRPr="000B67EC">
        <w:rPr>
          <w:sz w:val="16"/>
        </w:rPr>
        <w:t xml:space="preserve"> This logic holds also for other ideological notions, especially, today, for democracy: </w:t>
      </w:r>
      <w:r w:rsidRPr="000B67EC">
        <w:rPr>
          <w:rStyle w:val="StyleBoldUnderline"/>
        </w:rPr>
        <w:t xml:space="preserve">do those who want to distinguish another (“radical”) democracy from its existing form and thereby cut off its links with capitalism, not commit the same categorial mistake? </w:t>
      </w:r>
    </w:p>
    <w:p w:rsidR="0016345A" w:rsidRDefault="0016345A" w:rsidP="0016345A"/>
    <w:p w:rsidR="0016345A" w:rsidRPr="00625FFA" w:rsidRDefault="0016345A" w:rsidP="0016345A">
      <w:pPr>
        <w:pStyle w:val="Heading4"/>
        <w:rPr>
          <w:rStyle w:val="StyleStyleBold12pt"/>
          <w:b/>
        </w:rPr>
      </w:pPr>
      <w:r w:rsidRPr="00625FFA">
        <w:rPr>
          <w:rStyle w:val="StyleStyleBold12pt"/>
          <w:b/>
        </w:rPr>
        <w:t xml:space="preserve">Capital is as much a rhizome as the aff </w:t>
      </w:r>
      <w:r>
        <w:rPr>
          <w:rStyle w:val="StyleStyleBold12pt"/>
          <w:b/>
        </w:rPr>
        <w:t>–</w:t>
      </w:r>
      <w:r w:rsidRPr="00625FFA">
        <w:rPr>
          <w:rStyle w:val="StyleStyleBold12pt"/>
          <w:b/>
        </w:rPr>
        <w:t xml:space="preserve"> </w:t>
      </w:r>
      <w:r>
        <w:rPr>
          <w:rStyle w:val="StyleStyleBold12pt"/>
          <w:b/>
        </w:rPr>
        <w:t>their life affirmation only assists in the production of biopower on a global scale as difference becomes a fundamental commodity.</w:t>
      </w:r>
    </w:p>
    <w:p w:rsidR="0016345A" w:rsidRPr="00BF42A3" w:rsidRDefault="0016345A" w:rsidP="0016345A">
      <w:pPr>
        <w:rPr>
          <w:rStyle w:val="StyleStyleBold12pt"/>
          <w:b w:val="0"/>
        </w:rPr>
      </w:pPr>
      <w:r>
        <w:rPr>
          <w:rStyle w:val="StyleStyleBold12pt"/>
        </w:rPr>
        <w:t>Lash &amp; Lury 7</w:t>
      </w:r>
      <w:r>
        <w:rPr>
          <w:rStyle w:val="StyleStyleBold12pt"/>
          <w:b w:val="0"/>
        </w:rPr>
        <w:t xml:space="preserve"> </w:t>
      </w:r>
      <w:r w:rsidRPr="00BF42A3">
        <w:t>[Scott Lash (professor of sociology and cultural studies at University of London), &amp; Celia Lury</w:t>
      </w:r>
      <w:r>
        <w:t xml:space="preserve"> (Director, </w:t>
      </w:r>
      <w:r w:rsidRPr="00BF42A3">
        <w:t>center of Interdisciplinary methodologies</w:t>
      </w:r>
      <w:r>
        <w:t xml:space="preserve">, </w:t>
      </w:r>
      <w:r w:rsidRPr="00BF42A3">
        <w:t>Univers</w:t>
      </w:r>
      <w:r>
        <w:t>ity of Warwick</w:t>
      </w:r>
      <w:r w:rsidRPr="00BF42A3">
        <w:t>), “Global Culture Industries: The Mediation of Things”, 4/2/7</w:t>
      </w:r>
      <w:r>
        <w:t>, pp. 12-15</w:t>
      </w:r>
      <w:r w:rsidRPr="00BF42A3">
        <w:t>]</w:t>
      </w:r>
    </w:p>
    <w:p w:rsidR="0016345A" w:rsidRDefault="0016345A" w:rsidP="0016345A">
      <w:pPr>
        <w:rPr>
          <w:rStyle w:val="StyleBoldUnderline"/>
        </w:rPr>
      </w:pPr>
      <w:r w:rsidRPr="00992189">
        <w:rPr>
          <w:sz w:val="16"/>
        </w:rPr>
        <w:t xml:space="preserve">Culture industry for Horkheimer and Adorno worked through the logic of the commodity. </w:t>
      </w:r>
      <w:r w:rsidRPr="00992189">
        <w:rPr>
          <w:rStyle w:val="StyleBoldUnderline"/>
        </w:rPr>
        <w:t>In global culture industry we deal with singularities</w:t>
      </w:r>
      <w:r w:rsidRPr="00992189">
        <w:rPr>
          <w:sz w:val="16"/>
        </w:rPr>
        <w:t xml:space="preserve"> (Appadurai 1986). </w:t>
      </w:r>
      <w:r w:rsidRPr="00992189">
        <w:rPr>
          <w:rStyle w:val="StyleBoldUnderline"/>
        </w:rPr>
        <w:t>Singularities are very much the opposite of</w:t>
      </w:r>
      <w:r w:rsidRPr="00992189">
        <w:rPr>
          <w:sz w:val="16"/>
        </w:rPr>
        <w:t xml:space="preserve"> Horkheimer and Adorno's </w:t>
      </w:r>
      <w:r w:rsidRPr="00992189">
        <w:rPr>
          <w:rStyle w:val="StyleBoldUnderline"/>
        </w:rPr>
        <w:t>atomized</w:t>
      </w:r>
      <w:r w:rsidRPr="00992189">
        <w:rPr>
          <w:sz w:val="16"/>
        </w:rPr>
        <w:t xml:space="preserve"> and atomizing </w:t>
      </w:r>
      <w:r w:rsidRPr="00992189">
        <w:rPr>
          <w:rStyle w:val="StyleBoldUnderline"/>
        </w:rPr>
        <w:t xml:space="preserve">cultural goods. </w:t>
      </w:r>
      <w:r w:rsidRPr="00992189">
        <w:rPr>
          <w:sz w:val="16"/>
        </w:rPr>
        <w:t xml:space="preserve">Such atoms work on a principle of Newtonian mechanism. For Newton and Descartes, simple bodily substance was atomistic: </w:t>
      </w:r>
      <w:r w:rsidRPr="00992189">
        <w:rPr>
          <w:rStyle w:val="StyleBoldUnderline"/>
        </w:rPr>
        <w:t>atoms are identical to each other. They are externally caused.</w:t>
      </w:r>
      <w:r w:rsidRPr="00992189">
        <w:rPr>
          <w:sz w:val="16"/>
        </w:rPr>
        <w:t xml:space="preserve"> Opposed to the atom were the monads of Leibniz (1992). Adorno's commodities are atomistic; </w:t>
      </w:r>
      <w:r w:rsidRPr="00992189">
        <w:rPr>
          <w:rStyle w:val="StyleBoldUnderline"/>
        </w:rPr>
        <w:t>the global culture industry singularities are monads. The monad presumes that simple substance is difference. Monads are all different from each other because each carries its own trace.</w:t>
      </w:r>
      <w:r w:rsidRPr="00992189">
        <w:rPr>
          <w:sz w:val="16"/>
        </w:rPr>
        <w:t xml:space="preserve"> This trace is a monad's memory, its path dependency? Atoms are the stuff of simplicity; monads are the stuff of complexity. </w:t>
      </w:r>
      <w:r w:rsidRPr="00992189">
        <w:rPr>
          <w:rStyle w:val="StyleBoldUnderline"/>
        </w:rPr>
        <w:t xml:space="preserve">Monads are self-organizing </w:t>
      </w:r>
      <w:r w:rsidRPr="00992189">
        <w:rPr>
          <w:sz w:val="16"/>
        </w:rPr>
        <w:t xml:space="preserve">and, in this sense, reflexive. Thus, Arjun Appadurai can speak of a social life of things (1986). </w:t>
      </w:r>
      <w:r w:rsidRPr="00992189">
        <w:rPr>
          <w:rStyle w:val="StyleBoldUnderline"/>
        </w:rPr>
        <w:t>In global culture industry, things come alive, take on a life of their own. Cultural objects as commodities</w:t>
      </w:r>
      <w:r w:rsidRPr="00992189">
        <w:rPr>
          <w:sz w:val="16"/>
        </w:rPr>
        <w:t xml:space="preserve">, as atoms, are mechanisms. Singularities </w:t>
      </w:r>
      <w:r w:rsidRPr="00992189">
        <w:rPr>
          <w:rStyle w:val="StyleBoldUnderline"/>
        </w:rPr>
        <w:t>for their part are alive.</w:t>
      </w:r>
      <w:r w:rsidRPr="00992189">
        <w:rPr>
          <w:sz w:val="16"/>
        </w:rPr>
        <w:t xml:space="preserve"> Horkheimer and Adorno’s culture industry is a locus of power, a power that works mechanistically, through external determination of subjects. </w:t>
      </w:r>
      <w:r w:rsidRPr="002708B6">
        <w:rPr>
          <w:rStyle w:val="Emphasis"/>
        </w:rPr>
        <w:t xml:space="preserve">In global culture industry, power works </w:t>
      </w:r>
      <w:r w:rsidRPr="00EE54E2">
        <w:rPr>
          <w:rStyle w:val="Emphasis"/>
        </w:rPr>
        <w:t>vitalistically. Vitalist power is bio-power</w:t>
      </w:r>
      <w:r w:rsidRPr="00992189">
        <w:rPr>
          <w:sz w:val="16"/>
        </w:rPr>
        <w:t xml:space="preserve"> (Foucault 1976). </w:t>
      </w:r>
      <w:r w:rsidRPr="00992189">
        <w:rPr>
          <w:rStyle w:val="StyleBoldUnderline"/>
        </w:rPr>
        <w:t xml:space="preserve">Mechanistic power works through the fixity of being. </w:t>
      </w:r>
      <w:r w:rsidRPr="002708B6">
        <w:rPr>
          <w:rStyle w:val="Emphasis"/>
        </w:rPr>
        <w:t xml:space="preserve">Vitalist or bio-power operates through becoming and movement. </w:t>
      </w:r>
      <w:r w:rsidRPr="00992189">
        <w:rPr>
          <w:rStyle w:val="StyleBoldUnderline"/>
        </w:rPr>
        <w:t>Thus power leaves structures and enters flows. Bio-power, as opposed to 'mechano-power', works through the becoming of self-organization. Not only do resistance or invention operate through movement and becoming in the global age, so too does power.</w:t>
      </w:r>
      <w:r w:rsidRPr="00992189">
        <w:rPr>
          <w:sz w:val="16"/>
        </w:rPr>
        <w:t xml:space="preserve"> </w:t>
      </w:r>
      <w:r w:rsidRPr="00992189">
        <w:rPr>
          <w:rStyle w:val="StyleBoldUnderline"/>
        </w:rPr>
        <w:t>Mechano-power ensures the reproduction</w:t>
      </w:r>
      <w:r w:rsidRPr="00992189">
        <w:rPr>
          <w:sz w:val="16"/>
        </w:rPr>
        <w:t xml:space="preserve"> of capitalist relations, the family and the proper place (of privacy, propriety and property). As a guarantor of reproduction, </w:t>
      </w:r>
      <w:r w:rsidRPr="00992189">
        <w:rPr>
          <w:rStyle w:val="StyleBoldUnderline"/>
        </w:rPr>
        <w:t>mechano-power works through a principle of identity. Bio-power</w:t>
      </w:r>
      <w:r w:rsidRPr="00992189">
        <w:rPr>
          <w:sz w:val="16"/>
        </w:rPr>
        <w:t xml:space="preserve">, as Foucault insisted, </w:t>
      </w:r>
      <w:r w:rsidRPr="00992189">
        <w:rPr>
          <w:rStyle w:val="StyleBoldUnderline"/>
        </w:rPr>
        <w:t>works through production. It is chronically productive.</w:t>
      </w:r>
      <w:r w:rsidRPr="00992189">
        <w:rPr>
          <w:sz w:val="16"/>
        </w:rPr>
        <w:t xml:space="preserve"> If reproduction is tied to identity, </w:t>
      </w:r>
      <w:r w:rsidRPr="00992189">
        <w:rPr>
          <w:rStyle w:val="StyleBoldUnderline"/>
        </w:rPr>
        <w:t xml:space="preserve">production is tied to difference, to invention. </w:t>
      </w:r>
      <w:r w:rsidRPr="002708B6">
        <w:rPr>
          <w:rStyle w:val="Emphasis"/>
        </w:rPr>
        <w:t>Bio-power does not stop subjects from producing difference. It is effective through the production of difference by subjects.</w:t>
      </w:r>
      <w:r w:rsidRPr="00992189">
        <w:rPr>
          <w:rStyle w:val="StyleBoldUnderline"/>
        </w:rPr>
        <w:t xml:space="preserve"> Brands are not</w:t>
      </w:r>
      <w:r w:rsidRPr="00992189">
        <w:rPr>
          <w:sz w:val="16"/>
        </w:rPr>
        <w:t xml:space="preserve"> in an ideological or </w:t>
      </w:r>
      <w:r w:rsidRPr="00992189">
        <w:rPr>
          <w:rStyle w:val="StyleBoldUnderline"/>
        </w:rPr>
        <w:t xml:space="preserve">representational (or symbolic) superstructure; they work not transcendentally, but immanently, in the arteries of </w:t>
      </w:r>
      <w:r w:rsidRPr="002708B6">
        <w:rPr>
          <w:rStyle w:val="StyleBoldUnderline"/>
        </w:rPr>
        <w:t>society. Bio-power</w:t>
      </w:r>
      <w:r w:rsidRPr="00992189">
        <w:rPr>
          <w:sz w:val="16"/>
        </w:rPr>
        <w:t xml:space="preserve">, in working through arteries, </w:t>
      </w:r>
      <w:r w:rsidRPr="002708B6">
        <w:rPr>
          <w:rStyle w:val="StyleBoldUnderline"/>
        </w:rPr>
        <w:t>is less mechanistic than physiological. Bio-</w:t>
      </w:r>
      <w:r w:rsidRPr="00992189">
        <w:rPr>
          <w:rStyle w:val="StyleBoldUnderline"/>
        </w:rPr>
        <w:t>power of the global culture industry works on subjects as if it were monads.</w:t>
      </w:r>
      <w:r w:rsidRPr="00992189">
        <w:rPr>
          <w:sz w:val="16"/>
        </w:rPr>
        <w:t xml:space="preserve"> But there are two types of monads. There are Leibniz's monads which were closed systems: systems, as he noted, with no windows, no doors. These monads are self-causing, self-determined by their own traces. </w:t>
      </w:r>
      <w:r w:rsidRPr="00992189">
        <w:rPr>
          <w:rStyle w:val="StyleBoldUnderline"/>
        </w:rPr>
        <w:t>There are</w:t>
      </w:r>
      <w:r w:rsidRPr="00992189">
        <w:rPr>
          <w:sz w:val="16"/>
        </w:rPr>
        <w:t xml:space="preserve">, on the other hand, </w:t>
      </w:r>
      <w:r w:rsidRPr="002708B6">
        <w:rPr>
          <w:rStyle w:val="StyleBoldUnderline"/>
        </w:rPr>
        <w:t>singularities</w:t>
      </w:r>
      <w:r w:rsidRPr="00992189">
        <w:rPr>
          <w:rStyle w:val="StyleBoldUnderline"/>
        </w:rPr>
        <w:t xml:space="preserve">, which are monads with windows and doors. </w:t>
      </w:r>
      <w:r w:rsidRPr="002708B6">
        <w:rPr>
          <w:rStyle w:val="Emphasis"/>
        </w:rPr>
        <w:t xml:space="preserve">They are doubly open systems, abstract machines, rhizomes, multiplicities </w:t>
      </w:r>
      <w:r w:rsidRPr="00992189">
        <w:rPr>
          <w:sz w:val="16"/>
        </w:rPr>
        <w:t xml:space="preserve">(Deleuze and Guattari 1999; Lazzarato 2002). </w:t>
      </w:r>
      <w:r w:rsidRPr="00992189">
        <w:rPr>
          <w:rStyle w:val="StyleBoldUnderline"/>
        </w:rPr>
        <w:t>Global cultural products and subjects can operate</w:t>
      </w:r>
      <w:r w:rsidRPr="00992189">
        <w:rPr>
          <w:sz w:val="16"/>
        </w:rPr>
        <w:t xml:space="preserve"> either as closed systems or </w:t>
      </w:r>
      <w:r w:rsidRPr="00992189">
        <w:rPr>
          <w:rStyle w:val="StyleBoldUnderline"/>
        </w:rPr>
        <w:t>as singularities.</w:t>
      </w:r>
      <w:r w:rsidRPr="00992189">
        <w:rPr>
          <w:sz w:val="16"/>
        </w:rPr>
        <w:t xml:space="preserve"> Brands are often operationally closed; that is, they work through a kind of exclusion. For example, BSkyB in Britain has used premiership football in this way. You incorporate the object (football). You mediate and brand it. You achieve a monopoly. You exclude others. And you make the viewers pay. But </w:t>
      </w:r>
      <w:r w:rsidRPr="00992189">
        <w:rPr>
          <w:rStyle w:val="StyleBoldUnderline"/>
        </w:rPr>
        <w:t>brands can sometimes take on windows and doors.</w:t>
      </w:r>
      <w:r w:rsidRPr="00992189">
        <w:rPr>
          <w:sz w:val="16"/>
        </w:rPr>
        <w:t xml:space="preserve"> As closed systems, they incorporate aspects of the environment, but they do not form syntheses or connect with other systems. </w:t>
      </w:r>
      <w:r w:rsidRPr="002708B6">
        <w:rPr>
          <w:rStyle w:val="Emphasis"/>
        </w:rPr>
        <w:t>Once they have windows and doors, and form such doubly open systems, they become singularities.</w:t>
      </w:r>
      <w:r w:rsidRPr="002708B6">
        <w:t xml:space="preserve">  </w:t>
      </w:r>
      <w:r w:rsidRPr="002708B6">
        <w:rPr>
          <w:sz w:val="16"/>
        </w:rPr>
        <w:t xml:space="preserve">Extensity to intensity Cultural </w:t>
      </w:r>
      <w:r w:rsidRPr="002708B6">
        <w:rPr>
          <w:rStyle w:val="StyleBoldUnderline"/>
        </w:rPr>
        <w:t>goods in Horkheimer and Adorno's classical culture industry were commodities</w:t>
      </w:r>
      <w:r w:rsidRPr="002708B6">
        <w:rPr>
          <w:sz w:val="16"/>
        </w:rPr>
        <w:t xml:space="preserve">, equivalent atoms. These were subject to the laws of Newtonian mechanism. Such goods take on the shape of what Descartes understood as res extensa. For Descartes, body and mechanism were a matter of res extensa and mind of res cogitans. Here we have extensive substance on the one hand and thinking substance on the other. For Descartes, extensive substance was atomistic, and thinking substance monadological. The Latin res is a question of substance but also of prop erty: Thus property in -manufacturing capitalism (and culture industry) comes largely under the heading of res extensa, but </w:t>
      </w:r>
      <w:r w:rsidRPr="002708B6">
        <w:rPr>
          <w:rStyle w:val="StyleBoldUnderline"/>
        </w:rPr>
        <w:t>in information capitalism and global culture industry, property</w:t>
      </w:r>
      <w:r w:rsidRPr="002708B6">
        <w:rPr>
          <w:sz w:val="16"/>
        </w:rPr>
        <w:t xml:space="preserve"> -- that is, intellectual property, – </w:t>
      </w:r>
      <w:r w:rsidRPr="002708B6">
        <w:rPr>
          <w:rStyle w:val="StyleBoldUnderline"/>
        </w:rPr>
        <w:t>comes under the heading of res cogitans</w:t>
      </w:r>
      <w:r w:rsidRPr="002708B6">
        <w:rPr>
          <w:sz w:val="16"/>
        </w:rPr>
        <w:t xml:space="preserve"> (Castells 1996). In this sense, the information economy is based on the materialization of res cogitans. Intellectual property is its legal expression and regulation. Once materialized, </w:t>
      </w:r>
      <w:r w:rsidRPr="002708B6">
        <w:rPr>
          <w:rStyle w:val="StyleBoldUnderline"/>
        </w:rPr>
        <w:t>res cogitans is no longer inside us. As the materialized immaterial, it becomes res intensiva.</w:t>
      </w:r>
      <w:r w:rsidRPr="002708B6">
        <w:rPr>
          <w:sz w:val="16"/>
        </w:rPr>
        <w:t xml:space="preserve"> Now extensity is counterposed, not to cogitans, but to intensity. The point is that </w:t>
      </w:r>
      <w:r w:rsidRPr="002708B6">
        <w:rPr>
          <w:rStyle w:val="StyleBoldUnderline"/>
        </w:rPr>
        <w:t xml:space="preserve">the products of the classical culture industry functioned as extensities; </w:t>
      </w:r>
      <w:r w:rsidRPr="002708B6">
        <w:rPr>
          <w:rStyle w:val="Emphasis"/>
        </w:rPr>
        <w:t>those of the global culture industry function as intensities</w:t>
      </w:r>
      <w:r w:rsidRPr="002708B6">
        <w:rPr>
          <w:rStyle w:val="StyleBoldUnderline"/>
        </w:rPr>
        <w:t>.</w:t>
      </w:r>
      <w:r w:rsidRPr="002708B6">
        <w:rPr>
          <w:sz w:val="16"/>
        </w:rPr>
        <w:t xml:space="preserve"> For Marshall McLuhan (1997) the intensive was not just thinking substance, but the entire human sensorium, a multi modal notion of sense. For him, the global network, or 'village', of media and communications was the 'outering' of the sensorium. It was the extension of intensity, or of matter-image. In this view, subjects encounter not a signifying structure, or even the materiality of the signified, but the signified or sense itself as it is materialized. This is communication. This is information. </w:t>
      </w:r>
      <w:r w:rsidRPr="00992189">
        <w:rPr>
          <w:rStyle w:val="StyleBoldUnderline"/>
        </w:rPr>
        <w:t>The media environment, or mediascape, is a forest of extended intensities</w:t>
      </w:r>
      <w:r w:rsidRPr="002708B6">
        <w:rPr>
          <w:sz w:val="16"/>
        </w:rPr>
        <w:t xml:space="preserve">, of material signifieds around which subjects find their way, orient themselves via signposts. Thus Horkheimer and Adorno's culture industry recalled the extensity of a landscape; </w:t>
      </w:r>
      <w:r w:rsidRPr="002708B6">
        <w:rPr>
          <w:rStyle w:val="Emphasis"/>
        </w:rPr>
        <w:t>today's global culture industry has the intensity of a mediascape, is a scape of flows</w:t>
      </w:r>
      <w:r w:rsidRPr="002708B6">
        <w:rPr>
          <w:sz w:val="16"/>
        </w:rPr>
        <w:t xml:space="preserve"> (Appadurai 1996). </w:t>
      </w:r>
      <w:r w:rsidRPr="00992189">
        <w:rPr>
          <w:rStyle w:val="StyleBoldUnderline"/>
        </w:rPr>
        <w:t xml:space="preserve">The information </w:t>
      </w:r>
      <w:r>
        <w:rPr>
          <w:rStyle w:val="StyleBoldUnderline"/>
        </w:rPr>
        <w:t>economy is an intensive economy, an economy of inten</w:t>
      </w:r>
      <w:r w:rsidRPr="00992189">
        <w:rPr>
          <w:rStyle w:val="StyleBoldUnderline"/>
        </w:rPr>
        <w:t xml:space="preserve">sities </w:t>
      </w:r>
      <w:r w:rsidRPr="002708B6">
        <w:rPr>
          <w:sz w:val="16"/>
        </w:rPr>
        <w:t>(Thrift 2004); the media environment is an intensive environment.</w:t>
      </w:r>
      <w:r>
        <w:rPr>
          <w:sz w:val="16"/>
        </w:rPr>
        <w:t xml:space="preserve"> </w:t>
      </w:r>
      <w:r w:rsidRPr="00BF42A3">
        <w:rPr>
          <w:sz w:val="16"/>
        </w:rPr>
        <w:t xml:space="preserve">The rise of the virtual </w:t>
      </w:r>
      <w:r w:rsidRPr="00BF42A3">
        <w:rPr>
          <w:rStyle w:val="StyleBoldUnderline"/>
        </w:rPr>
        <w:t>The brand experience is a feeling</w:t>
      </w:r>
      <w:r w:rsidRPr="00BF42A3">
        <w:rPr>
          <w:sz w:val="16"/>
        </w:rPr>
        <w:t xml:space="preserve">, though not a concrete perception. Thus Walter Benjamin talks about the colour of experience (Caygill 1998). What Benjamin is saying is that you may perceive the painting, say, as an object, but what you experience is non-objectual- that is, colour. This is the experience of an intensity. Brands may embrace a number of extensities, but they are themselves intensities. Brands are in this sense virtuals. As virtuals, they may be actualized in any number of products. Yet the feeling, the brand experience, is the same. Brands typically involve trademarks. The trademark in intellectual property law must be in the public domain. Thus David Beckham as brand is in the public domain. But though they are in the public domain, brands themselves are not perceived. As virtuals, they are ineffable. In semiologist Peirce's sense, brands may be icons. Peirce (1978) understood signification in three modes, via symbol, index and icon. Symbols signify in a Saussurean manner, through the differences among signifiers in a signifying structure. An index signifies much more immediately. Signals are very much motivated by the thing they signify. Thus a baby's cry is an index, as is, a train signal, or the thud a punch in the jaw makes. Icons do not for Peirce signify through resemblance, as is commonly held; instead, the sign denotes the object by being like it, and the interpretant represents the sign as a sign of qualitative possibility. Symbols are mediatedly attached to objects, and signals quite immediately attached. But </w:t>
      </w:r>
      <w:r w:rsidRPr="002708B6">
        <w:rPr>
          <w:rStyle w:val="StyleBoldUnderline"/>
        </w:rPr>
        <w:t>icons need not be attached to objects at all. Brands, working through the intensities of their iconography, are one way in which contemporary power works.</w:t>
      </w:r>
      <w:r w:rsidRPr="00BF42A3">
        <w:rPr>
          <w:sz w:val="16"/>
        </w:rPr>
        <w:t xml:space="preserve"> 11 </w:t>
      </w:r>
      <w:r w:rsidRPr="002708B6">
        <w:rPr>
          <w:rStyle w:val="StyleBoldUnderline"/>
        </w:rPr>
        <w:t>In global culture industry</w:t>
      </w:r>
      <w:r w:rsidRPr="00BF42A3">
        <w:rPr>
          <w:sz w:val="16"/>
        </w:rPr>
        <w:t xml:space="preserve">, not only the mediascape, but also the cityscape takes on intensive qualities. Architecture and urbanism become less a question of objects and volumes. </w:t>
      </w:r>
      <w:r w:rsidRPr="002708B6">
        <w:rPr>
          <w:rStyle w:val="StyleBoldUnderline"/>
        </w:rPr>
        <w:t xml:space="preserve">Urban space becomes a space of intensities. </w:t>
      </w:r>
      <w:r w:rsidRPr="00BF42A3">
        <w:rPr>
          <w:sz w:val="16"/>
        </w:rPr>
        <w:t xml:space="preserve">These intensities, which are virtual, describe a certain topology. </w:t>
      </w:r>
      <w:r w:rsidRPr="002708B6">
        <w:rPr>
          <w:rStyle w:val="StyleBoldUnderline"/>
        </w:rPr>
        <w:t xml:space="preserve">They describe a space of multimodal experience, not just that of vision, a space of virtualities and intensities that actualize themselves not as objects but as events. </w:t>
      </w:r>
      <w:r w:rsidRPr="00BF42A3">
        <w:rPr>
          <w:sz w:val="16"/>
        </w:rPr>
        <w:t xml:space="preserve">Thus Bernard Tschumi speaks of 'event-architecture' (2005), while in Rem Koolhaas's Harvard Guide to Shopping (2001) architecture becomes increasingly surfaces of communi­ cation. Intensities, events. Global culture industry is a matter in this sense of object-events. Our cultural objects are self-organizing systems, sometimes operationally closed, at other points emergent, singularities forming connective syntheses, at many points actualizing themselves in events. Contemporary culture - unlike that of the classical culture industry is 'event-culture·. Horkheimer and Adorno's culture industry was dialectical. </w:t>
      </w:r>
      <w:r w:rsidRPr="002708B6">
        <w:rPr>
          <w:rStyle w:val="StyleBoldUnderline"/>
        </w:rPr>
        <w:t xml:space="preserve">We are today, perhaps, less dialectical than metaphysical. </w:t>
      </w:r>
      <w:r w:rsidRPr="00BF42A3">
        <w:rPr>
          <w:sz w:val="16"/>
        </w:rPr>
        <w:t xml:space="preserve">Dialectics presumes ontological difference: between spirit and matter, being and beings, superstructure and base, same and other, friend and foe. </w:t>
      </w:r>
      <w:r w:rsidRPr="002708B6">
        <w:rPr>
          <w:rStyle w:val="StyleBoldUnderline"/>
        </w:rPr>
        <w:t xml:space="preserve">Metaphysics is instead a monism, an immanence </w:t>
      </w:r>
      <w:r w:rsidRPr="00BF42A3">
        <w:rPr>
          <w:sz w:val="16"/>
        </w:rPr>
        <w:t xml:space="preserve">of spirit-matter, of superstructure­base. </w:t>
      </w:r>
      <w:r w:rsidRPr="002708B6">
        <w:rPr>
          <w:rStyle w:val="StyleBoldUnderline"/>
        </w:rPr>
        <w:t>The ontological difference of dialectics is displaced by metaphysics' ontology of difference. In this ontology of difference, simple substance itself is difference.</w:t>
      </w:r>
      <w:r w:rsidRPr="00BF42A3">
        <w:rPr>
          <w:sz w:val="16"/>
        </w:rPr>
        <w:t xml:space="preserve"> This simple substance as matter-image, as </w:t>
      </w:r>
      <w:r>
        <w:rPr>
          <w:rStyle w:val="Emphasis"/>
        </w:rPr>
        <w:t>difference,</w:t>
      </w:r>
      <w:r w:rsidRPr="002708B6">
        <w:rPr>
          <w:rStyle w:val="Emphasis"/>
        </w:rPr>
        <w:t xml:space="preserve"> is the stuff of global culture industry.</w:t>
      </w:r>
      <w:r w:rsidRPr="00BF42A3">
        <w:rPr>
          <w:sz w:val="16"/>
        </w:rPr>
        <w:t xml:space="preserve"> The Weltanschauung, the episteme of global culture industry, is no longer that of dialectical but of metaphysical materialism, based on the materiality of the monad, the reality, as in Mattix, of mind. </w:t>
      </w:r>
      <w:r w:rsidRPr="002708B6">
        <w:rPr>
          <w:rStyle w:val="StyleBoldUnderline"/>
        </w:rPr>
        <w:t xml:space="preserve">This is matter as multiplicity, matter not as identity but as difference. </w:t>
      </w:r>
    </w:p>
    <w:p w:rsidR="0016345A" w:rsidRDefault="0016345A" w:rsidP="0016345A"/>
    <w:p w:rsidR="0016345A" w:rsidRDefault="0016345A" w:rsidP="0016345A">
      <w:pPr>
        <w:pStyle w:val="Heading4"/>
      </w:pPr>
      <w:r>
        <w:t xml:space="preserve">A notion of power as discursive domination masks class oppression </w:t>
      </w:r>
    </w:p>
    <w:p w:rsidR="0016345A" w:rsidRDefault="0016345A" w:rsidP="0016345A">
      <w:pPr>
        <w:pStyle w:val="ColorfulList-Accent1"/>
        <w:numPr>
          <w:ilvl w:val="0"/>
          <w:numId w:val="16"/>
        </w:numPr>
        <w:spacing w:after="0" w:line="240" w:lineRule="auto"/>
      </w:pPr>
      <w:r>
        <w:t>All power is a function of economics</w:t>
      </w:r>
    </w:p>
    <w:p w:rsidR="0016345A" w:rsidRPr="00C34C81" w:rsidRDefault="0016345A" w:rsidP="0016345A">
      <w:r w:rsidRPr="00086804">
        <w:rPr>
          <w:rStyle w:val="StyleStyleBold12pt"/>
        </w:rPr>
        <w:t>Zavarzadeh 1995</w:t>
      </w:r>
      <w:r>
        <w:t xml:space="preserve"> – professor at Syracuse (Mas’ud, Post-Ality: Marxism and Postmodernism)</w:t>
      </w:r>
    </w:p>
    <w:p w:rsidR="0016345A" w:rsidRDefault="0016345A" w:rsidP="0016345A">
      <w:r w:rsidRPr="009C53DB">
        <w:rPr>
          <w:rStyle w:val="StyleBoldUnderline"/>
        </w:rPr>
        <w:t>What makes the power/domination theory of class so attractive</w:t>
      </w:r>
      <w:r>
        <w:t xml:space="preserve"> to post-al theorists </w:t>
      </w:r>
      <w:r w:rsidRPr="00E45E07">
        <w:rPr>
          <w:rStyle w:val="StyleBoldUnderline"/>
        </w:rPr>
        <w:t xml:space="preserve">is that </w:t>
      </w:r>
      <w:r w:rsidRPr="00DF4754">
        <w:rPr>
          <w:rStyle w:val="StyleBoldUnderline"/>
          <w:highlight w:val="yellow"/>
        </w:rPr>
        <w:t>since power</w:t>
      </w:r>
      <w:r w:rsidRPr="00E45E07">
        <w:rPr>
          <w:rStyle w:val="StyleBoldUnderline"/>
        </w:rPr>
        <w:t xml:space="preserve"> </w:t>
      </w:r>
      <w:r>
        <w:t xml:space="preserve">in these theories </w:t>
      </w:r>
      <w:r w:rsidRPr="00DF4754">
        <w:rPr>
          <w:rStyle w:val="StyleBoldUnderline"/>
          <w:highlight w:val="yellow"/>
        </w:rPr>
        <w:t>is</w:t>
      </w:r>
      <w:r w:rsidRPr="00E45E07">
        <w:rPr>
          <w:rStyle w:val="StyleBoldUnderline"/>
        </w:rPr>
        <w:t xml:space="preserve"> seen as </w:t>
      </w:r>
      <w:r w:rsidRPr="00DF4754">
        <w:rPr>
          <w:rStyle w:val="StyleBoldUnderline"/>
          <w:highlight w:val="yellow"/>
        </w:rPr>
        <w:t>diffuse</w:t>
      </w:r>
      <w:r>
        <w:t xml:space="preserve"> and non-localized practice open to all, </w:t>
      </w:r>
      <w:r w:rsidRPr="00DF4754">
        <w:rPr>
          <w:rStyle w:val="StyleBoldUnderline"/>
          <w:highlight w:val="yellow"/>
        </w:rPr>
        <w:t>everyone has access to discourse/power</w:t>
      </w:r>
      <w:r>
        <w:t xml:space="preserve">. Thus </w:t>
      </w:r>
      <w:r w:rsidRPr="00DF4754">
        <w:rPr>
          <w:rStyle w:val="StyleBoldUnderline"/>
          <w:highlight w:val="yellow"/>
        </w:rPr>
        <w:t>one can</w:t>
      </w:r>
      <w:r w:rsidRPr="00E45E07">
        <w:rPr>
          <w:rStyle w:val="StyleBoldUnderline"/>
        </w:rPr>
        <w:t>,</w:t>
      </w:r>
      <w:r>
        <w:t xml:space="preserve"> accordingly, </w:t>
      </w:r>
      <w:r w:rsidRPr="00DF4754">
        <w:rPr>
          <w:rStyle w:val="StyleBoldUnderline"/>
          <w:highlight w:val="yellow"/>
        </w:rPr>
        <w:t>empower oneself within the existing social relations of production</w:t>
      </w:r>
      <w:r>
        <w:t xml:space="preserve">. (A similar strategy, as I will discuss later, is used in theorizing post-al capital itself as an instance of the diffusion of ownership.) </w:t>
      </w:r>
      <w:r w:rsidRPr="00DF4754">
        <w:rPr>
          <w:rStyle w:val="StyleBoldUnderline"/>
          <w:highlight w:val="yellow"/>
        </w:rPr>
        <w:t>There is, according to these theories, no need for revolution to bring about</w:t>
      </w:r>
      <w:r w:rsidRPr="00E45E07">
        <w:rPr>
          <w:rStyle w:val="StyleBoldUnderline"/>
        </w:rPr>
        <w:t xml:space="preserve"> a </w:t>
      </w:r>
      <w:r w:rsidRPr="00DF4754">
        <w:rPr>
          <w:rStyle w:val="StyleBoldUnderline"/>
          <w:highlight w:val="yellow"/>
        </w:rPr>
        <w:t>different social relations of production; one can be free within existing society by simply acquiring access to discourses</w:t>
      </w:r>
      <w:r>
        <w:t xml:space="preserve"> that will allow one to speak for oneself (Deluze in Language, Counter-Memory, Practice 206). </w:t>
      </w:r>
      <w:r w:rsidRPr="00DF4754">
        <w:rPr>
          <w:rStyle w:val="StyleBoldUnderline"/>
          <w:highlight w:val="yellow"/>
        </w:rPr>
        <w:t>Domination</w:t>
      </w:r>
      <w:r>
        <w:t xml:space="preserve">, unlike exploitation, is seen, </w:t>
      </w:r>
      <w:r w:rsidRPr="00E45E07">
        <w:rPr>
          <w:rStyle w:val="StyleBoldUnderline"/>
        </w:rPr>
        <w:t xml:space="preserve">in other words, </w:t>
      </w:r>
      <w:r w:rsidRPr="00DF4754">
        <w:rPr>
          <w:rStyle w:val="StyleBoldUnderline"/>
          <w:highlight w:val="yellow"/>
        </w:rPr>
        <w:t>as a matter of “</w:t>
      </w:r>
      <w:r w:rsidRPr="00E45E07">
        <w:rPr>
          <w:rStyle w:val="StyleBoldUnderline"/>
        </w:rPr>
        <w:t>negotiation</w:t>
      </w:r>
      <w:r>
        <w:t xml:space="preserve">,” a “conversation,” finding one’s own “voice,” which is another way of saying it is the ability to use discourse to “persuade.” (This is, by the way, the main reason for the boom in “rhetoric” in the bourgeois knowledge industry.) The assumption is, of course, that to persuade one does not need “capital” one needs “discourse.” </w:t>
      </w:r>
      <w:r w:rsidRPr="00E45E07">
        <w:rPr>
          <w:rStyle w:val="StyleBoldUnderline"/>
        </w:rPr>
        <w:t>If power is available to all, then acquiring it does not depend on acquiring material access</w:t>
      </w:r>
      <w:r>
        <w:t xml:space="preserve">: one can be poor but acquire one’s identity and voice for example, as a lesbian or a person of color within the existing social relations of production. </w:t>
      </w:r>
      <w:r w:rsidRPr="00DF4754">
        <w:rPr>
          <w:rStyle w:val="StyleBoldUnderline"/>
          <w:highlight w:val="yellow"/>
        </w:rPr>
        <w:t>This</w:t>
      </w:r>
      <w:r>
        <w:t xml:space="preserve"> notion of domination/power </w:t>
      </w:r>
      <w:r w:rsidRPr="00DF4754">
        <w:rPr>
          <w:rStyle w:val="StyleBoldUnderline"/>
          <w:highlight w:val="yellow"/>
        </w:rPr>
        <w:t>occults the fact</w:t>
      </w:r>
      <w:r w:rsidRPr="00E45E07">
        <w:rPr>
          <w:rStyle w:val="StyleBoldUnderline"/>
        </w:rPr>
        <w:t xml:space="preserve"> that</w:t>
      </w:r>
      <w:r w:rsidRPr="00E45E07">
        <w:rPr>
          <w:rStyle w:val="Emphasis"/>
        </w:rPr>
        <w:t xml:space="preserve"> </w:t>
      </w:r>
      <w:r w:rsidRPr="00DF4754">
        <w:rPr>
          <w:rStyle w:val="Emphasis"/>
          <w:highlight w:val="yellow"/>
        </w:rPr>
        <w:t>power, itself, is always produced by material forces</w:t>
      </w:r>
      <w:r>
        <w:t xml:space="preserve"> (not discourses), that is, in the relations of production. To the extent </w:t>
      </w:r>
      <w:r w:rsidRPr="00DF4754">
        <w:t xml:space="preserve">that </w:t>
      </w:r>
      <w:r w:rsidRPr="00DF4754">
        <w:rPr>
          <w:rStyle w:val="Emphasis"/>
          <w:highlight w:val="yellow"/>
        </w:rPr>
        <w:t>power is powerful</w:t>
      </w:r>
      <w:r>
        <w:t xml:space="preserve">, it is </w:t>
      </w:r>
      <w:r w:rsidRPr="00E45E07">
        <w:rPr>
          <w:rStyle w:val="Emphasis"/>
        </w:rPr>
        <w:t xml:space="preserve">because </w:t>
      </w:r>
      <w:r w:rsidRPr="00DF4754">
        <w:rPr>
          <w:rStyle w:val="Emphasis"/>
          <w:highlight w:val="yellow"/>
        </w:rPr>
        <w:t>it is supported by the ownership of the means of production</w:t>
      </w:r>
      <w:r w:rsidRPr="00DF4754">
        <w:rPr>
          <w:highlight w:val="yellow"/>
        </w:rPr>
        <w:t xml:space="preserve">. </w:t>
      </w:r>
      <w:r w:rsidRPr="00DF4754">
        <w:rPr>
          <w:rStyle w:val="Emphasis"/>
          <w:highlight w:val="yellow"/>
        </w:rPr>
        <w:t>Persuasion itself depends on economic access</w:t>
      </w:r>
      <w:r w:rsidRPr="00E45E07">
        <w:rPr>
          <w:rStyle w:val="Emphasis"/>
        </w:rPr>
        <w:t xml:space="preserve">. </w:t>
      </w:r>
      <w:r w:rsidRPr="00E45E07">
        <w:rPr>
          <w:rStyle w:val="StyleBoldUnderline"/>
        </w:rPr>
        <w:t>The persuaded is always persuaded not because of the power of the trope and discourse</w:t>
      </w:r>
      <w:r>
        <w:t xml:space="preserve"> (although that is how persuasion is represented in ludic rhetoric), </w:t>
      </w:r>
      <w:r w:rsidRPr="00C34C81">
        <w:rPr>
          <w:rStyle w:val="StyleBoldUnderline"/>
        </w:rPr>
        <w:t xml:space="preserve">but </w:t>
      </w:r>
      <w:r w:rsidRPr="00DF4754">
        <w:rPr>
          <w:rStyle w:val="StyleBoldUnderline"/>
          <w:highlight w:val="yellow"/>
        </w:rPr>
        <w:t>because “</w:t>
      </w:r>
      <w:r w:rsidRPr="00DF4754">
        <w:rPr>
          <w:rStyle w:val="Emphasis"/>
          <w:highlight w:val="yellow"/>
        </w:rPr>
        <w:t>the silent compulsion of economic relations sets the seal on the domination of the capitalist over the worker</w:t>
      </w:r>
      <w:r>
        <w:t xml:space="preserve">” (Marx, Capital, 1, 899). </w:t>
      </w:r>
      <w:r w:rsidRPr="00DF4754">
        <w:rPr>
          <w:rStyle w:val="StyleBoldUnderline"/>
          <w:highlight w:val="yellow"/>
        </w:rPr>
        <w:t>Theories that see class in terms of domination</w:t>
      </w:r>
      <w:r w:rsidRPr="002542BE">
        <w:rPr>
          <w:rStyle w:val="StyleBoldUnderline"/>
        </w:rPr>
        <w:t xml:space="preserve">, however, </w:t>
      </w:r>
      <w:r w:rsidRPr="00DF4754">
        <w:rPr>
          <w:rStyle w:val="StyleBoldUnderline"/>
          <w:highlight w:val="yellow"/>
        </w:rPr>
        <w:t xml:space="preserve">represent power as autonomous </w:t>
      </w:r>
      <w:r w:rsidRPr="00DF4754">
        <w:rPr>
          <w:rStyle w:val="StyleBoldUnderline"/>
        </w:rPr>
        <w:t xml:space="preserve">– as </w:t>
      </w:r>
      <w:r w:rsidRPr="00DF4754">
        <w:rPr>
          <w:rStyle w:val="StyleBoldUnderline"/>
          <w:highlight w:val="yellow"/>
        </w:rPr>
        <w:t>separated from the material forces that historically produce power</w:t>
      </w:r>
      <w:r w:rsidRPr="00DF4754">
        <w:rPr>
          <w:rStyle w:val="StyleBoldUnderline"/>
        </w:rPr>
        <w:t xml:space="preserve"> – the </w:t>
      </w:r>
      <w:r w:rsidRPr="00DF4754">
        <w:rPr>
          <w:rStyle w:val="StyleBoldUnderline"/>
          <w:highlight w:val="yellow"/>
        </w:rPr>
        <w:t>ownership of the means of production</w:t>
      </w:r>
      <w:r w:rsidRPr="00DF4754">
        <w:t xml:space="preserve">. The idea of class as domination finds its everyday manifestations in the practical and commonsensical views of class that see class as a social ordering frame (Lasch’s elite/non-elite hierarchy for example): who has more (of prestige or money) or better (job). All versions of class as domination, ultimately are versions of a theory of class as a form of hierarchy of power (even though post-al theory, formally, rejects the notion of power as hierarchy). Traditionally, these non-materialist theories of class have posited class in terms of occupation; status, income, and function and the like. </w:t>
      </w:r>
      <w:r w:rsidRPr="00DF4754">
        <w:rPr>
          <w:rStyle w:val="StyleBoldUnderline"/>
          <w:highlight w:val="yellow"/>
        </w:rPr>
        <w:t>The post-al theories of class are not “explanations” of the objective logic of capital</w:t>
      </w:r>
      <w:r w:rsidRPr="00DF4754">
        <w:t xml:space="preserve"> – the historical materialist knowledge of the organization of a society, its division of labor, distribution of wealth and administration of social justice – </w:t>
      </w:r>
      <w:r w:rsidRPr="00DF4754">
        <w:rPr>
          <w:rStyle w:val="Emphasis"/>
          <w:highlight w:val="yellow"/>
        </w:rPr>
        <w:t>but rather are “descriptions</w:t>
      </w:r>
      <w:r w:rsidRPr="00DF4754">
        <w:rPr>
          <w:rStyle w:val="StyleBoldUnderline"/>
          <w:highlight w:val="yellow"/>
        </w:rPr>
        <w:t>” of</w:t>
      </w:r>
      <w:r w:rsidRPr="00967C88">
        <w:rPr>
          <w:rStyle w:val="StyleBoldUnderline"/>
        </w:rPr>
        <w:t xml:space="preserve"> the </w:t>
      </w:r>
      <w:r w:rsidRPr="00DF4754">
        <w:rPr>
          <w:rStyle w:val="StyleBoldUnderline"/>
          <w:highlight w:val="yellow"/>
        </w:rPr>
        <w:t>specific circumstances of individuals</w:t>
      </w:r>
      <w:r>
        <w:t xml:space="preserve">: what Weber calls chances in the market, that is, </w:t>
      </w:r>
      <w:r w:rsidRPr="00DF4754">
        <w:rPr>
          <w:rStyle w:val="Emphasis"/>
          <w:highlight w:val="yellow"/>
        </w:rPr>
        <w:t>the power to consume</w:t>
      </w:r>
      <w:r>
        <w:t xml:space="preserve">. In </w:t>
      </w:r>
      <w:r w:rsidRPr="00DF4754">
        <w:rPr>
          <w:rStyle w:val="StyleBoldUnderline"/>
          <w:highlight w:val="yellow"/>
        </w:rPr>
        <w:t xml:space="preserve">the name of inclusiveness, post-al theories introduce into their analysis a range of contingencies that </w:t>
      </w:r>
      <w:r w:rsidRPr="00DF4754">
        <w:rPr>
          <w:rStyle w:val="Emphasis"/>
          <w:highlight w:val="yellow"/>
        </w:rPr>
        <w:t>occult any sense of social totality</w:t>
      </w:r>
      <w:r>
        <w:t xml:space="preserve">. Consequently, </w:t>
      </w:r>
      <w:r w:rsidRPr="00967C88">
        <w:rPr>
          <w:rStyle w:val="StyleBoldUnderline"/>
        </w:rPr>
        <w:t xml:space="preserve">the </w:t>
      </w:r>
      <w:r w:rsidRPr="00DF4754">
        <w:rPr>
          <w:rStyle w:val="StyleBoldUnderline"/>
          <w:highlight w:val="yellow"/>
        </w:rPr>
        <w:t>representation off class as occupation</w:t>
      </w:r>
      <w:r w:rsidRPr="00967C88">
        <w:rPr>
          <w:rStyle w:val="StyleBoldUnderline"/>
        </w:rPr>
        <w:t xml:space="preserve">, for example,, </w:t>
      </w:r>
      <w:r w:rsidRPr="00DF4754">
        <w:rPr>
          <w:rStyle w:val="StyleBoldUnderline"/>
          <w:highlight w:val="yellow"/>
        </w:rPr>
        <w:t>makes it “natural” in post-al theories to raise the issue of women’s work</w:t>
      </w:r>
      <w:r>
        <w:t xml:space="preserve"> (occupational inequality) </w:t>
      </w:r>
      <w:r w:rsidRPr="00DF4754">
        <w:rPr>
          <w:rStyle w:val="Emphasis"/>
          <w:highlight w:val="yellow"/>
        </w:rPr>
        <w:t>as an autonomous question</w:t>
      </w:r>
      <w:r>
        <w:t xml:space="preserve">: as a matter of gender and not a world-historical problem of the social relation of production. </w:t>
      </w:r>
      <w:r w:rsidRPr="00DF4754">
        <w:rPr>
          <w:rStyle w:val="StyleBoldUnderline"/>
          <w:highlight w:val="yellow"/>
        </w:rPr>
        <w:t>The same is true about</w:t>
      </w:r>
      <w:r w:rsidRPr="00967C88">
        <w:rPr>
          <w:rStyle w:val="StyleBoldUnderline"/>
        </w:rPr>
        <w:t xml:space="preserve"> the </w:t>
      </w:r>
      <w:r w:rsidRPr="00DF4754">
        <w:rPr>
          <w:rStyle w:val="StyleBoldUnderline"/>
          <w:highlight w:val="yellow"/>
        </w:rPr>
        <w:t>occupational inequalities of persons of color</w:t>
      </w:r>
      <w:r w:rsidRPr="00967C88">
        <w:rPr>
          <w:rStyle w:val="StyleBoldUnderline"/>
        </w:rPr>
        <w:t xml:space="preserve">, physically-challenged persons, </w:t>
      </w:r>
      <w:r w:rsidRPr="00DF4754">
        <w:rPr>
          <w:rStyle w:val="StyleBoldUnderline"/>
        </w:rPr>
        <w:t>children’s work and the like.</w:t>
      </w:r>
      <w:r w:rsidRPr="00DF4754">
        <w:t xml:space="preserve"> Specific, </w:t>
      </w:r>
      <w:r w:rsidRPr="00DF4754">
        <w:rPr>
          <w:rStyle w:val="StyleBoldUnderline"/>
          <w:highlight w:val="yellow"/>
        </w:rPr>
        <w:t>localist descriptions suppress</w:t>
      </w:r>
      <w:r w:rsidRPr="00DF4754">
        <w:rPr>
          <w:rStyle w:val="StyleBoldUnderline"/>
        </w:rPr>
        <w:t xml:space="preserve"> the </w:t>
      </w:r>
      <w:r w:rsidRPr="00DF4754">
        <w:rPr>
          <w:rStyle w:val="StyleBoldUnderline"/>
          <w:highlight w:val="yellow"/>
        </w:rPr>
        <w:t>objective conditions of production that divide people</w:t>
      </w:r>
      <w:r w:rsidR="00E828B9">
        <w:t xml:space="preserve">. </w:t>
      </w:r>
    </w:p>
    <w:sectPr w:rsidR="0016345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40D4" w:rsidRDefault="003C40D4" w:rsidP="00E46E7E">
      <w:r>
        <w:separator/>
      </w:r>
    </w:p>
  </w:endnote>
  <w:endnote w:type="continuationSeparator" w:id="0">
    <w:p w:rsidR="003C40D4" w:rsidRDefault="003C40D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MingLiU">
    <w:altName w:val="Microsoft JhengHei"/>
    <w:panose1 w:val="02010609000101010101"/>
    <w:charset w:val="88"/>
    <w:family w:val="modern"/>
    <w:pitch w:val="fixed"/>
    <w:sig w:usb0="00000000" w:usb1="08080000" w:usb2="00000010" w:usb3="00000000" w:csb0="001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40D4" w:rsidRDefault="003C40D4" w:rsidP="00E46E7E">
      <w:r>
        <w:separator/>
      </w:r>
    </w:p>
  </w:footnote>
  <w:footnote w:type="continuationSeparator" w:id="0">
    <w:p w:rsidR="003C40D4" w:rsidRDefault="003C40D4"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9C0999"/>
    <w:multiLevelType w:val="hybridMultilevel"/>
    <w:tmpl w:val="42CE3866"/>
    <w:lvl w:ilvl="0" w:tplc="3724BA5E">
      <w:start w:val="2"/>
      <w:numFmt w:val="bullet"/>
      <w:lvlText w:val="-"/>
      <w:lvlJc w:val="left"/>
      <w:pPr>
        <w:ind w:left="720" w:hanging="360"/>
      </w:pPr>
      <w:rPr>
        <w:rFonts w:ascii="Calibri" w:eastAsia="Cambr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3"/>
  </w:num>
  <w:num w:numId="3">
    <w:abstractNumId w:val="12"/>
  </w:num>
  <w:num w:numId="4">
    <w:abstractNumId w:val="15"/>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RibbonPointer" w:val="346878880"/>
  </w:docVars>
  <w:rsids>
    <w:rsidRoot w:val="00D56586"/>
    <w:rsid w:val="000140EC"/>
    <w:rsid w:val="00016A35"/>
    <w:rsid w:val="00061E86"/>
    <w:rsid w:val="00062672"/>
    <w:rsid w:val="000B3D29"/>
    <w:rsid w:val="000B6587"/>
    <w:rsid w:val="000C16B3"/>
    <w:rsid w:val="00104A55"/>
    <w:rsid w:val="001408C0"/>
    <w:rsid w:val="00143FD7"/>
    <w:rsid w:val="001463FB"/>
    <w:rsid w:val="0016345A"/>
    <w:rsid w:val="001710E3"/>
    <w:rsid w:val="00186DB7"/>
    <w:rsid w:val="001D7626"/>
    <w:rsid w:val="002613DA"/>
    <w:rsid w:val="00296D5B"/>
    <w:rsid w:val="002B6353"/>
    <w:rsid w:val="002B68C8"/>
    <w:rsid w:val="002F35F4"/>
    <w:rsid w:val="002F3E28"/>
    <w:rsid w:val="002F40E6"/>
    <w:rsid w:val="00303E5B"/>
    <w:rsid w:val="00305532"/>
    <w:rsid w:val="00313226"/>
    <w:rsid w:val="0031425E"/>
    <w:rsid w:val="003210D5"/>
    <w:rsid w:val="00325059"/>
    <w:rsid w:val="00357719"/>
    <w:rsid w:val="00374144"/>
    <w:rsid w:val="003B3EC7"/>
    <w:rsid w:val="003B502A"/>
    <w:rsid w:val="003C40D4"/>
    <w:rsid w:val="003E4C95"/>
    <w:rsid w:val="003F42AF"/>
    <w:rsid w:val="00407C9C"/>
    <w:rsid w:val="00412F6D"/>
    <w:rsid w:val="0042635A"/>
    <w:rsid w:val="00452D6B"/>
    <w:rsid w:val="00466B6F"/>
    <w:rsid w:val="00494F58"/>
    <w:rsid w:val="004A1D8B"/>
    <w:rsid w:val="004B3188"/>
    <w:rsid w:val="004B3DB3"/>
    <w:rsid w:val="004C63B5"/>
    <w:rsid w:val="004D461E"/>
    <w:rsid w:val="00517479"/>
    <w:rsid w:val="005A0BE5"/>
    <w:rsid w:val="005C0547"/>
    <w:rsid w:val="005C0E1F"/>
    <w:rsid w:val="005E0D2B"/>
    <w:rsid w:val="005E2C99"/>
    <w:rsid w:val="00644022"/>
    <w:rsid w:val="00661F11"/>
    <w:rsid w:val="006678E2"/>
    <w:rsid w:val="00672258"/>
    <w:rsid w:val="0067575B"/>
    <w:rsid w:val="00691334"/>
    <w:rsid w:val="00692C26"/>
    <w:rsid w:val="006D70FA"/>
    <w:rsid w:val="006F1A29"/>
    <w:rsid w:val="006F2D3D"/>
    <w:rsid w:val="00700835"/>
    <w:rsid w:val="00725539"/>
    <w:rsid w:val="00726F87"/>
    <w:rsid w:val="007333B9"/>
    <w:rsid w:val="007578BF"/>
    <w:rsid w:val="007617FE"/>
    <w:rsid w:val="00791B7D"/>
    <w:rsid w:val="007A3515"/>
    <w:rsid w:val="007A7A10"/>
    <w:rsid w:val="007D7924"/>
    <w:rsid w:val="007E470C"/>
    <w:rsid w:val="007E5F71"/>
    <w:rsid w:val="00821415"/>
    <w:rsid w:val="0083768F"/>
    <w:rsid w:val="00847959"/>
    <w:rsid w:val="0091595A"/>
    <w:rsid w:val="009165EA"/>
    <w:rsid w:val="00927389"/>
    <w:rsid w:val="009829F2"/>
    <w:rsid w:val="00993F61"/>
    <w:rsid w:val="009A1C78"/>
    <w:rsid w:val="009B0746"/>
    <w:rsid w:val="009C198B"/>
    <w:rsid w:val="009D207E"/>
    <w:rsid w:val="009E5822"/>
    <w:rsid w:val="009E691A"/>
    <w:rsid w:val="00A074CB"/>
    <w:rsid w:val="00A369C4"/>
    <w:rsid w:val="00A4603E"/>
    <w:rsid w:val="00A47986"/>
    <w:rsid w:val="00A91A24"/>
    <w:rsid w:val="00AA0FED"/>
    <w:rsid w:val="00AB2B52"/>
    <w:rsid w:val="00AC0E99"/>
    <w:rsid w:val="00AF1E67"/>
    <w:rsid w:val="00AF5046"/>
    <w:rsid w:val="00AF70D4"/>
    <w:rsid w:val="00B169A1"/>
    <w:rsid w:val="00B16C2C"/>
    <w:rsid w:val="00B170D5"/>
    <w:rsid w:val="00B33E0C"/>
    <w:rsid w:val="00B45FE9"/>
    <w:rsid w:val="00B46B2F"/>
    <w:rsid w:val="00B53D9F"/>
    <w:rsid w:val="00B55D49"/>
    <w:rsid w:val="00B65E97"/>
    <w:rsid w:val="00B84180"/>
    <w:rsid w:val="00BD23F7"/>
    <w:rsid w:val="00BE367C"/>
    <w:rsid w:val="00BE51B1"/>
    <w:rsid w:val="00BE63EA"/>
    <w:rsid w:val="00C42A3C"/>
    <w:rsid w:val="00CD2C6D"/>
    <w:rsid w:val="00CD31ED"/>
    <w:rsid w:val="00CD65AD"/>
    <w:rsid w:val="00CF1A0F"/>
    <w:rsid w:val="00D142C7"/>
    <w:rsid w:val="00D26593"/>
    <w:rsid w:val="00D36252"/>
    <w:rsid w:val="00D36523"/>
    <w:rsid w:val="00D3789F"/>
    <w:rsid w:val="00D4330B"/>
    <w:rsid w:val="00D44223"/>
    <w:rsid w:val="00D460F1"/>
    <w:rsid w:val="00D51B44"/>
    <w:rsid w:val="00D56586"/>
    <w:rsid w:val="00D6085D"/>
    <w:rsid w:val="00D66D57"/>
    <w:rsid w:val="00D81480"/>
    <w:rsid w:val="00DA2E40"/>
    <w:rsid w:val="00DA34FF"/>
    <w:rsid w:val="00DA5BF8"/>
    <w:rsid w:val="00DC4582"/>
    <w:rsid w:val="00DC71AA"/>
    <w:rsid w:val="00DD2FAB"/>
    <w:rsid w:val="00DE627C"/>
    <w:rsid w:val="00DF1850"/>
    <w:rsid w:val="00E079A7"/>
    <w:rsid w:val="00E46E7E"/>
    <w:rsid w:val="00E828B9"/>
    <w:rsid w:val="00E84357"/>
    <w:rsid w:val="00E86EAA"/>
    <w:rsid w:val="00E95631"/>
    <w:rsid w:val="00E97F5D"/>
    <w:rsid w:val="00EF3E58"/>
    <w:rsid w:val="00F0659C"/>
    <w:rsid w:val="00F1173B"/>
    <w:rsid w:val="00F11898"/>
    <w:rsid w:val="00F141D2"/>
    <w:rsid w:val="00F45F2E"/>
    <w:rsid w:val="00F55DB3"/>
    <w:rsid w:val="00F5793D"/>
    <w:rsid w:val="00FA538E"/>
    <w:rsid w:val="00FC6DD8"/>
    <w:rsid w:val="00FD267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E53AF6A"/>
  <w14:defaultImageDpi w14:val="300"/>
  <w15:chartTrackingRefBased/>
  <w15:docId w15:val="{B1D67D8F-D132-43BB-9587-49C55048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uiPriority="1" w:qFormat="1"/>
    <w:lsdException w:name="heading 3" w:uiPriority="2" w:qFormat="1"/>
    <w:lsdException w:name="heading 4" w:uiPriority="3"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lsdException w:name="Plain Table 4" w:uiPriority="1" w:qFormat="1"/>
    <w:lsdException w:name="Plain Table 5" w:uiPriority="31"/>
    <w:lsdException w:name="Grid Table Light" w:uiPriority="32"/>
    <w:lsdException w:name="Grid Table 1 Light" w:uiPriority="33"/>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16C2C"/>
    <w:pPr>
      <w:spacing w:after="160" w:line="259" w:lineRule="auto"/>
    </w:pPr>
    <w:rPr>
      <w:rFonts w:ascii="Calibri" w:eastAsia="Calibri" w:hAnsi="Calibri"/>
      <w:sz w:val="22"/>
      <w:szCs w:val="22"/>
    </w:rPr>
  </w:style>
  <w:style w:type="paragraph" w:styleId="Heading1">
    <w:name w:val="heading 1"/>
    <w:aliases w:val="Pocket"/>
    <w:basedOn w:val="Normal"/>
    <w:next w:val="Normal"/>
    <w:link w:val="Heading1Char"/>
    <w:qFormat/>
    <w:rsid w:val="00B16C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imes New Roman"/>
      <w:b/>
      <w:sz w:val="52"/>
      <w:szCs w:val="32"/>
    </w:rPr>
  </w:style>
  <w:style w:type="paragraph" w:styleId="Heading2">
    <w:name w:val="heading 2"/>
    <w:aliases w:val="Hat"/>
    <w:basedOn w:val="Normal"/>
    <w:next w:val="Normal"/>
    <w:link w:val="Heading2Char"/>
    <w:uiPriority w:val="1"/>
    <w:unhideWhenUsed/>
    <w:qFormat/>
    <w:rsid w:val="00B16C2C"/>
    <w:pPr>
      <w:keepNext/>
      <w:keepLines/>
      <w:pageBreakBefore/>
      <w:spacing w:before="40" w:after="0"/>
      <w:jc w:val="center"/>
      <w:outlineLvl w:val="1"/>
    </w:pPr>
    <w:rPr>
      <w:rFonts w:eastAsia="Times New Roman"/>
      <w:b/>
      <w:sz w:val="44"/>
      <w:szCs w:val="26"/>
      <w:u w:val="double"/>
    </w:rPr>
  </w:style>
  <w:style w:type="paragraph" w:styleId="Heading3">
    <w:name w:val="heading 3"/>
    <w:aliases w:val="Block"/>
    <w:basedOn w:val="Normal"/>
    <w:next w:val="Normal"/>
    <w:link w:val="Heading3Char"/>
    <w:uiPriority w:val="2"/>
    <w:unhideWhenUsed/>
    <w:qFormat/>
    <w:rsid w:val="00B16C2C"/>
    <w:pPr>
      <w:keepNext/>
      <w:keepLines/>
      <w:pageBreakBefore/>
      <w:spacing w:before="40" w:after="0"/>
      <w:jc w:val="center"/>
      <w:outlineLvl w:val="2"/>
    </w:pPr>
    <w:rPr>
      <w:rFonts w:eastAsia="Times New Roman"/>
      <w:b/>
      <w:sz w:val="32"/>
      <w:szCs w:val="24"/>
      <w:u w:val="single"/>
    </w:rPr>
  </w:style>
  <w:style w:type="paragraph" w:styleId="Heading4">
    <w:name w:val="heading 4"/>
    <w:aliases w:val="Tag"/>
    <w:basedOn w:val="Normal"/>
    <w:next w:val="Normal"/>
    <w:link w:val="Heading4Char"/>
    <w:uiPriority w:val="3"/>
    <w:unhideWhenUsed/>
    <w:qFormat/>
    <w:rsid w:val="00B16C2C"/>
    <w:pPr>
      <w:keepNext/>
      <w:keepLines/>
      <w:spacing w:before="40" w:after="0"/>
      <w:outlineLvl w:val="3"/>
    </w:pPr>
    <w:rPr>
      <w:rFonts w:eastAsia="Times New Roman"/>
      <w:b/>
      <w:iCs/>
      <w:sz w:val="26"/>
    </w:rPr>
  </w:style>
  <w:style w:type="character" w:default="1" w:styleId="DefaultParagraphFont">
    <w:name w:val="Default Paragraph Font"/>
    <w:uiPriority w:val="1"/>
    <w:unhideWhenUsed/>
    <w:rsid w:val="00B16C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6C2C"/>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link w:val="textbold"/>
    <w:uiPriority w:val="7"/>
    <w:qFormat/>
    <w:rsid w:val="00B16C2C"/>
    <w:rPr>
      <w:rFonts w:ascii="Calibri" w:hAnsi="Calibri"/>
      <w:b/>
      <w:i w:val="0"/>
      <w:iCs/>
      <w:sz w:val="22"/>
      <w:u w:val="single"/>
      <w:bdr w:val="none" w:sz="0" w:space="0" w:color="auto"/>
    </w:rPr>
  </w:style>
  <w:style w:type="character" w:customStyle="1" w:styleId="Heading1Char">
    <w:name w:val="Heading 1 Char"/>
    <w:aliases w:val="Pocket Char"/>
    <w:link w:val="Heading1"/>
    <w:rsid w:val="00B16C2C"/>
    <w:rPr>
      <w:rFonts w:ascii="Calibri" w:eastAsia="Times New Roman" w:hAnsi="Calibri"/>
      <w:b/>
      <w:sz w:val="52"/>
      <w:szCs w:val="32"/>
    </w:rPr>
  </w:style>
  <w:style w:type="character" w:customStyle="1" w:styleId="Heading2Char">
    <w:name w:val="Heading 2 Char"/>
    <w:aliases w:val="Hat Char"/>
    <w:link w:val="Heading2"/>
    <w:uiPriority w:val="1"/>
    <w:rsid w:val="00B16C2C"/>
    <w:rPr>
      <w:rFonts w:ascii="Calibri" w:eastAsia="Times New Roman" w:hAnsi="Calibri"/>
      <w:b/>
      <w:sz w:val="44"/>
      <w:szCs w:val="26"/>
      <w:u w:val="double"/>
    </w:rPr>
  </w:style>
  <w:style w:type="character" w:customStyle="1" w:styleId="Heading3Char">
    <w:name w:val="Heading 3 Char"/>
    <w:aliases w:val="Block Char"/>
    <w:link w:val="Heading3"/>
    <w:uiPriority w:val="2"/>
    <w:rsid w:val="00B16C2C"/>
    <w:rPr>
      <w:rFonts w:ascii="Calibri" w:eastAsia="Times New Roman" w:hAnsi="Calibri"/>
      <w:b/>
      <w:sz w:val="32"/>
      <w:szCs w:val="24"/>
      <w:u w:val="single"/>
    </w:rPr>
  </w:style>
  <w:style w:type="character" w:customStyle="1" w:styleId="Heading4Char">
    <w:name w:val="Heading 4 Char"/>
    <w:aliases w:val="Tag Char"/>
    <w:link w:val="Heading4"/>
    <w:uiPriority w:val="3"/>
    <w:rsid w:val="00B16C2C"/>
    <w:rPr>
      <w:rFonts w:ascii="Calibri" w:eastAsia="Times New Roman" w:hAnsi="Calibri"/>
      <w:b/>
      <w:iCs/>
      <w:sz w:val="26"/>
      <w:szCs w:val="22"/>
    </w:rPr>
  </w:style>
  <w:style w:type="paragraph" w:styleId="MediumGrid2">
    <w:name w:val="Medium Grid 2"/>
    <w:uiPriority w:val="1"/>
    <w:rsid w:val="00F141D2"/>
    <w:rPr>
      <w:sz w:val="24"/>
      <w:szCs w:val="24"/>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
    <w:uiPriority w:val="5"/>
    <w:qFormat/>
    <w:rsid w:val="00B16C2C"/>
    <w:rPr>
      <w:b/>
      <w:bCs/>
      <w:sz w:val="26"/>
      <w:u w:val="none"/>
    </w:rPr>
  </w:style>
  <w:style w:type="character" w:customStyle="1" w:styleId="StyleBoldUnderline">
    <w:name w:val="Style Bold Underline"/>
    <w:aliases w:val="Underline,Style Underline,apple-style-span + 6 pt,Kern at 16 pt,Style,Bold,Intense Emphasis1,Intense Emphasis2,HHeading 3 + 12 pt,Bold Cite Char,Cards + Font: 12 pt Char,Citation Char Char Char,Heading 3 Char1 Char Char Char,ci,c,Bo"/>
    <w:uiPriority w:val="6"/>
    <w:qFormat/>
    <w:rsid w:val="00B16C2C"/>
    <w:rPr>
      <w:b w:val="0"/>
      <w:sz w:val="22"/>
      <w:u w:val="single"/>
    </w:rPr>
  </w:style>
  <w:style w:type="paragraph" w:styleId="DocumentMap">
    <w:name w:val="Document Map"/>
    <w:basedOn w:val="Normal"/>
    <w:link w:val="DocumentMapChar"/>
    <w:uiPriority w:val="99"/>
    <w:semiHidden/>
    <w:unhideWhenUsed/>
    <w:rsid w:val="00CD31ED"/>
    <w:pPr>
      <w:spacing w:after="0" w:line="240" w:lineRule="auto"/>
    </w:pPr>
    <w:rPr>
      <w:rFonts w:ascii="Lucida Grande" w:hAnsi="Lucida Grande" w:cs="Lucida Grande"/>
      <w:sz w:val="24"/>
    </w:rPr>
  </w:style>
  <w:style w:type="character" w:customStyle="1" w:styleId="DocumentMapChar">
    <w:name w:val="Document Map Char"/>
    <w:link w:val="DocumentMap"/>
    <w:uiPriority w:val="99"/>
    <w:semiHidden/>
    <w:rsid w:val="00CD31ED"/>
    <w:rPr>
      <w:rFonts w:ascii="Lucida Grande" w:hAnsi="Lucida Grande" w:cs="Lucida Grande"/>
      <w:sz w:val="24"/>
      <w:szCs w:val="24"/>
    </w:rPr>
  </w:style>
  <w:style w:type="paragraph" w:styleId="ColorfulList-Accent1">
    <w:name w:val="Colorful List Accent 1"/>
    <w:basedOn w:val="Normal"/>
    <w:uiPriority w:val="34"/>
    <w:qFormat/>
    <w:rsid w:val="00F141D2"/>
    <w:pPr>
      <w:ind w:left="720"/>
      <w:contextualSpacing/>
    </w:pPr>
    <w:rPr>
      <w:rFonts w:eastAsia="MS Mincho"/>
    </w:rPr>
  </w:style>
  <w:style w:type="paragraph" w:styleId="Header">
    <w:name w:val="header"/>
    <w:basedOn w:val="Normal"/>
    <w:link w:val="HeaderChar"/>
    <w:uiPriority w:val="99"/>
    <w:unhideWhenUsed/>
    <w:rsid w:val="00F141D2"/>
    <w:pPr>
      <w:tabs>
        <w:tab w:val="center" w:pos="4320"/>
        <w:tab w:val="right" w:pos="8640"/>
      </w:tabs>
    </w:pPr>
  </w:style>
  <w:style w:type="character" w:customStyle="1" w:styleId="HeaderChar">
    <w:name w:val="Header Char"/>
    <w:link w:val="Header"/>
    <w:uiPriority w:val="99"/>
    <w:rsid w:val="00F141D2"/>
    <w:rPr>
      <w:rFonts w:ascii="Calibri" w:hAnsi="Calibri"/>
      <w:sz w:val="22"/>
      <w:szCs w:val="24"/>
    </w:rPr>
  </w:style>
  <w:style w:type="paragraph" w:styleId="Footer">
    <w:name w:val="footer"/>
    <w:basedOn w:val="Normal"/>
    <w:link w:val="FooterChar"/>
    <w:uiPriority w:val="99"/>
    <w:unhideWhenUsed/>
    <w:rsid w:val="00F141D2"/>
    <w:pPr>
      <w:tabs>
        <w:tab w:val="center" w:pos="4320"/>
        <w:tab w:val="right" w:pos="8640"/>
      </w:tabs>
    </w:pPr>
  </w:style>
  <w:style w:type="character" w:customStyle="1" w:styleId="FooterChar">
    <w:name w:val="Footer Char"/>
    <w:link w:val="Footer"/>
    <w:uiPriority w:val="99"/>
    <w:rsid w:val="00F141D2"/>
    <w:rPr>
      <w:rFonts w:ascii="Calibri" w:hAnsi="Calibri"/>
      <w:sz w:val="22"/>
      <w:szCs w:val="24"/>
    </w:rPr>
  </w:style>
  <w:style w:type="character" w:styleId="PageNumber">
    <w:name w:val="page number"/>
    <w:uiPriority w:val="99"/>
    <w:semiHidden/>
    <w:unhideWhenUsed/>
    <w:rsid w:val="00F141D2"/>
  </w:style>
  <w:style w:type="character" w:styleId="Hyperlink">
    <w:name w:val="Hyperlink"/>
    <w:aliases w:val="heading 1 (block title),Important,Read,Card Text,Internet Link,Analytic Text,Internet link"/>
    <w:uiPriority w:val="99"/>
    <w:unhideWhenUsed/>
    <w:rsid w:val="00B16C2C"/>
    <w:rPr>
      <w:color w:val="auto"/>
      <w:u w:val="none"/>
    </w:rPr>
  </w:style>
  <w:style w:type="character" w:styleId="FollowedHyperlink">
    <w:name w:val="FollowedHyperlink"/>
    <w:uiPriority w:val="99"/>
    <w:semiHidden/>
    <w:unhideWhenUsed/>
    <w:rsid w:val="00B16C2C"/>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rsid w:val="0016345A"/>
    <w:pPr>
      <w:spacing w:after="0" w:line="240" w:lineRule="auto"/>
    </w:pPr>
    <w:rPr>
      <w:rFonts w:ascii="Times New Roman" w:eastAsia="MS Mincho" w:hAnsi="Times New Roman"/>
      <w:b/>
      <w:szCs w:val="20"/>
      <w:u w:val="single"/>
      <w:lang w:eastAsia="ja-JP"/>
    </w:rPr>
  </w:style>
  <w:style w:type="paragraph" w:customStyle="1" w:styleId="textbold">
    <w:name w:val="text bold"/>
    <w:basedOn w:val="Normal"/>
    <w:link w:val="Emphasis"/>
    <w:uiPriority w:val="7"/>
    <w:qFormat/>
    <w:rsid w:val="0016345A"/>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MS Mincho"/>
      <w:b/>
      <w:iCs/>
      <w:szCs w:val="20"/>
      <w:u w:val="single"/>
    </w:rPr>
  </w:style>
  <w:style w:type="paragraph" w:customStyle="1" w:styleId="underlined">
    <w:name w:val="underlined"/>
    <w:next w:val="Normal"/>
    <w:link w:val="underlinedChar"/>
    <w:autoRedefine/>
    <w:rsid w:val="0016345A"/>
    <w:pPr>
      <w:contextualSpacing/>
    </w:pPr>
    <w:rPr>
      <w:rFonts w:ascii="Times New Roman" w:eastAsia="Malgun Gothic" w:hAnsi="Times New Roman"/>
      <w:sz w:val="24"/>
      <w:szCs w:val="24"/>
      <w:u w:val="single"/>
    </w:rPr>
  </w:style>
  <w:style w:type="character" w:customStyle="1" w:styleId="underlinedChar">
    <w:name w:val="underlined Char"/>
    <w:link w:val="underlined"/>
    <w:rsid w:val="0016345A"/>
    <w:rPr>
      <w:rFonts w:ascii="Times New Roman" w:eastAsia="Malgun Gothic" w:hAnsi="Times New Roman"/>
      <w:sz w:val="24"/>
      <w:szCs w:val="24"/>
      <w:u w:val="single"/>
    </w:rPr>
  </w:style>
  <w:style w:type="paragraph" w:customStyle="1" w:styleId="card">
    <w:name w:val="card"/>
    <w:basedOn w:val="Normal"/>
    <w:next w:val="Normal"/>
    <w:link w:val="cardChar"/>
    <w:qFormat/>
    <w:rsid w:val="00F5793D"/>
    <w:pPr>
      <w:spacing w:after="0" w:line="240" w:lineRule="auto"/>
      <w:ind w:left="288" w:right="288"/>
    </w:pPr>
    <w:rPr>
      <w:rFonts w:ascii="Times New Roman" w:eastAsia="Times New Roman" w:hAnsi="Times New Roman"/>
      <w:sz w:val="16"/>
    </w:rPr>
  </w:style>
  <w:style w:type="character" w:customStyle="1" w:styleId="cardChar">
    <w:name w:val="card Char"/>
    <w:link w:val="card"/>
    <w:rsid w:val="00F5793D"/>
    <w:rPr>
      <w:rFonts w:ascii="Times New Roman" w:eastAsia="Times New Roman" w:hAnsi="Times New Roman"/>
      <w:sz w:val="16"/>
      <w:szCs w:val="22"/>
    </w:rPr>
  </w:style>
  <w:style w:type="character" w:customStyle="1" w:styleId="underline">
    <w:name w:val="underline"/>
    <w:qFormat/>
    <w:rsid w:val="00F5793D"/>
    <w:rPr>
      <w:rFonts w:ascii="Calibri" w:hAnsi="Calibri"/>
      <w:sz w:val="22"/>
      <w:u w:val="single"/>
    </w:rPr>
  </w:style>
  <w:style w:type="character" w:styleId="PlainTable4">
    <w:name w:val="Plain Table 4"/>
    <w:aliases w:val="Intense Emphasis1111"/>
    <w:uiPriority w:val="1"/>
    <w:qFormat/>
    <w:rsid w:val="00F5793D"/>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0160442">
      <w:bodyDiv w:val="1"/>
      <w:marLeft w:val="0"/>
      <w:marRight w:val="0"/>
      <w:marTop w:val="0"/>
      <w:marBottom w:val="0"/>
      <w:divBdr>
        <w:top w:val="none" w:sz="0" w:space="0" w:color="auto"/>
        <w:left w:val="none" w:sz="0" w:space="0" w:color="auto"/>
        <w:bottom w:val="none" w:sz="0" w:space="0" w:color="auto"/>
        <w:right w:val="none" w:sz="0" w:space="0" w:color="auto"/>
      </w:divBdr>
      <w:divsChild>
        <w:div w:id="282468458">
          <w:marLeft w:val="0"/>
          <w:marRight w:val="0"/>
          <w:marTop w:val="0"/>
          <w:marBottom w:val="0"/>
          <w:divBdr>
            <w:top w:val="none" w:sz="0" w:space="0" w:color="auto"/>
            <w:left w:val="none" w:sz="0" w:space="0" w:color="auto"/>
            <w:bottom w:val="none" w:sz="0" w:space="0" w:color="auto"/>
            <w:right w:val="none" w:sz="0" w:space="0" w:color="auto"/>
          </w:divBdr>
        </w:div>
        <w:div w:id="465321315">
          <w:marLeft w:val="0"/>
          <w:marRight w:val="0"/>
          <w:marTop w:val="0"/>
          <w:marBottom w:val="0"/>
          <w:divBdr>
            <w:top w:val="none" w:sz="0" w:space="0" w:color="auto"/>
            <w:left w:val="none" w:sz="0" w:space="0" w:color="auto"/>
            <w:bottom w:val="none" w:sz="0" w:space="0" w:color="auto"/>
            <w:right w:val="none" w:sz="0" w:space="0" w:color="auto"/>
          </w:divBdr>
        </w:div>
        <w:div w:id="1974172328">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forbes.com/2009/11/22/wall-street-traders-gods-work-opinions-columnists-john-tamny.html)" TargetMode="External"/><Relationship Id="rId13" Type="http://schemas.openxmlformats.org/officeDocument/2006/relationships/hyperlink" Target="https://www.washingtonpost.com/opinions/you-cant-stop-the-trade-machine/2015/05/14/208d74a2-fa6e-11e4-a13c-193b1241d51a_story.html" TargetMode="External"/><Relationship Id="rId18" Type="http://schemas.openxmlformats.org/officeDocument/2006/relationships/hyperlink" Target="http://en.wikipedia.org/wiki/Catastrophism" TargetMode="External"/><Relationship Id="rId3" Type="http://schemas.openxmlformats.org/officeDocument/2006/relationships/styles" Target="styles.xml"/><Relationship Id="rId21" Type="http://schemas.openxmlformats.org/officeDocument/2006/relationships/hyperlink" Target="http://www.freetrade.org/pubs/pas/tpa-024.pdf" TargetMode="External"/><Relationship Id="rId7" Type="http://schemas.openxmlformats.org/officeDocument/2006/relationships/endnotes" Target="endnotes.xml"/><Relationship Id="rId12" Type="http://schemas.openxmlformats.org/officeDocument/2006/relationships/hyperlink" Target="http://www.freetrade.org/node/282" TargetMode="External"/><Relationship Id="rId17" Type="http://schemas.openxmlformats.org/officeDocument/2006/relationships/hyperlink" Target="https://mises.org/library/statist-propositions-protectionism" TargetMode="External"/><Relationship Id="rId2" Type="http://schemas.openxmlformats.org/officeDocument/2006/relationships/numbering" Target="numbering.xml"/><Relationship Id="rId16" Type="http://schemas.openxmlformats.org/officeDocument/2006/relationships/hyperlink" Target="http://nationalinterest.org/feature/the-real-reason-america-needs-the-trans-pacific-partnership-14071" TargetMode="External"/><Relationship Id="rId20" Type="http://schemas.openxmlformats.org/officeDocument/2006/relationships/hyperlink" Target="http://www.rff.org/Pages/default.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onlib.org/library/Columns/y2010/Sumnerneoliberalism.html" TargetMode="External"/><Relationship Id="rId5" Type="http://schemas.openxmlformats.org/officeDocument/2006/relationships/webSettings" Target="webSettings.xml"/><Relationship Id="rId15" Type="http://schemas.openxmlformats.org/officeDocument/2006/relationships/hyperlink" Target="https://fee.org/articles/mercantilism-a-lesson-for-our-times/" TargetMode="External"/><Relationship Id="rId23" Type="http://schemas.openxmlformats.org/officeDocument/2006/relationships/theme" Target="theme/theme1.xml"/><Relationship Id="rId10" Type="http://schemas.openxmlformats.org/officeDocument/2006/relationships/hyperlink" Target="http://haas.berkeley.edu/groups/eap/" TargetMode="External"/><Relationship Id="rId19" Type="http://schemas.openxmlformats.org/officeDocument/2006/relationships/hyperlink" Target="http://en.wikipedia.org/wiki/Generative_grammar" TargetMode="External"/><Relationship Id="rId4" Type="http://schemas.openxmlformats.org/officeDocument/2006/relationships/settings" Target="settings.xml"/><Relationship Id="rId9" Type="http://schemas.openxmlformats.org/officeDocument/2006/relationships/hyperlink" Target="http://www.detroitnews.com/story/opinion/2016/05/10/defense-wall-street/84216420/" TargetMode="External"/><Relationship Id="rId14" Type="http://schemas.openxmlformats.org/officeDocument/2006/relationships/hyperlink" Target="https://www.uschamber.com/international/international-policy/benefits-international-trade-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A54A29-1494-4877-8D96-275B34622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28682</Words>
  <Characters>163490</Characters>
  <Application>Microsoft Office Word</Application>
  <DocSecurity>0</DocSecurity>
  <Lines>1362</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191789</CharactersWithSpaces>
  <SharedDoc>false</SharedDoc>
  <HyperlinkBase/>
  <HLinks>
    <vt:vector size="84" baseType="variant">
      <vt:variant>
        <vt:i4>393286</vt:i4>
      </vt:variant>
      <vt:variant>
        <vt:i4>39</vt:i4>
      </vt:variant>
      <vt:variant>
        <vt:i4>0</vt:i4>
      </vt:variant>
      <vt:variant>
        <vt:i4>5</vt:i4>
      </vt:variant>
      <vt:variant>
        <vt:lpwstr>http://www.freetrade.org/pubs/pas/tpa-024.pdf</vt:lpwstr>
      </vt:variant>
      <vt:variant>
        <vt:lpwstr/>
      </vt:variant>
      <vt:variant>
        <vt:i4>4259931</vt:i4>
      </vt:variant>
      <vt:variant>
        <vt:i4>36</vt:i4>
      </vt:variant>
      <vt:variant>
        <vt:i4>0</vt:i4>
      </vt:variant>
      <vt:variant>
        <vt:i4>5</vt:i4>
      </vt:variant>
      <vt:variant>
        <vt:lpwstr>http://www.rff.org/Pages/default.aspx</vt:lpwstr>
      </vt:variant>
      <vt:variant>
        <vt:lpwstr/>
      </vt:variant>
      <vt:variant>
        <vt:i4>4653107</vt:i4>
      </vt:variant>
      <vt:variant>
        <vt:i4>33</vt:i4>
      </vt:variant>
      <vt:variant>
        <vt:i4>0</vt:i4>
      </vt:variant>
      <vt:variant>
        <vt:i4>5</vt:i4>
      </vt:variant>
      <vt:variant>
        <vt:lpwstr>http://en.wikipedia.org/wiki/Generative_grammar</vt:lpwstr>
      </vt:variant>
      <vt:variant>
        <vt:lpwstr/>
      </vt:variant>
      <vt:variant>
        <vt:i4>8192053</vt:i4>
      </vt:variant>
      <vt:variant>
        <vt:i4>30</vt:i4>
      </vt:variant>
      <vt:variant>
        <vt:i4>0</vt:i4>
      </vt:variant>
      <vt:variant>
        <vt:i4>5</vt:i4>
      </vt:variant>
      <vt:variant>
        <vt:lpwstr>http://en.wikipedia.org/wiki/Catastrophism</vt:lpwstr>
      </vt:variant>
      <vt:variant>
        <vt:lpwstr/>
      </vt:variant>
      <vt:variant>
        <vt:i4>655390</vt:i4>
      </vt:variant>
      <vt:variant>
        <vt:i4>27</vt:i4>
      </vt:variant>
      <vt:variant>
        <vt:i4>0</vt:i4>
      </vt:variant>
      <vt:variant>
        <vt:i4>5</vt:i4>
      </vt:variant>
      <vt:variant>
        <vt:lpwstr>https://mises.org/library/statist-propositions-protectionism</vt:lpwstr>
      </vt:variant>
      <vt:variant>
        <vt:lpwstr/>
      </vt:variant>
      <vt:variant>
        <vt:i4>67</vt:i4>
      </vt:variant>
      <vt:variant>
        <vt:i4>24</vt:i4>
      </vt:variant>
      <vt:variant>
        <vt:i4>0</vt:i4>
      </vt:variant>
      <vt:variant>
        <vt:i4>5</vt:i4>
      </vt:variant>
      <vt:variant>
        <vt:lpwstr>http://nationalinterest.org/feature/the-real-reason-america-needs-the-trans-pacific-partnership-14071</vt:lpwstr>
      </vt:variant>
      <vt:variant>
        <vt:lpwstr/>
      </vt:variant>
      <vt:variant>
        <vt:i4>852056</vt:i4>
      </vt:variant>
      <vt:variant>
        <vt:i4>21</vt:i4>
      </vt:variant>
      <vt:variant>
        <vt:i4>0</vt:i4>
      </vt:variant>
      <vt:variant>
        <vt:i4>5</vt:i4>
      </vt:variant>
      <vt:variant>
        <vt:lpwstr>https://fee.org/articles/mercantilism-a-lesson-for-our-times/</vt:lpwstr>
      </vt:variant>
      <vt:variant>
        <vt:lpwstr/>
      </vt:variant>
      <vt:variant>
        <vt:i4>7471222</vt:i4>
      </vt:variant>
      <vt:variant>
        <vt:i4>18</vt:i4>
      </vt:variant>
      <vt:variant>
        <vt:i4>0</vt:i4>
      </vt:variant>
      <vt:variant>
        <vt:i4>5</vt:i4>
      </vt:variant>
      <vt:variant>
        <vt:lpwstr>https://www.uschamber.com/international/international-policy/benefits-international-trade-0</vt:lpwstr>
      </vt:variant>
      <vt:variant>
        <vt:lpwstr/>
      </vt:variant>
      <vt:variant>
        <vt:i4>1245247</vt:i4>
      </vt:variant>
      <vt:variant>
        <vt:i4>15</vt:i4>
      </vt:variant>
      <vt:variant>
        <vt:i4>0</vt:i4>
      </vt:variant>
      <vt:variant>
        <vt:i4>5</vt:i4>
      </vt:variant>
      <vt:variant>
        <vt:lpwstr>https://www.washingtonpost.com/opinions/you-cant-stop-the-trade-machine/2015/05/14/208d74a2-fa6e-11e4-a13c-193b1241d51a_story.html</vt:lpwstr>
      </vt:variant>
      <vt:variant>
        <vt:lpwstr/>
      </vt:variant>
      <vt:variant>
        <vt:i4>5046298</vt:i4>
      </vt:variant>
      <vt:variant>
        <vt:i4>12</vt:i4>
      </vt:variant>
      <vt:variant>
        <vt:i4>0</vt:i4>
      </vt:variant>
      <vt:variant>
        <vt:i4>5</vt:i4>
      </vt:variant>
      <vt:variant>
        <vt:lpwstr>http://www.freetrade.org/node/282</vt:lpwstr>
      </vt:variant>
      <vt:variant>
        <vt:lpwstr/>
      </vt:variant>
      <vt:variant>
        <vt:i4>5177411</vt:i4>
      </vt:variant>
      <vt:variant>
        <vt:i4>9</vt:i4>
      </vt:variant>
      <vt:variant>
        <vt:i4>0</vt:i4>
      </vt:variant>
      <vt:variant>
        <vt:i4>5</vt:i4>
      </vt:variant>
      <vt:variant>
        <vt:lpwstr>http://www.econlib.org/library/Columns/y2010/Sumnerneoliberalism.html</vt:lpwstr>
      </vt:variant>
      <vt:variant>
        <vt:lpwstr/>
      </vt:variant>
      <vt:variant>
        <vt:i4>1966095</vt:i4>
      </vt:variant>
      <vt:variant>
        <vt:i4>6</vt:i4>
      </vt:variant>
      <vt:variant>
        <vt:i4>0</vt:i4>
      </vt:variant>
      <vt:variant>
        <vt:i4>5</vt:i4>
      </vt:variant>
      <vt:variant>
        <vt:lpwstr>http://haas.berkeley.edu/groups/eap/</vt:lpwstr>
      </vt:variant>
      <vt:variant>
        <vt:lpwstr/>
      </vt:variant>
      <vt:variant>
        <vt:i4>4325459</vt:i4>
      </vt:variant>
      <vt:variant>
        <vt:i4>3</vt:i4>
      </vt:variant>
      <vt:variant>
        <vt:i4>0</vt:i4>
      </vt:variant>
      <vt:variant>
        <vt:i4>5</vt:i4>
      </vt:variant>
      <vt:variant>
        <vt:lpwstr>http://www.detroitnews.com/story/opinion/2016/05/10/defense-wall-street/84216420/</vt:lpwstr>
      </vt:variant>
      <vt:variant>
        <vt:lpwstr/>
      </vt:variant>
      <vt:variant>
        <vt:i4>2424876</vt:i4>
      </vt:variant>
      <vt:variant>
        <vt:i4>0</vt:i4>
      </vt:variant>
      <vt:variant>
        <vt:i4>0</vt:i4>
      </vt:variant>
      <vt:variant>
        <vt:i4>5</vt:i4>
      </vt:variant>
      <vt:variant>
        <vt:lpwstr>http://www.forbes.com/2009/11/22/wall-street-traders-gods-work-opinions-columnists-john-tamny.html)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Polar Bear Crossan</dc:creator>
  <cp:keywords/>
  <dc:description/>
  <cp:lastModifiedBy>Josh Martin</cp:lastModifiedBy>
  <cp:revision>2</cp:revision>
  <dcterms:created xsi:type="dcterms:W3CDTF">2016-07-03T17:09:00Z</dcterms:created>
  <dcterms:modified xsi:type="dcterms:W3CDTF">2016-07-03T17:09:00Z</dcterms:modified>
  <cp:category/>
</cp:coreProperties>
</file>