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009FCD" w14:textId="77777777" w:rsidR="00E42E4C" w:rsidRDefault="00B62415" w:rsidP="00B62415">
      <w:pPr>
        <w:pStyle w:val="Heading1"/>
      </w:pPr>
      <w:r>
        <w:t>Tibet Affirmative</w:t>
      </w:r>
    </w:p>
    <w:p w14:paraId="27FF72E9" w14:textId="77777777" w:rsidR="00B62415" w:rsidRDefault="00B62415" w:rsidP="00B62415">
      <w:pPr>
        <w:pStyle w:val="Heading2"/>
      </w:pPr>
      <w:r>
        <w:t>1AC</w:t>
      </w:r>
    </w:p>
    <w:p w14:paraId="0DE81CCE" w14:textId="1049FE38" w:rsidR="00B62415" w:rsidRDefault="00D444E2" w:rsidP="00CC7CD5">
      <w:pPr>
        <w:pStyle w:val="Heading4"/>
        <w:rPr>
          <w:rStyle w:val="Style13ptBold"/>
        </w:rPr>
      </w:pPr>
      <w:r>
        <w:rPr>
          <w:rStyle w:val="Style13ptBold"/>
        </w:rPr>
        <w:t>We start with a</w:t>
      </w:r>
      <w:r w:rsidR="00B62415">
        <w:rPr>
          <w:rStyle w:val="Style13ptBold"/>
        </w:rPr>
        <w:t xml:space="preserve"> story by Tenzin </w:t>
      </w:r>
      <w:proofErr w:type="spellStart"/>
      <w:r w:rsidR="00B62415">
        <w:rPr>
          <w:rStyle w:val="Style13ptBold"/>
        </w:rPr>
        <w:t>Tsundue</w:t>
      </w:r>
      <w:proofErr w:type="spellEnd"/>
      <w:r w:rsidR="00B62415">
        <w:rPr>
          <w:rStyle w:val="Style13ptBold"/>
        </w:rPr>
        <w:t xml:space="preserve">, a Tibetan activist, poet and writer. </w:t>
      </w:r>
    </w:p>
    <w:p w14:paraId="1CA5BB3E" w14:textId="77777777" w:rsidR="00B62415" w:rsidRPr="005D2447" w:rsidRDefault="00B62415" w:rsidP="00B62415"/>
    <w:p w14:paraId="1D0CFA0A" w14:textId="77777777" w:rsidR="00B62415" w:rsidRDefault="00B62415" w:rsidP="00B62415">
      <w:proofErr w:type="spellStart"/>
      <w:r>
        <w:rPr>
          <w:rStyle w:val="Style13ptBold"/>
        </w:rPr>
        <w:t>Tsundue</w:t>
      </w:r>
      <w:proofErr w:type="spellEnd"/>
      <w:r>
        <w:rPr>
          <w:rStyle w:val="Style13ptBold"/>
        </w:rPr>
        <w:t xml:space="preserve"> 11 </w:t>
      </w:r>
      <w:r w:rsidRPr="007745E6">
        <w:t xml:space="preserve">[Tenzin </w:t>
      </w:r>
      <w:proofErr w:type="spellStart"/>
      <w:r w:rsidRPr="007745E6">
        <w:t>Tsundue</w:t>
      </w:r>
      <w:proofErr w:type="spellEnd"/>
      <w:r w:rsidRPr="007745E6">
        <w:t xml:space="preserve">, Tibetan poet and activist, “Tibet: A room for hope?” Writings of Tenzin </w:t>
      </w:r>
      <w:proofErr w:type="spellStart"/>
      <w:r w:rsidRPr="007745E6">
        <w:t>Tsundue</w:t>
      </w:r>
      <w:proofErr w:type="spellEnd"/>
      <w:r w:rsidRPr="007745E6">
        <w:t>, 2-28-2011, https://www.tenzintsundue.com/2011/02/28/tibet-a-room-for-hope/#more-37</w:t>
      </w:r>
    </w:p>
    <w:p w14:paraId="15E1142C" w14:textId="77777777" w:rsidR="00B62415" w:rsidRPr="00284DC8" w:rsidRDefault="00B62415" w:rsidP="00B62415">
      <w:pPr>
        <w:rPr>
          <w:rStyle w:val="StyleUnderline"/>
          <w:highlight w:val="yellow"/>
        </w:rPr>
      </w:pPr>
      <w:r w:rsidRPr="00284DC8">
        <w:rPr>
          <w:rStyle w:val="StyleUnderline"/>
          <w:highlight w:val="yellow"/>
        </w:rPr>
        <w:t>Rooms. We love rooms, bigger the better. That’s what we live in, because home is a sacred dream reserved for some distant future, but, inevitably coming, because our Dalai Lama says so. Even our exile government staff live in rooms. When her boyfriend moves in, they set up a kitchen against one of the walls. Other walls are for books, clothes, a TV set and of course a door and a window. When she gets pregnant it becomes home, and then we all join the house-warming party. Our rooms are decorated with protest slogans and photos of bullet-ridden martyrs. We live in India, but our hearts are in Tibet. We are neither here nor there.</w:t>
      </w:r>
    </w:p>
    <w:p w14:paraId="76CF9AD9" w14:textId="77777777" w:rsidR="00B62415" w:rsidRPr="00284DC8" w:rsidRDefault="00B62415" w:rsidP="00B62415">
      <w:pPr>
        <w:rPr>
          <w:rStyle w:val="StyleUnderline"/>
          <w:highlight w:val="yellow"/>
        </w:rPr>
      </w:pPr>
    </w:p>
    <w:p w14:paraId="15745FE2" w14:textId="77777777" w:rsidR="00B62415" w:rsidRPr="00284DC8" w:rsidRDefault="00B62415" w:rsidP="00B62415">
      <w:pPr>
        <w:rPr>
          <w:rStyle w:val="StyleUnderline"/>
        </w:rPr>
      </w:pPr>
      <w:r w:rsidRPr="00284DC8">
        <w:rPr>
          <w:rStyle w:val="StyleUnderline"/>
          <w:highlight w:val="yellow"/>
        </w:rPr>
        <w:t xml:space="preserve">I grew up imagining homeland, a glorious return, but realize home is here where the struggle is. The struggle is the home. Tibetans make an annual pilgrimage. It’s not to Bodh Gaya or </w:t>
      </w:r>
      <w:proofErr w:type="spellStart"/>
      <w:r w:rsidRPr="00284DC8">
        <w:rPr>
          <w:rStyle w:val="StyleUnderline"/>
          <w:highlight w:val="yellow"/>
        </w:rPr>
        <w:t>Banares</w:t>
      </w:r>
      <w:proofErr w:type="spellEnd"/>
      <w:r w:rsidRPr="00284DC8">
        <w:rPr>
          <w:rStyle w:val="StyleUnderline"/>
          <w:highlight w:val="yellow"/>
        </w:rPr>
        <w:t>, it’s to the local police station to seek an extension to stay in India for another year, a must for all Tibetans above 18, whether you came from Tibet in 1959, are born in India, or a celebrity escapee from Tibet in recent years. No exception. No one is above the law. Show your face and get the privilege.</w:t>
      </w:r>
    </w:p>
    <w:p w14:paraId="2C8F2E0E" w14:textId="77777777" w:rsidR="00B62415" w:rsidRDefault="00B62415" w:rsidP="00B62415"/>
    <w:p w14:paraId="0BE69778" w14:textId="0FC1491D" w:rsidR="00B62415" w:rsidRDefault="00D444E2" w:rsidP="00B62415">
      <w:pPr>
        <w:pStyle w:val="Heading4"/>
        <w:rPr>
          <w:rStyle w:val="Style13ptBold"/>
        </w:rPr>
      </w:pPr>
      <w:r>
        <w:rPr>
          <w:rStyle w:val="Style13ptBold"/>
        </w:rPr>
        <w:t xml:space="preserve">The </w:t>
      </w:r>
      <w:proofErr w:type="spellStart"/>
      <w:r>
        <w:rPr>
          <w:rStyle w:val="Style13ptBold"/>
        </w:rPr>
        <w:t>aff’s</w:t>
      </w:r>
      <w:proofErr w:type="spellEnd"/>
      <w:r>
        <w:rPr>
          <w:rStyle w:val="Style13ptBold"/>
        </w:rPr>
        <w:t xml:space="preserve"> method of s</w:t>
      </w:r>
      <w:r w:rsidR="00B62415">
        <w:rPr>
          <w:rStyle w:val="Style13ptBold"/>
        </w:rPr>
        <w:t xml:space="preserve">torytelling is an effective method for reimagining reality and overcoming the singular narrative </w:t>
      </w:r>
      <w:r>
        <w:rPr>
          <w:rStyle w:val="Style13ptBold"/>
        </w:rPr>
        <w:t>the CCP presents about Tibetan resistance</w:t>
      </w:r>
    </w:p>
    <w:p w14:paraId="284D9BE7" w14:textId="77777777" w:rsidR="00B62415" w:rsidRDefault="00B62415" w:rsidP="00B62415">
      <w:r w:rsidRPr="00E462E4">
        <w:rPr>
          <w:rStyle w:val="Style13ptBold"/>
        </w:rPr>
        <w:t>Delgado 89</w:t>
      </w:r>
      <w:r>
        <w:t xml:space="preserve"> Richard Delgado, Professor at the Alabama School of Law, “Storytelling for </w:t>
      </w:r>
      <w:proofErr w:type="spellStart"/>
      <w:r>
        <w:t>oppisitionists</w:t>
      </w:r>
      <w:proofErr w:type="spellEnd"/>
      <w:r>
        <w:t xml:space="preserve"> and others: a plea narrative” </w:t>
      </w:r>
      <w:r w:rsidRPr="00E462E4">
        <w:t xml:space="preserve">Michigan Law Review, Vol. 87, No. 8, Legal Storytelling (Aug., 1989), pp. 2411-2441Published by: The Michigan Law Review </w:t>
      </w:r>
      <w:proofErr w:type="gramStart"/>
      <w:r w:rsidRPr="00E462E4">
        <w:t>Association</w:t>
      </w:r>
      <w:r>
        <w:t xml:space="preserve">  </w:t>
      </w:r>
      <w:r w:rsidRPr="00E462E4">
        <w:t>http://www.jstor.org/stable/1289308</w:t>
      </w:r>
      <w:proofErr w:type="gramEnd"/>
    </w:p>
    <w:p w14:paraId="4462C76E" w14:textId="77777777" w:rsidR="00B62415" w:rsidRPr="00E462E4" w:rsidRDefault="00B62415" w:rsidP="00B62415">
      <w:r>
        <w:t>Members of the majority race should listen to stories, of all sorts, in order to enrich their own reality</w:t>
      </w:r>
      <w:r w:rsidRPr="00352F18">
        <w:rPr>
          <w:rStyle w:val="StyleUnderline"/>
        </w:rPr>
        <w:t xml:space="preserve">. </w:t>
      </w:r>
      <w:r w:rsidRPr="00352F18">
        <w:rPr>
          <w:rStyle w:val="StyleUnderline"/>
          <w:highlight w:val="yellow"/>
        </w:rPr>
        <w:t>Reality is not fixed</w:t>
      </w:r>
      <w:r w:rsidRPr="00352F18">
        <w:rPr>
          <w:rStyle w:val="StyleUnderline"/>
        </w:rPr>
        <w:t xml:space="preserve">, not a given.79 Rather, </w:t>
      </w:r>
      <w:r w:rsidRPr="00352F18">
        <w:rPr>
          <w:rStyle w:val="StyleUnderline"/>
          <w:highlight w:val="yellow"/>
        </w:rPr>
        <w:t>we construct it through conversations</w:t>
      </w:r>
      <w:r w:rsidRPr="00352F18">
        <w:rPr>
          <w:rStyle w:val="StyleUnderline"/>
        </w:rPr>
        <w:t>, through our lives</w:t>
      </w:r>
      <w:r>
        <w:t xml:space="preserve"> together. 80 Racial and class-</w:t>
      </w:r>
      <w:r w:rsidRPr="00352F18">
        <w:rPr>
          <w:rStyle w:val="StyleUnderline"/>
          <w:highlight w:val="yellow"/>
        </w:rPr>
        <w:t>based isolation prevents the hearing of diverse</w:t>
      </w:r>
      <w:r>
        <w:t xml:space="preserve"> stories and </w:t>
      </w:r>
      <w:proofErr w:type="spellStart"/>
      <w:r w:rsidRPr="00352F18">
        <w:rPr>
          <w:rStyle w:val="StyleUnderline"/>
          <w:highlight w:val="yellow"/>
        </w:rPr>
        <w:t>counterstories</w:t>
      </w:r>
      <w:proofErr w:type="spellEnd"/>
      <w:r>
        <w:t xml:space="preserve">. It diminishes the conversation through which we create reality, construct our communal lives. </w:t>
      </w:r>
      <w:r w:rsidRPr="00352F18">
        <w:rPr>
          <w:rStyle w:val="StyleUnderline"/>
          <w:highlight w:val="yellow"/>
        </w:rPr>
        <w:t xml:space="preserve">Deliberately exposing oneself to </w:t>
      </w:r>
      <w:proofErr w:type="spellStart"/>
      <w:r w:rsidRPr="00352F18">
        <w:rPr>
          <w:rStyle w:val="StyleUnderline"/>
          <w:highlight w:val="yellow"/>
        </w:rPr>
        <w:t>counterstories</w:t>
      </w:r>
      <w:proofErr w:type="spellEnd"/>
      <w:r w:rsidRPr="00352F18">
        <w:rPr>
          <w:rStyle w:val="StyleUnderline"/>
          <w:highlight w:val="yellow"/>
        </w:rPr>
        <w:t xml:space="preserve"> can avoid that impoverishment</w:t>
      </w:r>
      <w:r>
        <w:t xml:space="preserve">, heighten "suspicion,"81 and can enable the listener and the teller to build a world richer than either could make alone.82 On another occasion, the listener will be the teller, sharing a secret, a piece of information, or an angle of vision that will enrich the former teller; and so on dialectically, in a rich tapestry of conversation, of stories.83 </w:t>
      </w:r>
      <w:r w:rsidRPr="00352F18">
        <w:rPr>
          <w:rStyle w:val="StyleUnderline"/>
        </w:rPr>
        <w:t xml:space="preserve">It is through this process that </w:t>
      </w:r>
      <w:r w:rsidRPr="00352F18">
        <w:rPr>
          <w:rStyle w:val="StyleUnderline"/>
          <w:highlight w:val="yellow"/>
        </w:rPr>
        <w:t xml:space="preserve">we can overcome </w:t>
      </w:r>
      <w:proofErr w:type="spellStart"/>
      <w:r w:rsidRPr="00352F18">
        <w:rPr>
          <w:rStyle w:val="StyleUnderline"/>
          <w:highlight w:val="yellow"/>
        </w:rPr>
        <w:t>enthnocentrism</w:t>
      </w:r>
      <w:proofErr w:type="spellEnd"/>
      <w:r w:rsidRPr="00352F18">
        <w:rPr>
          <w:rStyle w:val="StyleUnderline"/>
        </w:rPr>
        <w:t xml:space="preserve"> </w:t>
      </w:r>
      <w:r w:rsidRPr="00352F18">
        <w:rPr>
          <w:rStyle w:val="StyleUnderline"/>
          <w:highlight w:val="yellow"/>
        </w:rPr>
        <w:t xml:space="preserve">and the </w:t>
      </w:r>
      <w:r w:rsidRPr="00352F18">
        <w:rPr>
          <w:rStyle w:val="StyleUnderline"/>
        </w:rPr>
        <w:t xml:space="preserve">unthinking </w:t>
      </w:r>
      <w:r w:rsidRPr="00352F18">
        <w:rPr>
          <w:rStyle w:val="StyleUnderline"/>
          <w:highlight w:val="yellow"/>
        </w:rPr>
        <w:t>conviction that our way of seeing the world is the only one</w:t>
      </w:r>
      <w:r>
        <w:t xml:space="preserve"> - that the way things are is inevitable, natural, just, and best - when it is, for some, full of pain, exclusion, and both petty and major tyranny.84 </w:t>
      </w:r>
      <w:r w:rsidRPr="00E462E4">
        <w:t xml:space="preserve">Listening to stories makes the adjustment to further stories easier; one acquires the ability to see the world through others' eyes.85 It can lead the way to new environments. A willing listener is generally "welcomed with open arms."86 Listening to the stories of outgroups can avoid intellectual apartheid. </w:t>
      </w:r>
      <w:r w:rsidRPr="00352F18">
        <w:rPr>
          <w:rStyle w:val="StyleUnderline"/>
          <w:highlight w:val="yellow"/>
        </w:rPr>
        <w:t>Shared words can banish</w:t>
      </w:r>
      <w:r w:rsidRPr="00E462E4">
        <w:t xml:space="preserve"> sameness, stiffness, and </w:t>
      </w:r>
      <w:proofErr w:type="spellStart"/>
      <w:r w:rsidRPr="00352F18">
        <w:rPr>
          <w:rStyle w:val="StyleUnderline"/>
        </w:rPr>
        <w:t>monochromaticity</w:t>
      </w:r>
      <w:proofErr w:type="spellEnd"/>
      <w:r w:rsidRPr="00352F18">
        <w:rPr>
          <w:rStyle w:val="StyleUnderline"/>
        </w:rPr>
        <w:t xml:space="preserve"> and reduce </w:t>
      </w:r>
      <w:r w:rsidRPr="00352F18">
        <w:rPr>
          <w:rStyle w:val="StyleUnderline"/>
          <w:highlight w:val="yellow"/>
        </w:rPr>
        <w:t>the felt terror of otherness</w:t>
      </w:r>
      <w:r w:rsidRPr="00E462E4">
        <w:t xml:space="preserve"> when hearing new voices for the first time.87 If we would deepen and humanize ourselves, we must seek out </w:t>
      </w:r>
      <w:proofErr w:type="spellStart"/>
      <w:r w:rsidRPr="00E462E4">
        <w:t>sto-rytellers</w:t>
      </w:r>
      <w:proofErr w:type="spellEnd"/>
      <w:r w:rsidRPr="00E462E4">
        <w:t xml:space="preserve"> different from ourselves88 and afford them the audience they deserve. The benefit will be reciprocal.</w:t>
      </w:r>
    </w:p>
    <w:p w14:paraId="1C89B0FD" w14:textId="77777777" w:rsidR="00B62415" w:rsidRDefault="00B62415" w:rsidP="00B62415"/>
    <w:p w14:paraId="69578E35" w14:textId="77777777" w:rsidR="00B62415" w:rsidRDefault="00B62415" w:rsidP="00B62415"/>
    <w:p w14:paraId="5EF77F36" w14:textId="77777777" w:rsidR="00B62415" w:rsidRPr="000A2E58" w:rsidRDefault="00B62415" w:rsidP="00B62415">
      <w:pPr>
        <w:pStyle w:val="Heading4"/>
      </w:pPr>
      <w:r>
        <w:t>Histories of Tibetan resistance are placed under “historical arrest” by the Chinese government</w:t>
      </w:r>
    </w:p>
    <w:p w14:paraId="57D83367" w14:textId="77777777" w:rsidR="00B62415" w:rsidRDefault="00B62415" w:rsidP="00B62415">
      <w:proofErr w:type="spellStart"/>
      <w:r w:rsidRPr="00351B39">
        <w:rPr>
          <w:rStyle w:val="Style13ptBold"/>
        </w:rPr>
        <w:t>McGranahan</w:t>
      </w:r>
      <w:proofErr w:type="spellEnd"/>
      <w:r w:rsidRPr="00351B39">
        <w:rPr>
          <w:rStyle w:val="Style13ptBold"/>
        </w:rPr>
        <w:t xml:space="preserve"> 05</w:t>
      </w:r>
      <w:r>
        <w:t xml:space="preserve"> [Carole </w:t>
      </w:r>
      <w:proofErr w:type="spellStart"/>
      <w:r>
        <w:t>McGranahan</w:t>
      </w:r>
      <w:proofErr w:type="spellEnd"/>
      <w:r>
        <w:t>, anthropologist and Professor at the University of Colorado, “</w:t>
      </w:r>
      <w:r w:rsidRPr="000A2E58">
        <w:t>Truth, Fear, and Lies: Exile Politics and Arrested Histories of the Tibetan Resistance</w:t>
      </w:r>
      <w:r>
        <w:t xml:space="preserve">” </w:t>
      </w:r>
      <w:r w:rsidRPr="000A2E58">
        <w:t>Cultural Anthropology, Vol. 20, No. 4 (Nov., 2005), pp. 570-600</w:t>
      </w:r>
      <w:r>
        <w:t xml:space="preserve"> </w:t>
      </w:r>
      <w:hyperlink r:id="rId9" w:history="1">
        <w:r w:rsidRPr="00F12443">
          <w:rPr>
            <w:rStyle w:val="Hyperlink"/>
          </w:rPr>
          <w:t>http://www.jstor.org/stable/3651543 //</w:t>
        </w:r>
      </w:hyperlink>
      <w:r>
        <w:t xml:space="preserve"> ad</w:t>
      </w:r>
    </w:p>
    <w:p w14:paraId="1C38C8C4" w14:textId="77777777" w:rsidR="00B62415" w:rsidRDefault="00B62415" w:rsidP="00B62415">
      <w:r w:rsidRPr="000A2E58">
        <w:rPr>
          <w:rStyle w:val="StyleUnderline"/>
        </w:rPr>
        <w:t xml:space="preserve">For Tibetans in exile, </w:t>
      </w:r>
      <w:r w:rsidRPr="000A2E58">
        <w:rPr>
          <w:rStyle w:val="StyleUnderline"/>
          <w:highlight w:val="yellow"/>
        </w:rPr>
        <w:t>history is caught between what "really happened" and the epistemic murk of historical memory</w:t>
      </w:r>
      <w:r w:rsidRPr="00792212">
        <w:t xml:space="preserve"> (Daniel 1996; </w:t>
      </w:r>
      <w:proofErr w:type="spellStart"/>
      <w:r w:rsidRPr="00792212">
        <w:t>Taussig</w:t>
      </w:r>
      <w:proofErr w:type="spellEnd"/>
      <w:r w:rsidRPr="00792212">
        <w:t xml:space="preserve"> 1984), between individual and state desires to tell the struggle in local cultural terms and to fit their narratives into global structures of human rights and international law. </w:t>
      </w:r>
      <w:r w:rsidRPr="000A2E58">
        <w:rPr>
          <w:rStyle w:val="StyleUnderline"/>
        </w:rPr>
        <w:t>Thinking of history and historical production as composed of fears and lies, as well as of truths, demands attention to the processes whereby pasts do or do not become histories</w:t>
      </w:r>
      <w:r w:rsidRPr="00792212">
        <w:t>. Although any historical narrative could be said to be a "particular bundle of silences" (</w:t>
      </w:r>
      <w:proofErr w:type="spellStart"/>
      <w:r w:rsidRPr="00792212">
        <w:t>Trouillot</w:t>
      </w:r>
      <w:proofErr w:type="spellEnd"/>
      <w:r w:rsidRPr="00792212">
        <w:t xml:space="preserve"> 1995:27), I am interested here in the actual process by which histories and silences are both produced and unproduced, especially in connection with political projects of the nation-state (Pandey 1992; Sider and Smith 1997; </w:t>
      </w:r>
      <w:proofErr w:type="spellStart"/>
      <w:r w:rsidRPr="00792212">
        <w:t>Stoler</w:t>
      </w:r>
      <w:proofErr w:type="spellEnd"/>
      <w:r w:rsidRPr="00792212">
        <w:t xml:space="preserve"> 1992; </w:t>
      </w:r>
      <w:proofErr w:type="spellStart"/>
      <w:r w:rsidRPr="00792212">
        <w:t>Taussig</w:t>
      </w:r>
      <w:proofErr w:type="spellEnd"/>
      <w:r w:rsidRPr="00792212">
        <w:t xml:space="preserve"> 1991, 1999; Watson 1994). How are such silencing processes confirmed or contested in everyday life? How do people make history as an object</w:t>
      </w:r>
      <w:r>
        <w:t xml:space="preserve"> </w:t>
      </w:r>
      <w:r w:rsidRPr="00792212">
        <w:t xml:space="preserve">as well as an event, as a possibility as well as an actuality (Daniel 1996; Feldman 1991; Foucault 1972, 1977)? </w:t>
      </w:r>
      <w:proofErr w:type="spellStart"/>
      <w:r w:rsidRPr="00792212">
        <w:t>Kesang</w:t>
      </w:r>
      <w:proofErr w:type="spellEnd"/>
      <w:r w:rsidRPr="00792212">
        <w:t xml:space="preserve"> </w:t>
      </w:r>
      <w:proofErr w:type="spellStart"/>
      <w:r w:rsidRPr="00792212">
        <w:t>Tsering's</w:t>
      </w:r>
      <w:proofErr w:type="spellEnd"/>
      <w:r w:rsidRPr="00792212">
        <w:t xml:space="preserve"> truth, fear, and lies as a model for historical production resonates with Walter Benjamin's famous statement that to "articulate the past historically... means to seize hold of a memory as it flashes up at a moment of danger" (1968:255). I argue that </w:t>
      </w:r>
      <w:r w:rsidRPr="000A2E58">
        <w:rPr>
          <w:rStyle w:val="StyleUnderline"/>
          <w:highlight w:val="yellow"/>
        </w:rPr>
        <w:t>histories of the Tibetan resistance movement are silenced because they present moments of danger challenging the status quo of the Tibetan community in exile</w:t>
      </w:r>
      <w:r w:rsidRPr="00792212">
        <w:t xml:space="preserve">. Although there is no generic form of exile (Kaplan 1996; Said 1984), </w:t>
      </w:r>
      <w:r w:rsidRPr="000A2E58">
        <w:rPr>
          <w:rStyle w:val="StyleUnderline"/>
          <w:highlight w:val="yellow"/>
        </w:rPr>
        <w:t>loss and displacement lend an urgency to collective histories, identities, and memories</w:t>
      </w:r>
      <w:r w:rsidRPr="00792212">
        <w:t xml:space="preserve"> (Axel 2001; Ballinger 2002) that prohibits such challenges to hegemonic versions of community. As Tibetan resistance veterans in India, Nepal, and the United States taught me, their histories are dangerous but not always for expected reasons. Both inside and outside of the Tibetan community, </w:t>
      </w:r>
      <w:r w:rsidRPr="000A2E58">
        <w:rPr>
          <w:rStyle w:val="StyleUnderline"/>
          <w:highlight w:val="yellow"/>
        </w:rPr>
        <w:t>stories</w:t>
      </w:r>
      <w:r w:rsidRPr="000A2E58">
        <w:rPr>
          <w:rStyle w:val="StyleUnderline"/>
        </w:rPr>
        <w:t xml:space="preserve"> of the resistance army </w:t>
      </w:r>
      <w:r w:rsidRPr="000A2E58">
        <w:rPr>
          <w:rStyle w:val="StyleUnderline"/>
          <w:highlight w:val="yellow"/>
        </w:rPr>
        <w:t>are</w:t>
      </w:r>
      <w:r w:rsidRPr="000A2E58">
        <w:rPr>
          <w:rStyle w:val="StyleUnderline"/>
        </w:rPr>
        <w:t xml:space="preserve"> almost </w:t>
      </w:r>
      <w:r w:rsidRPr="000A2E58">
        <w:rPr>
          <w:rStyle w:val="StyleUnderline"/>
          <w:highlight w:val="yellow"/>
        </w:rPr>
        <w:t>exclusively limited to narratives of Cold War intrigue</w:t>
      </w:r>
      <w:r w:rsidRPr="00792212">
        <w:t xml:space="preserve">. A deeper, more nuanced consideration of the resistance reveals that </w:t>
      </w:r>
      <w:r w:rsidRPr="000A2E58">
        <w:rPr>
          <w:rStyle w:val="StyleUnderline"/>
          <w:highlight w:val="yellow"/>
        </w:rPr>
        <w:t>unofficial bans on telling this history are</w:t>
      </w:r>
      <w:r w:rsidRPr="000A2E58">
        <w:rPr>
          <w:rStyle w:val="StyleUnderline"/>
        </w:rPr>
        <w:t xml:space="preserve"> as much or more </w:t>
      </w:r>
      <w:r w:rsidRPr="000A2E58">
        <w:rPr>
          <w:rStyle w:val="StyleUnderline"/>
          <w:highlight w:val="yellow"/>
        </w:rPr>
        <w:t>about issues of internal difference and national dissent</w:t>
      </w:r>
      <w:r w:rsidRPr="000A2E58">
        <w:rPr>
          <w:rStyle w:val="StyleUnderline"/>
        </w:rPr>
        <w:t xml:space="preserve"> in the exile Tibetan community</w:t>
      </w:r>
      <w:r w:rsidRPr="00792212">
        <w:t xml:space="preserve"> as they are about Cold War secrets between governments. As a result, </w:t>
      </w:r>
      <w:r w:rsidRPr="000A2E58">
        <w:rPr>
          <w:rStyle w:val="StyleUnderline"/>
          <w:highlight w:val="yellow"/>
        </w:rPr>
        <w:t>stories of the Tibetan resistance hover about the edges of the recent past but do not enter the mainstream of exile Tibetan history in either popular or governmental narratives</w:t>
      </w:r>
      <w:r w:rsidRPr="00792212">
        <w:t xml:space="preserve">. </w:t>
      </w:r>
      <w:r w:rsidRPr="000A2E58">
        <w:rPr>
          <w:rStyle w:val="StyleUnderline"/>
        </w:rPr>
        <w:t>The production-or not-of a history of the resistance is directly linked to</w:t>
      </w:r>
      <w:r w:rsidRPr="00792212">
        <w:t xml:space="preserve"> the creation and re-creation of certain types of national community and to a practice I call "</w:t>
      </w:r>
      <w:r w:rsidRPr="000A2E58">
        <w:rPr>
          <w:rStyle w:val="Emphasis"/>
          <w:highlight w:val="yellow"/>
        </w:rPr>
        <w:t>historical arrest</w:t>
      </w:r>
      <w:r w:rsidRPr="00792212">
        <w:t xml:space="preserve">." Historical arrest is </w:t>
      </w:r>
      <w:r w:rsidRPr="000A2E58">
        <w:rPr>
          <w:rStyle w:val="StyleUnderline"/>
          <w:highlight w:val="yellow"/>
        </w:rPr>
        <w:t>the apprehension and detaining of particular pasts in anticipation of their eventual release</w:t>
      </w:r>
      <w:r w:rsidRPr="00792212">
        <w:t xml:space="preserve">. As such, arrested histories are not so much erased or forgotten as they are postponed and archived for future use. In the case of the Tibetan resistance, </w:t>
      </w:r>
      <w:r w:rsidRPr="000A2E58">
        <w:rPr>
          <w:rStyle w:val="StyleUnderline"/>
        </w:rPr>
        <w:t>what is acknowledged to have happened, as well as what lies below the surface, remains mired in the controversial murk of historical memory, government secrets, and the politics of community in exile</w:t>
      </w:r>
      <w:r w:rsidRPr="00792212">
        <w:t>.</w:t>
      </w:r>
    </w:p>
    <w:p w14:paraId="497AD295" w14:textId="77777777" w:rsidR="00B62415" w:rsidRDefault="00B62415" w:rsidP="00B62415"/>
    <w:p w14:paraId="07ED6DA2" w14:textId="77777777" w:rsidR="00B62415" w:rsidRDefault="00B62415" w:rsidP="00B62415"/>
    <w:p w14:paraId="3A93889D" w14:textId="77777777" w:rsidR="00B62415" w:rsidRDefault="00B62415" w:rsidP="00B62415">
      <w:pPr>
        <w:pStyle w:val="Heading4"/>
      </w:pPr>
      <w:r>
        <w:t>China has little tolerance for conflicts to their national identity- Tibetans are persecuted as threats and marked as traitors to the collective Chinese identity</w:t>
      </w:r>
    </w:p>
    <w:p w14:paraId="48ECC1AE" w14:textId="77777777" w:rsidR="00B62415" w:rsidRDefault="00B62415" w:rsidP="00B62415">
      <w:r w:rsidRPr="00351B39">
        <w:rPr>
          <w:rStyle w:val="Style13ptBold"/>
        </w:rPr>
        <w:t>Ning 13</w:t>
      </w:r>
      <w:r>
        <w:t xml:space="preserve"> [Liao Ning, </w:t>
      </w:r>
      <w:r w:rsidRPr="00351B39">
        <w:t>Institute of Political Economy, National Cheng Kung University</w:t>
      </w:r>
      <w:r>
        <w:t>, “</w:t>
      </w:r>
      <w:r w:rsidRPr="00351B39">
        <w:t>Dualistic Identity, Memory-encoded Norms, and State Emotion: A Social Constructivist Account of Chinese Foreign Relations</w:t>
      </w:r>
      <w:r>
        <w:t xml:space="preserve">” </w:t>
      </w:r>
      <w:r w:rsidRPr="00351B39">
        <w:t>East Asia</w:t>
      </w:r>
      <w:r>
        <w:t xml:space="preserve"> </w:t>
      </w:r>
      <w:r w:rsidRPr="00351B39">
        <w:t>1096-6838</w:t>
      </w:r>
      <w:r>
        <w:t xml:space="preserve"> </w:t>
      </w:r>
      <w:r w:rsidRPr="00351B39">
        <w:t>06/2013</w:t>
      </w:r>
      <w:r>
        <w:t xml:space="preserve"> </w:t>
      </w:r>
      <w:r w:rsidRPr="00351B39">
        <w:t>Issue: 2</w:t>
      </w:r>
      <w:r>
        <w:t xml:space="preserve"> </w:t>
      </w:r>
      <w:r w:rsidRPr="00351B39">
        <w:t>Page: 139-160</w:t>
      </w:r>
      <w:r>
        <w:t xml:space="preserve"> </w:t>
      </w:r>
      <w:hyperlink r:id="rId10" w:history="1">
        <w:r w:rsidRPr="00F12443">
          <w:rPr>
            <w:rStyle w:val="Hyperlink"/>
          </w:rPr>
          <w:t>http://ry2ue4ek7d.scholar.serialssolutions.com/?sid=google&amp;auinit=N&amp;aulast=Liao&amp;atitle=Dualistic+identity,+memory-encoded+norms,+and+state+emotion:+a+social+constructivist+account+of+</w:t>
        </w:r>
        <w:r w:rsidRPr="00F12443">
          <w:rPr>
            <w:rStyle w:val="Hyperlink"/>
          </w:rPr>
          <w:t>C</w:t>
        </w:r>
        <w:r w:rsidRPr="00F12443">
          <w:rPr>
            <w:rStyle w:val="Hyperlink"/>
          </w:rPr>
          <w:t>hinese+foreign+relations&amp;id=doi:10.1007/s12140-013-9194-7&amp;title=East+Asia+(</w:t>
        </w:r>
        <w:proofErr w:type="spellStart"/>
        <w:r w:rsidRPr="00F12443">
          <w:rPr>
            <w:rStyle w:val="Hyperlink"/>
          </w:rPr>
          <w:t>Piscataway,+N.J</w:t>
        </w:r>
        <w:proofErr w:type="spellEnd"/>
        <w:r w:rsidRPr="00F12443">
          <w:rPr>
            <w:rStyle w:val="Hyperlink"/>
          </w:rPr>
          <w:t>.)&amp;volume=30&amp;issue=2&amp;date=2013&amp;spage=139&amp;issn=1096-6838</w:t>
        </w:r>
      </w:hyperlink>
      <w:r>
        <w:t xml:space="preserve"> </w:t>
      </w:r>
    </w:p>
    <w:p w14:paraId="3DCF1776" w14:textId="77777777" w:rsidR="00B62415" w:rsidRDefault="00B62415" w:rsidP="00B62415">
      <w:r>
        <w:t>As emotion is context-specific</w:t>
      </w:r>
      <w:r w:rsidRPr="00CC7CD5">
        <w:rPr>
          <w:highlight w:val="yellow"/>
        </w:rPr>
        <w:t xml:space="preserve">, </w:t>
      </w:r>
      <w:r w:rsidRPr="00CC7CD5">
        <w:rPr>
          <w:rStyle w:val="StyleUnderline"/>
          <w:highlight w:val="yellow"/>
        </w:rPr>
        <w:t>group identification</w:t>
      </w:r>
      <w:r w:rsidRPr="00351B39">
        <w:rPr>
          <w:rStyle w:val="StyleUnderline"/>
        </w:rPr>
        <w:t xml:space="preserve"> also </w:t>
      </w:r>
      <w:r w:rsidRPr="00CC7CD5">
        <w:rPr>
          <w:rStyle w:val="StyleUnderline"/>
          <w:highlight w:val="yellow"/>
        </w:rPr>
        <w:t>arises when the identity predicament comes to the fore of Chinese foreign relations</w:t>
      </w:r>
      <w:r>
        <w:t xml:space="preserve">. While the members of the Chinese state take pride in its emergence in the international arena, the optimistic strain in the “national aesthetic” can be overshadowed by their forceful reaction to foreign condescension. At these moments when the group-based emotion is heightened, one of the “principled beliefs” [37, p. 13] implied in the national identity—the conviction that the humiliating legacy of its past victimization must be vanquished—is put into question. Under such circumstances, </w:t>
      </w:r>
      <w:r w:rsidRPr="00351B39">
        <w:rPr>
          <w:rStyle w:val="StyleUnderline"/>
        </w:rPr>
        <w:t>social norms encoded in the public memory constitute</w:t>
      </w:r>
      <w:r>
        <w:t xml:space="preserve"> what </w:t>
      </w:r>
      <w:proofErr w:type="spellStart"/>
      <w:r>
        <w:t>Guobin</w:t>
      </w:r>
      <w:proofErr w:type="spellEnd"/>
      <w:r>
        <w:t xml:space="preserve"> Yang terms an “</w:t>
      </w:r>
      <w:r w:rsidRPr="00351B39">
        <w:rPr>
          <w:rStyle w:val="StyleUnderline"/>
        </w:rPr>
        <w:t>emotional schema” that moves the in-group to collective action</w:t>
      </w:r>
      <w:r>
        <w:t xml:space="preserve"> [95, pp. 80-81]. As indicated in the nationalist indignation that roiled China in the run-up to the 2008 Olympics, this “emotional schema” establishes a mental aura, where </w:t>
      </w:r>
      <w:r w:rsidRPr="00CC7CD5">
        <w:rPr>
          <w:rStyle w:val="Emphasis"/>
          <w:highlight w:val="yellow"/>
        </w:rPr>
        <w:t>the emotional state of the individual members is resonated within a larger collectivity</w:t>
      </w:r>
      <w:r>
        <w:t xml:space="preserve"> and is transcribed into a habitus, specifying the “meanings, motivations, and recipes for [a certain] social action” [75, p. 842]. In the context of the Chinese state, the shared destiny of the national community based on the social status of the state works as an affective conveyor, by which the messages concerning the connoted meanings of the resented actor’s infringement on the state’s self-esteem and the actions needed to restore its depreciated role status are subtly transmitted to those in-group members who are not on the scene of foreign slight or did not experience the national trauma in the modern history of the country. </w:t>
      </w:r>
      <w:r w:rsidRPr="00351B39">
        <w:rPr>
          <w:rStyle w:val="StyleUnderline"/>
        </w:rPr>
        <w:t>A sizable majority of the anti-foreign protestors who were vexed by the Western reports on the Tibetan rioting are such non-involved members of the state</w:t>
      </w:r>
      <w:r>
        <w:t xml:space="preserve">. Their understanding of the CNN coverage was heavily primed in concert with their appraisal as to the impact of such an out-group behavior on the state-as-group as opposed on their personal interests. In the eye of a typical member of the Chinese state, </w:t>
      </w:r>
      <w:r w:rsidRPr="00CC7CD5">
        <w:rPr>
          <w:rStyle w:val="StyleUnderline"/>
          <w:highlight w:val="yellow"/>
        </w:rPr>
        <w:t>the Tibetan protest was not simply an attack on the Chinese government, but a violation of the norms constituting what it means to be Chinese</w:t>
      </w:r>
      <w:r>
        <w:t xml:space="preserve">. The relay of the Olympic flame was rich in symbolic meanings; at least it signified the “quintessentially Chinese idea” that it had sprung forth onto the world stage as a great nation it once had been. Any offense or contempt targeting this potent symbol could be interpreted as an egregious affront to the in-group and called for overt retribution. As seen by a large relevant audience, </w:t>
      </w:r>
      <w:r w:rsidRPr="00CC7CD5">
        <w:rPr>
          <w:rStyle w:val="StyleUnderline"/>
          <w:highlight w:val="yellow"/>
        </w:rPr>
        <w:t>militant attacks of the indignant counterdemonstrators against the Tibetan exiles and their supporters</w:t>
      </w:r>
      <w:r>
        <w:t xml:space="preserve"> impeding the torch relay aligned with the emotional overtone prevalent in the antagonistic intergroup interaction, and </w:t>
      </w:r>
      <w:r w:rsidRPr="00CC7CD5">
        <w:rPr>
          <w:rStyle w:val="StyleUnderline"/>
          <w:highlight w:val="yellow"/>
        </w:rPr>
        <w:t>were thus accepted as a legitimate response on the part of the Chinese in-group.</w:t>
      </w:r>
    </w:p>
    <w:p w14:paraId="4CC3EF3F" w14:textId="77777777" w:rsidR="00B62415" w:rsidRDefault="00B62415" w:rsidP="00B62415"/>
    <w:p w14:paraId="13BE1483" w14:textId="77777777" w:rsidR="00B62415" w:rsidRDefault="00B62415" w:rsidP="00B62415">
      <w:pPr>
        <w:pStyle w:val="Heading4"/>
      </w:pPr>
      <w:r>
        <w:t>Chinese censorship and blocking of communication access in Tibet undermines Tibetans’ accounts of violence, creating a perpetual state of terror and holding the narrative of the protestors hostage</w:t>
      </w:r>
    </w:p>
    <w:p w14:paraId="7E25AA25" w14:textId="77777777" w:rsidR="00B62415" w:rsidRPr="000F6C8D" w:rsidRDefault="00B62415" w:rsidP="00B62415">
      <w:r>
        <w:rPr>
          <w:rStyle w:val="Style13ptBold"/>
        </w:rPr>
        <w:t xml:space="preserve">Crowe 12 </w:t>
      </w:r>
      <w:r w:rsidRPr="00087E90">
        <w:t xml:space="preserve">David M. Crowe, 9-25-2012, "“Tibet is Burning”: Competing </w:t>
      </w:r>
      <w:proofErr w:type="spellStart"/>
      <w:r w:rsidRPr="00087E90">
        <w:t>Rhetorics</w:t>
      </w:r>
      <w:proofErr w:type="spellEnd"/>
      <w:r w:rsidRPr="00087E90">
        <w:t xml:space="preserve"> of Liberation, Occupation, Resistance, and Paralysis on the Roof of the World," Taylor &amp;amp; Francis, http://www.tandfonline.com/doi/full/10.1080/00335630.2013.806819#.V4WSd5ODGko</w:t>
      </w:r>
    </w:p>
    <w:p w14:paraId="05FD555D" w14:textId="77777777" w:rsidR="00B62415" w:rsidRDefault="00B62415" w:rsidP="00B62415">
      <w:r>
        <w:t xml:space="preserve">One of the representational paradoxes of the “politics of truth” in occupied Tibet (and ethnic Tibetan areas in Sichuan and elsewhere) is that </w:t>
      </w:r>
      <w:r w:rsidRPr="005C7ADD">
        <w:t>while</w:t>
      </w:r>
      <w:r w:rsidRPr="005C7ADD">
        <w:rPr>
          <w:rStyle w:val="StyleUnderline"/>
        </w:rPr>
        <w:t xml:space="preserve"> </w:t>
      </w:r>
      <w:r w:rsidRPr="00CC7CD5">
        <w:rPr>
          <w:rStyle w:val="StyleUnderline"/>
          <w:highlight w:val="yellow"/>
        </w:rPr>
        <w:t>the resistance rhetoric protesting dehumanization requires the revelation of incidents meant to accumulate into an overwhelming narrative of oppression</w:t>
      </w:r>
      <w:r w:rsidRPr="00CC7CD5">
        <w:rPr>
          <w:highlight w:val="yellow"/>
        </w:rPr>
        <w:t xml:space="preserve">, </w:t>
      </w:r>
      <w:r w:rsidRPr="00CC7CD5">
        <w:rPr>
          <w:rStyle w:val="StyleUnderline"/>
          <w:highlight w:val="yellow"/>
        </w:rPr>
        <w:t>the</w:t>
      </w:r>
      <w:r w:rsidRPr="00CC7CD5">
        <w:rPr>
          <w:highlight w:val="yellow"/>
        </w:rPr>
        <w:t xml:space="preserve"> </w:t>
      </w:r>
      <w:r w:rsidRPr="00CC7CD5">
        <w:rPr>
          <w:rStyle w:val="StyleUnderline"/>
          <w:highlight w:val="yellow"/>
        </w:rPr>
        <w:t>CCP's ban on reporting by journalists</w:t>
      </w:r>
      <w:r>
        <w:t xml:space="preserve"> renders each claim about CCP atrocities suspect. Multiply this dynamic over thousands of claims, most of which cannot be externally verified, and it becomes clear that one of the CCP's strategies </w:t>
      </w:r>
      <w:r w:rsidRPr="00CC7CD5">
        <w:rPr>
          <w:rStyle w:val="StyleUnderline"/>
          <w:highlight w:val="yellow"/>
        </w:rPr>
        <w:t>is to deconstruct the concept of reliable truth telling</w:t>
      </w:r>
      <w:r>
        <w:t xml:space="preserve">. Activists have sought to document this assault on the concept of evidence by chronicling how the Party has destroyed the daily means of communication. For example, in January 2012, the FT website reported that “there is still no internet access in Ngaba”;102 another posting added that “internet access is now banned in Draggo”;103 two days later, FT reported that “all telephone services to </w:t>
      </w:r>
      <w:proofErr w:type="spellStart"/>
      <w:r>
        <w:t>Serther</w:t>
      </w:r>
      <w:proofErr w:type="spellEnd"/>
      <w:r>
        <w:t xml:space="preserve"> have been cut off in an attempt to control the flow of information”;104 in February 2012, FT noted that “the phone lines have been cut” at the </w:t>
      </w:r>
      <w:proofErr w:type="spellStart"/>
      <w:r>
        <w:t>Bongthak</w:t>
      </w:r>
      <w:proofErr w:type="spellEnd"/>
      <w:r>
        <w:t xml:space="preserve"> Monastery, making it impossible for monks to report an immolation that took place there.105 </w:t>
      </w:r>
      <w:r w:rsidRPr="005C7ADD">
        <w:rPr>
          <w:rStyle w:val="StyleUnderline"/>
        </w:rPr>
        <w:t xml:space="preserve">By blocking all phone and internet communications, the CCP has sought </w:t>
      </w:r>
      <w:r w:rsidRPr="00CC7CD5">
        <w:rPr>
          <w:rStyle w:val="Emphasis"/>
          <w:highlight w:val="yellow"/>
        </w:rPr>
        <w:t>to undermine Tibetan dissidents' claims about their dehumanization, hoping to make them feel like unverifiable accusations</w:t>
      </w:r>
      <w:r>
        <w:t xml:space="preserve">. In fact, in 2009, following the cascade of riots in 2008, the Party's efforts to control every aspect of daily communication in Tibet were so extreme that paramilitary personnel marched from door to door and, according to a US State Department report, “searched homes and businesses, in addition to personal cell phones and other electronic devices, for ‘illicit’ images (including those of the Dalai Lama) and music.”106 </w:t>
      </w:r>
      <w:r w:rsidRPr="00CC7CD5">
        <w:rPr>
          <w:rStyle w:val="Emphasis"/>
        </w:rPr>
        <w:t>This assault on communication</w:t>
      </w:r>
      <w:r>
        <w:t>—where evidence of atrocities, contact between Tibetans, connections with the outside world, and “illicit” images and sounds are banned from both public and private life—</w:t>
      </w:r>
      <w:r w:rsidRPr="005C7ADD">
        <w:rPr>
          <w:rStyle w:val="StyleUnderline"/>
        </w:rPr>
        <w:t xml:space="preserve">has left some Tibetans feeling like </w:t>
      </w:r>
      <w:r w:rsidRPr="00CC7CD5">
        <w:rPr>
          <w:rStyle w:val="StyleUnderline"/>
          <w:highlight w:val="yellow"/>
        </w:rPr>
        <w:t>their daily existence</w:t>
      </w:r>
      <w:r w:rsidRPr="005C7ADD">
        <w:rPr>
          <w:rStyle w:val="StyleUnderline"/>
        </w:rPr>
        <w:t xml:space="preserve"> has been reduced</w:t>
      </w:r>
      <w:r>
        <w:t xml:space="preserve">, as noted by </w:t>
      </w:r>
      <w:proofErr w:type="spellStart"/>
      <w:r>
        <w:t>Kirti</w:t>
      </w:r>
      <w:proofErr w:type="spellEnd"/>
      <w:r>
        <w:t xml:space="preserve"> Rinpoche, </w:t>
      </w:r>
      <w:r w:rsidRPr="005C7ADD">
        <w:rPr>
          <w:rStyle w:val="StyleUnderline"/>
        </w:rPr>
        <w:t>to “</w:t>
      </w:r>
      <w:r w:rsidRPr="00CC7CD5">
        <w:rPr>
          <w:rStyle w:val="StyleUnderline"/>
          <w:highlight w:val="yellow"/>
        </w:rPr>
        <w:t>a state of terror</w:t>
      </w:r>
      <w:r>
        <w:t xml:space="preserve">.”107 This terror is </w:t>
      </w:r>
      <w:r w:rsidRPr="00CC7CD5">
        <w:rPr>
          <w:rStyle w:val="StyleUnderline"/>
          <w:highlight w:val="yellow"/>
        </w:rPr>
        <w:t>based on an unnerving combination of the ever-present threat of bodily harm being imposed by the state, the denial of the communicative means of expression that might report on and perhaps alleviate such pain, and the suspicion that racial hatred is becoming an entrenched and even celebrated aspect of daily life</w:t>
      </w:r>
      <w:r>
        <w:t xml:space="preserve">. </w:t>
      </w:r>
      <w:proofErr w:type="spellStart"/>
      <w:r>
        <w:t>Scarry</w:t>
      </w:r>
      <w:proofErr w:type="spellEnd"/>
      <w:r>
        <w:t xml:space="preserve"> argues in The Body in Pain that the goal of such processes is “the deconstruction of civilization,” literally the piece by piece—body by body, word by word, tradition by tradition—dismantling of the infrastructure of human life.108 The Tibetan resistance rhetoric of dehumanization strives to testify to this deconstruction by documenting how state-sponsored barbarism and everyday racial hatreds have become ubiquitous features of life in occupied Tibet. From this perspective, </w:t>
      </w:r>
      <w:proofErr w:type="spellStart"/>
      <w:r>
        <w:t>Jampa</w:t>
      </w:r>
      <w:proofErr w:type="spellEnd"/>
      <w:r>
        <w:t xml:space="preserve"> </w:t>
      </w:r>
      <w:proofErr w:type="spellStart"/>
      <w:r>
        <w:t>Yeshi's</w:t>
      </w:r>
      <w:proofErr w:type="spellEnd"/>
      <w:r>
        <w:t xml:space="preserve"> immolation—and those of his more than100 compatriots—weaves the macro-level critique of the barbarism of occupation and the micro-level critique of institutionalized dehumanization into a powerful, embodied testimony to the horror of living in occupied Tibet. The immolations thus provide stunning evidence, fiery rhetorical testimony, to what Robert Thurman laments as “a people under genocidal duress.”109</w:t>
      </w:r>
    </w:p>
    <w:p w14:paraId="62C09771" w14:textId="77777777" w:rsidR="00B62415" w:rsidRDefault="00B62415" w:rsidP="00B62415"/>
    <w:p w14:paraId="117EAEE8" w14:textId="7E45D10D" w:rsidR="00B62415" w:rsidRDefault="00D444E2" w:rsidP="00B62415">
      <w:pPr>
        <w:pStyle w:val="Heading4"/>
      </w:pPr>
      <w:r>
        <w:t xml:space="preserve">Tibetans are frequently arrested and harassed for activism, their creative works, and even possessing items with banned images of the Dalai Lama. </w:t>
      </w:r>
      <w:proofErr w:type="spellStart"/>
      <w:r w:rsidR="00B62415">
        <w:t>Shokjang</w:t>
      </w:r>
      <w:proofErr w:type="spellEnd"/>
      <w:r w:rsidR="00B62415">
        <w:t>, a Tibetan activist and intellectual, wrote an appeal letter to the Qinghai Higher People’s Court after spending three years in detention for instigation of separatism.</w:t>
      </w:r>
      <w:r w:rsidR="00CC7CD5">
        <w:t xml:space="preserve"> </w:t>
      </w:r>
    </w:p>
    <w:p w14:paraId="4408C07D" w14:textId="77777777" w:rsidR="00B62415" w:rsidRDefault="00B62415" w:rsidP="00B62415">
      <w:proofErr w:type="spellStart"/>
      <w:r w:rsidRPr="00DC26C2">
        <w:rPr>
          <w:rStyle w:val="Style13ptBold"/>
        </w:rPr>
        <w:t>Shokjang</w:t>
      </w:r>
      <w:proofErr w:type="spellEnd"/>
      <w:r w:rsidRPr="00DC26C2">
        <w:rPr>
          <w:rStyle w:val="Style13ptBold"/>
        </w:rPr>
        <w:t xml:space="preserve"> 16</w:t>
      </w:r>
      <w:r>
        <w:t xml:space="preserve"> [</w:t>
      </w:r>
      <w:proofErr w:type="spellStart"/>
      <w:r>
        <w:t>Druklo</w:t>
      </w:r>
      <w:proofErr w:type="spellEnd"/>
      <w:r>
        <w:t xml:space="preserve">, pen name </w:t>
      </w:r>
      <w:proofErr w:type="spellStart"/>
      <w:r>
        <w:t>Shokjang</w:t>
      </w:r>
      <w:proofErr w:type="spellEnd"/>
      <w:r>
        <w:t xml:space="preserve">, Tibetan activist, prisoner and intellectual, </w:t>
      </w:r>
      <w:r w:rsidRPr="00DC26C2">
        <w:t xml:space="preserve">3-19-2015, "Popular Tibetan blogger asserts his innocence in letter from prison," International Campaign </w:t>
      </w:r>
      <w:proofErr w:type="gramStart"/>
      <w:r w:rsidRPr="00DC26C2">
        <w:t>For</w:t>
      </w:r>
      <w:proofErr w:type="gramEnd"/>
      <w:r w:rsidRPr="00DC26C2">
        <w:t xml:space="preserve"> Tibet, https://www.savetibet.org/popular-tibetan-blogger-asserts-his-innocence-in-letter-from-prison/</w:t>
      </w:r>
    </w:p>
    <w:p w14:paraId="1ECD5CD2" w14:textId="77777777" w:rsidR="00B62415" w:rsidRPr="00DC26C2" w:rsidRDefault="00B62415" w:rsidP="00B62415">
      <w:pPr>
        <w:rPr>
          <w:rStyle w:val="StyleUnderline"/>
        </w:rPr>
      </w:pPr>
      <w:r w:rsidRPr="00AF3EF9">
        <w:rPr>
          <w:rStyle w:val="StyleUnderline"/>
        </w:rPr>
        <w:t xml:space="preserve">On </w:t>
      </w:r>
      <w:r w:rsidRPr="00DC26C2">
        <w:rPr>
          <w:rStyle w:val="StyleUnderline"/>
          <w:highlight w:val="yellow"/>
        </w:rPr>
        <w:t>the evening of March 16 (2015</w:t>
      </w:r>
      <w:r w:rsidRPr="00AF3EF9">
        <w:rPr>
          <w:rStyle w:val="StyleUnderline"/>
        </w:rPr>
        <w:t xml:space="preserve">) </w:t>
      </w:r>
      <w:r w:rsidRPr="00DC26C2">
        <w:rPr>
          <w:rStyle w:val="StyleUnderline"/>
          <w:highlight w:val="yellow"/>
        </w:rPr>
        <w:t xml:space="preserve">I was in a hotel </w:t>
      </w:r>
      <w:r w:rsidRPr="005631A0">
        <w:rPr>
          <w:rStyle w:val="StyleUnderline"/>
        </w:rPr>
        <w:t xml:space="preserve">in </w:t>
      </w:r>
      <w:proofErr w:type="spellStart"/>
      <w:r w:rsidRPr="005631A0">
        <w:rPr>
          <w:rStyle w:val="StyleUnderline"/>
        </w:rPr>
        <w:t>Rebkong</w:t>
      </w:r>
      <w:proofErr w:type="spellEnd"/>
      <w:r>
        <w:t xml:space="preserve"> [</w:t>
      </w:r>
      <w:proofErr w:type="spellStart"/>
      <w:r>
        <w:t>Tongren</w:t>
      </w:r>
      <w:proofErr w:type="spellEnd"/>
      <w:r>
        <w:t xml:space="preserve">]. </w:t>
      </w:r>
      <w:r w:rsidRPr="00DC26C2">
        <w:rPr>
          <w:rStyle w:val="StyleUnderline"/>
          <w:highlight w:val="yellow"/>
        </w:rPr>
        <w:t>Late at night, two people wearing police uniform and army uniform and carrying guns came inside saying they needed to search the place</w:t>
      </w:r>
      <w:r w:rsidRPr="00DC26C2">
        <w:rPr>
          <w:highlight w:val="yellow"/>
        </w:rPr>
        <w:t>.</w:t>
      </w:r>
      <w:r w:rsidRPr="00DC26C2">
        <w:rPr>
          <w:rStyle w:val="StyleUnderline"/>
          <w:highlight w:val="yellow"/>
        </w:rPr>
        <w:t xml:space="preserve"> When I asked them to show some documentary proof, they pointed their guns at me and loudly intimidated me. That was the first time I have experienced the terror of facing the barrel of a gun pointed at me. Such unspeakable, unimaginable intimidation embittered me towards the </w:t>
      </w:r>
      <w:proofErr w:type="spellStart"/>
      <w:r w:rsidRPr="00DC26C2">
        <w:rPr>
          <w:rStyle w:val="StyleUnderline"/>
          <w:highlight w:val="yellow"/>
        </w:rPr>
        <w:t>Rebkong</w:t>
      </w:r>
      <w:proofErr w:type="spellEnd"/>
      <w:r w:rsidRPr="00DC26C2">
        <w:rPr>
          <w:rStyle w:val="StyleUnderline"/>
          <w:highlight w:val="yellow"/>
        </w:rPr>
        <w:t xml:space="preserve"> security </w:t>
      </w:r>
      <w:r w:rsidRPr="005631A0">
        <w:rPr>
          <w:rStyle w:val="StyleUnderline"/>
        </w:rPr>
        <w:t>[forces]</w:t>
      </w:r>
      <w:r w:rsidRPr="00DC26C2">
        <w:rPr>
          <w:rStyle w:val="StyleUnderline"/>
          <w:highlight w:val="yellow"/>
        </w:rPr>
        <w:t>. Confronted with those, whether policemen or gangsters I knew not, I wrote that [account of events] in the hope of getting the protection of the security authorities and the public.</w:t>
      </w:r>
      <w:r w:rsidRPr="00DC26C2">
        <w:rPr>
          <w:highlight w:val="yellow"/>
        </w:rPr>
        <w:t xml:space="preserve"> </w:t>
      </w:r>
      <w:r w:rsidRPr="00DC26C2">
        <w:rPr>
          <w:rStyle w:val="StyleUnderline"/>
          <w:highlight w:val="yellow"/>
        </w:rPr>
        <w:t>In case those searching me at gunpoint that night really were police and army personnel, is it not illegal to conduct a search without a warrant? The injured party here is myself, and the proper object of the court’s protection is me.</w:t>
      </w:r>
      <w:r w:rsidRPr="00DC26C2">
        <w:rPr>
          <w:rStyle w:val="StyleUnderline"/>
        </w:rPr>
        <w:t xml:space="preserve"> </w:t>
      </w:r>
      <w:r w:rsidRPr="00DC26C2">
        <w:t xml:space="preserve">In case they were gangsters, I am even more so the injured party, and the one due to be protected by the court. However, quite unbelievably, </w:t>
      </w:r>
      <w:r w:rsidRPr="00DC26C2">
        <w:rPr>
          <w:rStyle w:val="StyleUnderline"/>
          <w:highlight w:val="yellow"/>
        </w:rPr>
        <w:t>the court instead accused me not only of inciting separatism, but of fabrication</w:t>
      </w:r>
      <w:r w:rsidRPr="00DC26C2">
        <w:t>, saying “Results of police investigation confirm the use of fabrication and incitement to cause unrest” [quoted in Chinese]. As to whether my account is fabricated, take another look at the CCTV footage from that day, and it can be clearly seen.</w:t>
      </w:r>
      <w:r>
        <w:rPr>
          <w:u w:val="single"/>
        </w:rPr>
        <w:t xml:space="preserve"> </w:t>
      </w:r>
      <w:r w:rsidRPr="00DC26C2">
        <w:rPr>
          <w:rStyle w:val="StyleUnderline"/>
          <w:highlight w:val="yellow"/>
        </w:rPr>
        <w:t>The term ‘</w:t>
      </w:r>
      <w:proofErr w:type="spellStart"/>
      <w:r w:rsidRPr="00DC26C2">
        <w:rPr>
          <w:rStyle w:val="StyleUnderline"/>
          <w:highlight w:val="yellow"/>
        </w:rPr>
        <w:t>instigatory</w:t>
      </w:r>
      <w:proofErr w:type="spellEnd"/>
      <w:r w:rsidRPr="00DC26C2">
        <w:rPr>
          <w:rStyle w:val="StyleUnderline"/>
          <w:highlight w:val="yellow"/>
        </w:rPr>
        <w:t xml:space="preserve">’ is a mystery. </w:t>
      </w:r>
      <w:r w:rsidRPr="00DC26C2">
        <w:rPr>
          <w:rStyle w:val="StyleUnderline"/>
        </w:rPr>
        <w:t>If one talks about instigating separatism, I have not written even a word of separatism, much less instigated it</w:t>
      </w:r>
      <w:r w:rsidRPr="00DC26C2">
        <w:rPr>
          <w:rStyle w:val="StyleUnderline"/>
          <w:highlight w:val="yellow"/>
        </w:rPr>
        <w:t>. If I write about an incident in which I suffered harm, and that becomes an unfounded accusation against me, and I write an appeal to the court about the incident, that does not make me a separatist. Helplessly subject to a punishment that makes your flesh creep the more you think about it, I appeal to the Higher People’s Court to look for the objective truth.</w:t>
      </w:r>
    </w:p>
    <w:p w14:paraId="476E9CDC" w14:textId="77777777" w:rsidR="00B62415" w:rsidRDefault="00B62415" w:rsidP="00B62415"/>
    <w:p w14:paraId="79848314" w14:textId="7E5E80C7" w:rsidR="00B62415" w:rsidRDefault="00B62415" w:rsidP="00B62415">
      <w:pPr>
        <w:pStyle w:val="Heading4"/>
      </w:pPr>
      <w:r>
        <w:t>Chinese military occupation of Tibet is justified as “</w:t>
      </w:r>
      <w:proofErr w:type="spellStart"/>
      <w:r>
        <w:t>anti imperialist</w:t>
      </w:r>
      <w:proofErr w:type="spellEnd"/>
      <w:r>
        <w:t>” because western powers have used Tibet as a s</w:t>
      </w:r>
      <w:r w:rsidR="00CC7CD5">
        <w:t>ite to attack china in the past. This rhetoric</w:t>
      </w:r>
      <w:r>
        <w:t xml:space="preserve"> </w:t>
      </w:r>
      <w:proofErr w:type="spellStart"/>
      <w:r w:rsidR="00CC7CD5">
        <w:t>obscurs</w:t>
      </w:r>
      <w:proofErr w:type="spellEnd"/>
      <w:r>
        <w:t xml:space="preserve"> China’s own imperialist motives </w:t>
      </w:r>
    </w:p>
    <w:p w14:paraId="6BA58A54" w14:textId="77777777" w:rsidR="00B62415" w:rsidRDefault="00B62415" w:rsidP="00B62415">
      <w:r>
        <w:rPr>
          <w:rStyle w:val="Style13ptBold"/>
        </w:rPr>
        <w:t xml:space="preserve">Crowe 12 </w:t>
      </w:r>
      <w:r w:rsidRPr="00087E90">
        <w:t xml:space="preserve">David M. Crowe, 9-25-2012, "“Tibet is Burning”: Competing </w:t>
      </w:r>
      <w:proofErr w:type="spellStart"/>
      <w:r w:rsidRPr="00087E90">
        <w:t>Rhetorics</w:t>
      </w:r>
      <w:proofErr w:type="spellEnd"/>
      <w:r w:rsidRPr="00087E90">
        <w:t xml:space="preserve"> of Liberation, Occupation, Resistance, and Paralysis on the Roof of the World," Taylor &amp;amp; Francis, http://www.tandfonline.com/doi/full/10.1080/00335630.2013.806819#.V4WSd5ODGko</w:t>
      </w:r>
    </w:p>
    <w:p w14:paraId="48B8A04B" w14:textId="77777777" w:rsidR="00B62415" w:rsidRDefault="00B62415" w:rsidP="00B62415">
      <w:r w:rsidRPr="00E83CBD">
        <w:rPr>
          <w:rStyle w:val="StyleUnderline"/>
        </w:rPr>
        <w:t>For the CCP</w:t>
      </w:r>
      <w:r w:rsidRPr="00CC7CD5">
        <w:rPr>
          <w:rStyle w:val="StyleUnderline"/>
          <w:highlight w:val="yellow"/>
        </w:rPr>
        <w:t>, Tibet stands as a source of threat</w:t>
      </w:r>
      <w:r w:rsidRPr="00E83CBD">
        <w:t xml:space="preserve">, for ever since the “priest-patron” arrangement of 1239 with the Mongols,39 and up through the British invasion of 190340, so the argument goes, </w:t>
      </w:r>
      <w:r w:rsidRPr="00CC7CD5">
        <w:rPr>
          <w:rStyle w:val="StyleUnderline"/>
          <w:highlight w:val="yellow"/>
        </w:rPr>
        <w:t>Tibet has been the soft underbelly of the empire</w:t>
      </w:r>
      <w:r w:rsidRPr="00E83CBD">
        <w:rPr>
          <w:rStyle w:val="StyleUnderline"/>
        </w:rPr>
        <w:t xml:space="preserve">, the porous border zone </w:t>
      </w:r>
      <w:r w:rsidRPr="00CC7CD5">
        <w:rPr>
          <w:rStyle w:val="StyleUnderline"/>
          <w:highlight w:val="yellow"/>
        </w:rPr>
        <w:t>from which foreign invaders and imperialists have launched attacks on the homeland</w:t>
      </w:r>
      <w:r w:rsidRPr="00E83CBD">
        <w:t xml:space="preserve">. Thus, </w:t>
      </w:r>
      <w:r w:rsidRPr="00E83CBD">
        <w:rPr>
          <w:rStyle w:val="StyleUnderline"/>
        </w:rPr>
        <w:t>following the PRC's invasion of 1950</w:t>
      </w:r>
      <w:r w:rsidRPr="00E83CBD">
        <w:t xml:space="preserve">, when the PRC and Tibetan representatives signed the so-called Seventeen Point Agreement of May 23, 1951, </w:t>
      </w:r>
      <w:r w:rsidRPr="00E83CBD">
        <w:rPr>
          <w:rStyle w:val="StyleUnderline"/>
        </w:rPr>
        <w:t>the first point announced that “The Tibetan people shall unite and drive out imperialist aggressive forces from Tibet</w:t>
      </w:r>
      <w:r w:rsidRPr="00E83CBD">
        <w:t xml:space="preserve">.” To lock in the reasons for this first step, point two spoke of the need to “consolidate the national defence.”41 Following the Dalai Lama's flight to India in 1959, the New China News Agency announced that “Tibetan independence has always been a scheme of the British imperialists for carrying out aggression against China and first of all against Tibet . . . Indian expansionist elements inherited this shameful legacy.”42 Thus, as Deng Xiaoping argued in 1950, </w:t>
      </w:r>
      <w:r w:rsidRPr="00CC7CD5">
        <w:rPr>
          <w:rStyle w:val="StyleUnderline"/>
          <w:highlight w:val="yellow"/>
        </w:rPr>
        <w:t>the “liberation” of Tibet would take place “under the great banner of anti-imperialism and patriotism</w:t>
      </w:r>
      <w:r w:rsidRPr="00CC7CD5">
        <w:rPr>
          <w:highlight w:val="yellow"/>
        </w:rPr>
        <w:t>.”43</w:t>
      </w:r>
    </w:p>
    <w:p w14:paraId="6DEA26C0" w14:textId="77777777" w:rsidR="00B62415" w:rsidRPr="00E83CBD" w:rsidRDefault="00B62415" w:rsidP="00B62415">
      <w:r w:rsidRPr="00E83CBD">
        <w:t xml:space="preserve">This trope of Tibet-as-imperialist-stooge remains a key CCP argument more than 60 years later; hence, when the now-imprisoned, Nobel Peace Prize-winning dissident, </w:t>
      </w:r>
      <w:proofErr w:type="spellStart"/>
      <w:r w:rsidRPr="00E83CBD">
        <w:t>Lui</w:t>
      </w:r>
      <w:proofErr w:type="spellEnd"/>
      <w:r w:rsidRPr="00E83CBD">
        <w:t xml:space="preserve"> Xiaobo, argued for Tibetan independence as part of his longed-for human rights revolution in </w:t>
      </w:r>
      <w:r w:rsidRPr="00CC7CD5">
        <w:rPr>
          <w:rStyle w:val="StyleUnderline"/>
          <w:highlight w:val="yellow"/>
        </w:rPr>
        <w:t>China</w:t>
      </w:r>
      <w:r w:rsidRPr="00E83CBD">
        <w:t xml:space="preserve">, the Party's China Tibet Online website and the People's Daily Online </w:t>
      </w:r>
      <w:r w:rsidRPr="00CC7CD5">
        <w:rPr>
          <w:rStyle w:val="StyleUnderline"/>
          <w:highlight w:val="yellow"/>
        </w:rPr>
        <w:t>intoned about CIA plots, capitalist fronts, imperialist plants, and “</w:t>
      </w:r>
      <w:proofErr w:type="spellStart"/>
      <w:r w:rsidRPr="00CC7CD5">
        <w:rPr>
          <w:rStyle w:val="StyleUnderline"/>
          <w:highlight w:val="yellow"/>
        </w:rPr>
        <w:t>splittists</w:t>
      </w:r>
      <w:proofErr w:type="spellEnd"/>
      <w:r w:rsidRPr="00CC7CD5">
        <w:rPr>
          <w:rStyle w:val="StyleUnderline"/>
          <w:highlight w:val="yellow"/>
        </w:rPr>
        <w:t>” trying to destabilize the nation</w:t>
      </w:r>
      <w:r w:rsidRPr="00E83CBD">
        <w:t xml:space="preserve">.44 </w:t>
      </w:r>
      <w:r w:rsidRPr="00E83CBD">
        <w:rPr>
          <w:rStyle w:val="StyleUnderline"/>
        </w:rPr>
        <w:t xml:space="preserve">One of the key maneuvers within </w:t>
      </w:r>
      <w:r w:rsidRPr="00CC7CD5">
        <w:rPr>
          <w:rStyle w:val="StyleUnderline"/>
          <w:highlight w:val="yellow"/>
        </w:rPr>
        <w:t>this trope is characterizing any troubles in Tibet as the product of either imperial outsiders or internal traitors, thus disassociating dissent from the mass of loyal Tibetans</w:t>
      </w:r>
      <w:r w:rsidRPr="00E83CBD">
        <w:t xml:space="preserve">. For example, when Zhang </w:t>
      </w:r>
      <w:proofErr w:type="spellStart"/>
      <w:r w:rsidRPr="00E83CBD">
        <w:t>Jingwu</w:t>
      </w:r>
      <w:proofErr w:type="spellEnd"/>
      <w:r w:rsidRPr="00E83CBD">
        <w:t xml:space="preserve"> spoke at a ceremony in Lhasa in 1956, he warned that he and his comrades needed to “enhance vigilance so as to prevent imperialists” (the outsiders) “and hidden enemies” (the internal traitors) in their efforts to launch “instigation and sabotage.”45 In keeping with Communist ideology, the internal traitors were all class enemies, the group Zhang called an “upper-class clique” or “the Tibetan upper clique,” who sought to enslave Tibetans under their “dark feudal serfdom system.”46 From this perspective, the “so-called ‘Tibet Human Rights’ issue” is no more than an anti-communist plot hatched by “Tibetan separatists” and “upper-class reactionaries” in league with imperialist forces who still, even after 60 years, cannot let go of their dream of fracturing China by (re)colonizing Tibet.47</w:t>
      </w:r>
    </w:p>
    <w:p w14:paraId="4ADD74DB" w14:textId="77777777" w:rsidR="00B62415" w:rsidRDefault="00B62415" w:rsidP="00B62415">
      <w:r w:rsidRPr="00BE6085">
        <w:t xml:space="preserve">In the modern period, </w:t>
      </w:r>
      <w:r w:rsidRPr="00CC7CD5">
        <w:rPr>
          <w:rStyle w:val="StyleUnderline"/>
          <w:highlight w:val="yellow"/>
        </w:rPr>
        <w:t>the imperial “</w:t>
      </w:r>
      <w:proofErr w:type="spellStart"/>
      <w:r w:rsidRPr="00CC7CD5">
        <w:rPr>
          <w:rStyle w:val="StyleUnderline"/>
          <w:highlight w:val="yellow"/>
        </w:rPr>
        <w:t>splittists</w:t>
      </w:r>
      <w:proofErr w:type="spellEnd"/>
      <w:r w:rsidRPr="00CC7CD5">
        <w:rPr>
          <w:rStyle w:val="StyleUnderline"/>
          <w:highlight w:val="yellow"/>
        </w:rPr>
        <w:t>” were initially the British</w:t>
      </w:r>
      <w:r w:rsidRPr="00BE6085">
        <w:t xml:space="preserve">, who, from as early as 1903, as argued in one CCP text, “stuck to their dream of separating Tibet from China.”48 Then, </w:t>
      </w:r>
      <w:r w:rsidRPr="00CC7CD5">
        <w:rPr>
          <w:rStyle w:val="StyleUnderline"/>
          <w:highlight w:val="yellow"/>
        </w:rPr>
        <w:t>beginning in 1957, it was “the American CIA” that “airdropped huge amounts of arms and munitions to the rebels</w:t>
      </w:r>
      <w:r w:rsidRPr="00BE6085">
        <w:t xml:space="preserve">.”49 By the time the Dalai Lama became an anti-communist darling in Washington and London in the late-1980s, he had come to embody for the CCP the worst elements of this imperialist tradition. Thus, when Qi </w:t>
      </w:r>
      <w:proofErr w:type="spellStart"/>
      <w:r w:rsidRPr="00BE6085">
        <w:t>Zhala</w:t>
      </w:r>
      <w:proofErr w:type="spellEnd"/>
      <w:r w:rsidRPr="00BE6085">
        <w:t>, the CCP's Party Chief in Lhasa, spoke about the troubles in Tibet in 2012, he argued that “we must strike hard at all the separatist, destructive, and criminal activities of the Dalai clique.”50 For the CCP, it is a straight line from the Mongol Khans to the imperial British to the duplicitous postcolonial Indians to the Cold-War-scheming Yanks to the entire international NGO regime that supports the Dalai Lama and his “</w:t>
      </w:r>
      <w:proofErr w:type="spellStart"/>
      <w:r w:rsidRPr="00BE6085">
        <w:t>splittists</w:t>
      </w:r>
      <w:proofErr w:type="spellEnd"/>
      <w:r w:rsidRPr="00BE6085">
        <w:t xml:space="preserve">,” who, so argued State Council Information Minister Zhao </w:t>
      </w:r>
      <w:proofErr w:type="spellStart"/>
      <w:r w:rsidRPr="00BE6085">
        <w:t>Qizheng</w:t>
      </w:r>
      <w:proofErr w:type="spellEnd"/>
      <w:r w:rsidRPr="00BE6085">
        <w:t>, seek “to westernize and split our country” by “cement[</w:t>
      </w:r>
      <w:proofErr w:type="spellStart"/>
      <w:r w:rsidRPr="00BE6085">
        <w:t>ing</w:t>
      </w:r>
      <w:proofErr w:type="spellEnd"/>
      <w:r w:rsidRPr="00BE6085">
        <w:t xml:space="preserve">] ties with other ethnic </w:t>
      </w:r>
      <w:proofErr w:type="spellStart"/>
      <w:r w:rsidRPr="00BE6085">
        <w:t>splittist</w:t>
      </w:r>
      <w:proofErr w:type="spellEnd"/>
      <w:r w:rsidRPr="00BE6085">
        <w:t xml:space="preserve"> forces.”51</w:t>
      </w:r>
    </w:p>
    <w:p w14:paraId="0B36A7BA" w14:textId="77777777" w:rsidR="00B62415" w:rsidRDefault="00B62415" w:rsidP="00B62415"/>
    <w:p w14:paraId="4ACD3B0C" w14:textId="0A7F5C9D" w:rsidR="00B62415" w:rsidRDefault="00B62415" w:rsidP="00B62415">
      <w:pPr>
        <w:pStyle w:val="Heading4"/>
      </w:pPr>
      <w:r>
        <w:t xml:space="preserve">We </w:t>
      </w:r>
      <w:r w:rsidR="00CC7CD5">
        <w:t xml:space="preserve">therefore </w:t>
      </w:r>
      <w:r>
        <w:t>advocate for a counter hegemonic storytelling of Tibet to release the arrested histories of Tibetan protestors.</w:t>
      </w:r>
    </w:p>
    <w:p w14:paraId="3E5F2934" w14:textId="77777777" w:rsidR="00B62415" w:rsidRDefault="00B62415" w:rsidP="00B62415"/>
    <w:p w14:paraId="63BC94AB" w14:textId="67225DFE" w:rsidR="00B62415" w:rsidRPr="004A7744" w:rsidRDefault="00B62415" w:rsidP="00B62415">
      <w:pPr>
        <w:pStyle w:val="Heading4"/>
      </w:pPr>
      <w:r w:rsidRPr="004A7744">
        <w:t>The resolution’s myth of state unity is a product of assimilation and erasure of ethnic minorities in China. This locks in Western perceptions of unitary state and makes an analysis of internal colonialism impossible.</w:t>
      </w:r>
      <w:r w:rsidR="00D444E2">
        <w:t xml:space="preserve"> Only the </w:t>
      </w:r>
      <w:proofErr w:type="spellStart"/>
      <w:r w:rsidR="00D444E2">
        <w:t>aff’s</w:t>
      </w:r>
      <w:proofErr w:type="spellEnd"/>
      <w:r w:rsidR="00D444E2">
        <w:t xml:space="preserve"> rethinking of Tibetan resistance through counter-stories opens up critique of the forces of power that formed China’s </w:t>
      </w:r>
      <w:proofErr w:type="spellStart"/>
      <w:r w:rsidR="00D444E2">
        <w:t>geobody</w:t>
      </w:r>
      <w:proofErr w:type="spellEnd"/>
      <w:r w:rsidR="00D444E2">
        <w:t>.</w:t>
      </w:r>
    </w:p>
    <w:p w14:paraId="54A049B9" w14:textId="77777777" w:rsidR="00B62415" w:rsidRDefault="00B62415" w:rsidP="00B62415">
      <w:r w:rsidRPr="009A3220">
        <w:rPr>
          <w:rStyle w:val="Style13ptBold"/>
        </w:rPr>
        <w:t>Oakes 13</w:t>
      </w:r>
      <w:r>
        <w:t xml:space="preserve"> (15 May 2013, Tim is Professor of Geography and Director of the Center for Asian Studies at the University of Colorado “Looking Out to Look In: The Use of the Periphery in China's Geopolitical Narratives”, </w:t>
      </w:r>
      <w:hyperlink r:id="rId11" w:history="1">
        <w:r w:rsidRPr="00326A49">
          <w:rPr>
            <w:rStyle w:val="Hyperlink"/>
          </w:rPr>
          <w:t>http://www.tandfonline.com/doi/pdf/10.2747/1539-7216.53.3.315)//</w:t>
        </w:r>
      </w:hyperlink>
      <w:r>
        <w:t xml:space="preserve"> ad</w:t>
      </w:r>
    </w:p>
    <w:p w14:paraId="243923BD" w14:textId="77777777" w:rsidR="00B62415" w:rsidRDefault="00B62415" w:rsidP="00B62415">
      <w:r>
        <w:t>That there are multiple and competing narratives at play among Chinese political and intellectual elites is of course something that we have known for some time now. Indeed, though Agnew limits his discussion to the current post-reform period, it was shown to be the case even in the more “authoritarian” days of the Mao era (</w:t>
      </w:r>
      <w:proofErr w:type="spellStart"/>
      <w:r>
        <w:t>Lieberthal</w:t>
      </w:r>
      <w:proofErr w:type="spellEnd"/>
      <w:r>
        <w:t xml:space="preserve"> and </w:t>
      </w:r>
      <w:proofErr w:type="spellStart"/>
      <w:r>
        <w:t>Oksenberg</w:t>
      </w:r>
      <w:proofErr w:type="spellEnd"/>
      <w:r>
        <w:t xml:space="preserve">, 1988). China never did speak with one voice, and Western scholars and political elites have consistently needed reminding of this simple fact: </w:t>
      </w:r>
      <w:proofErr w:type="gramStart"/>
      <w:r w:rsidRPr="00CC7CD5">
        <w:rPr>
          <w:rStyle w:val="StyleUnderline"/>
          <w:highlight w:val="yellow"/>
        </w:rPr>
        <w:t>the</w:t>
      </w:r>
      <w:proofErr w:type="gramEnd"/>
      <w:r w:rsidRPr="00CC7CD5">
        <w:rPr>
          <w:rStyle w:val="StyleUnderline"/>
          <w:highlight w:val="yellow"/>
        </w:rPr>
        <w:t xml:space="preserve"> Chinese state</w:t>
      </w:r>
      <w:r>
        <w:t>—like any state, I suppose—</w:t>
      </w:r>
      <w:r w:rsidRPr="00CC7CD5">
        <w:rPr>
          <w:rStyle w:val="StyleUnderline"/>
          <w:highlight w:val="yellow"/>
        </w:rPr>
        <w:t>is a complex assemblage</w:t>
      </w:r>
      <w:r w:rsidRPr="00A63406">
        <w:rPr>
          <w:rStyle w:val="StyleUnderline"/>
        </w:rPr>
        <w:t xml:space="preserve"> of competing interests, each with their own rhetorical strategies, narratives, and ideologies</w:t>
      </w:r>
      <w:r>
        <w:t xml:space="preserve">. While </w:t>
      </w:r>
      <w:r w:rsidRPr="00A63406">
        <w:rPr>
          <w:rStyle w:val="StyleUnderline"/>
        </w:rPr>
        <w:t xml:space="preserve">sorting out </w:t>
      </w:r>
      <w:r w:rsidRPr="00CC7CD5">
        <w:rPr>
          <w:rStyle w:val="StyleUnderline"/>
          <w:highlight w:val="yellow"/>
        </w:rPr>
        <w:t>these multiple narratives</w:t>
      </w:r>
      <w:r>
        <w:t xml:space="preserve"> might thus help gain some traction on the ongoing uncertainties and inconsistencies of China’s foreign relations and of China’s self-constructed “identity” as a global power, I think they </w:t>
      </w:r>
      <w:r w:rsidRPr="00CC7CD5">
        <w:rPr>
          <w:rStyle w:val="StyleUnderline"/>
          <w:highlight w:val="yellow"/>
        </w:rPr>
        <w:t>are</w:t>
      </w:r>
      <w:r w:rsidRPr="00A63406">
        <w:rPr>
          <w:rStyle w:val="StyleUnderline"/>
        </w:rPr>
        <w:t xml:space="preserve"> more </w:t>
      </w:r>
      <w:r w:rsidRPr="00CC7CD5">
        <w:rPr>
          <w:rStyle w:val="StyleUnderline"/>
          <w:highlight w:val="yellow"/>
        </w:rPr>
        <w:t>important in telling</w:t>
      </w:r>
      <w:r w:rsidRPr="00A63406">
        <w:rPr>
          <w:rStyle w:val="StyleUnderline"/>
        </w:rPr>
        <w:t xml:space="preserve"> us something about </w:t>
      </w:r>
      <w:r w:rsidRPr="00CC7CD5">
        <w:rPr>
          <w:rStyle w:val="StyleUnderline"/>
          <w:highlight w:val="yellow"/>
        </w:rPr>
        <w:t>how the Chinese state is</w:t>
      </w:r>
      <w:r w:rsidRPr="00A63406">
        <w:rPr>
          <w:rStyle w:val="StyleUnderline"/>
        </w:rPr>
        <w:t xml:space="preserve"> itself </w:t>
      </w:r>
      <w:r w:rsidRPr="00CC7CD5">
        <w:rPr>
          <w:rStyle w:val="StyleUnderline"/>
          <w:highlight w:val="yellow"/>
        </w:rPr>
        <w:t>constituted as a</w:t>
      </w:r>
      <w:r w:rsidRPr="00A63406">
        <w:rPr>
          <w:rStyle w:val="StyleUnderline"/>
        </w:rPr>
        <w:t xml:space="preserve"> coherent and </w:t>
      </w:r>
      <w:r w:rsidRPr="00CC7CD5">
        <w:rPr>
          <w:rStyle w:val="StyleUnderline"/>
          <w:highlight w:val="yellow"/>
        </w:rPr>
        <w:t>knowable geo-body</w:t>
      </w:r>
      <w:r>
        <w:t xml:space="preserve"> (</w:t>
      </w:r>
      <w:proofErr w:type="spellStart"/>
      <w:r>
        <w:t>Thongchai</w:t>
      </w:r>
      <w:proofErr w:type="spellEnd"/>
      <w:r>
        <w:t xml:space="preserve">, 1994; Callahan, 2009). Agnew is surely right to remind us of the relative openness of political discourse among China’s elites, and that actual policies need to be viewed as emerging from an arena in which competing interests and ideologies have been contested and negotiated. But he misses what is perhaps the most important narrative in this regard: the narrative of the frontier, of China’s periphery, of its borderlands. In examining this, I want to suggest a more explicitly spatial approach to drawing out the significance of Agnew’s focus on how reinventions of China’s past are shaping current geopolitical narratives. In pointing to a “transcendental historical thread” linking contemporary China directly to its re-imagined past, Agnew has identified a fundamental feature of China’s ongoing projects of state formation. In what follows I hope to steer our interpretation of this “historical thread” toward China’s territorial edges (cf. Cochran and </w:t>
      </w:r>
      <w:proofErr w:type="spellStart"/>
      <w:r>
        <w:t>Pickowicz</w:t>
      </w:r>
      <w:proofErr w:type="spellEnd"/>
      <w:r>
        <w:t xml:space="preserve">, 2010). Given the “deeply territorialized vision” inspiring China’s geopolitical narratives, </w:t>
      </w:r>
      <w:r w:rsidRPr="00CC7CD5">
        <w:rPr>
          <w:rStyle w:val="StyleUnderline"/>
          <w:highlight w:val="yellow"/>
        </w:rPr>
        <w:t>it is important</w:t>
      </w:r>
      <w:r>
        <w:t xml:space="preserve">, I think, </w:t>
      </w:r>
      <w:r w:rsidRPr="00CC7CD5">
        <w:rPr>
          <w:rStyle w:val="StyleUnderline"/>
          <w:highlight w:val="yellow"/>
        </w:rPr>
        <w:t>to interrogate</w:t>
      </w:r>
      <w:r w:rsidRPr="00A63406">
        <w:rPr>
          <w:rStyle w:val="StyleUnderline"/>
        </w:rPr>
        <w:t xml:space="preserve"> more </w:t>
      </w:r>
      <w:r w:rsidRPr="00CC7CD5">
        <w:rPr>
          <w:rStyle w:val="StyleUnderline"/>
          <w:highlight w:val="yellow"/>
        </w:rPr>
        <w:t>directly how that vision is constructed</w:t>
      </w:r>
      <w:r w:rsidRPr="00A63406">
        <w:rPr>
          <w:rStyle w:val="StyleUnderline"/>
        </w:rPr>
        <w:t xml:space="preserve">, </w:t>
      </w:r>
      <w:r w:rsidRPr="00CC7CD5">
        <w:rPr>
          <w:rStyle w:val="StyleUnderline"/>
          <w:highlight w:val="yellow"/>
        </w:rPr>
        <w:t>and how it has influenced the</w:t>
      </w:r>
      <w:r w:rsidRPr="00A63406">
        <w:rPr>
          <w:rStyle w:val="StyleUnderline"/>
        </w:rPr>
        <w:t xml:space="preserve"> coherent </w:t>
      </w:r>
      <w:r w:rsidRPr="00CC7CD5">
        <w:rPr>
          <w:rStyle w:val="StyleUnderline"/>
          <w:highlight w:val="yellow"/>
        </w:rPr>
        <w:t>construction of “China”</w:t>
      </w:r>
      <w:r w:rsidRPr="00A63406">
        <w:rPr>
          <w:rStyle w:val="StyleUnderline"/>
        </w:rPr>
        <w:t xml:space="preserve"> as a geo-body</w:t>
      </w:r>
      <w:r>
        <w:t xml:space="preserve">, among intellectuals and elites both within and beyond China. </w:t>
      </w:r>
      <w:r w:rsidRPr="00CC7CD5">
        <w:rPr>
          <w:rStyle w:val="StyleUnderline"/>
          <w:highlight w:val="yellow"/>
        </w:rPr>
        <w:t>That coherent geo-body</w:t>
      </w:r>
      <w:r>
        <w:t xml:space="preserve">, I argue here, </w:t>
      </w:r>
      <w:r w:rsidRPr="00CC7CD5">
        <w:rPr>
          <w:rStyle w:val="StyleUnderline"/>
          <w:highlight w:val="yellow"/>
        </w:rPr>
        <w:t>melds Chinese identity</w:t>
      </w:r>
      <w:r w:rsidRPr="00A63406">
        <w:rPr>
          <w:rStyle w:val="StyleUnderline"/>
        </w:rPr>
        <w:t xml:space="preserve">, culture, and territory </w:t>
      </w:r>
      <w:r w:rsidRPr="00CC7CD5">
        <w:rPr>
          <w:rStyle w:val="StyleUnderline"/>
          <w:highlight w:val="yellow"/>
        </w:rPr>
        <w:t>into a seamless spatial</w:t>
      </w:r>
      <w:r w:rsidRPr="00A63406">
        <w:rPr>
          <w:rStyle w:val="StyleUnderline"/>
        </w:rPr>
        <w:t xml:space="preserve"> and temporal </w:t>
      </w:r>
      <w:r w:rsidRPr="00CC7CD5">
        <w:rPr>
          <w:rStyle w:val="StyleUnderline"/>
          <w:highlight w:val="yellow"/>
        </w:rPr>
        <w:t>whole</w:t>
      </w:r>
      <w:r>
        <w:t xml:space="preserve">, </w:t>
      </w:r>
      <w:r w:rsidRPr="00CC7CD5">
        <w:rPr>
          <w:rStyle w:val="StyleUnderline"/>
          <w:highlight w:val="yellow"/>
        </w:rPr>
        <w:t>and tends to render any analytical separation of these elements impossible in a priori terms</w:t>
      </w:r>
      <w:r w:rsidRPr="00CC7CD5">
        <w:rPr>
          <w:highlight w:val="yellow"/>
        </w:rPr>
        <w:t>.</w:t>
      </w:r>
      <w:r>
        <w:t xml:space="preserve"> “Geo-body” is </w:t>
      </w:r>
      <w:proofErr w:type="spellStart"/>
      <w:r>
        <w:t>Thongchai’s</w:t>
      </w:r>
      <w:proofErr w:type="spellEnd"/>
      <w:r>
        <w:t xml:space="preserve"> (1994, pp. 16–17) term for the discursive construction of nationhood as territoriality. Derived from a more generalized Foucauldian notion of </w:t>
      </w:r>
      <w:proofErr w:type="spellStart"/>
      <w:r>
        <w:t>biopolitics</w:t>
      </w:r>
      <w:proofErr w:type="spellEnd"/>
      <w:r>
        <w:t xml:space="preserve">, the geo-body, for </w:t>
      </w:r>
      <w:proofErr w:type="spellStart"/>
      <w:r>
        <w:t>Thongchai</w:t>
      </w:r>
      <w:proofErr w:type="spellEnd"/>
      <w:r>
        <w:t xml:space="preserve">, is a “technology” of territoriality that renders nationhood into a seemingly concrete spatial expression, with clear and enforceable boundaries and classifiable populations. What makes the term useful for my purposes here is </w:t>
      </w:r>
      <w:proofErr w:type="spellStart"/>
      <w:r>
        <w:t>Thongchai’s</w:t>
      </w:r>
      <w:proofErr w:type="spellEnd"/>
      <w:r>
        <w:t xml:space="preserve"> insistence on its discursive nature. The geo-body is not an on-the-ground territory, but a discourse of territoriality, a discourse maintained by narratives, policies, representations, inscriptions, and, most of all, maps. It is, in other words, a sort of “language” through which a nation achieves spatial expression. As with all discourses, then, the geo-body constructs its own terms for territorializing a </w:t>
      </w:r>
      <w:proofErr w:type="spellStart"/>
      <w:r>
        <w:t>nationstate</w:t>
      </w:r>
      <w:proofErr w:type="spellEnd"/>
      <w:r>
        <w:t>, rendering it natural, an unambiguous “fact on the ground” to be viewed on maps and represented in narratives.</w:t>
      </w:r>
      <w:r w:rsidRPr="00A63406">
        <w:t xml:space="preserve"> </w:t>
      </w:r>
      <w:r>
        <w:t xml:space="preserve">In China, </w:t>
      </w:r>
      <w:r w:rsidRPr="00A63406">
        <w:rPr>
          <w:rStyle w:val="StyleUnderline"/>
        </w:rPr>
        <w:t xml:space="preserve">a </w:t>
      </w:r>
      <w:r w:rsidRPr="00CC7CD5">
        <w:rPr>
          <w:rStyle w:val="StyleUnderline"/>
          <w:highlight w:val="yellow"/>
        </w:rPr>
        <w:t>powerful narrative</w:t>
      </w:r>
      <w:r w:rsidRPr="00A63406">
        <w:rPr>
          <w:rStyle w:val="StyleUnderline"/>
        </w:rPr>
        <w:t xml:space="preserve"> through which the geo-body has been constructed </w:t>
      </w:r>
      <w:r w:rsidRPr="00CC7CD5">
        <w:rPr>
          <w:rStyle w:val="StyleUnderline"/>
          <w:highlight w:val="yellow"/>
        </w:rPr>
        <w:t>has been</w:t>
      </w:r>
      <w:r>
        <w:t xml:space="preserve"> that of the inexorable spread of Chinese civilization from the center outward. James </w:t>
      </w:r>
      <w:proofErr w:type="spellStart"/>
      <w:r>
        <w:t>Leibold</w:t>
      </w:r>
      <w:proofErr w:type="spellEnd"/>
      <w:r>
        <w:t xml:space="preserve"> (2007) has made a similar point, noting the persistence of </w:t>
      </w:r>
      <w:r w:rsidRPr="00CC7CD5">
        <w:rPr>
          <w:rStyle w:val="StyleUnderline"/>
          <w:highlight w:val="yellow"/>
        </w:rPr>
        <w:t>the myth of a singular “Chinese culture”</w:t>
      </w:r>
      <w:r w:rsidRPr="00A63406">
        <w:rPr>
          <w:rStyle w:val="StyleUnderline"/>
        </w:rPr>
        <w:t xml:space="preserve"> matching </w:t>
      </w:r>
      <w:proofErr w:type="gramStart"/>
      <w:r w:rsidRPr="00A63406">
        <w:rPr>
          <w:rStyle w:val="StyleUnderline"/>
        </w:rPr>
        <w:t>an</w:t>
      </w:r>
      <w:proofErr w:type="gramEnd"/>
      <w:r w:rsidRPr="00A63406">
        <w:rPr>
          <w:rStyle w:val="StyleUnderline"/>
        </w:rPr>
        <w:t xml:space="preserve"> homogenous ethnicity</w:t>
      </w:r>
      <w:r>
        <w:t xml:space="preserve"> that spread out from the Yellow River valley some 5,000 years ago. </w:t>
      </w:r>
      <w:r w:rsidRPr="00CC7CD5">
        <w:rPr>
          <w:rStyle w:val="StyleUnderline"/>
          <w:highlight w:val="yellow"/>
        </w:rPr>
        <w:t>This</w:t>
      </w:r>
      <w:r w:rsidRPr="00A63406">
        <w:rPr>
          <w:rStyle w:val="StyleUnderline"/>
        </w:rPr>
        <w:t xml:space="preserve"> “single-origin” myth has long been—and </w:t>
      </w:r>
      <w:r w:rsidRPr="00CC7CD5">
        <w:rPr>
          <w:rStyle w:val="StyleUnderline"/>
          <w:highlight w:val="yellow"/>
        </w:rPr>
        <w:t>remains</w:t>
      </w:r>
      <w:r w:rsidRPr="00A63406">
        <w:rPr>
          <w:rStyle w:val="StyleUnderline"/>
        </w:rPr>
        <w:t>—</w:t>
      </w:r>
      <w:r w:rsidRPr="00CC7CD5">
        <w:rPr>
          <w:rStyle w:val="StyleUnderline"/>
          <w:highlight w:val="yellow"/>
        </w:rPr>
        <w:t>a mainstay of Western understandings of Chinese culture</w:t>
      </w:r>
      <w:r w:rsidRPr="00A63406">
        <w:rPr>
          <w:rStyle w:val="StyleUnderline"/>
        </w:rPr>
        <w:t xml:space="preserve"> and civilization</w:t>
      </w:r>
      <w:r>
        <w:t xml:space="preserve">. It clearly informs, </w:t>
      </w:r>
      <w:proofErr w:type="gramStart"/>
      <w:r>
        <w:t>Downloaded</w:t>
      </w:r>
      <w:proofErr w:type="gramEnd"/>
      <w:r>
        <w:t xml:space="preserve"> by [Dartmouth College Library] at 16:59 15 July 2016 Tim </w:t>
      </w:r>
      <w:proofErr w:type="spellStart"/>
      <w:r>
        <w:t>oakes</w:t>
      </w:r>
      <w:proofErr w:type="spellEnd"/>
      <w:r>
        <w:t xml:space="preserve"> 317 for instance, Jared Diamond’s account in Guns, Germs, and Steel, in which he dismisses any critical reflection on the Chinese geo-body in a single line: “China has been Chinese, almost from the beginnings of its recorded history” (Diamond 1997, p. 323, original emphasis). Chinese culture, for Diamond, emerged entirely of its own accord and spread outward from a single origin, irresistible and unstoppable. His vision of China as a unitary territorial civilization and culture stretching back into antiquity is shared by Eric </w:t>
      </w:r>
      <w:proofErr w:type="spellStart"/>
      <w:r>
        <w:t>Hobsbawm</w:t>
      </w:r>
      <w:proofErr w:type="spellEnd"/>
      <w:r>
        <w:t xml:space="preserve"> (1990, p. 66), who wrote that China is “indeed among the extremely rare examples of historical states composed of a population that is ethnically almost entirely homogeneous.” It was probably John King Fairbank, however, who did the most to cement the single-origin myth into the China studies field, famously arguing that the original Chinese civilization was born with a “civilizing superiority” and emerged in seemingly the same ethnic and cultural version that we find today; by the beginning of their written history “the Chinese people had already achieved a degree of cultural homogeneity and isolated continuity hard to match elsewhere in the world” ( Fairbank, 1992, pp. 44–45). And, as </w:t>
      </w:r>
      <w:proofErr w:type="spellStart"/>
      <w:r>
        <w:t>Leibold</w:t>
      </w:r>
      <w:proofErr w:type="spellEnd"/>
      <w:r>
        <w:t xml:space="preserve"> also points out, the Chinese Communist Party came to view China in similar terms, as a bounded state with an ancient civilization that emerged on the banks of the Yellow River, expanding outward from there, assimilating everything in its path (cf. Friedman, 1994). For this narrative, after all, matched well the revolutionary struggles of the Party itself and served to bestow an historical inevitability on the Party’s rise and right to rule China</w:t>
      </w:r>
      <w:r w:rsidRPr="00A63406">
        <w:rPr>
          <w:rStyle w:val="StyleUnderline"/>
        </w:rPr>
        <w:t>. In the single-origin myth</w:t>
      </w:r>
      <w:r>
        <w:t xml:space="preserve"> of the Chinese geo-body, </w:t>
      </w:r>
      <w:r w:rsidRPr="00CC7CD5">
        <w:rPr>
          <w:rStyle w:val="StyleUnderline"/>
          <w:highlight w:val="yellow"/>
        </w:rPr>
        <w:t>the peripheries and frontiers play a special role</w:t>
      </w:r>
      <w:r w:rsidRPr="00A63406">
        <w:rPr>
          <w:rStyle w:val="StyleUnderline"/>
        </w:rPr>
        <w:t xml:space="preserve"> </w:t>
      </w:r>
      <w:r w:rsidRPr="00956941">
        <w:rPr>
          <w:rStyle w:val="StyleUnderline"/>
          <w:highlight w:val="yellow"/>
        </w:rPr>
        <w:t>in</w:t>
      </w:r>
      <w:r w:rsidRPr="00A63406">
        <w:rPr>
          <w:rStyle w:val="StyleUnderline"/>
        </w:rPr>
        <w:t xml:space="preserve"> shoring up </w:t>
      </w:r>
      <w:r w:rsidRPr="00956941">
        <w:rPr>
          <w:rStyle w:val="StyleUnderline"/>
          <w:highlight w:val="yellow"/>
        </w:rPr>
        <w:t>the meanings of</w:t>
      </w:r>
      <w:r w:rsidRPr="00A63406">
        <w:rPr>
          <w:rStyle w:val="StyleUnderline"/>
        </w:rPr>
        <w:t xml:space="preserve"> ethnic, cultural, and racial </w:t>
      </w:r>
      <w:r w:rsidRPr="00956941">
        <w:rPr>
          <w:rStyle w:val="StyleUnderline"/>
          <w:highlight w:val="yellow"/>
        </w:rPr>
        <w:t>categories</w:t>
      </w:r>
      <w:r w:rsidRPr="00A63406">
        <w:rPr>
          <w:rStyle w:val="StyleUnderline"/>
        </w:rPr>
        <w:t xml:space="preserve"> </w:t>
      </w:r>
      <w:r w:rsidRPr="00956941">
        <w:rPr>
          <w:rStyle w:val="StyleUnderline"/>
          <w:highlight w:val="yellow"/>
        </w:rPr>
        <w:t>and</w:t>
      </w:r>
      <w:r w:rsidRPr="00A63406">
        <w:rPr>
          <w:rStyle w:val="StyleUnderline"/>
        </w:rPr>
        <w:t xml:space="preserve"> thus </w:t>
      </w:r>
      <w:r w:rsidRPr="00956941">
        <w:rPr>
          <w:rStyle w:val="StyleUnderline"/>
          <w:highlight w:val="yellow"/>
        </w:rPr>
        <w:t>in imagining a knowable space called “China</w:t>
      </w:r>
      <w:r>
        <w:t xml:space="preserve">.” How has a coherent sense of Chinese identity been constituted within a territorial state that contains multiple ethnic, cultural, racial, religious, and political identities? </w:t>
      </w:r>
      <w:r w:rsidRPr="00A63406">
        <w:rPr>
          <w:rStyle w:val="StyleUnderline"/>
        </w:rPr>
        <w:t>What is the meaning of the “Chinese nationality</w:t>
      </w:r>
      <w:r>
        <w:t>” (</w:t>
      </w:r>
      <w:proofErr w:type="spellStart"/>
      <w:r>
        <w:t>zhonghua</w:t>
      </w:r>
      <w:proofErr w:type="spellEnd"/>
      <w:r>
        <w:t xml:space="preserve"> </w:t>
      </w:r>
      <w:proofErr w:type="spellStart"/>
      <w:r>
        <w:t>minzu</w:t>
      </w:r>
      <w:proofErr w:type="spellEnd"/>
      <w:r>
        <w:t xml:space="preserve">)? China’s frontiers and borderlands have been, paradoxically enough, central spaces where this coherence has been worked out. The periphery, </w:t>
      </w:r>
      <w:proofErr w:type="spellStart"/>
      <w:r>
        <w:t>Leibold</w:t>
      </w:r>
      <w:proofErr w:type="spellEnd"/>
      <w:r>
        <w:t xml:space="preserve"> (2007, p. 5) has argued, “can play a decisive role in the discourse of emerging nation-states, becoming ‘the </w:t>
      </w:r>
      <w:proofErr w:type="spellStart"/>
      <w:r>
        <w:t>mythomeoteur</w:t>
      </w:r>
      <w:proofErr w:type="spellEnd"/>
      <w:r>
        <w:t xml:space="preserve"> for an entire society’.” What we might call “</w:t>
      </w:r>
      <w:proofErr w:type="spellStart"/>
      <w:r w:rsidRPr="00A63406">
        <w:rPr>
          <w:rStyle w:val="StyleUnderline"/>
        </w:rPr>
        <w:t>peripheralization</w:t>
      </w:r>
      <w:proofErr w:type="spellEnd"/>
      <w:r w:rsidRPr="00A63406">
        <w:rPr>
          <w:rStyle w:val="StyleUnderline"/>
        </w:rPr>
        <w:t xml:space="preserve">” has been an important territorial strategy of nation-state formation in China </w:t>
      </w:r>
      <w:r>
        <w:t xml:space="preserve">(Cartier and Oakes, 2010). How a coherent geo-body is constituted is </w:t>
      </w:r>
      <w:r w:rsidRPr="00A63406">
        <w:rPr>
          <w:rStyle w:val="StyleUnderline"/>
        </w:rPr>
        <w:t>fundamental</w:t>
      </w:r>
      <w:r>
        <w:t xml:space="preserve">, I would argue, </w:t>
      </w:r>
      <w:r w:rsidRPr="00A63406">
        <w:rPr>
          <w:rStyle w:val="StyleUnderline"/>
        </w:rPr>
        <w:t>to any understanding of today’s multiple and competing geopolitical narratives of China’s place in the world as a “rising power</w:t>
      </w:r>
      <w:r>
        <w:t xml:space="preserve">.” Thus, if a “deeply territorialized vision” of the past has inspired today’s competing geopolitical narratives of China’s place in the world, then that territorialized vision has been created in large part by successive projects of </w:t>
      </w:r>
      <w:proofErr w:type="spellStart"/>
      <w:r>
        <w:t>peripheralization</w:t>
      </w:r>
      <w:proofErr w:type="spellEnd"/>
      <w:r>
        <w:t>, of “looking out to look in.”</w:t>
      </w:r>
    </w:p>
    <w:p w14:paraId="3F1CC1DB" w14:textId="77777777" w:rsidR="00B62415" w:rsidRDefault="00B62415" w:rsidP="00B62415"/>
    <w:p w14:paraId="4D45D13D" w14:textId="77777777" w:rsidR="00B62415" w:rsidRDefault="00B62415" w:rsidP="00B62415">
      <w:pPr>
        <w:pStyle w:val="Heading4"/>
      </w:pPr>
      <w:r>
        <w:t>Recognizing the competing stories of the Chinese government’s foreign policy should be a key step in revealing the contradictions of China’s dominant narrative</w:t>
      </w:r>
    </w:p>
    <w:p w14:paraId="0A78F378" w14:textId="77777777" w:rsidR="00B62415" w:rsidRPr="0010758E" w:rsidRDefault="00B62415" w:rsidP="00B62415">
      <w:r w:rsidRPr="009A3220">
        <w:rPr>
          <w:rStyle w:val="Style13ptBold"/>
        </w:rPr>
        <w:t>Oakes 13</w:t>
      </w:r>
      <w:r>
        <w:t xml:space="preserve"> (15 May 2013, Tim is Professor of Geography and Director of the Center for Asian Studies at the University of Colorado “Looking Out to Look In: The Use of the Periphery in China's Geopolitical Narratives”, </w:t>
      </w:r>
      <w:hyperlink r:id="rId12" w:history="1">
        <w:r w:rsidRPr="00326A49">
          <w:rPr>
            <w:rStyle w:val="Hyperlink"/>
          </w:rPr>
          <w:t>http://www.tandfonline.com/doi/pdf/10.2747/1539-7216.53.3.315)//</w:t>
        </w:r>
      </w:hyperlink>
      <w:r>
        <w:t xml:space="preserve"> ad</w:t>
      </w:r>
    </w:p>
    <w:p w14:paraId="5D21020E" w14:textId="77777777" w:rsidR="00B62415" w:rsidRPr="0010758E" w:rsidRDefault="00B62415" w:rsidP="00B62415">
      <w:pPr>
        <w:rPr>
          <w:rStyle w:val="StyleUnderline"/>
        </w:rPr>
      </w:pPr>
      <w:r>
        <w:t xml:space="preserve">Agnew finds that </w:t>
      </w:r>
      <w:r w:rsidRPr="00956941">
        <w:rPr>
          <w:rStyle w:val="StyleUnderline"/>
          <w:highlight w:val="yellow"/>
        </w:rPr>
        <w:t>recognition of the multiple</w:t>
      </w:r>
      <w:r w:rsidRPr="0010758E">
        <w:rPr>
          <w:rStyle w:val="StyleUnderline"/>
        </w:rPr>
        <w:t xml:space="preserve"> and competing </w:t>
      </w:r>
      <w:r w:rsidRPr="00956941">
        <w:rPr>
          <w:rStyle w:val="StyleUnderline"/>
          <w:highlight w:val="yellow"/>
        </w:rPr>
        <w:t xml:space="preserve">geopolitical narratives </w:t>
      </w:r>
      <w:r w:rsidRPr="00956941">
        <w:rPr>
          <w:rStyle w:val="StyleUnderline"/>
        </w:rPr>
        <w:t xml:space="preserve">currently </w:t>
      </w:r>
      <w:r w:rsidRPr="00956941">
        <w:rPr>
          <w:rStyle w:val="StyleUnderline"/>
          <w:highlight w:val="yellow"/>
        </w:rPr>
        <w:t>informing China’s foreign policy</w:t>
      </w:r>
      <w:r>
        <w:t xml:space="preserve"> and international relations </w:t>
      </w:r>
      <w:r w:rsidRPr="00956941">
        <w:rPr>
          <w:rStyle w:val="StyleUnderline"/>
          <w:highlight w:val="yellow"/>
        </w:rPr>
        <w:t>should dispel any notion that there is a single “true story</w:t>
      </w:r>
      <w:r w:rsidRPr="0010758E">
        <w:rPr>
          <w:rStyle w:val="StyleUnderline"/>
        </w:rPr>
        <w:t>” to tell in understanding how China views its emerging “place in the world</w:t>
      </w:r>
      <w:r>
        <w:t xml:space="preserve">.” In what ways, then, do the </w:t>
      </w:r>
      <w:proofErr w:type="spellStart"/>
      <w:r>
        <w:t>peripheralizing</w:t>
      </w:r>
      <w:proofErr w:type="spellEnd"/>
      <w:r>
        <w:t xml:space="preserve"> projects and narratives discussed here add to or disrupt this picture? </w:t>
      </w:r>
      <w:r w:rsidRPr="0010758E">
        <w:rPr>
          <w:rStyle w:val="StyleUnderline"/>
        </w:rPr>
        <w:t xml:space="preserve">It seems that </w:t>
      </w:r>
      <w:proofErr w:type="spellStart"/>
      <w:r w:rsidRPr="00C473FB">
        <w:rPr>
          <w:rStyle w:val="StyleUnderline"/>
          <w:highlight w:val="yellow"/>
        </w:rPr>
        <w:t>peripheralization</w:t>
      </w:r>
      <w:proofErr w:type="spellEnd"/>
      <w:r w:rsidRPr="00C473FB">
        <w:rPr>
          <w:rStyle w:val="StyleUnderline"/>
          <w:highlight w:val="yellow"/>
        </w:rPr>
        <w:t xml:space="preserve"> narratives help bring into sharp focus the important cultural, ethnic, and</w:t>
      </w:r>
      <w:r w:rsidRPr="0010758E">
        <w:rPr>
          <w:rStyle w:val="StyleUnderline"/>
        </w:rPr>
        <w:t xml:space="preserve"> even </w:t>
      </w:r>
      <w:r w:rsidRPr="00C473FB">
        <w:rPr>
          <w:rStyle w:val="StyleUnderline"/>
          <w:highlight w:val="yellow"/>
        </w:rPr>
        <w:t>racial dimensions that underlie</w:t>
      </w:r>
      <w:r w:rsidRPr="0010758E">
        <w:rPr>
          <w:rStyle w:val="StyleUnderline"/>
        </w:rPr>
        <w:t xml:space="preserve">, yet remain hidden within, the </w:t>
      </w:r>
      <w:r w:rsidRPr="00C473FB">
        <w:rPr>
          <w:rStyle w:val="StyleUnderline"/>
          <w:highlight w:val="yellow"/>
        </w:rPr>
        <w:t>geopolitical narratives</w:t>
      </w:r>
      <w:r>
        <w:t xml:space="preserve"> discussed by Agnew. We are accustomed to reading in news media outlets almost daily China’s ongoing claims of territorial sovereignty in Tibet, Taiwan, and the South China Sea. </w:t>
      </w:r>
      <w:r w:rsidRPr="00C473FB">
        <w:rPr>
          <w:rStyle w:val="StyleUnderline"/>
          <w:highlight w:val="yellow"/>
        </w:rPr>
        <w:t>These are most often interpreted within a Western realpolitik framework</w:t>
      </w:r>
      <w:r w:rsidRPr="00C473FB">
        <w:rPr>
          <w:highlight w:val="yellow"/>
        </w:rPr>
        <w:t>.</w:t>
      </w:r>
      <w:r>
        <w:t xml:space="preserve"> Yet </w:t>
      </w:r>
      <w:proofErr w:type="spellStart"/>
      <w:r>
        <w:t>peripheralization</w:t>
      </w:r>
      <w:proofErr w:type="spellEnd"/>
      <w:r>
        <w:t xml:space="preserve"> suggests a much more culturally complex set of dimensions underlying these claims. While there are many of these dimensions worth discussing, I will conclude by noting, briefly, two kinds of emergent representations that I think are particularly significant for our understanding of China’s “place in the world” today. These are first, representations of the Han as one of the world’s great diasporic ethnicities, and second, representations of Chinese culture as uniquely suited for absorbing global cultures, “purifying” them, and ultimately rendering them Chinese. </w:t>
      </w:r>
      <w:r w:rsidRPr="00C473FB">
        <w:rPr>
          <w:rStyle w:val="StyleUnderline"/>
          <w:highlight w:val="yellow"/>
        </w:rPr>
        <w:t>These representations, then, tell us something about some of the emerging cultural, ethnic, and racial undertones to the geopolitical narratives vying to describe China’s place in the world.</w:t>
      </w:r>
    </w:p>
    <w:p w14:paraId="5658CD85" w14:textId="77777777" w:rsidR="00B62415" w:rsidRDefault="00B62415" w:rsidP="00B62415"/>
    <w:p w14:paraId="27D13984" w14:textId="77777777" w:rsidR="00B62415" w:rsidRDefault="00B62415" w:rsidP="00B62415">
      <w:pPr>
        <w:pStyle w:val="Heading4"/>
      </w:pPr>
      <w:r>
        <w:t>Counter-hegemonic storytelling is uniquely key—their interrogative stance opens the narratives of perpetually oppressed groups.</w:t>
      </w:r>
    </w:p>
    <w:p w14:paraId="20983A66" w14:textId="77777777" w:rsidR="00B62415" w:rsidRPr="004E763B" w:rsidRDefault="00B62415" w:rsidP="00B62415">
      <w:pPr>
        <w:rPr>
          <w:rStyle w:val="Style13ptBold"/>
          <w:sz w:val="16"/>
        </w:rPr>
      </w:pPr>
      <w:r w:rsidRPr="004E763B">
        <w:rPr>
          <w:rStyle w:val="Style13ptBold"/>
        </w:rPr>
        <w:t>Hun et. Al 6</w:t>
      </w:r>
      <w:r w:rsidRPr="004E763B">
        <w:rPr>
          <w:rStyle w:val="Style13ptBold"/>
          <w:sz w:val="16"/>
        </w:rPr>
        <w:t xml:space="preserve"> </w:t>
      </w:r>
      <w:r w:rsidRPr="004E763B">
        <w:rPr>
          <w:sz w:val="16"/>
        </w:rPr>
        <w:t xml:space="preserve">[Lisa R. Merriweather </w:t>
      </w:r>
      <w:proofErr w:type="spellStart"/>
      <w:r w:rsidRPr="004E763B">
        <w:rPr>
          <w:sz w:val="16"/>
        </w:rPr>
        <w:t>Hunn</w:t>
      </w:r>
      <w:proofErr w:type="spellEnd"/>
      <w:r w:rsidRPr="004E763B">
        <w:rPr>
          <w:sz w:val="16"/>
        </w:rPr>
        <w:t xml:space="preserve">, Ball State University, Talmadge C. Guy, University of Georgia, and Elaine </w:t>
      </w:r>
      <w:proofErr w:type="spellStart"/>
      <w:r w:rsidRPr="004E763B">
        <w:rPr>
          <w:sz w:val="16"/>
        </w:rPr>
        <w:t>Manglitz</w:t>
      </w:r>
      <w:proofErr w:type="spellEnd"/>
      <w:r w:rsidRPr="004E763B">
        <w:rPr>
          <w:sz w:val="16"/>
        </w:rPr>
        <w:t xml:space="preserve">, Clayton State University. “Who Can Speak for Whom? Using Counter-Storytelling to Challenge Racial Hegemony </w:t>
      </w:r>
      <w:proofErr w:type="gramStart"/>
      <w:r w:rsidRPr="004E763B">
        <w:rPr>
          <w:sz w:val="16"/>
        </w:rPr>
        <w:t>“ http://www.adulterc.org/proceedings/2006/proceedings/hunn_et_al.pdf</w:t>
      </w:r>
      <w:proofErr w:type="gramEnd"/>
      <w:r w:rsidRPr="004E763B">
        <w:rPr>
          <w:sz w:val="16"/>
        </w:rPr>
        <w:t>]</w:t>
      </w:r>
    </w:p>
    <w:p w14:paraId="0B050C70" w14:textId="77777777" w:rsidR="00B62415" w:rsidRPr="004655DC" w:rsidRDefault="00B62415" w:rsidP="00B62415">
      <w:pPr>
        <w:rPr>
          <w:sz w:val="16"/>
        </w:rPr>
      </w:pPr>
      <w:r w:rsidRPr="00C473FB">
        <w:rPr>
          <w:rStyle w:val="StyleUnderline"/>
          <w:highlight w:val="yellow"/>
        </w:rPr>
        <w:t>Storytelling is a powerful means for creating meaning as well as challenging myths</w:t>
      </w:r>
      <w:r w:rsidRPr="004E763B">
        <w:rPr>
          <w:sz w:val="16"/>
        </w:rPr>
        <w:t xml:space="preserve"> (Delgado 1989). Counter-storytelling is a tool that CRT scholars employ to contradict racist characterizations of social life. </w:t>
      </w:r>
      <w:r w:rsidRPr="00C473FB">
        <w:rPr>
          <w:rStyle w:val="StyleUnderline"/>
          <w:highlight w:val="yellow"/>
        </w:rPr>
        <w:t>Counter-storytelling</w:t>
      </w:r>
      <w:r w:rsidRPr="004E763B">
        <w:rPr>
          <w:rStyle w:val="StyleUnderline"/>
        </w:rPr>
        <w:t xml:space="preserve"> also </w:t>
      </w:r>
      <w:r w:rsidRPr="00C473FB">
        <w:rPr>
          <w:rStyle w:val="StyleUnderline"/>
          <w:highlight w:val="yellow"/>
        </w:rPr>
        <w:t>aims to expose race neutral discourse</w:t>
      </w:r>
      <w:r w:rsidRPr="004E763B">
        <w:rPr>
          <w:rStyle w:val="StyleUnderline"/>
        </w:rPr>
        <w:t xml:space="preserve"> to reveal how white privilege operates within an ideological framework to reinforce and support unequal societal relations between whites and people of color</w:t>
      </w:r>
      <w:r w:rsidRPr="004E763B">
        <w:rPr>
          <w:sz w:val="16"/>
        </w:rPr>
        <w:t xml:space="preserve">. </w:t>
      </w:r>
      <w:proofErr w:type="spellStart"/>
      <w:r w:rsidRPr="004E763B">
        <w:rPr>
          <w:sz w:val="16"/>
        </w:rPr>
        <w:t>Solorzano</w:t>
      </w:r>
      <w:proofErr w:type="spellEnd"/>
      <w:r w:rsidRPr="004E763B">
        <w:rPr>
          <w:sz w:val="16"/>
        </w:rPr>
        <w:t xml:space="preserve"> &amp; </w:t>
      </w:r>
      <w:proofErr w:type="spellStart"/>
      <w:r w:rsidRPr="004E763B">
        <w:rPr>
          <w:sz w:val="16"/>
        </w:rPr>
        <w:t>Yosso</w:t>
      </w:r>
      <w:proofErr w:type="spellEnd"/>
      <w:r w:rsidRPr="004E763B">
        <w:rPr>
          <w:sz w:val="16"/>
        </w:rPr>
        <w:t xml:space="preserve"> (2002) define counter-storytelling as “a method of telling the stories of those people whose experiences are not often told” including people of color, women, gay, and the poor (p. 26). </w:t>
      </w:r>
      <w:r w:rsidRPr="00C473FB">
        <w:rPr>
          <w:rStyle w:val="StyleUnderline"/>
          <w:highlight w:val="yellow"/>
        </w:rPr>
        <w:t>Counter-stories</w:t>
      </w:r>
      <w:r w:rsidRPr="004E763B">
        <w:rPr>
          <w:rStyle w:val="StyleUnderline"/>
        </w:rPr>
        <w:t xml:space="preserve"> or narratives </w:t>
      </w:r>
      <w:r w:rsidRPr="00C473FB">
        <w:rPr>
          <w:rStyle w:val="StyleUnderline"/>
          <w:highlight w:val="yellow"/>
        </w:rPr>
        <w:t>stand in opposition to narratives of dominance</w:t>
      </w:r>
      <w:r w:rsidRPr="004E763B">
        <w:rPr>
          <w:rStyle w:val="StyleUnderline"/>
        </w:rPr>
        <w:t xml:space="preserve"> called majoritarian stories</w:t>
      </w:r>
      <w:r w:rsidRPr="004E763B">
        <w:rPr>
          <w:sz w:val="16"/>
        </w:rPr>
        <w:t>. Dominant narratives carry multiple layers of assumptions that serve as filters in discussions of racism, sexism, classism, and so on. In short</w:t>
      </w:r>
      <w:r w:rsidRPr="004E763B">
        <w:rPr>
          <w:rStyle w:val="StyleUnderline"/>
        </w:rPr>
        <w:t xml:space="preserve">, </w:t>
      </w:r>
      <w:r w:rsidRPr="00C473FB">
        <w:rPr>
          <w:rStyle w:val="StyleUnderline"/>
        </w:rPr>
        <w:t>majoritarian stories privilege Whites, men</w:t>
      </w:r>
      <w:r w:rsidRPr="004E763B">
        <w:rPr>
          <w:rStyle w:val="StyleUnderline"/>
        </w:rPr>
        <w:t>, the middle and/or upper class, and heterosexuals by naming these social locations as normative points of reference.</w:t>
      </w:r>
      <w:r w:rsidRPr="004E763B">
        <w:rPr>
          <w:sz w:val="16"/>
        </w:rPr>
        <w:t xml:space="preserve"> While majoritarian stories draw on the tacit knowledge among persons in the dominant group (Delgado &amp; </w:t>
      </w:r>
      <w:proofErr w:type="spellStart"/>
      <w:r w:rsidRPr="004E763B">
        <w:rPr>
          <w:sz w:val="16"/>
        </w:rPr>
        <w:t>Stefancic</w:t>
      </w:r>
      <w:proofErr w:type="spellEnd"/>
      <w:r w:rsidRPr="004E763B">
        <w:rPr>
          <w:sz w:val="16"/>
        </w:rPr>
        <w:t xml:space="preserve">, 1993), </w:t>
      </w:r>
      <w:r w:rsidRPr="00C473FB">
        <w:rPr>
          <w:rStyle w:val="StyleUnderline"/>
          <w:highlight w:val="yellow"/>
        </w:rPr>
        <w:t>they also distort and silence the experiences of the dominated</w:t>
      </w:r>
      <w:r w:rsidRPr="004E763B">
        <w:rPr>
          <w:rStyle w:val="StyleUnderline"/>
        </w:rPr>
        <w:t>.</w:t>
      </w:r>
      <w:r w:rsidRPr="004E763B">
        <w:rPr>
          <w:sz w:val="16"/>
        </w:rPr>
        <w:t xml:space="preserve"> Whereas majoritarian stories speak from a standpoint of authority and universality in which the experiences of one group (Whites) are held to be normal, standard, and universal, </w:t>
      </w:r>
      <w:r w:rsidRPr="00C473FB">
        <w:rPr>
          <w:rStyle w:val="StyleUnderline"/>
          <w:highlight w:val="yellow"/>
        </w:rPr>
        <w:t>counter-stories serve to undermine racist, sexist, homophobic, and classist narratives</w:t>
      </w:r>
      <w:r w:rsidRPr="004E763B">
        <w:rPr>
          <w:rStyle w:val="StyleUnderline"/>
        </w:rPr>
        <w:t xml:space="preserve">. </w:t>
      </w:r>
      <w:proofErr w:type="spellStart"/>
      <w:r w:rsidRPr="00C473FB">
        <w:rPr>
          <w:rStyle w:val="StyleUnderline"/>
          <w:highlight w:val="yellow"/>
        </w:rPr>
        <w:t>Counterstories</w:t>
      </w:r>
      <w:proofErr w:type="spellEnd"/>
      <w:r w:rsidRPr="00C473FB">
        <w:rPr>
          <w:rStyle w:val="StyleUnderline"/>
          <w:highlight w:val="yellow"/>
        </w:rPr>
        <w:t xml:space="preserve"> facilitate social, political, and cultural cohesion, as well as survival and resistance among marginalized groups.</w:t>
      </w:r>
      <w:r w:rsidRPr="004E763B">
        <w:rPr>
          <w:rStyle w:val="StyleUnderline"/>
        </w:rPr>
        <w:t xml:space="preserve"> Therefore, they need not be created only as a direct response to majoritarian stories </w:t>
      </w:r>
      <w:r w:rsidRPr="004E763B">
        <w:rPr>
          <w:sz w:val="16"/>
        </w:rPr>
        <w:t xml:space="preserve">(Delgado, 1989). </w:t>
      </w:r>
    </w:p>
    <w:p w14:paraId="5BBACCB3" w14:textId="77777777" w:rsidR="00B62415" w:rsidRDefault="00B62415" w:rsidP="00B62415"/>
    <w:p w14:paraId="284BC8B8" w14:textId="77777777" w:rsidR="00B62415" w:rsidRPr="00C947F5" w:rsidRDefault="00B62415" w:rsidP="00B62415">
      <w:pPr>
        <w:pStyle w:val="Heading4"/>
      </w:pPr>
      <w:bookmarkStart w:id="0" w:name="_GoBack"/>
      <w:bookmarkEnd w:id="0"/>
      <w:r>
        <w:t>The O</w:t>
      </w:r>
      <w:r w:rsidRPr="00C947F5">
        <w:t>ther</w:t>
      </w:r>
      <w:r>
        <w:t>-</w:t>
      </w:r>
    </w:p>
    <w:p w14:paraId="7E5FFE93" w14:textId="77777777" w:rsidR="00B62415" w:rsidRPr="00C947F5" w:rsidRDefault="00B62415" w:rsidP="00B62415"/>
    <w:p w14:paraId="43B65566" w14:textId="77777777" w:rsidR="00B62415" w:rsidRDefault="00B62415" w:rsidP="00B62415">
      <w:r>
        <w:t xml:space="preserve">a </w:t>
      </w:r>
      <w:r w:rsidRPr="007745E6">
        <w:rPr>
          <w:rStyle w:val="Style13ptBold"/>
        </w:rPr>
        <w:t xml:space="preserve">poem by </w:t>
      </w:r>
      <w:proofErr w:type="spellStart"/>
      <w:r w:rsidRPr="007745E6">
        <w:rPr>
          <w:rStyle w:val="Style13ptBold"/>
        </w:rPr>
        <w:t>Tsering</w:t>
      </w:r>
      <w:proofErr w:type="spellEnd"/>
      <w:r w:rsidRPr="007745E6">
        <w:rPr>
          <w:rStyle w:val="Style13ptBold"/>
        </w:rPr>
        <w:t xml:space="preserve"> </w:t>
      </w:r>
      <w:proofErr w:type="spellStart"/>
      <w:r w:rsidRPr="007745E6">
        <w:rPr>
          <w:rStyle w:val="Style13ptBold"/>
        </w:rPr>
        <w:t>Dolkar</w:t>
      </w:r>
      <w:proofErr w:type="spellEnd"/>
      <w:r>
        <w:rPr>
          <w:rStyle w:val="Style13ptBold"/>
        </w:rPr>
        <w:t xml:space="preserve"> </w:t>
      </w:r>
      <w:r>
        <w:t>[</w:t>
      </w:r>
      <w:proofErr w:type="spellStart"/>
      <w:r>
        <w:t>Tsering</w:t>
      </w:r>
      <w:proofErr w:type="spellEnd"/>
      <w:r>
        <w:t xml:space="preserve"> </w:t>
      </w:r>
      <w:proofErr w:type="spellStart"/>
      <w:r>
        <w:t>Dolkar</w:t>
      </w:r>
      <w:proofErr w:type="spellEnd"/>
      <w:r>
        <w:t xml:space="preserve"> is </w:t>
      </w:r>
      <w:r w:rsidRPr="007745E6">
        <w:t xml:space="preserve">was born in Tibet. In exile, she studied at the Tibetan Children's Village School. </w:t>
      </w:r>
      <w:proofErr w:type="spellStart"/>
      <w:r w:rsidRPr="007745E6">
        <w:t>Tsering</w:t>
      </w:r>
      <w:proofErr w:type="spellEnd"/>
      <w:r w:rsidRPr="007745E6">
        <w:t xml:space="preserve"> has now settled in Canada</w:t>
      </w:r>
      <w:r>
        <w:t xml:space="preserve"> where she is a poet. “The </w:t>
      </w:r>
      <w:proofErr w:type="gramStart"/>
      <w:r>
        <w:t xml:space="preserve">Other“ </w:t>
      </w:r>
      <w:r w:rsidRPr="007745E6">
        <w:t>http://bigbridge.org/BB17/poetry/anthologyoftibetanpoets/bios.html</w:t>
      </w:r>
      <w:proofErr w:type="gramEnd"/>
      <w:r>
        <w:t>]</w:t>
      </w:r>
    </w:p>
    <w:p w14:paraId="44F6F79B" w14:textId="77777777" w:rsidR="00B62415" w:rsidRDefault="00B62415" w:rsidP="00B62415">
      <w:pPr>
        <w:pStyle w:val="Heading4"/>
      </w:pPr>
    </w:p>
    <w:p w14:paraId="5185CF12" w14:textId="77777777" w:rsidR="00B62415" w:rsidRPr="00514FCC" w:rsidRDefault="00B62415" w:rsidP="00B62415">
      <w:pPr>
        <w:rPr>
          <w:rStyle w:val="StyleUnderline"/>
          <w:highlight w:val="yellow"/>
        </w:rPr>
      </w:pPr>
      <w:r w:rsidRPr="00514FCC">
        <w:rPr>
          <w:rStyle w:val="StyleUnderline"/>
          <w:highlight w:val="yellow"/>
        </w:rPr>
        <w:t>I am flying high on a rebellious horse</w:t>
      </w:r>
    </w:p>
    <w:p w14:paraId="1565D69C" w14:textId="77777777" w:rsidR="00B62415" w:rsidRPr="00514FCC" w:rsidRDefault="00B62415" w:rsidP="00B62415">
      <w:pPr>
        <w:rPr>
          <w:rStyle w:val="StyleUnderline"/>
          <w:highlight w:val="yellow"/>
        </w:rPr>
      </w:pPr>
      <w:r w:rsidRPr="00514FCC">
        <w:rPr>
          <w:rStyle w:val="StyleUnderline"/>
          <w:highlight w:val="yellow"/>
        </w:rPr>
        <w:t xml:space="preserve">Brandishing a sword with the flag on my chest </w:t>
      </w:r>
    </w:p>
    <w:p w14:paraId="7EE6D5D1" w14:textId="77777777" w:rsidR="00B62415" w:rsidRPr="00514FCC" w:rsidRDefault="00B62415" w:rsidP="00B62415">
      <w:pPr>
        <w:rPr>
          <w:rStyle w:val="StyleUnderline"/>
          <w:highlight w:val="yellow"/>
        </w:rPr>
      </w:pPr>
      <w:r w:rsidRPr="00514FCC">
        <w:rPr>
          <w:rStyle w:val="StyleUnderline"/>
          <w:highlight w:val="yellow"/>
        </w:rPr>
        <w:t xml:space="preserve">I plunge headlong against the army of red </w:t>
      </w:r>
    </w:p>
    <w:p w14:paraId="78A5A723" w14:textId="77777777" w:rsidR="00B62415" w:rsidRPr="00514FCC" w:rsidRDefault="00B62415" w:rsidP="00B62415">
      <w:pPr>
        <w:rPr>
          <w:rStyle w:val="StyleUnderline"/>
          <w:highlight w:val="yellow"/>
        </w:rPr>
      </w:pPr>
      <w:r w:rsidRPr="00514FCC">
        <w:rPr>
          <w:rStyle w:val="StyleUnderline"/>
          <w:highlight w:val="yellow"/>
        </w:rPr>
        <w:t>Screaming with all my fury</w:t>
      </w:r>
    </w:p>
    <w:p w14:paraId="0609DF6E" w14:textId="77777777" w:rsidR="00B62415" w:rsidRPr="00514FCC" w:rsidRDefault="00B62415" w:rsidP="00B62415">
      <w:pPr>
        <w:rPr>
          <w:rStyle w:val="StyleUnderline"/>
          <w:highlight w:val="yellow"/>
        </w:rPr>
      </w:pPr>
      <w:r w:rsidRPr="00514FCC">
        <w:rPr>
          <w:rStyle w:val="StyleUnderline"/>
          <w:highlight w:val="yellow"/>
        </w:rPr>
        <w:t>I dare them to kill me and set me free</w:t>
      </w:r>
    </w:p>
    <w:p w14:paraId="43CD4039" w14:textId="77777777" w:rsidR="00B62415" w:rsidRPr="00514FCC" w:rsidRDefault="00B62415" w:rsidP="00B62415">
      <w:pPr>
        <w:rPr>
          <w:rStyle w:val="StyleUnderline"/>
          <w:highlight w:val="yellow"/>
        </w:rPr>
      </w:pPr>
      <w:r w:rsidRPr="00514FCC">
        <w:rPr>
          <w:rStyle w:val="StyleUnderline"/>
          <w:highlight w:val="yellow"/>
        </w:rPr>
        <w:t>for I am the master of my own fate.</w:t>
      </w:r>
    </w:p>
    <w:p w14:paraId="3425AC90" w14:textId="77777777" w:rsidR="00B62415" w:rsidRPr="00514FCC" w:rsidRDefault="00B62415" w:rsidP="00B62415">
      <w:pPr>
        <w:rPr>
          <w:rStyle w:val="StyleUnderline"/>
          <w:highlight w:val="yellow"/>
        </w:rPr>
      </w:pPr>
    </w:p>
    <w:p w14:paraId="2459F2B2" w14:textId="77777777" w:rsidR="00B62415" w:rsidRPr="00514FCC" w:rsidRDefault="00B62415" w:rsidP="00B62415">
      <w:pPr>
        <w:rPr>
          <w:rStyle w:val="StyleUnderline"/>
          <w:highlight w:val="yellow"/>
        </w:rPr>
      </w:pPr>
      <w:r w:rsidRPr="00514FCC">
        <w:rPr>
          <w:rStyle w:val="StyleUnderline"/>
          <w:highlight w:val="yellow"/>
        </w:rPr>
        <w:t>Again morning comes to intervene</w:t>
      </w:r>
    </w:p>
    <w:p w14:paraId="29C05D19" w14:textId="77777777" w:rsidR="00B62415" w:rsidRPr="00514FCC" w:rsidRDefault="00B62415" w:rsidP="00B62415">
      <w:pPr>
        <w:rPr>
          <w:rStyle w:val="StyleUnderline"/>
          <w:highlight w:val="yellow"/>
        </w:rPr>
      </w:pPr>
      <w:r w:rsidRPr="00514FCC">
        <w:rPr>
          <w:rStyle w:val="StyleUnderline"/>
          <w:highlight w:val="yellow"/>
        </w:rPr>
        <w:t>I pedal slowly to work for my boss</w:t>
      </w:r>
    </w:p>
    <w:p w14:paraId="53C05808" w14:textId="77777777" w:rsidR="00B62415" w:rsidRPr="00514FCC" w:rsidRDefault="00B62415" w:rsidP="00B62415">
      <w:pPr>
        <w:rPr>
          <w:rStyle w:val="StyleUnderline"/>
          <w:highlight w:val="yellow"/>
        </w:rPr>
      </w:pPr>
      <w:r w:rsidRPr="00514FCC">
        <w:rPr>
          <w:rStyle w:val="StyleUnderline"/>
          <w:highlight w:val="yellow"/>
        </w:rPr>
        <w:t xml:space="preserve">He greets me </w:t>
      </w:r>
      <w:proofErr w:type="spellStart"/>
      <w:r w:rsidRPr="00514FCC">
        <w:rPr>
          <w:rStyle w:val="StyleUnderline"/>
          <w:highlight w:val="yellow"/>
        </w:rPr>
        <w:t>ni</w:t>
      </w:r>
      <w:proofErr w:type="spellEnd"/>
      <w:r w:rsidRPr="00514FCC">
        <w:rPr>
          <w:rStyle w:val="StyleUnderline"/>
          <w:highlight w:val="yellow"/>
        </w:rPr>
        <w:t xml:space="preserve"> </w:t>
      </w:r>
      <w:proofErr w:type="spellStart"/>
      <w:r w:rsidRPr="00514FCC">
        <w:rPr>
          <w:rStyle w:val="StyleUnderline"/>
          <w:highlight w:val="yellow"/>
        </w:rPr>
        <w:t>hao</w:t>
      </w:r>
      <w:proofErr w:type="spellEnd"/>
      <w:r w:rsidRPr="00514FCC">
        <w:rPr>
          <w:rStyle w:val="StyleUnderline"/>
          <w:highlight w:val="yellow"/>
        </w:rPr>
        <w:t xml:space="preserve"> sipping jasmine tea</w:t>
      </w:r>
    </w:p>
    <w:p w14:paraId="14FDFD7B" w14:textId="77777777" w:rsidR="00B62415" w:rsidRPr="00514FCC" w:rsidRDefault="00B62415" w:rsidP="00B62415">
      <w:pPr>
        <w:rPr>
          <w:rStyle w:val="StyleUnderline"/>
          <w:highlight w:val="yellow"/>
        </w:rPr>
      </w:pPr>
      <w:r w:rsidRPr="00514FCC">
        <w:rPr>
          <w:rStyle w:val="StyleUnderline"/>
          <w:highlight w:val="yellow"/>
        </w:rPr>
        <w:t>Tells me about the native who just went to prison</w:t>
      </w:r>
    </w:p>
    <w:p w14:paraId="6EF2119A" w14:textId="77777777" w:rsidR="00B62415" w:rsidRPr="00514FCC" w:rsidRDefault="00B62415" w:rsidP="00B62415">
      <w:pPr>
        <w:rPr>
          <w:rStyle w:val="StyleUnderline"/>
          <w:highlight w:val="yellow"/>
        </w:rPr>
      </w:pPr>
      <w:r w:rsidRPr="00514FCC">
        <w:rPr>
          <w:rStyle w:val="StyleUnderline"/>
          <w:highlight w:val="yellow"/>
        </w:rPr>
        <w:t>For the most stupid cause you can ever imagine!</w:t>
      </w:r>
    </w:p>
    <w:p w14:paraId="579A2A71" w14:textId="77777777" w:rsidR="00B62415" w:rsidRPr="00514FCC" w:rsidRDefault="00B62415" w:rsidP="00B62415">
      <w:pPr>
        <w:rPr>
          <w:rStyle w:val="StyleUnderline"/>
          <w:highlight w:val="yellow"/>
        </w:rPr>
      </w:pPr>
      <w:r w:rsidRPr="00514FCC">
        <w:rPr>
          <w:rStyle w:val="StyleUnderline"/>
          <w:highlight w:val="yellow"/>
        </w:rPr>
        <w:t>It is futile, it is suicidal- he goes on</w:t>
      </w:r>
    </w:p>
    <w:p w14:paraId="505B27A9" w14:textId="77777777" w:rsidR="00B62415" w:rsidRPr="00514FCC" w:rsidRDefault="00B62415" w:rsidP="00B62415">
      <w:pPr>
        <w:rPr>
          <w:rStyle w:val="StyleUnderline"/>
          <w:highlight w:val="yellow"/>
        </w:rPr>
      </w:pPr>
      <w:r w:rsidRPr="00514FCC">
        <w:rPr>
          <w:rStyle w:val="StyleUnderline"/>
          <w:highlight w:val="yellow"/>
        </w:rPr>
        <w:t>I respond with respect and sit at the desk</w:t>
      </w:r>
    </w:p>
    <w:p w14:paraId="540D6CD7" w14:textId="77777777" w:rsidR="00B62415" w:rsidRPr="00514FCC" w:rsidRDefault="00B62415" w:rsidP="00B62415">
      <w:pPr>
        <w:rPr>
          <w:rStyle w:val="StyleUnderline"/>
          <w:highlight w:val="yellow"/>
        </w:rPr>
      </w:pPr>
      <w:r w:rsidRPr="00514FCC">
        <w:rPr>
          <w:rStyle w:val="StyleUnderline"/>
          <w:highlight w:val="yellow"/>
        </w:rPr>
        <w:t xml:space="preserve">Fear is back with my mask </w:t>
      </w:r>
    </w:p>
    <w:p w14:paraId="221543E8" w14:textId="77777777" w:rsidR="00B62415" w:rsidRDefault="00B62415" w:rsidP="00B62415">
      <w:pPr>
        <w:rPr>
          <w:rStyle w:val="StyleUnderline"/>
        </w:rPr>
      </w:pPr>
      <w:r w:rsidRPr="00514FCC">
        <w:rPr>
          <w:rStyle w:val="StyleUnderline"/>
          <w:highlight w:val="yellow"/>
        </w:rPr>
        <w:t>Come evening, I'll tear it again.</w:t>
      </w:r>
    </w:p>
    <w:p w14:paraId="24DADFEB" w14:textId="77777777" w:rsidR="00B62415" w:rsidRDefault="00B62415" w:rsidP="00B62415">
      <w:pPr>
        <w:pStyle w:val="Heading3"/>
        <w:tabs>
          <w:tab w:val="left" w:pos="1060"/>
        </w:tabs>
        <w:jc w:val="left"/>
        <w:rPr>
          <w:rStyle w:val="StyleUnderline"/>
        </w:rPr>
      </w:pPr>
    </w:p>
    <w:p w14:paraId="7BCCFC88" w14:textId="77777777" w:rsidR="00B62415" w:rsidRDefault="00B62415" w:rsidP="00B62415"/>
    <w:p w14:paraId="0200D629" w14:textId="77777777" w:rsidR="00B62415" w:rsidRDefault="00B62415" w:rsidP="00B62415">
      <w:pPr>
        <w:pStyle w:val="Heading2"/>
      </w:pPr>
      <w:r>
        <w:t>Colonialism</w:t>
      </w:r>
    </w:p>
    <w:p w14:paraId="752493F8" w14:textId="77777777" w:rsidR="00B62415" w:rsidRDefault="00B62415" w:rsidP="00B62415">
      <w:pPr>
        <w:pStyle w:val="Heading4"/>
      </w:pPr>
      <w:r>
        <w:t xml:space="preserve">CCP rhetoric surrounding Tibet is a narrative of </w:t>
      </w:r>
      <w:proofErr w:type="spellStart"/>
      <w:r>
        <w:t>saviorism</w:t>
      </w:r>
      <w:proofErr w:type="spellEnd"/>
      <w:r>
        <w:t>, echoing colonialist pursuits at the expense of destroying local culture</w:t>
      </w:r>
    </w:p>
    <w:p w14:paraId="174D9054" w14:textId="77777777" w:rsidR="00B62415" w:rsidRPr="00E83CBD" w:rsidRDefault="00B62415" w:rsidP="00B62415">
      <w:r>
        <w:rPr>
          <w:rStyle w:val="Style13ptBold"/>
        </w:rPr>
        <w:t xml:space="preserve">Crowe 12 </w:t>
      </w:r>
      <w:r w:rsidRPr="00087E90">
        <w:t xml:space="preserve">David M. Crowe, 9-25-2012, "“Tibet is Burning”: Competing </w:t>
      </w:r>
      <w:proofErr w:type="spellStart"/>
      <w:r w:rsidRPr="00087E90">
        <w:t>Rhetorics</w:t>
      </w:r>
      <w:proofErr w:type="spellEnd"/>
      <w:r w:rsidRPr="00087E90">
        <w:t xml:space="preserve"> of Liberation, Occupation, Resistance, and Paralysis on the Roof of the World," Taylor &amp;amp; Francis, http://www.tandfonline.com/doi/full/10.1080/00335630.2013.806819#.V4WSd5ODGko</w:t>
      </w:r>
    </w:p>
    <w:p w14:paraId="15A69B0B" w14:textId="77777777" w:rsidR="00B62415" w:rsidRDefault="00B62415" w:rsidP="00B62415">
      <w:r>
        <w:t xml:space="preserve">When Chairman Mao met with Josef Stalin in January 1950, he told the Soviet dictator that China was “preparing for an attack on Tibet.”27 Despite that assessment of what was about to unfold on the “roof of the world,” </w:t>
      </w:r>
      <w:r w:rsidRPr="00087E90">
        <w:rPr>
          <w:rStyle w:val="StyleUnderline"/>
        </w:rPr>
        <w:t>the CCP was determined</w:t>
      </w:r>
      <w:r>
        <w:t xml:space="preserve"> (and remains so) </w:t>
      </w:r>
      <w:r w:rsidRPr="00087E90">
        <w:rPr>
          <w:rStyle w:val="StyleUnderline"/>
        </w:rPr>
        <w:t>to portray its actions in Tibet not as an “attack” but as a “liberation.</w:t>
      </w:r>
      <w:r>
        <w:t xml:space="preserve">” In fact, ever since 1950, when the Red Army first crossed into Tibetan territory, the CCP has characterized its actions as part of the peaceful liberation of the Tibetans from feudalism. For examples of this rhetorical alchemy at work, where “attack” is transformed into “liberation,” I turn first to Eyewitnesses to 100 Years of Tibet, a Party-produced collection of testimonials. Li </w:t>
      </w:r>
      <w:proofErr w:type="spellStart"/>
      <w:r>
        <w:t>Youyi</w:t>
      </w:r>
      <w:proofErr w:type="spellEnd"/>
      <w:r>
        <w:t xml:space="preserve"> argues here that “</w:t>
      </w:r>
      <w:r w:rsidRPr="00087E90">
        <w:rPr>
          <w:rStyle w:val="StyleUnderline"/>
        </w:rPr>
        <w:t>before liberation, Tibet followed a system of strict feudal serfdom</w:t>
      </w:r>
      <w:r>
        <w:t xml:space="preserve">” comparable to “Europe in the Middle Ages;” </w:t>
      </w:r>
      <w:proofErr w:type="spellStart"/>
      <w:r>
        <w:t>Ngapoi</w:t>
      </w:r>
      <w:proofErr w:type="spellEnd"/>
      <w:r>
        <w:t xml:space="preserve"> </w:t>
      </w:r>
      <w:proofErr w:type="spellStart"/>
      <w:r>
        <w:t>Ngawang</w:t>
      </w:r>
      <w:proofErr w:type="spellEnd"/>
      <w:r>
        <w:t xml:space="preserve"> </w:t>
      </w:r>
      <w:proofErr w:type="spellStart"/>
      <w:r>
        <w:t>Jigmei</w:t>
      </w:r>
      <w:proofErr w:type="spellEnd"/>
      <w:r>
        <w:t xml:space="preserve"> celebrates how the CCP freed the Tibetans from “the garbage of feudal serfdom”; Lin </w:t>
      </w:r>
      <w:proofErr w:type="spellStart"/>
      <w:r>
        <w:t>Tiann</w:t>
      </w:r>
      <w:proofErr w:type="spellEnd"/>
      <w:r>
        <w:t xml:space="preserve"> says that bringing communism to Tibet meant the end of its “dense vestiges of a slave system.”28 An image from this book—used as well in the Party's Tibetan History, a document I turn to below—depicts “</w:t>
      </w:r>
      <w:proofErr w:type="spellStart"/>
      <w:r>
        <w:t>Burde</w:t>
      </w:r>
      <w:proofErr w:type="spellEnd"/>
      <w:r>
        <w:t xml:space="preserve">, a serf from </w:t>
      </w:r>
      <w:proofErr w:type="spellStart"/>
      <w:r>
        <w:t>Baqeng</w:t>
      </w:r>
      <w:proofErr w:type="spellEnd"/>
      <w:r>
        <w:t xml:space="preserve"> . . . whose eyes were gauged out by her serf owner.”29 A visual synecdoche for the misery of pre-communist Tibet, </w:t>
      </w:r>
      <w:proofErr w:type="spellStart"/>
      <w:r>
        <w:t>Burde</w:t>
      </w:r>
      <w:proofErr w:type="spellEnd"/>
      <w:r>
        <w:t xml:space="preserve"> stands for all that was wrong with feudalism: she has literally been blinded by class oppressors. Another contributor to this volume, </w:t>
      </w:r>
      <w:proofErr w:type="spellStart"/>
      <w:r>
        <w:t>Puncong</w:t>
      </w:r>
      <w:proofErr w:type="spellEnd"/>
      <w:r>
        <w:t xml:space="preserve"> </w:t>
      </w:r>
      <w:proofErr w:type="spellStart"/>
      <w:r>
        <w:t>Zhaxi</w:t>
      </w:r>
      <w:proofErr w:type="spellEnd"/>
      <w:r>
        <w:t xml:space="preserve">, reports that when he encountered villages full of bedraggled peasants like </w:t>
      </w:r>
      <w:proofErr w:type="spellStart"/>
      <w:r>
        <w:t>Burde</w:t>
      </w:r>
      <w:proofErr w:type="spellEnd"/>
      <w:r>
        <w:t xml:space="preserve">, he found it “hard to imagine how the inhabitants stayed alive . . . we shuddered at the scene.”30 Life under Buddhist feudalism was so wretched that when the PLA rolled into Lhasa in the fall of 1951, Wang </w:t>
      </w:r>
      <w:proofErr w:type="spellStart"/>
      <w:r>
        <w:t>Derong</w:t>
      </w:r>
      <w:proofErr w:type="spellEnd"/>
      <w:r>
        <w:t xml:space="preserve"> recalls that “the masses of monks and laypeople all supported peaceful liberation, and warmly welcomed the Central Government.”31 </w:t>
      </w:r>
      <w:r w:rsidRPr="00087E90">
        <w:rPr>
          <w:rStyle w:val="StyleUnderline"/>
        </w:rPr>
        <w:t xml:space="preserve">This patriotic version of communist history, </w:t>
      </w:r>
      <w:r>
        <w:t xml:space="preserve">wherein the PLA is greeted with joy, is crucial to Lin </w:t>
      </w:r>
      <w:proofErr w:type="spellStart"/>
      <w:r>
        <w:t>Tiann's</w:t>
      </w:r>
      <w:proofErr w:type="spellEnd"/>
      <w:r>
        <w:t xml:space="preserve"> story, where readers are taken inside the meeting of a post-“liberation” village, where the formerly enslaved peasants speak to each other in rapt tones. “Fellows!” announces one, “since today, we will be real free men for the first time”; another gushes, “we have been emancipated under the leadership of Chairman Mao”; a third sings out, “the exploiting class has suffered its downfall and we are free!”32 The rhetoric cited above </w:t>
      </w:r>
      <w:r w:rsidRPr="00087E90">
        <w:rPr>
          <w:rStyle w:val="StyleUnderline"/>
        </w:rPr>
        <w:t>echoes the visual iconography of Chinese communism</w:t>
      </w:r>
      <w:r>
        <w:t xml:space="preserve">. For example, in the new National Museum of China in Beijing, a massive room is dedicated to portraits of Chairman Mao; the Great Helmsman is portrayed in full romantic splendor. All conquest and triumph and glory, the room is full of clenched fists, raised voices, and weapons of all varieties marshaled by the brave masses; the focus of each painting is Chairman Mao, the Communist colossus who would reshape history by unleashing a tidal wave of revolutionary violence.33 The textual examples cited above mimic that patriotic, revolutionary, and deeply violent visual style, as they argue that Tibet was a feudal hell, but that the commonsense peasants opened their hearts to Chairman Mao and so were made free, in large part by destroying the old order. </w:t>
      </w:r>
      <w:r w:rsidRPr="00087E90">
        <w:rPr>
          <w:rStyle w:val="StyleUnderline"/>
        </w:rPr>
        <w:t>For supporters of Tibet and critics of the CCP, such claims may feel overblown and propagandistic</w:t>
      </w:r>
      <w:r>
        <w:t>. It is important to note, then, that even while the Party's rhetoric sounds self-aggrandizing, its historical claims are not entirely wrong. In fact, for centuries—</w:t>
      </w:r>
      <w:r w:rsidRPr="00087E90">
        <w:rPr>
          <w:rStyle w:val="StyleUnderline"/>
        </w:rPr>
        <w:t>since as early as 1642</w:t>
      </w:r>
      <w:r>
        <w:t xml:space="preserve"> according to some accounts—</w:t>
      </w:r>
      <w:r w:rsidRPr="00087E90">
        <w:rPr>
          <w:rStyle w:val="StyleUnderline"/>
        </w:rPr>
        <w:t>Tibet has been ruled by a Dalai Lama who governed</w:t>
      </w:r>
      <w:r>
        <w:t xml:space="preserve"> in partnership </w:t>
      </w:r>
      <w:r w:rsidRPr="00087E90">
        <w:rPr>
          <w:rStyle w:val="StyleUnderline"/>
          <w:highlight w:val="yellow"/>
        </w:rPr>
        <w:t>with</w:t>
      </w:r>
      <w:r>
        <w:t xml:space="preserve"> a handful of aristocrats and </w:t>
      </w:r>
      <w:r w:rsidRPr="00087E90">
        <w:rPr>
          <w:rStyle w:val="StyleUnderline"/>
        </w:rPr>
        <w:t>the lamas associated with the “three seats,” the leading Buddhist monasteries</w:t>
      </w:r>
      <w:r>
        <w:t xml:space="preserve"> of Sera, </w:t>
      </w:r>
      <w:proofErr w:type="spellStart"/>
      <w:r>
        <w:t>Drepung</w:t>
      </w:r>
      <w:proofErr w:type="spellEnd"/>
      <w:r>
        <w:t xml:space="preserve">, and Ganden.34 While Western readers and viewers often make romantic assumptions about these monasteries, they were (and are) essentially walled cities/forts with vast populations of monks, whose day-to-day survival depended (and depends) in large part on collecting food, money, and other resources from the surrounding populace, which for spiritual reasons has supported the monasteries for hundreds of years. Free of any notion of separation of church and state, or state and press, the Dalai Lama ruled over these “manorial estates” as king, court, pope, and public voice—he was a centralized leader of immense power.35 In fact, the symbiosis of state authority and Buddhist institutions was so complete that prior to the CCP invading in 1950, as much as 92 percent of Tibet's annual budget “was devoted to religious expenditure.”36 Even </w:t>
      </w:r>
      <w:proofErr w:type="spellStart"/>
      <w:r>
        <w:t>Tsering</w:t>
      </w:r>
      <w:proofErr w:type="spellEnd"/>
      <w:r>
        <w:t xml:space="preserve"> </w:t>
      </w:r>
      <w:proofErr w:type="spellStart"/>
      <w:r>
        <w:t>Shakya</w:t>
      </w:r>
      <w:proofErr w:type="spellEnd"/>
      <w:r>
        <w:t xml:space="preserve">—a leading Tibetan intellectual and supporter of independence—observes that before 1950, “the Tibetan socio-economic and political system resembled that of the Middle Ages in Europe.”37 Observing these facts does not justify the CCP's actions in Tibet, but it does indicate how the claim to have evicted “feudalism” from Tibet is rooted in actual historical conditions. In this sense, </w:t>
      </w:r>
      <w:r w:rsidRPr="00087E90">
        <w:rPr>
          <w:rStyle w:val="Emphasis"/>
        </w:rPr>
        <w:t>the CCP's arguments are consistent with traditional colonialist rhetoric</w:t>
      </w:r>
      <w:r>
        <w:t xml:space="preserve">, for as </w:t>
      </w:r>
      <w:proofErr w:type="spellStart"/>
      <w:r>
        <w:t>Dibyesh</w:t>
      </w:r>
      <w:proofErr w:type="spellEnd"/>
      <w:r>
        <w:t xml:space="preserve"> </w:t>
      </w:r>
      <w:proofErr w:type="spellStart"/>
      <w:r>
        <w:t>Anand</w:t>
      </w:r>
      <w:proofErr w:type="spellEnd"/>
      <w:r>
        <w:t xml:space="preserve"> argues, under the banner of “</w:t>
      </w:r>
      <w:proofErr w:type="spellStart"/>
      <w:r>
        <w:t>chronopolitics</w:t>
      </w:r>
      <w:proofErr w:type="spellEnd"/>
      <w:r>
        <w:t xml:space="preserve">,” or the “politics of time,” </w:t>
      </w:r>
      <w:r w:rsidRPr="00087E90">
        <w:rPr>
          <w:rStyle w:val="StyleUnderline"/>
        </w:rPr>
        <w:t>colonial regimes have always claimed that they have “the duty/right to bring progress to the Other,” even if that means destroying local cultures</w:t>
      </w:r>
      <w:r>
        <w:t xml:space="preserve">.38 It is therefore intriguing to speculate about how China, traditionally understood as a postcolonial state, is deploying </w:t>
      </w:r>
      <w:proofErr w:type="spellStart"/>
      <w:r>
        <w:t>chronopolitical</w:t>
      </w:r>
      <w:proofErr w:type="spellEnd"/>
      <w:r>
        <w:t xml:space="preserve"> rhetoric about Tibet that so clearly echoes the premises of colonialism—</w:t>
      </w:r>
      <w:r w:rsidRPr="00087E90">
        <w:rPr>
          <w:rStyle w:val="StyleUnderline"/>
        </w:rPr>
        <w:t>making the CCP's rhetoric an example of postcolonial colonialism</w:t>
      </w:r>
      <w:r>
        <w:t>.</w:t>
      </w:r>
    </w:p>
    <w:p w14:paraId="3396B523" w14:textId="77777777" w:rsidR="00B62415" w:rsidRDefault="00B62415" w:rsidP="00B62415">
      <w:pPr>
        <w:pStyle w:val="Heading4"/>
      </w:pPr>
      <w:r>
        <w:t>Chinese military occupation of Tibet is justified as “</w:t>
      </w:r>
      <w:proofErr w:type="spellStart"/>
      <w:r>
        <w:t>anti imperialist</w:t>
      </w:r>
      <w:proofErr w:type="spellEnd"/>
      <w:r>
        <w:t xml:space="preserve">” because western powers have used Tibet as a site to attack china in the past, obscuring China’s own imperialist motives </w:t>
      </w:r>
    </w:p>
    <w:p w14:paraId="37AFC5C6" w14:textId="77777777" w:rsidR="00B62415" w:rsidRDefault="00B62415" w:rsidP="00B62415">
      <w:r>
        <w:rPr>
          <w:rStyle w:val="Style13ptBold"/>
        </w:rPr>
        <w:t xml:space="preserve">Crowe 12 </w:t>
      </w:r>
      <w:r w:rsidRPr="00087E90">
        <w:t xml:space="preserve">David M. Crowe, 9-25-2012, "“Tibet is Burning”: Competing </w:t>
      </w:r>
      <w:proofErr w:type="spellStart"/>
      <w:r w:rsidRPr="00087E90">
        <w:t>Rhetorics</w:t>
      </w:r>
      <w:proofErr w:type="spellEnd"/>
      <w:r w:rsidRPr="00087E90">
        <w:t xml:space="preserve"> of Liberation, Occupation, Resistance, and Paralysis on the Roof of the World," Taylor &amp;amp; Francis, http://www.tandfonline.com/doi/full/10.1080/00335630.2013.806819#.V4WSd5ODGko</w:t>
      </w:r>
    </w:p>
    <w:p w14:paraId="6D431066" w14:textId="77777777" w:rsidR="00B62415" w:rsidRDefault="00B62415" w:rsidP="00B62415">
      <w:r w:rsidRPr="00E83CBD">
        <w:rPr>
          <w:rStyle w:val="StyleUnderline"/>
        </w:rPr>
        <w:t>For the CCP, Tibet stands as a source of threat</w:t>
      </w:r>
      <w:r w:rsidRPr="00E83CBD">
        <w:t xml:space="preserve">, for ever since the “priest-patron” arrangement of 1239 with the Mongols,39 and up through the British invasion of 190340, so the argument goes, </w:t>
      </w:r>
      <w:r w:rsidRPr="00E83CBD">
        <w:rPr>
          <w:rStyle w:val="StyleUnderline"/>
        </w:rPr>
        <w:t>Tibet has been the soft underbelly of the empire, the porous border zone from which foreign invaders and imperialists have launched attacks on the homeland</w:t>
      </w:r>
      <w:r w:rsidRPr="00E83CBD">
        <w:t xml:space="preserve">. Thus, </w:t>
      </w:r>
      <w:r w:rsidRPr="00E83CBD">
        <w:rPr>
          <w:rStyle w:val="StyleUnderline"/>
        </w:rPr>
        <w:t>following the PRC's invasion of 1950</w:t>
      </w:r>
      <w:r w:rsidRPr="00E83CBD">
        <w:t xml:space="preserve">, when the PRC and Tibetan representatives signed the so-called Seventeen Point Agreement of May 23, 1951, </w:t>
      </w:r>
      <w:r w:rsidRPr="00E83CBD">
        <w:rPr>
          <w:rStyle w:val="StyleUnderline"/>
        </w:rPr>
        <w:t>the first point announced that “The Tibetan people shall unite and drive out imperialist aggressive forces from Tibet</w:t>
      </w:r>
      <w:r w:rsidRPr="00E83CBD">
        <w:t xml:space="preserve">.” To lock in the reasons for this first step, point two spoke of the need to “consolidate the national defence.”41 Following the Dalai Lama's flight to India in 1959, the New China News Agency announced that “Tibetan independence has always been a scheme of the British imperialists for carrying out aggression against China and first of all against Tibet . . . Indian expansionist elements inherited this shameful legacy.”42 Thus, as Deng Xiaoping argued in 1950, </w:t>
      </w:r>
      <w:r w:rsidRPr="00E83CBD">
        <w:rPr>
          <w:rStyle w:val="StyleUnderline"/>
        </w:rPr>
        <w:t>the “liberation” of Tibet would take place “under the great banner of anti-imperialism and patriotism</w:t>
      </w:r>
      <w:r w:rsidRPr="00E83CBD">
        <w:t>.”43</w:t>
      </w:r>
    </w:p>
    <w:p w14:paraId="40D9003B" w14:textId="77777777" w:rsidR="00B62415" w:rsidRPr="00E83CBD" w:rsidRDefault="00B62415" w:rsidP="00B62415">
      <w:r w:rsidRPr="00E83CBD">
        <w:t xml:space="preserve">This trope of Tibet-as-imperialist-stooge remains a key CCP argument more than 60 years later; hence, when the now-imprisoned, Nobel Peace Prize-winning dissident, </w:t>
      </w:r>
      <w:proofErr w:type="spellStart"/>
      <w:r w:rsidRPr="00E83CBD">
        <w:t>Lui</w:t>
      </w:r>
      <w:proofErr w:type="spellEnd"/>
      <w:r w:rsidRPr="00E83CBD">
        <w:t xml:space="preserve"> Xiaobo, argued for Tibetan independence as part of his longed-for human rights revolution in </w:t>
      </w:r>
      <w:r w:rsidRPr="00E83CBD">
        <w:rPr>
          <w:rStyle w:val="StyleUnderline"/>
        </w:rPr>
        <w:t>China</w:t>
      </w:r>
      <w:r w:rsidRPr="00E83CBD">
        <w:t xml:space="preserve">, the Party's China Tibet Online website and the People's Daily Online </w:t>
      </w:r>
      <w:r w:rsidRPr="00E83CBD">
        <w:rPr>
          <w:rStyle w:val="StyleUnderline"/>
        </w:rPr>
        <w:t>intoned about CIA plots, capitalist fronts, imperialist plants, and “</w:t>
      </w:r>
      <w:proofErr w:type="spellStart"/>
      <w:r w:rsidRPr="00E83CBD">
        <w:rPr>
          <w:rStyle w:val="StyleUnderline"/>
        </w:rPr>
        <w:t>splittists</w:t>
      </w:r>
      <w:proofErr w:type="spellEnd"/>
      <w:r w:rsidRPr="00E83CBD">
        <w:rPr>
          <w:rStyle w:val="StyleUnderline"/>
        </w:rPr>
        <w:t>” trying to destabilize the nation</w:t>
      </w:r>
      <w:r w:rsidRPr="00E83CBD">
        <w:t xml:space="preserve">.44 </w:t>
      </w:r>
      <w:r w:rsidRPr="00E83CBD">
        <w:rPr>
          <w:rStyle w:val="StyleUnderline"/>
        </w:rPr>
        <w:t>One of the key maneuvers within this trope is characterizing any troubles in Tibet as the product of either imperial outsiders or internal traitors, thus disassociating dissent from the mass of loyal Tibetans</w:t>
      </w:r>
      <w:r w:rsidRPr="00E83CBD">
        <w:t xml:space="preserve">. For example, when Zhang </w:t>
      </w:r>
      <w:proofErr w:type="spellStart"/>
      <w:r w:rsidRPr="00E83CBD">
        <w:t>Jingwu</w:t>
      </w:r>
      <w:proofErr w:type="spellEnd"/>
      <w:r w:rsidRPr="00E83CBD">
        <w:t xml:space="preserve"> spoke at a ceremony in Lhasa in 1956, he warned that he and his comrades needed to “enhance vigilance so as to prevent imperialists” (the outsiders) “and hidden enemies” (the internal traitors) in their efforts to launch “instigation and sabotage.”45 In keeping with Communist ideology, the internal traitors were all class enemies, the group Zhang called an “upper-class clique” or “the Tibetan upper clique,” who sought to enslave Tibetans under their “dark feudal serfdom system.”46 From this perspective, the “so-called ‘Tibet Human Rights’ issue” is no more than an anti-communist plot hatched by “Tibetan separatists” and “upper-class reactionaries” in league with imperialist forces who still, even after 60 years, cannot let go of their dream of fracturing China by (re)colonizing Tibet.47</w:t>
      </w:r>
    </w:p>
    <w:p w14:paraId="5FEAB5EB" w14:textId="77777777" w:rsidR="00B62415" w:rsidRDefault="00B62415" w:rsidP="00B62415">
      <w:r w:rsidRPr="00BE6085">
        <w:t xml:space="preserve">In the modern period, </w:t>
      </w:r>
      <w:r w:rsidRPr="00BE6085">
        <w:rPr>
          <w:rStyle w:val="StyleUnderline"/>
        </w:rPr>
        <w:t>the imperial “</w:t>
      </w:r>
      <w:proofErr w:type="spellStart"/>
      <w:r w:rsidRPr="00BE6085">
        <w:rPr>
          <w:rStyle w:val="StyleUnderline"/>
        </w:rPr>
        <w:t>splittists</w:t>
      </w:r>
      <w:proofErr w:type="spellEnd"/>
      <w:r w:rsidRPr="00BE6085">
        <w:rPr>
          <w:rStyle w:val="StyleUnderline"/>
        </w:rPr>
        <w:t>” were initially the British</w:t>
      </w:r>
      <w:r w:rsidRPr="00BE6085">
        <w:t xml:space="preserve">, who, from as early as 1903, as argued in one CCP text, “stuck to their dream of separating Tibet from China.”48 Then, </w:t>
      </w:r>
      <w:r w:rsidRPr="00BE6085">
        <w:rPr>
          <w:rStyle w:val="StyleUnderline"/>
        </w:rPr>
        <w:t>beginning in 1957, it was “the American CIA” that “airdropped huge amounts of arms and munitions to the rebels</w:t>
      </w:r>
      <w:r w:rsidRPr="00BE6085">
        <w:t xml:space="preserve">.”49 By the time the Dalai Lama became an anti-communist darling in Washington and London in the late-1980s, he had come to embody for the CCP the worst elements of this imperialist tradition. Thus, when Qi </w:t>
      </w:r>
      <w:proofErr w:type="spellStart"/>
      <w:r w:rsidRPr="00BE6085">
        <w:t>Zhala</w:t>
      </w:r>
      <w:proofErr w:type="spellEnd"/>
      <w:r w:rsidRPr="00BE6085">
        <w:t>, the CCP's Party Chief in Lhasa, spoke about the troubles in Tibet in 2012, he argued that “we must strike hard at all the separatist, destructive, and criminal activities of the Dalai clique.”50 For the CCP, it is a straight line from the Mongol Khans to the imperial British to the duplicitous postcolonial Indians to the Cold-War-scheming Yanks to the entire international NGO regime that supports the Dalai Lama and his “</w:t>
      </w:r>
      <w:proofErr w:type="spellStart"/>
      <w:r w:rsidRPr="00BE6085">
        <w:t>splittists</w:t>
      </w:r>
      <w:proofErr w:type="spellEnd"/>
      <w:r w:rsidRPr="00BE6085">
        <w:t xml:space="preserve">,” who, so argued State Council Information Minister Zhao </w:t>
      </w:r>
      <w:proofErr w:type="spellStart"/>
      <w:r w:rsidRPr="00BE6085">
        <w:t>Qizheng</w:t>
      </w:r>
      <w:proofErr w:type="spellEnd"/>
      <w:r w:rsidRPr="00BE6085">
        <w:t>, seek “to westernize and split our country” by “cement[</w:t>
      </w:r>
      <w:proofErr w:type="spellStart"/>
      <w:r w:rsidRPr="00BE6085">
        <w:t>ing</w:t>
      </w:r>
      <w:proofErr w:type="spellEnd"/>
      <w:r w:rsidRPr="00BE6085">
        <w:t xml:space="preserve">] ties with other ethnic </w:t>
      </w:r>
      <w:proofErr w:type="spellStart"/>
      <w:r w:rsidRPr="00BE6085">
        <w:t>splittist</w:t>
      </w:r>
      <w:proofErr w:type="spellEnd"/>
      <w:r w:rsidRPr="00BE6085">
        <w:t xml:space="preserve"> forces.”51</w:t>
      </w:r>
    </w:p>
    <w:p w14:paraId="4A51D415" w14:textId="77777777" w:rsidR="00B62415" w:rsidRPr="00B62415" w:rsidRDefault="00B62415" w:rsidP="00B62415">
      <w:pPr>
        <w:pStyle w:val="Heading2"/>
      </w:pPr>
      <w:r>
        <w:t>A2 you can use the state</w:t>
      </w:r>
    </w:p>
    <w:p w14:paraId="4042100E" w14:textId="77777777" w:rsidR="00B62415" w:rsidRDefault="00B62415" w:rsidP="00B62415"/>
    <w:p w14:paraId="416ECE8A" w14:textId="77777777" w:rsidR="00B62415" w:rsidRDefault="00B62415" w:rsidP="00B62415">
      <w:pPr>
        <w:pStyle w:val="Heading4"/>
      </w:pPr>
      <w:r>
        <w:t xml:space="preserve">Even as borderland narratives begin to present diverse accounts of the Chinese </w:t>
      </w:r>
      <w:proofErr w:type="spellStart"/>
      <w:r>
        <w:t>geobody</w:t>
      </w:r>
      <w:proofErr w:type="spellEnd"/>
      <w:r>
        <w:t>, those narratives continue to be co-opted under the myth of state unity</w:t>
      </w:r>
    </w:p>
    <w:p w14:paraId="52F65BB9" w14:textId="77777777" w:rsidR="00B62415" w:rsidRPr="009A3220" w:rsidRDefault="00B62415" w:rsidP="00B62415">
      <w:r w:rsidRPr="009A3220">
        <w:rPr>
          <w:rStyle w:val="Style13ptBold"/>
        </w:rPr>
        <w:t>Oakes 13</w:t>
      </w:r>
      <w:r>
        <w:t xml:space="preserve"> (15 May 2013, Tim is Professor of Geography and Director of the Center for Asian Studies at the University of Colorado “Looking Out to Look In: The Use of the Periphery in China's Geopolitical Narratives”, </w:t>
      </w:r>
      <w:hyperlink r:id="rId13" w:history="1">
        <w:r w:rsidRPr="00326A49">
          <w:rPr>
            <w:rStyle w:val="Hyperlink"/>
          </w:rPr>
          <w:t>http://www.tandfonline.com/doi/pdf/10.2747/1539-7216.53.3.315)//</w:t>
        </w:r>
      </w:hyperlink>
      <w:r>
        <w:t xml:space="preserve"> ad</w:t>
      </w:r>
    </w:p>
    <w:p w14:paraId="5029AF02" w14:textId="77777777" w:rsidR="00B62415" w:rsidRPr="00553553" w:rsidRDefault="00B62415" w:rsidP="00B62415"/>
    <w:p w14:paraId="6A2BC1A8" w14:textId="77777777" w:rsidR="00B62415" w:rsidRDefault="00B62415" w:rsidP="00B62415">
      <w:pPr>
        <w:rPr>
          <w:rStyle w:val="StyleUnderline"/>
        </w:rPr>
      </w:pPr>
      <w:r>
        <w:t xml:space="preserve">Yet, even </w:t>
      </w:r>
      <w:r w:rsidRPr="00553553">
        <w:rPr>
          <w:rStyle w:val="StyleUnderline"/>
        </w:rPr>
        <w:t>while this mixture and hybridity has remained a fact of frontier life</w:t>
      </w:r>
      <w:r>
        <w:t xml:space="preserve">, </w:t>
      </w:r>
      <w:r w:rsidRPr="00553553">
        <w:rPr>
          <w:rStyle w:val="StyleUnderline"/>
        </w:rPr>
        <w:t>it has also</w:t>
      </w:r>
      <w:r>
        <w:rPr>
          <w:rStyle w:val="StyleUnderline"/>
        </w:rPr>
        <w:t xml:space="preserve"> </w:t>
      </w:r>
      <w:r w:rsidRPr="00553553">
        <w:rPr>
          <w:rStyle w:val="StyleUnderline"/>
        </w:rPr>
        <w:t>remained essential to construct a mythic narrative of frontier purity</w:t>
      </w:r>
      <w:r>
        <w:t xml:space="preserve"> to counter the on-</w:t>
      </w:r>
      <w:proofErr w:type="spellStart"/>
      <w:r>
        <w:t>theground</w:t>
      </w:r>
      <w:proofErr w:type="spellEnd"/>
      <w:r>
        <w:t xml:space="preserve"> complexity of daily frontier life </w:t>
      </w:r>
      <w:r w:rsidRPr="00553553">
        <w:rPr>
          <w:rStyle w:val="StyleUnderline"/>
        </w:rPr>
        <w:t>in order to transform</w:t>
      </w:r>
      <w:r>
        <w:t xml:space="preserve">, rhetorically at least, </w:t>
      </w:r>
      <w:r w:rsidRPr="00553553">
        <w:rPr>
          <w:rStyle w:val="StyleUnderline"/>
        </w:rPr>
        <w:t>mixture</w:t>
      </w:r>
      <w:r>
        <w:rPr>
          <w:rStyle w:val="StyleUnderline"/>
        </w:rPr>
        <w:t xml:space="preserve"> </w:t>
      </w:r>
      <w:r w:rsidRPr="00553553">
        <w:rPr>
          <w:rStyle w:val="StyleUnderline"/>
        </w:rPr>
        <w:t>into sameness</w:t>
      </w:r>
      <w:r>
        <w:t xml:space="preserve">. As Mark Lewis (2006) has argued, </w:t>
      </w:r>
      <w:r w:rsidRPr="00553553">
        <w:rPr>
          <w:rStyle w:val="StyleUnderline"/>
        </w:rPr>
        <w:t>protecting</w:t>
      </w:r>
      <w:r>
        <w:t xml:space="preserve"> (internal) </w:t>
      </w:r>
      <w:r w:rsidRPr="00553553">
        <w:rPr>
          <w:rStyle w:val="StyleUnderline"/>
        </w:rPr>
        <w:t>imperial space from</w:t>
      </w:r>
      <w:r>
        <w:t xml:space="preserve"> (external) </w:t>
      </w:r>
      <w:r w:rsidRPr="00553553">
        <w:rPr>
          <w:rStyle w:val="StyleUnderline"/>
        </w:rPr>
        <w:t>chaos required vigilant</w:t>
      </w:r>
      <w:r>
        <w:t xml:space="preserve"> ritual action, and these rituals—of hierarchy, </w:t>
      </w:r>
      <w:r w:rsidRPr="00553553">
        <w:rPr>
          <w:rStyle w:val="StyleUnderline"/>
        </w:rPr>
        <w:t>separating</w:t>
      </w:r>
      <w:r>
        <w:rPr>
          <w:rStyle w:val="StyleUnderline"/>
        </w:rPr>
        <w:t xml:space="preserve"> </w:t>
      </w:r>
      <w:r w:rsidRPr="00553553">
        <w:rPr>
          <w:rStyle w:val="StyleUnderline"/>
        </w:rPr>
        <w:t>people into proper social roles and groups</w:t>
      </w:r>
      <w:r>
        <w:t xml:space="preserve">—were essentially purifying. Mixture and the transgression of order was an invitation to chaos. This, and its resulting “suspicion of hybrids,” as Kelly (2006, p. 202) has noted, </w:t>
      </w:r>
      <w:r w:rsidRPr="00553553">
        <w:rPr>
          <w:rStyle w:val="StyleUnderline"/>
        </w:rPr>
        <w:t>has long constrained the pluralization of identity in China</w:t>
      </w:r>
      <w:r>
        <w:t>. Thus, as a symbolic space, the frontier was fundamental to imperial China’s identity not simply because it provided a stage upon which to play out the myth of imperial cultural superiority, but more importantly because it marked the interior as culturally homogeneous when in fact it was not. China’s peripheries and frontiers played a very special role in shoring up the meanings of categories of belonging and thus in imagining a knowable space called “China.” The frontier has been a constitutive space for “a new myth of national belonging deeply rooted in the perception of a common history, soil, and blood” (</w:t>
      </w:r>
      <w:proofErr w:type="spellStart"/>
      <w:r>
        <w:t>Leibold</w:t>
      </w:r>
      <w:proofErr w:type="spellEnd"/>
      <w:r>
        <w:t>, 2007, p. 3). Harrell (2000, p. 135) has put this more bluntly: “</w:t>
      </w:r>
      <w:r w:rsidRPr="00553553">
        <w:rPr>
          <w:rStyle w:val="StyleUnderline"/>
        </w:rPr>
        <w:t>The Chinese nation is a fiction</w:t>
      </w:r>
      <w:r>
        <w:t xml:space="preserve">, and it requires a tangled net of supporting fictions to hold it together.” </w:t>
      </w:r>
      <w:r w:rsidRPr="00553553">
        <w:rPr>
          <w:rStyle w:val="StyleUnderline"/>
        </w:rPr>
        <w:t>Those supporting fictions have been</w:t>
      </w:r>
      <w:r>
        <w:rPr>
          <w:rStyle w:val="StyleUnderline"/>
        </w:rPr>
        <w:t xml:space="preserve"> </w:t>
      </w:r>
      <w:r w:rsidRPr="00553553">
        <w:rPr>
          <w:rStyle w:val="StyleUnderline"/>
        </w:rPr>
        <w:t>predominantly played out in frontier spaces</w:t>
      </w:r>
      <w:r>
        <w:t xml:space="preserve">. Noting this, </w:t>
      </w:r>
      <w:proofErr w:type="spellStart"/>
      <w:r>
        <w:t>Bulag</w:t>
      </w:r>
      <w:proofErr w:type="spellEnd"/>
      <w:r>
        <w:t xml:space="preserve"> (2002, pp. 3–4) has claimed that the very consciousness of </w:t>
      </w:r>
      <w:proofErr w:type="spellStart"/>
      <w:r>
        <w:t>Chineseness</w:t>
      </w:r>
      <w:proofErr w:type="spellEnd"/>
      <w:r>
        <w:t xml:space="preserve"> has been shaped by the frontier. LOOKING IN: PURIFYING THE FRONTIER “</w:t>
      </w:r>
      <w:proofErr w:type="spellStart"/>
      <w:r>
        <w:t>Peripheralization</w:t>
      </w:r>
      <w:proofErr w:type="spellEnd"/>
      <w:r>
        <w:t xml:space="preserve">” can be viewed as a process of state </w:t>
      </w:r>
      <w:proofErr w:type="spellStart"/>
      <w:r>
        <w:t>territorialization</w:t>
      </w:r>
      <w:proofErr w:type="spellEnd"/>
      <w:r>
        <w:t xml:space="preserve"> in China’s borderland regions, involving the various administrative strategies, development projects, governmental technologies, civilizational discourses, and narratives by which the periphery is reproduced as a periphery (Cartier and Oakes, 2010). In the single-origin myth, </w:t>
      </w:r>
      <w:proofErr w:type="spellStart"/>
      <w:r w:rsidRPr="00553553">
        <w:rPr>
          <w:rStyle w:val="Emphasis"/>
        </w:rPr>
        <w:t>peripheralization</w:t>
      </w:r>
      <w:proofErr w:type="spellEnd"/>
      <w:r>
        <w:rPr>
          <w:rStyle w:val="Emphasis"/>
        </w:rPr>
        <w:t xml:space="preserve"> </w:t>
      </w:r>
      <w:r w:rsidRPr="00553553">
        <w:rPr>
          <w:rStyle w:val="Emphasis"/>
        </w:rPr>
        <w:t>has served to reproduce the frontier as a space of assimilation and transformation</w:t>
      </w:r>
      <w:r>
        <w:rPr>
          <w:rStyle w:val="Emphasis"/>
        </w:rPr>
        <w:t xml:space="preserve"> </w:t>
      </w:r>
      <w:r>
        <w:t xml:space="preserve">toward a unitary idea of Chinese culture and ethnicity, emanating from the center outward. </w:t>
      </w:r>
      <w:proofErr w:type="spellStart"/>
      <w:r>
        <w:t>Peripheralization</w:t>
      </w:r>
      <w:proofErr w:type="spellEnd"/>
      <w:r>
        <w:t xml:space="preserve"> projects reproduce the periphery in these terms by masking and marginalizing the more complex histories of frontier exchange and mixture, presented above, that Downloaded by [Dartmouth College Library] at 16:59 15 July 2016 320 EURASIAN GEOGRAPHY AND ECONOMICS have in fact characterized China’s territorial expansion. As we have already seen, though, with the post-Mao era’s shift to an “open door” policy, and contemporary post-reform China’s engagement with global capitalism, there has been a noticeable shift, among cultural and intellectual elites within China, away from the single-origin myth and toward a recognition of a more complex cultural history of cross-frontier borrowing, mixture, and multiple-origins of Chinese civilization. This shift has gone hand-in-hand with the post-socialist state’s need to repudiate the Mao-era vision of an autarkic and isolated China and replace it with a more globalized and cosmopolitan one. Yet even as this shift promises to challenge the simplistic notions of Chinese culture underlying the kinds of accounts found in books like Guns, Germs, and Steel, China’s borderlands continue to be </w:t>
      </w:r>
      <w:proofErr w:type="spellStart"/>
      <w:r>
        <w:t>peripheralized</w:t>
      </w:r>
      <w:proofErr w:type="spellEnd"/>
      <w:r>
        <w:t xml:space="preserve"> as spaces of otherness by which notions of Chinese cultural, national, and territorial purity and sovereignty are reproduced. </w:t>
      </w:r>
      <w:r w:rsidRPr="00553553">
        <w:rPr>
          <w:rStyle w:val="StyleUnderline"/>
        </w:rPr>
        <w:t>China’s borderland narratives</w:t>
      </w:r>
      <w:r>
        <w:t xml:space="preserve">, in other words, </w:t>
      </w:r>
      <w:r w:rsidRPr="00553553">
        <w:rPr>
          <w:rStyle w:val="StyleUnderline"/>
        </w:rPr>
        <w:t>increasingly recognize a history of hybridity</w:t>
      </w:r>
      <w:r>
        <w:rPr>
          <w:rStyle w:val="StyleUnderline"/>
        </w:rPr>
        <w:t xml:space="preserve"> </w:t>
      </w:r>
      <w:r w:rsidRPr="00553553">
        <w:rPr>
          <w:rStyle w:val="StyleUnderline"/>
        </w:rPr>
        <w:t>and cross-cultural connection, but nevertheless manage</w:t>
      </w:r>
      <w:r>
        <w:t xml:space="preserve"> to enroll that history </w:t>
      </w:r>
      <w:r w:rsidRPr="00553553">
        <w:rPr>
          <w:rStyle w:val="StyleUnderline"/>
        </w:rPr>
        <w:t>into the “deeply</w:t>
      </w:r>
      <w:r>
        <w:rPr>
          <w:rStyle w:val="StyleUnderline"/>
        </w:rPr>
        <w:t xml:space="preserve"> </w:t>
      </w:r>
      <w:r w:rsidRPr="00553553">
        <w:rPr>
          <w:rStyle w:val="StyleUnderline"/>
        </w:rPr>
        <w:t>territorialized vision” of a singular Chinese geo-body</w:t>
      </w:r>
      <w:r>
        <w:t xml:space="preserve"> identified by Agnew. How, then, is that enrollment managed? Borderlands narratives of frontier openness have certainly not in any way replaced or even dampened powerful state claims of territorial sovereignty and of the frontier’s centrality in defining state space in the purest of possible terms. Indeed, for most of the 20th century, the idea of an open frontier of mixture was strictly censured. Even before the Mao era, Chinese frontier scholarship was reluctant to conceive of a fuzzy frontier of ambiguity or a contact zone. As Peter Perdue (2005, p. 107) has observed, “</w:t>
      </w:r>
      <w:r w:rsidRPr="00553553">
        <w:rPr>
          <w:rStyle w:val="StyleUnderline"/>
        </w:rPr>
        <w:t>The rigid boundaries of territory</w:t>
      </w:r>
      <w:r>
        <w:rPr>
          <w:rStyle w:val="StyleUnderline"/>
        </w:rPr>
        <w:t xml:space="preserve"> </w:t>
      </w:r>
      <w:r w:rsidRPr="00553553">
        <w:rPr>
          <w:rStyle w:val="StyleUnderline"/>
        </w:rPr>
        <w:t>and identity implied by China’s nationality policy require fixed historical interpretation and</w:t>
      </w:r>
      <w:r>
        <w:rPr>
          <w:rStyle w:val="StyleUnderline"/>
        </w:rPr>
        <w:t xml:space="preserve"> </w:t>
      </w:r>
      <w:r w:rsidRPr="00553553">
        <w:rPr>
          <w:rStyle w:val="StyleUnderline"/>
        </w:rPr>
        <w:t>ideological reinforcemen</w:t>
      </w:r>
      <w:r>
        <w:t xml:space="preserve">t. Frontier studies in China reflect the center’s fear of losing its grip on the definition of national essences.” While the PRC has demonstrated a heavy-handedness toward frontier scholarship, its fears of impurity are shared by modern states everywhere. For the nation-state, the frontier is necessarily a pure space, where the mixing of identities and allegiances can only be viewed as a threat to the integrity of the nation and its territorial state. In this way, as Kaiser and </w:t>
      </w:r>
      <w:proofErr w:type="spellStart"/>
      <w:r>
        <w:t>Nikiforova</w:t>
      </w:r>
      <w:proofErr w:type="spellEnd"/>
      <w:r>
        <w:t xml:space="preserve"> (2006, p. 937) have argued, borderlands are “central nodes of power where place and identity across a multiplicity of geographical scales are made and unmade</w:t>
      </w:r>
      <w:r w:rsidRPr="00553553">
        <w:rPr>
          <w:rStyle w:val="StyleUnderline"/>
        </w:rPr>
        <w:t>.” As borderland accounts begin to present competing narratives of frontier openness</w:t>
      </w:r>
      <w:r>
        <w:t xml:space="preserve">, </w:t>
      </w:r>
      <w:r w:rsidRPr="00553553">
        <w:rPr>
          <w:rStyle w:val="StyleUnderline"/>
        </w:rPr>
        <w:t>the ongoing and fundamental role of peripheries in constituting the singular Chinese</w:t>
      </w:r>
      <w:r>
        <w:rPr>
          <w:rStyle w:val="StyleUnderline"/>
        </w:rPr>
        <w:t xml:space="preserve"> </w:t>
      </w:r>
      <w:r w:rsidRPr="00553553">
        <w:rPr>
          <w:rStyle w:val="StyleUnderline"/>
        </w:rPr>
        <w:t>culture and identity continues, but in re-imagined and reworked ways.</w:t>
      </w:r>
    </w:p>
    <w:p w14:paraId="2BB13362" w14:textId="77777777" w:rsidR="00B62415" w:rsidRDefault="00B62415" w:rsidP="00B62415">
      <w:pPr>
        <w:pStyle w:val="Heading2"/>
        <w:rPr>
          <w:rStyle w:val="StyleUnderline"/>
        </w:rPr>
      </w:pPr>
    </w:p>
    <w:p w14:paraId="480CF8EA" w14:textId="77777777" w:rsidR="00B62415" w:rsidRDefault="00B62415" w:rsidP="00B62415">
      <w:pPr>
        <w:pStyle w:val="Heading2"/>
      </w:pPr>
      <w:r>
        <w:t>More solvency</w:t>
      </w:r>
    </w:p>
    <w:p w14:paraId="34B5F955" w14:textId="77777777" w:rsidR="00B62415" w:rsidRDefault="00B62415" w:rsidP="00B62415">
      <w:pPr>
        <w:pStyle w:val="Heading4"/>
      </w:pPr>
      <w:proofErr w:type="spellStart"/>
      <w:r>
        <w:t>Counterstories</w:t>
      </w:r>
      <w:proofErr w:type="spellEnd"/>
      <w:r>
        <w:t xml:space="preserve"> are a narrative act of subordination (I don’t really know how to tag this) </w:t>
      </w:r>
    </w:p>
    <w:p w14:paraId="442B00EE" w14:textId="77777777" w:rsidR="00B62415" w:rsidRDefault="00B62415" w:rsidP="00B62415">
      <w:proofErr w:type="spellStart"/>
      <w:r w:rsidRPr="00D629AF">
        <w:rPr>
          <w:rStyle w:val="Style13ptBold"/>
        </w:rPr>
        <w:t>Lindemann</w:t>
      </w:r>
      <w:proofErr w:type="spellEnd"/>
      <w:r w:rsidRPr="00D629AF">
        <w:rPr>
          <w:rStyle w:val="Style13ptBold"/>
        </w:rPr>
        <w:t xml:space="preserve"> 01</w:t>
      </w:r>
      <w:r w:rsidRPr="00D629AF">
        <w:t xml:space="preserve"> Hilde </w:t>
      </w:r>
      <w:proofErr w:type="spellStart"/>
      <w:r w:rsidRPr="00D629AF">
        <w:t>Lindemann</w:t>
      </w:r>
      <w:proofErr w:type="spellEnd"/>
      <w:r w:rsidRPr="00D629AF">
        <w:t>. Damaged identities, narrative repair. Cornell University Press, 2001. https://books.google.com/books?hl=en&amp;lr=&amp;id=EjL9qyGmJF4C&amp;oi=fnd&amp;pg=PR11&amp;ots=gJYw9joZaP&amp;sig=M66e41K7UgIEJ6xzSt-i7b__SHU#v=onepage&amp;q&amp;f=false</w:t>
      </w:r>
    </w:p>
    <w:p w14:paraId="40CF7624" w14:textId="77777777" w:rsidR="00B62415" w:rsidRPr="00897305" w:rsidRDefault="00B62415" w:rsidP="00B62415">
      <w:proofErr w:type="spellStart"/>
      <w:r w:rsidRPr="00897305">
        <w:t>Counterstories</w:t>
      </w:r>
      <w:proofErr w:type="spellEnd"/>
      <w:r w:rsidRPr="00897305">
        <w:t xml:space="preserve"> are created much like any story whose aim is to make moral sense of something t</w:t>
      </w:r>
      <w:r w:rsidRPr="00D629AF">
        <w:rPr>
          <w:rStyle w:val="StyleUnderline"/>
        </w:rPr>
        <w:t>heir creators choose particulars from the array of experience and look at them in the light of important moral concepts</w:t>
      </w:r>
      <w:r w:rsidRPr="00897305">
        <w:t xml:space="preserve">, which in rum show up the relevance of other particulars, which suggest </w:t>
      </w:r>
      <w:r>
        <w:t>the relevance of other moral conc</w:t>
      </w:r>
      <w:r w:rsidRPr="00897305">
        <w:t xml:space="preserve">epts, and so on, until the particulars and their moral interpretations have been set into an equilibrium that points to a specific understanding of the state of </w:t>
      </w:r>
      <w:proofErr w:type="spellStart"/>
      <w:r w:rsidRPr="00897305">
        <w:t>af</w:t>
      </w:r>
      <w:proofErr w:type="spellEnd"/>
      <w:r w:rsidRPr="00897305">
        <w:t xml:space="preserve">-fairs? </w:t>
      </w:r>
      <w:proofErr w:type="spellStart"/>
      <w:proofErr w:type="gramStart"/>
      <w:r w:rsidRPr="00D629AF">
        <w:rPr>
          <w:rStyle w:val="StyleUnderline"/>
          <w:highlight w:val="yellow"/>
        </w:rPr>
        <w:t>Counterstories</w:t>
      </w:r>
      <w:proofErr w:type="spellEnd"/>
      <w:r w:rsidRPr="00D629AF">
        <w:rPr>
          <w:rStyle w:val="StyleUnderline"/>
          <w:highlight w:val="yellow"/>
        </w:rPr>
        <w:t xml:space="preserve">  are</w:t>
      </w:r>
      <w:proofErr w:type="gramEnd"/>
      <w:r w:rsidRPr="00897305">
        <w:t xml:space="preserve"> </w:t>
      </w:r>
      <w:r w:rsidRPr="00D629AF">
        <w:rPr>
          <w:highlight w:val="yellow"/>
        </w:rPr>
        <w:t xml:space="preserve">the </w:t>
      </w:r>
      <w:r w:rsidRPr="00D629AF">
        <w:rPr>
          <w:rStyle w:val="StyleUnderline"/>
          <w:highlight w:val="yellow"/>
        </w:rPr>
        <w:t>subset of stories</w:t>
      </w:r>
      <w:r w:rsidRPr="00D629AF">
        <w:rPr>
          <w:rStyle w:val="StyleUnderline"/>
        </w:rPr>
        <w:t xml:space="preserve"> developed in this manner </w:t>
      </w:r>
      <w:r w:rsidRPr="00D629AF">
        <w:rPr>
          <w:rStyle w:val="StyleUnderline"/>
          <w:highlight w:val="yellow"/>
        </w:rPr>
        <w:t>that constitute revised understanding of a person or social group</w:t>
      </w:r>
      <w:r w:rsidRPr="00897305">
        <w:t xml:space="preserve">. They are stories that define people morally, and are developed for the express purpose of resisting and undermining an oppressive master </w:t>
      </w:r>
      <w:proofErr w:type="spellStart"/>
      <w:r w:rsidRPr="00897305">
        <w:t>nar-rative</w:t>
      </w:r>
      <w:proofErr w:type="spellEnd"/>
      <w:r w:rsidRPr="00897305">
        <w:t xml:space="preserve">. </w:t>
      </w:r>
      <w:r w:rsidRPr="00D629AF">
        <w:rPr>
          <w:rStyle w:val="StyleUnderline"/>
          <w:highlight w:val="yellow"/>
        </w:rPr>
        <w:t>They</w:t>
      </w:r>
      <w:r w:rsidRPr="00D629AF">
        <w:rPr>
          <w:rStyle w:val="StyleUnderline"/>
        </w:rPr>
        <w:t xml:space="preserve"> ordinarily proceed by </w:t>
      </w:r>
      <w:r w:rsidRPr="00D629AF">
        <w:rPr>
          <w:rStyle w:val="StyleUnderline"/>
          <w:highlight w:val="yellow"/>
        </w:rPr>
        <w:t>fill</w:t>
      </w:r>
      <w:r w:rsidRPr="00D629AF">
        <w:rPr>
          <w:rStyle w:val="StyleUnderline"/>
        </w:rPr>
        <w:t>ing</w:t>
      </w:r>
      <w:r>
        <w:rPr>
          <w:rStyle w:val="StyleUnderline"/>
        </w:rPr>
        <w:t xml:space="preserve"> </w:t>
      </w:r>
      <w:r w:rsidRPr="00D629AF">
        <w:rPr>
          <w:rStyle w:val="StyleUnderline"/>
          <w:highlight w:val="yellow"/>
        </w:rPr>
        <w:t>in details that the master narrative has ignored or underplayed</w:t>
      </w:r>
      <w:r w:rsidRPr="00897305">
        <w:t xml:space="preserve">. Through augmentation and </w:t>
      </w:r>
      <w:proofErr w:type="spellStart"/>
      <w:r w:rsidRPr="00897305">
        <w:t>correc-tion</w:t>
      </w:r>
      <w:proofErr w:type="spellEnd"/>
      <w:r w:rsidRPr="00897305">
        <w:t xml:space="preserve">, </w:t>
      </w:r>
      <w:r w:rsidRPr="00D629AF">
        <w:rPr>
          <w:rStyle w:val="StyleUnderline"/>
          <w:highlight w:val="yellow"/>
        </w:rPr>
        <w:t xml:space="preserve">the master narrative is morally reoriented, thus allowing the </w:t>
      </w:r>
      <w:proofErr w:type="spellStart"/>
      <w:r w:rsidRPr="00D629AF">
        <w:rPr>
          <w:rStyle w:val="StyleUnderline"/>
          <w:highlight w:val="yellow"/>
        </w:rPr>
        <w:t>counterstory</w:t>
      </w:r>
      <w:proofErr w:type="spellEnd"/>
      <w:r w:rsidRPr="00D629AF">
        <w:rPr>
          <w:rStyle w:val="StyleUnderline"/>
          <w:highlight w:val="yellow"/>
        </w:rPr>
        <w:t xml:space="preserve"> teller to dissent from the interpretation and conclusion it invites</w:t>
      </w:r>
      <w:r w:rsidRPr="00897305">
        <w:t xml:space="preserve"> </w:t>
      </w:r>
      <w:proofErr w:type="spellStart"/>
      <w:r w:rsidRPr="00897305">
        <w:t>Countastories</w:t>
      </w:r>
      <w:proofErr w:type="spellEnd"/>
      <w:r w:rsidRPr="00897305">
        <w:t xml:space="preserve"> take up an oppressive but shared moral under-standing and attempt to shift it, rejecting its assumption that people with a particular group identity are to be subordinated to others or de-</w:t>
      </w:r>
      <w:proofErr w:type="spellStart"/>
      <w:r w:rsidRPr="00897305">
        <w:t>nied</w:t>
      </w:r>
      <w:proofErr w:type="spellEnd"/>
      <w:r w:rsidRPr="00897305">
        <w:t xml:space="preserve"> access to personal and social goods. </w:t>
      </w:r>
      <w:r w:rsidRPr="00D629AF">
        <w:rPr>
          <w:rStyle w:val="StyleUnderline"/>
          <w:highlight w:val="yellow"/>
        </w:rPr>
        <w:t xml:space="preserve">They are, </w:t>
      </w:r>
      <w:r w:rsidRPr="00D629AF">
        <w:rPr>
          <w:rStyle w:val="StyleUnderline"/>
        </w:rPr>
        <w:t>then</w:t>
      </w:r>
      <w:r w:rsidRPr="00D629AF">
        <w:rPr>
          <w:rStyle w:val="StyleUnderline"/>
          <w:highlight w:val="yellow"/>
        </w:rPr>
        <w:t>, narrative acts of insubordination</w:t>
      </w:r>
      <w:r w:rsidRPr="00897305">
        <w:t xml:space="preserve">. </w:t>
      </w:r>
    </w:p>
    <w:p w14:paraId="71F40816" w14:textId="77777777" w:rsidR="00B62415" w:rsidRDefault="00B62415" w:rsidP="00B62415"/>
    <w:p w14:paraId="39E718FF" w14:textId="77777777" w:rsidR="00B62415" w:rsidRDefault="00B62415" w:rsidP="00B62415">
      <w:pPr>
        <w:pStyle w:val="Heading2"/>
      </w:pPr>
      <w:r>
        <w:t>Narratives/Poems</w:t>
      </w:r>
    </w:p>
    <w:p w14:paraId="71B6C2C7" w14:textId="77777777" w:rsidR="00B62415" w:rsidRDefault="00B62415" w:rsidP="00B62415">
      <w:pPr>
        <w:pStyle w:val="Heading4"/>
      </w:pPr>
      <w:r>
        <w:t>Woeser, an independent Tibetan author, recounts her experience of Chinese censorship of writing, media and journalism.</w:t>
      </w:r>
    </w:p>
    <w:p w14:paraId="0B5B4BD3" w14:textId="77777777" w:rsidR="00B62415" w:rsidRDefault="00B62415" w:rsidP="00B62415">
      <w:r w:rsidRPr="00815547">
        <w:rPr>
          <w:rStyle w:val="Style13ptBold"/>
        </w:rPr>
        <w:t>Woeser 15</w:t>
      </w:r>
      <w:r>
        <w:t xml:space="preserve"> [Woeser is a Tibetan independent poet and writer. “Censoring Essays and Translations on Tibet” High Peaks Pure Earth, April 2015, published 9/11/15 </w:t>
      </w:r>
      <w:r w:rsidRPr="00683175">
        <w:t>http://highpeakspureearth.com/2015/censoring-translations-and-essays-on-tibet-by-woeser/</w:t>
      </w:r>
    </w:p>
    <w:p w14:paraId="4878971F" w14:textId="77777777" w:rsidR="00B62415" w:rsidRPr="00683175" w:rsidRDefault="00B62415" w:rsidP="00B62415">
      <w:pPr>
        <w:rPr>
          <w:rStyle w:val="StyleUnderline"/>
        </w:rPr>
      </w:pPr>
      <w:r w:rsidRPr="00683175">
        <w:rPr>
          <w:rStyle w:val="StyleUnderline"/>
          <w:highlight w:val="yellow"/>
        </w:rPr>
        <w:t xml:space="preserve">Because I refused to admit these “mistakes”, one year after the book had been published and banned, I was fired, my apartment was confiscated, my insurance was cancelled, and I wasn’t allowed to apply for a passport to go abroad; from this moment I started the difficult career as an independent writer. My situation very much resembles what the Chinese columnist Xu </w:t>
      </w:r>
      <w:proofErr w:type="spellStart"/>
      <w:r w:rsidRPr="00683175">
        <w:rPr>
          <w:rStyle w:val="StyleUnderline"/>
          <w:highlight w:val="yellow"/>
        </w:rPr>
        <w:t>Zhiyuan</w:t>
      </w:r>
      <w:proofErr w:type="spellEnd"/>
      <w:r w:rsidRPr="00683175">
        <w:rPr>
          <w:rStyle w:val="StyleUnderline"/>
          <w:highlight w:val="yellow"/>
        </w:rPr>
        <w:t xml:space="preserve"> wrote in his essay “The Art of Censorship”:</w:t>
      </w:r>
    </w:p>
    <w:p w14:paraId="554A6650" w14:textId="77777777" w:rsidR="00B62415" w:rsidRDefault="00B62415" w:rsidP="00B62415">
      <w:pPr>
        <w:rPr>
          <w:rStyle w:val="StyleUnderline"/>
        </w:rPr>
      </w:pPr>
      <w:r w:rsidRPr="00683175">
        <w:rPr>
          <w:rStyle w:val="StyleUnderline"/>
          <w:highlight w:val="yellow"/>
        </w:rPr>
        <w:t>“Once you enter that ‘zone’, they will not immediately massacre you. They might well allow you to keep writing, drawing or filming, perhaps even allow you to publish, exhibit or screen your work abroad. But don’t even hope that your work will be available to people in your own country. They exile you in your own home. You live here, describe everything you see here, but the people around are completely oblivious…”</w:t>
      </w:r>
    </w:p>
    <w:p w14:paraId="2243F40A" w14:textId="77777777" w:rsidR="00B62415" w:rsidRDefault="00B62415" w:rsidP="00B62415"/>
    <w:p w14:paraId="23F5E978" w14:textId="77777777" w:rsidR="00B62415" w:rsidRDefault="00B62415" w:rsidP="00B62415"/>
    <w:p w14:paraId="2C0A5F29" w14:textId="77777777" w:rsidR="00B62415" w:rsidRPr="00B62415" w:rsidRDefault="00B62415" w:rsidP="00B62415">
      <w:pPr>
        <w:pStyle w:val="Heading4"/>
      </w:pPr>
      <w:r>
        <w:t>Pyre of nationalism- a poem about the Tibetans who have self-immolated as a form of protest</w:t>
      </w:r>
    </w:p>
    <w:p w14:paraId="24F17513" w14:textId="77777777" w:rsidR="00B62415" w:rsidRPr="00FB024D" w:rsidRDefault="00B62415" w:rsidP="00B62415"/>
    <w:p w14:paraId="5E2510D3" w14:textId="77777777" w:rsidR="00B62415" w:rsidRDefault="00B62415" w:rsidP="00B62415">
      <w:pPr>
        <w:rPr>
          <w:rStyle w:val="StyleUnderline"/>
        </w:rPr>
      </w:pPr>
      <w:proofErr w:type="spellStart"/>
      <w:r w:rsidRPr="00321995">
        <w:rPr>
          <w:rStyle w:val="Style13ptBold"/>
        </w:rPr>
        <w:t>Topden</w:t>
      </w:r>
      <w:proofErr w:type="spellEnd"/>
      <w:r w:rsidRPr="00321995">
        <w:rPr>
          <w:rStyle w:val="Style13ptBold"/>
        </w:rPr>
        <w:t xml:space="preserve"> 04</w:t>
      </w:r>
      <w:r>
        <w:rPr>
          <w:rStyle w:val="StyleUnderline"/>
        </w:rPr>
        <w:t xml:space="preserve"> [</w:t>
      </w:r>
      <w:proofErr w:type="spellStart"/>
      <w:r>
        <w:rPr>
          <w:rStyle w:val="StyleUnderline"/>
        </w:rPr>
        <w:t>Tsering</w:t>
      </w:r>
      <w:proofErr w:type="spellEnd"/>
      <w:r>
        <w:rPr>
          <w:rStyle w:val="StyleUnderline"/>
        </w:rPr>
        <w:t xml:space="preserve"> </w:t>
      </w:r>
      <w:proofErr w:type="spellStart"/>
      <w:r>
        <w:rPr>
          <w:rStyle w:val="StyleUnderline"/>
        </w:rPr>
        <w:t>Topden</w:t>
      </w:r>
      <w:proofErr w:type="spellEnd"/>
      <w:r>
        <w:rPr>
          <w:rStyle w:val="StyleUnderline"/>
        </w:rPr>
        <w:t xml:space="preserve">, Tibetan poet, “Muses in Exile: An Anthology of Tibetan Poetry” </w:t>
      </w:r>
      <w:proofErr w:type="spellStart"/>
      <w:r>
        <w:rPr>
          <w:rStyle w:val="StyleUnderline"/>
        </w:rPr>
        <w:t>Paljor</w:t>
      </w:r>
      <w:proofErr w:type="spellEnd"/>
      <w:r>
        <w:rPr>
          <w:rStyle w:val="StyleUnderline"/>
        </w:rPr>
        <w:t xml:space="preserve"> Publications, 2004</w:t>
      </w:r>
    </w:p>
    <w:p w14:paraId="4F034DF6" w14:textId="77777777" w:rsidR="00B62415" w:rsidRPr="007B63DD" w:rsidRDefault="00B62415" w:rsidP="00B62415">
      <w:pPr>
        <w:rPr>
          <w:rStyle w:val="StyleUnderline"/>
          <w:highlight w:val="yellow"/>
        </w:rPr>
      </w:pPr>
      <w:r w:rsidRPr="007B63DD">
        <w:rPr>
          <w:rStyle w:val="StyleUnderline"/>
          <w:highlight w:val="yellow"/>
        </w:rPr>
        <w:t>A blazing figure ravaged by flames</w:t>
      </w:r>
    </w:p>
    <w:p w14:paraId="4CD2B201" w14:textId="77777777" w:rsidR="00B62415" w:rsidRPr="007B63DD" w:rsidRDefault="00B62415" w:rsidP="00B62415">
      <w:pPr>
        <w:rPr>
          <w:rStyle w:val="StyleUnderline"/>
          <w:highlight w:val="yellow"/>
        </w:rPr>
      </w:pPr>
      <w:r w:rsidRPr="007B63DD">
        <w:rPr>
          <w:rStyle w:val="StyleUnderline"/>
          <w:highlight w:val="yellow"/>
        </w:rPr>
        <w:t>A human pyre of supreme patriotism</w:t>
      </w:r>
    </w:p>
    <w:p w14:paraId="4A03AFD2" w14:textId="77777777" w:rsidR="00B62415" w:rsidRPr="007B63DD" w:rsidRDefault="00B62415" w:rsidP="00B62415">
      <w:pPr>
        <w:rPr>
          <w:rStyle w:val="StyleUnderline"/>
          <w:highlight w:val="yellow"/>
        </w:rPr>
      </w:pPr>
      <w:r w:rsidRPr="007B63DD">
        <w:rPr>
          <w:rStyle w:val="StyleUnderline"/>
          <w:highlight w:val="yellow"/>
        </w:rPr>
        <w:t>Half limping, half jumping</w:t>
      </w:r>
    </w:p>
    <w:p w14:paraId="0A7CF4DE" w14:textId="77777777" w:rsidR="00B62415" w:rsidRPr="007B63DD" w:rsidRDefault="00B62415" w:rsidP="00B62415">
      <w:pPr>
        <w:rPr>
          <w:rStyle w:val="StyleUnderline"/>
          <w:highlight w:val="yellow"/>
        </w:rPr>
      </w:pPr>
      <w:r w:rsidRPr="007B63DD">
        <w:rPr>
          <w:rStyle w:val="StyleUnderline"/>
          <w:highlight w:val="yellow"/>
        </w:rPr>
        <w:t>Half dying, half exulting</w:t>
      </w:r>
    </w:p>
    <w:p w14:paraId="76CA9980" w14:textId="77777777" w:rsidR="00B62415" w:rsidRPr="007B63DD" w:rsidRDefault="00B62415" w:rsidP="00B62415">
      <w:pPr>
        <w:rPr>
          <w:rStyle w:val="StyleUnderline"/>
          <w:highlight w:val="yellow"/>
        </w:rPr>
      </w:pPr>
      <w:r w:rsidRPr="007B63DD">
        <w:rPr>
          <w:rStyle w:val="StyleUnderline"/>
          <w:highlight w:val="yellow"/>
        </w:rPr>
        <w:t>Straddling across the frantic stage of Now</w:t>
      </w:r>
    </w:p>
    <w:p w14:paraId="556FADD3" w14:textId="77777777" w:rsidR="00B62415" w:rsidRPr="007B63DD" w:rsidRDefault="00B62415" w:rsidP="00B62415">
      <w:pPr>
        <w:rPr>
          <w:rStyle w:val="StyleUnderline"/>
          <w:highlight w:val="yellow"/>
        </w:rPr>
      </w:pPr>
      <w:r w:rsidRPr="007B63DD">
        <w:rPr>
          <w:rStyle w:val="StyleUnderline"/>
          <w:highlight w:val="yellow"/>
        </w:rPr>
        <w:t>His hands joined over his head in supplication</w:t>
      </w:r>
    </w:p>
    <w:p w14:paraId="386C47E7" w14:textId="77777777" w:rsidR="00B62415" w:rsidRPr="007B63DD" w:rsidRDefault="00B62415" w:rsidP="00B62415">
      <w:pPr>
        <w:rPr>
          <w:rStyle w:val="StyleUnderline"/>
          <w:highlight w:val="yellow"/>
        </w:rPr>
      </w:pPr>
      <w:r w:rsidRPr="007B63DD">
        <w:rPr>
          <w:rStyle w:val="StyleUnderline"/>
          <w:highlight w:val="yellow"/>
        </w:rPr>
        <w:t>His cackling lips shouting one more time, one last time</w:t>
      </w:r>
    </w:p>
    <w:p w14:paraId="2D0F3100" w14:textId="77777777" w:rsidR="00B62415" w:rsidRPr="001E7171" w:rsidRDefault="00B62415" w:rsidP="00B62415">
      <w:pPr>
        <w:rPr>
          <w:rStyle w:val="StyleUnderline"/>
        </w:rPr>
      </w:pPr>
      <w:r w:rsidRPr="007B63DD">
        <w:rPr>
          <w:rStyle w:val="StyleUnderline"/>
          <w:highlight w:val="yellow"/>
        </w:rPr>
        <w:t>“Free Tibet”</w:t>
      </w:r>
    </w:p>
    <w:p w14:paraId="3AD79CCD" w14:textId="77777777" w:rsidR="00B62415" w:rsidRDefault="00B62415" w:rsidP="00B62415"/>
    <w:p w14:paraId="7CA7291B" w14:textId="77777777" w:rsidR="00B62415" w:rsidRDefault="00B62415" w:rsidP="00B62415">
      <w:pPr>
        <w:pStyle w:val="Heading2"/>
      </w:pPr>
      <w:r>
        <w:t>Moral Obligation framing</w:t>
      </w:r>
    </w:p>
    <w:p w14:paraId="33E0D956" w14:textId="77777777" w:rsidR="00B62415" w:rsidRPr="00A87BDF" w:rsidRDefault="00B62415" w:rsidP="00B62415">
      <w:pPr>
        <w:pStyle w:val="Heading4"/>
      </w:pPr>
      <w:r>
        <w:t>Even if we have not personally experienced the subjugation that Tibetans face, we have a moral obligation to speak out against human rights violations</w:t>
      </w:r>
    </w:p>
    <w:p w14:paraId="53FE7AB4" w14:textId="77777777" w:rsidR="00B62415" w:rsidRDefault="00B62415" w:rsidP="00B62415">
      <w:pPr>
        <w:rPr>
          <w:rFonts w:cs="Times New Roman"/>
        </w:rPr>
      </w:pPr>
      <w:proofErr w:type="spellStart"/>
      <w:r>
        <w:rPr>
          <w:rStyle w:val="Style13ptBold"/>
        </w:rPr>
        <w:t>Ketels</w:t>
      </w:r>
      <w:proofErr w:type="spellEnd"/>
      <w:r>
        <w:rPr>
          <w:rStyle w:val="Style13ptBold"/>
        </w:rPr>
        <w:t xml:space="preserve"> 96</w:t>
      </w:r>
      <w:r>
        <w:t xml:space="preserve"> (Violet, </w:t>
      </w:r>
      <w:proofErr w:type="spellStart"/>
      <w:r>
        <w:t>Assc</w:t>
      </w:r>
      <w:proofErr w:type="spellEnd"/>
      <w:r>
        <w:t xml:space="preserve"> Prof of English @Temple University -THE HOLOCAUST: REMEMBERING FOR THE FUTURE: "Havel to the Castle!" The Power of the Word; THE ANNALS OF AMERICAN ACADEMY OF POLITICAL AND SOCIAL SCIENCE, November; 548 Annals 45;)</w:t>
      </w:r>
    </w:p>
    <w:p w14:paraId="64B629A6"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b/>
          <w:u w:val="single"/>
        </w:rPr>
        <w:t xml:space="preserve">Even </w:t>
      </w:r>
      <w:r w:rsidRPr="00E807AA">
        <w:rPr>
          <w:rFonts w:ascii="Times New Roman" w:hAnsi="Times New Roman" w:cs="Times New Roman"/>
          <w:b/>
          <w:highlight w:val="yellow"/>
          <w:u w:val="single"/>
        </w:rPr>
        <w:t>though, as Americans, we have not experienced</w:t>
      </w:r>
      <w:r>
        <w:rPr>
          <w:rFonts w:ascii="Times New Roman" w:hAnsi="Times New Roman" w:cs="Times New Roman"/>
          <w:b/>
          <w:u w:val="single"/>
        </w:rPr>
        <w:t xml:space="preserve"> "by fire, hunger and the sword"</w:t>
      </w:r>
      <w:r>
        <w:rPr>
          <w:rFonts w:ascii="Times New Roman" w:hAnsi="Times New Roman" w:cs="Times New Roman"/>
          <w:sz w:val="16"/>
          <w:szCs w:val="16"/>
        </w:rPr>
        <w:t xml:space="preserve"> n19 </w:t>
      </w:r>
      <w:r>
        <w:rPr>
          <w:rFonts w:ascii="Times New Roman" w:hAnsi="Times New Roman" w:cs="Times New Roman"/>
          <w:b/>
          <w:u w:val="single"/>
        </w:rPr>
        <w:t xml:space="preserve">the terrible </w:t>
      </w:r>
      <w:r w:rsidRPr="00E807AA">
        <w:rPr>
          <w:rFonts w:ascii="Times New Roman" w:hAnsi="Times New Roman" w:cs="Times New Roman"/>
          <w:b/>
          <w:highlight w:val="yellow"/>
          <w:u w:val="single"/>
        </w:rPr>
        <w:t>disasters in war overtaking other human beings on their home ground,</w:t>
      </w:r>
      <w:r>
        <w:rPr>
          <w:rFonts w:ascii="Times New Roman" w:hAnsi="Times New Roman" w:cs="Times New Roman"/>
          <w:b/>
          <w:u w:val="single"/>
        </w:rPr>
        <w:t xml:space="preserve"> we know the consequences of human hospitality to </w:t>
      </w:r>
      <w:r w:rsidRPr="00E807AA">
        <w:rPr>
          <w:rFonts w:ascii="Times New Roman" w:hAnsi="Times New Roman" w:cs="Times New Roman"/>
          <w:b/>
          <w:highlight w:val="yellow"/>
          <w:u w:val="single"/>
        </w:rPr>
        <w:t>evil</w:t>
      </w:r>
      <w:r>
        <w:rPr>
          <w:rFonts w:ascii="Times New Roman" w:hAnsi="Times New Roman" w:cs="Times New Roman"/>
          <w:b/>
          <w:u w:val="single"/>
        </w:rPr>
        <w:t>.</w:t>
      </w:r>
      <w:r>
        <w:rPr>
          <w:rFonts w:ascii="Times New Roman" w:hAnsi="Times New Roman" w:cs="Times New Roman"/>
          <w:sz w:val="16"/>
          <w:szCs w:val="16"/>
        </w:rPr>
        <w:t xml:space="preserve"> We know about human perfidy: the chasm that separates proclaiming virtue from acting decently. </w:t>
      </w:r>
      <w:r>
        <w:rPr>
          <w:rFonts w:ascii="Times New Roman" w:hAnsi="Times New Roman" w:cs="Times New Roman"/>
          <w:b/>
          <w:u w:val="single"/>
        </w:rPr>
        <w:t>Even those of us trained to linguistic skepticism and the relativity of moral judgment can grasp the verity in the stark warning, "If something exists in one place, it will exist everywhere."</w:t>
      </w:r>
      <w:r>
        <w:rPr>
          <w:rFonts w:ascii="Times New Roman" w:hAnsi="Times New Roman" w:cs="Times New Roman"/>
          <w:sz w:val="16"/>
          <w:szCs w:val="16"/>
        </w:rPr>
        <w:t xml:space="preserve"> n20 </w:t>
      </w:r>
      <w:r>
        <w:rPr>
          <w:rFonts w:ascii="Times New Roman" w:hAnsi="Times New Roman" w:cs="Times New Roman"/>
          <w:b/>
          <w:u w:val="single"/>
        </w:rPr>
        <w:t xml:space="preserve">That the dreadful something warned against continues to exist any-where </w:t>
      </w:r>
      <w:r w:rsidRPr="00E807AA">
        <w:rPr>
          <w:rFonts w:ascii="Times New Roman" w:hAnsi="Times New Roman" w:cs="Times New Roman"/>
          <w:b/>
          <w:highlight w:val="yellow"/>
          <w:u w:val="single"/>
        </w:rPr>
        <w:t>should fill us with an inextinguishable yearning to do something</w:t>
      </w:r>
      <w:r>
        <w:rPr>
          <w:rFonts w:ascii="Times New Roman" w:hAnsi="Times New Roman" w:cs="Times New Roman"/>
          <w:b/>
          <w:u w:val="single"/>
        </w:rPr>
        <w:t>. Our impotence to action against the brutality of mass slaughter shames us.</w:t>
      </w:r>
    </w:p>
    <w:p w14:paraId="3B68B27A"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sz w:val="16"/>
          <w:szCs w:val="16"/>
        </w:rPr>
        <w:t xml:space="preserve">We have the historical record to ransack for precedent and corollaries--letters, documents, testaments, books--written words that would even "preserve their validity in the eyes of a man threatened with instant death." n21 The truths </w:t>
      </w:r>
      <w:proofErr w:type="spellStart"/>
      <w:r>
        <w:rPr>
          <w:rFonts w:ascii="Times New Roman" w:hAnsi="Times New Roman" w:cs="Times New Roman"/>
          <w:sz w:val="16"/>
          <w:szCs w:val="16"/>
        </w:rPr>
        <w:t>gleanable</w:t>
      </w:r>
      <w:proofErr w:type="spellEnd"/>
      <w:r>
        <w:rPr>
          <w:rFonts w:ascii="Times New Roman" w:hAnsi="Times New Roman" w:cs="Times New Roman"/>
          <w:sz w:val="16"/>
          <w:szCs w:val="16"/>
        </w:rPr>
        <w:t xml:space="preserve"> from the record of totalitarian barbarism cited in them may be common knowledge; they are by no means commonly acknowledged. n22 They appear in print upon many a page; they have not yet--still not yet--sufficiently </w:t>
      </w:r>
      <w:proofErr w:type="spellStart"/>
      <w:r>
        <w:rPr>
          <w:rFonts w:ascii="Times New Roman" w:hAnsi="Times New Roman" w:cs="Times New Roman"/>
          <w:sz w:val="16"/>
          <w:szCs w:val="16"/>
        </w:rPr>
        <w:t>pene-trated</w:t>
      </w:r>
      <w:proofErr w:type="spellEnd"/>
      <w:r>
        <w:rPr>
          <w:rFonts w:ascii="Times New Roman" w:hAnsi="Times New Roman" w:cs="Times New Roman"/>
          <w:sz w:val="16"/>
          <w:szCs w:val="16"/>
        </w:rPr>
        <w:t xml:space="preserve"> human consciousness.</w:t>
      </w:r>
    </w:p>
    <w:p w14:paraId="3A93BEBF" w14:textId="77777777" w:rsidR="00B62415" w:rsidRDefault="00B62415" w:rsidP="00B62415">
      <w:pPr>
        <w:pStyle w:val="NoSpacing"/>
        <w:rPr>
          <w:rFonts w:ascii="Times New Roman" w:hAnsi="Times New Roman" w:cs="Times New Roman"/>
          <w:b/>
          <w:sz w:val="24"/>
          <w:szCs w:val="24"/>
          <w:u w:val="single"/>
        </w:rPr>
      </w:pPr>
      <w:r>
        <w:rPr>
          <w:rFonts w:ascii="Times New Roman" w:hAnsi="Times New Roman" w:cs="Times New Roman"/>
          <w:b/>
          <w:highlight w:val="yellow"/>
          <w:u w:val="single"/>
        </w:rPr>
        <w:t>Herein lies</w:t>
      </w:r>
      <w:r>
        <w:rPr>
          <w:rFonts w:ascii="Times New Roman" w:hAnsi="Times New Roman" w:cs="Times New Roman"/>
          <w:b/>
          <w:u w:val="single"/>
        </w:rPr>
        <w:t xml:space="preserve"> </w:t>
      </w:r>
      <w:r>
        <w:rPr>
          <w:rFonts w:ascii="Times New Roman" w:hAnsi="Times New Roman" w:cs="Times New Roman"/>
          <w:b/>
          <w:highlight w:val="yellow"/>
          <w:u w:val="single"/>
        </w:rPr>
        <w:t>the supreme lesson for intellectuals</w:t>
      </w:r>
      <w:r>
        <w:rPr>
          <w:rFonts w:ascii="Times New Roman" w:hAnsi="Times New Roman" w:cs="Times New Roman"/>
          <w:b/>
          <w:u w:val="single"/>
        </w:rPr>
        <w:t xml:space="preserve">, those who have the projective power to grasp what is not yet evident to the general human consciousness: </w:t>
      </w:r>
      <w:r>
        <w:rPr>
          <w:rFonts w:ascii="Times New Roman" w:hAnsi="Times New Roman" w:cs="Times New Roman"/>
          <w:b/>
          <w:highlight w:val="yellow"/>
          <w:u w:val="single"/>
        </w:rPr>
        <w:t>it is possible to bring down totalitarian regimes</w:t>
      </w:r>
      <w:r>
        <w:rPr>
          <w:rFonts w:ascii="Times New Roman" w:hAnsi="Times New Roman" w:cs="Times New Roman"/>
          <w:b/>
          <w:u w:val="single"/>
        </w:rPr>
        <w:t xml:space="preserve"> either by violence or by a gradual transformation of human consciousness; </w:t>
      </w:r>
      <w:r>
        <w:rPr>
          <w:rFonts w:ascii="Times New Roman" w:hAnsi="Times New Roman" w:cs="Times New Roman"/>
          <w:b/>
          <w:highlight w:val="yellow"/>
          <w:u w:val="single"/>
        </w:rPr>
        <w:t>it is not possible to bring them down "if we ignore them, make excuses for them, yield to them or accept their way of playing the game</w:t>
      </w:r>
      <w:proofErr w:type="gramStart"/>
      <w:r>
        <w:rPr>
          <w:rFonts w:ascii="Times New Roman" w:hAnsi="Times New Roman" w:cs="Times New Roman"/>
          <w:b/>
          <w:highlight w:val="yellow"/>
          <w:u w:val="single"/>
        </w:rPr>
        <w:t xml:space="preserve">"  </w:t>
      </w:r>
      <w:r>
        <w:rPr>
          <w:rFonts w:ascii="Times New Roman" w:hAnsi="Times New Roman" w:cs="Times New Roman"/>
          <w:b/>
          <w:sz w:val="16"/>
          <w:szCs w:val="16"/>
          <w:highlight w:val="yellow"/>
          <w:u w:val="single"/>
          <w:vertAlign w:val="superscript"/>
        </w:rPr>
        <w:t>n</w:t>
      </w:r>
      <w:proofErr w:type="gramEnd"/>
      <w:r>
        <w:rPr>
          <w:rFonts w:ascii="Times New Roman" w:hAnsi="Times New Roman" w:cs="Times New Roman"/>
          <w:b/>
          <w:sz w:val="16"/>
          <w:szCs w:val="16"/>
          <w:highlight w:val="yellow"/>
          <w:u w:val="single"/>
          <w:vertAlign w:val="superscript"/>
        </w:rPr>
        <w:t>23</w:t>
      </w:r>
      <w:r>
        <w:rPr>
          <w:rFonts w:ascii="Times New Roman" w:hAnsi="Times New Roman" w:cs="Times New Roman"/>
          <w:b/>
          <w:highlight w:val="yellow"/>
          <w:u w:val="single"/>
        </w:rPr>
        <w:t xml:space="preserve"> in order to avoid violence.</w:t>
      </w:r>
    </w:p>
    <w:p w14:paraId="510989B7" w14:textId="77777777" w:rsidR="00B62415" w:rsidRDefault="00B62415" w:rsidP="00B62415">
      <w:pPr>
        <w:pStyle w:val="NoSpacing"/>
        <w:rPr>
          <w:rFonts w:ascii="Times New Roman" w:hAnsi="Times New Roman" w:cs="Times New Roman"/>
        </w:rPr>
      </w:pPr>
      <w:r>
        <w:rPr>
          <w:rFonts w:ascii="Times New Roman" w:hAnsi="Times New Roman" w:cs="Times New Roman"/>
          <w:b/>
          <w:u w:val="single"/>
        </w:rPr>
        <w:t xml:space="preserve">The history of the gentle revolutions </w:t>
      </w:r>
      <w:r>
        <w:rPr>
          <w:rFonts w:ascii="Times New Roman" w:hAnsi="Times New Roman" w:cs="Times New Roman"/>
          <w:sz w:val="16"/>
          <w:szCs w:val="16"/>
        </w:rPr>
        <w:t xml:space="preserve">of Poland, Hungary, </w:t>
      </w:r>
      <w:proofErr w:type="gramStart"/>
      <w:r>
        <w:rPr>
          <w:rFonts w:ascii="Times New Roman" w:hAnsi="Times New Roman" w:cs="Times New Roman"/>
          <w:sz w:val="16"/>
          <w:szCs w:val="16"/>
        </w:rPr>
        <w:t xml:space="preserve">and  </w:t>
      </w:r>
      <w:r>
        <w:rPr>
          <w:rFonts w:ascii="Times New Roman" w:hAnsi="Times New Roman" w:cs="Times New Roman"/>
          <w:b/>
          <w:bCs/>
          <w:sz w:val="16"/>
          <w:szCs w:val="16"/>
        </w:rPr>
        <w:t>[</w:t>
      </w:r>
      <w:proofErr w:type="gramEnd"/>
      <w:r>
        <w:rPr>
          <w:rFonts w:ascii="Times New Roman" w:hAnsi="Times New Roman" w:cs="Times New Roman"/>
          <w:b/>
          <w:bCs/>
          <w:sz w:val="16"/>
          <w:szCs w:val="16"/>
        </w:rPr>
        <w:t>*51]</w:t>
      </w:r>
      <w:r>
        <w:rPr>
          <w:rFonts w:ascii="Times New Roman" w:hAnsi="Times New Roman" w:cs="Times New Roman"/>
          <w:sz w:val="16"/>
          <w:szCs w:val="16"/>
        </w:rPr>
        <w:t xml:space="preserve">  Czechoslovakia </w:t>
      </w:r>
      <w:r>
        <w:rPr>
          <w:rFonts w:ascii="Times New Roman" w:hAnsi="Times New Roman" w:cs="Times New Roman"/>
          <w:b/>
          <w:u w:val="single"/>
        </w:rPr>
        <w:t>suggests that those revolutions would not have happened at all, and certainly not bloodlessly, without the moral engagement and political activism of intellectuals in those besieged cultures.</w:t>
      </w:r>
    </w:p>
    <w:p w14:paraId="75F513A2" w14:textId="77777777" w:rsidR="00B62415" w:rsidRDefault="00B62415" w:rsidP="00B62415">
      <w:pPr>
        <w:pStyle w:val="NoSpacing"/>
        <w:rPr>
          <w:rFonts w:ascii="Times New Roman" w:hAnsi="Times New Roman" w:cs="Times New Roman"/>
        </w:rPr>
      </w:pPr>
      <w:r>
        <w:rPr>
          <w:rFonts w:ascii="Times New Roman" w:hAnsi="Times New Roman" w:cs="Times New Roman"/>
          <w:b/>
          <w:highlight w:val="yellow"/>
          <w:u w:val="single"/>
        </w:rPr>
        <w:t>Hundreds of thousands of students, workers, and peasants joined in the final efforts to defeat</w:t>
      </w:r>
      <w:r>
        <w:rPr>
          <w:rFonts w:ascii="Times New Roman" w:hAnsi="Times New Roman" w:cs="Times New Roman"/>
        </w:rPr>
        <w:t xml:space="preserve"> </w:t>
      </w:r>
      <w:r>
        <w:rPr>
          <w:rFonts w:ascii="Times New Roman" w:hAnsi="Times New Roman" w:cs="Times New Roman"/>
          <w:sz w:val="16"/>
          <w:szCs w:val="16"/>
        </w:rPr>
        <w:t xml:space="preserve">the </w:t>
      </w:r>
      <w:r>
        <w:rPr>
          <w:rFonts w:ascii="Times New Roman" w:hAnsi="Times New Roman" w:cs="Times New Roman"/>
          <w:b/>
          <w:highlight w:val="yellow"/>
          <w:u w:val="single"/>
        </w:rPr>
        <w:t>totalitarian regimes</w:t>
      </w:r>
      <w:r>
        <w:rPr>
          <w:rFonts w:ascii="Times New Roman" w:hAnsi="Times New Roman" w:cs="Times New Roman"/>
          <w:sz w:val="16"/>
          <w:szCs w:val="16"/>
        </w:rPr>
        <w:t xml:space="preserve"> that collapsed in 1989. Still, </w:t>
      </w:r>
      <w:r>
        <w:rPr>
          <w:rFonts w:ascii="Times New Roman" w:hAnsi="Times New Roman" w:cs="Times New Roman"/>
          <w:b/>
          <w:u w:val="single"/>
        </w:rPr>
        <w:t>it was the intellectuals, during decades when they repeatedly risked careers, freedom, and their very lives, often in dangerous solitary challenges to power, who formed the unifying consensus, developed the liberating philosophy, wrote the rallying cries, framed the politics, mobilized the will and energies of disparate groups, and literally took to the streets to lead nonviolent protests that became revolutions.</w:t>
      </w:r>
    </w:p>
    <w:p w14:paraId="55FF2C1B"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sz w:val="16"/>
          <w:szCs w:val="16"/>
        </w:rPr>
        <w:t xml:space="preserve">The most profound insights into this process that gradually penetrated social consciousness sufficiently to make revolution possible can be read in the role Vaclav Havel played before and during Czechoslovakia's Velvet Revolution. As George Steiner reflects, while "the mystery of creative and analytic genius . . . is given to the very few," others can be "woken to its presence and exposed to its demands."  </w:t>
      </w:r>
      <w:r>
        <w:rPr>
          <w:rFonts w:ascii="Times New Roman" w:hAnsi="Times New Roman" w:cs="Times New Roman"/>
          <w:sz w:val="16"/>
          <w:szCs w:val="16"/>
          <w:vertAlign w:val="superscript"/>
        </w:rPr>
        <w:t>n24</w:t>
      </w:r>
      <w:r>
        <w:rPr>
          <w:rFonts w:ascii="Times New Roman" w:hAnsi="Times New Roman" w:cs="Times New Roman"/>
          <w:sz w:val="16"/>
          <w:szCs w:val="16"/>
        </w:rPr>
        <w:t xml:space="preserve"> Havel possesses that rare creative and analytic genius. We see it in the spaciousness of his moral vision for the future, distilled from the crucible of personal suffering and observation; in his poet's ability to translate both experience and vision into language that comes as close as possible to truth and survives translation across cultures; in the compelling force of his personal heroism.</w:t>
      </w:r>
    </w:p>
    <w:p w14:paraId="394BE432" w14:textId="77777777" w:rsidR="00B62415" w:rsidRDefault="00B62415" w:rsidP="00B62415">
      <w:pPr>
        <w:pStyle w:val="NoSpacing"/>
        <w:rPr>
          <w:rFonts w:ascii="Times New Roman" w:hAnsi="Times New Roman" w:cs="Times New Roman"/>
          <w:sz w:val="24"/>
          <w:szCs w:val="24"/>
        </w:rPr>
      </w:pPr>
      <w:r>
        <w:rPr>
          <w:rFonts w:ascii="Times New Roman" w:hAnsi="Times New Roman" w:cs="Times New Roman"/>
          <w:sz w:val="16"/>
          <w:szCs w:val="16"/>
        </w:rPr>
        <w:t xml:space="preserve">Characteristically, Havel raises local experience to universal relevance. </w:t>
      </w:r>
      <w:r>
        <w:rPr>
          <w:rFonts w:ascii="Times New Roman" w:hAnsi="Times New Roman" w:cs="Times New Roman"/>
          <w:b/>
          <w:highlight w:val="yellow"/>
          <w:u w:val="single"/>
        </w:rPr>
        <w:t>"If today's planetary civilization has any hope of survival,"</w:t>
      </w:r>
      <w:r>
        <w:rPr>
          <w:rFonts w:ascii="Times New Roman" w:hAnsi="Times New Roman" w:cs="Times New Roman"/>
          <w:b/>
          <w:u w:val="single"/>
        </w:rPr>
        <w:t xml:space="preserve"> he begins, </w:t>
      </w:r>
      <w:r>
        <w:rPr>
          <w:rFonts w:ascii="Times New Roman" w:hAnsi="Times New Roman" w:cs="Times New Roman"/>
          <w:b/>
          <w:highlight w:val="yellow"/>
          <w:u w:val="single"/>
        </w:rPr>
        <w:t>"that hope lies chiefly in what we understand as the human spirit."</w:t>
      </w:r>
      <w:r>
        <w:rPr>
          <w:rFonts w:ascii="Times New Roman" w:hAnsi="Times New Roman" w:cs="Times New Roman"/>
          <w:sz w:val="16"/>
          <w:szCs w:val="16"/>
        </w:rPr>
        <w:t xml:space="preserve"> He continues:</w:t>
      </w:r>
    </w:p>
    <w:p w14:paraId="2F7E2A95" w14:textId="77777777" w:rsidR="00B62415" w:rsidRDefault="00B62415" w:rsidP="00B62415">
      <w:pPr>
        <w:pStyle w:val="NoSpacing"/>
        <w:rPr>
          <w:rFonts w:ascii="Times New Roman" w:hAnsi="Times New Roman" w:cs="Times New Roman"/>
        </w:rPr>
      </w:pPr>
      <w:r>
        <w:rPr>
          <w:rFonts w:ascii="Times New Roman" w:hAnsi="Times New Roman" w:cs="Times New Roman"/>
          <w:b/>
          <w:highlight w:val="yellow"/>
          <w:u w:val="single"/>
        </w:rPr>
        <w:t xml:space="preserve">If we don't wish to destroy ourselves in national, religious or </w:t>
      </w:r>
      <w:r w:rsidRPr="00E807AA">
        <w:rPr>
          <w:rFonts w:ascii="Times New Roman" w:hAnsi="Times New Roman" w:cs="Times New Roman"/>
          <w:b/>
          <w:highlight w:val="yellow"/>
          <w:u w:val="single"/>
        </w:rPr>
        <w:t>political discord</w:t>
      </w:r>
      <w:r w:rsidRPr="00E807AA">
        <w:rPr>
          <w:rFonts w:ascii="Times New Roman" w:hAnsi="Times New Roman" w:cs="Times New Roman"/>
          <w:b/>
          <w:u w:val="single"/>
        </w:rPr>
        <w:t xml:space="preserve">; if we don't wish to find our world with twice its current population, half of it dying of hunger; if we don't wish to kill ourselves with ballistic missiles armed with atomic warheads or eliminate ourselves with bacteria specially cultivated for the purpose; if we don't wish to see some people go desperately hungry while others throw tons of wheat into the ocean; if we don't wish to suffocate in the global greenhouse we are heating up for ourselves or to be burned by radiation leaking through holes we have made in the ozone; if we don't wish to exhaust the nonrenewable, mineral resources of this planet, without which we cannot survive; if, in short, we don't wish any of this to happen, then </w:t>
      </w:r>
      <w:r w:rsidRPr="00E807AA">
        <w:rPr>
          <w:rFonts w:ascii="Times New Roman" w:hAnsi="Times New Roman" w:cs="Times New Roman"/>
          <w:b/>
          <w:highlight w:val="yellow"/>
          <w:u w:val="single"/>
        </w:rPr>
        <w:t>we must</w:t>
      </w:r>
      <w:r>
        <w:rPr>
          <w:rFonts w:ascii="Times New Roman" w:hAnsi="Times New Roman" w:cs="Times New Roman"/>
          <w:b/>
          <w:highlight w:val="yellow"/>
          <w:u w:val="single"/>
        </w:rPr>
        <w:t>--as humanity</w:t>
      </w:r>
      <w:r w:rsidRPr="00E807AA">
        <w:rPr>
          <w:rFonts w:ascii="Times New Roman" w:hAnsi="Times New Roman" w:cs="Times New Roman"/>
          <w:b/>
          <w:u w:val="single"/>
        </w:rPr>
        <w:t>, as people,</w:t>
      </w:r>
      <w:r>
        <w:rPr>
          <w:rFonts w:ascii="Times New Roman" w:hAnsi="Times New Roman" w:cs="Times New Roman"/>
          <w:b/>
          <w:highlight w:val="yellow"/>
          <w:u w:val="single"/>
        </w:rPr>
        <w:t xml:space="preserve"> as conscious beings with </w:t>
      </w:r>
      <w:r w:rsidRPr="00E807AA">
        <w:rPr>
          <w:rFonts w:ascii="Times New Roman" w:hAnsi="Times New Roman" w:cs="Times New Roman"/>
          <w:b/>
          <w:u w:val="single"/>
        </w:rPr>
        <w:t>spirit</w:t>
      </w:r>
      <w:r>
        <w:rPr>
          <w:rFonts w:ascii="Times New Roman" w:hAnsi="Times New Roman" w:cs="Times New Roman"/>
          <w:b/>
          <w:u w:val="single"/>
        </w:rPr>
        <w:t xml:space="preserve">, mind and </w:t>
      </w:r>
      <w:r w:rsidRPr="00E807AA">
        <w:rPr>
          <w:rFonts w:ascii="Times New Roman" w:hAnsi="Times New Roman" w:cs="Times New Roman"/>
          <w:b/>
          <w:highlight w:val="yellow"/>
          <w:u w:val="single"/>
        </w:rPr>
        <w:t>a sense of responsibility</w:t>
      </w:r>
      <w:r>
        <w:rPr>
          <w:rFonts w:ascii="Times New Roman" w:hAnsi="Times New Roman" w:cs="Times New Roman"/>
          <w:b/>
          <w:u w:val="single"/>
        </w:rPr>
        <w:t xml:space="preserve">--somehow </w:t>
      </w:r>
      <w:r w:rsidRPr="00E807AA">
        <w:rPr>
          <w:rFonts w:ascii="Times New Roman" w:hAnsi="Times New Roman" w:cs="Times New Roman"/>
          <w:b/>
          <w:highlight w:val="yellow"/>
          <w:u w:val="single"/>
        </w:rPr>
        <w:t>come to our senses</w:t>
      </w:r>
      <w:r>
        <w:rPr>
          <w:rFonts w:ascii="Times New Roman" w:hAnsi="Times New Roman" w:cs="Times New Roman"/>
          <w:b/>
          <w:u w:val="single"/>
        </w:rPr>
        <w:t>.</w:t>
      </w:r>
      <w:r>
        <w:rPr>
          <w:rFonts w:ascii="Times New Roman" w:hAnsi="Times New Roman" w:cs="Times New Roman"/>
        </w:rPr>
        <w:t xml:space="preserve">  </w:t>
      </w:r>
      <w:r>
        <w:rPr>
          <w:rFonts w:ascii="Times New Roman" w:hAnsi="Times New Roman" w:cs="Times New Roman"/>
          <w:sz w:val="16"/>
          <w:szCs w:val="16"/>
          <w:vertAlign w:val="superscript"/>
        </w:rPr>
        <w:t>n25</w:t>
      </w:r>
    </w:p>
    <w:p w14:paraId="1634567F" w14:textId="77777777" w:rsidR="00B62415" w:rsidRDefault="00B62415" w:rsidP="00B62415">
      <w:pPr>
        <w:pStyle w:val="No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u w:val="single"/>
        </w:rPr>
        <w:t>Somehow we must come together in "a kind of general mobilization of human consciousness, of the human mind and spirit, human responsibility, human reason."</w:t>
      </w:r>
      <w:r>
        <w:rPr>
          <w:rFonts w:ascii="Times New Roman" w:hAnsi="Times New Roman" w:cs="Times New Roman"/>
        </w:rPr>
        <w:t xml:space="preserve">  </w:t>
      </w:r>
      <w:r>
        <w:rPr>
          <w:rFonts w:ascii="Times New Roman" w:hAnsi="Times New Roman" w:cs="Times New Roman"/>
          <w:sz w:val="16"/>
          <w:szCs w:val="16"/>
          <w:vertAlign w:val="superscript"/>
        </w:rPr>
        <w:t>n26</w:t>
      </w:r>
    </w:p>
    <w:p w14:paraId="70E6FABC" w14:textId="77777777" w:rsidR="00B62415" w:rsidRPr="00B62415" w:rsidRDefault="00B62415" w:rsidP="00B62415"/>
    <w:p w14:paraId="682DEBC4" w14:textId="77777777" w:rsidR="00B62415" w:rsidRDefault="00B62415" w:rsidP="00B62415">
      <w:pPr>
        <w:pStyle w:val="Heading2"/>
      </w:pPr>
      <w:r>
        <w:t>A2 Speaking for Others</w:t>
      </w:r>
    </w:p>
    <w:p w14:paraId="44BAA694" w14:textId="77777777" w:rsidR="00B62415" w:rsidRDefault="00B62415" w:rsidP="00B62415">
      <w:pPr>
        <w:pStyle w:val="Heading4"/>
      </w:pPr>
      <w:r>
        <w:t>Narratives key to challenge hegemonic knowledge production – marginalized voices are already excluded in the academia in the status quo</w:t>
      </w:r>
    </w:p>
    <w:p w14:paraId="47955694" w14:textId="77777777" w:rsidR="00B62415" w:rsidRPr="00533F90" w:rsidRDefault="00B62415" w:rsidP="00B62415">
      <w:pPr>
        <w:rPr>
          <w:sz w:val="16"/>
        </w:rPr>
      </w:pPr>
      <w:r w:rsidRPr="00533F90">
        <w:rPr>
          <w:rStyle w:val="Style13ptBold"/>
        </w:rPr>
        <w:t xml:space="preserve">Stanley 7 </w:t>
      </w:r>
      <w:r w:rsidRPr="00533F90">
        <w:rPr>
          <w:sz w:val="16"/>
        </w:rPr>
        <w:t>[Dr. Christine A. Stanley '90 is the Vice President and Associate Provost for Diversity and Professor of Higher Education Administration in the College of Education and Human Development at Texas A&amp;M University, 2007, “When Counter Narratives Meet Master Narratives in the Journal Editorial-Review Process”, http://edr.sagepub.com/content/36/1/14.full.pdf+html]//dickies</w:t>
      </w:r>
    </w:p>
    <w:p w14:paraId="47274B4D" w14:textId="77777777" w:rsidR="00B62415" w:rsidRDefault="00B62415" w:rsidP="00B62415">
      <w:pPr>
        <w:rPr>
          <w:sz w:val="16"/>
        </w:rPr>
      </w:pPr>
      <w:r w:rsidRPr="00533F90">
        <w:rPr>
          <w:sz w:val="16"/>
        </w:rPr>
        <w:t xml:space="preserve">I am a Black woman professor and have served in a variety of senior administrative positions in higher education for the past 14 years. My administrative experiences include serving as president of a national organization, as associate director of a teaching center, as associate dean of faculties, and now as executive associate dean for faculty affairs. All these experiences have been at research-extensive universities. I have been engaged in research on the experiences of faculty members of color teaching at predominantly White research-extensive universities for the past 6 years. Specifically, I have been exploring </w:t>
      </w:r>
      <w:r w:rsidRPr="00533F90">
        <w:rPr>
          <w:rStyle w:val="StyleUnderline"/>
        </w:rPr>
        <w:t>the production and dissemination of new knowledge</w:t>
      </w:r>
      <w:r w:rsidRPr="00533F90">
        <w:rPr>
          <w:sz w:val="16"/>
        </w:rPr>
        <w:t xml:space="preserve"> </w:t>
      </w:r>
      <w:r w:rsidRPr="00533F90">
        <w:rPr>
          <w:rStyle w:val="StyleUnderline"/>
        </w:rPr>
        <w:t>and</w:t>
      </w:r>
      <w:r w:rsidRPr="00533F90">
        <w:rPr>
          <w:sz w:val="16"/>
        </w:rPr>
        <w:t xml:space="preserve"> the ways these relate to the diversity of the professoriate in higher education. African Americans, American Indians, Asian Americans, and Latinas/Latinos, in particular, constitute between 20% and 25% of the U.S. population. However, they represent 13.4% of the faculty at degree-granting institutions of higher education (National Center for Education Statistics, 2000). There are many reasons for </w:t>
      </w:r>
      <w:r w:rsidRPr="00533F90">
        <w:rPr>
          <w:rStyle w:val="StyleUnderline"/>
        </w:rPr>
        <w:t>this disparity</w:t>
      </w:r>
      <w:r w:rsidRPr="00533F90">
        <w:rPr>
          <w:sz w:val="16"/>
        </w:rPr>
        <w:t xml:space="preserve">. Some scholars argue that it is due to issues related to campus life and climate (Aguirre, 2000; Bower, 2002; </w:t>
      </w:r>
      <w:proofErr w:type="spellStart"/>
      <w:r w:rsidRPr="00533F90">
        <w:rPr>
          <w:sz w:val="16"/>
        </w:rPr>
        <w:t>Johnsrud</w:t>
      </w:r>
      <w:proofErr w:type="spellEnd"/>
      <w:r w:rsidRPr="00533F90">
        <w:rPr>
          <w:sz w:val="16"/>
        </w:rPr>
        <w:t xml:space="preserve"> &amp; </w:t>
      </w:r>
      <w:proofErr w:type="spellStart"/>
      <w:r w:rsidRPr="00533F90">
        <w:rPr>
          <w:sz w:val="16"/>
        </w:rPr>
        <w:t>Sadao</w:t>
      </w:r>
      <w:proofErr w:type="spellEnd"/>
      <w:r w:rsidRPr="00533F90">
        <w:rPr>
          <w:sz w:val="16"/>
        </w:rPr>
        <w:t xml:space="preserve">, 1998; Turner, 2003), discrimination (Freeman, 1978; Thomas &amp; </w:t>
      </w:r>
      <w:proofErr w:type="spellStart"/>
      <w:r w:rsidRPr="00533F90">
        <w:rPr>
          <w:sz w:val="16"/>
        </w:rPr>
        <w:t>Hollenshead</w:t>
      </w:r>
      <w:proofErr w:type="spellEnd"/>
      <w:r w:rsidRPr="00533F90">
        <w:rPr>
          <w:sz w:val="16"/>
        </w:rPr>
        <w:t xml:space="preserve">, 2001; Turner &amp; Meyers, 1999), and tenure and promotion (Antonio, 2002; Blackburn, Wenzel, &amp; Bieber, 1994; Fenelon, 2003; </w:t>
      </w:r>
      <w:proofErr w:type="spellStart"/>
      <w:r w:rsidRPr="00533F90">
        <w:rPr>
          <w:sz w:val="16"/>
        </w:rPr>
        <w:t>Ruffins</w:t>
      </w:r>
      <w:proofErr w:type="spellEnd"/>
      <w:r w:rsidRPr="00533F90">
        <w:rPr>
          <w:sz w:val="16"/>
        </w:rPr>
        <w:t xml:space="preserve">, 1997). However, </w:t>
      </w:r>
      <w:r w:rsidRPr="00533F90">
        <w:rPr>
          <w:rStyle w:val="StyleUnderline"/>
        </w:rPr>
        <w:t>a</w:t>
      </w:r>
      <w:r w:rsidRPr="00533F90">
        <w:rPr>
          <w:sz w:val="16"/>
        </w:rPr>
        <w:t xml:space="preserve">nother </w:t>
      </w:r>
      <w:r w:rsidRPr="00533F90">
        <w:rPr>
          <w:rStyle w:val="StyleUnderline"/>
        </w:rPr>
        <w:t>reason</w:t>
      </w:r>
      <w:r w:rsidRPr="00533F90">
        <w:rPr>
          <w:sz w:val="16"/>
        </w:rPr>
        <w:t xml:space="preserve"> that has not yet been explored </w:t>
      </w:r>
      <w:r w:rsidRPr="00533F90">
        <w:rPr>
          <w:rStyle w:val="StyleUnderline"/>
        </w:rPr>
        <w:t xml:space="preserve">is the interplay between master narratives </w:t>
      </w:r>
      <w:r w:rsidRPr="00533F90">
        <w:rPr>
          <w:sz w:val="16"/>
        </w:rPr>
        <w:t xml:space="preserve">in the peer-review process for </w:t>
      </w:r>
      <w:r w:rsidRPr="00533F90">
        <w:rPr>
          <w:rStyle w:val="StyleUnderline"/>
        </w:rPr>
        <w:t>publication and the ways this could affect the diversity of the professoriate</w:t>
      </w:r>
      <w:r w:rsidRPr="00533F90">
        <w:rPr>
          <w:sz w:val="16"/>
        </w:rPr>
        <w:t xml:space="preserve">. </w:t>
      </w:r>
      <w:r w:rsidRPr="00533F90">
        <w:rPr>
          <w:rStyle w:val="StyleUnderline"/>
        </w:rPr>
        <w:t>The term master narrative</w:t>
      </w:r>
      <w:r w:rsidRPr="00533F90">
        <w:rPr>
          <w:sz w:val="16"/>
        </w:rPr>
        <w:t xml:space="preserve">, or grand narrative, was first introduced by French philosopher Jean-Francois </w:t>
      </w:r>
      <w:proofErr w:type="spellStart"/>
      <w:r w:rsidRPr="00533F90">
        <w:rPr>
          <w:sz w:val="16"/>
        </w:rPr>
        <w:t>Lyotard</w:t>
      </w:r>
      <w:proofErr w:type="spellEnd"/>
      <w:r w:rsidRPr="00533F90">
        <w:rPr>
          <w:sz w:val="16"/>
        </w:rPr>
        <w:t xml:space="preserve"> (1984). Such narratives </w:t>
      </w:r>
      <w:r w:rsidRPr="00533F90">
        <w:rPr>
          <w:rStyle w:val="StyleUnderline"/>
        </w:rPr>
        <w:t xml:space="preserve">are hallmarks of “the enlightenment and Western philosophical tradition” </w:t>
      </w:r>
      <w:r w:rsidRPr="00533F90">
        <w:rPr>
          <w:sz w:val="16"/>
        </w:rPr>
        <w:t xml:space="preserve">(Giroux, 1993, p. 463) </w:t>
      </w:r>
      <w:r w:rsidRPr="00533F90">
        <w:rPr>
          <w:rStyle w:val="StyleUnderline"/>
        </w:rPr>
        <w:t>that act to universalize and cast dialogues in binary, contrasting categories that support the maintenance of dominant groups</w:t>
      </w:r>
      <w:r w:rsidRPr="00533F90">
        <w:rPr>
          <w:sz w:val="16"/>
        </w:rPr>
        <w:t xml:space="preserve">. </w:t>
      </w:r>
      <w:r w:rsidRPr="00533F90">
        <w:rPr>
          <w:rStyle w:val="StyleUnderline"/>
        </w:rPr>
        <w:t>A master narrative is a script that specifies and controls how some social processes are carried out. Furthermore, there is a master narrative operating in academia that often defines and limits what is valued as scholarship and who is entitled to create scholarship</w:t>
      </w:r>
      <w:r w:rsidRPr="00533F90">
        <w:rPr>
          <w:sz w:val="16"/>
        </w:rPr>
        <w:t xml:space="preserve">. </w:t>
      </w:r>
      <w:r w:rsidRPr="00533F90">
        <w:rPr>
          <w:rStyle w:val="StyleUnderline"/>
        </w:rPr>
        <w:t>This is problematic, because the dominant group in academia writes most research and</w:t>
      </w:r>
      <w:r w:rsidRPr="00533F90">
        <w:rPr>
          <w:sz w:val="16"/>
        </w:rPr>
        <w:t xml:space="preserve">, more often than not, they </w:t>
      </w:r>
      <w:r w:rsidRPr="00533F90">
        <w:rPr>
          <w:rStyle w:val="StyleUnderline"/>
        </w:rPr>
        <w:t>are White men</w:t>
      </w:r>
      <w:r w:rsidRPr="00533F90">
        <w:rPr>
          <w:sz w:val="16"/>
        </w:rPr>
        <w:t xml:space="preserve">. </w:t>
      </w:r>
      <w:r w:rsidRPr="00533F90">
        <w:rPr>
          <w:rStyle w:val="StyleUnderline"/>
        </w:rPr>
        <w:t>Members of marginalized groups</w:t>
      </w:r>
      <w:r w:rsidRPr="00533F90">
        <w:rPr>
          <w:sz w:val="16"/>
        </w:rPr>
        <w:t xml:space="preserve">, such as women and people of color, </w:t>
      </w:r>
      <w:r w:rsidRPr="00533F90">
        <w:rPr>
          <w:rStyle w:val="StyleUnderline"/>
        </w:rPr>
        <w:t>have</w:t>
      </w:r>
      <w:r w:rsidRPr="00533F90">
        <w:rPr>
          <w:sz w:val="16"/>
        </w:rPr>
        <w:t xml:space="preserve"> had little or </w:t>
      </w:r>
      <w:r w:rsidRPr="00533F90">
        <w:rPr>
          <w:rStyle w:val="StyleUnderline"/>
        </w:rPr>
        <w:t>no input into the shaping of this master narrative</w:t>
      </w:r>
      <w:r w:rsidRPr="00533F90">
        <w:rPr>
          <w:sz w:val="16"/>
        </w:rPr>
        <w:t xml:space="preserve">. Therefore, </w:t>
      </w:r>
      <w:r w:rsidRPr="00533F90">
        <w:rPr>
          <w:rStyle w:val="StyleUnderline"/>
        </w:rPr>
        <w:t xml:space="preserve">research on marginalized groups by members of marginalized groups that reveals experiences that counter master narratives is often compared against the White norm </w:t>
      </w:r>
      <w:r w:rsidRPr="00533F90">
        <w:rPr>
          <w:sz w:val="16"/>
        </w:rPr>
        <w:t xml:space="preserve">(Fine, Weis, Powell, &amp; Wong, 1997). Perspectives that run opposite or counter to the presumed order and control are counter narratives. These narratives, which do not agree with and are critical of the master narrative, often arise out of individual or group experiences that do not fit the master narratives. </w:t>
      </w:r>
      <w:r w:rsidRPr="00533F90">
        <w:rPr>
          <w:rStyle w:val="StyleUnderline"/>
        </w:rPr>
        <w:t>Counter narratives act to deconstruct the master narratives, and they offer alternatives to the dominant discourse in educational research. They provide</w:t>
      </w:r>
      <w:r w:rsidRPr="00533F90">
        <w:rPr>
          <w:sz w:val="16"/>
        </w:rPr>
        <w:t xml:space="preserve">, for example, multiple and </w:t>
      </w:r>
      <w:r w:rsidRPr="00533F90">
        <w:rPr>
          <w:rStyle w:val="StyleUnderline"/>
        </w:rPr>
        <w:t>conflicting models of understanding social and cultural identities</w:t>
      </w:r>
      <w:r w:rsidRPr="00533F90">
        <w:rPr>
          <w:sz w:val="16"/>
        </w:rPr>
        <w:t xml:space="preserve">. </w:t>
      </w:r>
      <w:r w:rsidRPr="00533F90">
        <w:rPr>
          <w:rStyle w:val="StyleUnderline"/>
        </w:rPr>
        <w:t>They</w:t>
      </w:r>
      <w:r w:rsidRPr="00533F90">
        <w:rPr>
          <w:sz w:val="16"/>
        </w:rPr>
        <w:t xml:space="preserve"> also </w:t>
      </w:r>
      <w:r w:rsidRPr="00533F90">
        <w:rPr>
          <w:rStyle w:val="StyleUnderline"/>
        </w:rPr>
        <w:t>challenge the dominant White and</w:t>
      </w:r>
      <w:r w:rsidRPr="00533F90">
        <w:rPr>
          <w:sz w:val="16"/>
        </w:rPr>
        <w:t xml:space="preserve"> often predominantly </w:t>
      </w:r>
      <w:r w:rsidRPr="00533F90">
        <w:rPr>
          <w:rStyle w:val="StyleUnderline"/>
        </w:rPr>
        <w:t>male culture that is held to be normative and authoritative</w:t>
      </w:r>
      <w:r w:rsidRPr="00533F90">
        <w:rPr>
          <w:sz w:val="16"/>
        </w:rPr>
        <w:t>. Such counter narratives in higher education by women faculty members and faculty members of color might suggest that differences exist for them in their academic experiences that are distinct from those of majority White faculty members (</w:t>
      </w:r>
      <w:proofErr w:type="spellStart"/>
      <w:r w:rsidRPr="00533F90">
        <w:rPr>
          <w:sz w:val="16"/>
        </w:rPr>
        <w:t>Erler</w:t>
      </w:r>
      <w:proofErr w:type="spellEnd"/>
      <w:r w:rsidRPr="00533F90">
        <w:rPr>
          <w:sz w:val="16"/>
        </w:rPr>
        <w:t xml:space="preserve"> &amp; </w:t>
      </w:r>
      <w:proofErr w:type="spellStart"/>
      <w:r w:rsidRPr="00533F90">
        <w:rPr>
          <w:sz w:val="16"/>
        </w:rPr>
        <w:t>Kowaleski</w:t>
      </w:r>
      <w:proofErr w:type="spellEnd"/>
      <w:r w:rsidRPr="00533F90">
        <w:rPr>
          <w:sz w:val="16"/>
        </w:rPr>
        <w:t xml:space="preserve">, 2003). For example, these targeted groups often give voice to counter experiences related to individual, institutional, and societal oppression that shape their behaviors in a given situation (Fine, Ayala, &amp; Perkins, 2000; Romero &amp; Stewart, 1999). </w:t>
      </w:r>
      <w:r w:rsidRPr="00533F90">
        <w:rPr>
          <w:rStyle w:val="StyleUnderline"/>
        </w:rPr>
        <w:t>These alternative lenses</w:t>
      </w:r>
      <w:r w:rsidRPr="00533F90">
        <w:rPr>
          <w:sz w:val="16"/>
        </w:rPr>
        <w:t xml:space="preserve"> of analyses and interpretations of experiences frequently </w:t>
      </w:r>
      <w:r w:rsidRPr="00533F90">
        <w:rPr>
          <w:rStyle w:val="StyleUnderline"/>
        </w:rPr>
        <w:t>question and criticize master narratives</w:t>
      </w:r>
      <w:r w:rsidRPr="00533F90">
        <w:rPr>
          <w:sz w:val="16"/>
        </w:rPr>
        <w:t>.</w:t>
      </w:r>
    </w:p>
    <w:p w14:paraId="49809327" w14:textId="77777777" w:rsidR="00B62415" w:rsidRPr="00B62415" w:rsidRDefault="00B62415" w:rsidP="00B62415"/>
    <w:p w14:paraId="649A1243" w14:textId="77777777" w:rsidR="00B62415" w:rsidRDefault="00B62415" w:rsidP="00B62415">
      <w:pPr>
        <w:pStyle w:val="Heading4"/>
      </w:pPr>
      <w:r>
        <w:t xml:space="preserve">Utopianism </w:t>
      </w:r>
      <w:proofErr w:type="spellStart"/>
      <w:r>
        <w:t>disad</w:t>
      </w:r>
      <w:proofErr w:type="spellEnd"/>
      <w:r>
        <w:t xml:space="preserve">: Their search for an epistemically “innocent” position from which one can challenge power collapses into passivity and makes it impossible to challenge power. </w:t>
      </w:r>
    </w:p>
    <w:p w14:paraId="05BB7F0B" w14:textId="77777777" w:rsidR="00B62415" w:rsidRDefault="00B62415" w:rsidP="00B62415">
      <w:r>
        <w:t xml:space="preserve">Medina 11 (Jose, Ph. D., Northwestern University (1998), Philosophy, M.A., Northwestern University (1995), Philosophy, B.A., University of </w:t>
      </w:r>
      <w:proofErr w:type="spellStart"/>
      <w:r>
        <w:t>Sevilla</w:t>
      </w:r>
      <w:proofErr w:type="spellEnd"/>
      <w:r>
        <w:t xml:space="preserve"> (1991), Philosophy, “Towards a </w:t>
      </w:r>
      <w:proofErr w:type="spellStart"/>
      <w:r>
        <w:t>Foucaltian</w:t>
      </w:r>
      <w:proofErr w:type="spellEnd"/>
      <w:r>
        <w:t xml:space="preserve"> Epistemology of Resistance: Counter-Memory, Epistemic Friction, and Guerilla Pluralism” http://www.vanderbilt.edu/AnS/philosophy/_people/faculty_files/_medinafoucaultstudies.pdf October 2011) </w:t>
      </w:r>
    </w:p>
    <w:p w14:paraId="05056F4A" w14:textId="77777777" w:rsidR="00B62415" w:rsidRDefault="00B62415" w:rsidP="00B62415">
      <w:r>
        <w:t xml:space="preserve">The second crucial idea that derives from the </w:t>
      </w:r>
      <w:proofErr w:type="spellStart"/>
      <w:r>
        <w:t>Foucaultian</w:t>
      </w:r>
      <w:proofErr w:type="spellEnd"/>
      <w:r>
        <w:t xml:space="preserve"> approach is </w:t>
      </w:r>
      <w:r w:rsidRPr="00D901DD">
        <w:rPr>
          <w:rStyle w:val="StyleUnderline"/>
        </w:rPr>
        <w:t>that there is no such thing as epistemic innocence</w:t>
      </w:r>
      <w:r>
        <w:t xml:space="preserve">, </w:t>
      </w:r>
      <w:r w:rsidRPr="00D901DD">
        <w:rPr>
          <w:rStyle w:val="StyleUnderline"/>
        </w:rPr>
        <w:t xml:space="preserve">for we always operate from a space of </w:t>
      </w:r>
      <w:proofErr w:type="spellStart"/>
      <w:r w:rsidRPr="00D901DD">
        <w:rPr>
          <w:rStyle w:val="StyleUnderline"/>
        </w:rPr>
        <w:t>knowability</w:t>
      </w:r>
      <w:proofErr w:type="spellEnd"/>
      <w:r w:rsidRPr="00D901DD">
        <w:rPr>
          <w:rStyle w:val="StyleUnderline"/>
        </w:rPr>
        <w:t xml:space="preserve"> and unknowability simultaneously</w:t>
      </w:r>
      <w:r>
        <w:t xml:space="preserve">, from a knowledge/ignorance framework. And this problematizes the notion of culpable ignorance. On the one hand, as Code remarks, there is no such thing as ‚an innocent position from which ‘we’ could level charges of </w:t>
      </w:r>
      <w:proofErr w:type="gramStart"/>
      <w:r>
        <w:t>culpability.‛</w:t>
      </w:r>
      <w:proofErr w:type="gramEnd"/>
      <w:r>
        <w:t xml:space="preserve"> Therefore, as Code insists, </w:t>
      </w:r>
      <w:r w:rsidRPr="002718BB">
        <w:rPr>
          <w:rStyle w:val="StyleUnderline"/>
        </w:rPr>
        <w:t>in dealing with the epistemic aspects of particular forms of oppression, we should be very careful not to indulge in the naïve charge of epistemic culpability</w:t>
      </w:r>
      <w:r>
        <w:t xml:space="preserve"> ‚they should have known better,‛ for very often subjects could not have known otherwise and, therefore, the charge of culpability is vacuous. On the other hand, however, </w:t>
      </w:r>
      <w:r w:rsidRPr="002718BB">
        <w:rPr>
          <w:rStyle w:val="StyleUnderline"/>
        </w:rPr>
        <w:t>interstices within discursive practices</w:t>
      </w:r>
      <w:r>
        <w:t xml:space="preserve"> as well as alternative practices</w:t>
      </w:r>
      <w:r w:rsidRPr="002718BB">
        <w:rPr>
          <w:rStyle w:val="StyleUnderline"/>
        </w:rPr>
        <w:t xml:space="preserve"> are often available; and they present opportunities for epistemic resistance</w:t>
      </w:r>
      <w:r>
        <w:t xml:space="preserve">, for challenging knowledge/ignorance structures. </w:t>
      </w:r>
      <w:r w:rsidRPr="006622EC">
        <w:rPr>
          <w:rStyle w:val="StyleUnderline"/>
        </w:rPr>
        <w:t>Genealogical investigations can be used</w:t>
      </w:r>
      <w:r>
        <w:t xml:space="preserve"> to point out how these subjugated knowledges could have been used, how people could have known otherwise by drawing on them, how they could have become able </w:t>
      </w:r>
      <w:r w:rsidRPr="006622EC">
        <w:rPr>
          <w:rStyle w:val="StyleUnderline"/>
        </w:rPr>
        <w:t>to undo epistemic exclusions and stigmatizations</w:t>
      </w:r>
      <w:r>
        <w:t>. Hence the insurrectionary power of subjugated knowledges, which genealogical investigations try to mobilize.</w:t>
      </w:r>
    </w:p>
    <w:p w14:paraId="3C8B1664" w14:textId="77777777" w:rsidR="00B62415" w:rsidRDefault="00B62415" w:rsidP="00B62415"/>
    <w:p w14:paraId="3EE6D01F" w14:textId="77777777" w:rsidR="00B62415" w:rsidRPr="006622EC" w:rsidRDefault="00B62415" w:rsidP="00B62415">
      <w:pPr>
        <w:rPr>
          <w:rStyle w:val="Style13ptBold"/>
        </w:rPr>
      </w:pPr>
      <w:r w:rsidRPr="006622EC">
        <w:rPr>
          <w:rStyle w:val="Style13ptBold"/>
        </w:rPr>
        <w:t xml:space="preserve">Exclusion </w:t>
      </w:r>
      <w:proofErr w:type="spellStart"/>
      <w:r w:rsidRPr="006622EC">
        <w:rPr>
          <w:rStyle w:val="Style13ptBold"/>
        </w:rPr>
        <w:t>disad</w:t>
      </w:r>
      <w:proofErr w:type="spellEnd"/>
      <w:r w:rsidRPr="006622EC">
        <w:rPr>
          <w:rStyle w:val="Style13ptBold"/>
        </w:rPr>
        <w:t xml:space="preserve">: </w:t>
      </w:r>
      <w:r>
        <w:rPr>
          <w:rStyle w:val="Style13ptBold"/>
        </w:rPr>
        <w:t>Tibetans</w:t>
      </w:r>
      <w:r w:rsidRPr="006622EC">
        <w:rPr>
          <w:rStyle w:val="Style13ptBold"/>
        </w:rPr>
        <w:t xml:space="preserve"> aren’t included at the table now, absent action by scholars/activists they never will be. Their alt is complicity with subjugation – telling the oppressed to deal with it themselves. </w:t>
      </w:r>
    </w:p>
    <w:p w14:paraId="37CB0E47" w14:textId="77777777" w:rsidR="00B62415" w:rsidRDefault="00B62415" w:rsidP="00B62415">
      <w:r w:rsidRPr="006622EC">
        <w:rPr>
          <w:rStyle w:val="Style13ptBold"/>
        </w:rPr>
        <w:t>Medina</w:t>
      </w:r>
      <w:r>
        <w:t xml:space="preserve"> 11 (Jose, Ph. D., Northwestern University (1998), Philosophy, M.A., Northwestern University (1995), Philosophy, B.A., University of </w:t>
      </w:r>
      <w:proofErr w:type="spellStart"/>
      <w:r>
        <w:t>Sevilla</w:t>
      </w:r>
      <w:proofErr w:type="spellEnd"/>
      <w:r>
        <w:t xml:space="preserve"> (1991), Philosophy, “Towards a </w:t>
      </w:r>
      <w:proofErr w:type="spellStart"/>
      <w:r>
        <w:t>Foucaltian</w:t>
      </w:r>
      <w:proofErr w:type="spellEnd"/>
      <w:r>
        <w:t xml:space="preserve"> Epistemology of Resistance: Counter-Memory, Epistemic Friction, and Guerilla Pluralism” http://www.vanderbilt.edu/AnS/philosophy/_people/faculty_files/_medinafoucaultstudies.pdf October 2011) </w:t>
      </w:r>
    </w:p>
    <w:p w14:paraId="03EF8B8B" w14:textId="77777777" w:rsidR="00B62415" w:rsidRDefault="00B62415" w:rsidP="00B62415">
      <w:r>
        <w:t xml:space="preserve">In order to be critical and to have transformative effects, </w:t>
      </w:r>
      <w:r w:rsidRPr="00556C9B">
        <w:rPr>
          <w:rStyle w:val="StyleUnderline"/>
        </w:rPr>
        <w:t>genealogical investigations should aim at</w:t>
      </w:r>
      <w:r>
        <w:t xml:space="preserve"> these insurrections, which are </w:t>
      </w:r>
      <w:r w:rsidRPr="00556C9B">
        <w:rPr>
          <w:rStyle w:val="StyleUnderline"/>
        </w:rPr>
        <w:t>critical interventions</w:t>
      </w:r>
      <w:r>
        <w:t xml:space="preserve"> </w:t>
      </w:r>
      <w:r w:rsidRPr="00556C9B">
        <w:rPr>
          <w:rStyle w:val="StyleUnderline"/>
        </w:rPr>
        <w:t>that</w:t>
      </w:r>
      <w:r>
        <w:t xml:space="preserve"> disrupt and </w:t>
      </w:r>
      <w:r w:rsidRPr="00556C9B">
        <w:rPr>
          <w:rStyle w:val="StyleUnderline"/>
        </w:rPr>
        <w:t>interrogate</w:t>
      </w:r>
      <w:r>
        <w:t xml:space="preserve"> epistemic hegemonies and </w:t>
      </w:r>
      <w:r w:rsidRPr="00556C9B">
        <w:rPr>
          <w:rStyle w:val="StyleUnderline"/>
        </w:rPr>
        <w:t>mainstream perspectives</w:t>
      </w:r>
      <w:r>
        <w:t xml:space="preserve"> (e.g. official histories, standard interpretations, ossified exclusionary meanings, </w:t>
      </w:r>
      <w:proofErr w:type="spellStart"/>
      <w:r>
        <w:t>etc</w:t>
      </w:r>
      <w:proofErr w:type="spellEnd"/>
      <w:r>
        <w:t>). Such insurrections involve the difficult labor of mobilizing scattered, marginalized publics and of tapping into the critical potential of their dejected experiences and memories</w:t>
      </w:r>
      <w:r w:rsidRPr="00556C9B">
        <w:rPr>
          <w:rStyle w:val="StyleUnderline"/>
        </w:rPr>
        <w:t>. An epistemic insurrection requires a collaborative relation between genealogical scholars/activists and the subjects whose experiences and memories have been subjugated: those subjects by themselves may not be able to destabilize the epistemic status quo until they are given a voice at the epistemic table</w:t>
      </w:r>
      <w:r>
        <w:t xml:space="preserve"> (i.e. in the production of knowledge), that is, until room is made for their marginalized perspective to exert resistance, until past epistemic battles are reopened and established frameworks become open to contestation. On the other hand, </w:t>
      </w:r>
      <w:r w:rsidRPr="00556C9B">
        <w:rPr>
          <w:rStyle w:val="StyleUnderline"/>
        </w:rPr>
        <w:t>the scholars and activists aiming to produce insurrectionary interventions could not get their critical activity off the ground if they did not draw on past and ongoing contestations, and the lived experiences and memories of those whose marginalized lives have become the silent scars of forgotten struggles.</w:t>
      </w:r>
      <w:r>
        <w:t xml:space="preserve"> As I will try to show in detail in what follows, what makes the </w:t>
      </w:r>
      <w:proofErr w:type="spellStart"/>
      <w:r>
        <w:t>Foucaultian</w:t>
      </w:r>
      <w:proofErr w:type="spellEnd"/>
      <w:r>
        <w:t xml:space="preserve"> genealogical approach specifically critical is its capacity to facilitate insurrections of subjugated knowledges. In section 1, I will explain how exactly critical genealogies contribute ‚to </w:t>
      </w:r>
      <w:proofErr w:type="spellStart"/>
      <w:r>
        <w:t>desubjugate</w:t>
      </w:r>
      <w:proofErr w:type="spellEnd"/>
      <w:r>
        <w:t xml:space="preserve"> historical knowledges, to set them free, so that insurrectionary struggles against coercive epistemic closures are revived.</w:t>
      </w:r>
    </w:p>
    <w:p w14:paraId="17C90D7E" w14:textId="77777777" w:rsidR="00B62415" w:rsidRDefault="00B62415" w:rsidP="00B62415"/>
    <w:p w14:paraId="171764E1" w14:textId="77777777" w:rsidR="00B62415" w:rsidRPr="00C8608E" w:rsidRDefault="00B62415" w:rsidP="00B62415">
      <w:pPr>
        <w:pStyle w:val="Heading4"/>
      </w:pPr>
      <w:r>
        <w:t>To not speak for others reflects blame and avoids breaking down our complicity in structures of oppression</w:t>
      </w:r>
    </w:p>
    <w:p w14:paraId="7785D7DD" w14:textId="77777777" w:rsidR="00B62415" w:rsidRDefault="00B62415" w:rsidP="00B62415">
      <w:r w:rsidRPr="00C8608E">
        <w:rPr>
          <w:rStyle w:val="Style13ptBold"/>
        </w:rPr>
        <w:t>Sells 97</w:t>
      </w:r>
      <w:r>
        <w:t xml:space="preserve"> Laura </w:t>
      </w:r>
      <w:r w:rsidRPr="00C8608E">
        <w:t>Sells</w:t>
      </w:r>
      <w:r>
        <w:t xml:space="preserve">, Instructor of Speech Communication at </w:t>
      </w:r>
      <w:proofErr w:type="spellStart"/>
      <w:r>
        <w:t>Lousiana</w:t>
      </w:r>
      <w:proofErr w:type="spellEnd"/>
      <w:r>
        <w:t xml:space="preserve"> State University, 1997, “On Feminist Civility: Retrieving the Political in the Feminist Public Forum” </w:t>
      </w:r>
      <w:proofErr w:type="spellStart"/>
      <w:r>
        <w:t>Voxygen</w:t>
      </w:r>
      <w:proofErr w:type="spellEnd"/>
      <w:r>
        <w:t xml:space="preserve">, </w:t>
      </w:r>
      <w:r w:rsidRPr="00C8608E">
        <w:t>http://voxygen.net/soapbox/feminist-public-sphere/</w:t>
      </w:r>
    </w:p>
    <w:p w14:paraId="64B7281A" w14:textId="77777777" w:rsidR="00B62415" w:rsidRPr="00DF0A83" w:rsidRDefault="00B62415" w:rsidP="00B62415">
      <w:r w:rsidRPr="00DF0A83">
        <w:t>T</w:t>
      </w:r>
      <w:r w:rsidRPr="00DF0A83">
        <w:rPr>
          <w:rStyle w:val="StyleUnderline"/>
        </w:rPr>
        <w:t>he second form of public speaking that threatens the feminist public forum is the practice of “not speaking for others.</w:t>
      </w:r>
      <w:r w:rsidRPr="00DF0A83">
        <w:t xml:space="preserve">” This practice emerged in the feminist community as an attempt to negotiate difference and to avoid a “discursive imperialism” in which white, middle-class feminists presumptuously spoke about all women’s experiences. </w:t>
      </w:r>
      <w:r w:rsidRPr="00DF0A83">
        <w:rPr>
          <w:rStyle w:val="StyleUnderline"/>
        </w:rPr>
        <w:t>This</w:t>
      </w:r>
      <w:r w:rsidRPr="00DF0A83">
        <w:t xml:space="preserve"> retreat stems from the belief that a person can never make claims beyond their own “narrow” individual experiences or truths. Now a norm of feminist discourse, “not speaking for others” </w:t>
      </w:r>
      <w:r w:rsidRPr="00DF0A83">
        <w:rPr>
          <w:rStyle w:val="StyleUnderline"/>
        </w:rPr>
        <w:t>threatens to become a type of feminist civility</w:t>
      </w:r>
      <w:r w:rsidRPr="00DF0A83">
        <w:t xml:space="preserve"> in which it is impolite to speak about anything beyond one’s own experiences.</w:t>
      </w:r>
      <w:r>
        <w:t xml:space="preserve"> </w:t>
      </w:r>
      <w:r w:rsidRPr="00DF0A83">
        <w:t xml:space="preserve">In her recent article, “The Problems of Speaking </w:t>
      </w:r>
      <w:proofErr w:type="gramStart"/>
      <w:r w:rsidRPr="00DF0A83">
        <w:t>For</w:t>
      </w:r>
      <w:proofErr w:type="gramEnd"/>
      <w:r w:rsidRPr="00DF0A83">
        <w:t xml:space="preserve"> Others,” Linda </w:t>
      </w:r>
      <w:proofErr w:type="spellStart"/>
      <w:r w:rsidRPr="00DF0A83">
        <w:t>Alcoff</w:t>
      </w:r>
      <w:proofErr w:type="spellEnd"/>
      <w:r w:rsidRPr="00DF0A83">
        <w:t xml:space="preserve"> points out the ways in which this retreat rhetoric has actually become an evasion of political responsibility. </w:t>
      </w:r>
      <w:proofErr w:type="spellStart"/>
      <w:r w:rsidRPr="00DF0A83">
        <w:t>Alcoff’s</w:t>
      </w:r>
      <w:proofErr w:type="spellEnd"/>
      <w:r w:rsidRPr="00DF0A83">
        <w:t xml:space="preserve"> arguments are rich and their implications are many, but one implication is relevant to a vital feminist public forum. </w:t>
      </w:r>
      <w:r w:rsidRPr="00DF0A83">
        <w:rPr>
          <w:rStyle w:val="StyleUnderline"/>
        </w:rPr>
        <w:t>The retreat from speaking for others politically dangerous because it erodes public discourse.</w:t>
      </w:r>
      <w:r>
        <w:rPr>
          <w:rStyle w:val="StyleUnderline"/>
          <w:u w:val="none"/>
        </w:rPr>
        <w:t xml:space="preserve"> </w:t>
      </w:r>
      <w:r w:rsidRPr="00DF0A83">
        <w:t xml:space="preserve">First, </w:t>
      </w:r>
      <w:r w:rsidRPr="00DF0A83">
        <w:rPr>
          <w:rStyle w:val="StyleUnderline"/>
        </w:rPr>
        <w:t>the retreat response presumes that we can, indeed, “retreat to a discrete location and make singular claims that are disentangled from other’s locations</w:t>
      </w:r>
      <w:r w:rsidRPr="00DF0A83">
        <w:t xml:space="preserve">.” </w:t>
      </w:r>
      <w:proofErr w:type="spellStart"/>
      <w:r w:rsidRPr="00DF0A83">
        <w:t>Alcoff</w:t>
      </w:r>
      <w:proofErr w:type="spellEnd"/>
      <w:r w:rsidRPr="00DF0A83">
        <w:t xml:space="preserve"> calls this a “false ontological configuration” in which </w:t>
      </w:r>
      <w:r w:rsidRPr="00DF0A83">
        <w:rPr>
          <w:rStyle w:val="StyleUnderline"/>
        </w:rPr>
        <w:t>we ignore how our social locations are always already implicated in the locations of others</w:t>
      </w:r>
      <w:r w:rsidRPr="00DF0A83">
        <w:t>. The position of “</w:t>
      </w:r>
      <w:r w:rsidRPr="00DF0A83">
        <w:rPr>
          <w:rStyle w:val="StyleUnderline"/>
        </w:rPr>
        <w:t>not speaking for others</w:t>
      </w:r>
      <w:r w:rsidRPr="00DF0A83">
        <w:t xml:space="preserve">” thus </w:t>
      </w:r>
      <w:r w:rsidRPr="00DF0A83">
        <w:rPr>
          <w:rStyle w:val="StyleUnderline"/>
        </w:rPr>
        <w:t>becomes an alibi that allows individuals to avoid responsibility</w:t>
      </w:r>
      <w:r w:rsidRPr="00DF0A83">
        <w:t xml:space="preserve"> and accountability for their effects on others. The retreat, then, is actually a withdrawal to an individualist realm, a </w:t>
      </w:r>
      <w:r w:rsidRPr="00C8608E">
        <w:rPr>
          <w:rStyle w:val="StyleUnderline"/>
        </w:rPr>
        <w:t>move that reproduces an individualist ideology and privatizes the politics of experience</w:t>
      </w:r>
      <w:r w:rsidRPr="00DF0A83">
        <w:t xml:space="preserve">. As she points out, </w:t>
      </w:r>
      <w:r w:rsidRPr="00C8608E">
        <w:rPr>
          <w:rStyle w:val="StyleUnderline"/>
        </w:rPr>
        <w:t>this move creates a protected form of speech in which the individual is above critique because she is not making claims about others</w:t>
      </w:r>
      <w:r w:rsidRPr="00DF0A83">
        <w:t>. This protection also gives the speaker immunity from having to be “true” to the experiences and needs of others. As a form of protected speech, then, “</w:t>
      </w:r>
      <w:r w:rsidRPr="00C8608E">
        <w:rPr>
          <w:rStyle w:val="StyleUnderline"/>
        </w:rPr>
        <w:t>not speaking for others” short-circuits public debate by disallowing critique and avoiding responsibility to the other</w:t>
      </w:r>
      <w:r w:rsidRPr="00DF0A83">
        <w:t>.</w:t>
      </w:r>
      <w:r>
        <w:t xml:space="preserve"> </w:t>
      </w:r>
      <w:r w:rsidRPr="00DF0A83">
        <w:t xml:space="preserve">Second, the retreat response undercuts the possibility of political efficacy. </w:t>
      </w:r>
      <w:proofErr w:type="spellStart"/>
      <w:r w:rsidRPr="00DF0A83">
        <w:t>Alcoff</w:t>
      </w:r>
      <w:proofErr w:type="spellEnd"/>
      <w:r w:rsidRPr="00DF0A83">
        <w:t xml:space="preserve"> illustrates this point with a list of people–Steven </w:t>
      </w:r>
      <w:proofErr w:type="spellStart"/>
      <w:r w:rsidRPr="00DF0A83">
        <w:t>Biko</w:t>
      </w:r>
      <w:proofErr w:type="spellEnd"/>
      <w:r w:rsidRPr="00DF0A83">
        <w:t xml:space="preserve">, Edward Said, </w:t>
      </w:r>
      <w:proofErr w:type="spellStart"/>
      <w:r w:rsidRPr="00DF0A83">
        <w:t>Rigoberta</w:t>
      </w:r>
      <w:proofErr w:type="spellEnd"/>
      <w:r w:rsidRPr="00DF0A83">
        <w:t xml:space="preserve"> </w:t>
      </w:r>
      <w:proofErr w:type="spellStart"/>
      <w:r w:rsidRPr="00DF0A83">
        <w:t>Menchu</w:t>
      </w:r>
      <w:proofErr w:type="spellEnd"/>
      <w:r w:rsidRPr="00DF0A83">
        <w:t xml:space="preserve">–who have indeed spoken for others with significant political impact. As she bluntly puts it, </w:t>
      </w:r>
      <w:r w:rsidRPr="00C8608E">
        <w:rPr>
          <w:rStyle w:val="StyleUnderline"/>
        </w:rPr>
        <w:t>both collective action and coalition necessitate speaking for others</w:t>
      </w:r>
      <w:r w:rsidRPr="00DF0A83">
        <w:t>.</w:t>
      </w:r>
    </w:p>
    <w:p w14:paraId="618A6029" w14:textId="77777777" w:rsidR="00B62415" w:rsidRDefault="00B62415" w:rsidP="00B62415"/>
    <w:p w14:paraId="1497E242" w14:textId="77777777" w:rsidR="00B62415" w:rsidRDefault="00B62415" w:rsidP="00B62415">
      <w:pPr>
        <w:pStyle w:val="Heading2"/>
      </w:pPr>
      <w:r>
        <w:t>Unsorted/Other</w:t>
      </w:r>
    </w:p>
    <w:p w14:paraId="21CFBDE4" w14:textId="77777777" w:rsidR="00B62415" w:rsidRDefault="00B62415" w:rsidP="00B62415">
      <w:pPr>
        <w:pStyle w:val="Heading4"/>
      </w:pPr>
      <w:r>
        <w:t>Diverse Tibetan resistance strategies aim to posit independence as the only reasonable alternative to Chinese colonization and dehumanization</w:t>
      </w:r>
    </w:p>
    <w:p w14:paraId="39B4AB58" w14:textId="77777777" w:rsidR="00B62415" w:rsidRPr="00EF4C5E" w:rsidRDefault="00B62415" w:rsidP="00B62415">
      <w:r>
        <w:rPr>
          <w:rStyle w:val="Style13ptBold"/>
        </w:rPr>
        <w:t xml:space="preserve">Crowe 12 </w:t>
      </w:r>
      <w:r w:rsidRPr="00087E90">
        <w:t xml:space="preserve">David M. Crowe, 9-25-2012, "“Tibet is Burning”: Competing </w:t>
      </w:r>
      <w:proofErr w:type="spellStart"/>
      <w:r w:rsidRPr="00087E90">
        <w:t>Rhetorics</w:t>
      </w:r>
      <w:proofErr w:type="spellEnd"/>
      <w:r w:rsidRPr="00087E90">
        <w:t xml:space="preserve"> of Liberation, Occupation, Resistance, and Paralysis on the Roof of the World," Taylor &amp;amp; Francis, http://www.tandfonline.com/doi/full/10.1080/00335630.2013.806819#.V4WSd5ODGko</w:t>
      </w:r>
    </w:p>
    <w:p w14:paraId="631E2ECD" w14:textId="77777777" w:rsidR="00B62415" w:rsidRPr="00B62415" w:rsidRDefault="00B62415" w:rsidP="00B62415">
      <w:pPr>
        <w:rPr>
          <w:u w:val="single"/>
        </w:rPr>
      </w:pPr>
      <w:r w:rsidRPr="00EF4C5E">
        <w:t xml:space="preserve">The Dalai Lama recently quipped that Tibetan resistance to Chinese occupation flows from all those figures who refuse to say “Yes, Minister,” to the CCP's functionaries—in this way, Tibetan resistance amounts to a firm and long-standing rebuke to China's claims for what it is doing in Tibet.69 Supporters of Tibetan independence have therefore sought to debunk the CCP's patriotic rhetoric of communist modernity by producing what I call the testimonial rhetoric of catastrophic witnessing. In keeping with much human rights rhetoric, </w:t>
      </w:r>
      <w:r w:rsidRPr="00EF4C5E">
        <w:rPr>
          <w:rStyle w:val="StyleUnderline"/>
        </w:rPr>
        <w:t>the strategy is not so much to envision an independent Tibet as to depict Chinese crimes so enormous and cruel as to make Tibetan independence the only reasonable alternative to ongoing barbarism</w:t>
      </w:r>
      <w:r w:rsidRPr="00EF4C5E">
        <w:t xml:space="preserve">.70 As was true in the early stages of the Arab Spring, or during the Vietnam War, the </w:t>
      </w:r>
      <w:r w:rsidRPr="00EF4C5E">
        <w:rPr>
          <w:rStyle w:val="StyleUnderline"/>
        </w:rPr>
        <w:t>Tibetan self-immolators illustrate an extreme version of this strategy</w:t>
      </w:r>
      <w:r w:rsidRPr="00EF4C5E">
        <w:t xml:space="preserve">, </w:t>
      </w:r>
      <w:r w:rsidRPr="00EF4C5E">
        <w:rPr>
          <w:rStyle w:val="StyleUnderline"/>
        </w:rPr>
        <w:t>as they hope to “utilize self-inflicted violence as a means of performing a visual embodiment” of the violence done to them by their oppressors</w:t>
      </w:r>
      <w:r w:rsidRPr="00EF4C5E">
        <w:t xml:space="preserve">.71 This resistance rhetoric takes two distinct forms. The first </w:t>
      </w:r>
      <w:r w:rsidRPr="00EF4C5E">
        <w:rPr>
          <w:rStyle w:val="StyleUnderline"/>
        </w:rPr>
        <w:t>entails cataloguing abuses foisted upon the Tibetan people by Chinese military and police forces</w:t>
      </w:r>
      <w:r w:rsidRPr="00EF4C5E">
        <w:t xml:space="preserve">; by documenting what I call the barbarism of occupation, this rhetoric depicts the CCP as a colonizing, corrupt, and callous force. </w:t>
      </w:r>
      <w:r w:rsidRPr="00EF4C5E">
        <w:rPr>
          <w:rStyle w:val="StyleUnderline"/>
        </w:rPr>
        <w:t>The second sub-genre of Tibetan resistance rhetoric turns</w:t>
      </w:r>
      <w:r w:rsidRPr="00EF4C5E">
        <w:t xml:space="preserve"> from the critique of the macro-level ambitions and strategies of the Chinese state </w:t>
      </w:r>
      <w:r w:rsidRPr="00EF4C5E">
        <w:rPr>
          <w:rStyle w:val="StyleUnderline"/>
        </w:rPr>
        <w:t>toward the micro-level insults and harms caused by colonization</w:t>
      </w:r>
      <w:r w:rsidRPr="00EF4C5E">
        <w:t xml:space="preserve">; by focusing in particular on their sense </w:t>
      </w:r>
      <w:r w:rsidRPr="00EF4C5E">
        <w:rPr>
          <w:rStyle w:val="StyleUnderline"/>
        </w:rPr>
        <w:t>of how the Chinese treat them as second-class racial inferiors</w:t>
      </w:r>
      <w:r w:rsidRPr="00EF4C5E">
        <w:t xml:space="preserve">, this rhetoric amounts to what I call </w:t>
      </w:r>
      <w:r w:rsidRPr="00EF4C5E">
        <w:rPr>
          <w:rStyle w:val="StyleUnderline"/>
        </w:rPr>
        <w:t>protesting dehumanization.</w:t>
      </w:r>
    </w:p>
    <w:p w14:paraId="17F65487" w14:textId="77777777" w:rsidR="00B62415" w:rsidRPr="00F601E6" w:rsidRDefault="00B62415" w:rsidP="00B62415"/>
    <w:p w14:paraId="601581A7" w14:textId="77777777" w:rsidR="00B62415" w:rsidRDefault="00B62415" w:rsidP="00B62415">
      <w:pPr>
        <w:pStyle w:val="Heading1"/>
      </w:pPr>
      <w:r>
        <w:t>Negative</w:t>
      </w:r>
    </w:p>
    <w:p w14:paraId="341BCFDE" w14:textId="77777777" w:rsidR="00B62415" w:rsidRDefault="00B62415" w:rsidP="00B62415">
      <w:pPr>
        <w:pStyle w:val="Heading2"/>
      </w:pPr>
      <w:r>
        <w:t>Orientalism Links</w:t>
      </w:r>
    </w:p>
    <w:p w14:paraId="2A023637" w14:textId="77777777" w:rsidR="00B62415" w:rsidRDefault="00B62415" w:rsidP="00B62415">
      <w:pPr>
        <w:pStyle w:val="Heading4"/>
      </w:pPr>
      <w:r>
        <w:t xml:space="preserve">Card that explores US </w:t>
      </w:r>
      <w:proofErr w:type="spellStart"/>
      <w:r>
        <w:t>potrayal</w:t>
      </w:r>
      <w:proofErr w:type="spellEnd"/>
      <w:r>
        <w:t xml:space="preserve"> of Tibet</w:t>
      </w:r>
    </w:p>
    <w:p w14:paraId="31E6A928" w14:textId="77777777" w:rsidR="00B62415" w:rsidRPr="00B269EA" w:rsidRDefault="00B62415" w:rsidP="00B62415">
      <w:pPr>
        <w:rPr>
          <w:sz w:val="16"/>
        </w:rPr>
      </w:pPr>
      <w:proofErr w:type="spellStart"/>
      <w:r w:rsidRPr="00B269EA">
        <w:rPr>
          <w:rStyle w:val="Style13ptBold"/>
        </w:rPr>
        <w:t>Frangville</w:t>
      </w:r>
      <w:proofErr w:type="spellEnd"/>
      <w:r w:rsidRPr="00B269EA">
        <w:rPr>
          <w:rStyle w:val="Style13ptBold"/>
        </w:rPr>
        <w:t xml:space="preserve"> 9</w:t>
      </w:r>
      <w:r w:rsidRPr="00B269EA">
        <w:rPr>
          <w:rStyle w:val="Style13ptBold"/>
          <w:sz w:val="16"/>
        </w:rPr>
        <w:t xml:space="preserve"> </w:t>
      </w:r>
      <w:r w:rsidRPr="00B269EA">
        <w:rPr>
          <w:sz w:val="16"/>
        </w:rPr>
        <w:t xml:space="preserve">[Vanessa </w:t>
      </w:r>
      <w:proofErr w:type="spellStart"/>
      <w:r w:rsidRPr="00B269EA">
        <w:rPr>
          <w:sz w:val="16"/>
        </w:rPr>
        <w:t>Frangville</w:t>
      </w:r>
      <w:proofErr w:type="spellEnd"/>
      <w:r w:rsidRPr="00B269EA">
        <w:rPr>
          <w:sz w:val="16"/>
        </w:rPr>
        <w:t xml:space="preserve"> is currently Senior Lecturer and Chair holder in Chinese studies at the </w:t>
      </w:r>
      <w:proofErr w:type="spellStart"/>
      <w:r w:rsidRPr="00B269EA">
        <w:rPr>
          <w:sz w:val="16"/>
        </w:rPr>
        <w:t>Université</w:t>
      </w:r>
      <w:proofErr w:type="spellEnd"/>
      <w:r w:rsidRPr="00B269EA">
        <w:rPr>
          <w:sz w:val="16"/>
        </w:rPr>
        <w:t xml:space="preserve"> </w:t>
      </w:r>
      <w:proofErr w:type="spellStart"/>
      <w:r w:rsidRPr="00B269EA">
        <w:rPr>
          <w:sz w:val="16"/>
        </w:rPr>
        <w:t>libre</w:t>
      </w:r>
      <w:proofErr w:type="spellEnd"/>
      <w:r w:rsidRPr="00B269EA">
        <w:rPr>
          <w:sz w:val="16"/>
        </w:rPr>
        <w:t xml:space="preserve"> de </w:t>
      </w:r>
      <w:proofErr w:type="spellStart"/>
      <w:r w:rsidRPr="00B269EA">
        <w:rPr>
          <w:sz w:val="16"/>
        </w:rPr>
        <w:t>Bruxelles</w:t>
      </w:r>
      <w:proofErr w:type="spellEnd"/>
      <w:r w:rsidRPr="00B269EA">
        <w:rPr>
          <w:sz w:val="16"/>
        </w:rPr>
        <w:t xml:space="preserve"> (ULB), Belgium. She was previously a Lecturer in Chinese studies at the Victoria Wellington University of Wellington, New Zealand. She holds a PhD in Chinese studies from the University of Lyon 3, France, and completed two postdoctoral research projects in Taiwan and Japan. Her research deals with discourses on ethnicity and nation building in modern and contemporary China, with a special focus on cinema and “ethnic minority” film. 2009, “Tibet in Debate: Narrative Construction and Misrepresentations in Seven Years in Tibet and Red River Valley” http://transtexts.revues.org/289]</w:t>
      </w:r>
    </w:p>
    <w:p w14:paraId="78F440D0" w14:textId="77777777" w:rsidR="00B62415" w:rsidRDefault="00B62415" w:rsidP="00B62415">
      <w:pPr>
        <w:rPr>
          <w:sz w:val="16"/>
        </w:rPr>
      </w:pPr>
      <w:r w:rsidRPr="00B269EA">
        <w:rPr>
          <w:rStyle w:val="StyleUnderline"/>
        </w:rPr>
        <w:t>Both films are based on biographical fictions and use narrative techniques to stress the “authenticity” of the stories.</w:t>
      </w:r>
      <w:r w:rsidRPr="00A91E58">
        <w:rPr>
          <w:sz w:val="16"/>
        </w:rPr>
        <w:t xml:space="preserve"> Two non-Tibetan characters (</w:t>
      </w:r>
      <w:proofErr w:type="spellStart"/>
      <w:r w:rsidRPr="00A91E58">
        <w:rPr>
          <w:sz w:val="16"/>
        </w:rPr>
        <w:t>Harrer</w:t>
      </w:r>
      <w:proofErr w:type="spellEnd"/>
      <w:r w:rsidRPr="00A91E58">
        <w:rPr>
          <w:sz w:val="16"/>
        </w:rPr>
        <w:t xml:space="preserve"> in Seven Years in Tibet and </w:t>
      </w:r>
      <w:proofErr w:type="spellStart"/>
      <w:r w:rsidRPr="00A91E58">
        <w:rPr>
          <w:sz w:val="16"/>
        </w:rPr>
        <w:t>Younghusband</w:t>
      </w:r>
      <w:proofErr w:type="spellEnd"/>
      <w:r w:rsidRPr="00A91E58">
        <w:rPr>
          <w:sz w:val="16"/>
        </w:rPr>
        <w:t xml:space="preserve"> in Red River Valley) narrate the stories from their point of view in the major part of the films. The voice-over creates a storytelling effect that insists on the recording of observed facts, or what is supposed to be an account of roughly “true-life”.50 This approach is effective in </w:t>
      </w:r>
      <w:proofErr w:type="spellStart"/>
      <w:r w:rsidRPr="00A91E58">
        <w:rPr>
          <w:sz w:val="16"/>
        </w:rPr>
        <w:t>naturalising</w:t>
      </w:r>
      <w:proofErr w:type="spellEnd"/>
      <w:r w:rsidRPr="00A91E58">
        <w:rPr>
          <w:sz w:val="16"/>
        </w:rPr>
        <w:t xml:space="preserve"> the characters’ </w:t>
      </w:r>
      <w:proofErr w:type="spellStart"/>
      <w:r w:rsidRPr="00A91E58">
        <w:rPr>
          <w:sz w:val="16"/>
        </w:rPr>
        <w:t>behaviours</w:t>
      </w:r>
      <w:proofErr w:type="spellEnd"/>
      <w:r w:rsidRPr="00A91E58">
        <w:rPr>
          <w:sz w:val="16"/>
        </w:rPr>
        <w:t xml:space="preserve"> and relationships. </w:t>
      </w:r>
      <w:r w:rsidRPr="00FE16F2">
        <w:rPr>
          <w:rStyle w:val="StyleUnderline"/>
        </w:rPr>
        <w:t>21In the narrators’ eyes, Tibetans are backward and child-like, although in a positive way: they are represented as “Noble savages”,</w:t>
      </w:r>
      <w:r w:rsidRPr="00A91E58">
        <w:rPr>
          <w:sz w:val="16"/>
        </w:rPr>
        <w:t xml:space="preserve"> an ideal that has been very influential upon humanist movements in ‘the West’ and in China after the nineteenth century through anthropological studies.51 </w:t>
      </w:r>
      <w:r w:rsidRPr="009F59E3">
        <w:rPr>
          <w:rStyle w:val="StyleUnderline"/>
        </w:rPr>
        <w:t xml:space="preserve">The perceived simplicity of Tibetan is regarded as a virtue, and savagery as the original </w:t>
      </w:r>
      <w:r w:rsidRPr="00A91E58">
        <w:rPr>
          <w:sz w:val="16"/>
        </w:rPr>
        <w:t>and natural</w:t>
      </w:r>
      <w:r w:rsidRPr="009F59E3">
        <w:rPr>
          <w:rStyle w:val="StyleUnderline"/>
        </w:rPr>
        <w:t xml:space="preserve"> state for humankind</w:t>
      </w:r>
      <w:r w:rsidRPr="00A91E58">
        <w:rPr>
          <w:sz w:val="16"/>
        </w:rPr>
        <w:t xml:space="preserve">. In the films, Tibetan main characters are naturally good and pure-minded and welcome both Han Chinese and Western foreigners as members of their families. Generosity, as well as their “innocence” (stressed by the presence of children and young women), their infinite loyalty to their foreign friends (they even die for them), their close relation to nature and apparent disregard for material and their “innate wisdom” are all aspects of the “Noble savage”. 22Meanwhile, it is essential to consider myths of “Noble savage” and Golden Age closely.52 </w:t>
      </w:r>
      <w:r w:rsidRPr="009F59E3">
        <w:rPr>
          <w:rStyle w:val="StyleUnderline"/>
        </w:rPr>
        <w:t xml:space="preserve">Tibet is thus perceived as a “Lost Paradise” </w:t>
      </w:r>
      <w:r w:rsidRPr="00A91E58">
        <w:rPr>
          <w:sz w:val="16"/>
        </w:rPr>
        <w:t xml:space="preserve">having “something we (Western society) have long lost, that’s pure innocence”, in </w:t>
      </w:r>
      <w:proofErr w:type="spellStart"/>
      <w:r w:rsidRPr="00A91E58">
        <w:rPr>
          <w:sz w:val="16"/>
        </w:rPr>
        <w:t>Younghusband’s</w:t>
      </w:r>
      <w:proofErr w:type="spellEnd"/>
      <w:r w:rsidRPr="00A91E58">
        <w:rPr>
          <w:sz w:val="16"/>
        </w:rPr>
        <w:t xml:space="preserve"> words. Meanwhile, Seven Years in Tibet chiefly </w:t>
      </w:r>
      <w:proofErr w:type="spellStart"/>
      <w:r w:rsidRPr="00A91E58">
        <w:rPr>
          <w:sz w:val="16"/>
        </w:rPr>
        <w:t>centres</w:t>
      </w:r>
      <w:proofErr w:type="spellEnd"/>
      <w:r w:rsidRPr="00A91E58">
        <w:rPr>
          <w:sz w:val="16"/>
        </w:rPr>
        <w:t xml:space="preserve"> around </w:t>
      </w:r>
      <w:proofErr w:type="spellStart"/>
      <w:r w:rsidRPr="00A91E58">
        <w:rPr>
          <w:sz w:val="16"/>
        </w:rPr>
        <w:t>Harrer’s</w:t>
      </w:r>
      <w:proofErr w:type="spellEnd"/>
      <w:r w:rsidRPr="00A91E58">
        <w:rPr>
          <w:sz w:val="16"/>
        </w:rPr>
        <w:t xml:space="preserve"> change from an arrogant, selfish man to one very much enlightened by Tibetan culture. Tibet represents a redeeming hope for they all escaped from harsh fates (the Han girl from a sacrifice, </w:t>
      </w:r>
      <w:proofErr w:type="spellStart"/>
      <w:r w:rsidRPr="00A91E58">
        <w:rPr>
          <w:sz w:val="16"/>
        </w:rPr>
        <w:t>Younghusband</w:t>
      </w:r>
      <w:proofErr w:type="spellEnd"/>
      <w:r w:rsidRPr="00A91E58">
        <w:rPr>
          <w:sz w:val="16"/>
        </w:rPr>
        <w:t xml:space="preserve"> from an avalanche and </w:t>
      </w:r>
      <w:proofErr w:type="spellStart"/>
      <w:r w:rsidRPr="00A91E58">
        <w:rPr>
          <w:sz w:val="16"/>
        </w:rPr>
        <w:t>Harrer</w:t>
      </w:r>
      <w:proofErr w:type="spellEnd"/>
      <w:r w:rsidRPr="00A91E58">
        <w:rPr>
          <w:sz w:val="16"/>
        </w:rPr>
        <w:t xml:space="preserve"> from the British army) and found physical rest and spiritual redemption among Tibetans. The two stories are about </w:t>
      </w:r>
      <w:proofErr w:type="spellStart"/>
      <w:r w:rsidRPr="00A91E58">
        <w:rPr>
          <w:sz w:val="16"/>
        </w:rPr>
        <w:t>Harrer</w:t>
      </w:r>
      <w:proofErr w:type="spellEnd"/>
      <w:r w:rsidRPr="00A91E58">
        <w:rPr>
          <w:sz w:val="16"/>
        </w:rPr>
        <w:t xml:space="preserve"> and </w:t>
      </w:r>
      <w:proofErr w:type="spellStart"/>
      <w:r w:rsidRPr="00A91E58">
        <w:rPr>
          <w:sz w:val="16"/>
        </w:rPr>
        <w:t>Younghusband’s</w:t>
      </w:r>
      <w:proofErr w:type="spellEnd"/>
      <w:r w:rsidRPr="00A91E58">
        <w:rPr>
          <w:sz w:val="16"/>
        </w:rPr>
        <w:t xml:space="preserve"> spiritual transformations thanks to their experience in Tibet. 23 As a matter of fact,</w:t>
      </w:r>
      <w:r w:rsidRPr="009F59E3">
        <w:rPr>
          <w:rStyle w:val="StyleUnderline"/>
        </w:rPr>
        <w:t xml:space="preserve"> all of them use Tibet as a medium for constructing better Selves. Their relationship with Tibetans is largely influenced by such stereotypes.</w:t>
      </w:r>
      <w:r w:rsidRPr="00A91E58">
        <w:rPr>
          <w:sz w:val="16"/>
        </w:rPr>
        <w:t xml:space="preserve"> </w:t>
      </w:r>
      <w:r w:rsidRPr="009F59E3">
        <w:rPr>
          <w:rStyle w:val="StyleUnderline"/>
        </w:rPr>
        <w:t xml:space="preserve">This supposed backwardness is shown as essential to Tibetans and to their relationship with Westerners </w:t>
      </w:r>
      <w:r w:rsidRPr="00A91E58">
        <w:rPr>
          <w:sz w:val="16"/>
        </w:rPr>
        <w:t>and Han</w:t>
      </w:r>
      <w:r w:rsidRPr="009F59E3">
        <w:rPr>
          <w:rStyle w:val="StyleUnderline"/>
        </w:rPr>
        <w:t xml:space="preserve">. Refined </w:t>
      </w:r>
      <w:r w:rsidRPr="00A91E58">
        <w:rPr>
          <w:sz w:val="16"/>
        </w:rPr>
        <w:t>and learned</w:t>
      </w:r>
      <w:r w:rsidRPr="009F59E3">
        <w:rPr>
          <w:rStyle w:val="StyleUnderline"/>
        </w:rPr>
        <w:t xml:space="preserve"> Western men contrast with Tibetan children, childish women, strong but simplistic Tibetan men.</w:t>
      </w:r>
      <w:r w:rsidRPr="00A91E58">
        <w:rPr>
          <w:sz w:val="16"/>
        </w:rPr>
        <w:t xml:space="preserve"> </w:t>
      </w:r>
      <w:proofErr w:type="spellStart"/>
      <w:r w:rsidRPr="00A91E58">
        <w:rPr>
          <w:sz w:val="16"/>
        </w:rPr>
        <w:t>Harrer</w:t>
      </w:r>
      <w:proofErr w:type="spellEnd"/>
      <w:r w:rsidRPr="00A91E58">
        <w:rPr>
          <w:sz w:val="16"/>
        </w:rPr>
        <w:t xml:space="preserve"> (Brad Pitt) becomes the tutor of the young Dalai Lama on the one hand, teaching him what the world looks like in the literal sense, through geography lessons.53 On the other hand, </w:t>
      </w:r>
      <w:proofErr w:type="spellStart"/>
      <w:r w:rsidRPr="00A91E58">
        <w:rPr>
          <w:sz w:val="16"/>
        </w:rPr>
        <w:t>Younghusband</w:t>
      </w:r>
      <w:proofErr w:type="spellEnd"/>
      <w:r w:rsidRPr="00A91E58">
        <w:rPr>
          <w:sz w:val="16"/>
        </w:rPr>
        <w:t xml:space="preserve"> also introduces his new Tibetan friends to Western technology: the young Tibetan princess plays with </w:t>
      </w:r>
      <w:proofErr w:type="spellStart"/>
      <w:r w:rsidRPr="00A91E58">
        <w:rPr>
          <w:sz w:val="16"/>
        </w:rPr>
        <w:t>Younghusband’s</w:t>
      </w:r>
      <w:proofErr w:type="spellEnd"/>
      <w:r w:rsidRPr="00A91E58">
        <w:rPr>
          <w:sz w:val="16"/>
        </w:rPr>
        <w:t xml:space="preserve"> binoculars, jumping back when she naively thinks the yak is so big that it is rushing up to her; in the </w:t>
      </w:r>
      <w:proofErr w:type="spellStart"/>
      <w:r w:rsidRPr="00A91E58">
        <w:rPr>
          <w:sz w:val="16"/>
        </w:rPr>
        <w:t>mean time</w:t>
      </w:r>
      <w:proofErr w:type="spellEnd"/>
      <w:r w:rsidRPr="00A91E58">
        <w:rPr>
          <w:sz w:val="16"/>
        </w:rPr>
        <w:t>, his “Tibetan family” (including the Han) is fascinated by his fashion magazines and pictures. 24Similarly, Han, in Red River Valley, are depicted as more “</w:t>
      </w:r>
      <w:proofErr w:type="spellStart"/>
      <w:r w:rsidRPr="00A91E58">
        <w:rPr>
          <w:sz w:val="16"/>
        </w:rPr>
        <w:t>civilised</w:t>
      </w:r>
      <w:proofErr w:type="spellEnd"/>
      <w:r w:rsidRPr="00A91E58">
        <w:rPr>
          <w:sz w:val="16"/>
        </w:rPr>
        <w:t xml:space="preserve">” than Tibetan. Tibetan are said to be primitive, living simple lives without any physical or moral restraints. They are, in </w:t>
      </w:r>
      <w:proofErr w:type="spellStart"/>
      <w:r w:rsidRPr="00A91E58">
        <w:rPr>
          <w:sz w:val="16"/>
        </w:rPr>
        <w:t>Gesang’s</w:t>
      </w:r>
      <w:proofErr w:type="spellEnd"/>
      <w:r w:rsidRPr="00A91E58">
        <w:rPr>
          <w:sz w:val="16"/>
        </w:rPr>
        <w:t xml:space="preserve"> words, free to “love the way they love”, to what </w:t>
      </w:r>
      <w:proofErr w:type="spellStart"/>
      <w:r w:rsidRPr="00A91E58">
        <w:rPr>
          <w:sz w:val="16"/>
        </w:rPr>
        <w:t>Xu’er’s</w:t>
      </w:r>
      <w:proofErr w:type="spellEnd"/>
      <w:r w:rsidRPr="00A91E58">
        <w:rPr>
          <w:sz w:val="16"/>
        </w:rPr>
        <w:t xml:space="preserve"> brother, who fortunately found her sister in Tibet, replied “I envy you, but I am Han”. In this perspective, </w:t>
      </w:r>
      <w:proofErr w:type="spellStart"/>
      <w:r w:rsidRPr="00A91E58">
        <w:rPr>
          <w:sz w:val="16"/>
        </w:rPr>
        <w:t>Xu’er</w:t>
      </w:r>
      <w:proofErr w:type="spellEnd"/>
      <w:r w:rsidRPr="00A91E58">
        <w:rPr>
          <w:sz w:val="16"/>
        </w:rPr>
        <w:t xml:space="preserve"> has to leave her adoptive family and </w:t>
      </w:r>
      <w:proofErr w:type="spellStart"/>
      <w:r w:rsidRPr="00A91E58">
        <w:rPr>
          <w:sz w:val="16"/>
        </w:rPr>
        <w:t>Gesang</w:t>
      </w:r>
      <w:proofErr w:type="spellEnd"/>
      <w:r w:rsidRPr="00A91E58">
        <w:rPr>
          <w:sz w:val="16"/>
        </w:rPr>
        <w:t xml:space="preserve"> when her brother tells her that she is Han and should not be acculturated to Tibetan ways</w:t>
      </w:r>
      <w:r w:rsidRPr="009F59E3">
        <w:rPr>
          <w:rStyle w:val="StyleUnderline"/>
        </w:rPr>
        <w:t xml:space="preserve">. The concept of “oriental/internal </w:t>
      </w:r>
      <w:proofErr w:type="spellStart"/>
      <w:r w:rsidRPr="009F59E3">
        <w:rPr>
          <w:rStyle w:val="StyleUnderline"/>
        </w:rPr>
        <w:t>orientalisation</w:t>
      </w:r>
      <w:proofErr w:type="spellEnd"/>
      <w:r w:rsidRPr="009F59E3">
        <w:rPr>
          <w:rStyle w:val="StyleUnderline"/>
        </w:rPr>
        <w:t xml:space="preserve">” is </w:t>
      </w:r>
      <w:r w:rsidRPr="00A91E58">
        <w:rPr>
          <w:sz w:val="16"/>
        </w:rPr>
        <w:t xml:space="preserve">generally </w:t>
      </w:r>
      <w:r w:rsidRPr="009F59E3">
        <w:rPr>
          <w:rStyle w:val="StyleUnderline"/>
        </w:rPr>
        <w:t xml:space="preserve">described as a two-part process: </w:t>
      </w:r>
      <w:r w:rsidRPr="00A91E58">
        <w:rPr>
          <w:sz w:val="16"/>
        </w:rPr>
        <w:t>first,</w:t>
      </w:r>
      <w:r w:rsidRPr="009F59E3">
        <w:rPr>
          <w:rStyle w:val="StyleUnderline"/>
        </w:rPr>
        <w:t xml:space="preserve"> subjects perceive </w:t>
      </w:r>
      <w:proofErr w:type="spellStart"/>
      <w:r w:rsidRPr="009F59E3">
        <w:rPr>
          <w:rStyle w:val="StyleUnderline"/>
        </w:rPr>
        <w:t>orientalised</w:t>
      </w:r>
      <w:proofErr w:type="spellEnd"/>
      <w:r w:rsidRPr="009F59E3">
        <w:rPr>
          <w:rStyle w:val="StyleUnderline"/>
        </w:rPr>
        <w:t xml:space="preserve"> images of them, and then they reproduce these </w:t>
      </w:r>
      <w:proofErr w:type="spellStart"/>
      <w:r w:rsidRPr="009F59E3">
        <w:rPr>
          <w:rStyle w:val="StyleUnderline"/>
        </w:rPr>
        <w:t>orientalised</w:t>
      </w:r>
      <w:proofErr w:type="spellEnd"/>
      <w:r w:rsidRPr="009F59E3">
        <w:rPr>
          <w:rStyle w:val="StyleUnderline"/>
        </w:rPr>
        <w:t xml:space="preserve"> images on other subjects.</w:t>
      </w:r>
      <w:r w:rsidRPr="00A91E58">
        <w:rPr>
          <w:sz w:val="16"/>
        </w:rPr>
        <w:t xml:space="preserve"> However, </w:t>
      </w:r>
      <w:r w:rsidRPr="009F59E3">
        <w:rPr>
          <w:rStyle w:val="StyleUnderline"/>
        </w:rPr>
        <w:t>the process of “</w:t>
      </w:r>
      <w:proofErr w:type="spellStart"/>
      <w:r w:rsidRPr="009F59E3">
        <w:rPr>
          <w:rStyle w:val="StyleUnderline"/>
        </w:rPr>
        <w:t>otherisation</w:t>
      </w:r>
      <w:proofErr w:type="spellEnd"/>
      <w:r w:rsidRPr="00A91E58">
        <w:rPr>
          <w:sz w:val="16"/>
        </w:rPr>
        <w:t xml:space="preserve">” should not be underestimated in the process of “oriental” or “internal” orientalism, as it </w:t>
      </w:r>
      <w:r w:rsidRPr="009F59E3">
        <w:rPr>
          <w:rStyle w:val="StyleUnderline"/>
        </w:rPr>
        <w:t>constitutes a major step that connects “</w:t>
      </w:r>
      <w:proofErr w:type="spellStart"/>
      <w:r w:rsidRPr="009F59E3">
        <w:rPr>
          <w:rStyle w:val="StyleUnderline"/>
        </w:rPr>
        <w:t>orientalisation</w:t>
      </w:r>
      <w:proofErr w:type="spellEnd"/>
      <w:r w:rsidRPr="009F59E3">
        <w:rPr>
          <w:rStyle w:val="StyleUnderline"/>
        </w:rPr>
        <w:t xml:space="preserve">” to “internal/oriental </w:t>
      </w:r>
      <w:proofErr w:type="spellStart"/>
      <w:r w:rsidRPr="009F59E3">
        <w:rPr>
          <w:rStyle w:val="StyleUnderline"/>
        </w:rPr>
        <w:t>orientalisation</w:t>
      </w:r>
      <w:proofErr w:type="spellEnd"/>
      <w:r w:rsidRPr="009F59E3">
        <w:rPr>
          <w:rStyle w:val="StyleUnderline"/>
        </w:rPr>
        <w:t>”</w:t>
      </w:r>
      <w:r w:rsidRPr="00A91E58">
        <w:rPr>
          <w:sz w:val="16"/>
        </w:rPr>
        <w:t>. Contrasts between Tibetans and the main non-Tibetan characters involve a distance that carries out an “</w:t>
      </w:r>
      <w:proofErr w:type="spellStart"/>
      <w:r w:rsidRPr="00A91E58">
        <w:rPr>
          <w:sz w:val="16"/>
        </w:rPr>
        <w:t>otherisation</w:t>
      </w:r>
      <w:proofErr w:type="spellEnd"/>
      <w:r w:rsidRPr="00A91E58">
        <w:rPr>
          <w:sz w:val="16"/>
        </w:rPr>
        <w:t xml:space="preserve">” of Tibetans. </w:t>
      </w:r>
      <w:r w:rsidRPr="009F59E3">
        <w:rPr>
          <w:rStyle w:val="StyleUnderline"/>
        </w:rPr>
        <w:t xml:space="preserve">25Such representational logic </w:t>
      </w:r>
      <w:proofErr w:type="spellStart"/>
      <w:r w:rsidRPr="009F59E3">
        <w:rPr>
          <w:rStyle w:val="StyleUnderline"/>
        </w:rPr>
        <w:t>stigmatises</w:t>
      </w:r>
      <w:proofErr w:type="spellEnd"/>
      <w:r w:rsidRPr="009F59E3">
        <w:rPr>
          <w:rStyle w:val="StyleUnderline"/>
        </w:rPr>
        <w:t xml:space="preserve"> Tibetans and results in a fragmentation</w:t>
      </w:r>
      <w:r w:rsidRPr="00A91E58">
        <w:rPr>
          <w:sz w:val="16"/>
        </w:rPr>
        <w:t xml:space="preserve">. As a matter of fact, the relationship is not well balanced for it hides asymmetrical relations of domination.54 </w:t>
      </w:r>
      <w:r w:rsidRPr="009F59E3">
        <w:rPr>
          <w:rStyle w:val="StyleUnderline"/>
        </w:rPr>
        <w:t>The non-Tibetan is shown as the dominant, the one who possesses and shares knowledge, and produces knowledge of Tibet through his account. Western heroes tell Tibetans, but Tibetans do not tell them in return in the films, and remain subjected by the narrators</w:t>
      </w:r>
      <w:r w:rsidRPr="00A91E58">
        <w:rPr>
          <w:sz w:val="16"/>
        </w:rPr>
        <w:t xml:space="preserve">. As a consequence, </w:t>
      </w:r>
      <w:r w:rsidRPr="009F59E3">
        <w:rPr>
          <w:rStyle w:val="StyleUnderline"/>
        </w:rPr>
        <w:t>Tibetans are “passive” whereas non-Tibetans maintain a dominant position</w:t>
      </w:r>
      <w:r w:rsidRPr="00A91E58">
        <w:rPr>
          <w:sz w:val="16"/>
        </w:rPr>
        <w:t xml:space="preserve"> by producing narratives. Images and narratives are </w:t>
      </w:r>
      <w:proofErr w:type="spellStart"/>
      <w:r w:rsidRPr="00A91E58">
        <w:rPr>
          <w:sz w:val="16"/>
        </w:rPr>
        <w:t>legitimised</w:t>
      </w:r>
      <w:proofErr w:type="spellEnd"/>
      <w:r w:rsidRPr="00A91E58">
        <w:rPr>
          <w:sz w:val="16"/>
        </w:rPr>
        <w:t xml:space="preserve"> by the physical presence of the narrators in Tibet. The claim for authenticity is then established through </w:t>
      </w:r>
      <w:proofErr w:type="spellStart"/>
      <w:r w:rsidRPr="00A91E58">
        <w:rPr>
          <w:sz w:val="16"/>
        </w:rPr>
        <w:t>Younghusband</w:t>
      </w:r>
      <w:proofErr w:type="spellEnd"/>
      <w:r w:rsidRPr="00A91E58">
        <w:rPr>
          <w:sz w:val="16"/>
        </w:rPr>
        <w:t xml:space="preserve"> and </w:t>
      </w:r>
      <w:proofErr w:type="spellStart"/>
      <w:r w:rsidRPr="00A91E58">
        <w:rPr>
          <w:sz w:val="16"/>
        </w:rPr>
        <w:t>Harrer’s</w:t>
      </w:r>
      <w:proofErr w:type="spellEnd"/>
      <w:r w:rsidRPr="00A91E58">
        <w:rPr>
          <w:sz w:val="16"/>
        </w:rPr>
        <w:t xml:space="preserve"> historical experiences of Tibet.55 </w:t>
      </w:r>
      <w:r w:rsidRPr="009F59E3">
        <w:rPr>
          <w:rStyle w:val="StyleUnderline"/>
        </w:rPr>
        <w:t>The appropriation of perceived “Tibetan characters and nature” is part of a process of a “cultural disguise</w:t>
      </w:r>
      <w:r w:rsidRPr="00A91E58">
        <w:rPr>
          <w:sz w:val="16"/>
        </w:rPr>
        <w:t xml:space="preserve">”: Such ‘cultural disguise’ (…) enriches the privileged </w:t>
      </w:r>
      <w:proofErr w:type="spellStart"/>
      <w:r w:rsidRPr="00A91E58">
        <w:rPr>
          <w:sz w:val="16"/>
        </w:rPr>
        <w:t>travellers</w:t>
      </w:r>
      <w:proofErr w:type="spellEnd"/>
      <w:r w:rsidRPr="00A91E58">
        <w:rPr>
          <w:sz w:val="16"/>
        </w:rPr>
        <w:t xml:space="preserve">, </w:t>
      </w:r>
      <w:proofErr w:type="spellStart"/>
      <w:r w:rsidRPr="00A91E58">
        <w:rPr>
          <w:sz w:val="16"/>
        </w:rPr>
        <w:t>legitimises</w:t>
      </w:r>
      <w:proofErr w:type="spellEnd"/>
      <w:r w:rsidRPr="00A91E58">
        <w:rPr>
          <w:sz w:val="16"/>
        </w:rPr>
        <w:t xml:space="preserve"> their authority as ‘minority expert’ and masks their appropriation of minority strengths as genuine facilitation of cross-exchange.56 </w:t>
      </w:r>
      <w:r w:rsidRPr="009F59E3">
        <w:rPr>
          <w:rStyle w:val="StyleUnderline"/>
        </w:rPr>
        <w:t>26This “cultural disguise” is to be pointed out at different levels: the narrators and the spectators who identify with the former</w:t>
      </w:r>
      <w:r w:rsidRPr="00A91E58">
        <w:rPr>
          <w:sz w:val="16"/>
        </w:rPr>
        <w:t>. However, it is crucial not to underestimate this narrative strategy as a way to produce and sustain mythologies and relations of power.</w:t>
      </w:r>
    </w:p>
    <w:p w14:paraId="4D67713C" w14:textId="77777777" w:rsidR="00B62415" w:rsidRDefault="00B62415" w:rsidP="00B62415">
      <w:pPr>
        <w:pStyle w:val="Heading4"/>
      </w:pPr>
      <w:r>
        <w:t>Card that talks about the idealization of Tibet by other countries (both Western and China)</w:t>
      </w:r>
    </w:p>
    <w:p w14:paraId="146FE670" w14:textId="77777777" w:rsidR="00B62415" w:rsidRPr="004B3462" w:rsidRDefault="00B62415" w:rsidP="00B62415">
      <w:pPr>
        <w:rPr>
          <w:sz w:val="16"/>
        </w:rPr>
      </w:pPr>
      <w:proofErr w:type="spellStart"/>
      <w:r w:rsidRPr="00B269EA">
        <w:rPr>
          <w:rStyle w:val="Style13ptBold"/>
        </w:rPr>
        <w:t>Frangville</w:t>
      </w:r>
      <w:proofErr w:type="spellEnd"/>
      <w:r w:rsidRPr="00B269EA">
        <w:rPr>
          <w:rStyle w:val="Style13ptBold"/>
        </w:rPr>
        <w:t xml:space="preserve"> 9</w:t>
      </w:r>
      <w:r w:rsidRPr="00B269EA">
        <w:rPr>
          <w:rStyle w:val="Style13ptBold"/>
          <w:sz w:val="16"/>
        </w:rPr>
        <w:t xml:space="preserve"> </w:t>
      </w:r>
      <w:r w:rsidRPr="00B269EA">
        <w:rPr>
          <w:sz w:val="16"/>
        </w:rPr>
        <w:t xml:space="preserve">[Vanessa </w:t>
      </w:r>
      <w:proofErr w:type="spellStart"/>
      <w:r w:rsidRPr="00B269EA">
        <w:rPr>
          <w:sz w:val="16"/>
        </w:rPr>
        <w:t>Frangville</w:t>
      </w:r>
      <w:proofErr w:type="spellEnd"/>
      <w:r w:rsidRPr="00B269EA">
        <w:rPr>
          <w:sz w:val="16"/>
        </w:rPr>
        <w:t xml:space="preserve"> is currently Senior Lecturer and Chair holder in Chinese studies at the </w:t>
      </w:r>
      <w:proofErr w:type="spellStart"/>
      <w:r w:rsidRPr="00B269EA">
        <w:rPr>
          <w:sz w:val="16"/>
        </w:rPr>
        <w:t>Université</w:t>
      </w:r>
      <w:proofErr w:type="spellEnd"/>
      <w:r w:rsidRPr="00B269EA">
        <w:rPr>
          <w:sz w:val="16"/>
        </w:rPr>
        <w:t xml:space="preserve"> </w:t>
      </w:r>
      <w:proofErr w:type="spellStart"/>
      <w:r w:rsidRPr="00B269EA">
        <w:rPr>
          <w:sz w:val="16"/>
        </w:rPr>
        <w:t>libre</w:t>
      </w:r>
      <w:proofErr w:type="spellEnd"/>
      <w:r w:rsidRPr="00B269EA">
        <w:rPr>
          <w:sz w:val="16"/>
        </w:rPr>
        <w:t xml:space="preserve"> de </w:t>
      </w:r>
      <w:proofErr w:type="spellStart"/>
      <w:r w:rsidRPr="00B269EA">
        <w:rPr>
          <w:sz w:val="16"/>
        </w:rPr>
        <w:t>Bruxelles</w:t>
      </w:r>
      <w:proofErr w:type="spellEnd"/>
      <w:r w:rsidRPr="00B269EA">
        <w:rPr>
          <w:sz w:val="16"/>
        </w:rPr>
        <w:t xml:space="preserve"> (ULB), Belgium. She was previously a Lecturer in Chinese studies at the Victoria Wellington University of Wellington, New Zealand. She holds a PhD in Chinese studies from the University of Lyon 3, France, and completed two postdoctoral research projects in Taiwan and Japan. Her research deals with discourses on ethnicity and nation building in modern and contemporary China, with a special focus on cinema and “ethnic minority” film. 2009, “Tibet in Debate: Narrative Construction and Misrepresentations in Seven Years in Tibet and Red River Valley” http://transtexts.revues.org/289]</w:t>
      </w:r>
    </w:p>
    <w:p w14:paraId="23E80FC9" w14:textId="77777777" w:rsidR="00B62415" w:rsidRPr="004B3462" w:rsidRDefault="00B62415" w:rsidP="00B62415">
      <w:pPr>
        <w:rPr>
          <w:rStyle w:val="StyleUnderline"/>
        </w:rPr>
      </w:pPr>
      <w:r>
        <w:t xml:space="preserve">In both cases, </w:t>
      </w:r>
      <w:r w:rsidRPr="004B3462">
        <w:rPr>
          <w:rStyle w:val="StyleUnderline"/>
        </w:rPr>
        <w:t xml:space="preserve">specific elements have been purposely omitted, distorted, simplified or artificially added to support opposed ideologies. </w:t>
      </w:r>
      <w:r>
        <w:t xml:space="preserve">As Sperling demonstrates, “critical aspects of history have been misconstrued by both sides”.65 Likewise, the popular consensus on Tibet that has been supposed to survive through centuries in both sides are modern constructions. </w:t>
      </w:r>
      <w:r w:rsidRPr="004B3462">
        <w:rPr>
          <w:rStyle w:val="StyleUnderline"/>
        </w:rPr>
        <w:t>Implausible facts and depiction of these confrontations in Tibet are intentionally exploited to draw the spectator’s attention to one or the other perception of Tibet</w:t>
      </w:r>
      <w:r>
        <w:t xml:space="preserve">, and are part of political strategies hidden behind seemingly sincere accounts of tragic events. All in all, these films depict very dark historical re-constructions without any nuance, turning them out to their advantage. Through this process, </w:t>
      </w:r>
      <w:r w:rsidRPr="004B3462">
        <w:rPr>
          <w:rStyle w:val="StyleUnderline"/>
        </w:rPr>
        <w:t>both Chinese and Western treat Tibetan “</w:t>
      </w:r>
      <w:r w:rsidRPr="004B3462">
        <w:rPr>
          <w:rStyle w:val="Emphasis"/>
        </w:rPr>
        <w:t>as objects in stories of heroic achievement by outsiders, or as victims of abuse incapable of agency</w:t>
      </w:r>
      <w:r>
        <w:t xml:space="preserve">”.66 37While history represents a vast battlefield on which one side tries to be more imaginative than the other, </w:t>
      </w:r>
      <w:r w:rsidRPr="004B3462">
        <w:rPr>
          <w:rStyle w:val="StyleUnderline"/>
        </w:rPr>
        <w:t>what narratives underlie is that Tibetans should be preserved and protected from realities of the outside world, for the dream not to turn out into a nightmare</w:t>
      </w:r>
      <w:r>
        <w:t xml:space="preserve">. This fantasy of a dreamlike Tibet excludes it from the real world and denies Tibetans their history as well as their power to influence their own situation.67 What is obvious is that </w:t>
      </w:r>
      <w:r w:rsidRPr="004B3462">
        <w:rPr>
          <w:rStyle w:val="StyleUnderline"/>
        </w:rPr>
        <w:t>both sides try to put the blame on the other, without questioning their own role on Tibet’s actual situation</w:t>
      </w:r>
      <w:r>
        <w:t xml:space="preserve">. This process conceals any consideration for a shared responsibility. </w:t>
      </w:r>
      <w:r w:rsidRPr="004B3462">
        <w:rPr>
          <w:rStyle w:val="StyleUnderline"/>
        </w:rPr>
        <w:t>Tibet is always represented as a remote place, virgin and untouched by outside world.</w:t>
      </w:r>
      <w:r>
        <w:t xml:space="preserve"> Red River Valley describes what seems to be the very first invasion of Tibet, omitting previous foreign incursions, notably Chinese incursions. Moreover, the British are blamed for being arrogant and pretending to educate Tibetan people, although Chinese used the same arguments to impose Communism in Tibet in 1950. Besides, </w:t>
      </w:r>
      <w:r w:rsidRPr="004B3462">
        <w:rPr>
          <w:rStyle w:val="StyleUnderline"/>
        </w:rPr>
        <w:t>involving Westerners and modernity in violation of Tibet exonerates the Chinese state as a perpetrator of abuse. At the same time, Seven Years in Tibet does not bring up the previous British invasion and focuses on Chinese invasion only, pretending that Tibet was a virgin territory intact until the arrival of the Chinese Army.</w:t>
      </w:r>
      <w:r>
        <w:rPr>
          <w:rStyle w:val="StyleUnderline"/>
        </w:rPr>
        <w:t xml:space="preserve"> </w:t>
      </w:r>
      <w:r>
        <w:t xml:space="preserve">38Although different in their origins and purposes, </w:t>
      </w:r>
      <w:r w:rsidRPr="004B3462">
        <w:rPr>
          <w:rStyle w:val="StyleUnderline"/>
        </w:rPr>
        <w:t>perceptions from both sides of a “pure and untouched” Tibet are central in both sides</w:t>
      </w:r>
      <w:r>
        <w:t xml:space="preserve">. </w:t>
      </w:r>
      <w:r w:rsidRPr="004B3462">
        <w:rPr>
          <w:rStyle w:val="StyleUnderline"/>
        </w:rPr>
        <w:t>Tibet, as a “primitive and barbarian” nation, requires to be “</w:t>
      </w:r>
      <w:proofErr w:type="spellStart"/>
      <w:r w:rsidRPr="004B3462">
        <w:rPr>
          <w:rStyle w:val="StyleUnderline"/>
        </w:rPr>
        <w:t>civilised</w:t>
      </w:r>
      <w:proofErr w:type="spellEnd"/>
      <w:r w:rsidRPr="004B3462">
        <w:rPr>
          <w:rStyle w:val="StyleUnderline"/>
        </w:rPr>
        <w:t>” by the Han</w:t>
      </w:r>
      <w:r>
        <w:t xml:space="preserve">. </w:t>
      </w:r>
      <w:r w:rsidRPr="004B3462">
        <w:rPr>
          <w:rStyle w:val="StyleUnderline"/>
        </w:rPr>
        <w:t xml:space="preserve">In the </w:t>
      </w:r>
      <w:proofErr w:type="spellStart"/>
      <w:r w:rsidRPr="004B3462">
        <w:rPr>
          <w:rStyle w:val="StyleUnderline"/>
        </w:rPr>
        <w:t>mean time</w:t>
      </w:r>
      <w:proofErr w:type="spellEnd"/>
      <w:r w:rsidRPr="004B3462">
        <w:rPr>
          <w:rStyle w:val="StyleUnderline"/>
        </w:rPr>
        <w:t xml:space="preserve">, pure and powerless Tibetan needs to be protected and preserved by the West. </w:t>
      </w:r>
      <w:r>
        <w:t xml:space="preserve">The image of “a virgin Tibet” is part of “pro-Tibet” and “pro-Chinese” strategies. In both cases, </w:t>
      </w:r>
      <w:r w:rsidRPr="004B3462">
        <w:rPr>
          <w:rStyle w:val="StyleUnderline"/>
        </w:rPr>
        <w:t>it is perceived that Tibetans are in need for modernity</w:t>
      </w:r>
      <w:r>
        <w:t xml:space="preserve"> only through the formation of a state apparatus and strong nationalism, may they be Chinese or independent. Within the Western representations</w:t>
      </w:r>
      <w:r w:rsidRPr="004B3462">
        <w:rPr>
          <w:rStyle w:val="StyleUnderline"/>
        </w:rPr>
        <w:t xml:space="preserve">, </w:t>
      </w:r>
      <w:proofErr w:type="spellStart"/>
      <w:r w:rsidRPr="004B3462">
        <w:rPr>
          <w:rStyle w:val="StyleUnderline"/>
        </w:rPr>
        <w:t>modernisation</w:t>
      </w:r>
      <w:proofErr w:type="spellEnd"/>
      <w:r w:rsidRPr="004B3462">
        <w:rPr>
          <w:rStyle w:val="StyleUnderline"/>
        </w:rPr>
        <w:t xml:space="preserve"> and </w:t>
      </w:r>
      <w:proofErr w:type="spellStart"/>
      <w:r w:rsidRPr="004B3462">
        <w:rPr>
          <w:rStyle w:val="StyleUnderline"/>
        </w:rPr>
        <w:t>globalisation</w:t>
      </w:r>
      <w:proofErr w:type="spellEnd"/>
      <w:r w:rsidRPr="004B3462">
        <w:rPr>
          <w:rStyle w:val="StyleUnderline"/>
        </w:rPr>
        <w:t xml:space="preserve"> of Tibet in economic, industrial, cultural and social domains are assimilated to “the rape of Tibet and its special state of purity and isolation”,</w:t>
      </w:r>
      <w:r>
        <w:t xml:space="preserve"> as Robert Barnett argues, in his essay on Tibet’s “violated specialness”.68 In this sense, </w:t>
      </w:r>
      <w:r w:rsidRPr="004B3462">
        <w:rPr>
          <w:rStyle w:val="StyleUnderline"/>
        </w:rPr>
        <w:t xml:space="preserve">Tibet is not expected to enter the modern world, but rather to be fixed in an imaginary and </w:t>
      </w:r>
      <w:proofErr w:type="spellStart"/>
      <w:r w:rsidRPr="004B3462">
        <w:rPr>
          <w:rStyle w:val="StyleUnderline"/>
        </w:rPr>
        <w:t>idealised</w:t>
      </w:r>
      <w:proofErr w:type="spellEnd"/>
      <w:r w:rsidRPr="004B3462">
        <w:rPr>
          <w:rStyle w:val="StyleUnderline"/>
        </w:rPr>
        <w:t xml:space="preserve"> past</w:t>
      </w:r>
      <w:r>
        <w:t xml:space="preserve">. As for the Chinese narratives, </w:t>
      </w:r>
      <w:proofErr w:type="spellStart"/>
      <w:r>
        <w:t>modernisation</w:t>
      </w:r>
      <w:proofErr w:type="spellEnd"/>
      <w:r>
        <w:t xml:space="preserve"> and emancipation of Tibet society are largely promoted to legitimate the Party line on the Tibet’s status, but it does not enable Tibetans to act by and for themselves</w:t>
      </w:r>
      <w:r w:rsidRPr="004B3462">
        <w:rPr>
          <w:rStyle w:val="StyleUnderline"/>
        </w:rPr>
        <w:t>. Tibet is represented as having no other alternative than to follow the Chinese central policy.</w:t>
      </w:r>
    </w:p>
    <w:p w14:paraId="18B2553C" w14:textId="77777777" w:rsidR="00B62415" w:rsidRDefault="00B62415" w:rsidP="00B62415"/>
    <w:p w14:paraId="0C7C8FA7" w14:textId="77777777" w:rsidR="00B62415" w:rsidRDefault="00B62415" w:rsidP="00B62415">
      <w:pPr>
        <w:pStyle w:val="Heading2"/>
      </w:pPr>
      <w:r>
        <w:t>Topical Version of the Aff</w:t>
      </w:r>
    </w:p>
    <w:p w14:paraId="219FBDA1" w14:textId="77777777" w:rsidR="00B62415" w:rsidRDefault="00B62415" w:rsidP="00B62415">
      <w:pPr>
        <w:pStyle w:val="Heading4"/>
      </w:pPr>
      <w:r>
        <w:t xml:space="preserve">Aff immediately imposes targeted sanctions for human right abuses in Tibet, recognizing their basic rights. </w:t>
      </w:r>
    </w:p>
    <w:p w14:paraId="083A99AA" w14:textId="77777777" w:rsidR="00B62415" w:rsidRPr="007D1661" w:rsidRDefault="00B62415" w:rsidP="00B62415">
      <w:r w:rsidRPr="007D1661">
        <w:rPr>
          <w:b/>
        </w:rPr>
        <w:t>Holden, freelance journalist based in Asia at The Diplomat, 2015</w:t>
      </w:r>
      <w:r>
        <w:t xml:space="preserve"> (Kevin, “China’s Crackdowns in Tibet,” The Diplomat, April 14, 2015, </w:t>
      </w:r>
      <w:hyperlink r:id="rId14" w:history="1">
        <w:r w:rsidRPr="00100212">
          <w:rPr>
            <w:rStyle w:val="Hyperlink"/>
          </w:rPr>
          <w:t>http://thediplomat.com/2015/04/chinas-crackdowns-in-tibet/</w:t>
        </w:r>
      </w:hyperlink>
      <w:r>
        <w:t>, accessed July 14, 2016) DDI-BL</w:t>
      </w:r>
    </w:p>
    <w:p w14:paraId="4B25CFDF" w14:textId="77777777" w:rsidR="00B62415" w:rsidRDefault="00B62415" w:rsidP="00B62415">
      <w:r w:rsidRPr="007D1661">
        <w:rPr>
          <w:u w:val="single"/>
        </w:rPr>
        <w:t xml:space="preserve">China’s routine flouting of UN rights standards and conventions, through the </w:t>
      </w:r>
      <w:r w:rsidRPr="007D1661">
        <w:rPr>
          <w:b/>
          <w:u w:val="single"/>
        </w:rPr>
        <w:t>ongoing deployment of armed troops against Buddhist dissidents</w:t>
      </w:r>
      <w:r w:rsidRPr="007D1661">
        <w:rPr>
          <w:u w:val="single"/>
        </w:rPr>
        <w:t xml:space="preserve"> and those seeking to escape into exile, creates an anti-rights model that can be followed by authoritarian governments around the world.</w:t>
      </w:r>
      <w:r w:rsidRPr="007D1661">
        <w:t xml:space="preserve"> </w:t>
      </w:r>
      <w:r>
        <w:t xml:space="preserve">“For a country that is now the second biggest economy in the world to continue to despise international cooperation on human rights issues is </w:t>
      </w:r>
      <w:r w:rsidRPr="007D1661">
        <w:rPr>
          <w:b/>
          <w:u w:val="single"/>
        </w:rPr>
        <w:t>embarrassing and dangerous</w:t>
      </w:r>
      <w:r>
        <w:t xml:space="preserve">,” added </w:t>
      </w:r>
      <w:proofErr w:type="spellStart"/>
      <w:r>
        <w:t>Mecacci</w:t>
      </w:r>
      <w:proofErr w:type="spellEnd"/>
      <w:r>
        <w:t xml:space="preserve">. </w:t>
      </w:r>
      <w:r w:rsidRPr="007D1661">
        <w:rPr>
          <w:u w:val="single"/>
        </w:rPr>
        <w:t xml:space="preserve">But the impunity that Chinese party and paramilitary leaders now enjoy inside Tibet and worldwide </w:t>
      </w:r>
      <w:r w:rsidRPr="007D1661">
        <w:rPr>
          <w:b/>
          <w:u w:val="single"/>
        </w:rPr>
        <w:t>could soon come to an end</w:t>
      </w:r>
      <w:r w:rsidRPr="007D1661">
        <w:rPr>
          <w:u w:val="single"/>
        </w:rPr>
        <w:t xml:space="preserve"> if the Global </w:t>
      </w:r>
      <w:proofErr w:type="spellStart"/>
      <w:r w:rsidRPr="007D1661">
        <w:rPr>
          <w:u w:val="single"/>
        </w:rPr>
        <w:t>Magnitsky</w:t>
      </w:r>
      <w:proofErr w:type="spellEnd"/>
      <w:r w:rsidRPr="007D1661">
        <w:rPr>
          <w:u w:val="single"/>
        </w:rPr>
        <w:t xml:space="preserve"> Human Rights Accountability Act now being debated in the U.S. Congress becomes law.</w:t>
      </w:r>
      <w:r>
        <w:rPr>
          <w:u w:val="single"/>
        </w:rPr>
        <w:t xml:space="preserve"> </w:t>
      </w:r>
      <w:r>
        <w:t xml:space="preserve">Passage of this legislation would press President Barack Obama to </w:t>
      </w:r>
      <w:r w:rsidRPr="007D1661">
        <w:rPr>
          <w:u w:val="single"/>
        </w:rPr>
        <w:t xml:space="preserve">“impose targeted sanctions for Chinese officials responsible for extrajudicial killings, torture, and other human rights abuses in Tibet,” said </w:t>
      </w:r>
      <w:proofErr w:type="spellStart"/>
      <w:r w:rsidRPr="007D1661">
        <w:rPr>
          <w:u w:val="single"/>
        </w:rPr>
        <w:t>Tsering</w:t>
      </w:r>
      <w:proofErr w:type="spellEnd"/>
      <w:r w:rsidRPr="007D1661">
        <w:rPr>
          <w:u w:val="single"/>
        </w:rPr>
        <w:t xml:space="preserve"> </w:t>
      </w:r>
      <w:proofErr w:type="spellStart"/>
      <w:r w:rsidRPr="007D1661">
        <w:rPr>
          <w:u w:val="single"/>
        </w:rPr>
        <w:t>Tsomo</w:t>
      </w:r>
      <w:proofErr w:type="spellEnd"/>
      <w:r w:rsidRPr="007D1661">
        <w:rPr>
          <w:u w:val="single"/>
        </w:rPr>
        <w:t>.</w:t>
      </w:r>
      <w:r>
        <w:rPr>
          <w:u w:val="single"/>
        </w:rPr>
        <w:t xml:space="preserve"> </w:t>
      </w:r>
      <w:r>
        <w:t xml:space="preserve">Matteo </w:t>
      </w:r>
      <w:proofErr w:type="spellStart"/>
      <w:r>
        <w:t>Mecacci</w:t>
      </w:r>
      <w:proofErr w:type="spellEnd"/>
      <w:r>
        <w:t xml:space="preserve"> said the </w:t>
      </w:r>
      <w:r w:rsidRPr="007D1661">
        <w:rPr>
          <w:u w:val="single"/>
        </w:rPr>
        <w:t>International Campaign for Tibet and its human rights allies aim to work with American legislators for rapid passage of the law, which will bar the world’s biggest rights abusers from entering the U.S. and freeze any assets they have inside the U.S.</w:t>
      </w:r>
      <w:r>
        <w:t xml:space="preserve"> </w:t>
      </w:r>
      <w:r w:rsidRPr="007D1661">
        <w:rPr>
          <w:u w:val="single"/>
        </w:rPr>
        <w:t xml:space="preserve">The legislation would also function as the first effective deterrent to violating </w:t>
      </w:r>
      <w:r w:rsidRPr="007D1661">
        <w:rPr>
          <w:b/>
          <w:u w:val="single"/>
        </w:rPr>
        <w:t>internationally recognized basic rights</w:t>
      </w:r>
      <w:r w:rsidRPr="007D1661">
        <w:rPr>
          <w:u w:val="single"/>
        </w:rPr>
        <w:t xml:space="preserve"> in Tibet</w:t>
      </w:r>
      <w:r>
        <w:t xml:space="preserve">, </w:t>
      </w:r>
      <w:proofErr w:type="spellStart"/>
      <w:r>
        <w:t>Mecacci</w:t>
      </w:r>
      <w:proofErr w:type="spellEnd"/>
      <w:r>
        <w:t xml:space="preserve"> said. Lawmakers across the continents should follow the U.S. lead to draft similar laws aimed at strengthening this deterrent, he added. His group is already pressing for Europe-wide sanctions on rights offenders via ICT’s offices in Amsterdam, Berlin and Brussels. </w:t>
      </w:r>
      <w:proofErr w:type="spellStart"/>
      <w:r>
        <w:t>Kaydor</w:t>
      </w:r>
      <w:proofErr w:type="spellEnd"/>
      <w:r>
        <w:t xml:space="preserve"> </w:t>
      </w:r>
      <w:proofErr w:type="spellStart"/>
      <w:r>
        <w:t>Aukatsang</w:t>
      </w:r>
      <w:proofErr w:type="spellEnd"/>
      <w:r>
        <w:t xml:space="preserve">, representative of His Holiness the Dalai Lama to the Americas, said that the introduction of the new American rights bill “sends a powerful message to Chinese officials that human rights abusers will face consequences.” </w:t>
      </w:r>
      <w:proofErr w:type="spellStart"/>
      <w:r>
        <w:t>Aukatsang</w:t>
      </w:r>
      <w:proofErr w:type="spellEnd"/>
      <w:r>
        <w:t xml:space="preserve">, a member of the Tibetan government-in-exile, added that crafting a deterrent to </w:t>
      </w:r>
      <w:r w:rsidRPr="007D1661">
        <w:rPr>
          <w:u w:val="single"/>
        </w:rPr>
        <w:t xml:space="preserve">China’s human rights crimes in Tibet is so urgent that the U.S. president and State Department should act </w:t>
      </w:r>
      <w:r w:rsidRPr="007D1661">
        <w:rPr>
          <w:b/>
          <w:u w:val="single"/>
        </w:rPr>
        <w:t>immediately</w:t>
      </w:r>
      <w:r w:rsidRPr="007D1661">
        <w:rPr>
          <w:u w:val="single"/>
        </w:rPr>
        <w:t xml:space="preserve"> to begin screening Chinese government and military leaders seeking to enter the U.S. for complicity in attacks on Tibetans and their religion.</w:t>
      </w:r>
      <w:r>
        <w:rPr>
          <w:u w:val="single"/>
        </w:rPr>
        <w:t xml:space="preserve"> </w:t>
      </w:r>
      <w:r>
        <w:t>“</w:t>
      </w:r>
      <w:r w:rsidRPr="007D1661">
        <w:rPr>
          <w:u w:val="single"/>
        </w:rPr>
        <w:t>Chinese Communist Party and People’s Liberation Army</w:t>
      </w:r>
      <w:r>
        <w:t xml:space="preserve"> officials responsible for shooting unarmed protesters </w:t>
      </w:r>
      <w:r w:rsidRPr="007D1661">
        <w:rPr>
          <w:u w:val="single"/>
        </w:rPr>
        <w:t>should face consequences for their actions</w:t>
      </w:r>
      <w:r>
        <w:t>,” said the Dalai Lama’s envoy, who is based in Washington.</w:t>
      </w:r>
    </w:p>
    <w:p w14:paraId="04A471EF" w14:textId="77777777" w:rsidR="00B62415" w:rsidRPr="00B62415" w:rsidRDefault="00B62415" w:rsidP="00B62415"/>
    <w:p w14:paraId="33B3A216" w14:textId="77777777" w:rsidR="00B62415" w:rsidRPr="00B62415" w:rsidRDefault="00B62415" w:rsidP="00B62415"/>
    <w:p w14:paraId="0D5DEBAE" w14:textId="77777777" w:rsidR="00B62415" w:rsidRDefault="00B62415" w:rsidP="00B62415">
      <w:pPr>
        <w:pStyle w:val="Heading2"/>
      </w:pPr>
      <w:r>
        <w:t>You Do Nothing</w:t>
      </w:r>
    </w:p>
    <w:p w14:paraId="672722D6" w14:textId="77777777" w:rsidR="00B62415" w:rsidRPr="00FA154E" w:rsidRDefault="00B62415" w:rsidP="00B62415">
      <w:pPr>
        <w:pStyle w:val="Heading4"/>
      </w:pPr>
      <w:r w:rsidRPr="00FA154E">
        <w:t>Cries for human rights must be represented not only in words, but in actions</w:t>
      </w:r>
      <w:r>
        <w:t>- the aff insulates themselves from responsibility</w:t>
      </w:r>
    </w:p>
    <w:p w14:paraId="63706786" w14:textId="77777777" w:rsidR="00B62415" w:rsidRDefault="00B62415" w:rsidP="00B62415">
      <w:r>
        <w:rPr>
          <w:rStyle w:val="Style13ptBold"/>
        </w:rPr>
        <w:t>KETELS 1996</w:t>
      </w:r>
      <w:r>
        <w:t xml:space="preserve"> (Violet, </w:t>
      </w:r>
      <w:proofErr w:type="spellStart"/>
      <w:r>
        <w:t>Assc</w:t>
      </w:r>
      <w:proofErr w:type="spellEnd"/>
      <w:r>
        <w:t xml:space="preserve"> Prof of English @Temple University -THE HOLOCAUST: REMEMBERING FOR THE FUTURE: "Havel to the Castle!" The Power of the Word; THE ANNALS OF AMERICAN ACADEMY OF POLITICAL AND SOCIAL SCIENCE, November; 548 Annals 45;)</w:t>
      </w:r>
    </w:p>
    <w:p w14:paraId="6A405C37" w14:textId="77777777" w:rsidR="00B62415" w:rsidRDefault="00B62415" w:rsidP="00B62415">
      <w:pPr>
        <w:pStyle w:val="NoSpacing"/>
        <w:rPr>
          <w:rFonts w:ascii="Times New Roman" w:hAnsi="Times New Roman" w:cs="Times New Roman"/>
          <w:b/>
          <w:u w:val="single"/>
        </w:rPr>
      </w:pPr>
      <w:r>
        <w:rPr>
          <w:rFonts w:ascii="Times New Roman" w:hAnsi="Times New Roman" w:cs="Times New Roman"/>
          <w:b/>
          <w:u w:val="single"/>
        </w:rPr>
        <w:t>Books, essays, speeches by eyewitnesses to totalitarian experience plead for a reaffirmation of basic human rights. They are exhortations to plunder history for usable analogy.</w:t>
      </w:r>
    </w:p>
    <w:p w14:paraId="421E9055" w14:textId="77777777" w:rsidR="00B62415" w:rsidRDefault="00B62415" w:rsidP="00B62415">
      <w:pPr>
        <w:pStyle w:val="NoSpacing"/>
        <w:rPr>
          <w:rFonts w:ascii="Times New Roman" w:hAnsi="Times New Roman" w:cs="Times New Roman"/>
          <w:b/>
          <w:u w:val="single"/>
        </w:rPr>
      </w:pPr>
      <w:r>
        <w:rPr>
          <w:rFonts w:ascii="Times New Roman" w:hAnsi="Times New Roman" w:cs="Times New Roman"/>
          <w:b/>
          <w:u w:val="single"/>
        </w:rPr>
        <w:t xml:space="preserve">But well-schooled intellectuals know that contingency rules human history. The flow of events does not stop, does not seem to hold fast long enough, for us to use the lessons historians exact from the past. </w:t>
      </w:r>
      <w:r w:rsidRPr="00C9279D">
        <w:rPr>
          <w:rFonts w:ascii="Times New Roman" w:hAnsi="Times New Roman" w:cs="Times New Roman"/>
          <w:b/>
          <w:highlight w:val="yellow"/>
          <w:u w:val="single"/>
        </w:rPr>
        <w:t>Language seems pitifully unequal to history's caprice of presenting new configurations</w:t>
      </w:r>
      <w:r>
        <w:rPr>
          <w:rFonts w:ascii="Times New Roman" w:hAnsi="Times New Roman" w:cs="Times New Roman"/>
          <w:b/>
          <w:u w:val="single"/>
        </w:rPr>
        <w:t xml:space="preserve">. In </w:t>
      </w:r>
      <w:proofErr w:type="spellStart"/>
      <w:r>
        <w:rPr>
          <w:rFonts w:ascii="Times New Roman" w:hAnsi="Times New Roman" w:cs="Times New Roman"/>
          <w:b/>
          <w:u w:val="single"/>
        </w:rPr>
        <w:t>midthought</w:t>
      </w:r>
      <w:proofErr w:type="spellEnd"/>
      <w:r>
        <w:rPr>
          <w:rFonts w:ascii="Times New Roman" w:hAnsi="Times New Roman" w:cs="Times New Roman"/>
          <w:b/>
          <w:u w:val="single"/>
        </w:rPr>
        <w:t>, examples we adduce become obsolete as news of new horrors flash onto the screens of our moral imaginations.</w:t>
      </w:r>
    </w:p>
    <w:p w14:paraId="2993EB5D" w14:textId="77777777" w:rsidR="00B62415" w:rsidRDefault="00B62415" w:rsidP="00B62415">
      <w:pPr>
        <w:pStyle w:val="NoSpacing"/>
        <w:rPr>
          <w:rFonts w:ascii="Times New Roman" w:hAnsi="Times New Roman" w:cs="Times New Roman"/>
          <w:sz w:val="16"/>
          <w:szCs w:val="16"/>
        </w:rPr>
      </w:pPr>
      <w:r w:rsidRPr="00C9279D">
        <w:rPr>
          <w:rFonts w:ascii="Times New Roman" w:hAnsi="Times New Roman" w:cs="Times New Roman"/>
          <w:b/>
          <w:highlight w:val="yellow"/>
          <w:u w:val="single"/>
        </w:rPr>
        <w:t>Preachments about basic human rights</w:t>
      </w:r>
      <w:r>
        <w:rPr>
          <w:rFonts w:ascii="Times New Roman" w:hAnsi="Times New Roman" w:cs="Times New Roman"/>
          <w:b/>
          <w:u w:val="single"/>
        </w:rPr>
        <w:t xml:space="preserve">, however elegantly urged, </w:t>
      </w:r>
      <w:r w:rsidRPr="00C9279D">
        <w:rPr>
          <w:rFonts w:ascii="Times New Roman" w:hAnsi="Times New Roman" w:cs="Times New Roman"/>
          <w:b/>
          <w:highlight w:val="yellow"/>
          <w:u w:val="single"/>
        </w:rPr>
        <w:t>do not summon us to virtue</w:t>
      </w:r>
      <w:r>
        <w:rPr>
          <w:rFonts w:ascii="Times New Roman" w:hAnsi="Times New Roman" w:cs="Times New Roman"/>
          <w:b/>
          <w:u w:val="single"/>
        </w:rPr>
        <w:t xml:space="preserve"> or insulate us from the predators who have turned civilized cities into killing fields.</w:t>
      </w:r>
      <w:r>
        <w:rPr>
          <w:rFonts w:ascii="Times New Roman" w:hAnsi="Times New Roman" w:cs="Times New Roman"/>
          <w:sz w:val="16"/>
          <w:szCs w:val="16"/>
        </w:rPr>
        <w:t xml:space="preserve"> What, then, are they worth? Are they merely the fic-</w:t>
      </w:r>
      <w:proofErr w:type="spellStart"/>
      <w:r>
        <w:rPr>
          <w:rFonts w:ascii="Times New Roman" w:hAnsi="Times New Roman" w:cs="Times New Roman"/>
          <w:sz w:val="16"/>
          <w:szCs w:val="16"/>
        </w:rPr>
        <w:t>tions</w:t>
      </w:r>
      <w:proofErr w:type="spellEnd"/>
      <w:r>
        <w:rPr>
          <w:rFonts w:ascii="Times New Roman" w:hAnsi="Times New Roman" w:cs="Times New Roman"/>
          <w:sz w:val="16"/>
          <w:szCs w:val="16"/>
        </w:rPr>
        <w:t xml:space="preserve"> they are labeled by intellectuals of skeptical chic who choose disdainful withdrawal from the chaos of history? n13 </w:t>
      </w:r>
      <w:r>
        <w:rPr>
          <w:rFonts w:ascii="Times New Roman" w:hAnsi="Times New Roman" w:cs="Times New Roman"/>
          <w:b/>
          <w:u w:val="single"/>
        </w:rPr>
        <w:t xml:space="preserve">Fear of mockery tempts even the humanists among us to retreat into a stance of </w:t>
      </w:r>
      <w:proofErr w:type="spellStart"/>
      <w:r>
        <w:rPr>
          <w:rFonts w:ascii="Times New Roman" w:hAnsi="Times New Roman" w:cs="Times New Roman"/>
          <w:b/>
          <w:u w:val="single"/>
        </w:rPr>
        <w:t>nonassessment</w:t>
      </w:r>
      <w:proofErr w:type="spellEnd"/>
      <w:r>
        <w:rPr>
          <w:rFonts w:ascii="Times New Roman" w:hAnsi="Times New Roman" w:cs="Times New Roman"/>
          <w:b/>
          <w:u w:val="single"/>
        </w:rPr>
        <w:t>. The risk of being ac-</w:t>
      </w:r>
      <w:proofErr w:type="spellStart"/>
      <w:r>
        <w:rPr>
          <w:rFonts w:ascii="Times New Roman" w:hAnsi="Times New Roman" w:cs="Times New Roman"/>
          <w:b/>
          <w:u w:val="single"/>
        </w:rPr>
        <w:t>cused</w:t>
      </w:r>
      <w:proofErr w:type="spellEnd"/>
      <w:r>
        <w:rPr>
          <w:rFonts w:ascii="Times New Roman" w:hAnsi="Times New Roman" w:cs="Times New Roman"/>
          <w:b/>
          <w:u w:val="single"/>
        </w:rPr>
        <w:t xml:space="preserve"> of vapid moralizing ties our tongues and retards reaction.</w:t>
      </w:r>
    </w:p>
    <w:p w14:paraId="2AB92A80"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b/>
          <w:u w:val="single"/>
        </w:rPr>
        <w:t xml:space="preserve">Such failures of nerve seem justified by the history we are enjoined to plunder. </w:t>
      </w:r>
      <w:r w:rsidRPr="00C9279D">
        <w:rPr>
          <w:rFonts w:ascii="Times New Roman" w:hAnsi="Times New Roman" w:cs="Times New Roman"/>
          <w:b/>
          <w:highlight w:val="yellow"/>
          <w:u w:val="single"/>
        </w:rPr>
        <w:t>They precipitate descent into a fatal-</w:t>
      </w:r>
      <w:proofErr w:type="spellStart"/>
      <w:r w:rsidRPr="00C9279D">
        <w:rPr>
          <w:rFonts w:ascii="Times New Roman" w:hAnsi="Times New Roman" w:cs="Times New Roman"/>
          <w:b/>
          <w:highlight w:val="yellow"/>
          <w:u w:val="single"/>
        </w:rPr>
        <w:t>istic</w:t>
      </w:r>
      <w:proofErr w:type="spellEnd"/>
      <w:r w:rsidRPr="00C9279D">
        <w:rPr>
          <w:rFonts w:ascii="Times New Roman" w:hAnsi="Times New Roman" w:cs="Times New Roman"/>
          <w:b/>
          <w:highlight w:val="yellow"/>
          <w:u w:val="single"/>
        </w:rPr>
        <w:t xml:space="preserve"> nihilism that relieves us from responsibility. Words do not matter; they rarely mean what they</w:t>
      </w:r>
      <w:r>
        <w:rPr>
          <w:rFonts w:ascii="Times New Roman" w:hAnsi="Times New Roman" w:cs="Times New Roman"/>
          <w:b/>
          <w:u w:val="single"/>
        </w:rPr>
        <w:t xml:space="preserve"> </w:t>
      </w:r>
      <w:r w:rsidRPr="00C9279D">
        <w:rPr>
          <w:rFonts w:ascii="Times New Roman" w:hAnsi="Times New Roman" w:cs="Times New Roman"/>
          <w:b/>
          <w:highlight w:val="yellow"/>
          <w:u w:val="single"/>
        </w:rPr>
        <w:t>say</w:t>
      </w:r>
      <w:r>
        <w:rPr>
          <w:rFonts w:ascii="Times New Roman" w:hAnsi="Times New Roman" w:cs="Times New Roman"/>
          <w:b/>
          <w:u w:val="single"/>
        </w:rPr>
        <w:t>.</w:t>
      </w:r>
      <w:r>
        <w:rPr>
          <w:rFonts w:ascii="Times New Roman" w:hAnsi="Times New Roman" w:cs="Times New Roman"/>
          <w:sz w:val="16"/>
          <w:szCs w:val="16"/>
        </w:rPr>
        <w:t xml:space="preserve"> What does it matter, then, how intellectuals use their verbal virtuosity? Values are relative and truth elusive.</w:t>
      </w:r>
    </w:p>
    <w:p w14:paraId="1CA03091"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b/>
          <w:u w:val="single"/>
        </w:rPr>
        <w:t xml:space="preserve">We stand precisely where </w:t>
      </w:r>
      <w:r w:rsidRPr="00C9279D">
        <w:rPr>
          <w:rFonts w:ascii="Times New Roman" w:hAnsi="Times New Roman" w:cs="Times New Roman"/>
          <w:b/>
          <w:highlight w:val="yellow"/>
          <w:u w:val="single"/>
        </w:rPr>
        <w:t>many gifted French intellectuals</w:t>
      </w:r>
      <w:r>
        <w:rPr>
          <w:rFonts w:ascii="Times New Roman" w:hAnsi="Times New Roman" w:cs="Times New Roman"/>
          <w:b/>
          <w:u w:val="single"/>
        </w:rPr>
        <w:t xml:space="preserve"> stood during World War II, in spite of the myth of re-</w:t>
      </w:r>
      <w:proofErr w:type="spellStart"/>
      <w:r>
        <w:rPr>
          <w:rFonts w:ascii="Times New Roman" w:hAnsi="Times New Roman" w:cs="Times New Roman"/>
          <w:b/>
          <w:u w:val="single"/>
        </w:rPr>
        <w:t>sistance</w:t>
      </w:r>
      <w:proofErr w:type="spellEnd"/>
      <w:r>
        <w:rPr>
          <w:rFonts w:ascii="Times New Roman" w:hAnsi="Times New Roman" w:cs="Times New Roman"/>
          <w:b/>
          <w:u w:val="single"/>
        </w:rPr>
        <w:t xml:space="preserve"> promulgated by the most brilliant among them. They </w:t>
      </w:r>
      <w:r w:rsidRPr="00C9279D">
        <w:rPr>
          <w:rFonts w:ascii="Times New Roman" w:hAnsi="Times New Roman" w:cs="Times New Roman"/>
          <w:b/>
          <w:highlight w:val="yellow"/>
          <w:u w:val="single"/>
        </w:rPr>
        <w:t>remained</w:t>
      </w:r>
      <w:r>
        <w:rPr>
          <w:rFonts w:ascii="Times New Roman" w:hAnsi="Times New Roman" w:cs="Times New Roman"/>
          <w:b/>
          <w:u w:val="single"/>
        </w:rPr>
        <w:t xml:space="preserve"> glacially </w:t>
      </w:r>
      <w:r w:rsidRPr="00C9279D">
        <w:rPr>
          <w:rFonts w:ascii="Times New Roman" w:hAnsi="Times New Roman" w:cs="Times New Roman"/>
          <w:b/>
          <w:highlight w:val="yellow"/>
          <w:u w:val="single"/>
        </w:rPr>
        <w:t>unmoved</w:t>
      </w:r>
      <w:r>
        <w:rPr>
          <w:rFonts w:ascii="Times New Roman" w:hAnsi="Times New Roman" w:cs="Times New Roman"/>
          <w:b/>
          <w:u w:val="single"/>
        </w:rPr>
        <w:t>, engrossed</w:t>
      </w:r>
      <w:r>
        <w:rPr>
          <w:rFonts w:ascii="Times New Roman" w:hAnsi="Times New Roman" w:cs="Times New Roman"/>
          <w:sz w:val="16"/>
          <w:szCs w:val="16"/>
        </w:rPr>
        <w:t xml:space="preserve"> [*49] </w:t>
      </w:r>
      <w:r w:rsidRPr="00C9279D">
        <w:rPr>
          <w:rFonts w:ascii="Times New Roman" w:hAnsi="Times New Roman" w:cs="Times New Roman"/>
          <w:b/>
          <w:highlight w:val="yellow"/>
          <w:u w:val="single"/>
        </w:rPr>
        <w:t>in vacuous verbal games,</w:t>
      </w:r>
      <w:r>
        <w:rPr>
          <w:rFonts w:ascii="Times New Roman" w:hAnsi="Times New Roman" w:cs="Times New Roman"/>
          <w:b/>
          <w:u w:val="single"/>
        </w:rPr>
        <w:t xml:space="preserve"> when the desperation of the situation should have aroused their moral conscience, their humane con-</w:t>
      </w:r>
      <w:proofErr w:type="spellStart"/>
      <w:r>
        <w:rPr>
          <w:rFonts w:ascii="Times New Roman" w:hAnsi="Times New Roman" w:cs="Times New Roman"/>
          <w:b/>
          <w:u w:val="single"/>
        </w:rPr>
        <w:t>sciousness</w:t>
      </w:r>
      <w:proofErr w:type="spellEnd"/>
      <w:r>
        <w:rPr>
          <w:rFonts w:ascii="Times New Roman" w:hAnsi="Times New Roman" w:cs="Times New Roman"/>
          <w:b/>
          <w:u w:val="single"/>
        </w:rPr>
        <w:t>, and their civic spirit. They rushed to embrace the position "that language is not referential and the writing of history impossible,"</w:t>
      </w:r>
      <w:r>
        <w:rPr>
          <w:rFonts w:ascii="Times New Roman" w:hAnsi="Times New Roman" w:cs="Times New Roman"/>
          <w:sz w:val="16"/>
          <w:szCs w:val="16"/>
        </w:rPr>
        <w:t xml:space="preserve"> n14 </w:t>
      </w:r>
      <w:r w:rsidRPr="00C9279D">
        <w:rPr>
          <w:rFonts w:ascii="Times New Roman" w:hAnsi="Times New Roman" w:cs="Times New Roman"/>
          <w:b/>
          <w:highlight w:val="yellow"/>
          <w:u w:val="single"/>
        </w:rPr>
        <w:t>because it let them off the hook.</w:t>
      </w:r>
    </w:p>
    <w:p w14:paraId="4873E9C4" w14:textId="77777777" w:rsidR="00B62415" w:rsidRDefault="00B62415" w:rsidP="00B62415">
      <w:pPr>
        <w:pStyle w:val="NoSpacing"/>
        <w:rPr>
          <w:rFonts w:ascii="Times New Roman" w:hAnsi="Times New Roman" w:cs="Times New Roman"/>
          <w:b/>
          <w:sz w:val="24"/>
          <w:szCs w:val="24"/>
          <w:u w:val="single"/>
        </w:rPr>
      </w:pPr>
      <w:r>
        <w:rPr>
          <w:rFonts w:ascii="Times New Roman" w:hAnsi="Times New Roman" w:cs="Times New Roman"/>
          <w:b/>
          <w:u w:val="single"/>
        </w:rPr>
        <w:t xml:space="preserve">History has survived them and provides a regenerative, other view against nihilism and detachment. It testifies that </w:t>
      </w:r>
      <w:r w:rsidRPr="00C9279D">
        <w:rPr>
          <w:rFonts w:ascii="Times New Roman" w:hAnsi="Times New Roman" w:cs="Times New Roman"/>
          <w:b/>
          <w:highlight w:val="yellow"/>
          <w:u w:val="single"/>
        </w:rPr>
        <w:t>our terror of being found guilty of phrases too smooth or judgment too simple is not in itself a value</w:t>
      </w:r>
      <w:r>
        <w:rPr>
          <w:rFonts w:ascii="Times New Roman" w:hAnsi="Times New Roman" w:cs="Times New Roman"/>
          <w:b/>
          <w:u w:val="single"/>
        </w:rPr>
        <w:t>. Some longing for transcendence persists in the human spirit, some tenacious faith that truth and goodness exist and can prevail.</w:t>
      </w:r>
    </w:p>
    <w:p w14:paraId="21DBDBCC"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sz w:val="16"/>
          <w:szCs w:val="16"/>
        </w:rPr>
        <w:t>What happened in the death camps, the invasion of Prague by Russian tanks, the rape of Muslim women, the dis-</w:t>
      </w:r>
      <w:proofErr w:type="spellStart"/>
      <w:r>
        <w:rPr>
          <w:rFonts w:ascii="Times New Roman" w:hAnsi="Times New Roman" w:cs="Times New Roman"/>
          <w:sz w:val="16"/>
          <w:szCs w:val="16"/>
        </w:rPr>
        <w:t>membering</w:t>
      </w:r>
      <w:proofErr w:type="spellEnd"/>
      <w:r>
        <w:rPr>
          <w:rFonts w:ascii="Times New Roman" w:hAnsi="Times New Roman" w:cs="Times New Roman"/>
          <w:sz w:val="16"/>
          <w:szCs w:val="16"/>
        </w:rPr>
        <w:t xml:space="preserve"> of Bosnian men, the degrading of a sophisticated society to subsistence and barbarous banditry: these things do not become fictions simply because we cannot speak of them adequately or because composing abstractions is safer than responding to the heinous reality of criminal acts.</w:t>
      </w:r>
    </w:p>
    <w:p w14:paraId="0A8BE18D"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sz w:val="16"/>
          <w:szCs w:val="16"/>
        </w:rPr>
        <w:t xml:space="preserve">No response to the Holocaust and its murderous wake or to the carnage in the former Yugoslavia could possibly be adequate to the atrocities alphabetized in file folders of perpetrators or to the unspeakable experiences burned into brains and bodies of survivors. </w:t>
      </w:r>
      <w:r w:rsidRPr="00C9279D">
        <w:rPr>
          <w:rFonts w:ascii="Times New Roman" w:hAnsi="Times New Roman" w:cs="Times New Roman"/>
          <w:b/>
          <w:highlight w:val="yellow"/>
          <w:u w:val="single"/>
        </w:rPr>
        <w:t>But no response at all breeds new catastrophe</w:t>
      </w:r>
      <w:r>
        <w:rPr>
          <w:rFonts w:ascii="Times New Roman" w:hAnsi="Times New Roman" w:cs="Times New Roman"/>
          <w:b/>
          <w:u w:val="single"/>
        </w:rPr>
        <w:t>.</w:t>
      </w:r>
      <w:r>
        <w:rPr>
          <w:rFonts w:ascii="Times New Roman" w:hAnsi="Times New Roman" w:cs="Times New Roman"/>
          <w:sz w:val="16"/>
          <w:szCs w:val="16"/>
        </w:rPr>
        <w:t xml:space="preserve"> Saul Bellow warned about </w:t>
      </w:r>
      <w:r>
        <w:rPr>
          <w:rFonts w:ascii="Times New Roman" w:hAnsi="Times New Roman" w:cs="Times New Roman"/>
          <w:b/>
          <w:u w:val="single"/>
        </w:rPr>
        <w:t>the "human-</w:t>
      </w:r>
      <w:proofErr w:type="spellStart"/>
      <w:r>
        <w:rPr>
          <w:rFonts w:ascii="Times New Roman" w:hAnsi="Times New Roman" w:cs="Times New Roman"/>
          <w:b/>
          <w:u w:val="single"/>
        </w:rPr>
        <w:t>istic</w:t>
      </w:r>
      <w:proofErr w:type="spellEnd"/>
      <w:r>
        <w:rPr>
          <w:rFonts w:ascii="Times New Roman" w:hAnsi="Times New Roman" w:cs="Times New Roman"/>
          <w:b/>
          <w:u w:val="single"/>
        </w:rPr>
        <w:t xml:space="preserve"> civilized moral imagination" that, seized with despair, "declines into lethargy and sleep."</w:t>
      </w:r>
      <w:r>
        <w:rPr>
          <w:rFonts w:ascii="Times New Roman" w:hAnsi="Times New Roman" w:cs="Times New Roman"/>
          <w:sz w:val="16"/>
          <w:szCs w:val="16"/>
        </w:rPr>
        <w:t xml:space="preserve"> n15 </w:t>
      </w:r>
      <w:r>
        <w:rPr>
          <w:rFonts w:ascii="Times New Roman" w:hAnsi="Times New Roman" w:cs="Times New Roman"/>
          <w:b/>
          <w:u w:val="single"/>
        </w:rPr>
        <w:t xml:space="preserve">Imagine the plight of human creatures if it were to be silenced altogether, extinguished or forgotten. </w:t>
      </w:r>
      <w:r>
        <w:rPr>
          <w:rFonts w:ascii="Times New Roman" w:hAnsi="Times New Roman" w:cs="Times New Roman"/>
          <w:sz w:val="16"/>
          <w:szCs w:val="16"/>
        </w:rPr>
        <w:t xml:space="preserve">"Humanism did not produce the </w:t>
      </w:r>
      <w:proofErr w:type="spellStart"/>
      <w:r>
        <w:rPr>
          <w:rFonts w:ascii="Times New Roman" w:hAnsi="Times New Roman" w:cs="Times New Roman"/>
          <w:sz w:val="16"/>
          <w:szCs w:val="16"/>
        </w:rPr>
        <w:t>Holo-caust</w:t>
      </w:r>
      <w:proofErr w:type="spellEnd"/>
      <w:r>
        <w:rPr>
          <w:rFonts w:ascii="Times New Roman" w:hAnsi="Times New Roman" w:cs="Times New Roman"/>
          <w:sz w:val="16"/>
          <w:szCs w:val="16"/>
        </w:rPr>
        <w:t xml:space="preserve">, and the Holocaust, knowing its enemies, was bent on the extermination of humanism. </w:t>
      </w:r>
      <w:r>
        <w:rPr>
          <w:rFonts w:ascii="Times New Roman" w:hAnsi="Times New Roman" w:cs="Times New Roman"/>
          <w:b/>
          <w:u w:val="single"/>
        </w:rPr>
        <w:t>It is an odd consequence of an all-or-nothing mentality to repudiate humanist values because they are inadequate as an antidote to evil."</w:t>
      </w:r>
      <w:r>
        <w:rPr>
          <w:rFonts w:ascii="Times New Roman" w:hAnsi="Times New Roman" w:cs="Times New Roman"/>
          <w:sz w:val="16"/>
          <w:szCs w:val="16"/>
        </w:rPr>
        <w:t xml:space="preserve"> n16</w:t>
      </w:r>
    </w:p>
    <w:p w14:paraId="335899CB" w14:textId="77777777" w:rsidR="00B62415" w:rsidRDefault="00B62415" w:rsidP="00B62415">
      <w:pPr>
        <w:pStyle w:val="NoSpacing"/>
        <w:rPr>
          <w:rFonts w:ascii="Times New Roman" w:hAnsi="Times New Roman" w:cs="Times New Roman"/>
          <w:sz w:val="16"/>
          <w:szCs w:val="16"/>
        </w:rPr>
      </w:pPr>
      <w:r w:rsidRPr="00C9279D">
        <w:rPr>
          <w:rFonts w:ascii="Times New Roman" w:hAnsi="Times New Roman" w:cs="Times New Roman"/>
          <w:b/>
          <w:highlight w:val="yellow"/>
          <w:u w:val="single"/>
        </w:rPr>
        <w:t>Basic human rights asserted in words cannot be restored in reality unless they are matched to practices in all the spheres of influence we occupy</w:t>
      </w:r>
      <w:r>
        <w:rPr>
          <w:rFonts w:ascii="Times New Roman" w:hAnsi="Times New Roman" w:cs="Times New Roman"/>
          <w:b/>
          <w:u w:val="single"/>
        </w:rPr>
        <w:t>. We feel revulsion at the repudiation of humanist values so visible in the savagery of the battlefield and the councils of war. Yet we seem inoculated against seeing the brutalities of daily human interactions, the devaluing of values in our own intellectual spheres, the moral and ethical debunking formally incorporated into scholarly</w:t>
      </w:r>
      <w:r>
        <w:rPr>
          <w:rFonts w:ascii="Times New Roman" w:hAnsi="Times New Roman" w:cs="Times New Roman"/>
          <w:sz w:val="16"/>
          <w:szCs w:val="16"/>
        </w:rPr>
        <w:t xml:space="preserve"> exegesis </w:t>
      </w:r>
      <w:r>
        <w:rPr>
          <w:rFonts w:ascii="Times New Roman" w:hAnsi="Times New Roman" w:cs="Times New Roman"/>
          <w:b/>
          <w:u w:val="single"/>
        </w:rPr>
        <w:t>in literature, philosophy, the social sciences, and linguistics, the very disciplines that cradled human-</w:t>
      </w:r>
      <w:proofErr w:type="spellStart"/>
      <w:r>
        <w:rPr>
          <w:rFonts w:ascii="Times New Roman" w:hAnsi="Times New Roman" w:cs="Times New Roman"/>
          <w:b/>
          <w:u w:val="single"/>
        </w:rPr>
        <w:t>ist</w:t>
      </w:r>
      <w:proofErr w:type="spellEnd"/>
      <w:r>
        <w:rPr>
          <w:rFonts w:ascii="Times New Roman" w:hAnsi="Times New Roman" w:cs="Times New Roman"/>
          <w:b/>
          <w:u w:val="single"/>
        </w:rPr>
        <w:t xml:space="preserve"> values.</w:t>
      </w:r>
      <w:r>
        <w:rPr>
          <w:rFonts w:ascii="Times New Roman" w:hAnsi="Times New Roman" w:cs="Times New Roman"/>
          <w:sz w:val="16"/>
          <w:szCs w:val="16"/>
        </w:rPr>
        <w:t xml:space="preserve"> Remembering for the future by rehearsing the record, then, is not enough, as the most eloquent witnesses to Holocaust history have sorrowfully attested</w:t>
      </w:r>
      <w:r w:rsidRPr="00C9279D">
        <w:rPr>
          <w:rFonts w:ascii="Times New Roman" w:hAnsi="Times New Roman" w:cs="Times New Roman"/>
          <w:sz w:val="16"/>
          <w:szCs w:val="16"/>
          <w:highlight w:val="yellow"/>
        </w:rPr>
        <w:t xml:space="preserve">. </w:t>
      </w:r>
      <w:r w:rsidRPr="00C9279D">
        <w:rPr>
          <w:rFonts w:ascii="Times New Roman" w:hAnsi="Times New Roman" w:cs="Times New Roman"/>
          <w:b/>
          <w:highlight w:val="yellow"/>
          <w:u w:val="single"/>
        </w:rPr>
        <w:t>We must</w:t>
      </w:r>
      <w:r>
        <w:rPr>
          <w:rFonts w:ascii="Times New Roman" w:hAnsi="Times New Roman" w:cs="Times New Roman"/>
          <w:sz w:val="16"/>
          <w:szCs w:val="16"/>
        </w:rPr>
        <w:t xml:space="preserve"> also </w:t>
      </w:r>
      <w:r w:rsidRPr="00C9279D">
        <w:rPr>
          <w:rFonts w:ascii="Times New Roman" w:hAnsi="Times New Roman" w:cs="Times New Roman"/>
          <w:b/>
          <w:highlight w:val="yellow"/>
          <w:u w:val="single"/>
        </w:rPr>
        <w:t>respond</w:t>
      </w:r>
      <w:r>
        <w:rPr>
          <w:rFonts w:ascii="Times New Roman" w:hAnsi="Times New Roman" w:cs="Times New Roman"/>
          <w:sz w:val="16"/>
          <w:szCs w:val="16"/>
        </w:rPr>
        <w:t xml:space="preserve"> to the record </w:t>
      </w:r>
      <w:r w:rsidRPr="00C9279D">
        <w:rPr>
          <w:rFonts w:ascii="Times New Roman" w:hAnsi="Times New Roman" w:cs="Times New Roman"/>
          <w:b/>
          <w:highlight w:val="yellow"/>
          <w:u w:val="single"/>
        </w:rPr>
        <w:t>with strategies that challenge humanist reductionism in places where we tend to overlook it or think it harmless</w:t>
      </w:r>
      <w:r>
        <w:rPr>
          <w:rFonts w:ascii="Times New Roman" w:hAnsi="Times New Roman" w:cs="Times New Roman"/>
          <w:b/>
          <w:u w:val="single"/>
        </w:rPr>
        <w:t>.</w:t>
      </w:r>
      <w:r>
        <w:rPr>
          <w:rFonts w:ascii="Times New Roman" w:hAnsi="Times New Roman" w:cs="Times New Roman"/>
          <w:sz w:val="16"/>
          <w:szCs w:val="16"/>
        </w:rPr>
        <w:t xml:space="preserve"> </w:t>
      </w:r>
      <w:r>
        <w:rPr>
          <w:rFonts w:ascii="Times New Roman" w:hAnsi="Times New Roman" w:cs="Times New Roman"/>
          <w:b/>
          <w:u w:val="single"/>
        </w:rPr>
        <w:t>Our moral outrage should be intensified, not subdued,</w:t>
      </w:r>
      <w:r>
        <w:rPr>
          <w:rFonts w:ascii="Times New Roman" w:hAnsi="Times New Roman" w:cs="Times New Roman"/>
          <w:sz w:val="16"/>
          <w:szCs w:val="16"/>
        </w:rPr>
        <w:t xml:space="preserve"> [*50] </w:t>
      </w:r>
      <w:r>
        <w:rPr>
          <w:rFonts w:ascii="Times New Roman" w:hAnsi="Times New Roman" w:cs="Times New Roman"/>
          <w:b/>
          <w:u w:val="single"/>
        </w:rPr>
        <w:t xml:space="preserve">by what we know. </w:t>
      </w:r>
      <w:r w:rsidRPr="00C9279D">
        <w:rPr>
          <w:rFonts w:ascii="Times New Roman" w:hAnsi="Times New Roman" w:cs="Times New Roman"/>
          <w:b/>
          <w:highlight w:val="yellow"/>
          <w:u w:val="single"/>
        </w:rPr>
        <w:t>We must search out alternatives</w:t>
      </w:r>
      <w:r>
        <w:rPr>
          <w:rFonts w:ascii="Times New Roman" w:hAnsi="Times New Roman" w:cs="Times New Roman"/>
          <w:b/>
          <w:u w:val="single"/>
        </w:rPr>
        <w:t xml:space="preserve"> to the anomie that seizes us when the linguistic dis-</w:t>
      </w:r>
      <w:proofErr w:type="spellStart"/>
      <w:r>
        <w:rPr>
          <w:rFonts w:ascii="Times New Roman" w:hAnsi="Times New Roman" w:cs="Times New Roman"/>
          <w:b/>
          <w:u w:val="single"/>
        </w:rPr>
        <w:t>tance</w:t>
      </w:r>
      <w:proofErr w:type="spellEnd"/>
      <w:r>
        <w:rPr>
          <w:rFonts w:ascii="Times New Roman" w:hAnsi="Times New Roman" w:cs="Times New Roman"/>
          <w:b/>
          <w:u w:val="single"/>
        </w:rPr>
        <w:t xml:space="preserve"> between words and reality seems </w:t>
      </w:r>
      <w:proofErr w:type="spellStart"/>
      <w:r>
        <w:rPr>
          <w:rFonts w:ascii="Times New Roman" w:hAnsi="Times New Roman" w:cs="Times New Roman"/>
          <w:b/>
          <w:u w:val="single"/>
        </w:rPr>
        <w:t>unbridgeably</w:t>
      </w:r>
      <w:proofErr w:type="spellEnd"/>
      <w:r>
        <w:rPr>
          <w:rFonts w:ascii="Times New Roman" w:hAnsi="Times New Roman" w:cs="Times New Roman"/>
          <w:b/>
          <w:u w:val="single"/>
        </w:rPr>
        <w:t xml:space="preserve"> vast, and reflections upon historical events ill matched to the dark complexities of the human experience we would illumine.</w:t>
      </w:r>
    </w:p>
    <w:p w14:paraId="6910C3BB"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b/>
          <w:u w:val="single"/>
        </w:rPr>
        <w:t>To be fair, it is not just a desire to evade responsibility or to forget that makes our responses so feeble. At times we simply have no words.</w:t>
      </w:r>
      <w:r>
        <w:rPr>
          <w:rFonts w:ascii="Times New Roman" w:hAnsi="Times New Roman" w:cs="Times New Roman"/>
          <w:sz w:val="16"/>
          <w:szCs w:val="16"/>
        </w:rPr>
        <w:t xml:space="preserve"> At times we are not unlike the German "executor executioners" who were interviewed for the film Shoah, "physically incapable of finding the true words and attaching them to the deeds, as a paralyzed man cannot tie his tie or lift a pen." </w:t>
      </w:r>
      <w:r>
        <w:rPr>
          <w:rFonts w:ascii="Times New Roman" w:hAnsi="Times New Roman" w:cs="Times New Roman"/>
          <w:b/>
          <w:u w:val="single"/>
        </w:rPr>
        <w:t>We need fresh air in our "separate national and linguistic rooms."</w:t>
      </w:r>
      <w:r>
        <w:rPr>
          <w:rFonts w:ascii="Times New Roman" w:hAnsi="Times New Roman" w:cs="Times New Roman"/>
          <w:sz w:val="16"/>
          <w:szCs w:val="16"/>
        </w:rPr>
        <w:t xml:space="preserve"> n17</w:t>
      </w:r>
    </w:p>
    <w:p w14:paraId="4331C59C" w14:textId="77777777" w:rsidR="00B62415" w:rsidRDefault="00B62415" w:rsidP="00B62415">
      <w:pPr>
        <w:pStyle w:val="NoSpacing"/>
        <w:rPr>
          <w:rFonts w:ascii="Times New Roman" w:hAnsi="Times New Roman" w:cs="Times New Roman"/>
          <w:sz w:val="16"/>
          <w:szCs w:val="16"/>
        </w:rPr>
      </w:pPr>
      <w:r>
        <w:rPr>
          <w:rFonts w:ascii="Times New Roman" w:hAnsi="Times New Roman" w:cs="Times New Roman"/>
          <w:b/>
          <w:u w:val="single"/>
        </w:rPr>
        <w:t>The executioners have not earned forgiveness. We have not earned the right to "turn away from the dilemmas posed by the writers who bore witness to the ugly</w:t>
      </w:r>
      <w:r>
        <w:rPr>
          <w:rFonts w:ascii="Times New Roman" w:hAnsi="Times New Roman" w:cs="Times New Roman"/>
          <w:sz w:val="16"/>
          <w:szCs w:val="16"/>
        </w:rPr>
        <w:t xml:space="preserve"> European </w:t>
      </w:r>
      <w:r>
        <w:rPr>
          <w:rFonts w:ascii="Times New Roman" w:hAnsi="Times New Roman" w:cs="Times New Roman"/>
          <w:b/>
          <w:u w:val="single"/>
        </w:rPr>
        <w:t>past."</w:t>
      </w:r>
      <w:r>
        <w:rPr>
          <w:rFonts w:ascii="Times New Roman" w:hAnsi="Times New Roman" w:cs="Times New Roman"/>
          <w:sz w:val="16"/>
          <w:szCs w:val="16"/>
        </w:rPr>
        <w:t xml:space="preserve"> n18</w:t>
      </w:r>
    </w:p>
    <w:p w14:paraId="6776C1FE" w14:textId="77777777" w:rsidR="00B62415" w:rsidRDefault="00B62415" w:rsidP="00B62415"/>
    <w:p w14:paraId="51FD22AF" w14:textId="77777777" w:rsidR="00B62415" w:rsidRPr="00B62415" w:rsidRDefault="00B62415" w:rsidP="00B62415"/>
    <w:sectPr w:rsidR="00B62415" w:rsidRPr="00B624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6241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6941"/>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241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73FB"/>
    <w:rsid w:val="00C56DCC"/>
    <w:rsid w:val="00C57075"/>
    <w:rsid w:val="00C72AFE"/>
    <w:rsid w:val="00C81619"/>
    <w:rsid w:val="00CA013C"/>
    <w:rsid w:val="00CA6D6D"/>
    <w:rsid w:val="00CC7A4E"/>
    <w:rsid w:val="00CC7CD5"/>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44E2"/>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9EBE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D444E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D444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444E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444E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444E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444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44E2"/>
  </w:style>
  <w:style w:type="character" w:customStyle="1" w:styleId="Heading1Char">
    <w:name w:val="Heading 1 Char"/>
    <w:aliases w:val="Pocket Char"/>
    <w:basedOn w:val="DefaultParagraphFont"/>
    <w:link w:val="Heading1"/>
    <w:uiPriority w:val="9"/>
    <w:rsid w:val="00D444E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444E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444E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444E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D444E2"/>
    <w:rPr>
      <w:b/>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1"/>
    <w:qFormat/>
    <w:rsid w:val="00D444E2"/>
    <w:rPr>
      <w:b w:val="0"/>
      <w:sz w:val="22"/>
      <w:u w:val="single"/>
    </w:rPr>
  </w:style>
  <w:style w:type="character" w:styleId="Emphasis">
    <w:name w:val="Emphasis"/>
    <w:basedOn w:val="DefaultParagraphFont"/>
    <w:uiPriority w:val="20"/>
    <w:qFormat/>
    <w:rsid w:val="00D444E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444E2"/>
    <w:rPr>
      <w:color w:val="auto"/>
      <w:u w:val="none"/>
    </w:rPr>
  </w:style>
  <w:style w:type="character" w:styleId="Hyperlink">
    <w:name w:val="Hyperlink"/>
    <w:basedOn w:val="DefaultParagraphFont"/>
    <w:uiPriority w:val="99"/>
    <w:semiHidden/>
    <w:unhideWhenUsed/>
    <w:rsid w:val="00D444E2"/>
    <w:rPr>
      <w:color w:val="auto"/>
      <w:u w:val="none"/>
    </w:rPr>
  </w:style>
  <w:style w:type="paragraph" w:styleId="DocumentMap">
    <w:name w:val="Document Map"/>
    <w:basedOn w:val="Normal"/>
    <w:link w:val="DocumentMapChar"/>
    <w:uiPriority w:val="99"/>
    <w:semiHidden/>
    <w:unhideWhenUsed/>
    <w:rsid w:val="00D444E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444E2"/>
    <w:rPr>
      <w:rFonts w:ascii="Lucida Grande" w:hAnsi="Lucida Grande" w:cs="Lucida Grande"/>
    </w:rPr>
  </w:style>
  <w:style w:type="paragraph" w:styleId="NoSpacing">
    <w:name w:val="No Spacing"/>
    <w:uiPriority w:val="1"/>
    <w:qFormat/>
    <w:rsid w:val="00B6241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andfonline.com/doi/pdf/10.2747/1539-7216.53.3.315)//" TargetMode="External"/><Relationship Id="rId12" Type="http://schemas.openxmlformats.org/officeDocument/2006/relationships/hyperlink" Target="http://www.tandfonline.com/doi/pdf/10.2747/1539-7216.53.3.315)//" TargetMode="External"/><Relationship Id="rId13" Type="http://schemas.openxmlformats.org/officeDocument/2006/relationships/hyperlink" Target="http://www.tandfonline.com/doi/pdf/10.2747/1539-7216.53.3.315)//" TargetMode="External"/><Relationship Id="rId14" Type="http://schemas.openxmlformats.org/officeDocument/2006/relationships/hyperlink" Target="http://thediplomat.com/2015/04/chinas-crackdowns-in-tibet/"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jstor.org/stable/3651543%20//" TargetMode="External"/><Relationship Id="rId10" Type="http://schemas.openxmlformats.org/officeDocument/2006/relationships/hyperlink" Target="http://ry2ue4ek7d.scholar.serialssolutions.com/?sid=google&amp;auinit=N&amp;aulast=Liao&amp;atitle=Dualistic+identity,+memory-encoded+norms,+and+state+emotion:+a+social+constructivist+account+of+Chinese+foreign+relations&amp;id=doi:10.1007/s12140-013-9194-7&amp;title=East+Asia+(Piscataway,+N.J.)&amp;volume=30&amp;issue=2&amp;date=2013&amp;spage=139&amp;issn=1096-68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lexdresd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B809D8-ACB1-584A-8F36-CE1881A41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13893</Words>
  <Characters>79191</Characters>
  <Application>Microsoft Macintosh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92899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DRESDNER ALEXANDRA M</dc:creator>
  <cp:keywords>5.2</cp:keywords>
  <dc:description/>
  <cp:lastModifiedBy>DRESDNER ALEXANDRA M</cp:lastModifiedBy>
  <cp:revision>3</cp:revision>
  <dcterms:created xsi:type="dcterms:W3CDTF">2016-07-18T00:57:00Z</dcterms:created>
  <dcterms:modified xsi:type="dcterms:W3CDTF">2016-07-18T03:21:00Z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