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3079" w:rsidRDefault="00353079" w:rsidP="0098594A">
      <w:pPr>
        <w:pStyle w:val="Heading1"/>
      </w:pPr>
      <w:bookmarkStart w:id="0" w:name="_Toc454670439"/>
      <w:r>
        <w:t>Definitions</w:t>
      </w:r>
      <w:bookmarkEnd w:id="0"/>
    </w:p>
    <w:p w:rsidR="001A3466" w:rsidRDefault="001A3466" w:rsidP="001A3466"/>
    <w:p w:rsidR="001A3466" w:rsidRDefault="001A3466" w:rsidP="001A3466">
      <w:pPr>
        <w:pStyle w:val="Heading4"/>
      </w:pPr>
      <w:r>
        <w:t>The China Topic wording is….</w:t>
      </w:r>
    </w:p>
    <w:p w:rsidR="001A3466" w:rsidRDefault="001A3466" w:rsidP="001A3466">
      <w:r w:rsidRPr="00435FEE">
        <w:rPr>
          <w:rStyle w:val="Style13ptBold"/>
        </w:rPr>
        <w:t>NSDA</w:t>
      </w:r>
      <w:r>
        <w:t xml:space="preserve"> (National Speech &amp; debate Association) Jan 8, 20</w:t>
      </w:r>
      <w:r w:rsidRPr="00435FEE">
        <w:rPr>
          <w:rStyle w:val="Style13ptBold"/>
        </w:rPr>
        <w:t>16</w:t>
      </w:r>
    </w:p>
    <w:p w:rsidR="001A3466" w:rsidRDefault="009F0FE0" w:rsidP="001A3466">
      <w:hyperlink r:id="rId8" w:history="1">
        <w:r w:rsidR="001A3466" w:rsidRPr="0019002F">
          <w:rPr>
            <w:rStyle w:val="Hyperlink"/>
          </w:rPr>
          <w:t>https://www.speechanddebate.org/aspx/news.aspx?id=204</w:t>
        </w:r>
      </w:hyperlink>
      <w:r w:rsidR="001A3466">
        <w:t xml:space="preserve"> </w:t>
      </w:r>
      <w:r w:rsidR="001A3466" w:rsidRPr="00435FEE">
        <w:t>2016-2017 Policy Debate Topic Announced</w:t>
      </w:r>
      <w:r w:rsidR="001A3466">
        <w:t xml:space="preserve"> [Acc 6-15-2016]</w:t>
      </w:r>
    </w:p>
    <w:p w:rsidR="001A3466" w:rsidRDefault="001A3466" w:rsidP="001A3466">
      <w:r>
        <w:t>After a nationwide vote, the NFHS has announced that the 2016-2017 Policy Debate topic will be:</w:t>
      </w:r>
    </w:p>
    <w:p w:rsidR="001A3466" w:rsidRDefault="001A3466" w:rsidP="001A3466">
      <w:r>
        <w:t>CHINA – Resolved: The United States federal government should substantially increase its economic and/or diplomatic engagement with the People’s Republic of China.</w:t>
      </w:r>
    </w:p>
    <w:sdt>
      <w:sdtPr>
        <w:rPr>
          <w:rFonts w:ascii="Calibri" w:eastAsiaTheme="minorHAnsi" w:hAnsi="Calibri" w:cstheme="minorBidi"/>
          <w:b w:val="0"/>
          <w:bCs w:val="0"/>
          <w:color w:val="auto"/>
          <w:sz w:val="16"/>
          <w:szCs w:val="22"/>
        </w:rPr>
        <w:id w:val="-830134560"/>
        <w:docPartObj>
          <w:docPartGallery w:val="Table of Contents"/>
          <w:docPartUnique/>
        </w:docPartObj>
      </w:sdtPr>
      <w:sdtEndPr>
        <w:rPr>
          <w:noProof/>
          <w:sz w:val="22"/>
        </w:rPr>
      </w:sdtEndPr>
      <w:sdtContent>
        <w:p w:rsidR="001A3466" w:rsidRDefault="001A3466">
          <w:pPr>
            <w:pStyle w:val="TOCHeading"/>
          </w:pPr>
          <w:r>
            <w:t>Contents</w:t>
          </w:r>
        </w:p>
        <w:p w:rsidR="001A3466" w:rsidRDefault="001A3466">
          <w:pPr>
            <w:pStyle w:val="TOC1"/>
            <w:tabs>
              <w:tab w:val="right" w:leader="dot" w:pos="9350"/>
            </w:tabs>
            <w:rPr>
              <w:b w:val="0"/>
              <w:caps w:val="0"/>
              <w:noProof/>
              <w:u w:val="none"/>
            </w:rPr>
          </w:pPr>
          <w:r>
            <w:fldChar w:fldCharType="begin"/>
          </w:r>
          <w:r>
            <w:instrText xml:space="preserve"> TOC \o "1-3" \h \z \u </w:instrText>
          </w:r>
          <w:r>
            <w:fldChar w:fldCharType="separate"/>
          </w:r>
          <w:hyperlink w:anchor="_Toc454670439" w:history="1">
            <w:r w:rsidRPr="00155F93">
              <w:rPr>
                <w:rStyle w:val="Hyperlink"/>
                <w:noProof/>
              </w:rPr>
              <w:t>Definitions</w:t>
            </w:r>
            <w:r>
              <w:rPr>
                <w:noProof/>
                <w:webHidden/>
              </w:rPr>
              <w:tab/>
            </w:r>
            <w:r>
              <w:rPr>
                <w:noProof/>
                <w:webHidden/>
              </w:rPr>
              <w:fldChar w:fldCharType="begin"/>
            </w:r>
            <w:r>
              <w:rPr>
                <w:noProof/>
                <w:webHidden/>
              </w:rPr>
              <w:instrText xml:space="preserve"> PAGEREF _Toc454670439 \h </w:instrText>
            </w:r>
            <w:r>
              <w:rPr>
                <w:noProof/>
                <w:webHidden/>
              </w:rPr>
            </w:r>
            <w:r>
              <w:rPr>
                <w:noProof/>
                <w:webHidden/>
              </w:rPr>
              <w:fldChar w:fldCharType="separate"/>
            </w:r>
            <w:r>
              <w:rPr>
                <w:noProof/>
                <w:webHidden/>
              </w:rPr>
              <w:t>1</w:t>
            </w:r>
            <w:r>
              <w:rPr>
                <w:noProof/>
                <w:webHidden/>
              </w:rPr>
              <w:fldChar w:fldCharType="end"/>
            </w:r>
          </w:hyperlink>
        </w:p>
        <w:p w:rsidR="001A3466" w:rsidRDefault="009F0FE0">
          <w:pPr>
            <w:pStyle w:val="TOC2"/>
            <w:tabs>
              <w:tab w:val="right" w:leader="dot" w:pos="9350"/>
            </w:tabs>
            <w:rPr>
              <w:b w:val="0"/>
              <w:smallCaps w:val="0"/>
              <w:noProof/>
            </w:rPr>
          </w:pPr>
          <w:hyperlink w:anchor="_Toc454670440" w:history="1">
            <w:r w:rsidR="001A3466" w:rsidRPr="00155F93">
              <w:rPr>
                <w:rStyle w:val="Hyperlink"/>
                <w:rFonts w:eastAsia="Times New Roman"/>
                <w:noProof/>
              </w:rPr>
              <w:t>Resolved:</w:t>
            </w:r>
            <w:r w:rsidR="001A3466">
              <w:rPr>
                <w:noProof/>
                <w:webHidden/>
              </w:rPr>
              <w:tab/>
            </w:r>
            <w:r w:rsidR="001A3466">
              <w:rPr>
                <w:noProof/>
                <w:webHidden/>
              </w:rPr>
              <w:fldChar w:fldCharType="begin"/>
            </w:r>
            <w:r w:rsidR="001A3466">
              <w:rPr>
                <w:noProof/>
                <w:webHidden/>
              </w:rPr>
              <w:instrText xml:space="preserve"> PAGEREF _Toc454670440 \h </w:instrText>
            </w:r>
            <w:r w:rsidR="001A3466">
              <w:rPr>
                <w:noProof/>
                <w:webHidden/>
              </w:rPr>
            </w:r>
            <w:r w:rsidR="001A3466">
              <w:rPr>
                <w:noProof/>
                <w:webHidden/>
              </w:rPr>
              <w:fldChar w:fldCharType="separate"/>
            </w:r>
            <w:r w:rsidR="001A3466">
              <w:rPr>
                <w:noProof/>
                <w:webHidden/>
              </w:rPr>
              <w:t>3</w:t>
            </w:r>
            <w:r w:rsidR="001A3466">
              <w:rPr>
                <w:noProof/>
                <w:webHidden/>
              </w:rPr>
              <w:fldChar w:fldCharType="end"/>
            </w:r>
          </w:hyperlink>
        </w:p>
        <w:p w:rsidR="001A3466" w:rsidRDefault="009F0FE0">
          <w:pPr>
            <w:pStyle w:val="TOC2"/>
            <w:tabs>
              <w:tab w:val="right" w:leader="dot" w:pos="9350"/>
            </w:tabs>
            <w:rPr>
              <w:b w:val="0"/>
              <w:smallCaps w:val="0"/>
              <w:noProof/>
            </w:rPr>
          </w:pPr>
          <w:hyperlink w:anchor="_Toc454670441" w:history="1">
            <w:r w:rsidR="001A3466" w:rsidRPr="00155F93">
              <w:rPr>
                <w:rStyle w:val="Hyperlink"/>
                <w:noProof/>
              </w:rPr>
              <w:t>The (twice)</w:t>
            </w:r>
            <w:r w:rsidR="001A3466">
              <w:rPr>
                <w:noProof/>
                <w:webHidden/>
              </w:rPr>
              <w:tab/>
            </w:r>
            <w:r w:rsidR="001A3466">
              <w:rPr>
                <w:noProof/>
                <w:webHidden/>
              </w:rPr>
              <w:fldChar w:fldCharType="begin"/>
            </w:r>
            <w:r w:rsidR="001A3466">
              <w:rPr>
                <w:noProof/>
                <w:webHidden/>
              </w:rPr>
              <w:instrText xml:space="preserve"> PAGEREF _Toc454670441 \h </w:instrText>
            </w:r>
            <w:r w:rsidR="001A3466">
              <w:rPr>
                <w:noProof/>
                <w:webHidden/>
              </w:rPr>
            </w:r>
            <w:r w:rsidR="001A3466">
              <w:rPr>
                <w:noProof/>
                <w:webHidden/>
              </w:rPr>
              <w:fldChar w:fldCharType="separate"/>
            </w:r>
            <w:r w:rsidR="001A3466">
              <w:rPr>
                <w:noProof/>
                <w:webHidden/>
              </w:rPr>
              <w:t>5</w:t>
            </w:r>
            <w:r w:rsidR="001A3466">
              <w:rPr>
                <w:noProof/>
                <w:webHidden/>
              </w:rPr>
              <w:fldChar w:fldCharType="end"/>
            </w:r>
          </w:hyperlink>
        </w:p>
        <w:p w:rsidR="001A3466" w:rsidRDefault="009F0FE0">
          <w:pPr>
            <w:pStyle w:val="TOC2"/>
            <w:tabs>
              <w:tab w:val="right" w:leader="dot" w:pos="9350"/>
            </w:tabs>
            <w:rPr>
              <w:b w:val="0"/>
              <w:smallCaps w:val="0"/>
              <w:noProof/>
            </w:rPr>
          </w:pPr>
          <w:hyperlink w:anchor="_Toc454670442" w:history="1">
            <w:r w:rsidR="001A3466" w:rsidRPr="00155F93">
              <w:rPr>
                <w:rStyle w:val="Hyperlink"/>
                <w:noProof/>
              </w:rPr>
              <w:t>United States Federal Government</w:t>
            </w:r>
            <w:r w:rsidR="001A3466">
              <w:rPr>
                <w:noProof/>
                <w:webHidden/>
              </w:rPr>
              <w:tab/>
            </w:r>
            <w:r w:rsidR="001A3466">
              <w:rPr>
                <w:noProof/>
                <w:webHidden/>
              </w:rPr>
              <w:fldChar w:fldCharType="begin"/>
            </w:r>
            <w:r w:rsidR="001A3466">
              <w:rPr>
                <w:noProof/>
                <w:webHidden/>
              </w:rPr>
              <w:instrText xml:space="preserve"> PAGEREF _Toc454670442 \h </w:instrText>
            </w:r>
            <w:r w:rsidR="001A3466">
              <w:rPr>
                <w:noProof/>
                <w:webHidden/>
              </w:rPr>
            </w:r>
            <w:r w:rsidR="001A3466">
              <w:rPr>
                <w:noProof/>
                <w:webHidden/>
              </w:rPr>
              <w:fldChar w:fldCharType="separate"/>
            </w:r>
            <w:r w:rsidR="001A3466">
              <w:rPr>
                <w:noProof/>
                <w:webHidden/>
              </w:rPr>
              <w:t>7</w:t>
            </w:r>
            <w:r w:rsidR="001A3466">
              <w:rPr>
                <w:noProof/>
                <w:webHidden/>
              </w:rPr>
              <w:fldChar w:fldCharType="end"/>
            </w:r>
          </w:hyperlink>
        </w:p>
        <w:p w:rsidR="001A3466" w:rsidRDefault="009F0FE0">
          <w:pPr>
            <w:pStyle w:val="TOC2"/>
            <w:tabs>
              <w:tab w:val="right" w:leader="dot" w:pos="9350"/>
            </w:tabs>
            <w:rPr>
              <w:b w:val="0"/>
              <w:smallCaps w:val="0"/>
              <w:noProof/>
            </w:rPr>
          </w:pPr>
          <w:hyperlink w:anchor="_Toc454670443" w:history="1">
            <w:r w:rsidR="001A3466" w:rsidRPr="00155F93">
              <w:rPr>
                <w:rStyle w:val="Hyperlink"/>
                <w:rFonts w:eastAsia="Times New Roman"/>
                <w:noProof/>
              </w:rPr>
              <w:t>Should</w:t>
            </w:r>
            <w:r w:rsidR="001A3466">
              <w:rPr>
                <w:noProof/>
                <w:webHidden/>
              </w:rPr>
              <w:tab/>
            </w:r>
            <w:r w:rsidR="001A3466">
              <w:rPr>
                <w:noProof/>
                <w:webHidden/>
              </w:rPr>
              <w:fldChar w:fldCharType="begin"/>
            </w:r>
            <w:r w:rsidR="001A3466">
              <w:rPr>
                <w:noProof/>
                <w:webHidden/>
              </w:rPr>
              <w:instrText xml:space="preserve"> PAGEREF _Toc454670443 \h </w:instrText>
            </w:r>
            <w:r w:rsidR="001A3466">
              <w:rPr>
                <w:noProof/>
                <w:webHidden/>
              </w:rPr>
            </w:r>
            <w:r w:rsidR="001A3466">
              <w:rPr>
                <w:noProof/>
                <w:webHidden/>
              </w:rPr>
              <w:fldChar w:fldCharType="separate"/>
            </w:r>
            <w:r w:rsidR="001A3466">
              <w:rPr>
                <w:noProof/>
                <w:webHidden/>
              </w:rPr>
              <w:t>9</w:t>
            </w:r>
            <w:r w:rsidR="001A3466">
              <w:rPr>
                <w:noProof/>
                <w:webHidden/>
              </w:rPr>
              <w:fldChar w:fldCharType="end"/>
            </w:r>
          </w:hyperlink>
        </w:p>
        <w:p w:rsidR="001A3466" w:rsidRDefault="009F0FE0">
          <w:pPr>
            <w:pStyle w:val="TOC2"/>
            <w:tabs>
              <w:tab w:val="right" w:leader="dot" w:pos="9350"/>
            </w:tabs>
            <w:rPr>
              <w:b w:val="0"/>
              <w:smallCaps w:val="0"/>
              <w:noProof/>
            </w:rPr>
          </w:pPr>
          <w:hyperlink w:anchor="_Toc454670444" w:history="1">
            <w:r w:rsidR="001A3466" w:rsidRPr="00155F93">
              <w:rPr>
                <w:rStyle w:val="Hyperlink"/>
                <w:noProof/>
              </w:rPr>
              <w:t>substantially</w:t>
            </w:r>
            <w:r w:rsidR="001A3466">
              <w:rPr>
                <w:noProof/>
                <w:webHidden/>
              </w:rPr>
              <w:tab/>
            </w:r>
            <w:r w:rsidR="001A3466">
              <w:rPr>
                <w:noProof/>
                <w:webHidden/>
              </w:rPr>
              <w:fldChar w:fldCharType="begin"/>
            </w:r>
            <w:r w:rsidR="001A3466">
              <w:rPr>
                <w:noProof/>
                <w:webHidden/>
              </w:rPr>
              <w:instrText xml:space="preserve"> PAGEREF _Toc454670444 \h </w:instrText>
            </w:r>
            <w:r w:rsidR="001A3466">
              <w:rPr>
                <w:noProof/>
                <w:webHidden/>
              </w:rPr>
            </w:r>
            <w:r w:rsidR="001A3466">
              <w:rPr>
                <w:noProof/>
                <w:webHidden/>
              </w:rPr>
              <w:fldChar w:fldCharType="separate"/>
            </w:r>
            <w:r w:rsidR="001A3466">
              <w:rPr>
                <w:noProof/>
                <w:webHidden/>
              </w:rPr>
              <w:t>13</w:t>
            </w:r>
            <w:r w:rsidR="001A3466">
              <w:rPr>
                <w:noProof/>
                <w:webHidden/>
              </w:rPr>
              <w:fldChar w:fldCharType="end"/>
            </w:r>
          </w:hyperlink>
        </w:p>
        <w:p w:rsidR="001A3466" w:rsidRDefault="009F0FE0">
          <w:pPr>
            <w:pStyle w:val="TOC2"/>
            <w:tabs>
              <w:tab w:val="right" w:leader="dot" w:pos="9350"/>
            </w:tabs>
            <w:rPr>
              <w:b w:val="0"/>
              <w:smallCaps w:val="0"/>
              <w:noProof/>
            </w:rPr>
          </w:pPr>
          <w:hyperlink w:anchor="_Toc454670445" w:history="1">
            <w:r w:rsidR="001A3466" w:rsidRPr="00155F93">
              <w:rPr>
                <w:rStyle w:val="Hyperlink"/>
                <w:noProof/>
              </w:rPr>
              <w:t>Increase</w:t>
            </w:r>
            <w:r w:rsidR="001A3466">
              <w:rPr>
                <w:noProof/>
                <w:webHidden/>
              </w:rPr>
              <w:tab/>
            </w:r>
            <w:r w:rsidR="001A3466">
              <w:rPr>
                <w:noProof/>
                <w:webHidden/>
              </w:rPr>
              <w:fldChar w:fldCharType="begin"/>
            </w:r>
            <w:r w:rsidR="001A3466">
              <w:rPr>
                <w:noProof/>
                <w:webHidden/>
              </w:rPr>
              <w:instrText xml:space="preserve"> PAGEREF _Toc454670445 \h </w:instrText>
            </w:r>
            <w:r w:rsidR="001A3466">
              <w:rPr>
                <w:noProof/>
                <w:webHidden/>
              </w:rPr>
            </w:r>
            <w:r w:rsidR="001A3466">
              <w:rPr>
                <w:noProof/>
                <w:webHidden/>
              </w:rPr>
              <w:fldChar w:fldCharType="separate"/>
            </w:r>
            <w:r w:rsidR="001A3466">
              <w:rPr>
                <w:noProof/>
                <w:webHidden/>
              </w:rPr>
              <w:t>17</w:t>
            </w:r>
            <w:r w:rsidR="001A3466">
              <w:rPr>
                <w:noProof/>
                <w:webHidden/>
              </w:rPr>
              <w:fldChar w:fldCharType="end"/>
            </w:r>
          </w:hyperlink>
        </w:p>
        <w:p w:rsidR="001A3466" w:rsidRDefault="009F0FE0">
          <w:pPr>
            <w:pStyle w:val="TOC2"/>
            <w:tabs>
              <w:tab w:val="right" w:leader="dot" w:pos="9350"/>
            </w:tabs>
            <w:rPr>
              <w:b w:val="0"/>
              <w:smallCaps w:val="0"/>
              <w:noProof/>
            </w:rPr>
          </w:pPr>
          <w:hyperlink w:anchor="_Toc454670446" w:history="1">
            <w:r w:rsidR="001A3466" w:rsidRPr="00155F93">
              <w:rPr>
                <w:rStyle w:val="Hyperlink"/>
                <w:noProof/>
              </w:rPr>
              <w:t>its</w:t>
            </w:r>
            <w:r w:rsidR="001A3466">
              <w:rPr>
                <w:noProof/>
                <w:webHidden/>
              </w:rPr>
              <w:tab/>
            </w:r>
            <w:r w:rsidR="001A3466">
              <w:rPr>
                <w:noProof/>
                <w:webHidden/>
              </w:rPr>
              <w:fldChar w:fldCharType="begin"/>
            </w:r>
            <w:r w:rsidR="001A3466">
              <w:rPr>
                <w:noProof/>
                <w:webHidden/>
              </w:rPr>
              <w:instrText xml:space="preserve"> PAGEREF _Toc454670446 \h </w:instrText>
            </w:r>
            <w:r w:rsidR="001A3466">
              <w:rPr>
                <w:noProof/>
                <w:webHidden/>
              </w:rPr>
            </w:r>
            <w:r w:rsidR="001A3466">
              <w:rPr>
                <w:noProof/>
                <w:webHidden/>
              </w:rPr>
              <w:fldChar w:fldCharType="separate"/>
            </w:r>
            <w:r w:rsidR="001A3466">
              <w:rPr>
                <w:noProof/>
                <w:webHidden/>
              </w:rPr>
              <w:t>22</w:t>
            </w:r>
            <w:r w:rsidR="001A3466">
              <w:rPr>
                <w:noProof/>
                <w:webHidden/>
              </w:rPr>
              <w:fldChar w:fldCharType="end"/>
            </w:r>
          </w:hyperlink>
        </w:p>
        <w:p w:rsidR="001A3466" w:rsidRDefault="009F0FE0">
          <w:pPr>
            <w:pStyle w:val="TOC2"/>
            <w:tabs>
              <w:tab w:val="right" w:leader="dot" w:pos="9350"/>
            </w:tabs>
            <w:rPr>
              <w:b w:val="0"/>
              <w:smallCaps w:val="0"/>
              <w:noProof/>
            </w:rPr>
          </w:pPr>
          <w:hyperlink w:anchor="_Toc454670447" w:history="1">
            <w:r w:rsidR="001A3466" w:rsidRPr="00155F93">
              <w:rPr>
                <w:rStyle w:val="Hyperlink"/>
                <w:noProof/>
              </w:rPr>
              <w:t>*Engagement</w:t>
            </w:r>
            <w:r w:rsidR="001A3466">
              <w:rPr>
                <w:noProof/>
                <w:webHidden/>
              </w:rPr>
              <w:tab/>
            </w:r>
            <w:r w:rsidR="001A3466">
              <w:rPr>
                <w:noProof/>
                <w:webHidden/>
              </w:rPr>
              <w:fldChar w:fldCharType="begin"/>
            </w:r>
            <w:r w:rsidR="001A3466">
              <w:rPr>
                <w:noProof/>
                <w:webHidden/>
              </w:rPr>
              <w:instrText xml:space="preserve"> PAGEREF _Toc454670447 \h </w:instrText>
            </w:r>
            <w:r w:rsidR="001A3466">
              <w:rPr>
                <w:noProof/>
                <w:webHidden/>
              </w:rPr>
            </w:r>
            <w:r w:rsidR="001A3466">
              <w:rPr>
                <w:noProof/>
                <w:webHidden/>
              </w:rPr>
              <w:fldChar w:fldCharType="separate"/>
            </w:r>
            <w:r w:rsidR="001A3466">
              <w:rPr>
                <w:noProof/>
                <w:webHidden/>
              </w:rPr>
              <w:t>23</w:t>
            </w:r>
            <w:r w:rsidR="001A3466">
              <w:rPr>
                <w:noProof/>
                <w:webHidden/>
              </w:rPr>
              <w:fldChar w:fldCharType="end"/>
            </w:r>
          </w:hyperlink>
        </w:p>
        <w:p w:rsidR="001A3466" w:rsidRDefault="009F0FE0">
          <w:pPr>
            <w:pStyle w:val="TOC2"/>
            <w:tabs>
              <w:tab w:val="right" w:leader="dot" w:pos="9350"/>
            </w:tabs>
            <w:rPr>
              <w:b w:val="0"/>
              <w:smallCaps w:val="0"/>
              <w:noProof/>
            </w:rPr>
          </w:pPr>
          <w:hyperlink w:anchor="_Toc454670448" w:history="1">
            <w:r w:rsidR="001A3466" w:rsidRPr="00155F93">
              <w:rPr>
                <w:rStyle w:val="Hyperlink"/>
                <w:noProof/>
              </w:rPr>
              <w:t>*Economic Engagement</w:t>
            </w:r>
            <w:r w:rsidR="001A3466">
              <w:rPr>
                <w:noProof/>
                <w:webHidden/>
              </w:rPr>
              <w:tab/>
            </w:r>
            <w:r w:rsidR="001A3466">
              <w:rPr>
                <w:noProof/>
                <w:webHidden/>
              </w:rPr>
              <w:fldChar w:fldCharType="begin"/>
            </w:r>
            <w:r w:rsidR="001A3466">
              <w:rPr>
                <w:noProof/>
                <w:webHidden/>
              </w:rPr>
              <w:instrText xml:space="preserve"> PAGEREF _Toc454670448 \h </w:instrText>
            </w:r>
            <w:r w:rsidR="001A3466">
              <w:rPr>
                <w:noProof/>
                <w:webHidden/>
              </w:rPr>
            </w:r>
            <w:r w:rsidR="001A3466">
              <w:rPr>
                <w:noProof/>
                <w:webHidden/>
              </w:rPr>
              <w:fldChar w:fldCharType="separate"/>
            </w:r>
            <w:r w:rsidR="001A3466">
              <w:rPr>
                <w:noProof/>
                <w:webHidden/>
              </w:rPr>
              <w:t>26</w:t>
            </w:r>
            <w:r w:rsidR="001A3466">
              <w:rPr>
                <w:noProof/>
                <w:webHidden/>
              </w:rPr>
              <w:fldChar w:fldCharType="end"/>
            </w:r>
          </w:hyperlink>
        </w:p>
        <w:p w:rsidR="001A3466" w:rsidRDefault="009F0FE0">
          <w:pPr>
            <w:pStyle w:val="TOC2"/>
            <w:tabs>
              <w:tab w:val="right" w:leader="dot" w:pos="9350"/>
            </w:tabs>
            <w:rPr>
              <w:b w:val="0"/>
              <w:smallCaps w:val="0"/>
              <w:noProof/>
            </w:rPr>
          </w:pPr>
          <w:hyperlink w:anchor="_Toc454670449" w:history="1">
            <w:r w:rsidR="001A3466" w:rsidRPr="00155F93">
              <w:rPr>
                <w:rStyle w:val="Hyperlink"/>
                <w:noProof/>
              </w:rPr>
              <w:t>and/or</w:t>
            </w:r>
            <w:r w:rsidR="001A3466">
              <w:rPr>
                <w:noProof/>
                <w:webHidden/>
              </w:rPr>
              <w:tab/>
            </w:r>
            <w:r w:rsidR="001A3466">
              <w:rPr>
                <w:noProof/>
                <w:webHidden/>
              </w:rPr>
              <w:fldChar w:fldCharType="begin"/>
            </w:r>
            <w:r w:rsidR="001A3466">
              <w:rPr>
                <w:noProof/>
                <w:webHidden/>
              </w:rPr>
              <w:instrText xml:space="preserve"> PAGEREF _Toc454670449 \h </w:instrText>
            </w:r>
            <w:r w:rsidR="001A3466">
              <w:rPr>
                <w:noProof/>
                <w:webHidden/>
              </w:rPr>
            </w:r>
            <w:r w:rsidR="001A3466">
              <w:rPr>
                <w:noProof/>
                <w:webHidden/>
              </w:rPr>
              <w:fldChar w:fldCharType="separate"/>
            </w:r>
            <w:r w:rsidR="001A3466">
              <w:rPr>
                <w:noProof/>
                <w:webHidden/>
              </w:rPr>
              <w:t>36</w:t>
            </w:r>
            <w:r w:rsidR="001A3466">
              <w:rPr>
                <w:noProof/>
                <w:webHidden/>
              </w:rPr>
              <w:fldChar w:fldCharType="end"/>
            </w:r>
          </w:hyperlink>
        </w:p>
        <w:p w:rsidR="001A3466" w:rsidRDefault="009F0FE0">
          <w:pPr>
            <w:pStyle w:val="TOC2"/>
            <w:tabs>
              <w:tab w:val="right" w:leader="dot" w:pos="9350"/>
            </w:tabs>
            <w:rPr>
              <w:b w:val="0"/>
              <w:smallCaps w:val="0"/>
              <w:noProof/>
            </w:rPr>
          </w:pPr>
          <w:hyperlink w:anchor="_Toc454670450" w:history="1">
            <w:r w:rsidR="001A3466" w:rsidRPr="00155F93">
              <w:rPr>
                <w:rStyle w:val="Hyperlink"/>
                <w:noProof/>
              </w:rPr>
              <w:t>*Diplomatic engagement</w:t>
            </w:r>
            <w:r w:rsidR="001A3466">
              <w:rPr>
                <w:noProof/>
                <w:webHidden/>
              </w:rPr>
              <w:tab/>
            </w:r>
            <w:r w:rsidR="001A3466">
              <w:rPr>
                <w:noProof/>
                <w:webHidden/>
              </w:rPr>
              <w:fldChar w:fldCharType="begin"/>
            </w:r>
            <w:r w:rsidR="001A3466">
              <w:rPr>
                <w:noProof/>
                <w:webHidden/>
              </w:rPr>
              <w:instrText xml:space="preserve"> PAGEREF _Toc454670450 \h </w:instrText>
            </w:r>
            <w:r w:rsidR="001A3466">
              <w:rPr>
                <w:noProof/>
                <w:webHidden/>
              </w:rPr>
            </w:r>
            <w:r w:rsidR="001A3466">
              <w:rPr>
                <w:noProof/>
                <w:webHidden/>
              </w:rPr>
              <w:fldChar w:fldCharType="separate"/>
            </w:r>
            <w:r w:rsidR="001A3466">
              <w:rPr>
                <w:noProof/>
                <w:webHidden/>
              </w:rPr>
              <w:t>38</w:t>
            </w:r>
            <w:r w:rsidR="001A3466">
              <w:rPr>
                <w:noProof/>
                <w:webHidden/>
              </w:rPr>
              <w:fldChar w:fldCharType="end"/>
            </w:r>
          </w:hyperlink>
        </w:p>
        <w:p w:rsidR="001A3466" w:rsidRDefault="009F0FE0">
          <w:pPr>
            <w:pStyle w:val="TOC3"/>
            <w:tabs>
              <w:tab w:val="right" w:leader="dot" w:pos="9350"/>
            </w:tabs>
            <w:rPr>
              <w:smallCaps w:val="0"/>
              <w:noProof/>
            </w:rPr>
          </w:pPr>
          <w:hyperlink w:anchor="_Toc454670451" w:history="1">
            <w:r w:rsidR="001A3466" w:rsidRPr="00155F93">
              <w:rPr>
                <w:rStyle w:val="Hyperlink"/>
                <w:noProof/>
              </w:rPr>
              <w:t>Includes quiet diplomacy</w:t>
            </w:r>
            <w:r w:rsidR="001A3466">
              <w:rPr>
                <w:noProof/>
                <w:webHidden/>
              </w:rPr>
              <w:tab/>
            </w:r>
            <w:r w:rsidR="001A3466">
              <w:rPr>
                <w:noProof/>
                <w:webHidden/>
              </w:rPr>
              <w:fldChar w:fldCharType="begin"/>
            </w:r>
            <w:r w:rsidR="001A3466">
              <w:rPr>
                <w:noProof/>
                <w:webHidden/>
              </w:rPr>
              <w:instrText xml:space="preserve"> PAGEREF _Toc454670451 \h </w:instrText>
            </w:r>
            <w:r w:rsidR="001A3466">
              <w:rPr>
                <w:noProof/>
                <w:webHidden/>
              </w:rPr>
            </w:r>
            <w:r w:rsidR="001A3466">
              <w:rPr>
                <w:noProof/>
                <w:webHidden/>
              </w:rPr>
              <w:fldChar w:fldCharType="separate"/>
            </w:r>
            <w:r w:rsidR="001A3466">
              <w:rPr>
                <w:noProof/>
                <w:webHidden/>
              </w:rPr>
              <w:t>39</w:t>
            </w:r>
            <w:r w:rsidR="001A3466">
              <w:rPr>
                <w:noProof/>
                <w:webHidden/>
              </w:rPr>
              <w:fldChar w:fldCharType="end"/>
            </w:r>
          </w:hyperlink>
        </w:p>
        <w:p w:rsidR="001A3466" w:rsidRDefault="009F0FE0">
          <w:pPr>
            <w:pStyle w:val="TOC3"/>
            <w:tabs>
              <w:tab w:val="right" w:leader="dot" w:pos="9350"/>
            </w:tabs>
            <w:rPr>
              <w:smallCaps w:val="0"/>
              <w:noProof/>
            </w:rPr>
          </w:pPr>
          <w:hyperlink w:anchor="_Toc454670452" w:history="1">
            <w:r w:rsidR="001A3466" w:rsidRPr="00155F93">
              <w:rPr>
                <w:rStyle w:val="Hyperlink"/>
                <w:noProof/>
              </w:rPr>
              <w:t>Includes space diplomacy</w:t>
            </w:r>
            <w:r w:rsidR="001A3466">
              <w:rPr>
                <w:noProof/>
                <w:webHidden/>
              </w:rPr>
              <w:tab/>
            </w:r>
            <w:r w:rsidR="001A3466">
              <w:rPr>
                <w:noProof/>
                <w:webHidden/>
              </w:rPr>
              <w:fldChar w:fldCharType="begin"/>
            </w:r>
            <w:r w:rsidR="001A3466">
              <w:rPr>
                <w:noProof/>
                <w:webHidden/>
              </w:rPr>
              <w:instrText xml:space="preserve"> PAGEREF _Toc454670452 \h </w:instrText>
            </w:r>
            <w:r w:rsidR="001A3466">
              <w:rPr>
                <w:noProof/>
                <w:webHidden/>
              </w:rPr>
            </w:r>
            <w:r w:rsidR="001A3466">
              <w:rPr>
                <w:noProof/>
                <w:webHidden/>
              </w:rPr>
              <w:fldChar w:fldCharType="separate"/>
            </w:r>
            <w:r w:rsidR="001A3466">
              <w:rPr>
                <w:noProof/>
                <w:webHidden/>
              </w:rPr>
              <w:t>40</w:t>
            </w:r>
            <w:r w:rsidR="001A3466">
              <w:rPr>
                <w:noProof/>
                <w:webHidden/>
              </w:rPr>
              <w:fldChar w:fldCharType="end"/>
            </w:r>
          </w:hyperlink>
        </w:p>
        <w:p w:rsidR="001A3466" w:rsidRDefault="009F0FE0">
          <w:pPr>
            <w:pStyle w:val="TOC3"/>
            <w:tabs>
              <w:tab w:val="right" w:leader="dot" w:pos="9350"/>
            </w:tabs>
            <w:rPr>
              <w:smallCaps w:val="0"/>
              <w:noProof/>
            </w:rPr>
          </w:pPr>
          <w:hyperlink w:anchor="_Toc454670453" w:history="1">
            <w:r w:rsidR="001A3466" w:rsidRPr="00155F93">
              <w:rPr>
                <w:rStyle w:val="Hyperlink"/>
                <w:noProof/>
              </w:rPr>
              <w:t>AT: Diplomatic includes military</w:t>
            </w:r>
            <w:r w:rsidR="001A3466">
              <w:rPr>
                <w:noProof/>
                <w:webHidden/>
              </w:rPr>
              <w:tab/>
            </w:r>
            <w:r w:rsidR="001A3466">
              <w:rPr>
                <w:noProof/>
                <w:webHidden/>
              </w:rPr>
              <w:fldChar w:fldCharType="begin"/>
            </w:r>
            <w:r w:rsidR="001A3466">
              <w:rPr>
                <w:noProof/>
                <w:webHidden/>
              </w:rPr>
              <w:instrText xml:space="preserve"> PAGEREF _Toc454670453 \h </w:instrText>
            </w:r>
            <w:r w:rsidR="001A3466">
              <w:rPr>
                <w:noProof/>
                <w:webHidden/>
              </w:rPr>
            </w:r>
            <w:r w:rsidR="001A3466">
              <w:rPr>
                <w:noProof/>
                <w:webHidden/>
              </w:rPr>
              <w:fldChar w:fldCharType="separate"/>
            </w:r>
            <w:r w:rsidR="001A3466">
              <w:rPr>
                <w:noProof/>
                <w:webHidden/>
              </w:rPr>
              <w:t>41</w:t>
            </w:r>
            <w:r w:rsidR="001A3466">
              <w:rPr>
                <w:noProof/>
                <w:webHidden/>
              </w:rPr>
              <w:fldChar w:fldCharType="end"/>
            </w:r>
          </w:hyperlink>
        </w:p>
        <w:p w:rsidR="001A3466" w:rsidRDefault="009F0FE0">
          <w:pPr>
            <w:pStyle w:val="TOC2"/>
            <w:tabs>
              <w:tab w:val="right" w:leader="dot" w:pos="9350"/>
            </w:tabs>
            <w:rPr>
              <w:b w:val="0"/>
              <w:smallCaps w:val="0"/>
              <w:noProof/>
            </w:rPr>
          </w:pPr>
          <w:hyperlink w:anchor="_Toc454670454" w:history="1">
            <w:r w:rsidR="001A3466" w:rsidRPr="00155F93">
              <w:rPr>
                <w:rStyle w:val="Hyperlink"/>
                <w:noProof/>
              </w:rPr>
              <w:t>With</w:t>
            </w:r>
            <w:r w:rsidR="001A3466">
              <w:rPr>
                <w:noProof/>
                <w:webHidden/>
              </w:rPr>
              <w:tab/>
            </w:r>
            <w:r w:rsidR="001A3466">
              <w:rPr>
                <w:noProof/>
                <w:webHidden/>
              </w:rPr>
              <w:fldChar w:fldCharType="begin"/>
            </w:r>
            <w:r w:rsidR="001A3466">
              <w:rPr>
                <w:noProof/>
                <w:webHidden/>
              </w:rPr>
              <w:instrText xml:space="preserve"> PAGEREF _Toc454670454 \h </w:instrText>
            </w:r>
            <w:r w:rsidR="001A3466">
              <w:rPr>
                <w:noProof/>
                <w:webHidden/>
              </w:rPr>
            </w:r>
            <w:r w:rsidR="001A3466">
              <w:rPr>
                <w:noProof/>
                <w:webHidden/>
              </w:rPr>
              <w:fldChar w:fldCharType="separate"/>
            </w:r>
            <w:r w:rsidR="001A3466">
              <w:rPr>
                <w:noProof/>
                <w:webHidden/>
              </w:rPr>
              <w:t>43</w:t>
            </w:r>
            <w:r w:rsidR="001A3466">
              <w:rPr>
                <w:noProof/>
                <w:webHidden/>
              </w:rPr>
              <w:fldChar w:fldCharType="end"/>
            </w:r>
          </w:hyperlink>
        </w:p>
        <w:p w:rsidR="001A3466" w:rsidRDefault="009F0FE0">
          <w:pPr>
            <w:pStyle w:val="TOC2"/>
            <w:tabs>
              <w:tab w:val="right" w:leader="dot" w:pos="9350"/>
            </w:tabs>
            <w:rPr>
              <w:b w:val="0"/>
              <w:smallCaps w:val="0"/>
              <w:noProof/>
            </w:rPr>
          </w:pPr>
          <w:hyperlink w:anchor="_Toc454670455" w:history="1">
            <w:r w:rsidR="001A3466" w:rsidRPr="00155F93">
              <w:rPr>
                <w:rStyle w:val="Hyperlink"/>
                <w:noProof/>
              </w:rPr>
              <w:t>People’s Republic of China</w:t>
            </w:r>
            <w:r w:rsidR="001A3466">
              <w:rPr>
                <w:noProof/>
                <w:webHidden/>
              </w:rPr>
              <w:tab/>
            </w:r>
            <w:r w:rsidR="001A3466">
              <w:rPr>
                <w:noProof/>
                <w:webHidden/>
              </w:rPr>
              <w:fldChar w:fldCharType="begin"/>
            </w:r>
            <w:r w:rsidR="001A3466">
              <w:rPr>
                <w:noProof/>
                <w:webHidden/>
              </w:rPr>
              <w:instrText xml:space="preserve"> PAGEREF _Toc454670455 \h </w:instrText>
            </w:r>
            <w:r w:rsidR="001A3466">
              <w:rPr>
                <w:noProof/>
                <w:webHidden/>
              </w:rPr>
            </w:r>
            <w:r w:rsidR="001A3466">
              <w:rPr>
                <w:noProof/>
                <w:webHidden/>
              </w:rPr>
              <w:fldChar w:fldCharType="separate"/>
            </w:r>
            <w:r w:rsidR="001A3466">
              <w:rPr>
                <w:noProof/>
                <w:webHidden/>
              </w:rPr>
              <w:t>44</w:t>
            </w:r>
            <w:r w:rsidR="001A3466">
              <w:rPr>
                <w:noProof/>
                <w:webHidden/>
              </w:rPr>
              <w:fldChar w:fldCharType="end"/>
            </w:r>
          </w:hyperlink>
        </w:p>
        <w:p w:rsidR="001A3466" w:rsidRDefault="009F0FE0">
          <w:pPr>
            <w:pStyle w:val="TOC1"/>
            <w:tabs>
              <w:tab w:val="right" w:leader="dot" w:pos="9350"/>
            </w:tabs>
            <w:rPr>
              <w:b w:val="0"/>
              <w:caps w:val="0"/>
              <w:noProof/>
              <w:u w:val="none"/>
            </w:rPr>
          </w:pPr>
          <w:hyperlink w:anchor="_Toc454670456" w:history="1">
            <w:r w:rsidR="001A3466" w:rsidRPr="00155F93">
              <w:rPr>
                <w:rStyle w:val="Hyperlink"/>
                <w:noProof/>
              </w:rPr>
              <w:t>Violations</w:t>
            </w:r>
            <w:r w:rsidR="001A3466">
              <w:rPr>
                <w:noProof/>
                <w:webHidden/>
              </w:rPr>
              <w:tab/>
            </w:r>
            <w:r w:rsidR="001A3466">
              <w:rPr>
                <w:noProof/>
                <w:webHidden/>
              </w:rPr>
              <w:fldChar w:fldCharType="begin"/>
            </w:r>
            <w:r w:rsidR="001A3466">
              <w:rPr>
                <w:noProof/>
                <w:webHidden/>
              </w:rPr>
              <w:instrText xml:space="preserve"> PAGEREF _Toc454670456 \h </w:instrText>
            </w:r>
            <w:r w:rsidR="001A3466">
              <w:rPr>
                <w:noProof/>
                <w:webHidden/>
              </w:rPr>
            </w:r>
            <w:r w:rsidR="001A3466">
              <w:rPr>
                <w:noProof/>
                <w:webHidden/>
              </w:rPr>
              <w:fldChar w:fldCharType="separate"/>
            </w:r>
            <w:r w:rsidR="001A3466">
              <w:rPr>
                <w:noProof/>
                <w:webHidden/>
              </w:rPr>
              <w:t>47</w:t>
            </w:r>
            <w:r w:rsidR="001A3466">
              <w:rPr>
                <w:noProof/>
                <w:webHidden/>
              </w:rPr>
              <w:fldChar w:fldCharType="end"/>
            </w:r>
          </w:hyperlink>
        </w:p>
        <w:p w:rsidR="001A3466" w:rsidRDefault="009F0FE0">
          <w:pPr>
            <w:pStyle w:val="TOC2"/>
            <w:tabs>
              <w:tab w:val="right" w:leader="dot" w:pos="9350"/>
            </w:tabs>
            <w:rPr>
              <w:b w:val="0"/>
              <w:smallCaps w:val="0"/>
              <w:noProof/>
            </w:rPr>
          </w:pPr>
          <w:hyperlink w:anchor="_Toc454670457" w:history="1">
            <w:r w:rsidR="001A3466" w:rsidRPr="00155F93">
              <w:rPr>
                <w:rStyle w:val="Hyperlink"/>
                <w:noProof/>
              </w:rPr>
              <w:t>E-Spec</w:t>
            </w:r>
            <w:r w:rsidR="001A3466">
              <w:rPr>
                <w:noProof/>
                <w:webHidden/>
              </w:rPr>
              <w:tab/>
            </w:r>
            <w:r w:rsidR="001A3466">
              <w:rPr>
                <w:noProof/>
                <w:webHidden/>
              </w:rPr>
              <w:fldChar w:fldCharType="begin"/>
            </w:r>
            <w:r w:rsidR="001A3466">
              <w:rPr>
                <w:noProof/>
                <w:webHidden/>
              </w:rPr>
              <w:instrText xml:space="preserve"> PAGEREF _Toc454670457 \h </w:instrText>
            </w:r>
            <w:r w:rsidR="001A3466">
              <w:rPr>
                <w:noProof/>
                <w:webHidden/>
              </w:rPr>
            </w:r>
            <w:r w:rsidR="001A3466">
              <w:rPr>
                <w:noProof/>
                <w:webHidden/>
              </w:rPr>
              <w:fldChar w:fldCharType="separate"/>
            </w:r>
            <w:r w:rsidR="001A3466">
              <w:rPr>
                <w:noProof/>
                <w:webHidden/>
              </w:rPr>
              <w:t>48</w:t>
            </w:r>
            <w:r w:rsidR="001A3466">
              <w:rPr>
                <w:noProof/>
                <w:webHidden/>
              </w:rPr>
              <w:fldChar w:fldCharType="end"/>
            </w:r>
          </w:hyperlink>
        </w:p>
        <w:p w:rsidR="001A3466" w:rsidRDefault="009F0FE0">
          <w:pPr>
            <w:pStyle w:val="TOC3"/>
            <w:tabs>
              <w:tab w:val="right" w:leader="dot" w:pos="9350"/>
            </w:tabs>
            <w:rPr>
              <w:smallCaps w:val="0"/>
              <w:noProof/>
            </w:rPr>
          </w:pPr>
          <w:hyperlink w:anchor="_Toc454670458" w:history="1">
            <w:r w:rsidR="001A3466" w:rsidRPr="00155F93">
              <w:rPr>
                <w:rStyle w:val="Hyperlink"/>
                <w:noProof/>
              </w:rPr>
              <w:t>1NC Engagement Spec</w:t>
            </w:r>
            <w:r w:rsidR="001A3466">
              <w:rPr>
                <w:noProof/>
                <w:webHidden/>
              </w:rPr>
              <w:tab/>
            </w:r>
            <w:r w:rsidR="001A3466">
              <w:rPr>
                <w:noProof/>
                <w:webHidden/>
              </w:rPr>
              <w:fldChar w:fldCharType="begin"/>
            </w:r>
            <w:r w:rsidR="001A3466">
              <w:rPr>
                <w:noProof/>
                <w:webHidden/>
              </w:rPr>
              <w:instrText xml:space="preserve"> PAGEREF _Toc454670458 \h </w:instrText>
            </w:r>
            <w:r w:rsidR="001A3466">
              <w:rPr>
                <w:noProof/>
                <w:webHidden/>
              </w:rPr>
            </w:r>
            <w:r w:rsidR="001A3466">
              <w:rPr>
                <w:noProof/>
                <w:webHidden/>
              </w:rPr>
              <w:fldChar w:fldCharType="separate"/>
            </w:r>
            <w:r w:rsidR="001A3466">
              <w:rPr>
                <w:noProof/>
                <w:webHidden/>
              </w:rPr>
              <w:t>49</w:t>
            </w:r>
            <w:r w:rsidR="001A3466">
              <w:rPr>
                <w:noProof/>
                <w:webHidden/>
              </w:rPr>
              <w:fldChar w:fldCharType="end"/>
            </w:r>
          </w:hyperlink>
        </w:p>
        <w:p w:rsidR="001A3466" w:rsidRDefault="009F0FE0">
          <w:pPr>
            <w:pStyle w:val="TOC3"/>
            <w:tabs>
              <w:tab w:val="right" w:leader="dot" w:pos="9350"/>
            </w:tabs>
            <w:rPr>
              <w:smallCaps w:val="0"/>
              <w:noProof/>
            </w:rPr>
          </w:pPr>
          <w:hyperlink w:anchor="_Toc454670459" w:history="1">
            <w:r w:rsidR="001A3466" w:rsidRPr="00155F93">
              <w:rPr>
                <w:rStyle w:val="Hyperlink"/>
                <w:noProof/>
              </w:rPr>
              <w:t>2nc – specification key to debate</w:t>
            </w:r>
            <w:r w:rsidR="001A3466">
              <w:rPr>
                <w:noProof/>
                <w:webHidden/>
              </w:rPr>
              <w:tab/>
            </w:r>
            <w:r w:rsidR="001A3466">
              <w:rPr>
                <w:noProof/>
                <w:webHidden/>
              </w:rPr>
              <w:fldChar w:fldCharType="begin"/>
            </w:r>
            <w:r w:rsidR="001A3466">
              <w:rPr>
                <w:noProof/>
                <w:webHidden/>
              </w:rPr>
              <w:instrText xml:space="preserve"> PAGEREF _Toc454670459 \h </w:instrText>
            </w:r>
            <w:r w:rsidR="001A3466">
              <w:rPr>
                <w:noProof/>
                <w:webHidden/>
              </w:rPr>
            </w:r>
            <w:r w:rsidR="001A3466">
              <w:rPr>
                <w:noProof/>
                <w:webHidden/>
              </w:rPr>
              <w:fldChar w:fldCharType="separate"/>
            </w:r>
            <w:r w:rsidR="001A3466">
              <w:rPr>
                <w:noProof/>
                <w:webHidden/>
              </w:rPr>
              <w:t>52</w:t>
            </w:r>
            <w:r w:rsidR="001A3466">
              <w:rPr>
                <w:noProof/>
                <w:webHidden/>
              </w:rPr>
              <w:fldChar w:fldCharType="end"/>
            </w:r>
          </w:hyperlink>
        </w:p>
        <w:p w:rsidR="001A3466" w:rsidRDefault="009F0FE0">
          <w:pPr>
            <w:pStyle w:val="TOC3"/>
            <w:tabs>
              <w:tab w:val="right" w:leader="dot" w:pos="9350"/>
            </w:tabs>
            <w:rPr>
              <w:smallCaps w:val="0"/>
              <w:noProof/>
            </w:rPr>
          </w:pPr>
          <w:hyperlink w:anchor="_Toc454670460" w:history="1">
            <w:r w:rsidR="001A3466" w:rsidRPr="00155F93">
              <w:rPr>
                <w:rStyle w:val="Hyperlink"/>
                <w:noProof/>
              </w:rPr>
              <w:t>1NC Appeasement</w:t>
            </w:r>
            <w:r w:rsidR="001A3466">
              <w:rPr>
                <w:noProof/>
                <w:webHidden/>
              </w:rPr>
              <w:tab/>
            </w:r>
            <w:r w:rsidR="001A3466">
              <w:rPr>
                <w:noProof/>
                <w:webHidden/>
              </w:rPr>
              <w:fldChar w:fldCharType="begin"/>
            </w:r>
            <w:r w:rsidR="001A3466">
              <w:rPr>
                <w:noProof/>
                <w:webHidden/>
              </w:rPr>
              <w:instrText xml:space="preserve"> PAGEREF _Toc454670460 \h </w:instrText>
            </w:r>
            <w:r w:rsidR="001A3466">
              <w:rPr>
                <w:noProof/>
                <w:webHidden/>
              </w:rPr>
            </w:r>
            <w:r w:rsidR="001A3466">
              <w:rPr>
                <w:noProof/>
                <w:webHidden/>
              </w:rPr>
              <w:fldChar w:fldCharType="separate"/>
            </w:r>
            <w:r w:rsidR="001A3466">
              <w:rPr>
                <w:noProof/>
                <w:webHidden/>
              </w:rPr>
              <w:t>55</w:t>
            </w:r>
            <w:r w:rsidR="001A3466">
              <w:rPr>
                <w:noProof/>
                <w:webHidden/>
              </w:rPr>
              <w:fldChar w:fldCharType="end"/>
            </w:r>
          </w:hyperlink>
        </w:p>
        <w:p w:rsidR="001A3466" w:rsidRDefault="009F0FE0">
          <w:pPr>
            <w:pStyle w:val="TOC3"/>
            <w:tabs>
              <w:tab w:val="right" w:leader="dot" w:pos="9350"/>
            </w:tabs>
            <w:rPr>
              <w:smallCaps w:val="0"/>
              <w:noProof/>
            </w:rPr>
          </w:pPr>
          <w:hyperlink w:anchor="_Toc454670461" w:history="1">
            <w:r w:rsidR="001A3466" w:rsidRPr="00155F93">
              <w:rPr>
                <w:rStyle w:val="Hyperlink"/>
                <w:noProof/>
              </w:rPr>
              <w:t>2NC Appeasement</w:t>
            </w:r>
            <w:r w:rsidR="001A3466">
              <w:rPr>
                <w:noProof/>
                <w:webHidden/>
              </w:rPr>
              <w:tab/>
            </w:r>
            <w:r w:rsidR="001A3466">
              <w:rPr>
                <w:noProof/>
                <w:webHidden/>
              </w:rPr>
              <w:fldChar w:fldCharType="begin"/>
            </w:r>
            <w:r w:rsidR="001A3466">
              <w:rPr>
                <w:noProof/>
                <w:webHidden/>
              </w:rPr>
              <w:instrText xml:space="preserve"> PAGEREF _Toc454670461 \h </w:instrText>
            </w:r>
            <w:r w:rsidR="001A3466">
              <w:rPr>
                <w:noProof/>
                <w:webHidden/>
              </w:rPr>
            </w:r>
            <w:r w:rsidR="001A3466">
              <w:rPr>
                <w:noProof/>
                <w:webHidden/>
              </w:rPr>
              <w:fldChar w:fldCharType="separate"/>
            </w:r>
            <w:r w:rsidR="001A3466">
              <w:rPr>
                <w:noProof/>
                <w:webHidden/>
              </w:rPr>
              <w:t>59</w:t>
            </w:r>
            <w:r w:rsidR="001A3466">
              <w:rPr>
                <w:noProof/>
                <w:webHidden/>
              </w:rPr>
              <w:fldChar w:fldCharType="end"/>
            </w:r>
          </w:hyperlink>
        </w:p>
        <w:p w:rsidR="001A3466" w:rsidRDefault="009F0FE0">
          <w:pPr>
            <w:pStyle w:val="TOC3"/>
            <w:tabs>
              <w:tab w:val="right" w:leader="dot" w:pos="9350"/>
            </w:tabs>
            <w:rPr>
              <w:smallCaps w:val="0"/>
              <w:noProof/>
            </w:rPr>
          </w:pPr>
          <w:hyperlink w:anchor="_Toc454670462" w:history="1">
            <w:r w:rsidR="001A3466" w:rsidRPr="00155F93">
              <w:rPr>
                <w:rStyle w:val="Hyperlink"/>
                <w:rFonts w:eastAsiaTheme="majorEastAsia" w:cstheme="minorHAnsi"/>
                <w:b/>
                <w:bCs/>
                <w:noProof/>
              </w:rPr>
              <w:t>1NC Economic Inducement</w:t>
            </w:r>
            <w:r w:rsidR="001A3466">
              <w:rPr>
                <w:noProof/>
                <w:webHidden/>
              </w:rPr>
              <w:tab/>
            </w:r>
            <w:r w:rsidR="001A3466">
              <w:rPr>
                <w:noProof/>
                <w:webHidden/>
              </w:rPr>
              <w:fldChar w:fldCharType="begin"/>
            </w:r>
            <w:r w:rsidR="001A3466">
              <w:rPr>
                <w:noProof/>
                <w:webHidden/>
              </w:rPr>
              <w:instrText xml:space="preserve"> PAGEREF _Toc454670462 \h </w:instrText>
            </w:r>
            <w:r w:rsidR="001A3466">
              <w:rPr>
                <w:noProof/>
                <w:webHidden/>
              </w:rPr>
            </w:r>
            <w:r w:rsidR="001A3466">
              <w:rPr>
                <w:noProof/>
                <w:webHidden/>
              </w:rPr>
              <w:fldChar w:fldCharType="separate"/>
            </w:r>
            <w:r w:rsidR="001A3466">
              <w:rPr>
                <w:noProof/>
                <w:webHidden/>
              </w:rPr>
              <w:t>65</w:t>
            </w:r>
            <w:r w:rsidR="001A3466">
              <w:rPr>
                <w:noProof/>
                <w:webHidden/>
              </w:rPr>
              <w:fldChar w:fldCharType="end"/>
            </w:r>
          </w:hyperlink>
        </w:p>
        <w:p w:rsidR="001A3466" w:rsidRDefault="009F0FE0">
          <w:pPr>
            <w:pStyle w:val="TOC3"/>
            <w:tabs>
              <w:tab w:val="right" w:leader="dot" w:pos="9350"/>
            </w:tabs>
            <w:rPr>
              <w:smallCaps w:val="0"/>
              <w:noProof/>
            </w:rPr>
          </w:pPr>
          <w:hyperlink w:anchor="_Toc454670463" w:history="1">
            <w:r w:rsidR="001A3466" w:rsidRPr="00155F93">
              <w:rPr>
                <w:rStyle w:val="Hyperlink"/>
                <w:noProof/>
              </w:rPr>
              <w:t>2NC Economic Inducement</w:t>
            </w:r>
            <w:r w:rsidR="001A3466">
              <w:rPr>
                <w:noProof/>
                <w:webHidden/>
              </w:rPr>
              <w:tab/>
            </w:r>
            <w:r w:rsidR="001A3466">
              <w:rPr>
                <w:noProof/>
                <w:webHidden/>
              </w:rPr>
              <w:fldChar w:fldCharType="begin"/>
            </w:r>
            <w:r w:rsidR="001A3466">
              <w:rPr>
                <w:noProof/>
                <w:webHidden/>
              </w:rPr>
              <w:instrText xml:space="preserve"> PAGEREF _Toc454670463 \h </w:instrText>
            </w:r>
            <w:r w:rsidR="001A3466">
              <w:rPr>
                <w:noProof/>
                <w:webHidden/>
              </w:rPr>
            </w:r>
            <w:r w:rsidR="001A3466">
              <w:rPr>
                <w:noProof/>
                <w:webHidden/>
              </w:rPr>
              <w:fldChar w:fldCharType="separate"/>
            </w:r>
            <w:r w:rsidR="001A3466">
              <w:rPr>
                <w:noProof/>
                <w:webHidden/>
              </w:rPr>
              <w:t>66</w:t>
            </w:r>
            <w:r w:rsidR="001A3466">
              <w:rPr>
                <w:noProof/>
                <w:webHidden/>
              </w:rPr>
              <w:fldChar w:fldCharType="end"/>
            </w:r>
          </w:hyperlink>
        </w:p>
        <w:p w:rsidR="001A3466" w:rsidRDefault="009F0FE0">
          <w:pPr>
            <w:pStyle w:val="TOC3"/>
            <w:tabs>
              <w:tab w:val="right" w:leader="dot" w:pos="9350"/>
            </w:tabs>
            <w:rPr>
              <w:smallCaps w:val="0"/>
              <w:noProof/>
            </w:rPr>
          </w:pPr>
          <w:hyperlink w:anchor="_Toc454670464" w:history="1">
            <w:r w:rsidR="001A3466" w:rsidRPr="00155F93">
              <w:rPr>
                <w:rStyle w:val="Hyperlink"/>
                <w:noProof/>
              </w:rPr>
              <w:t>****1NC T Must Be QPQ</w:t>
            </w:r>
            <w:r w:rsidR="001A3466">
              <w:rPr>
                <w:noProof/>
                <w:webHidden/>
              </w:rPr>
              <w:tab/>
            </w:r>
            <w:r w:rsidR="001A3466">
              <w:rPr>
                <w:noProof/>
                <w:webHidden/>
              </w:rPr>
              <w:fldChar w:fldCharType="begin"/>
            </w:r>
            <w:r w:rsidR="001A3466">
              <w:rPr>
                <w:noProof/>
                <w:webHidden/>
              </w:rPr>
              <w:instrText xml:space="preserve"> PAGEREF _Toc454670464 \h </w:instrText>
            </w:r>
            <w:r w:rsidR="001A3466">
              <w:rPr>
                <w:noProof/>
                <w:webHidden/>
              </w:rPr>
            </w:r>
            <w:r w:rsidR="001A3466">
              <w:rPr>
                <w:noProof/>
                <w:webHidden/>
              </w:rPr>
              <w:fldChar w:fldCharType="separate"/>
            </w:r>
            <w:r w:rsidR="001A3466">
              <w:rPr>
                <w:noProof/>
                <w:webHidden/>
              </w:rPr>
              <w:t>68</w:t>
            </w:r>
            <w:r w:rsidR="001A3466">
              <w:rPr>
                <w:noProof/>
                <w:webHidden/>
              </w:rPr>
              <w:fldChar w:fldCharType="end"/>
            </w:r>
          </w:hyperlink>
        </w:p>
        <w:p w:rsidR="001A3466" w:rsidRDefault="009F0FE0">
          <w:pPr>
            <w:pStyle w:val="TOC3"/>
            <w:tabs>
              <w:tab w:val="right" w:leader="dot" w:pos="9350"/>
            </w:tabs>
            <w:rPr>
              <w:smallCaps w:val="0"/>
              <w:noProof/>
            </w:rPr>
          </w:pPr>
          <w:hyperlink w:anchor="_Toc454670465" w:history="1">
            <w:r w:rsidR="001A3466" w:rsidRPr="00155F93">
              <w:rPr>
                <w:rStyle w:val="Hyperlink"/>
                <w:noProof/>
              </w:rPr>
              <w:t>2NC Must Be QPQ- Moots Engagement</w:t>
            </w:r>
            <w:r w:rsidR="001A3466">
              <w:rPr>
                <w:noProof/>
                <w:webHidden/>
              </w:rPr>
              <w:tab/>
            </w:r>
            <w:r w:rsidR="001A3466">
              <w:rPr>
                <w:noProof/>
                <w:webHidden/>
              </w:rPr>
              <w:fldChar w:fldCharType="begin"/>
            </w:r>
            <w:r w:rsidR="001A3466">
              <w:rPr>
                <w:noProof/>
                <w:webHidden/>
              </w:rPr>
              <w:instrText xml:space="preserve"> PAGEREF _Toc454670465 \h </w:instrText>
            </w:r>
            <w:r w:rsidR="001A3466">
              <w:rPr>
                <w:noProof/>
                <w:webHidden/>
              </w:rPr>
            </w:r>
            <w:r w:rsidR="001A3466">
              <w:rPr>
                <w:noProof/>
                <w:webHidden/>
              </w:rPr>
              <w:fldChar w:fldCharType="separate"/>
            </w:r>
            <w:r w:rsidR="001A3466">
              <w:rPr>
                <w:noProof/>
                <w:webHidden/>
              </w:rPr>
              <w:t>69</w:t>
            </w:r>
            <w:r w:rsidR="001A3466">
              <w:rPr>
                <w:noProof/>
                <w:webHidden/>
              </w:rPr>
              <w:fldChar w:fldCharType="end"/>
            </w:r>
          </w:hyperlink>
        </w:p>
        <w:p w:rsidR="001A3466" w:rsidRDefault="009F0FE0">
          <w:pPr>
            <w:pStyle w:val="TOC3"/>
            <w:tabs>
              <w:tab w:val="right" w:leader="dot" w:pos="9350"/>
            </w:tabs>
            <w:rPr>
              <w:smallCaps w:val="0"/>
              <w:noProof/>
            </w:rPr>
          </w:pPr>
          <w:hyperlink w:anchor="_Toc454670466" w:history="1">
            <w:r w:rsidR="001A3466" w:rsidRPr="00155F93">
              <w:rPr>
                <w:rStyle w:val="Hyperlink"/>
                <w:noProof/>
              </w:rPr>
              <w:t>1NC T Can’t Be QPQ</w:t>
            </w:r>
            <w:r w:rsidR="001A3466">
              <w:rPr>
                <w:noProof/>
                <w:webHidden/>
              </w:rPr>
              <w:tab/>
            </w:r>
            <w:r w:rsidR="001A3466">
              <w:rPr>
                <w:noProof/>
                <w:webHidden/>
              </w:rPr>
              <w:fldChar w:fldCharType="begin"/>
            </w:r>
            <w:r w:rsidR="001A3466">
              <w:rPr>
                <w:noProof/>
                <w:webHidden/>
              </w:rPr>
              <w:instrText xml:space="preserve"> PAGEREF _Toc454670466 \h </w:instrText>
            </w:r>
            <w:r w:rsidR="001A3466">
              <w:rPr>
                <w:noProof/>
                <w:webHidden/>
              </w:rPr>
            </w:r>
            <w:r w:rsidR="001A3466">
              <w:rPr>
                <w:noProof/>
                <w:webHidden/>
              </w:rPr>
              <w:fldChar w:fldCharType="separate"/>
            </w:r>
            <w:r w:rsidR="001A3466">
              <w:rPr>
                <w:noProof/>
                <w:webHidden/>
              </w:rPr>
              <w:t>72</w:t>
            </w:r>
            <w:r w:rsidR="001A3466">
              <w:rPr>
                <w:noProof/>
                <w:webHidden/>
              </w:rPr>
              <w:fldChar w:fldCharType="end"/>
            </w:r>
          </w:hyperlink>
        </w:p>
        <w:p w:rsidR="001A3466" w:rsidRDefault="009F0FE0">
          <w:pPr>
            <w:pStyle w:val="TOC3"/>
            <w:tabs>
              <w:tab w:val="right" w:leader="dot" w:pos="9350"/>
            </w:tabs>
            <w:rPr>
              <w:smallCaps w:val="0"/>
              <w:noProof/>
            </w:rPr>
          </w:pPr>
          <w:hyperlink w:anchor="_Toc454670467" w:history="1">
            <w:r w:rsidR="001A3466" w:rsidRPr="00155F93">
              <w:rPr>
                <w:rStyle w:val="Hyperlink"/>
                <w:noProof/>
              </w:rPr>
              <w:t>2NC Can’t Be QPQ- History</w:t>
            </w:r>
            <w:r w:rsidR="001A3466">
              <w:rPr>
                <w:noProof/>
                <w:webHidden/>
              </w:rPr>
              <w:tab/>
            </w:r>
            <w:r w:rsidR="001A3466">
              <w:rPr>
                <w:noProof/>
                <w:webHidden/>
              </w:rPr>
              <w:fldChar w:fldCharType="begin"/>
            </w:r>
            <w:r w:rsidR="001A3466">
              <w:rPr>
                <w:noProof/>
                <w:webHidden/>
              </w:rPr>
              <w:instrText xml:space="preserve"> PAGEREF _Toc454670467 \h </w:instrText>
            </w:r>
            <w:r w:rsidR="001A3466">
              <w:rPr>
                <w:noProof/>
                <w:webHidden/>
              </w:rPr>
            </w:r>
            <w:r w:rsidR="001A3466">
              <w:rPr>
                <w:noProof/>
                <w:webHidden/>
              </w:rPr>
              <w:fldChar w:fldCharType="separate"/>
            </w:r>
            <w:r w:rsidR="001A3466">
              <w:rPr>
                <w:noProof/>
                <w:webHidden/>
              </w:rPr>
              <w:t>73</w:t>
            </w:r>
            <w:r w:rsidR="001A3466">
              <w:rPr>
                <w:noProof/>
                <w:webHidden/>
              </w:rPr>
              <w:fldChar w:fldCharType="end"/>
            </w:r>
          </w:hyperlink>
        </w:p>
        <w:p w:rsidR="001A3466" w:rsidRDefault="009F0FE0">
          <w:pPr>
            <w:pStyle w:val="TOC3"/>
            <w:tabs>
              <w:tab w:val="right" w:leader="dot" w:pos="9350"/>
            </w:tabs>
            <w:rPr>
              <w:smallCaps w:val="0"/>
              <w:noProof/>
            </w:rPr>
          </w:pPr>
          <w:hyperlink w:anchor="_Toc454670468" w:history="1">
            <w:r w:rsidR="001A3466" w:rsidRPr="00155F93">
              <w:rPr>
                <w:rStyle w:val="Hyperlink"/>
                <w:noProof/>
              </w:rPr>
              <w:t>1NC Positive v Negative - Lifting Barriers Not T</w:t>
            </w:r>
            <w:r w:rsidR="001A3466">
              <w:rPr>
                <w:noProof/>
                <w:webHidden/>
              </w:rPr>
              <w:tab/>
            </w:r>
            <w:r w:rsidR="001A3466">
              <w:rPr>
                <w:noProof/>
                <w:webHidden/>
              </w:rPr>
              <w:fldChar w:fldCharType="begin"/>
            </w:r>
            <w:r w:rsidR="001A3466">
              <w:rPr>
                <w:noProof/>
                <w:webHidden/>
              </w:rPr>
              <w:instrText xml:space="preserve"> PAGEREF _Toc454670468 \h </w:instrText>
            </w:r>
            <w:r w:rsidR="001A3466">
              <w:rPr>
                <w:noProof/>
                <w:webHidden/>
              </w:rPr>
            </w:r>
            <w:r w:rsidR="001A3466">
              <w:rPr>
                <w:noProof/>
                <w:webHidden/>
              </w:rPr>
              <w:fldChar w:fldCharType="separate"/>
            </w:r>
            <w:r w:rsidR="001A3466">
              <w:rPr>
                <w:noProof/>
                <w:webHidden/>
              </w:rPr>
              <w:t>76</w:t>
            </w:r>
            <w:r w:rsidR="001A3466">
              <w:rPr>
                <w:noProof/>
                <w:webHidden/>
              </w:rPr>
              <w:fldChar w:fldCharType="end"/>
            </w:r>
          </w:hyperlink>
        </w:p>
        <w:p w:rsidR="001A3466" w:rsidRDefault="009F0FE0">
          <w:pPr>
            <w:pStyle w:val="TOC3"/>
            <w:tabs>
              <w:tab w:val="right" w:leader="dot" w:pos="9350"/>
            </w:tabs>
            <w:rPr>
              <w:smallCaps w:val="0"/>
              <w:noProof/>
            </w:rPr>
          </w:pPr>
          <w:hyperlink w:anchor="_Toc454670469" w:history="1">
            <w:r w:rsidR="001A3466" w:rsidRPr="00155F93">
              <w:rPr>
                <w:rStyle w:val="Hyperlink"/>
                <w:noProof/>
              </w:rPr>
              <w:t>2NC Positive v Negative – Lifting Barriers</w:t>
            </w:r>
            <w:r w:rsidR="001A3466">
              <w:rPr>
                <w:noProof/>
                <w:webHidden/>
              </w:rPr>
              <w:tab/>
            </w:r>
            <w:r w:rsidR="001A3466">
              <w:rPr>
                <w:noProof/>
                <w:webHidden/>
              </w:rPr>
              <w:fldChar w:fldCharType="begin"/>
            </w:r>
            <w:r w:rsidR="001A3466">
              <w:rPr>
                <w:noProof/>
                <w:webHidden/>
              </w:rPr>
              <w:instrText xml:space="preserve"> PAGEREF _Toc454670469 \h </w:instrText>
            </w:r>
            <w:r w:rsidR="001A3466">
              <w:rPr>
                <w:noProof/>
                <w:webHidden/>
              </w:rPr>
            </w:r>
            <w:r w:rsidR="001A3466">
              <w:rPr>
                <w:noProof/>
                <w:webHidden/>
              </w:rPr>
              <w:fldChar w:fldCharType="separate"/>
            </w:r>
            <w:r w:rsidR="001A3466">
              <w:rPr>
                <w:noProof/>
                <w:webHidden/>
              </w:rPr>
              <w:t>77</w:t>
            </w:r>
            <w:r w:rsidR="001A3466">
              <w:rPr>
                <w:noProof/>
                <w:webHidden/>
              </w:rPr>
              <w:fldChar w:fldCharType="end"/>
            </w:r>
          </w:hyperlink>
        </w:p>
        <w:p w:rsidR="001A3466" w:rsidRDefault="009F0FE0">
          <w:pPr>
            <w:pStyle w:val="TOC3"/>
            <w:tabs>
              <w:tab w:val="right" w:leader="dot" w:pos="9350"/>
            </w:tabs>
            <w:rPr>
              <w:smallCaps w:val="0"/>
              <w:noProof/>
            </w:rPr>
          </w:pPr>
          <w:hyperlink w:anchor="_Toc454670470" w:history="1">
            <w:r w:rsidR="001A3466" w:rsidRPr="00155F93">
              <w:rPr>
                <w:rStyle w:val="Hyperlink"/>
                <w:noProof/>
              </w:rPr>
              <w:t>1NC Can’t Be Military/Security</w:t>
            </w:r>
            <w:r w:rsidR="001A3466">
              <w:rPr>
                <w:noProof/>
                <w:webHidden/>
              </w:rPr>
              <w:tab/>
            </w:r>
            <w:r w:rsidR="001A3466">
              <w:rPr>
                <w:noProof/>
                <w:webHidden/>
              </w:rPr>
              <w:fldChar w:fldCharType="begin"/>
            </w:r>
            <w:r w:rsidR="001A3466">
              <w:rPr>
                <w:noProof/>
                <w:webHidden/>
              </w:rPr>
              <w:instrText xml:space="preserve"> PAGEREF _Toc454670470 \h </w:instrText>
            </w:r>
            <w:r w:rsidR="001A3466">
              <w:rPr>
                <w:noProof/>
                <w:webHidden/>
              </w:rPr>
            </w:r>
            <w:r w:rsidR="001A3466">
              <w:rPr>
                <w:noProof/>
                <w:webHidden/>
              </w:rPr>
              <w:fldChar w:fldCharType="separate"/>
            </w:r>
            <w:r w:rsidR="001A3466">
              <w:rPr>
                <w:noProof/>
                <w:webHidden/>
              </w:rPr>
              <w:t>78</w:t>
            </w:r>
            <w:r w:rsidR="001A3466">
              <w:rPr>
                <w:noProof/>
                <w:webHidden/>
              </w:rPr>
              <w:fldChar w:fldCharType="end"/>
            </w:r>
          </w:hyperlink>
        </w:p>
        <w:p w:rsidR="001A3466" w:rsidRDefault="009F0FE0">
          <w:pPr>
            <w:pStyle w:val="TOC3"/>
            <w:tabs>
              <w:tab w:val="right" w:leader="dot" w:pos="9350"/>
            </w:tabs>
            <w:rPr>
              <w:smallCaps w:val="0"/>
              <w:noProof/>
            </w:rPr>
          </w:pPr>
          <w:hyperlink w:anchor="_Toc454670471" w:history="1">
            <w:r w:rsidR="001A3466" w:rsidRPr="00155F93">
              <w:rPr>
                <w:rStyle w:val="Hyperlink"/>
                <w:noProof/>
              </w:rPr>
              <w:t>2NC Excludes military &amp; security</w:t>
            </w:r>
            <w:r w:rsidR="001A3466">
              <w:rPr>
                <w:noProof/>
                <w:webHidden/>
              </w:rPr>
              <w:tab/>
            </w:r>
            <w:r w:rsidR="001A3466">
              <w:rPr>
                <w:noProof/>
                <w:webHidden/>
              </w:rPr>
              <w:fldChar w:fldCharType="begin"/>
            </w:r>
            <w:r w:rsidR="001A3466">
              <w:rPr>
                <w:noProof/>
                <w:webHidden/>
              </w:rPr>
              <w:instrText xml:space="preserve"> PAGEREF _Toc454670471 \h </w:instrText>
            </w:r>
            <w:r w:rsidR="001A3466">
              <w:rPr>
                <w:noProof/>
                <w:webHidden/>
              </w:rPr>
            </w:r>
            <w:r w:rsidR="001A3466">
              <w:rPr>
                <w:noProof/>
                <w:webHidden/>
              </w:rPr>
              <w:fldChar w:fldCharType="separate"/>
            </w:r>
            <w:r w:rsidR="001A3466">
              <w:rPr>
                <w:noProof/>
                <w:webHidden/>
              </w:rPr>
              <w:t>80</w:t>
            </w:r>
            <w:r w:rsidR="001A3466">
              <w:rPr>
                <w:noProof/>
                <w:webHidden/>
              </w:rPr>
              <w:fldChar w:fldCharType="end"/>
            </w:r>
          </w:hyperlink>
        </w:p>
        <w:p w:rsidR="001A3466" w:rsidRDefault="009F0FE0">
          <w:pPr>
            <w:pStyle w:val="TOC3"/>
            <w:tabs>
              <w:tab w:val="right" w:leader="dot" w:pos="9350"/>
            </w:tabs>
            <w:rPr>
              <w:smallCaps w:val="0"/>
              <w:noProof/>
            </w:rPr>
          </w:pPr>
          <w:hyperlink w:anchor="_Toc454670472" w:history="1">
            <w:r w:rsidR="001A3466" w:rsidRPr="00155F93">
              <w:rPr>
                <w:rStyle w:val="Hyperlink"/>
                <w:noProof/>
              </w:rPr>
              <w:t>2NC A2: We Meet: Economic Effects</w:t>
            </w:r>
            <w:r w:rsidR="001A3466">
              <w:rPr>
                <w:noProof/>
                <w:webHidden/>
              </w:rPr>
              <w:tab/>
            </w:r>
            <w:r w:rsidR="001A3466">
              <w:rPr>
                <w:noProof/>
                <w:webHidden/>
              </w:rPr>
              <w:fldChar w:fldCharType="begin"/>
            </w:r>
            <w:r w:rsidR="001A3466">
              <w:rPr>
                <w:noProof/>
                <w:webHidden/>
              </w:rPr>
              <w:instrText xml:space="preserve"> PAGEREF _Toc454670472 \h </w:instrText>
            </w:r>
            <w:r w:rsidR="001A3466">
              <w:rPr>
                <w:noProof/>
                <w:webHidden/>
              </w:rPr>
            </w:r>
            <w:r w:rsidR="001A3466">
              <w:rPr>
                <w:noProof/>
                <w:webHidden/>
              </w:rPr>
              <w:fldChar w:fldCharType="separate"/>
            </w:r>
            <w:r w:rsidR="001A3466">
              <w:rPr>
                <w:noProof/>
                <w:webHidden/>
              </w:rPr>
              <w:t>85</w:t>
            </w:r>
            <w:r w:rsidR="001A3466">
              <w:rPr>
                <w:noProof/>
                <w:webHidden/>
              </w:rPr>
              <w:fldChar w:fldCharType="end"/>
            </w:r>
          </w:hyperlink>
        </w:p>
        <w:p w:rsidR="001A3466" w:rsidRDefault="009F0FE0">
          <w:pPr>
            <w:pStyle w:val="TOC3"/>
            <w:tabs>
              <w:tab w:val="right" w:leader="dot" w:pos="9350"/>
            </w:tabs>
            <w:rPr>
              <w:smallCaps w:val="0"/>
              <w:noProof/>
            </w:rPr>
          </w:pPr>
          <w:hyperlink w:anchor="_Toc454670473" w:history="1">
            <w:r w:rsidR="001A3466" w:rsidRPr="00155F93">
              <w:rPr>
                <w:rStyle w:val="Hyperlink"/>
                <w:noProof/>
              </w:rPr>
              <w:t>1NC Can’t Be Intermediaries</w:t>
            </w:r>
            <w:r w:rsidR="001A3466">
              <w:rPr>
                <w:noProof/>
                <w:webHidden/>
              </w:rPr>
              <w:tab/>
            </w:r>
            <w:r w:rsidR="001A3466">
              <w:rPr>
                <w:noProof/>
                <w:webHidden/>
              </w:rPr>
              <w:fldChar w:fldCharType="begin"/>
            </w:r>
            <w:r w:rsidR="001A3466">
              <w:rPr>
                <w:noProof/>
                <w:webHidden/>
              </w:rPr>
              <w:instrText xml:space="preserve"> PAGEREF _Toc454670473 \h </w:instrText>
            </w:r>
            <w:r w:rsidR="001A3466">
              <w:rPr>
                <w:noProof/>
                <w:webHidden/>
              </w:rPr>
            </w:r>
            <w:r w:rsidR="001A3466">
              <w:rPr>
                <w:noProof/>
                <w:webHidden/>
              </w:rPr>
              <w:fldChar w:fldCharType="separate"/>
            </w:r>
            <w:r w:rsidR="001A3466">
              <w:rPr>
                <w:noProof/>
                <w:webHidden/>
              </w:rPr>
              <w:t>88</w:t>
            </w:r>
            <w:r w:rsidR="001A3466">
              <w:rPr>
                <w:noProof/>
                <w:webHidden/>
              </w:rPr>
              <w:fldChar w:fldCharType="end"/>
            </w:r>
          </w:hyperlink>
        </w:p>
        <w:p w:rsidR="001A3466" w:rsidRDefault="009F0FE0">
          <w:pPr>
            <w:pStyle w:val="TOC3"/>
            <w:tabs>
              <w:tab w:val="right" w:leader="dot" w:pos="9350"/>
            </w:tabs>
            <w:rPr>
              <w:smallCaps w:val="0"/>
              <w:noProof/>
            </w:rPr>
          </w:pPr>
          <w:hyperlink w:anchor="_Toc454670474" w:history="1">
            <w:r w:rsidR="001A3466" w:rsidRPr="00155F93">
              <w:rPr>
                <w:rStyle w:val="Hyperlink"/>
                <w:noProof/>
              </w:rPr>
              <w:t>Only Positive – 1NC</w:t>
            </w:r>
            <w:r w:rsidR="001A3466">
              <w:rPr>
                <w:noProof/>
                <w:webHidden/>
              </w:rPr>
              <w:tab/>
            </w:r>
            <w:r w:rsidR="001A3466">
              <w:rPr>
                <w:noProof/>
                <w:webHidden/>
              </w:rPr>
              <w:fldChar w:fldCharType="begin"/>
            </w:r>
            <w:r w:rsidR="001A3466">
              <w:rPr>
                <w:noProof/>
                <w:webHidden/>
              </w:rPr>
              <w:instrText xml:space="preserve"> PAGEREF _Toc454670474 \h </w:instrText>
            </w:r>
            <w:r w:rsidR="001A3466">
              <w:rPr>
                <w:noProof/>
                <w:webHidden/>
              </w:rPr>
            </w:r>
            <w:r w:rsidR="001A3466">
              <w:rPr>
                <w:noProof/>
                <w:webHidden/>
              </w:rPr>
              <w:fldChar w:fldCharType="separate"/>
            </w:r>
            <w:r w:rsidR="001A3466">
              <w:rPr>
                <w:noProof/>
                <w:webHidden/>
              </w:rPr>
              <w:t>89</w:t>
            </w:r>
            <w:r w:rsidR="001A3466">
              <w:rPr>
                <w:noProof/>
                <w:webHidden/>
              </w:rPr>
              <w:fldChar w:fldCharType="end"/>
            </w:r>
          </w:hyperlink>
        </w:p>
        <w:p w:rsidR="001A3466" w:rsidRDefault="009F0FE0">
          <w:pPr>
            <w:pStyle w:val="TOC3"/>
            <w:tabs>
              <w:tab w:val="right" w:leader="dot" w:pos="9350"/>
            </w:tabs>
            <w:rPr>
              <w:smallCaps w:val="0"/>
              <w:noProof/>
            </w:rPr>
          </w:pPr>
          <w:hyperlink w:anchor="_Toc454670475" w:history="1">
            <w:r w:rsidR="001A3466" w:rsidRPr="00155F93">
              <w:rPr>
                <w:rStyle w:val="Hyperlink"/>
                <w:noProof/>
              </w:rPr>
              <w:t>Only Positive – Violation – General</w:t>
            </w:r>
            <w:r w:rsidR="001A3466">
              <w:rPr>
                <w:noProof/>
                <w:webHidden/>
              </w:rPr>
              <w:tab/>
            </w:r>
            <w:r w:rsidR="001A3466">
              <w:rPr>
                <w:noProof/>
                <w:webHidden/>
              </w:rPr>
              <w:fldChar w:fldCharType="begin"/>
            </w:r>
            <w:r w:rsidR="001A3466">
              <w:rPr>
                <w:noProof/>
                <w:webHidden/>
              </w:rPr>
              <w:instrText xml:space="preserve"> PAGEREF _Toc454670475 \h </w:instrText>
            </w:r>
            <w:r w:rsidR="001A3466">
              <w:rPr>
                <w:noProof/>
                <w:webHidden/>
              </w:rPr>
            </w:r>
            <w:r w:rsidR="001A3466">
              <w:rPr>
                <w:noProof/>
                <w:webHidden/>
              </w:rPr>
              <w:fldChar w:fldCharType="separate"/>
            </w:r>
            <w:r w:rsidR="001A3466">
              <w:rPr>
                <w:noProof/>
                <w:webHidden/>
              </w:rPr>
              <w:t>91</w:t>
            </w:r>
            <w:r w:rsidR="001A3466">
              <w:rPr>
                <w:noProof/>
                <w:webHidden/>
              </w:rPr>
              <w:fldChar w:fldCharType="end"/>
            </w:r>
          </w:hyperlink>
        </w:p>
        <w:p w:rsidR="001A3466" w:rsidRDefault="009F0FE0">
          <w:pPr>
            <w:pStyle w:val="TOC3"/>
            <w:tabs>
              <w:tab w:val="right" w:leader="dot" w:pos="9350"/>
            </w:tabs>
            <w:rPr>
              <w:smallCaps w:val="0"/>
              <w:noProof/>
            </w:rPr>
          </w:pPr>
          <w:hyperlink w:anchor="_Toc454670476" w:history="1">
            <w:r w:rsidR="001A3466" w:rsidRPr="00155F93">
              <w:rPr>
                <w:rStyle w:val="Hyperlink"/>
                <w:noProof/>
              </w:rPr>
              <w:t>Only Positive – Violation – Sanctions</w:t>
            </w:r>
            <w:r w:rsidR="001A3466">
              <w:rPr>
                <w:noProof/>
                <w:webHidden/>
              </w:rPr>
              <w:tab/>
            </w:r>
            <w:r w:rsidR="001A3466">
              <w:rPr>
                <w:noProof/>
                <w:webHidden/>
              </w:rPr>
              <w:fldChar w:fldCharType="begin"/>
            </w:r>
            <w:r w:rsidR="001A3466">
              <w:rPr>
                <w:noProof/>
                <w:webHidden/>
              </w:rPr>
              <w:instrText xml:space="preserve"> PAGEREF _Toc454670476 \h </w:instrText>
            </w:r>
            <w:r w:rsidR="001A3466">
              <w:rPr>
                <w:noProof/>
                <w:webHidden/>
              </w:rPr>
            </w:r>
            <w:r w:rsidR="001A3466">
              <w:rPr>
                <w:noProof/>
                <w:webHidden/>
              </w:rPr>
              <w:fldChar w:fldCharType="separate"/>
            </w:r>
            <w:r w:rsidR="001A3466">
              <w:rPr>
                <w:noProof/>
                <w:webHidden/>
              </w:rPr>
              <w:t>94</w:t>
            </w:r>
            <w:r w:rsidR="001A3466">
              <w:rPr>
                <w:noProof/>
                <w:webHidden/>
              </w:rPr>
              <w:fldChar w:fldCharType="end"/>
            </w:r>
          </w:hyperlink>
        </w:p>
        <w:p w:rsidR="001A3466" w:rsidRDefault="009F0FE0">
          <w:pPr>
            <w:pStyle w:val="TOC3"/>
            <w:tabs>
              <w:tab w:val="right" w:leader="dot" w:pos="9350"/>
            </w:tabs>
            <w:rPr>
              <w:smallCaps w:val="0"/>
              <w:noProof/>
            </w:rPr>
          </w:pPr>
          <w:hyperlink w:anchor="_Toc454670477" w:history="1">
            <w:r w:rsidR="001A3466" w:rsidRPr="00155F93">
              <w:rPr>
                <w:rStyle w:val="Hyperlink"/>
                <w:noProof/>
              </w:rPr>
              <w:t>Dialogue – 1NC</w:t>
            </w:r>
            <w:r w:rsidR="001A3466">
              <w:rPr>
                <w:noProof/>
                <w:webHidden/>
              </w:rPr>
              <w:tab/>
            </w:r>
            <w:r w:rsidR="001A3466">
              <w:rPr>
                <w:noProof/>
                <w:webHidden/>
              </w:rPr>
              <w:fldChar w:fldCharType="begin"/>
            </w:r>
            <w:r w:rsidR="001A3466">
              <w:rPr>
                <w:noProof/>
                <w:webHidden/>
              </w:rPr>
              <w:instrText xml:space="preserve"> PAGEREF _Toc454670477 \h </w:instrText>
            </w:r>
            <w:r w:rsidR="001A3466">
              <w:rPr>
                <w:noProof/>
                <w:webHidden/>
              </w:rPr>
            </w:r>
            <w:r w:rsidR="001A3466">
              <w:rPr>
                <w:noProof/>
                <w:webHidden/>
              </w:rPr>
              <w:fldChar w:fldCharType="separate"/>
            </w:r>
            <w:r w:rsidR="001A3466">
              <w:rPr>
                <w:noProof/>
                <w:webHidden/>
              </w:rPr>
              <w:t>95</w:t>
            </w:r>
            <w:r w:rsidR="001A3466">
              <w:rPr>
                <w:noProof/>
                <w:webHidden/>
              </w:rPr>
              <w:fldChar w:fldCharType="end"/>
            </w:r>
          </w:hyperlink>
        </w:p>
        <w:p w:rsidR="001A3466" w:rsidRDefault="009F0FE0">
          <w:pPr>
            <w:pStyle w:val="TOC3"/>
            <w:tabs>
              <w:tab w:val="right" w:leader="dot" w:pos="9350"/>
            </w:tabs>
            <w:rPr>
              <w:smallCaps w:val="0"/>
              <w:noProof/>
            </w:rPr>
          </w:pPr>
          <w:hyperlink w:anchor="_Toc454670478" w:history="1">
            <w:r w:rsidR="001A3466" w:rsidRPr="00155F93">
              <w:rPr>
                <w:rStyle w:val="Hyperlink"/>
                <w:noProof/>
              </w:rPr>
              <w:t>1nc – excludes commerce</w:t>
            </w:r>
            <w:r w:rsidR="001A3466">
              <w:rPr>
                <w:noProof/>
                <w:webHidden/>
              </w:rPr>
              <w:tab/>
            </w:r>
            <w:r w:rsidR="001A3466">
              <w:rPr>
                <w:noProof/>
                <w:webHidden/>
              </w:rPr>
              <w:fldChar w:fldCharType="begin"/>
            </w:r>
            <w:r w:rsidR="001A3466">
              <w:rPr>
                <w:noProof/>
                <w:webHidden/>
              </w:rPr>
              <w:instrText xml:space="preserve"> PAGEREF _Toc454670478 \h </w:instrText>
            </w:r>
            <w:r w:rsidR="001A3466">
              <w:rPr>
                <w:noProof/>
                <w:webHidden/>
              </w:rPr>
            </w:r>
            <w:r w:rsidR="001A3466">
              <w:rPr>
                <w:noProof/>
                <w:webHidden/>
              </w:rPr>
              <w:fldChar w:fldCharType="separate"/>
            </w:r>
            <w:r w:rsidR="001A3466">
              <w:rPr>
                <w:noProof/>
                <w:webHidden/>
              </w:rPr>
              <w:t>96</w:t>
            </w:r>
            <w:r w:rsidR="001A3466">
              <w:rPr>
                <w:noProof/>
                <w:webHidden/>
              </w:rPr>
              <w:fldChar w:fldCharType="end"/>
            </w:r>
          </w:hyperlink>
        </w:p>
        <w:p w:rsidR="001A3466" w:rsidRDefault="009F0FE0">
          <w:pPr>
            <w:pStyle w:val="TOC1"/>
            <w:tabs>
              <w:tab w:val="right" w:leader="dot" w:pos="9350"/>
            </w:tabs>
            <w:rPr>
              <w:b w:val="0"/>
              <w:caps w:val="0"/>
              <w:noProof/>
              <w:u w:val="none"/>
            </w:rPr>
          </w:pPr>
          <w:hyperlink w:anchor="_Toc454670479" w:history="1">
            <w:r w:rsidR="001A3466" w:rsidRPr="00155F93">
              <w:rPr>
                <w:rStyle w:val="Hyperlink"/>
                <w:noProof/>
              </w:rPr>
              <w:t>Engagement Standards</w:t>
            </w:r>
            <w:r w:rsidR="001A3466">
              <w:rPr>
                <w:noProof/>
                <w:webHidden/>
              </w:rPr>
              <w:tab/>
            </w:r>
            <w:r w:rsidR="001A3466">
              <w:rPr>
                <w:noProof/>
                <w:webHidden/>
              </w:rPr>
              <w:fldChar w:fldCharType="begin"/>
            </w:r>
            <w:r w:rsidR="001A3466">
              <w:rPr>
                <w:noProof/>
                <w:webHidden/>
              </w:rPr>
              <w:instrText xml:space="preserve"> PAGEREF _Toc454670479 \h </w:instrText>
            </w:r>
            <w:r w:rsidR="001A3466">
              <w:rPr>
                <w:noProof/>
                <w:webHidden/>
              </w:rPr>
            </w:r>
            <w:r w:rsidR="001A3466">
              <w:rPr>
                <w:noProof/>
                <w:webHidden/>
              </w:rPr>
              <w:fldChar w:fldCharType="separate"/>
            </w:r>
            <w:r w:rsidR="001A3466">
              <w:rPr>
                <w:noProof/>
                <w:webHidden/>
              </w:rPr>
              <w:t>98</w:t>
            </w:r>
            <w:r w:rsidR="001A3466">
              <w:rPr>
                <w:noProof/>
                <w:webHidden/>
              </w:rPr>
              <w:fldChar w:fldCharType="end"/>
            </w:r>
          </w:hyperlink>
        </w:p>
        <w:p w:rsidR="001A3466" w:rsidRDefault="009F0FE0">
          <w:pPr>
            <w:pStyle w:val="TOC3"/>
            <w:tabs>
              <w:tab w:val="right" w:leader="dot" w:pos="9350"/>
            </w:tabs>
            <w:rPr>
              <w:smallCaps w:val="0"/>
              <w:noProof/>
            </w:rPr>
          </w:pPr>
          <w:hyperlink w:anchor="_Toc454670480" w:history="1">
            <w:r w:rsidR="001A3466" w:rsidRPr="00155F93">
              <w:rPr>
                <w:rStyle w:val="Hyperlink"/>
                <w:noProof/>
              </w:rPr>
              <w:t>Precision good</w:t>
            </w:r>
            <w:r w:rsidR="001A3466">
              <w:rPr>
                <w:noProof/>
                <w:webHidden/>
              </w:rPr>
              <w:tab/>
            </w:r>
            <w:r w:rsidR="001A3466">
              <w:rPr>
                <w:noProof/>
                <w:webHidden/>
              </w:rPr>
              <w:fldChar w:fldCharType="begin"/>
            </w:r>
            <w:r w:rsidR="001A3466">
              <w:rPr>
                <w:noProof/>
                <w:webHidden/>
              </w:rPr>
              <w:instrText xml:space="preserve"> PAGEREF _Toc454670480 \h </w:instrText>
            </w:r>
            <w:r w:rsidR="001A3466">
              <w:rPr>
                <w:noProof/>
                <w:webHidden/>
              </w:rPr>
            </w:r>
            <w:r w:rsidR="001A3466">
              <w:rPr>
                <w:noProof/>
                <w:webHidden/>
              </w:rPr>
              <w:fldChar w:fldCharType="separate"/>
            </w:r>
            <w:r w:rsidR="001A3466">
              <w:rPr>
                <w:noProof/>
                <w:webHidden/>
              </w:rPr>
              <w:t>100</w:t>
            </w:r>
            <w:r w:rsidR="001A3466">
              <w:rPr>
                <w:noProof/>
                <w:webHidden/>
              </w:rPr>
              <w:fldChar w:fldCharType="end"/>
            </w:r>
          </w:hyperlink>
        </w:p>
        <w:p w:rsidR="001A3466" w:rsidRDefault="009F0FE0">
          <w:pPr>
            <w:pStyle w:val="TOC3"/>
            <w:tabs>
              <w:tab w:val="right" w:leader="dot" w:pos="9350"/>
            </w:tabs>
            <w:rPr>
              <w:smallCaps w:val="0"/>
              <w:noProof/>
            </w:rPr>
          </w:pPr>
          <w:hyperlink w:anchor="_Toc454670481" w:history="1">
            <w:r w:rsidR="001A3466" w:rsidRPr="00155F93">
              <w:rPr>
                <w:rStyle w:val="Hyperlink"/>
                <w:noProof/>
              </w:rPr>
              <w:t>AT: We meet – effects</w:t>
            </w:r>
            <w:r w:rsidR="001A3466">
              <w:rPr>
                <w:noProof/>
                <w:webHidden/>
              </w:rPr>
              <w:tab/>
            </w:r>
            <w:r w:rsidR="001A3466">
              <w:rPr>
                <w:noProof/>
                <w:webHidden/>
              </w:rPr>
              <w:fldChar w:fldCharType="begin"/>
            </w:r>
            <w:r w:rsidR="001A3466">
              <w:rPr>
                <w:noProof/>
                <w:webHidden/>
              </w:rPr>
              <w:instrText xml:space="preserve"> PAGEREF _Toc454670481 \h </w:instrText>
            </w:r>
            <w:r w:rsidR="001A3466">
              <w:rPr>
                <w:noProof/>
                <w:webHidden/>
              </w:rPr>
            </w:r>
            <w:r w:rsidR="001A3466">
              <w:rPr>
                <w:noProof/>
                <w:webHidden/>
              </w:rPr>
              <w:fldChar w:fldCharType="separate"/>
            </w:r>
            <w:r w:rsidR="001A3466">
              <w:rPr>
                <w:noProof/>
                <w:webHidden/>
              </w:rPr>
              <w:t>102</w:t>
            </w:r>
            <w:r w:rsidR="001A3466">
              <w:rPr>
                <w:noProof/>
                <w:webHidden/>
              </w:rPr>
              <w:fldChar w:fldCharType="end"/>
            </w:r>
          </w:hyperlink>
        </w:p>
        <w:p w:rsidR="001A3466" w:rsidRDefault="009F0FE0">
          <w:pPr>
            <w:pStyle w:val="TOC3"/>
            <w:tabs>
              <w:tab w:val="right" w:leader="dot" w:pos="9350"/>
            </w:tabs>
            <w:rPr>
              <w:smallCaps w:val="0"/>
              <w:noProof/>
            </w:rPr>
          </w:pPr>
          <w:hyperlink w:anchor="_Toc454670482" w:history="1">
            <w:r w:rsidR="001A3466" w:rsidRPr="00155F93">
              <w:rPr>
                <w:rStyle w:val="Hyperlink"/>
                <w:noProof/>
              </w:rPr>
              <w:t>Categories – A2: Counter-Interpretations With Contextual Evidence</w:t>
            </w:r>
            <w:r w:rsidR="001A3466">
              <w:rPr>
                <w:noProof/>
                <w:webHidden/>
              </w:rPr>
              <w:tab/>
            </w:r>
            <w:r w:rsidR="001A3466">
              <w:rPr>
                <w:noProof/>
                <w:webHidden/>
              </w:rPr>
              <w:fldChar w:fldCharType="begin"/>
            </w:r>
            <w:r w:rsidR="001A3466">
              <w:rPr>
                <w:noProof/>
                <w:webHidden/>
              </w:rPr>
              <w:instrText xml:space="preserve"> PAGEREF _Toc454670482 \h </w:instrText>
            </w:r>
            <w:r w:rsidR="001A3466">
              <w:rPr>
                <w:noProof/>
                <w:webHidden/>
              </w:rPr>
            </w:r>
            <w:r w:rsidR="001A3466">
              <w:rPr>
                <w:noProof/>
                <w:webHidden/>
              </w:rPr>
              <w:fldChar w:fldCharType="separate"/>
            </w:r>
            <w:r w:rsidR="001A3466">
              <w:rPr>
                <w:noProof/>
                <w:webHidden/>
              </w:rPr>
              <w:t>106</w:t>
            </w:r>
            <w:r w:rsidR="001A3466">
              <w:rPr>
                <w:noProof/>
                <w:webHidden/>
              </w:rPr>
              <w:fldChar w:fldCharType="end"/>
            </w:r>
          </w:hyperlink>
        </w:p>
        <w:p w:rsidR="001A3466" w:rsidRDefault="009F0FE0">
          <w:pPr>
            <w:pStyle w:val="TOC3"/>
            <w:tabs>
              <w:tab w:val="right" w:leader="dot" w:pos="9350"/>
            </w:tabs>
            <w:rPr>
              <w:smallCaps w:val="0"/>
              <w:noProof/>
            </w:rPr>
          </w:pPr>
          <w:hyperlink w:anchor="_Toc454670483" w:history="1">
            <w:r w:rsidR="001A3466" w:rsidRPr="00155F93">
              <w:rPr>
                <w:rStyle w:val="Hyperlink"/>
                <w:noProof/>
              </w:rPr>
              <w:t>Categories – A2: Counter-Interpretations That Don’t Define “Economic Engagement” As A Phrase</w:t>
            </w:r>
            <w:r w:rsidR="001A3466">
              <w:rPr>
                <w:noProof/>
                <w:webHidden/>
              </w:rPr>
              <w:tab/>
            </w:r>
            <w:r w:rsidR="001A3466">
              <w:rPr>
                <w:noProof/>
                <w:webHidden/>
              </w:rPr>
              <w:fldChar w:fldCharType="begin"/>
            </w:r>
            <w:r w:rsidR="001A3466">
              <w:rPr>
                <w:noProof/>
                <w:webHidden/>
              </w:rPr>
              <w:instrText xml:space="preserve"> PAGEREF _Toc454670483 \h </w:instrText>
            </w:r>
            <w:r w:rsidR="001A3466">
              <w:rPr>
                <w:noProof/>
                <w:webHidden/>
              </w:rPr>
            </w:r>
            <w:r w:rsidR="001A3466">
              <w:rPr>
                <w:noProof/>
                <w:webHidden/>
              </w:rPr>
              <w:fldChar w:fldCharType="separate"/>
            </w:r>
            <w:r w:rsidR="001A3466">
              <w:rPr>
                <w:noProof/>
                <w:webHidden/>
              </w:rPr>
              <w:t>108</w:t>
            </w:r>
            <w:r w:rsidR="001A3466">
              <w:rPr>
                <w:noProof/>
                <w:webHidden/>
              </w:rPr>
              <w:fldChar w:fldCharType="end"/>
            </w:r>
          </w:hyperlink>
        </w:p>
        <w:p w:rsidR="001A3466" w:rsidRDefault="009F0FE0">
          <w:pPr>
            <w:pStyle w:val="TOC3"/>
            <w:tabs>
              <w:tab w:val="right" w:leader="dot" w:pos="9350"/>
            </w:tabs>
            <w:rPr>
              <w:smallCaps w:val="0"/>
              <w:noProof/>
            </w:rPr>
          </w:pPr>
          <w:hyperlink w:anchor="_Toc454670484" w:history="1">
            <w:r w:rsidR="001A3466" w:rsidRPr="00155F93">
              <w:rPr>
                <w:rStyle w:val="Hyperlink"/>
                <w:noProof/>
              </w:rPr>
              <w:t>Precision</w:t>
            </w:r>
            <w:r w:rsidR="001A3466">
              <w:rPr>
                <w:noProof/>
                <w:webHidden/>
              </w:rPr>
              <w:tab/>
            </w:r>
            <w:r w:rsidR="001A3466">
              <w:rPr>
                <w:noProof/>
                <w:webHidden/>
              </w:rPr>
              <w:fldChar w:fldCharType="begin"/>
            </w:r>
            <w:r w:rsidR="001A3466">
              <w:rPr>
                <w:noProof/>
                <w:webHidden/>
              </w:rPr>
              <w:instrText xml:space="preserve"> PAGEREF _Toc454670484 \h </w:instrText>
            </w:r>
            <w:r w:rsidR="001A3466">
              <w:rPr>
                <w:noProof/>
                <w:webHidden/>
              </w:rPr>
            </w:r>
            <w:r w:rsidR="001A3466">
              <w:rPr>
                <w:noProof/>
                <w:webHidden/>
              </w:rPr>
              <w:fldChar w:fldCharType="separate"/>
            </w:r>
            <w:r w:rsidR="001A3466">
              <w:rPr>
                <w:noProof/>
                <w:webHidden/>
              </w:rPr>
              <w:t>119</w:t>
            </w:r>
            <w:r w:rsidR="001A3466">
              <w:rPr>
                <w:noProof/>
                <w:webHidden/>
              </w:rPr>
              <w:fldChar w:fldCharType="end"/>
            </w:r>
          </w:hyperlink>
        </w:p>
        <w:p w:rsidR="001A3466" w:rsidRDefault="009F0FE0">
          <w:pPr>
            <w:pStyle w:val="TOC3"/>
            <w:tabs>
              <w:tab w:val="right" w:leader="dot" w:pos="9350"/>
            </w:tabs>
            <w:rPr>
              <w:smallCaps w:val="0"/>
              <w:noProof/>
            </w:rPr>
          </w:pPr>
          <w:hyperlink w:anchor="_Toc454670485" w:history="1">
            <w:r w:rsidR="001A3466" w:rsidRPr="00155F93">
              <w:rPr>
                <w:rStyle w:val="Hyperlink"/>
                <w:noProof/>
              </w:rPr>
              <w:t>Competing Interpretations Good</w:t>
            </w:r>
            <w:r w:rsidR="001A3466">
              <w:rPr>
                <w:noProof/>
                <w:webHidden/>
              </w:rPr>
              <w:tab/>
            </w:r>
            <w:r w:rsidR="001A3466">
              <w:rPr>
                <w:noProof/>
                <w:webHidden/>
              </w:rPr>
              <w:fldChar w:fldCharType="begin"/>
            </w:r>
            <w:r w:rsidR="001A3466">
              <w:rPr>
                <w:noProof/>
                <w:webHidden/>
              </w:rPr>
              <w:instrText xml:space="preserve"> PAGEREF _Toc454670485 \h </w:instrText>
            </w:r>
            <w:r w:rsidR="001A3466">
              <w:rPr>
                <w:noProof/>
                <w:webHidden/>
              </w:rPr>
            </w:r>
            <w:r w:rsidR="001A3466">
              <w:rPr>
                <w:noProof/>
                <w:webHidden/>
              </w:rPr>
              <w:fldChar w:fldCharType="separate"/>
            </w:r>
            <w:r w:rsidR="001A3466">
              <w:rPr>
                <w:noProof/>
                <w:webHidden/>
              </w:rPr>
              <w:t>120</w:t>
            </w:r>
            <w:r w:rsidR="001A3466">
              <w:rPr>
                <w:noProof/>
                <w:webHidden/>
              </w:rPr>
              <w:fldChar w:fldCharType="end"/>
            </w:r>
          </w:hyperlink>
        </w:p>
        <w:p w:rsidR="001A3466" w:rsidRDefault="009F0FE0">
          <w:pPr>
            <w:pStyle w:val="TOC3"/>
            <w:tabs>
              <w:tab w:val="right" w:leader="dot" w:pos="9350"/>
            </w:tabs>
            <w:rPr>
              <w:smallCaps w:val="0"/>
              <w:noProof/>
            </w:rPr>
          </w:pPr>
          <w:hyperlink w:anchor="_Toc454670486" w:history="1">
            <w:r w:rsidR="001A3466" w:rsidRPr="00155F93">
              <w:rPr>
                <w:rStyle w:val="Hyperlink"/>
                <w:noProof/>
              </w:rPr>
              <w:t>Narrow definitions good</w:t>
            </w:r>
            <w:r w:rsidR="001A3466">
              <w:rPr>
                <w:noProof/>
                <w:webHidden/>
              </w:rPr>
              <w:tab/>
            </w:r>
            <w:r w:rsidR="001A3466">
              <w:rPr>
                <w:noProof/>
                <w:webHidden/>
              </w:rPr>
              <w:fldChar w:fldCharType="begin"/>
            </w:r>
            <w:r w:rsidR="001A3466">
              <w:rPr>
                <w:noProof/>
                <w:webHidden/>
              </w:rPr>
              <w:instrText xml:space="preserve"> PAGEREF _Toc454670486 \h </w:instrText>
            </w:r>
            <w:r w:rsidR="001A3466">
              <w:rPr>
                <w:noProof/>
                <w:webHidden/>
              </w:rPr>
            </w:r>
            <w:r w:rsidR="001A3466">
              <w:rPr>
                <w:noProof/>
                <w:webHidden/>
              </w:rPr>
              <w:fldChar w:fldCharType="separate"/>
            </w:r>
            <w:r w:rsidR="001A3466">
              <w:rPr>
                <w:noProof/>
                <w:webHidden/>
              </w:rPr>
              <w:t>121</w:t>
            </w:r>
            <w:r w:rsidR="001A3466">
              <w:rPr>
                <w:noProof/>
                <w:webHidden/>
              </w:rPr>
              <w:fldChar w:fldCharType="end"/>
            </w:r>
          </w:hyperlink>
        </w:p>
        <w:p w:rsidR="001A3466" w:rsidRDefault="009F0FE0">
          <w:pPr>
            <w:pStyle w:val="TOC1"/>
            <w:tabs>
              <w:tab w:val="right" w:leader="dot" w:pos="9350"/>
            </w:tabs>
            <w:rPr>
              <w:b w:val="0"/>
              <w:caps w:val="0"/>
              <w:noProof/>
              <w:u w:val="none"/>
            </w:rPr>
          </w:pPr>
          <w:hyperlink w:anchor="_Toc454670487" w:history="1">
            <w:r w:rsidR="001A3466" w:rsidRPr="00155F93">
              <w:rPr>
                <w:rStyle w:val="Hyperlink"/>
                <w:noProof/>
              </w:rPr>
              <w:t>127 Standards Related Evidence</w:t>
            </w:r>
            <w:r w:rsidR="001A3466">
              <w:rPr>
                <w:noProof/>
                <w:webHidden/>
              </w:rPr>
              <w:tab/>
            </w:r>
            <w:r w:rsidR="001A3466">
              <w:rPr>
                <w:noProof/>
                <w:webHidden/>
              </w:rPr>
              <w:fldChar w:fldCharType="begin"/>
            </w:r>
            <w:r w:rsidR="001A3466">
              <w:rPr>
                <w:noProof/>
                <w:webHidden/>
              </w:rPr>
              <w:instrText xml:space="preserve"> PAGEREF _Toc454670487 \h </w:instrText>
            </w:r>
            <w:r w:rsidR="001A3466">
              <w:rPr>
                <w:noProof/>
                <w:webHidden/>
              </w:rPr>
            </w:r>
            <w:r w:rsidR="001A3466">
              <w:rPr>
                <w:noProof/>
                <w:webHidden/>
              </w:rPr>
              <w:fldChar w:fldCharType="separate"/>
            </w:r>
            <w:r w:rsidR="001A3466">
              <w:rPr>
                <w:noProof/>
                <w:webHidden/>
              </w:rPr>
              <w:t>123</w:t>
            </w:r>
            <w:r w:rsidR="001A3466">
              <w:rPr>
                <w:noProof/>
                <w:webHidden/>
              </w:rPr>
              <w:fldChar w:fldCharType="end"/>
            </w:r>
          </w:hyperlink>
        </w:p>
        <w:p w:rsidR="001A3466" w:rsidRDefault="009F0FE0">
          <w:pPr>
            <w:pStyle w:val="TOC3"/>
            <w:tabs>
              <w:tab w:val="right" w:leader="dot" w:pos="9350"/>
            </w:tabs>
            <w:rPr>
              <w:smallCaps w:val="0"/>
              <w:noProof/>
            </w:rPr>
          </w:pPr>
          <w:hyperlink w:anchor="_Toc454670488" w:history="1">
            <w:r w:rsidR="001A3466" w:rsidRPr="00155F93">
              <w:rPr>
                <w:rStyle w:val="Hyperlink"/>
                <w:noProof/>
              </w:rPr>
              <w:t>2NC Limits Good</w:t>
            </w:r>
            <w:r w:rsidR="001A3466">
              <w:rPr>
                <w:noProof/>
                <w:webHidden/>
              </w:rPr>
              <w:tab/>
            </w:r>
            <w:r w:rsidR="001A3466">
              <w:rPr>
                <w:noProof/>
                <w:webHidden/>
              </w:rPr>
              <w:fldChar w:fldCharType="begin"/>
            </w:r>
            <w:r w:rsidR="001A3466">
              <w:rPr>
                <w:noProof/>
                <w:webHidden/>
              </w:rPr>
              <w:instrText xml:space="preserve"> PAGEREF _Toc454670488 \h </w:instrText>
            </w:r>
            <w:r w:rsidR="001A3466">
              <w:rPr>
                <w:noProof/>
                <w:webHidden/>
              </w:rPr>
            </w:r>
            <w:r w:rsidR="001A3466">
              <w:rPr>
                <w:noProof/>
                <w:webHidden/>
              </w:rPr>
              <w:fldChar w:fldCharType="separate"/>
            </w:r>
            <w:r w:rsidR="001A3466">
              <w:rPr>
                <w:noProof/>
                <w:webHidden/>
              </w:rPr>
              <w:t>124</w:t>
            </w:r>
            <w:r w:rsidR="001A3466">
              <w:rPr>
                <w:noProof/>
                <w:webHidden/>
              </w:rPr>
              <w:fldChar w:fldCharType="end"/>
            </w:r>
          </w:hyperlink>
        </w:p>
        <w:p w:rsidR="001A3466" w:rsidRDefault="009F0FE0">
          <w:pPr>
            <w:pStyle w:val="TOC3"/>
            <w:tabs>
              <w:tab w:val="right" w:leader="dot" w:pos="9350"/>
            </w:tabs>
            <w:rPr>
              <w:smallCaps w:val="0"/>
              <w:noProof/>
            </w:rPr>
          </w:pPr>
          <w:hyperlink w:anchor="_Toc454670489" w:history="1">
            <w:r w:rsidR="001A3466" w:rsidRPr="00155F93">
              <w:rPr>
                <w:rStyle w:val="Hyperlink"/>
                <w:noProof/>
              </w:rPr>
              <w:t>A2: Aff Flexibility</w:t>
            </w:r>
            <w:r w:rsidR="001A3466">
              <w:rPr>
                <w:noProof/>
                <w:webHidden/>
              </w:rPr>
              <w:tab/>
            </w:r>
            <w:r w:rsidR="001A3466">
              <w:rPr>
                <w:noProof/>
                <w:webHidden/>
              </w:rPr>
              <w:fldChar w:fldCharType="begin"/>
            </w:r>
            <w:r w:rsidR="001A3466">
              <w:rPr>
                <w:noProof/>
                <w:webHidden/>
              </w:rPr>
              <w:instrText xml:space="preserve"> PAGEREF _Toc454670489 \h </w:instrText>
            </w:r>
            <w:r w:rsidR="001A3466">
              <w:rPr>
                <w:noProof/>
                <w:webHidden/>
              </w:rPr>
            </w:r>
            <w:r w:rsidR="001A3466">
              <w:rPr>
                <w:noProof/>
                <w:webHidden/>
              </w:rPr>
              <w:fldChar w:fldCharType="separate"/>
            </w:r>
            <w:r w:rsidR="001A3466">
              <w:rPr>
                <w:noProof/>
                <w:webHidden/>
              </w:rPr>
              <w:t>131</w:t>
            </w:r>
            <w:r w:rsidR="001A3466">
              <w:rPr>
                <w:noProof/>
                <w:webHidden/>
              </w:rPr>
              <w:fldChar w:fldCharType="end"/>
            </w:r>
          </w:hyperlink>
        </w:p>
        <w:p w:rsidR="001A3466" w:rsidRDefault="009F0FE0">
          <w:pPr>
            <w:pStyle w:val="TOC3"/>
            <w:tabs>
              <w:tab w:val="right" w:leader="dot" w:pos="9350"/>
            </w:tabs>
            <w:rPr>
              <w:smallCaps w:val="0"/>
              <w:noProof/>
            </w:rPr>
          </w:pPr>
          <w:hyperlink w:anchor="_Toc454670490" w:history="1">
            <w:r w:rsidR="001A3466" w:rsidRPr="00155F93">
              <w:rPr>
                <w:rStyle w:val="Hyperlink"/>
                <w:noProof/>
              </w:rPr>
              <w:t>A2: Breadth Good</w:t>
            </w:r>
            <w:r w:rsidR="001A3466">
              <w:rPr>
                <w:noProof/>
                <w:webHidden/>
              </w:rPr>
              <w:tab/>
            </w:r>
            <w:r w:rsidR="001A3466">
              <w:rPr>
                <w:noProof/>
                <w:webHidden/>
              </w:rPr>
              <w:fldChar w:fldCharType="begin"/>
            </w:r>
            <w:r w:rsidR="001A3466">
              <w:rPr>
                <w:noProof/>
                <w:webHidden/>
              </w:rPr>
              <w:instrText xml:space="preserve"> PAGEREF _Toc454670490 \h </w:instrText>
            </w:r>
            <w:r w:rsidR="001A3466">
              <w:rPr>
                <w:noProof/>
                <w:webHidden/>
              </w:rPr>
            </w:r>
            <w:r w:rsidR="001A3466">
              <w:rPr>
                <w:noProof/>
                <w:webHidden/>
              </w:rPr>
              <w:fldChar w:fldCharType="separate"/>
            </w:r>
            <w:r w:rsidR="001A3466">
              <w:rPr>
                <w:noProof/>
                <w:webHidden/>
              </w:rPr>
              <w:t>133</w:t>
            </w:r>
            <w:r w:rsidR="001A3466">
              <w:rPr>
                <w:noProof/>
                <w:webHidden/>
              </w:rPr>
              <w:fldChar w:fldCharType="end"/>
            </w:r>
          </w:hyperlink>
        </w:p>
        <w:p w:rsidR="001A3466" w:rsidRDefault="009F0FE0">
          <w:pPr>
            <w:pStyle w:val="TOC3"/>
            <w:tabs>
              <w:tab w:val="right" w:leader="dot" w:pos="9350"/>
            </w:tabs>
            <w:rPr>
              <w:smallCaps w:val="0"/>
              <w:noProof/>
            </w:rPr>
          </w:pPr>
          <w:hyperlink w:anchor="_Toc454670491" w:history="1">
            <w:r w:rsidR="001A3466" w:rsidRPr="00155F93">
              <w:rPr>
                <w:rStyle w:val="Hyperlink"/>
                <w:noProof/>
              </w:rPr>
              <w:t>2NC Reasonability</w:t>
            </w:r>
            <w:r w:rsidR="001A3466">
              <w:rPr>
                <w:noProof/>
                <w:webHidden/>
              </w:rPr>
              <w:tab/>
            </w:r>
            <w:r w:rsidR="001A3466">
              <w:rPr>
                <w:noProof/>
                <w:webHidden/>
              </w:rPr>
              <w:fldChar w:fldCharType="begin"/>
            </w:r>
            <w:r w:rsidR="001A3466">
              <w:rPr>
                <w:noProof/>
                <w:webHidden/>
              </w:rPr>
              <w:instrText xml:space="preserve"> PAGEREF _Toc454670491 \h </w:instrText>
            </w:r>
            <w:r w:rsidR="001A3466">
              <w:rPr>
                <w:noProof/>
                <w:webHidden/>
              </w:rPr>
            </w:r>
            <w:r w:rsidR="001A3466">
              <w:rPr>
                <w:noProof/>
                <w:webHidden/>
              </w:rPr>
              <w:fldChar w:fldCharType="separate"/>
            </w:r>
            <w:r w:rsidR="001A3466">
              <w:rPr>
                <w:noProof/>
                <w:webHidden/>
              </w:rPr>
              <w:t>135</w:t>
            </w:r>
            <w:r w:rsidR="001A3466">
              <w:rPr>
                <w:noProof/>
                <w:webHidden/>
              </w:rPr>
              <w:fldChar w:fldCharType="end"/>
            </w:r>
          </w:hyperlink>
        </w:p>
        <w:p w:rsidR="001A3466" w:rsidRDefault="009F0FE0">
          <w:pPr>
            <w:pStyle w:val="TOC3"/>
            <w:tabs>
              <w:tab w:val="right" w:leader="dot" w:pos="9350"/>
            </w:tabs>
            <w:rPr>
              <w:smallCaps w:val="0"/>
              <w:noProof/>
            </w:rPr>
          </w:pPr>
          <w:hyperlink w:anchor="_Toc454670492" w:history="1">
            <w:r w:rsidR="001A3466" w:rsidRPr="00155F93">
              <w:rPr>
                <w:rStyle w:val="Hyperlink"/>
                <w:noProof/>
              </w:rPr>
              <w:t>Reject mere stipulative definitions</w:t>
            </w:r>
            <w:r w:rsidR="001A3466">
              <w:rPr>
                <w:noProof/>
                <w:webHidden/>
              </w:rPr>
              <w:tab/>
            </w:r>
            <w:r w:rsidR="001A3466">
              <w:rPr>
                <w:noProof/>
                <w:webHidden/>
              </w:rPr>
              <w:fldChar w:fldCharType="begin"/>
            </w:r>
            <w:r w:rsidR="001A3466">
              <w:rPr>
                <w:noProof/>
                <w:webHidden/>
              </w:rPr>
              <w:instrText xml:space="preserve"> PAGEREF _Toc454670492 \h </w:instrText>
            </w:r>
            <w:r w:rsidR="001A3466">
              <w:rPr>
                <w:noProof/>
                <w:webHidden/>
              </w:rPr>
            </w:r>
            <w:r w:rsidR="001A3466">
              <w:rPr>
                <w:noProof/>
                <w:webHidden/>
              </w:rPr>
              <w:fldChar w:fldCharType="separate"/>
            </w:r>
            <w:r w:rsidR="001A3466">
              <w:rPr>
                <w:noProof/>
                <w:webHidden/>
              </w:rPr>
              <w:t>136</w:t>
            </w:r>
            <w:r w:rsidR="001A3466">
              <w:rPr>
                <w:noProof/>
                <w:webHidden/>
              </w:rPr>
              <w:fldChar w:fldCharType="end"/>
            </w:r>
          </w:hyperlink>
        </w:p>
        <w:p w:rsidR="001A3466" w:rsidRDefault="009F0FE0">
          <w:pPr>
            <w:pStyle w:val="TOC3"/>
            <w:tabs>
              <w:tab w:val="right" w:leader="dot" w:pos="9350"/>
            </w:tabs>
            <w:rPr>
              <w:smallCaps w:val="0"/>
              <w:noProof/>
            </w:rPr>
          </w:pPr>
          <w:hyperlink w:anchor="_Toc454670493" w:history="1">
            <w:r w:rsidR="001A3466" w:rsidRPr="00155F93">
              <w:rPr>
                <w:rStyle w:val="Hyperlink"/>
                <w:noProof/>
              </w:rPr>
              <w:t>Standards Cards of Note</w:t>
            </w:r>
            <w:r w:rsidR="001A3466">
              <w:rPr>
                <w:noProof/>
                <w:webHidden/>
              </w:rPr>
              <w:tab/>
            </w:r>
            <w:r w:rsidR="001A3466">
              <w:rPr>
                <w:noProof/>
                <w:webHidden/>
              </w:rPr>
              <w:fldChar w:fldCharType="begin"/>
            </w:r>
            <w:r w:rsidR="001A3466">
              <w:rPr>
                <w:noProof/>
                <w:webHidden/>
              </w:rPr>
              <w:instrText xml:space="preserve"> PAGEREF _Toc454670493 \h </w:instrText>
            </w:r>
            <w:r w:rsidR="001A3466">
              <w:rPr>
                <w:noProof/>
                <w:webHidden/>
              </w:rPr>
            </w:r>
            <w:r w:rsidR="001A3466">
              <w:rPr>
                <w:noProof/>
                <w:webHidden/>
              </w:rPr>
              <w:fldChar w:fldCharType="separate"/>
            </w:r>
            <w:r w:rsidR="001A3466">
              <w:rPr>
                <w:noProof/>
                <w:webHidden/>
              </w:rPr>
              <w:t>139</w:t>
            </w:r>
            <w:r w:rsidR="001A3466">
              <w:rPr>
                <w:noProof/>
                <w:webHidden/>
              </w:rPr>
              <w:fldChar w:fldCharType="end"/>
            </w:r>
          </w:hyperlink>
        </w:p>
        <w:p w:rsidR="001A3466" w:rsidRDefault="009F0FE0">
          <w:pPr>
            <w:pStyle w:val="TOC3"/>
            <w:tabs>
              <w:tab w:val="right" w:leader="dot" w:pos="9350"/>
            </w:tabs>
            <w:rPr>
              <w:smallCaps w:val="0"/>
              <w:noProof/>
            </w:rPr>
          </w:pPr>
          <w:hyperlink w:anchor="_Toc454670494" w:history="1">
            <w:r w:rsidR="001A3466" w:rsidRPr="00155F93">
              <w:rPr>
                <w:rStyle w:val="Hyperlink"/>
                <w:noProof/>
              </w:rPr>
              <w:t>A2 Activism DA</w:t>
            </w:r>
            <w:r w:rsidR="001A3466">
              <w:rPr>
                <w:noProof/>
                <w:webHidden/>
              </w:rPr>
              <w:tab/>
            </w:r>
            <w:r w:rsidR="001A3466">
              <w:rPr>
                <w:noProof/>
                <w:webHidden/>
              </w:rPr>
              <w:fldChar w:fldCharType="begin"/>
            </w:r>
            <w:r w:rsidR="001A3466">
              <w:rPr>
                <w:noProof/>
                <w:webHidden/>
              </w:rPr>
              <w:instrText xml:space="preserve"> PAGEREF _Toc454670494 \h </w:instrText>
            </w:r>
            <w:r w:rsidR="001A3466">
              <w:rPr>
                <w:noProof/>
                <w:webHidden/>
              </w:rPr>
            </w:r>
            <w:r w:rsidR="001A3466">
              <w:rPr>
                <w:noProof/>
                <w:webHidden/>
              </w:rPr>
              <w:fldChar w:fldCharType="separate"/>
            </w:r>
            <w:r w:rsidR="001A3466">
              <w:rPr>
                <w:noProof/>
                <w:webHidden/>
              </w:rPr>
              <w:t>141</w:t>
            </w:r>
            <w:r w:rsidR="001A3466">
              <w:rPr>
                <w:noProof/>
                <w:webHidden/>
              </w:rPr>
              <w:fldChar w:fldCharType="end"/>
            </w:r>
          </w:hyperlink>
        </w:p>
        <w:p w:rsidR="001A3466" w:rsidRDefault="009F0FE0">
          <w:pPr>
            <w:pStyle w:val="TOC3"/>
            <w:tabs>
              <w:tab w:val="right" w:leader="dot" w:pos="9350"/>
            </w:tabs>
            <w:rPr>
              <w:smallCaps w:val="0"/>
              <w:noProof/>
            </w:rPr>
          </w:pPr>
          <w:hyperlink w:anchor="_Toc454670495" w:history="1">
            <w:r w:rsidR="001A3466" w:rsidRPr="00155F93">
              <w:rPr>
                <w:rStyle w:val="Hyperlink"/>
                <w:noProof/>
              </w:rPr>
              <w:t>Grammar is good</w:t>
            </w:r>
            <w:r w:rsidR="001A3466">
              <w:rPr>
                <w:noProof/>
                <w:webHidden/>
              </w:rPr>
              <w:tab/>
            </w:r>
            <w:r w:rsidR="001A3466">
              <w:rPr>
                <w:noProof/>
                <w:webHidden/>
              </w:rPr>
              <w:fldChar w:fldCharType="begin"/>
            </w:r>
            <w:r w:rsidR="001A3466">
              <w:rPr>
                <w:noProof/>
                <w:webHidden/>
              </w:rPr>
              <w:instrText xml:space="preserve"> PAGEREF _Toc454670495 \h </w:instrText>
            </w:r>
            <w:r w:rsidR="001A3466">
              <w:rPr>
                <w:noProof/>
                <w:webHidden/>
              </w:rPr>
            </w:r>
            <w:r w:rsidR="001A3466">
              <w:rPr>
                <w:noProof/>
                <w:webHidden/>
              </w:rPr>
              <w:fldChar w:fldCharType="separate"/>
            </w:r>
            <w:r w:rsidR="001A3466">
              <w:rPr>
                <w:noProof/>
                <w:webHidden/>
              </w:rPr>
              <w:t>143</w:t>
            </w:r>
            <w:r w:rsidR="001A3466">
              <w:rPr>
                <w:noProof/>
                <w:webHidden/>
              </w:rPr>
              <w:fldChar w:fldCharType="end"/>
            </w:r>
          </w:hyperlink>
        </w:p>
        <w:p w:rsidR="001A3466" w:rsidRDefault="009F0FE0">
          <w:pPr>
            <w:pStyle w:val="TOC3"/>
            <w:tabs>
              <w:tab w:val="right" w:leader="dot" w:pos="9350"/>
            </w:tabs>
            <w:rPr>
              <w:smallCaps w:val="0"/>
              <w:noProof/>
            </w:rPr>
          </w:pPr>
          <w:hyperlink w:anchor="_Toc454670496" w:history="1">
            <w:r w:rsidR="001A3466" w:rsidRPr="00155F93">
              <w:rPr>
                <w:rStyle w:val="Hyperlink"/>
                <w:noProof/>
              </w:rPr>
              <w:t>150 Precision Good</w:t>
            </w:r>
            <w:r w:rsidR="001A3466">
              <w:rPr>
                <w:noProof/>
                <w:webHidden/>
              </w:rPr>
              <w:tab/>
            </w:r>
            <w:r w:rsidR="001A3466">
              <w:rPr>
                <w:noProof/>
                <w:webHidden/>
              </w:rPr>
              <w:fldChar w:fldCharType="begin"/>
            </w:r>
            <w:r w:rsidR="001A3466">
              <w:rPr>
                <w:noProof/>
                <w:webHidden/>
              </w:rPr>
              <w:instrText xml:space="preserve"> PAGEREF _Toc454670496 \h </w:instrText>
            </w:r>
            <w:r w:rsidR="001A3466">
              <w:rPr>
                <w:noProof/>
                <w:webHidden/>
              </w:rPr>
            </w:r>
            <w:r w:rsidR="001A3466">
              <w:rPr>
                <w:noProof/>
                <w:webHidden/>
              </w:rPr>
              <w:fldChar w:fldCharType="separate"/>
            </w:r>
            <w:r w:rsidR="001A3466">
              <w:rPr>
                <w:noProof/>
                <w:webHidden/>
              </w:rPr>
              <w:t>146</w:t>
            </w:r>
            <w:r w:rsidR="001A3466">
              <w:rPr>
                <w:noProof/>
                <w:webHidden/>
              </w:rPr>
              <w:fldChar w:fldCharType="end"/>
            </w:r>
          </w:hyperlink>
        </w:p>
        <w:p w:rsidR="001A3466" w:rsidRDefault="001A3466">
          <w:r>
            <w:rPr>
              <w:b/>
              <w:bCs/>
              <w:noProof/>
            </w:rPr>
            <w:fldChar w:fldCharType="end"/>
          </w:r>
        </w:p>
      </w:sdtContent>
    </w:sdt>
    <w:p w:rsidR="0098594A" w:rsidRPr="00000BF0" w:rsidRDefault="0098594A" w:rsidP="00000BF0">
      <w:pPr>
        <w:pStyle w:val="Heading2"/>
        <w:rPr>
          <w:rFonts w:eastAsia="Times New Roman"/>
        </w:rPr>
      </w:pPr>
      <w:bookmarkStart w:id="1" w:name="_Toc454670440"/>
      <w:r w:rsidRPr="00EF6721">
        <w:rPr>
          <w:rFonts w:eastAsia="Times New Roman"/>
        </w:rPr>
        <w:t>Resolved:</w:t>
      </w:r>
      <w:bookmarkEnd w:id="1"/>
      <w:r w:rsidRPr="00EF6721">
        <w:rPr>
          <w:rFonts w:eastAsia="Times New Roman"/>
        </w:rPr>
        <w:t xml:space="preserve"> </w:t>
      </w:r>
    </w:p>
    <w:p w:rsidR="00000BF0" w:rsidRDefault="00000BF0" w:rsidP="00000BF0">
      <w:pPr>
        <w:pStyle w:val="Heading4"/>
      </w:pPr>
      <w:r>
        <w:t>Resolve means legislative enactment</w:t>
      </w:r>
    </w:p>
    <w:p w:rsidR="00000BF0" w:rsidRDefault="00000BF0" w:rsidP="00000BF0">
      <w:r w:rsidRPr="001A3466">
        <w:rPr>
          <w:rStyle w:val="Style13ptBold"/>
        </w:rPr>
        <w:t>Words &amp; Phrases 2004</w:t>
      </w:r>
      <w:r>
        <w:t xml:space="preserve"> v37A p250</w:t>
      </w:r>
    </w:p>
    <w:p w:rsidR="00000BF0" w:rsidRPr="00EF6721" w:rsidRDefault="00000BF0" w:rsidP="00000BF0">
      <w:r w:rsidRPr="00A07813">
        <w:t xml:space="preserve">Neb. 1889. The fifth definition of </w:t>
      </w:r>
      <w:r w:rsidRPr="00EB2814">
        <w:rPr>
          <w:rStyle w:val="StyleUnderline"/>
          <w:highlight w:val="yellow"/>
        </w:rPr>
        <w:t>the word "resolve</w:t>
      </w:r>
      <w:r w:rsidRPr="00A07813">
        <w:t xml:space="preserve">," given by Webster, </w:t>
      </w:r>
      <w:r w:rsidRPr="00EB2814">
        <w:rPr>
          <w:highlight w:val="yellow"/>
        </w:rPr>
        <w:t>is "to express</w:t>
      </w:r>
      <w:r w:rsidRPr="00A07813">
        <w:t xml:space="preserve"> an opinion or </w:t>
      </w:r>
      <w:r w:rsidRPr="00EB2814">
        <w:rPr>
          <w:rStyle w:val="StyleUnderline"/>
          <w:highlight w:val="yellow"/>
        </w:rPr>
        <w:t>determination by</w:t>
      </w:r>
      <w:r w:rsidRPr="00A07813">
        <w:t xml:space="preserve"> resolution or vote; </w:t>
      </w:r>
      <w:r w:rsidRPr="00EB2814">
        <w:rPr>
          <w:rStyle w:val="StyleUnderline"/>
          <w:highlight w:val="yellow"/>
        </w:rPr>
        <w:t>as 'it was resolved by the Legislature.'" It is of similar force to the word "enact</w:t>
      </w:r>
      <w:r w:rsidRPr="00A07813">
        <w:t>," which is defined by Bouvier as meaning "to establish by law; to perform or effect; to decree."—In re Senate Kile No. 31, 41 N.W. 981, 25 Neb. 864.</w:t>
      </w:r>
    </w:p>
    <w:p w:rsidR="00000BF0" w:rsidRDefault="00000BF0" w:rsidP="00000BF0">
      <w:pPr>
        <w:pStyle w:val="Heading4"/>
      </w:pPr>
      <w:r>
        <w:t xml:space="preserve">‘Resolved-colon’ </w:t>
      </w:r>
      <w:r w:rsidRPr="00363AAB">
        <w:t>clauses</w:t>
      </w:r>
      <w:r>
        <w:t xml:space="preserve"> establish an end point—it’s the most coherent explanation.</w:t>
      </w:r>
    </w:p>
    <w:p w:rsidR="00000BF0" w:rsidRDefault="00000BF0" w:rsidP="00000BF0">
      <w:r w:rsidRPr="00EB2814">
        <w:rPr>
          <w:rStyle w:val="Style13ptBold"/>
        </w:rPr>
        <w:t>NFB, no date</w:t>
      </w:r>
      <w:r>
        <w:t xml:space="preserve"> (National Federation of the Blind of Florida, “Guidelines for Resolution Writing” nfbflorida.org/resolutions/guidelines.html)</w:t>
      </w:r>
    </w:p>
    <w:p w:rsidR="00000BF0" w:rsidRDefault="00000BF0" w:rsidP="00EB2814">
      <w:r>
        <w:t xml:space="preserve">The most efficient way to write a resolution is to make a simple outline or list of premises which you will turn into the WHEREAS clauses and a similar simple list of phrases for the RESOLVED clauses. In fact, you should </w:t>
      </w:r>
      <w:r w:rsidRPr="00EB2814">
        <w:rPr>
          <w:highlight w:val="yellow"/>
        </w:rPr>
        <w:t>begin by determining what</w:t>
      </w:r>
      <w:r>
        <w:t xml:space="preserve"> your </w:t>
      </w:r>
      <w:r w:rsidRPr="00EB2814">
        <w:rPr>
          <w:highlight w:val="yellow"/>
        </w:rPr>
        <w:t>RESOLVED clauses are</w:t>
      </w:r>
      <w:r>
        <w:t xml:space="preserve">; that is, how many there should be and what their basic thrust is. You will know how many by the number of entities we need to address or the number of problems we need to fix. After you decide specifically how you want the problem fixed, determine the smallest number of concepts you need to explain to a person unfamiliar with the problem that there is a problem. The best resolutions can be picked up by a person unfamiliar with the issue and hold that person's attention (in other words, are as short as possible) while still actually explaining the problem and the solution or solutions. </w:t>
      </w:r>
      <w:r w:rsidRPr="00EB2814">
        <w:rPr>
          <w:highlight w:val="yellow"/>
        </w:rPr>
        <w:t>This method, deciding the ending first and then crafting the arguments to reach it, will result in the simplest and clearest resolution</w:t>
      </w:r>
      <w:r>
        <w:t>. Then, when you actually write the formal resolution, you can focus on the writing and the style, having already done the thinking part.</w:t>
      </w:r>
    </w:p>
    <w:p w:rsidR="00000BF0" w:rsidRDefault="00000BF0" w:rsidP="00000BF0">
      <w:pPr>
        <w:pStyle w:val="Heading4"/>
      </w:pPr>
      <w:r>
        <w:t>The topic is defined by the phrase following the colon – the USFG is the agent of the resolution, not the individual debaters.</w:t>
      </w:r>
    </w:p>
    <w:p w:rsidR="00000BF0" w:rsidRDefault="00000BF0" w:rsidP="00000BF0">
      <w:bookmarkStart w:id="2" w:name="_Toc337310167"/>
      <w:r w:rsidRPr="001A3466">
        <w:rPr>
          <w:rStyle w:val="Style13ptBold"/>
        </w:rPr>
        <w:t>Webster’s</w:t>
      </w:r>
      <w:bookmarkEnd w:id="2"/>
      <w:r>
        <w:t xml:space="preserve"> Guide to Grammar and Writing, pub. date: </w:t>
      </w:r>
      <w:r w:rsidRPr="001A3466">
        <w:rPr>
          <w:rStyle w:val="Style13ptBold"/>
        </w:rPr>
        <w:t>2000</w:t>
      </w:r>
      <w:r>
        <w:t xml:space="preserve">, </w:t>
      </w:r>
      <w:hyperlink r:id="rId9" w:history="1">
        <w:r>
          <w:rPr>
            <w:rStyle w:val="Hyperlink"/>
          </w:rPr>
          <w:t>http://ccc.commnet.edu/grammar/marks/colon.htm</w:t>
        </w:r>
      </w:hyperlink>
    </w:p>
    <w:p w:rsidR="00000BF0" w:rsidRDefault="00000BF0" w:rsidP="00000BF0">
      <w:r>
        <w:t xml:space="preserve">Use of a colon before a list or an explanation that is preceded by a clause that can stand by itself. Think of the colon as a gate, inviting one to go on… </w:t>
      </w:r>
      <w:r w:rsidRPr="00EB2814">
        <w:rPr>
          <w:highlight w:val="yellow"/>
        </w:rPr>
        <w:t>If the introductory phrase preceding the colon is</w:t>
      </w:r>
      <w:r w:rsidRPr="00EB2814">
        <w:rPr>
          <w:rStyle w:val="Emphasis"/>
          <w:highlight w:val="yellow"/>
        </w:rPr>
        <w:t xml:space="preserve"> very </w:t>
      </w:r>
      <w:r w:rsidRPr="00EB2814">
        <w:rPr>
          <w:highlight w:val="yellow"/>
        </w:rPr>
        <w:t>brief and the clause following the colon represents the real business of the sentence</w:t>
      </w:r>
      <w:r>
        <w:t>, begin the clause after the colon with a capital letter.</w:t>
      </w:r>
    </w:p>
    <w:p w:rsidR="00000BF0" w:rsidRPr="00676AAC" w:rsidRDefault="00000BF0" w:rsidP="00000BF0">
      <w:pPr>
        <w:keepNext/>
        <w:keepLines/>
        <w:spacing w:before="40" w:after="0"/>
        <w:outlineLvl w:val="3"/>
        <w:rPr>
          <w:rFonts w:eastAsia="MS Gothic" w:cs="Times New Roman"/>
          <w:b/>
          <w:bCs/>
          <w:sz w:val="26"/>
          <w:szCs w:val="26"/>
        </w:rPr>
      </w:pPr>
      <w:r w:rsidRPr="00676AAC">
        <w:rPr>
          <w:rFonts w:eastAsia="MS Gothic" w:cs="Times New Roman"/>
          <w:b/>
          <w:bCs/>
          <w:sz w:val="26"/>
          <w:szCs w:val="26"/>
        </w:rPr>
        <w:t>“Resolved” before a colon reflects a legislative forum</w:t>
      </w:r>
    </w:p>
    <w:p w:rsidR="00000BF0" w:rsidRPr="00676AAC" w:rsidRDefault="00000BF0" w:rsidP="00000BF0">
      <w:pPr>
        <w:rPr>
          <w:rFonts w:eastAsia="MS Mincho" w:cs="Times New Roman"/>
          <w:b/>
          <w:sz w:val="26"/>
          <w:szCs w:val="24"/>
        </w:rPr>
      </w:pPr>
      <w:r w:rsidRPr="00676AAC">
        <w:rPr>
          <w:rFonts w:eastAsia="MS Mincho" w:cs="Times New Roman"/>
          <w:b/>
          <w:sz w:val="26"/>
          <w:szCs w:val="24"/>
        </w:rPr>
        <w:t>AOS ‘04</w:t>
      </w:r>
    </w:p>
    <w:p w:rsidR="00000BF0" w:rsidRPr="00676AAC" w:rsidRDefault="00000BF0" w:rsidP="00000BF0">
      <w:pPr>
        <w:rPr>
          <w:rFonts w:eastAsia="MS Mincho" w:cs="Times New Roman"/>
          <w:szCs w:val="24"/>
        </w:rPr>
      </w:pPr>
      <w:r w:rsidRPr="00676AAC">
        <w:rPr>
          <w:rFonts w:eastAsia="MS Mincho" w:cs="Times New Roman"/>
          <w:szCs w:val="24"/>
        </w:rPr>
        <w:t>(5-12, “# 12, Punctuation – The Colon and Semicolon”, http://usawocc.army.mil/IMI/wg12.htm)</w:t>
      </w:r>
    </w:p>
    <w:p w:rsidR="00000BF0" w:rsidRPr="00676AAC" w:rsidRDefault="00000BF0" w:rsidP="00000BF0">
      <w:pPr>
        <w:rPr>
          <w:rFonts w:eastAsia="MS Mincho" w:cs="Times New Roman"/>
          <w:b/>
          <w:szCs w:val="24"/>
          <w:u w:val="single"/>
        </w:rPr>
      </w:pPr>
      <w:r w:rsidRPr="00EB2814">
        <w:rPr>
          <w:rFonts w:eastAsia="MS Mincho" w:cs="Times New Roman"/>
          <w:b/>
          <w:szCs w:val="24"/>
          <w:highlight w:val="yellow"/>
          <w:u w:val="single"/>
        </w:rPr>
        <w:t>The colon introduces</w:t>
      </w:r>
      <w:r w:rsidRPr="00000BF0">
        <w:rPr>
          <w:rFonts w:eastAsia="MS Mincho" w:cs="Times New Roman"/>
          <w:szCs w:val="24"/>
        </w:rPr>
        <w:t xml:space="preserve"> the following: a.  A list, but only after "as follows," "the following," or a noun for which the list is an appositive: Each scout will carry the following: (colon) meals for three days, a survival knife, and his sleeping bag. The company had four new officers: (colon) Bill Smith, Frank Tucker, Peter Fillmore, and Oliver Lewis. b.  A long quotation (one or more paragraphs): In The Killer Angels Michael Shaara wrote: (colon) You may find it a different story from the one you learned in school. There have been many versions of that battle [Gettysburg] and that war [the Civil War]. (The quote continues for two more paragraphs</w:t>
      </w:r>
      <w:r w:rsidRPr="00000BF0">
        <w:t>.) c.  A formal quotation or question: The President declared: (colon) "The only thing we have to fear is fear itself."  The question is: (colon) what can we do about it? d.  A second independent clause which explains the first: Potter's motive is clear: (colon) he wants the assignment. e.  After</w:t>
      </w:r>
      <w:r w:rsidRPr="00000BF0">
        <w:rPr>
          <w:rFonts w:eastAsia="MS Mincho" w:cs="Times New Roman"/>
          <w:szCs w:val="24"/>
        </w:rPr>
        <w:t xml:space="preserve"> the introduction of a business letter: Dear Sirs: (colon) Dear Madam: (colon) f.  The details following an announcement For sale: (colon) large lakeside cabin with dock g.  </w:t>
      </w:r>
      <w:r w:rsidRPr="00EB2814">
        <w:rPr>
          <w:rFonts w:eastAsia="MS Mincho" w:cs="Times New Roman"/>
          <w:b/>
          <w:szCs w:val="24"/>
          <w:highlight w:val="yellow"/>
          <w:u w:val="single"/>
        </w:rPr>
        <w:t xml:space="preserve">A </w:t>
      </w:r>
      <w:r w:rsidRPr="00EB2814">
        <w:rPr>
          <w:rFonts w:eastAsia="MS Mincho" w:cs="Times New Roman"/>
          <w:b/>
          <w:i/>
          <w:szCs w:val="24"/>
          <w:highlight w:val="yellow"/>
          <w:u w:val="single"/>
        </w:rPr>
        <w:t>formal</w:t>
      </w:r>
      <w:r w:rsidRPr="00EB2814">
        <w:rPr>
          <w:rFonts w:eastAsia="MS Mincho" w:cs="Times New Roman"/>
          <w:b/>
          <w:szCs w:val="24"/>
          <w:highlight w:val="yellow"/>
          <w:u w:val="single"/>
        </w:rPr>
        <w:t xml:space="preserve"> resolution, after the word "resolved:"</w:t>
      </w:r>
    </w:p>
    <w:p w:rsidR="00000BF0" w:rsidRPr="00EF6721" w:rsidRDefault="00000BF0" w:rsidP="00000BF0">
      <w:r w:rsidRPr="00EB2814">
        <w:rPr>
          <w:rFonts w:eastAsia="MS Mincho" w:cs="Times New Roman"/>
          <w:b/>
          <w:szCs w:val="24"/>
          <w:highlight w:val="yellow"/>
          <w:u w:val="single"/>
        </w:rPr>
        <w:t>Resolved</w:t>
      </w:r>
      <w:r w:rsidRPr="00676AAC">
        <w:rPr>
          <w:rFonts w:eastAsia="MS Mincho" w:cs="Times New Roman"/>
          <w:b/>
          <w:szCs w:val="24"/>
          <w:u w:val="single"/>
        </w:rPr>
        <w:t xml:space="preserve">: (colon) That </w:t>
      </w:r>
      <w:r w:rsidRPr="00EB2814">
        <w:rPr>
          <w:rFonts w:eastAsia="MS Mincho" w:cs="Times New Roman"/>
          <w:b/>
          <w:szCs w:val="24"/>
          <w:highlight w:val="yellow"/>
          <w:u w:val="single"/>
        </w:rPr>
        <w:t>this council petition the mayor</w:t>
      </w:r>
    </w:p>
    <w:p w:rsidR="001A3466" w:rsidRDefault="001A3466">
      <w:pPr>
        <w:rPr>
          <w:rFonts w:eastAsia="Malgun Gothic" w:cs="Times New Roman"/>
          <w:b/>
          <w:iCs/>
          <w:sz w:val="28"/>
        </w:rPr>
      </w:pPr>
      <w:r>
        <w:rPr>
          <w:rFonts w:eastAsia="Malgun Gothic" w:cs="Times New Roman"/>
          <w:b/>
          <w:iCs/>
          <w:sz w:val="28"/>
        </w:rPr>
        <w:br w:type="page"/>
      </w:r>
    </w:p>
    <w:p w:rsidR="00000BF0" w:rsidRPr="00EF6721" w:rsidRDefault="00000BF0" w:rsidP="00000BF0">
      <w:pPr>
        <w:keepNext/>
        <w:keepLines/>
        <w:spacing w:before="40" w:after="0"/>
        <w:outlineLvl w:val="3"/>
        <w:rPr>
          <w:rFonts w:eastAsia="Malgun Gothic" w:cs="Times New Roman"/>
          <w:b/>
          <w:iCs/>
          <w:sz w:val="28"/>
        </w:rPr>
      </w:pPr>
      <w:r w:rsidRPr="00EF6721">
        <w:rPr>
          <w:rFonts w:eastAsia="Malgun Gothic" w:cs="Times New Roman"/>
          <w:b/>
          <w:iCs/>
          <w:sz w:val="28"/>
        </w:rPr>
        <w:t xml:space="preserve"> “Resolved” doesn’t require immediacy</w:t>
      </w:r>
    </w:p>
    <w:p w:rsidR="00000BF0" w:rsidRPr="001A3466" w:rsidRDefault="00000BF0" w:rsidP="00000BF0">
      <w:pPr>
        <w:rPr>
          <w:rStyle w:val="Style13ptBold"/>
        </w:rPr>
      </w:pPr>
      <w:r w:rsidRPr="001A3466">
        <w:rPr>
          <w:rStyle w:val="Style13ptBold"/>
        </w:rPr>
        <w:t>Online Plain Text English Dictionary 2009</w:t>
      </w:r>
      <w:r w:rsidRPr="001A3466">
        <w:rPr>
          <w:rStyle w:val="Style13ptBold"/>
        </w:rPr>
        <w:tab/>
      </w:r>
    </w:p>
    <w:p w:rsidR="00000BF0" w:rsidRPr="00EF6721" w:rsidRDefault="00000BF0" w:rsidP="00000BF0">
      <w:pPr>
        <w:rPr>
          <w:rFonts w:eastAsia="Calibri" w:cs="Times New Roman"/>
          <w:b/>
          <w:sz w:val="18"/>
          <w:szCs w:val="18"/>
        </w:rPr>
      </w:pPr>
      <w:r w:rsidRPr="00EF6721">
        <w:rPr>
          <w:rFonts w:eastAsia="Calibri" w:cs="Times New Roman"/>
        </w:rPr>
        <w:t>(http://www.onelook.com/?other=web1913&amp;w=Resolve)</w:t>
      </w:r>
    </w:p>
    <w:p w:rsidR="00000BF0" w:rsidRDefault="00000BF0" w:rsidP="00000BF0">
      <w:r w:rsidRPr="00EF6721">
        <w:rPr>
          <w:rFonts w:eastAsia="Calibri" w:cs="Times New Roman"/>
          <w:b/>
          <w:sz w:val="26"/>
          <w:u w:val="single"/>
        </w:rPr>
        <w:t>Resolve</w:t>
      </w:r>
      <w:r w:rsidRPr="00EF6721">
        <w:rPr>
          <w:rFonts w:eastAsia="Calibri" w:cs="Times New Roman"/>
        </w:rPr>
        <w:t xml:space="preserve">: </w:t>
      </w:r>
      <w:r w:rsidRPr="00EF6721">
        <w:t xml:space="preserve">“To form a purpose; to make a decision; especially, </w:t>
      </w:r>
      <w:r w:rsidRPr="00EF6721">
        <w:rPr>
          <w:rFonts w:eastAsia="Calibri" w:cs="Times New Roman"/>
          <w:b/>
          <w:sz w:val="26"/>
          <w:u w:val="single"/>
        </w:rPr>
        <w:t>to determine after reflection</w:t>
      </w:r>
      <w:r w:rsidRPr="00EF6721">
        <w:rPr>
          <w:rFonts w:eastAsia="Calibri" w:cs="Times New Roman"/>
        </w:rPr>
        <w:t xml:space="preserve">; </w:t>
      </w:r>
      <w:r w:rsidRPr="00EF6721">
        <w:t xml:space="preserve">as, to resolve on a better course of life.” </w:t>
      </w:r>
    </w:p>
    <w:p w:rsidR="0098594A" w:rsidRPr="00EF6721" w:rsidRDefault="0098594A" w:rsidP="0098594A">
      <w:pPr>
        <w:pStyle w:val="Heading4"/>
      </w:pPr>
      <w:r w:rsidRPr="00EF6721">
        <w:t xml:space="preserve">The word “resolved” means the ballot is a </w:t>
      </w:r>
      <w:r w:rsidR="00000BF0">
        <w:t>formal decision</w:t>
      </w:r>
      <w:r w:rsidRPr="00EF6721">
        <w:t xml:space="preserve"> </w:t>
      </w:r>
    </w:p>
    <w:p w:rsidR="0098594A" w:rsidRPr="00EF6721" w:rsidRDefault="0098594A" w:rsidP="0098594A">
      <w:r w:rsidRPr="001A3466">
        <w:rPr>
          <w:rStyle w:val="Style13ptBold"/>
        </w:rPr>
        <w:t>Mac Millian Dictionary 2015</w:t>
      </w:r>
      <w:r w:rsidRPr="00EF6721">
        <w:rPr>
          <w:rStyle w:val="Style13ptBold"/>
        </w:rPr>
        <w:t xml:space="preserve"> ,</w:t>
      </w:r>
      <w:r w:rsidRPr="00EF6721">
        <w:t xml:space="preserve"> </w:t>
      </w:r>
      <w:hyperlink r:id="rId10" w:history="1">
        <w:r w:rsidRPr="00EF6721">
          <w:rPr>
            <w:rStyle w:val="Hyperlink"/>
          </w:rPr>
          <w:t>http://www.macmillandictionary.com/us/dictionary/american/resolve_1</w:t>
        </w:r>
      </w:hyperlink>
      <w:r w:rsidRPr="00EF6721">
        <w:t xml:space="preserve"> </w:t>
      </w:r>
    </w:p>
    <w:p w:rsidR="0098594A" w:rsidRPr="00EF6721" w:rsidRDefault="0098594A" w:rsidP="0098594A">
      <w:r w:rsidRPr="00EF6721">
        <w:rPr>
          <w:rStyle w:val="StyleUnderline"/>
        </w:rPr>
        <w:t>Resolve:</w:t>
      </w:r>
      <w:r w:rsidRPr="00EF6721">
        <w:t xml:space="preserve"> [INTRANSITIVE</w:t>
      </w:r>
      <w:r w:rsidRPr="00EF6721">
        <w:rPr>
          <w:rStyle w:val="StyleUnderline"/>
        </w:rPr>
        <w:t>] to make a formal decision, usually after a discussion</w:t>
      </w:r>
      <w:r w:rsidRPr="00EF6721">
        <w:t xml:space="preserve"> and a vote at a meeting, to resolve to do something: To make a decision: to make a firm decision to do something [TRANSITIVE] to solve a problem, or to find a satisfactory way of dealing with a disagreement. </w:t>
      </w:r>
    </w:p>
    <w:p w:rsidR="0098594A" w:rsidRPr="00EF6721" w:rsidRDefault="00000BF0" w:rsidP="0098594A">
      <w:pPr>
        <w:pStyle w:val="Heading4"/>
      </w:pPr>
      <w:r w:rsidRPr="00EF6721">
        <w:t xml:space="preserve"> </w:t>
      </w:r>
      <w:r w:rsidR="0098594A" w:rsidRPr="00EF6721">
        <w:t xml:space="preserve">“Resolved” means a decision is </w:t>
      </w:r>
      <w:r>
        <w:t>firmly decided</w:t>
      </w:r>
    </w:p>
    <w:p w:rsidR="0098594A" w:rsidRPr="00EF6721" w:rsidRDefault="0098594A" w:rsidP="0098594A">
      <w:r w:rsidRPr="001A3466">
        <w:rPr>
          <w:rStyle w:val="Style13ptBold"/>
        </w:rPr>
        <w:t>Meriam Webster Dictionary 2015</w:t>
      </w:r>
      <w:r w:rsidRPr="00EF6721">
        <w:t>, http://www.merriam-webster.com/dictionary/resolved</w:t>
      </w:r>
    </w:p>
    <w:p w:rsidR="0098594A" w:rsidRPr="00EF6721" w:rsidRDefault="0098594A" w:rsidP="0098594A">
      <w:r w:rsidRPr="00EF6721">
        <w:t xml:space="preserve">5 </w:t>
      </w:r>
      <w:r w:rsidRPr="00EF6721">
        <w:rPr>
          <w:rStyle w:val="StyleUnderline"/>
        </w:rPr>
        <w:t>: to reach a firm decision about &lt;</w:t>
      </w:r>
      <w:r w:rsidRPr="00EF6721">
        <w:t xml:space="preserve">resolve to get more sleep&gt; &lt;resolve disputed points in a text&gt; 6a : </w:t>
      </w:r>
      <w:r w:rsidRPr="00EF6721">
        <w:rPr>
          <w:rStyle w:val="StyleUnderline"/>
        </w:rPr>
        <w:t>to declare or decide by a formal resolution and vote</w:t>
      </w:r>
      <w:r w:rsidRPr="00EF6721">
        <w:t>; b : to change by resolution or formal vote &lt;the house resolved itself into a committee&gt;</w:t>
      </w:r>
    </w:p>
    <w:p w:rsidR="0098594A" w:rsidRPr="00EF6721" w:rsidRDefault="0098594A" w:rsidP="0098594A">
      <w:pPr>
        <w:keepNext/>
        <w:keepLines/>
        <w:spacing w:before="40" w:after="0"/>
        <w:outlineLvl w:val="3"/>
        <w:rPr>
          <w:rFonts w:eastAsia="Malgun Gothic" w:cs="Times New Roman"/>
          <w:b/>
          <w:iCs/>
          <w:sz w:val="28"/>
        </w:rPr>
      </w:pPr>
      <w:r w:rsidRPr="00EF6721">
        <w:rPr>
          <w:rFonts w:eastAsia="Malgun Gothic" w:cs="Times New Roman"/>
          <w:b/>
          <w:iCs/>
          <w:sz w:val="28"/>
        </w:rPr>
        <w:t>“Resolved” doesn’t require certainty</w:t>
      </w:r>
    </w:p>
    <w:p w:rsidR="0098594A" w:rsidRPr="00EF6721" w:rsidRDefault="0098594A" w:rsidP="0098594A">
      <w:pPr>
        <w:rPr>
          <w:rFonts w:eastAsia="Calibri" w:cs="Times New Roman"/>
        </w:rPr>
      </w:pPr>
      <w:r w:rsidRPr="001A3466">
        <w:rPr>
          <w:rStyle w:val="Style13ptBold"/>
        </w:rPr>
        <w:t>Webster’s 9</w:t>
      </w:r>
      <w:r w:rsidRPr="00EF6721">
        <w:rPr>
          <w:rFonts w:eastAsia="Calibri" w:cs="Times New Roman"/>
        </w:rPr>
        <w:t xml:space="preserve"> – Merriam Webster 2009</w:t>
      </w:r>
      <w:r w:rsidRPr="00EF6721">
        <w:rPr>
          <w:rFonts w:eastAsia="Calibri" w:cs="Times New Roman"/>
        </w:rPr>
        <w:tab/>
      </w:r>
      <w:r w:rsidRPr="00EF6721">
        <w:rPr>
          <w:rFonts w:eastAsia="Calibri" w:cs="Times New Roman"/>
        </w:rPr>
        <w:tab/>
      </w:r>
    </w:p>
    <w:p w:rsidR="0098594A" w:rsidRPr="00EF6721" w:rsidRDefault="0098594A" w:rsidP="0098594A">
      <w:pPr>
        <w:rPr>
          <w:rFonts w:eastAsia="Calibri" w:cs="Times New Roman"/>
        </w:rPr>
      </w:pPr>
      <w:r w:rsidRPr="00EF6721">
        <w:rPr>
          <w:rFonts w:eastAsia="Calibri" w:cs="Times New Roman"/>
        </w:rPr>
        <w:t>(http://www.merriam-webster.com/dictionary/resolved)</w:t>
      </w:r>
    </w:p>
    <w:p w:rsidR="0098594A" w:rsidRPr="00EF6721" w:rsidRDefault="0098594A" w:rsidP="0098594A">
      <w:r w:rsidRPr="00EF6721">
        <w:t xml:space="preserve"># Main Entry: 1re·solve # Pronunciation: \ri-ˈzälv, -ˈzȯlv also -ˈzäv or -ˈzȯv\ # Function: verb # Inflected Form(s): </w:t>
      </w:r>
      <w:r w:rsidRPr="00EF6721">
        <w:rPr>
          <w:rStyle w:val="StyleUnderline"/>
        </w:rPr>
        <w:t>re·solved</w:t>
      </w:r>
      <w:r w:rsidRPr="00EF6721">
        <w:t xml:space="preserve">; re·solv·ing 1 : to become separated into component parts; also : to become reduced by dissolving or analysis 2 : to form a resolution : determine 3 : </w:t>
      </w:r>
      <w:r w:rsidRPr="00EF6721">
        <w:rPr>
          <w:rStyle w:val="StyleUnderline"/>
        </w:rPr>
        <w:t>consult, deliberate</w:t>
      </w:r>
      <w:r w:rsidRPr="00EF6721">
        <w:t xml:space="preserve"> </w:t>
      </w:r>
    </w:p>
    <w:p w:rsidR="00395F0B" w:rsidRPr="00234DB6" w:rsidRDefault="00395F0B" w:rsidP="00395F0B">
      <w:pPr>
        <w:pStyle w:val="Heading4"/>
      </w:pPr>
      <w:r w:rsidRPr="00234DB6">
        <w:t xml:space="preserve">Resolved </w:t>
      </w:r>
      <w:r w:rsidR="00000BF0">
        <w:t>means negative is vote-no</w:t>
      </w:r>
    </w:p>
    <w:p w:rsidR="00395F0B" w:rsidRDefault="00395F0B" w:rsidP="00395F0B">
      <w:pPr>
        <w:pStyle w:val="Smalltext"/>
      </w:pPr>
      <w:bookmarkStart w:id="3" w:name="_Toc337310163"/>
      <w:r w:rsidRPr="001A3466">
        <w:t xml:space="preserve">The </w:t>
      </w:r>
      <w:r w:rsidRPr="001A3466">
        <w:rPr>
          <w:rStyle w:val="Style13ptBold"/>
        </w:rPr>
        <w:t>New Oxford American Dictionary 2005</w:t>
      </w:r>
      <w:bookmarkEnd w:id="3"/>
      <w:r>
        <w:t xml:space="preserve"> "resolution n” , second edition. Ed. Erin McKean. Oxford University Press, 2005. Oxford Reference Online. Oxford University Press.  http://www.oxfordreference.com/views/ENTRY.html?subview=Main&amp;entry=t183.e65284</w:t>
      </w:r>
    </w:p>
    <w:p w:rsidR="00395F0B" w:rsidRDefault="00395F0B" w:rsidP="00395F0B">
      <w:pPr>
        <w:pStyle w:val="Smalltext"/>
      </w:pPr>
      <w:r>
        <w:rPr>
          <w:rStyle w:val="UnderlineChar"/>
          <w:sz w:val="20"/>
          <w:szCs w:val="20"/>
        </w:rPr>
        <w:t>a firm decision to do or not to do something</w:t>
      </w:r>
      <w:r>
        <w:t>: she kept her resolution not to see Anne any more a New Year's resolution</w:t>
      </w:r>
    </w:p>
    <w:p w:rsidR="00435FEE" w:rsidRDefault="00435FEE" w:rsidP="0098594A">
      <w:pPr>
        <w:pStyle w:val="Heading2"/>
      </w:pPr>
      <w:bookmarkStart w:id="4" w:name="_Toc454670441"/>
      <w:r>
        <w:t>The (twice)</w:t>
      </w:r>
      <w:bookmarkEnd w:id="4"/>
    </w:p>
    <w:p w:rsidR="00C50686" w:rsidRPr="00EF6721" w:rsidRDefault="00C50686" w:rsidP="00C50686">
      <w:pPr>
        <w:pStyle w:val="Heading4"/>
        <w:rPr>
          <w:rFonts w:eastAsia="Calibri"/>
        </w:rPr>
      </w:pPr>
      <w:r w:rsidRPr="00EF6721">
        <w:rPr>
          <w:rFonts w:eastAsia="Calibri"/>
        </w:rPr>
        <w:t xml:space="preserve">“The” indicates </w:t>
      </w:r>
      <w:r>
        <w:rPr>
          <w:rFonts w:eastAsia="Calibri"/>
        </w:rPr>
        <w:t>common knowledge definition of the noun (USFG or PRC)</w:t>
      </w:r>
      <w:r w:rsidRPr="00EF6721">
        <w:rPr>
          <w:rFonts w:eastAsia="Calibri"/>
        </w:rPr>
        <w:t xml:space="preserve"> </w:t>
      </w:r>
    </w:p>
    <w:p w:rsidR="00C50686" w:rsidRPr="00EF6721" w:rsidRDefault="00C50686" w:rsidP="001A3466">
      <w:pPr>
        <w:spacing w:after="0" w:line="256" w:lineRule="auto"/>
        <w:rPr>
          <w:rFonts w:eastAsia="Calibri" w:cs="Times New Roman"/>
        </w:rPr>
      </w:pPr>
      <w:r w:rsidRPr="00EF6721">
        <w:rPr>
          <w:rStyle w:val="Style13ptBold"/>
        </w:rPr>
        <w:t>Oxford English Dictionary 2015</w:t>
      </w:r>
      <w:r w:rsidRPr="00EF6721">
        <w:rPr>
          <w:rFonts w:eastAsia="Calibri" w:cs="Times New Roman"/>
        </w:rPr>
        <w:t>, http://www.oxforddictionaries.com/us/definition/american_english/the</w:t>
      </w:r>
    </w:p>
    <w:p w:rsidR="00C50686" w:rsidRPr="00EF6721" w:rsidRDefault="00C50686" w:rsidP="00C50686">
      <w:pPr>
        <w:spacing w:line="256" w:lineRule="auto"/>
        <w:rPr>
          <w:rStyle w:val="StyleUnderline"/>
        </w:rPr>
      </w:pPr>
      <w:r w:rsidRPr="00EB2814">
        <w:rPr>
          <w:rStyle w:val="StyleUnderline"/>
          <w:highlight w:val="yellow"/>
        </w:rPr>
        <w:t>Denoting one or more</w:t>
      </w:r>
      <w:r w:rsidRPr="00EF6721">
        <w:rPr>
          <w:rStyle w:val="StyleUnderline"/>
        </w:rPr>
        <w:t xml:space="preserve"> people or </w:t>
      </w:r>
      <w:r w:rsidRPr="00EB2814">
        <w:rPr>
          <w:rStyle w:val="StyleUnderline"/>
          <w:highlight w:val="yellow"/>
        </w:rPr>
        <w:t>things</w:t>
      </w:r>
      <w:r w:rsidRPr="00EF6721">
        <w:rPr>
          <w:rStyle w:val="StyleUnderline"/>
        </w:rPr>
        <w:t xml:space="preserve"> already mentioned or </w:t>
      </w:r>
      <w:r w:rsidRPr="00EB2814">
        <w:rPr>
          <w:rStyle w:val="StyleUnderline"/>
          <w:highlight w:val="yellow"/>
        </w:rPr>
        <w:t xml:space="preserve">assumed to be </w:t>
      </w:r>
      <w:r w:rsidRPr="00EB2814">
        <w:rPr>
          <w:rStyle w:val="Emphasis"/>
          <w:highlight w:val="yellow"/>
        </w:rPr>
        <w:t>common</w:t>
      </w:r>
      <w:r w:rsidRPr="00EB2814">
        <w:rPr>
          <w:rStyle w:val="StyleUnderline"/>
          <w:highlight w:val="yellow"/>
        </w:rPr>
        <w:t xml:space="preserve"> knowledge</w:t>
      </w:r>
      <w:r w:rsidRPr="00EF6721">
        <w:rPr>
          <w:rStyle w:val="StyleUnderline"/>
        </w:rPr>
        <w:t>:</w:t>
      </w:r>
    </w:p>
    <w:p w:rsidR="0098594A" w:rsidRPr="00EF6721" w:rsidRDefault="00C50686" w:rsidP="00C50686">
      <w:pPr>
        <w:keepNext/>
        <w:keepLines/>
        <w:spacing w:before="40" w:after="0" w:line="256" w:lineRule="auto"/>
        <w:outlineLvl w:val="3"/>
        <w:rPr>
          <w:rFonts w:eastAsia="Times New Roman" w:cs="Times New Roman"/>
          <w:b/>
          <w:iCs/>
          <w:sz w:val="28"/>
        </w:rPr>
      </w:pPr>
      <w:r w:rsidRPr="00EF6721">
        <w:rPr>
          <w:rFonts w:eastAsia="Times New Roman" w:cs="Times New Roman"/>
          <w:b/>
          <w:iCs/>
          <w:sz w:val="28"/>
        </w:rPr>
        <w:t xml:space="preserve"> </w:t>
      </w:r>
      <w:r w:rsidR="0098594A" w:rsidRPr="00EF6721">
        <w:rPr>
          <w:rFonts w:eastAsia="Times New Roman" w:cs="Times New Roman"/>
          <w:b/>
          <w:iCs/>
          <w:sz w:val="28"/>
        </w:rPr>
        <w:t xml:space="preserve">“The” is a function word </w:t>
      </w:r>
      <w:r>
        <w:rPr>
          <w:rFonts w:eastAsia="Times New Roman" w:cs="Times New Roman"/>
          <w:b/>
          <w:iCs/>
          <w:sz w:val="28"/>
        </w:rPr>
        <w:t>indicating a proper noun</w:t>
      </w:r>
      <w:r w:rsidR="0098594A" w:rsidRPr="00EF6721">
        <w:rPr>
          <w:rFonts w:eastAsia="Times New Roman" w:cs="Times New Roman"/>
          <w:b/>
          <w:iCs/>
          <w:sz w:val="28"/>
        </w:rPr>
        <w:t xml:space="preserve"> </w:t>
      </w:r>
    </w:p>
    <w:p w:rsidR="0098594A" w:rsidRPr="00EF6721" w:rsidRDefault="0098594A" w:rsidP="001A3466">
      <w:pPr>
        <w:spacing w:after="0" w:line="256" w:lineRule="auto"/>
        <w:rPr>
          <w:rFonts w:eastAsia="Calibri" w:cs="Times New Roman"/>
        </w:rPr>
      </w:pPr>
      <w:r w:rsidRPr="00EF6721">
        <w:rPr>
          <w:rStyle w:val="Style13ptBold"/>
        </w:rPr>
        <w:t>Merriam-Webster</w:t>
      </w:r>
      <w:r w:rsidRPr="00EF6721">
        <w:rPr>
          <w:rFonts w:eastAsia="Calibri" w:cs="Times New Roman"/>
        </w:rPr>
        <w:t xml:space="preserve">, n.d. Web. </w:t>
      </w:r>
      <w:r w:rsidRPr="00EF6721">
        <w:rPr>
          <w:rFonts w:eastAsia="Calibri" w:cs="Times New Roman"/>
          <w:b/>
          <w:bCs/>
          <w:sz w:val="28"/>
        </w:rPr>
        <w:t>12 Aug. 2014</w:t>
      </w:r>
      <w:r w:rsidRPr="00EF6721">
        <w:rPr>
          <w:rFonts w:eastAsia="Calibri" w:cs="Times New Roman"/>
        </w:rPr>
        <w:t>. &lt;http://www.merriam-webster.com/dictionary/the&gt;</w:t>
      </w:r>
    </w:p>
    <w:p w:rsidR="0098594A" w:rsidRPr="00EF6721" w:rsidRDefault="0098594A" w:rsidP="0098594A">
      <w:pPr>
        <w:spacing w:line="256" w:lineRule="auto"/>
        <w:rPr>
          <w:rFonts w:eastAsia="Calibri" w:cs="Times New Roman"/>
        </w:rPr>
      </w:pPr>
      <w:r w:rsidRPr="00EF6721">
        <w:rPr>
          <w:rFonts w:eastAsia="Calibri" w:cs="Times New Roman"/>
        </w:rPr>
        <w:t>-</w:t>
      </w:r>
      <w:r w:rsidRPr="00EB2814">
        <w:rPr>
          <w:rStyle w:val="StyleUnderline"/>
          <w:highlight w:val="yellow"/>
        </w:rPr>
        <w:t>used</w:t>
      </w:r>
      <w:r w:rsidRPr="00EF6721">
        <w:rPr>
          <w:rStyle w:val="StyleUnderline"/>
        </w:rPr>
        <w:t xml:space="preserve"> as a function word </w:t>
      </w:r>
      <w:r w:rsidRPr="00EB2814">
        <w:rPr>
          <w:rStyle w:val="StyleUnderline"/>
          <w:highlight w:val="yellow"/>
        </w:rPr>
        <w:t>to indicate that a following noun</w:t>
      </w:r>
      <w:r w:rsidRPr="00EF6721">
        <w:rPr>
          <w:rStyle w:val="StyleUnderline"/>
        </w:rPr>
        <w:t xml:space="preserve"> or noun equivalent </w:t>
      </w:r>
      <w:r w:rsidRPr="00EB2814">
        <w:rPr>
          <w:rStyle w:val="StyleUnderline"/>
          <w:highlight w:val="yellow"/>
        </w:rPr>
        <w:t xml:space="preserve">is </w:t>
      </w:r>
      <w:r w:rsidRPr="00EB2814">
        <w:rPr>
          <w:rStyle w:val="Emphasis"/>
          <w:highlight w:val="yellow"/>
        </w:rPr>
        <w:t>definite</w:t>
      </w:r>
      <w:r w:rsidRPr="00EF6721">
        <w:rPr>
          <w:rFonts w:eastAsia="Calibri" w:cs="Times New Roman"/>
        </w:rPr>
        <w:t xml:space="preserve"> or has been previously specified by context or by circumstance -</w:t>
      </w:r>
      <w:r w:rsidRPr="00EF6721">
        <w:rPr>
          <w:rStyle w:val="StyleUnderline"/>
        </w:rPr>
        <w:t>used as a function word before the name of a branch of human endeavor or proficiency -</w:t>
      </w:r>
      <w:r w:rsidRPr="00EB2814">
        <w:rPr>
          <w:rStyle w:val="StyleUnderline"/>
          <w:highlight w:val="yellow"/>
        </w:rPr>
        <w:t xml:space="preserve">used as a function word before a </w:t>
      </w:r>
      <w:r w:rsidRPr="00EB2814">
        <w:rPr>
          <w:rStyle w:val="Emphasis"/>
          <w:highlight w:val="yellow"/>
        </w:rPr>
        <w:t>proper name</w:t>
      </w:r>
      <w:r w:rsidRPr="00EF6721">
        <w:rPr>
          <w:rStyle w:val="StyleUnderline"/>
        </w:rPr>
        <w:t xml:space="preserve"> -used as a function word before a noun or a substantivized adjective to indicate reference</w:t>
      </w:r>
      <w:r w:rsidRPr="00EF6721">
        <w:rPr>
          <w:rFonts w:eastAsia="Calibri" w:cs="Times New Roman"/>
        </w:rPr>
        <w:t xml:space="preserve"> to a group as a whole</w:t>
      </w:r>
    </w:p>
    <w:p w:rsidR="0098594A" w:rsidRPr="00EF6721" w:rsidRDefault="0098594A" w:rsidP="0098594A">
      <w:pPr>
        <w:keepNext/>
        <w:keepLines/>
        <w:spacing w:before="40" w:after="0" w:line="256" w:lineRule="auto"/>
        <w:outlineLvl w:val="3"/>
        <w:rPr>
          <w:rFonts w:eastAsia="Times New Roman" w:cs="Times New Roman"/>
          <w:b/>
          <w:iCs/>
          <w:sz w:val="28"/>
        </w:rPr>
      </w:pPr>
      <w:r w:rsidRPr="00EF6721">
        <w:rPr>
          <w:rFonts w:eastAsia="Times New Roman" w:cs="Times New Roman"/>
          <w:b/>
          <w:iCs/>
          <w:sz w:val="28"/>
        </w:rPr>
        <w:t xml:space="preserve"> “The” is used to indicate uniqueness or generalness </w:t>
      </w:r>
    </w:p>
    <w:p w:rsidR="0098594A" w:rsidRPr="00EF6721" w:rsidRDefault="0098594A" w:rsidP="001A3466">
      <w:pPr>
        <w:rPr>
          <w:rFonts w:eastAsia="Calibri" w:cs="Times New Roman"/>
        </w:rPr>
      </w:pPr>
      <w:r w:rsidRPr="00EF6721">
        <w:rPr>
          <w:rStyle w:val="Style13ptBold"/>
        </w:rPr>
        <w:t xml:space="preserve">Collins COBUILD English Usage. </w:t>
      </w:r>
      <w:r w:rsidRPr="00EF6721">
        <w:rPr>
          <w:rFonts w:eastAsia="Times New Roman" w:cs="Arial"/>
          <w:color w:val="000000"/>
          <w:shd w:val="clear" w:color="auto" w:fill="FFFFFF"/>
        </w:rPr>
        <w:t xml:space="preserve">(1992, 2011, </w:t>
      </w:r>
      <w:r w:rsidRPr="00EF6721">
        <w:rPr>
          <w:rFonts w:eastAsia="Calibri" w:cs="Times New Roman"/>
          <w:b/>
          <w:bCs/>
          <w:sz w:val="28"/>
        </w:rPr>
        <w:t>2012).</w:t>
      </w:r>
      <w:r w:rsidRPr="00EF6721">
        <w:rPr>
          <w:rFonts w:eastAsia="Times New Roman" w:cs="Arial"/>
          <w:color w:val="000000"/>
          <w:shd w:val="clear" w:color="auto" w:fill="FFFFFF"/>
        </w:rPr>
        <w:t xml:space="preserve"> Retrieved August 12 2014 from </w:t>
      </w:r>
      <w:hyperlink r:id="rId11" w:history="1">
        <w:r w:rsidRPr="00EF6721">
          <w:rPr>
            <w:rFonts w:eastAsia="Calibri" w:cs="Arial"/>
            <w:color w:val="645E7D"/>
            <w:u w:val="single"/>
            <w:shd w:val="clear" w:color="auto" w:fill="FFFFFF"/>
          </w:rPr>
          <w:t>http://www.thefreedictionary.com/the</w:t>
        </w:r>
      </w:hyperlink>
    </w:p>
    <w:p w:rsidR="0098594A" w:rsidRPr="00EF6721" w:rsidRDefault="0098594A" w:rsidP="0098594A">
      <w:pPr>
        <w:spacing w:line="256" w:lineRule="auto"/>
        <w:rPr>
          <w:rFonts w:eastAsia="Calibri" w:cs="Times New Roman"/>
        </w:rPr>
      </w:pPr>
      <w:r w:rsidRPr="00C50686">
        <w:t>-Used to indicate uniqueness -Used before a singular noun indicating that the noun is generic -</w:t>
      </w:r>
      <w:r w:rsidRPr="00EB2814">
        <w:rPr>
          <w:rStyle w:val="StyleUnderline"/>
          <w:highlight w:val="yellow"/>
        </w:rPr>
        <w:t>used preceding</w:t>
      </w:r>
      <w:r w:rsidRPr="00EF6721">
        <w:rPr>
          <w:rFonts w:eastAsia="Calibri" w:cs="Times New Roman"/>
        </w:rPr>
        <w:t xml:space="preserve"> titles and certain </w:t>
      </w:r>
      <w:r w:rsidRPr="00EB2814">
        <w:rPr>
          <w:rStyle w:val="StyleUnderline"/>
          <w:highlight w:val="yellow"/>
        </w:rPr>
        <w:t>uniquely specific</w:t>
      </w:r>
      <w:r w:rsidRPr="00EF6721">
        <w:rPr>
          <w:rFonts w:eastAsia="Calibri" w:cs="Times New Roman"/>
        </w:rPr>
        <w:t xml:space="preserve"> or proper </w:t>
      </w:r>
      <w:r w:rsidRPr="00EB2814">
        <w:rPr>
          <w:rStyle w:val="StyleUnderline"/>
          <w:highlight w:val="yellow"/>
        </w:rPr>
        <w:t>nouns, such as place names</w:t>
      </w:r>
    </w:p>
    <w:p w:rsidR="00395F0B" w:rsidRDefault="00395F0B" w:rsidP="00395F0B">
      <w:pPr>
        <w:pStyle w:val="Heading4"/>
      </w:pPr>
      <w:r>
        <w:t xml:space="preserve">The aff must </w:t>
      </w:r>
      <w:r w:rsidR="00C50686">
        <w:t>use</w:t>
      </w:r>
      <w:r>
        <w:t xml:space="preserve"> all of </w:t>
      </w:r>
      <w:r w:rsidR="00C50686">
        <w:t>USFG to engage all of the PRC</w:t>
      </w:r>
    </w:p>
    <w:p w:rsidR="00395F0B" w:rsidRDefault="00395F0B" w:rsidP="001A3466">
      <w:pPr>
        <w:spacing w:after="0"/>
      </w:pPr>
      <w:r w:rsidRPr="00EB2814">
        <w:rPr>
          <w:rStyle w:val="Style13ptBold"/>
        </w:rPr>
        <w:t>M-W, 2009</w:t>
      </w:r>
      <w:r>
        <w:t xml:space="preserve"> (Merriam-Webster’s Online Dictionary, m-w.com)</w:t>
      </w:r>
    </w:p>
    <w:p w:rsidR="00395F0B" w:rsidRPr="001A3466" w:rsidRDefault="00395F0B" w:rsidP="00395F0B">
      <w:pPr>
        <w:rPr>
          <w:sz w:val="14"/>
        </w:rPr>
      </w:pPr>
      <w:r w:rsidRPr="001A3466">
        <w:rPr>
          <w:sz w:val="14"/>
        </w:rPr>
        <w:t xml:space="preserve">The: </w:t>
      </w:r>
      <w:r w:rsidRPr="00EB2814">
        <w:rPr>
          <w:rStyle w:val="StyleUnderline"/>
          <w:highlight w:val="yellow"/>
        </w:rPr>
        <w:t>used as a function word</w:t>
      </w:r>
      <w:r w:rsidRPr="001A3466">
        <w:rPr>
          <w:sz w:val="14"/>
        </w:rPr>
        <w:t xml:space="preserve"> before a noun or a substantivized adjective </w:t>
      </w:r>
      <w:r w:rsidRPr="00EB2814">
        <w:rPr>
          <w:rStyle w:val="StyleUnderline"/>
          <w:highlight w:val="yellow"/>
        </w:rPr>
        <w:t xml:space="preserve">to indicate reference to a group </w:t>
      </w:r>
      <w:r w:rsidRPr="00EB2814">
        <w:rPr>
          <w:rStyle w:val="Emphasis"/>
          <w:highlight w:val="yellow"/>
        </w:rPr>
        <w:t>as a whole</w:t>
      </w:r>
    </w:p>
    <w:p w:rsidR="001A3466" w:rsidRPr="00363AAB" w:rsidRDefault="001A3466" w:rsidP="001A3466">
      <w:pPr>
        <w:pStyle w:val="Heading4"/>
      </w:pPr>
      <w:r w:rsidRPr="00363AAB">
        <w:t>“The” means definite particular, not indefin</w:t>
      </w:r>
      <w:r>
        <w:t>i</w:t>
      </w:r>
      <w:r w:rsidRPr="00363AAB">
        <w:t>te</w:t>
      </w:r>
    </w:p>
    <w:p w:rsidR="001A3466" w:rsidRPr="001A3466" w:rsidRDefault="001A3466" w:rsidP="001A3466">
      <w:pPr>
        <w:spacing w:after="0"/>
      </w:pPr>
      <w:bookmarkStart w:id="5" w:name="_Toc337310173"/>
      <w:r w:rsidRPr="001A3466">
        <w:rPr>
          <w:rStyle w:val="Style13ptBold"/>
        </w:rPr>
        <w:t>Words &amp; Phrases</w:t>
      </w:r>
      <w:bookmarkEnd w:id="5"/>
      <w:r w:rsidRPr="001A3466">
        <w:t>: Permanent  Edition, 19</w:t>
      </w:r>
      <w:r w:rsidRPr="001A3466">
        <w:rPr>
          <w:rStyle w:val="Style13ptBold"/>
        </w:rPr>
        <w:t>65</w:t>
      </w:r>
      <w:r w:rsidRPr="001A3466">
        <w:t>, vol 41A, p.76</w:t>
      </w:r>
    </w:p>
    <w:p w:rsidR="001A3466" w:rsidRDefault="001A3466" w:rsidP="001A3466">
      <w:pPr>
        <w:pStyle w:val="Smalltext"/>
      </w:pPr>
      <w:r>
        <w:t>"</w:t>
      </w:r>
      <w:r>
        <w:rPr>
          <w:rStyle w:val="UnderlineChar"/>
          <w:sz w:val="20"/>
          <w:szCs w:val="20"/>
        </w:rPr>
        <w:t>The" is the word used before noun with a specifying or particularizing effec opposed to the indefinite or generalizing force of "a" or "an."</w:t>
      </w:r>
      <w:r>
        <w:t xml:space="preserve"> United States v. Hut son, 65 F. 68, 71. The word "the," as used in an act entitled "An act providing for the manner c adopting children," implies that the remed indicated shall be exclusive. Succession c Dupre, 41 So. 324, 326, 116 La. 1090.</w:t>
      </w:r>
    </w:p>
    <w:p w:rsidR="001A3466" w:rsidRPr="00363AAB" w:rsidRDefault="001A3466" w:rsidP="001A3466">
      <w:pPr>
        <w:pStyle w:val="Heading4"/>
      </w:pPr>
      <w:r w:rsidRPr="00363AAB">
        <w:t>“The” can mean one but still can mean “any”</w:t>
      </w:r>
    </w:p>
    <w:p w:rsidR="001A3466" w:rsidRPr="001A3466" w:rsidRDefault="001A3466" w:rsidP="001A3466">
      <w:pPr>
        <w:spacing w:after="0"/>
      </w:pPr>
      <w:bookmarkStart w:id="6" w:name="_Toc337310170"/>
      <w:r w:rsidRPr="001A3466">
        <w:rPr>
          <w:rStyle w:val="Style13ptBold"/>
        </w:rPr>
        <w:t>Words &amp; Phrases</w:t>
      </w:r>
      <w:r w:rsidRPr="001A3466">
        <w:t>:</w:t>
      </w:r>
      <w:bookmarkEnd w:id="6"/>
      <w:r w:rsidRPr="001A3466">
        <w:t xml:space="preserve"> Permanent  Edition, 19</w:t>
      </w:r>
      <w:r w:rsidRPr="001A3466">
        <w:rPr>
          <w:rStyle w:val="Style13ptBold"/>
        </w:rPr>
        <w:t>65</w:t>
      </w:r>
      <w:r w:rsidRPr="001A3466">
        <w:t>, vol 41A, p.79</w:t>
      </w:r>
    </w:p>
    <w:p w:rsidR="001A3466" w:rsidRDefault="001A3466" w:rsidP="001A3466">
      <w:pPr>
        <w:pStyle w:val="Smalltext"/>
      </w:pPr>
      <w:r>
        <w:rPr>
          <w:rStyle w:val="UnderlineChar"/>
          <w:sz w:val="20"/>
          <w:szCs w:val="20"/>
        </w:rPr>
        <w:t>"The" determines what particular thing is meant</w:t>
      </w:r>
      <w:r>
        <w:t xml:space="preserve">, 1. e., what particular thing we are to assume to be meant. * * * </w:t>
      </w:r>
      <w:r>
        <w:rPr>
          <w:rStyle w:val="UnderlineChar"/>
          <w:sz w:val="20"/>
          <w:szCs w:val="20"/>
        </w:rPr>
        <w:t>Yet this</w:t>
      </w:r>
      <w:r>
        <w:t xml:space="preserve"> article </w:t>
      </w:r>
      <w:r>
        <w:rPr>
          <w:rStyle w:val="UnderlineChar"/>
          <w:sz w:val="20"/>
          <w:szCs w:val="20"/>
        </w:rPr>
        <w:t>is not always used to mean but one.</w:t>
      </w:r>
      <w:r>
        <w:t xml:space="preserve"> Take the well-worn and well-wearing quotation: </w:t>
      </w:r>
      <w:r>
        <w:rPr>
          <w:rStyle w:val="UnderlineChar"/>
          <w:sz w:val="20"/>
          <w:szCs w:val="20"/>
        </w:rPr>
        <w:t>"The man that hath not music in his soul is fit for treason,"</w:t>
      </w:r>
      <w:r>
        <w:t xml:space="preserve"> etc., the </w:t>
      </w:r>
      <w:r>
        <w:rPr>
          <w:rStyle w:val="UnderlineChar"/>
          <w:sz w:val="20"/>
          <w:szCs w:val="20"/>
        </w:rPr>
        <w:t>meaning of the article is not exhausted when one man is found with no music in himself. The "man" means there, "any man."</w:t>
      </w:r>
      <w:r>
        <w:t xml:space="preserve"> How-ell v. State, 138 S.E. 206, 210, 164 Ga. 204.</w:t>
      </w:r>
    </w:p>
    <w:p w:rsidR="001A3466" w:rsidRPr="00363AAB" w:rsidRDefault="001A3466" w:rsidP="001A3466">
      <w:pPr>
        <w:pStyle w:val="Heading4"/>
      </w:pPr>
      <w:r w:rsidRPr="00363AAB">
        <w:t>“The” means mutually exclusive with other options</w:t>
      </w:r>
    </w:p>
    <w:p w:rsidR="001A3466" w:rsidRPr="001A3466" w:rsidRDefault="001A3466" w:rsidP="001A3466">
      <w:pPr>
        <w:spacing w:after="0"/>
      </w:pPr>
      <w:bookmarkStart w:id="7" w:name="_Toc337310175"/>
      <w:r w:rsidRPr="001A3466">
        <w:rPr>
          <w:rStyle w:val="Style13ptBold"/>
        </w:rPr>
        <w:t>Words &amp; Phrases</w:t>
      </w:r>
      <w:bookmarkEnd w:id="7"/>
      <w:r w:rsidRPr="001A3466">
        <w:t>: Permanent  Edition, 19</w:t>
      </w:r>
      <w:r w:rsidRPr="001A3466">
        <w:rPr>
          <w:rStyle w:val="Style13ptBold"/>
        </w:rPr>
        <w:t>65</w:t>
      </w:r>
      <w:r w:rsidRPr="001A3466">
        <w:t>, vol 41A, p.76</w:t>
      </w:r>
    </w:p>
    <w:p w:rsidR="001A3466" w:rsidRDefault="001A3466" w:rsidP="001A3466">
      <w:pPr>
        <w:pStyle w:val="Smalltext"/>
      </w:pPr>
      <w:r w:rsidRPr="00EB2814">
        <w:rPr>
          <w:highlight w:val="yellow"/>
        </w:rPr>
        <w:t>The word "the</w:t>
      </w:r>
      <w:r>
        <w:rPr>
          <w:rStyle w:val="UnderlineChar"/>
          <w:sz w:val="20"/>
          <w:szCs w:val="20"/>
        </w:rPr>
        <w:t xml:space="preserve">," as used in an act entitied "An act providing for the manner of adopting children," </w:t>
      </w:r>
      <w:r w:rsidRPr="00EB2814">
        <w:rPr>
          <w:rStyle w:val="StyleUnderline"/>
          <w:highlight w:val="yellow"/>
        </w:rPr>
        <w:t>implies that the remedy indicated shall be exclusive</w:t>
      </w:r>
      <w:r>
        <w:rPr>
          <w:rStyle w:val="UnderlineChar"/>
          <w:sz w:val="20"/>
          <w:szCs w:val="20"/>
        </w:rPr>
        <w:t>.</w:t>
      </w:r>
      <w:r>
        <w:t xml:space="preserve"> Succession c Dupre, 41 So. 324, 326, 116 La. 1090.</w:t>
      </w:r>
    </w:p>
    <w:p w:rsidR="00395F0B" w:rsidRPr="00363AAB" w:rsidRDefault="001A3466" w:rsidP="001A3466">
      <w:pPr>
        <w:pStyle w:val="Heading4"/>
      </w:pPr>
      <w:r w:rsidRPr="00363AAB">
        <w:t xml:space="preserve"> </w:t>
      </w:r>
      <w:r w:rsidR="00395F0B" w:rsidRPr="00363AAB">
        <w:t>“All” emphasizes group completeness— ‘the’ and ‘all’ have the same maximal function.</w:t>
      </w:r>
    </w:p>
    <w:p w:rsidR="00395F0B" w:rsidRDefault="00395F0B" w:rsidP="00395F0B">
      <w:r w:rsidRPr="00EB2814">
        <w:rPr>
          <w:rStyle w:val="Style13ptBold"/>
        </w:rPr>
        <w:t>Radden et al, 2007</w:t>
      </w:r>
      <w:r>
        <w:t xml:space="preserve"> (Günter Radden and René Dirven, Cognitive English Grammar, p. 124)</w:t>
      </w:r>
    </w:p>
    <w:p w:rsidR="00395F0B" w:rsidRPr="001A3466" w:rsidRDefault="00395F0B" w:rsidP="00EB2814">
      <w:pPr>
        <w:rPr>
          <w:sz w:val="14"/>
        </w:rPr>
      </w:pPr>
      <w:r w:rsidRPr="001A3466">
        <w:rPr>
          <w:sz w:val="14"/>
        </w:rPr>
        <w:t xml:space="preserve">(ii) Restricted sets: all with definite plural nouns In most everyday situations, speakers do not make generic or universal statement but have a "restricted universe" in mind. Of course, it is reasonable to talk about quantities of a restricted set only if they are also present in the speaker's and hearer's mind, i.e. if they are definite. Therefore </w:t>
      </w:r>
      <w:r w:rsidRPr="001A3466">
        <w:rPr>
          <w:rStyle w:val="StyleUnderline"/>
          <w:highlight w:val="yellow"/>
        </w:rPr>
        <w:t>a definite referent may serve the same function as a restrictive set</w:t>
      </w:r>
      <w:r w:rsidRPr="001A3466">
        <w:rPr>
          <w:rStyle w:val="StyleUnderline"/>
        </w:rPr>
        <w:t>.</w:t>
      </w:r>
      <w:r w:rsidRPr="001A3466">
        <w:rPr>
          <w:sz w:val="14"/>
        </w:rPr>
        <w:t xml:space="preserve"> Compare </w:t>
      </w:r>
      <w:r w:rsidRPr="00EB2814">
        <w:rPr>
          <w:rStyle w:val="StyleUnderline"/>
          <w:highlight w:val="yellow"/>
        </w:rPr>
        <w:t>the following two announcements</w:t>
      </w:r>
      <w:r w:rsidRPr="001A3466">
        <w:rPr>
          <w:sz w:val="14"/>
        </w:rPr>
        <w:t xml:space="preserve"> at an airport, which, for most travellers, </w:t>
      </w:r>
      <w:r w:rsidRPr="00EB2814">
        <w:rPr>
          <w:rStyle w:val="StyleUnderline"/>
          <w:highlight w:val="yellow"/>
        </w:rPr>
        <w:t>mean the same</w:t>
      </w:r>
      <w:r w:rsidRPr="001A3466">
        <w:rPr>
          <w:sz w:val="14"/>
        </w:rPr>
        <w:t xml:space="preserve">: (10) a. </w:t>
      </w:r>
      <w:r w:rsidRPr="001A3466">
        <w:rPr>
          <w:rStyle w:val="StyleUnderline"/>
          <w:highlight w:val="yellow"/>
        </w:rPr>
        <w:t>Will the passengers</w:t>
      </w:r>
      <w:r w:rsidRPr="001A3466">
        <w:rPr>
          <w:sz w:val="14"/>
        </w:rPr>
        <w:t xml:space="preserve"> for flight BA111 please </w:t>
      </w:r>
      <w:r w:rsidRPr="001A3466">
        <w:rPr>
          <w:rStyle w:val="StyleUnderline"/>
          <w:highlight w:val="yellow"/>
        </w:rPr>
        <w:t>proceeed</w:t>
      </w:r>
      <w:r w:rsidRPr="001A3466">
        <w:rPr>
          <w:sz w:val="14"/>
        </w:rPr>
        <w:t xml:space="preserve"> to gate 14. b. </w:t>
      </w:r>
      <w:r w:rsidRPr="001A3466">
        <w:rPr>
          <w:sz w:val="14"/>
          <w:highlight w:val="yellow"/>
        </w:rPr>
        <w:t xml:space="preserve">Will </w:t>
      </w:r>
      <w:r w:rsidRPr="00EB2814">
        <w:rPr>
          <w:rStyle w:val="Emphasis"/>
          <w:highlight w:val="yellow"/>
        </w:rPr>
        <w:t>all</w:t>
      </w:r>
      <w:r w:rsidRPr="001A3466">
        <w:rPr>
          <w:sz w:val="14"/>
          <w:highlight w:val="yellow"/>
        </w:rPr>
        <w:t xml:space="preserve"> passengers</w:t>
      </w:r>
      <w:r w:rsidRPr="001A3466">
        <w:rPr>
          <w:sz w:val="14"/>
        </w:rPr>
        <w:t xml:space="preserve"> for flight BA111 please </w:t>
      </w:r>
      <w:r w:rsidRPr="001A3466">
        <w:rPr>
          <w:rStyle w:val="StyleUnderline"/>
          <w:highlight w:val="yellow"/>
        </w:rPr>
        <w:t>proceeed</w:t>
      </w:r>
      <w:r w:rsidRPr="001A3466">
        <w:rPr>
          <w:sz w:val="14"/>
        </w:rPr>
        <w:t xml:space="preserve"> to gate 14. The assumptions underlying the two construals of the announcement are, however, different. Announcement (10a) addresses the group of passengers who have booked the particular flight; these passengers are uniquely identifiable within the 'airport' frame and hence can be referred to with the definite article the, even if they are at different places in the boarding lounge, the snack bar or the bathroom. The announcement may, incidentally, also be made in the form Will passengers for flight BA111 please proceed to gate 14, in which the group of passengers is presented as not yet identified. </w:t>
      </w:r>
      <w:r w:rsidRPr="001A3466">
        <w:rPr>
          <w:rStyle w:val="StyleUnderline"/>
          <w:highlight w:val="yellow"/>
        </w:rPr>
        <w:t>Announcement (10b</w:t>
      </w:r>
      <w:r w:rsidRPr="001A3466">
        <w:rPr>
          <w:rStyle w:val="StyleUnderline"/>
        </w:rPr>
        <w:t>)</w:t>
      </w:r>
      <w:r w:rsidRPr="001A3466">
        <w:rPr>
          <w:sz w:val="14"/>
        </w:rPr>
        <w:t xml:space="preserve"> with the quantifier all refers to the same group of passengers but views them as forming a set. Portraying a group as a full set focuses on its completeness and is particularly relevant if the set is not complete. This announcement therefore </w:t>
      </w:r>
      <w:r w:rsidRPr="001A3466">
        <w:rPr>
          <w:rStyle w:val="StyleUnderline"/>
          <w:highlight w:val="yellow"/>
        </w:rPr>
        <w:t>implies that some passenger or passengers are still missing</w:t>
      </w:r>
      <w:r w:rsidRPr="001A3466">
        <w:rPr>
          <w:sz w:val="14"/>
        </w:rPr>
        <w:t xml:space="preserve">, possibly still wandering around the duty-free shops. </w:t>
      </w:r>
      <w:r w:rsidRPr="001A3466">
        <w:rPr>
          <w:rStyle w:val="StyleUnderline"/>
          <w:highlight w:val="yellow"/>
        </w:rPr>
        <w:t>It draws</w:t>
      </w:r>
      <w:r w:rsidRPr="001A3466">
        <w:rPr>
          <w:rStyle w:val="StyleUnderline"/>
        </w:rPr>
        <w:t xml:space="preserve"> special </w:t>
      </w:r>
      <w:r w:rsidRPr="001A3466">
        <w:rPr>
          <w:rStyle w:val="StyleUnderline"/>
          <w:highlight w:val="yellow"/>
        </w:rPr>
        <w:t>attention to</w:t>
      </w:r>
      <w:r w:rsidRPr="001A3466">
        <w:rPr>
          <w:rStyle w:val="StyleUnderline"/>
        </w:rPr>
        <w:t xml:space="preserve"> those </w:t>
      </w:r>
      <w:r w:rsidRPr="001A3466">
        <w:rPr>
          <w:rStyle w:val="StyleUnderline"/>
          <w:highlight w:val="yellow"/>
        </w:rPr>
        <w:t>passengers who have not shown their tickets</w:t>
      </w:r>
      <w:r w:rsidRPr="001A3466">
        <w:rPr>
          <w:rStyle w:val="StyleUnderline"/>
        </w:rPr>
        <w:t xml:space="preserve"> yet</w:t>
      </w:r>
      <w:r w:rsidRPr="001A3466">
        <w:rPr>
          <w:sz w:val="14"/>
        </w:rPr>
        <w:t>, because without them the set of passengers that belong to the flight group would be incomplete. As a result, call (10b) is more emphatic, is likely to be made after, but not before, call (10a), and might be made repeatedly.</w:t>
      </w:r>
    </w:p>
    <w:p w:rsidR="00395F0B" w:rsidRPr="004266D8" w:rsidRDefault="00395F0B" w:rsidP="00395F0B">
      <w:pPr>
        <w:pStyle w:val="Heading4"/>
      </w:pPr>
      <w:r>
        <w:t>Consensus in the literature.</w:t>
      </w:r>
    </w:p>
    <w:p w:rsidR="00395F0B" w:rsidRDefault="00395F0B" w:rsidP="00395F0B">
      <w:r w:rsidRPr="00EB2814">
        <w:rPr>
          <w:rStyle w:val="Style13ptBold"/>
        </w:rPr>
        <w:t>Brisson, 2003</w:t>
      </w:r>
      <w:r>
        <w:t xml:space="preserve"> (C. Brisson, Linguistics and Philosophy 26: 129–184, “Plurals, All, and the Nonuniformity of Collective predication” 2003 EBSCO)</w:t>
      </w:r>
    </w:p>
    <w:p w:rsidR="00395F0B" w:rsidRPr="001A3466" w:rsidRDefault="00395F0B" w:rsidP="00EB2814">
      <w:pPr>
        <w:rPr>
          <w:sz w:val="14"/>
        </w:rPr>
      </w:pPr>
      <w:r w:rsidRPr="001A3466">
        <w:rPr>
          <w:rStyle w:val="StyleUnderline"/>
          <w:highlight w:val="yellow"/>
        </w:rPr>
        <w:t>In the literature on plural noun phrases it is widely observed that</w:t>
      </w:r>
      <w:r w:rsidRPr="001A3466">
        <w:rPr>
          <w:sz w:val="14"/>
        </w:rPr>
        <w:t xml:space="preserve"> the sentence in </w:t>
      </w:r>
      <w:r w:rsidRPr="001A3466">
        <w:rPr>
          <w:sz w:val="14"/>
          <w:highlight w:val="yellow"/>
        </w:rPr>
        <w:t>(</w:t>
      </w:r>
      <w:r w:rsidRPr="001A3466">
        <w:rPr>
          <w:rStyle w:val="Emphasis"/>
          <w:highlight w:val="yellow"/>
        </w:rPr>
        <w:t>1</w:t>
      </w:r>
      <w:r w:rsidRPr="001A3466">
        <w:rPr>
          <w:rStyle w:val="Emphasis"/>
        </w:rPr>
        <w:t>)</w:t>
      </w:r>
      <w:r w:rsidRPr="001A3466">
        <w:rPr>
          <w:rStyle w:val="StyleUnderline"/>
        </w:rPr>
        <w:t xml:space="preserve"> </w:t>
      </w:r>
      <w:r w:rsidRPr="001A3466">
        <w:rPr>
          <w:rStyle w:val="StyleUnderline"/>
          <w:highlight w:val="yellow"/>
        </w:rPr>
        <w:t>implies</w:t>
      </w:r>
      <w:r w:rsidRPr="001A3466">
        <w:rPr>
          <w:rStyle w:val="StyleUnderline"/>
        </w:rPr>
        <w:t xml:space="preserve"> </w:t>
      </w:r>
      <w:r w:rsidRPr="001A3466">
        <w:rPr>
          <w:sz w:val="14"/>
        </w:rPr>
        <w:t>something like (</w:t>
      </w:r>
      <w:r w:rsidRPr="001A3466">
        <w:rPr>
          <w:sz w:val="14"/>
          <w:highlight w:val="yellow"/>
        </w:rPr>
        <w:t>2</w:t>
      </w:r>
      <w:r w:rsidRPr="001A3466">
        <w:rPr>
          <w:sz w:val="14"/>
        </w:rPr>
        <w:t>). (</w:t>
      </w:r>
      <w:r w:rsidRPr="00EB2814">
        <w:rPr>
          <w:rStyle w:val="Emphasis"/>
          <w:highlight w:val="yellow"/>
        </w:rPr>
        <w:t>1</w:t>
      </w:r>
      <w:r w:rsidRPr="001A3466">
        <w:rPr>
          <w:sz w:val="14"/>
        </w:rPr>
        <w:t xml:space="preserve">) </w:t>
      </w:r>
      <w:r w:rsidRPr="001A3466">
        <w:rPr>
          <w:rStyle w:val="StyleUnderline"/>
          <w:highlight w:val="yellow"/>
        </w:rPr>
        <w:t>The girls jumped</w:t>
      </w:r>
      <w:r w:rsidRPr="001A3466">
        <w:rPr>
          <w:sz w:val="14"/>
        </w:rPr>
        <w:t xml:space="preserve"> in the lake. (</w:t>
      </w:r>
      <w:r w:rsidRPr="00EB2814">
        <w:rPr>
          <w:rStyle w:val="Emphasis"/>
          <w:highlight w:val="yellow"/>
        </w:rPr>
        <w:t>2</w:t>
      </w:r>
      <w:r w:rsidRPr="001A3466">
        <w:rPr>
          <w:sz w:val="14"/>
        </w:rPr>
        <w:t xml:space="preserve">) </w:t>
      </w:r>
      <w:r w:rsidRPr="001A3466">
        <w:rPr>
          <w:rStyle w:val="StyleUnderline"/>
          <w:highlight w:val="yellow"/>
        </w:rPr>
        <w:t>Every girl jumped</w:t>
      </w:r>
      <w:r w:rsidRPr="001A3466">
        <w:rPr>
          <w:rStyle w:val="StyleUnderline"/>
        </w:rPr>
        <w:t xml:space="preserve"> i</w:t>
      </w:r>
      <w:r w:rsidRPr="001A3466">
        <w:rPr>
          <w:sz w:val="14"/>
        </w:rPr>
        <w:t xml:space="preserve">n the lake. This leads </w:t>
      </w:r>
      <w:r w:rsidRPr="00EB2814">
        <w:rPr>
          <w:rStyle w:val="StyleUnderline"/>
          <w:highlight w:val="yellow"/>
        </w:rPr>
        <w:t>many authors to posit the existence of a “D operator</w:t>
      </w:r>
      <w:r w:rsidRPr="001A3466">
        <w:rPr>
          <w:sz w:val="14"/>
        </w:rPr>
        <w:t xml:space="preserve">” (see Link (1983), Landman (1989, 1996), Lasersohn (1995, 1998), Schwarzschild (1996) for several different versions, the differences between which do not concern us here). The purported implication from (1) to (2) is captured by an implicit distributivity operator on the VP (a D operator), </w:t>
      </w:r>
      <w:r w:rsidRPr="00EB2814">
        <w:rPr>
          <w:rStyle w:val="StyleUnderline"/>
          <w:highlight w:val="yellow"/>
        </w:rPr>
        <w:t>which introduces universal quantification</w:t>
      </w:r>
      <w:r w:rsidRPr="001A3466">
        <w:rPr>
          <w:sz w:val="14"/>
        </w:rPr>
        <w:t xml:space="preserve"> over the individual girls in the denotation of the girls, as shown in (3)–(4) (for some alternative formulations of this idea, see Lasersohn (1998)).</w:t>
      </w:r>
    </w:p>
    <w:p w:rsidR="00395F0B" w:rsidRDefault="00395F0B" w:rsidP="00395F0B">
      <w:pPr>
        <w:pStyle w:val="Heading4"/>
      </w:pPr>
      <w:r>
        <w:t xml:space="preserve">Their interp assumes an </w:t>
      </w:r>
      <w:r w:rsidRPr="004266D8">
        <w:t>indefinite</w:t>
      </w:r>
      <w:r>
        <w:t xml:space="preserve"> noun. “The” imposes maximality and familiarity—‘the’ means whole.</w:t>
      </w:r>
    </w:p>
    <w:p w:rsidR="00395F0B" w:rsidRDefault="00395F0B" w:rsidP="00395F0B">
      <w:r w:rsidRPr="00EB2814">
        <w:rPr>
          <w:rStyle w:val="Style13ptBold"/>
        </w:rPr>
        <w:t>Farkas, 2007</w:t>
      </w:r>
      <w:r>
        <w:t xml:space="preserve"> (Donka F. Farkas, Department of Linguistics, “Article choice in plural generics” igitur-archive.library.uu.nl/let/2007-1211-202347/swart_07_articlechoice.pdf)</w:t>
      </w:r>
    </w:p>
    <w:p w:rsidR="00395F0B" w:rsidRPr="001A3466" w:rsidRDefault="00395F0B" w:rsidP="00EB2814">
      <w:pPr>
        <w:rPr>
          <w:sz w:val="14"/>
        </w:rPr>
      </w:pPr>
      <w:r w:rsidRPr="001A3466">
        <w:rPr>
          <w:sz w:val="14"/>
        </w:rPr>
        <w:t xml:space="preserve">With respect to the second issue, we follow Hawkins (1991) and others in assuming an asymmetrist position: definite forms impose a semantic requirement with respect to which indefinite forms are neutral. We deal here only with the least marked of the definite markers, namely the definite article. </w:t>
      </w:r>
      <w:r w:rsidRPr="001A3466">
        <w:rPr>
          <w:rStyle w:val="StyleUnderline"/>
          <w:highlight w:val="yellow"/>
        </w:rPr>
        <w:t>The semantic contribution of the definite article</w:t>
      </w:r>
      <w:r w:rsidRPr="001A3466">
        <w:rPr>
          <w:sz w:val="14"/>
        </w:rPr>
        <w:t xml:space="preserve"> in all the languages under consideration </w:t>
      </w:r>
      <w:r w:rsidRPr="001A3466">
        <w:rPr>
          <w:rStyle w:val="StyleUnderline"/>
          <w:highlight w:val="yellow"/>
        </w:rPr>
        <w:t>is to impose the requirement of determined reference on their discourse referent</w:t>
      </w:r>
      <w:r w:rsidRPr="001A3466">
        <w:rPr>
          <w:rStyle w:val="StyleUnderline"/>
        </w:rPr>
        <w:t xml:space="preserve"> </w:t>
      </w:r>
      <w:r w:rsidRPr="001A3466">
        <w:rPr>
          <w:sz w:val="14"/>
        </w:rPr>
        <w:t xml:space="preserve">(marked as !u in the DRS). </w:t>
      </w:r>
      <w:r w:rsidRPr="001A3466">
        <w:rPr>
          <w:rStyle w:val="StyleUnderline"/>
          <w:highlight w:val="yellow"/>
        </w:rPr>
        <w:t xml:space="preserve">Indefinite NPs on the other hand </w:t>
      </w:r>
      <w:r w:rsidRPr="00EB2814">
        <w:rPr>
          <w:rStyle w:val="Emphasis"/>
          <w:highlight w:val="yellow"/>
        </w:rPr>
        <w:t>do not</w:t>
      </w:r>
      <w:r w:rsidRPr="001A3466">
        <w:rPr>
          <w:sz w:val="14"/>
          <w:highlight w:val="yellow"/>
        </w:rPr>
        <w:t xml:space="preserve"> </w:t>
      </w:r>
      <w:r w:rsidRPr="001A3466">
        <w:rPr>
          <w:rStyle w:val="StyleUnderline"/>
          <w:highlight w:val="yellow"/>
        </w:rPr>
        <w:t>impose</w:t>
      </w:r>
      <w:r w:rsidRPr="001A3466">
        <w:rPr>
          <w:sz w:val="14"/>
          <w:highlight w:val="yellow"/>
        </w:rPr>
        <w:t xml:space="preserve"> </w:t>
      </w:r>
      <w:r w:rsidRPr="00EB2814">
        <w:rPr>
          <w:rStyle w:val="Emphasis"/>
          <w:highlight w:val="yellow"/>
        </w:rPr>
        <w:t>maximality/familiarity</w:t>
      </w:r>
      <w:r w:rsidRPr="001A3466">
        <w:rPr>
          <w:sz w:val="14"/>
          <w:highlight w:val="yellow"/>
        </w:rPr>
        <w:t xml:space="preserve"> </w:t>
      </w:r>
      <w:r w:rsidRPr="001A3466">
        <w:rPr>
          <w:rStyle w:val="StyleUnderline"/>
          <w:highlight w:val="yellow"/>
        </w:rPr>
        <w:t>restrictions on the discourse referent they introduce</w:t>
      </w:r>
      <w:r w:rsidRPr="001A3466">
        <w:rPr>
          <w:sz w:val="14"/>
        </w:rPr>
        <w:t>. As a result, discourse referents introduced by indefinite NPs may, in principle, be maximal or familiar. In the optimality theoretic approach we give below, the definite form will emerge as the preferred one in case the discourse referent is both maximal and familiar. Non-familiarity and non- maximality is associated to indefinite forms as a conversational implicature triggered by the choice of an indefinite form over a definite one. In episodic contexts like the first sentences of (2) and (3), the status of the discourse referent with respect to the two features associated with definiteness is not recoverable from the semantics of the sentence itself. The choice of a definite article in such cases signals uniqueness and familiarity, while the use of an indefinite implicates the absence of these properties. Horn (2005), Farkas (2006), and de Swart (2006) propose similar treatments. For an influential ‘symmetrist’ account of the definite/indefinite contrast, see Heim (1982).</w:t>
      </w:r>
    </w:p>
    <w:p w:rsidR="00395F0B" w:rsidRDefault="00C50686" w:rsidP="001A3466">
      <w:pPr>
        <w:pStyle w:val="Heading4"/>
      </w:pPr>
      <w:r w:rsidRPr="00363AAB">
        <w:t xml:space="preserve"> </w:t>
      </w:r>
    </w:p>
    <w:p w:rsidR="00395F0B" w:rsidRDefault="00395F0B" w:rsidP="00395F0B">
      <w:pPr>
        <w:pStyle w:val="Heading2"/>
      </w:pPr>
      <w:bookmarkStart w:id="8" w:name="_Toc337310180"/>
      <w:bookmarkStart w:id="9" w:name="_Toc454670442"/>
      <w:r>
        <w:t>United States Federal Government</w:t>
      </w:r>
      <w:bookmarkEnd w:id="8"/>
      <w:bookmarkEnd w:id="9"/>
      <w:r>
        <w:t xml:space="preserve"> </w:t>
      </w:r>
    </w:p>
    <w:p w:rsidR="00C50686" w:rsidRPr="00676AAC" w:rsidRDefault="00C50686" w:rsidP="00C50686">
      <w:pPr>
        <w:keepNext/>
        <w:keepLines/>
        <w:spacing w:before="40" w:after="0"/>
        <w:outlineLvl w:val="3"/>
        <w:rPr>
          <w:rFonts w:eastAsia="MS Gothic" w:cs="Times New Roman"/>
          <w:b/>
          <w:bCs/>
          <w:sz w:val="26"/>
          <w:szCs w:val="26"/>
        </w:rPr>
      </w:pPr>
      <w:r w:rsidRPr="00676AAC">
        <w:rPr>
          <w:rFonts w:eastAsia="MS Gothic" w:cs="Times New Roman"/>
          <w:b/>
          <w:bCs/>
          <w:sz w:val="26"/>
          <w:szCs w:val="26"/>
        </w:rPr>
        <w:t xml:space="preserve">“US should” means the debate is </w:t>
      </w:r>
      <w:r w:rsidRPr="00676AAC">
        <w:rPr>
          <w:rFonts w:eastAsia="MS Gothic" w:cs="Times New Roman"/>
          <w:b/>
          <w:bCs/>
          <w:sz w:val="26"/>
          <w:szCs w:val="26"/>
          <w:u w:val="single"/>
        </w:rPr>
        <w:t>solely about</w:t>
      </w:r>
      <w:r w:rsidRPr="00676AAC">
        <w:rPr>
          <w:rFonts w:eastAsia="MS Gothic" w:cs="Times New Roman"/>
          <w:b/>
          <w:bCs/>
          <w:sz w:val="26"/>
          <w:szCs w:val="26"/>
        </w:rPr>
        <w:t xml:space="preserve"> a policy established by governmental means</w:t>
      </w:r>
    </w:p>
    <w:p w:rsidR="00C50686" w:rsidRPr="00676AAC" w:rsidRDefault="00C50686" w:rsidP="00C50686">
      <w:pPr>
        <w:rPr>
          <w:rFonts w:eastAsia="MS Mincho" w:cs="Times New Roman"/>
          <w:b/>
          <w:sz w:val="26"/>
          <w:szCs w:val="24"/>
        </w:rPr>
      </w:pPr>
      <w:r w:rsidRPr="00676AAC">
        <w:rPr>
          <w:rFonts w:eastAsia="MS Mincho" w:cs="Times New Roman"/>
          <w:b/>
          <w:sz w:val="26"/>
          <w:szCs w:val="24"/>
        </w:rPr>
        <w:t>Ericson ‘03</w:t>
      </w:r>
    </w:p>
    <w:p w:rsidR="00C50686" w:rsidRPr="00676AAC" w:rsidRDefault="00C50686" w:rsidP="001A3466">
      <w:pPr>
        <w:spacing w:after="0"/>
        <w:rPr>
          <w:rFonts w:eastAsia="MS Mincho" w:cs="Times New Roman"/>
          <w:szCs w:val="24"/>
        </w:rPr>
      </w:pPr>
      <w:r w:rsidRPr="00676AAC">
        <w:rPr>
          <w:rFonts w:eastAsia="MS Mincho" w:cs="Times New Roman"/>
          <w:szCs w:val="24"/>
        </w:rPr>
        <w:t xml:space="preserve">(Jon M., Dean Emeritus of the College of Liberal Arts – California Polytechnic U., et al., </w:t>
      </w:r>
      <w:r w:rsidRPr="00676AAC">
        <w:rPr>
          <w:rFonts w:eastAsia="MS Mincho" w:cs="Times New Roman"/>
          <w:szCs w:val="24"/>
          <w:u w:val="single"/>
        </w:rPr>
        <w:t>The Debater’s Guide</w:t>
      </w:r>
      <w:r w:rsidRPr="00676AAC">
        <w:rPr>
          <w:rFonts w:eastAsia="MS Mincho" w:cs="Times New Roman"/>
          <w:szCs w:val="24"/>
        </w:rPr>
        <w:t>, Third Edition, p. 4)</w:t>
      </w:r>
    </w:p>
    <w:p w:rsidR="00C50686" w:rsidRDefault="00C50686" w:rsidP="00C50686">
      <w:pPr>
        <w:rPr>
          <w:rFonts w:eastAsia="MS Mincho" w:cs="Times New Roman"/>
          <w:szCs w:val="24"/>
        </w:rPr>
      </w:pPr>
      <w:r w:rsidRPr="00676AAC">
        <w:rPr>
          <w:rFonts w:eastAsia="MS Mincho" w:cs="Times New Roman"/>
          <w:szCs w:val="24"/>
        </w:rPr>
        <w:t xml:space="preserve">The Proposition of Policy: Urging Future Action In policy propositions, </w:t>
      </w:r>
      <w:r w:rsidRPr="00EB2814">
        <w:rPr>
          <w:rFonts w:eastAsia="MS Mincho" w:cs="Times New Roman"/>
          <w:b/>
          <w:szCs w:val="24"/>
          <w:highlight w:val="yellow"/>
          <w:u w:val="single"/>
        </w:rPr>
        <w:t>each topic contains</w:t>
      </w:r>
      <w:r w:rsidRPr="00676AAC">
        <w:rPr>
          <w:rFonts w:eastAsia="MS Mincho" w:cs="Times New Roman"/>
          <w:b/>
          <w:szCs w:val="24"/>
          <w:u w:val="single"/>
        </w:rPr>
        <w:t xml:space="preserve"> certain key elements</w:t>
      </w:r>
      <w:r w:rsidRPr="00676AAC">
        <w:rPr>
          <w:rFonts w:eastAsia="MS Mincho" w:cs="Times New Roman"/>
          <w:szCs w:val="24"/>
        </w:rPr>
        <w:t>, although they have slightly different functions from comparable elements of value-oriented propositions</w:t>
      </w:r>
      <w:r w:rsidRPr="00676AAC">
        <w:rPr>
          <w:rFonts w:ascii="Arial Narrow" w:eastAsia="MS Mincho" w:hAnsi="Arial Narrow" w:cs="Times New Roman"/>
          <w:sz w:val="18"/>
          <w:szCs w:val="24"/>
          <w:u w:val="single"/>
        </w:rPr>
        <w:t xml:space="preserve">. </w:t>
      </w:r>
      <w:r w:rsidRPr="00676AAC">
        <w:rPr>
          <w:rFonts w:eastAsia="MS Mincho" w:cs="Times New Roman"/>
          <w:b/>
          <w:szCs w:val="24"/>
          <w:u w:val="single"/>
        </w:rPr>
        <w:t xml:space="preserve">1. </w:t>
      </w:r>
      <w:r w:rsidRPr="00EB2814">
        <w:rPr>
          <w:rFonts w:eastAsia="MS Mincho" w:cs="Times New Roman"/>
          <w:b/>
          <w:szCs w:val="24"/>
          <w:highlight w:val="yellow"/>
          <w:u w:val="single"/>
        </w:rPr>
        <w:t>An agent doing the acting</w:t>
      </w:r>
      <w:r w:rsidRPr="00676AAC">
        <w:rPr>
          <w:rFonts w:eastAsia="MS Mincho" w:cs="Times New Roman"/>
          <w:b/>
          <w:szCs w:val="24"/>
          <w:u w:val="single"/>
        </w:rPr>
        <w:t xml:space="preserve"> ---“The United States” in “</w:t>
      </w:r>
      <w:r w:rsidRPr="00EB2814">
        <w:rPr>
          <w:rFonts w:eastAsia="MS Mincho" w:cs="Times New Roman"/>
          <w:b/>
          <w:szCs w:val="24"/>
          <w:highlight w:val="yellow"/>
          <w:u w:val="single"/>
        </w:rPr>
        <w:t>The U</w:t>
      </w:r>
      <w:r w:rsidRPr="00676AAC">
        <w:rPr>
          <w:rFonts w:eastAsia="MS Mincho" w:cs="Times New Roman"/>
          <w:b/>
          <w:szCs w:val="24"/>
          <w:u w:val="single"/>
        </w:rPr>
        <w:t xml:space="preserve">nited </w:t>
      </w:r>
      <w:r w:rsidRPr="00EB2814">
        <w:rPr>
          <w:rFonts w:eastAsia="MS Mincho" w:cs="Times New Roman"/>
          <w:b/>
          <w:szCs w:val="24"/>
          <w:highlight w:val="yellow"/>
          <w:u w:val="single"/>
        </w:rPr>
        <w:t>S</w:t>
      </w:r>
      <w:r w:rsidRPr="00676AAC">
        <w:rPr>
          <w:rFonts w:eastAsia="MS Mincho" w:cs="Times New Roman"/>
          <w:b/>
          <w:szCs w:val="24"/>
          <w:u w:val="single"/>
        </w:rPr>
        <w:t xml:space="preserve">tates </w:t>
      </w:r>
      <w:r w:rsidRPr="00EB2814">
        <w:rPr>
          <w:rFonts w:eastAsia="MS Mincho" w:cs="Times New Roman"/>
          <w:b/>
          <w:szCs w:val="24"/>
          <w:highlight w:val="yellow"/>
          <w:u w:val="single"/>
        </w:rPr>
        <w:t>should adopt</w:t>
      </w:r>
      <w:r w:rsidRPr="00676AAC">
        <w:rPr>
          <w:rFonts w:eastAsia="MS Mincho" w:cs="Times New Roman"/>
          <w:szCs w:val="24"/>
        </w:rPr>
        <w:t xml:space="preserve"> a policy of free trade.” Like the object of evaluation in a proposition of value, </w:t>
      </w:r>
      <w:r w:rsidRPr="00676AAC">
        <w:rPr>
          <w:rFonts w:eastAsia="MS Mincho" w:cs="Times New Roman"/>
          <w:szCs w:val="24"/>
          <w:u w:val="single"/>
        </w:rPr>
        <w:t xml:space="preserve">the agent is the subject of the sentence. 2. </w:t>
      </w:r>
      <w:r w:rsidRPr="00EB2814">
        <w:rPr>
          <w:rFonts w:eastAsia="MS Mincho" w:cs="Times New Roman"/>
          <w:szCs w:val="24"/>
          <w:highlight w:val="yellow"/>
          <w:u w:val="single"/>
        </w:rPr>
        <w:t xml:space="preserve">The verb </w:t>
      </w:r>
      <w:r w:rsidRPr="00EB2814">
        <w:rPr>
          <w:rFonts w:eastAsia="MS Mincho" w:cs="Times New Roman"/>
          <w:i/>
          <w:szCs w:val="24"/>
          <w:highlight w:val="yellow"/>
          <w:u w:val="single"/>
        </w:rPr>
        <w:t>should</w:t>
      </w:r>
      <w:r w:rsidRPr="00676AAC">
        <w:rPr>
          <w:rFonts w:eastAsia="MS Mincho" w:cs="Times New Roman"/>
          <w:szCs w:val="24"/>
        </w:rPr>
        <w:t xml:space="preserve">—the first part of a verb phrase </w:t>
      </w:r>
      <w:r w:rsidRPr="00676AAC">
        <w:rPr>
          <w:rFonts w:eastAsia="MS Mincho" w:cs="Times New Roman"/>
          <w:b/>
          <w:szCs w:val="24"/>
          <w:u w:val="single"/>
        </w:rPr>
        <w:t xml:space="preserve">that </w:t>
      </w:r>
      <w:r w:rsidRPr="00EB2814">
        <w:rPr>
          <w:rFonts w:eastAsia="MS Mincho" w:cs="Times New Roman"/>
          <w:b/>
          <w:szCs w:val="24"/>
          <w:highlight w:val="yellow"/>
          <w:u w:val="single"/>
        </w:rPr>
        <w:t>urges action</w:t>
      </w:r>
      <w:r w:rsidRPr="00676AAC">
        <w:rPr>
          <w:rFonts w:eastAsia="MS Mincho" w:cs="Times New Roman"/>
          <w:szCs w:val="24"/>
        </w:rPr>
        <w:t xml:space="preserve">. 3. An action verb to follow </w:t>
      </w:r>
      <w:r w:rsidRPr="00676AAC">
        <w:rPr>
          <w:rFonts w:eastAsia="MS Mincho" w:cs="Times New Roman"/>
          <w:i/>
          <w:szCs w:val="24"/>
        </w:rPr>
        <w:t>should</w:t>
      </w:r>
      <w:r w:rsidRPr="00676AAC">
        <w:rPr>
          <w:rFonts w:eastAsia="MS Mincho" w:cs="Times New Roman"/>
          <w:szCs w:val="24"/>
        </w:rPr>
        <w:t xml:space="preserve"> in the </w:t>
      </w:r>
      <w:r w:rsidRPr="00676AAC">
        <w:rPr>
          <w:rFonts w:eastAsia="MS Mincho" w:cs="Times New Roman"/>
          <w:i/>
          <w:szCs w:val="24"/>
        </w:rPr>
        <w:t>should</w:t>
      </w:r>
      <w:r w:rsidRPr="00676AAC">
        <w:rPr>
          <w:rFonts w:eastAsia="MS Mincho" w:cs="Times New Roman"/>
          <w:szCs w:val="24"/>
        </w:rPr>
        <w:t xml:space="preserve">-verb combination. </w:t>
      </w:r>
      <w:r w:rsidRPr="00676AAC">
        <w:rPr>
          <w:rFonts w:eastAsia="MS Mincho" w:cs="Times New Roman"/>
          <w:szCs w:val="24"/>
          <w:u w:val="single"/>
        </w:rPr>
        <w:t xml:space="preserve">For example, </w:t>
      </w:r>
      <w:r w:rsidRPr="00EB2814">
        <w:rPr>
          <w:rFonts w:eastAsia="MS Mincho" w:cs="Times New Roman"/>
          <w:i/>
          <w:szCs w:val="24"/>
          <w:highlight w:val="yellow"/>
          <w:u w:val="single"/>
        </w:rPr>
        <w:t>should</w:t>
      </w:r>
      <w:r w:rsidRPr="00676AAC">
        <w:rPr>
          <w:rFonts w:eastAsia="MS Mincho" w:cs="Times New Roman"/>
          <w:i/>
          <w:szCs w:val="24"/>
          <w:u w:val="single"/>
        </w:rPr>
        <w:t xml:space="preserve"> adopt</w:t>
      </w:r>
      <w:r w:rsidRPr="00676AAC">
        <w:rPr>
          <w:rFonts w:eastAsia="MS Mincho" w:cs="Times New Roman"/>
          <w:szCs w:val="24"/>
        </w:rPr>
        <w:t xml:space="preserve"> here </w:t>
      </w:r>
      <w:r w:rsidRPr="00EB2814">
        <w:rPr>
          <w:rFonts w:eastAsia="MS Mincho" w:cs="Times New Roman"/>
          <w:b/>
          <w:szCs w:val="24"/>
          <w:highlight w:val="yellow"/>
          <w:u w:val="single"/>
        </w:rPr>
        <w:t>means to put a</w:t>
      </w:r>
      <w:r w:rsidRPr="00676AAC">
        <w:rPr>
          <w:rFonts w:eastAsia="MS Mincho" w:cs="Times New Roman"/>
          <w:szCs w:val="24"/>
        </w:rPr>
        <w:t xml:space="preserve"> program or </w:t>
      </w:r>
      <w:r w:rsidRPr="00EB2814">
        <w:rPr>
          <w:rFonts w:eastAsia="MS Mincho" w:cs="Times New Roman"/>
          <w:b/>
          <w:szCs w:val="24"/>
          <w:highlight w:val="yellow"/>
          <w:u w:val="single"/>
        </w:rPr>
        <w:t>policy into action though governmental means</w:t>
      </w:r>
      <w:r w:rsidRPr="00676AAC">
        <w:rPr>
          <w:rFonts w:eastAsia="MS Mincho" w:cs="Times New Roman"/>
          <w:szCs w:val="24"/>
        </w:rPr>
        <w:t xml:space="preserve">. 4. A specification of directions or a limitation of the action desired. The phrase </w:t>
      </w:r>
      <w:r w:rsidRPr="00676AAC">
        <w:rPr>
          <w:rFonts w:eastAsia="MS Mincho" w:cs="Times New Roman"/>
          <w:i/>
          <w:szCs w:val="24"/>
        </w:rPr>
        <w:t>free trade</w:t>
      </w:r>
      <w:r w:rsidRPr="00676AAC">
        <w:rPr>
          <w:rFonts w:eastAsia="MS Mincho" w:cs="Times New Roman"/>
          <w:szCs w:val="24"/>
        </w:rPr>
        <w:t xml:space="preserve">, for example, gives direction and limits to the topic, which would, for example, eliminate consideration of increasing tariffs, discussing diplomatic recognition, or discussing interstate commerce. Propositions of policy deal with future action. Nothing has yet occurred. </w:t>
      </w:r>
      <w:r w:rsidRPr="00EB2814">
        <w:rPr>
          <w:rFonts w:eastAsia="MS Mincho" w:cs="Times New Roman"/>
          <w:b/>
          <w:szCs w:val="24"/>
          <w:highlight w:val="yellow"/>
          <w:u w:val="single"/>
        </w:rPr>
        <w:t xml:space="preserve">The </w:t>
      </w:r>
      <w:r w:rsidRPr="00EB2814">
        <w:rPr>
          <w:rFonts w:eastAsia="MS Mincho" w:cs="Times New Roman"/>
          <w:b/>
          <w:iCs/>
          <w:szCs w:val="24"/>
          <w:highlight w:val="yellow"/>
          <w:u w:val="single"/>
          <w:bdr w:val="single" w:sz="8" w:space="0" w:color="auto"/>
        </w:rPr>
        <w:t>entire debate</w:t>
      </w:r>
      <w:r w:rsidRPr="00EB2814">
        <w:rPr>
          <w:rFonts w:eastAsia="MS Mincho" w:cs="Times New Roman"/>
          <w:b/>
          <w:szCs w:val="24"/>
          <w:highlight w:val="yellow"/>
          <w:u w:val="single"/>
        </w:rPr>
        <w:t xml:space="preserve"> is about whether something ought to occur</w:t>
      </w:r>
      <w:r w:rsidRPr="00676AAC">
        <w:rPr>
          <w:rFonts w:ascii="Arial Narrow" w:eastAsia="MS Mincho" w:hAnsi="Arial Narrow" w:cs="Times New Roman"/>
          <w:sz w:val="18"/>
          <w:szCs w:val="24"/>
          <w:u w:val="single"/>
        </w:rPr>
        <w:t>.</w:t>
      </w:r>
      <w:r w:rsidRPr="00676AAC">
        <w:rPr>
          <w:rFonts w:eastAsia="MS Mincho" w:cs="Times New Roman"/>
          <w:szCs w:val="24"/>
        </w:rPr>
        <w:t xml:space="preserve"> What you agree to do, then, when you accept the </w:t>
      </w:r>
      <w:r w:rsidRPr="00676AAC">
        <w:rPr>
          <w:rFonts w:eastAsia="MS Mincho" w:cs="Times New Roman"/>
          <w:i/>
          <w:szCs w:val="24"/>
        </w:rPr>
        <w:t>affirmative side</w:t>
      </w:r>
      <w:r w:rsidRPr="00676AAC">
        <w:rPr>
          <w:rFonts w:eastAsia="MS Mincho" w:cs="Times New Roman"/>
          <w:szCs w:val="24"/>
        </w:rPr>
        <w:t xml:space="preserve"> in such a debate is to offer sufficient and compelling reasons for an audience to perform the future action that you propose. </w:t>
      </w:r>
    </w:p>
    <w:p w:rsidR="00395F0B" w:rsidRDefault="00395F0B" w:rsidP="00395F0B">
      <w:pPr>
        <w:pStyle w:val="Heading4"/>
      </w:pPr>
      <w:r>
        <w:t>USFG means all 3 branches</w:t>
      </w:r>
    </w:p>
    <w:p w:rsidR="00395F0B" w:rsidRDefault="00395F0B" w:rsidP="00395F0B">
      <w:pPr>
        <w:pStyle w:val="Smalltext"/>
      </w:pPr>
      <w:r w:rsidRPr="00DD62AF">
        <w:rPr>
          <w:rStyle w:val="TagCiteCharChar"/>
        </w:rPr>
        <w:t>Wordnet 2000</w:t>
      </w:r>
      <w:r>
        <w:t xml:space="preserve"> cognitive science laboratory p. online http://wordnet.princeton.edu/perl/webwn?s=united%20states</w:t>
      </w:r>
    </w:p>
    <w:p w:rsidR="00395F0B" w:rsidRPr="00A74657" w:rsidRDefault="00395F0B" w:rsidP="00395F0B">
      <w:pPr>
        <w:pStyle w:val="Smalltext"/>
      </w:pPr>
      <w:r w:rsidRPr="00EB2814">
        <w:rPr>
          <w:rStyle w:val="Highlightedunderline"/>
          <w:highlight w:val="yellow"/>
        </w:rPr>
        <w:t xml:space="preserve">United States government:  The executive </w:t>
      </w:r>
      <w:r w:rsidRPr="00EB2814">
        <w:rPr>
          <w:rStyle w:val="Emphasis"/>
          <w:highlight w:val="yellow"/>
        </w:rPr>
        <w:t>and</w:t>
      </w:r>
      <w:r w:rsidRPr="00EB2814">
        <w:rPr>
          <w:rStyle w:val="Highlightedunderline"/>
          <w:highlight w:val="yellow"/>
        </w:rPr>
        <w:t xml:space="preserve"> legislative </w:t>
      </w:r>
      <w:r w:rsidRPr="00EB2814">
        <w:rPr>
          <w:rStyle w:val="Emphasis"/>
          <w:highlight w:val="yellow"/>
        </w:rPr>
        <w:t>and</w:t>
      </w:r>
      <w:r w:rsidRPr="00EB2814">
        <w:rPr>
          <w:rStyle w:val="Highlightedunderline"/>
          <w:highlight w:val="yellow"/>
        </w:rPr>
        <w:t xml:space="preserve"> judicial branches of the federal government</w:t>
      </w:r>
      <w:r w:rsidRPr="00DD62AF">
        <w:rPr>
          <w:rStyle w:val="UnderlineChar"/>
          <w:sz w:val="20"/>
          <w:szCs w:val="20"/>
        </w:rPr>
        <w:t xml:space="preserve"> of the </w:t>
      </w:r>
      <w:smartTag w:uri="urn:schemas-microsoft-com:office:smarttags" w:element="place">
        <w:smartTag w:uri="urn:schemas-microsoft-com:office:smarttags" w:element="country-region">
          <w:r w:rsidRPr="00DD62AF">
            <w:rPr>
              <w:rStyle w:val="UnderlineChar"/>
              <w:sz w:val="20"/>
              <w:szCs w:val="20"/>
            </w:rPr>
            <w:t>United States</w:t>
          </w:r>
        </w:smartTag>
      </w:smartTag>
    </w:p>
    <w:p w:rsidR="00395F0B" w:rsidRDefault="00395F0B" w:rsidP="00395F0B">
      <w:pPr>
        <w:pStyle w:val="Heading4"/>
      </w:pPr>
      <w:r>
        <w:t xml:space="preserve">“The USFG” is the government in </w:t>
      </w:r>
      <w:r w:rsidRPr="008E02BD">
        <w:t>Washington</w:t>
      </w:r>
      <w:r>
        <w:t xml:space="preserve"> D.C.</w:t>
      </w:r>
    </w:p>
    <w:p w:rsidR="00395F0B" w:rsidRDefault="00395F0B" w:rsidP="001A3466">
      <w:pPr>
        <w:spacing w:after="0"/>
      </w:pPr>
      <w:r>
        <w:t xml:space="preserve">Microsoft </w:t>
      </w:r>
      <w:r w:rsidRPr="001A3466">
        <w:rPr>
          <w:rStyle w:val="Style13ptBold"/>
        </w:rPr>
        <w:t>Encarta</w:t>
      </w:r>
      <w:r>
        <w:t xml:space="preserve"> Online </w:t>
      </w:r>
      <w:r w:rsidRPr="001A3466">
        <w:rPr>
          <w:rStyle w:val="Style13ptBold"/>
        </w:rPr>
        <w:t>Encyclopedia</w:t>
      </w:r>
      <w:r>
        <w:t xml:space="preserve">, pub. date: </w:t>
      </w:r>
      <w:r w:rsidRPr="001A3466">
        <w:rPr>
          <w:rStyle w:val="Style13ptBold"/>
        </w:rPr>
        <w:t>2000</w:t>
      </w:r>
      <w:r>
        <w:t xml:space="preserve">, </w:t>
      </w:r>
      <w:hyperlink r:id="rId12" w:history="1">
        <w:r>
          <w:rPr>
            <w:rStyle w:val="Hyperlink"/>
          </w:rPr>
          <w:t>http://encarta.msn.com</w:t>
        </w:r>
      </w:hyperlink>
      <w:r>
        <w:t xml:space="preserve"> </w:t>
      </w:r>
    </w:p>
    <w:p w:rsidR="00395F0B" w:rsidRDefault="00395F0B" w:rsidP="00395F0B">
      <w:r>
        <w:t>“</w:t>
      </w:r>
      <w:r w:rsidRPr="00EB2814">
        <w:rPr>
          <w:highlight w:val="yellow"/>
        </w:rPr>
        <w:t>The federal government of the U</w:t>
      </w:r>
      <w:r w:rsidRPr="00EB2814">
        <w:rPr>
          <w:rStyle w:val="Emphasis"/>
        </w:rPr>
        <w:t xml:space="preserve">nited </w:t>
      </w:r>
      <w:r w:rsidRPr="00EB2814">
        <w:rPr>
          <w:highlight w:val="yellow"/>
        </w:rPr>
        <w:t>S</w:t>
      </w:r>
      <w:r w:rsidRPr="00EB2814">
        <w:rPr>
          <w:rStyle w:val="Emphasis"/>
        </w:rPr>
        <w:t xml:space="preserve">tates </w:t>
      </w:r>
      <w:r w:rsidRPr="00EB2814">
        <w:rPr>
          <w:highlight w:val="yellow"/>
        </w:rPr>
        <w:t>is centered in Washington DC</w:t>
      </w:r>
      <w:r>
        <w:t>.”</w:t>
      </w:r>
    </w:p>
    <w:p w:rsidR="00395F0B" w:rsidRDefault="00395F0B" w:rsidP="00395F0B">
      <w:pPr>
        <w:pStyle w:val="Heading4"/>
      </w:pPr>
      <w:r>
        <w:t xml:space="preserve">Our definition excludes action </w:t>
      </w:r>
      <w:r w:rsidRPr="004266D8">
        <w:t>by</w:t>
      </w:r>
      <w:r>
        <w:t xml:space="preserve"> smaller political groups or individuals.</w:t>
      </w:r>
    </w:p>
    <w:p w:rsidR="00395F0B" w:rsidRDefault="00395F0B" w:rsidP="001A3466">
      <w:pPr>
        <w:tabs>
          <w:tab w:val="left" w:pos="2327"/>
        </w:tabs>
        <w:spacing w:after="0"/>
      </w:pPr>
      <w:bookmarkStart w:id="10" w:name="_Toc337310181"/>
      <w:r w:rsidRPr="001A3466">
        <w:rPr>
          <w:rStyle w:val="Style13ptBold"/>
        </w:rPr>
        <w:t>Black’s Law Dictionary</w:t>
      </w:r>
      <w:bookmarkEnd w:id="10"/>
      <w:r>
        <w:t xml:space="preserve"> Seventh Edition Ed. Bryan A. Garner (chief) </w:t>
      </w:r>
      <w:r w:rsidRPr="001A3466">
        <w:rPr>
          <w:rStyle w:val="Style13ptBold"/>
        </w:rPr>
        <w:t>1999</w:t>
      </w:r>
    </w:p>
    <w:p w:rsidR="00395F0B" w:rsidRDefault="00395F0B" w:rsidP="00395F0B">
      <w:r>
        <w:t xml:space="preserve">Federal government 1. </w:t>
      </w:r>
      <w:r w:rsidRPr="00EB2814">
        <w:rPr>
          <w:highlight w:val="yellow"/>
        </w:rPr>
        <w:t>A national government</w:t>
      </w:r>
      <w:r>
        <w:t xml:space="preserve"> that </w:t>
      </w:r>
      <w:r w:rsidRPr="00EB2814">
        <w:rPr>
          <w:highlight w:val="yellow"/>
        </w:rPr>
        <w:t>exercises some degree of control</w:t>
      </w:r>
      <w:r>
        <w:t xml:space="preserve"> over </w:t>
      </w:r>
      <w:r w:rsidRPr="00EB2814">
        <w:rPr>
          <w:highlight w:val="yellow"/>
        </w:rPr>
        <w:t>smaller political units</w:t>
      </w:r>
      <w:r>
        <w:t xml:space="preserve"> that </w:t>
      </w:r>
      <w:r w:rsidRPr="00EB2814">
        <w:rPr>
          <w:highlight w:val="yellow"/>
        </w:rPr>
        <w:t xml:space="preserve">have surrendered </w:t>
      </w:r>
      <w:r w:rsidRPr="00EB2814">
        <w:rPr>
          <w:rStyle w:val="Emphasis"/>
        </w:rPr>
        <w:t xml:space="preserve">some degree of </w:t>
      </w:r>
      <w:r w:rsidRPr="00EB2814">
        <w:rPr>
          <w:highlight w:val="yellow"/>
        </w:rPr>
        <w:t>power</w:t>
      </w:r>
      <w:r>
        <w:t xml:space="preserve"> in exchange for the right to participate in national political matters.</w:t>
      </w:r>
    </w:p>
    <w:p w:rsidR="00395F0B" w:rsidRPr="00363AAB" w:rsidRDefault="00395F0B" w:rsidP="00395F0B">
      <w:pPr>
        <w:pStyle w:val="Heading4"/>
      </w:pPr>
      <w:r w:rsidRPr="00363AAB">
        <w:t>Federal government is central government</w:t>
      </w:r>
      <w:r w:rsidR="00C50686">
        <w:t xml:space="preserve"> – not states</w:t>
      </w:r>
    </w:p>
    <w:p w:rsidR="00395F0B" w:rsidRPr="001628AE" w:rsidRDefault="00395F0B" w:rsidP="001A3466">
      <w:pPr>
        <w:spacing w:after="0"/>
        <w:rPr>
          <w:bCs/>
          <w:color w:val="000000"/>
        </w:rPr>
      </w:pPr>
      <w:r w:rsidRPr="00132DAC">
        <w:rPr>
          <w:rStyle w:val="cite"/>
        </w:rPr>
        <w:t xml:space="preserve">WEBSTER'S NEW INTERNATIONAL DICTIONARY, 1976 </w:t>
      </w:r>
      <w:r w:rsidRPr="001628AE">
        <w:rPr>
          <w:color w:val="000000"/>
        </w:rPr>
        <w:t>UNABRIDGED</w:t>
      </w:r>
      <w:r w:rsidRPr="001628AE">
        <w:rPr>
          <w:b/>
          <w:color w:val="000000"/>
        </w:rPr>
        <w:t xml:space="preserve">, </w:t>
      </w:r>
      <w:r w:rsidRPr="001628AE">
        <w:rPr>
          <w:color w:val="000000"/>
        </w:rPr>
        <w:t xml:space="preserve">p. 833. </w:t>
      </w:r>
    </w:p>
    <w:p w:rsidR="00395F0B" w:rsidRPr="001628AE" w:rsidRDefault="00395F0B" w:rsidP="00EB2814">
      <w:r w:rsidRPr="00EB2814">
        <w:rPr>
          <w:rStyle w:val="StyleUnderline"/>
          <w:highlight w:val="yellow"/>
        </w:rPr>
        <w:t>Federal government</w:t>
      </w:r>
      <w:r w:rsidRPr="00132DAC">
        <w:t xml:space="preserve">. </w:t>
      </w:r>
      <w:r w:rsidRPr="00EB2814">
        <w:rPr>
          <w:rStyle w:val="StyleUnderline"/>
          <w:highlight w:val="yellow"/>
        </w:rPr>
        <w:t xml:space="preserve">Of or relating to the </w:t>
      </w:r>
      <w:r w:rsidRPr="00EB2814">
        <w:rPr>
          <w:rStyle w:val="Emphasis"/>
          <w:highlight w:val="yellow"/>
        </w:rPr>
        <w:t>central</w:t>
      </w:r>
      <w:r w:rsidRPr="00EB2814">
        <w:rPr>
          <w:rStyle w:val="StyleUnderline"/>
          <w:highlight w:val="yellow"/>
        </w:rPr>
        <w:t xml:space="preserve"> government</w:t>
      </w:r>
      <w:r w:rsidRPr="00132DAC">
        <w:t xml:space="preserve"> of a nation, having the character of a</w:t>
      </w:r>
      <w:r w:rsidRPr="001628AE">
        <w:t xml:space="preserve"> federation </w:t>
      </w:r>
      <w:r w:rsidRPr="00EB2814">
        <w:rPr>
          <w:rStyle w:val="StyleUnderline"/>
          <w:highlight w:val="yellow"/>
        </w:rPr>
        <w:t>as distinguished from the governments of the constituent</w:t>
      </w:r>
      <w:r w:rsidRPr="001628AE">
        <w:t xml:space="preserve"> unites (as </w:t>
      </w:r>
      <w:r w:rsidRPr="00EB2814">
        <w:rPr>
          <w:rStyle w:val="Emphasis"/>
          <w:highlight w:val="yellow"/>
        </w:rPr>
        <w:t>states</w:t>
      </w:r>
      <w:r w:rsidRPr="001628AE">
        <w:t xml:space="preserve"> or provinces).</w:t>
      </w:r>
    </w:p>
    <w:p w:rsidR="001A3466" w:rsidRPr="00363AAB" w:rsidRDefault="001A3466" w:rsidP="001A3466">
      <w:pPr>
        <w:pStyle w:val="Heading4"/>
      </w:pPr>
      <w:r w:rsidRPr="00363AAB">
        <w:t>“United States federal government” is a union of states</w:t>
      </w:r>
    </w:p>
    <w:p w:rsidR="001A3466" w:rsidRPr="001628AE" w:rsidRDefault="001A3466" w:rsidP="001A3466">
      <w:pPr>
        <w:rPr>
          <w:rStyle w:val="cite"/>
          <w:b w:val="0"/>
          <w:sz w:val="20"/>
        </w:rPr>
      </w:pPr>
      <w:r w:rsidRPr="00132DAC">
        <w:rPr>
          <w:rStyle w:val="cite"/>
        </w:rPr>
        <w:t xml:space="preserve">The Columbia Encyclopedia 2001, </w:t>
      </w:r>
      <w:r w:rsidRPr="001628AE">
        <w:rPr>
          <w:rStyle w:val="cite"/>
          <w:sz w:val="20"/>
        </w:rPr>
        <w:t>Sixth Edition, http://www.bartleby.com/65/fe/federalg.html</w:t>
      </w:r>
    </w:p>
    <w:p w:rsidR="001A3466" w:rsidRPr="001628AE" w:rsidRDefault="001A3466" w:rsidP="001A3466">
      <w:r w:rsidRPr="001628AE">
        <w:t>The United States federal government of a union of states in which sovereignty is divided between a central authority and component state authorities.</w:t>
      </w:r>
    </w:p>
    <w:p w:rsidR="00395F0B" w:rsidRPr="00363AAB" w:rsidRDefault="00C50686" w:rsidP="00395F0B">
      <w:pPr>
        <w:pStyle w:val="Heading4"/>
      </w:pPr>
      <w:r w:rsidRPr="00363AAB">
        <w:t xml:space="preserve"> </w:t>
      </w:r>
      <w:r w:rsidR="00395F0B" w:rsidRPr="00363AAB">
        <w:t xml:space="preserve">“United States federal government” </w:t>
      </w:r>
      <w:r>
        <w:t>means plan applies to territories and protectorates</w:t>
      </w:r>
    </w:p>
    <w:p w:rsidR="00395F0B" w:rsidRPr="00132DAC" w:rsidRDefault="00395F0B" w:rsidP="001A3466">
      <w:pPr>
        <w:spacing w:after="0"/>
        <w:rPr>
          <w:rStyle w:val="cite"/>
        </w:rPr>
      </w:pPr>
      <w:r w:rsidRPr="00132DAC">
        <w:rPr>
          <w:rStyle w:val="cite"/>
        </w:rPr>
        <w:t xml:space="preserve">Britannica Online Encyclopedia, 2006, </w:t>
      </w:r>
    </w:p>
    <w:p w:rsidR="00395F0B" w:rsidRPr="001628AE" w:rsidRDefault="00395F0B" w:rsidP="001A3466">
      <w:pPr>
        <w:spacing w:after="0"/>
      </w:pPr>
      <w:r w:rsidRPr="001628AE">
        <w:rPr>
          <w:rStyle w:val="cite"/>
          <w:sz w:val="20"/>
        </w:rPr>
        <w:t xml:space="preserve">Encyclopedia Britannica, Inc., </w:t>
      </w:r>
      <w:r w:rsidRPr="001628AE">
        <w:t>http://www.britannica.com/search?query=Federal+Government&amp;ct=</w:t>
      </w:r>
    </w:p>
    <w:p w:rsidR="00395F0B" w:rsidRPr="001628AE" w:rsidRDefault="00395F0B" w:rsidP="00EB2814">
      <w:r w:rsidRPr="00EB2814">
        <w:rPr>
          <w:rStyle w:val="StyleUnderline"/>
          <w:highlight w:val="yellow"/>
        </w:rPr>
        <w:t>The government of the United States</w:t>
      </w:r>
      <w:r w:rsidRPr="001628AE">
        <w:t xml:space="preserve">, established by the Constitution, </w:t>
      </w:r>
      <w:r w:rsidRPr="00EB2814">
        <w:rPr>
          <w:rStyle w:val="StyleUnderline"/>
          <w:highlight w:val="yellow"/>
        </w:rPr>
        <w:t xml:space="preserve">is a </w:t>
      </w:r>
      <w:r w:rsidRPr="00EB2814">
        <w:rPr>
          <w:rStyle w:val="Emphasis"/>
          <w:highlight w:val="yellow"/>
        </w:rPr>
        <w:t>federal</w:t>
      </w:r>
      <w:r w:rsidRPr="00EB2814">
        <w:rPr>
          <w:rStyle w:val="StyleUnderline"/>
          <w:highlight w:val="yellow"/>
        </w:rPr>
        <w:t xml:space="preserve"> republic of 50 states, a few </w:t>
      </w:r>
      <w:r w:rsidRPr="00EB2814">
        <w:rPr>
          <w:rStyle w:val="Emphasis"/>
          <w:highlight w:val="yellow"/>
        </w:rPr>
        <w:t>territories</w:t>
      </w:r>
      <w:r w:rsidRPr="00EB2814">
        <w:rPr>
          <w:rStyle w:val="StyleUnderline"/>
          <w:highlight w:val="yellow"/>
        </w:rPr>
        <w:t xml:space="preserve"> and some </w:t>
      </w:r>
      <w:r w:rsidRPr="00EB2814">
        <w:rPr>
          <w:rStyle w:val="Emphasis"/>
          <w:highlight w:val="yellow"/>
        </w:rPr>
        <w:t>protectorates</w:t>
      </w:r>
      <w:r w:rsidRPr="001628AE">
        <w:t>. The national government consists of the executive, legislative, and judicial branches. The head of the executive branch is the President of the United States. The legislative branch consists of the United States Congress, while the Supreme Court of the United States is the head of the judicial branch. The federal legal system is based on statutory law, while most state and territorial law is based on English common law, with the exception of Louisiana and Puerto Rico. The United States accepts compulsory ICJ jurisdiction, with reservations of the federal republic.</w:t>
      </w:r>
    </w:p>
    <w:p w:rsidR="00395F0B" w:rsidRPr="001A3466" w:rsidRDefault="00395F0B" w:rsidP="001A3466">
      <w:pPr>
        <w:pStyle w:val="Heading4"/>
      </w:pPr>
      <w:r w:rsidRPr="001A3466">
        <w:t>“United States federal government” is a governing system</w:t>
      </w:r>
      <w:r w:rsidR="00C50686" w:rsidRPr="001A3466">
        <w:t xml:space="preserve"> impacting all units</w:t>
      </w:r>
    </w:p>
    <w:p w:rsidR="00395F0B" w:rsidRPr="00132DAC" w:rsidRDefault="00395F0B" w:rsidP="00395F0B">
      <w:pPr>
        <w:rPr>
          <w:rStyle w:val="cite"/>
        </w:rPr>
      </w:pPr>
      <w:r w:rsidRPr="00132DAC">
        <w:rPr>
          <w:rStyle w:val="cite"/>
        </w:rPr>
        <w:t xml:space="preserve">Merriam-Webster’s Collegiate Dictionary, 2002, </w:t>
      </w:r>
    </w:p>
    <w:p w:rsidR="00395F0B" w:rsidRPr="001628AE" w:rsidRDefault="00395F0B" w:rsidP="00395F0B">
      <w:pPr>
        <w:rPr>
          <w:rStyle w:val="cite"/>
          <w:b w:val="0"/>
          <w:sz w:val="20"/>
        </w:rPr>
      </w:pPr>
      <w:r w:rsidRPr="001628AE">
        <w:rPr>
          <w:rStyle w:val="cite"/>
          <w:sz w:val="20"/>
        </w:rPr>
        <w:t>Merriam-Webster Inc. Collegiate, Tenth Edition http://www.m-w.com/cgi-bin/dictionary</w:t>
      </w:r>
    </w:p>
    <w:p w:rsidR="00395F0B" w:rsidRDefault="00395F0B" w:rsidP="00EB2814">
      <w:r w:rsidRPr="00E70A7F">
        <w:t>The United States federal government is</w:t>
      </w:r>
      <w:r w:rsidRPr="00E70A7F">
        <w:rPr>
          <w:rStyle w:val="cite"/>
          <w:rFonts w:eastAsiaTheme="majorEastAsia"/>
        </w:rPr>
        <w:t xml:space="preserve"> </w:t>
      </w:r>
      <w:r w:rsidRPr="00E70A7F">
        <w:t>the area in a governing system concerned with areas that affect the entire nation, such as defense, international relations, taxation, and trade.</w:t>
      </w:r>
    </w:p>
    <w:p w:rsidR="00395F0B" w:rsidRPr="00363AAB" w:rsidRDefault="00395F0B" w:rsidP="00395F0B">
      <w:pPr>
        <w:pStyle w:val="Heading4"/>
      </w:pPr>
      <w:r w:rsidRPr="00363AAB">
        <w:t>“Federal Government” can mean any sub-agency</w:t>
      </w:r>
      <w:r w:rsidR="00C50686">
        <w:t xml:space="preserve"> (even if independent)</w:t>
      </w:r>
    </w:p>
    <w:p w:rsidR="00395F0B" w:rsidRDefault="00395F0B" w:rsidP="00395F0B">
      <w:pPr>
        <w:pStyle w:val="Smalltext"/>
      </w:pPr>
      <w:bookmarkStart w:id="11" w:name="_Toc337310182"/>
      <w:r w:rsidRPr="001A3466">
        <w:rPr>
          <w:rStyle w:val="Style13ptBold"/>
        </w:rPr>
        <w:t>Words &amp; Phrases</w:t>
      </w:r>
      <w:bookmarkEnd w:id="11"/>
      <w:r>
        <w:t xml:space="preserve">: Permanent  Edition, </w:t>
      </w:r>
      <w:r w:rsidRPr="001A3466">
        <w:rPr>
          <w:rStyle w:val="Style13ptBold"/>
        </w:rPr>
        <w:t>2004</w:t>
      </w:r>
      <w:r>
        <w:t>, vol 16a, p.42</w:t>
      </w:r>
    </w:p>
    <w:p w:rsidR="00395F0B" w:rsidRDefault="00395F0B" w:rsidP="00395F0B">
      <w:pPr>
        <w:pStyle w:val="Smalltext"/>
      </w:pPr>
      <w:r>
        <w:t xml:space="preserve">N.D.Ga. 1986. </w:t>
      </w:r>
      <w:r w:rsidRPr="00EB2814">
        <w:rPr>
          <w:rStyle w:val="UnderlineChar"/>
          <w:sz w:val="20"/>
          <w:szCs w:val="20"/>
          <w:highlight w:val="yellow"/>
        </w:rPr>
        <w:t>Action against the Postal Service</w:t>
      </w:r>
      <w:r>
        <w:rPr>
          <w:rStyle w:val="UnderlineChar"/>
          <w:sz w:val="20"/>
          <w:szCs w:val="20"/>
        </w:rPr>
        <w:t xml:space="preserve">, although an independent establishment of the executive branch of the federal government, </w:t>
      </w:r>
      <w:r w:rsidRPr="00EB2814">
        <w:rPr>
          <w:rStyle w:val="UnderlineChar"/>
          <w:sz w:val="20"/>
          <w:szCs w:val="20"/>
          <w:highlight w:val="yellow"/>
        </w:rPr>
        <w:t>is an action against the "Federal Government</w:t>
      </w:r>
      <w:r>
        <w:rPr>
          <w:rStyle w:val="UnderlineChar"/>
          <w:sz w:val="20"/>
          <w:szCs w:val="20"/>
        </w:rPr>
        <w:t>"</w:t>
      </w:r>
      <w:r>
        <w:t xml:space="preserve"> for purposes of rule that plaintiff in action against government has right to jury trial only where right is one of terms of government's consent to be sued; declining to follow Algernon Blair Industrial Contractors, Inc. v. Tennessee Valley Authority, 552 F.Supp. 972 (M.D.Ala.). 39 U.S.C.A. § 201; U.S.C.A. Const.Amend. 7.—Griffin v. U.S. Postal Service, 635 F.Supp. 190.—Jury 12(1.2).</w:t>
      </w:r>
    </w:p>
    <w:p w:rsidR="00395F0B" w:rsidRPr="00363AAB" w:rsidRDefault="00C50686" w:rsidP="00395F0B">
      <w:pPr>
        <w:pStyle w:val="Heading4"/>
      </w:pPr>
      <w:r w:rsidRPr="00363AAB">
        <w:t xml:space="preserve"> </w:t>
      </w:r>
      <w:r w:rsidR="00395F0B" w:rsidRPr="00363AAB">
        <w:t>“Federal Government” can mean any sub-agency.</w:t>
      </w:r>
    </w:p>
    <w:p w:rsidR="00395F0B" w:rsidRDefault="00395F0B" w:rsidP="00395F0B">
      <w:r w:rsidRPr="00EB2814">
        <w:rPr>
          <w:rStyle w:val="Style13ptBold"/>
        </w:rPr>
        <w:t>Words &amp; Phrases, 2004</w:t>
      </w:r>
      <w:r>
        <w:t xml:space="preserve"> (Permanent Edition, vol 16a, p.42)</w:t>
      </w:r>
    </w:p>
    <w:p w:rsidR="00395F0B" w:rsidRDefault="00395F0B" w:rsidP="00EB2814">
      <w:r>
        <w:t xml:space="preserve">N.D.Ga. 1986. </w:t>
      </w:r>
      <w:r w:rsidRPr="00EB2814">
        <w:rPr>
          <w:highlight w:val="yellow"/>
        </w:rPr>
        <w:t>Action against the Postal Service, although an independent establishment of the executive branch</w:t>
      </w:r>
      <w:r w:rsidRPr="00EB2814">
        <w:rPr>
          <w:rStyle w:val="Emphasis"/>
        </w:rPr>
        <w:t xml:space="preserve"> of the federal government, </w:t>
      </w:r>
      <w:r w:rsidRPr="00EB2814">
        <w:rPr>
          <w:highlight w:val="yellow"/>
        </w:rPr>
        <w:t>is an action against the "Federal Government</w:t>
      </w:r>
      <w:r>
        <w:t>" for purposes of rule that plaintiff in action against government has right to jury trial only where right is one of terms of government's consent to be sued; declining to follow Algernon Blair Industrial Contractors, Inc. v. Tennessee Valley Authority, 552 F.Supp. 972 (M.D.Ala.). 39 U.S.C.A. § 201; U.S.C.A. Const.Amend. 7.—Griffin v. U.S. Postal Service, 635 F.Supp. 190.—Jury 12(1.2).</w:t>
      </w:r>
    </w:p>
    <w:p w:rsidR="0098594A" w:rsidRPr="00EF6721" w:rsidRDefault="00C50686" w:rsidP="0098594A">
      <w:pPr>
        <w:keepNext/>
        <w:keepLines/>
        <w:spacing w:before="40" w:after="0" w:line="256" w:lineRule="auto"/>
        <w:outlineLvl w:val="3"/>
        <w:rPr>
          <w:rFonts w:eastAsia="Times New Roman" w:cs="Times New Roman"/>
          <w:b/>
          <w:iCs/>
          <w:sz w:val="28"/>
        </w:rPr>
      </w:pPr>
      <w:r w:rsidRPr="00EF6721">
        <w:rPr>
          <w:rFonts w:eastAsia="Times New Roman" w:cs="Times New Roman"/>
          <w:b/>
          <w:iCs/>
          <w:sz w:val="28"/>
        </w:rPr>
        <w:t xml:space="preserve"> </w:t>
      </w:r>
      <w:r w:rsidR="0098594A" w:rsidRPr="00EF6721">
        <w:rPr>
          <w:rFonts w:eastAsia="Times New Roman" w:cs="Times New Roman"/>
          <w:b/>
          <w:iCs/>
          <w:sz w:val="28"/>
        </w:rPr>
        <w:t>“United States” applies to the country that occupies most of the southern half of North America.</w:t>
      </w:r>
    </w:p>
    <w:p w:rsidR="0098594A" w:rsidRPr="00EF6721" w:rsidRDefault="0098594A" w:rsidP="0098594A">
      <w:pPr>
        <w:rPr>
          <w:rStyle w:val="Style13ptBold"/>
        </w:rPr>
      </w:pPr>
      <w:r w:rsidRPr="00EF6721">
        <w:rPr>
          <w:rStyle w:val="Style13ptBold"/>
        </w:rPr>
        <w:t>Oxford English Dictionary (No Date)</w:t>
      </w:r>
    </w:p>
    <w:p w:rsidR="0098594A" w:rsidRPr="00EF6721" w:rsidRDefault="0098594A" w:rsidP="0098594A">
      <w:pPr>
        <w:spacing w:line="256" w:lineRule="auto"/>
        <w:rPr>
          <w:rStyle w:val="StyleUnderline"/>
        </w:rPr>
      </w:pPr>
      <w:r w:rsidRPr="00EF6721">
        <w:rPr>
          <w:rStyle w:val="StyleUnderline"/>
        </w:rPr>
        <w:t xml:space="preserve">-A country that occupies most of the southern half of North America as well as Alaska and the Hawaiian Islands; </w:t>
      </w:r>
      <w:r w:rsidRPr="00EF6721">
        <w:rPr>
          <w:rFonts w:eastAsia="Calibri" w:cs="Times New Roman"/>
        </w:rPr>
        <w:t xml:space="preserve">population 304,059,724 (est. 2008); capital, Washington, DC. </w:t>
      </w:r>
      <w:r w:rsidRPr="00EF6721">
        <w:rPr>
          <w:rStyle w:val="StyleUnderline"/>
        </w:rPr>
        <w:t>Full name United States of America.</w:t>
      </w:r>
    </w:p>
    <w:p w:rsidR="0098594A" w:rsidRPr="0098594A" w:rsidRDefault="0098594A" w:rsidP="0098594A"/>
    <w:p w:rsidR="0098594A" w:rsidRPr="00EF6721" w:rsidRDefault="0098594A" w:rsidP="0098594A">
      <w:pPr>
        <w:pStyle w:val="Heading2"/>
        <w:rPr>
          <w:rFonts w:eastAsia="Times New Roman"/>
        </w:rPr>
      </w:pPr>
      <w:bookmarkStart w:id="12" w:name="_Toc454670443"/>
      <w:r w:rsidRPr="00EF6721">
        <w:rPr>
          <w:rFonts w:eastAsia="Times New Roman"/>
        </w:rPr>
        <w:t>Should</w:t>
      </w:r>
      <w:bookmarkEnd w:id="12"/>
    </w:p>
    <w:p w:rsidR="0098594A" w:rsidRPr="00EF6721" w:rsidRDefault="0098594A" w:rsidP="0098594A">
      <w:pPr>
        <w:keepNext/>
        <w:keepLines/>
        <w:spacing w:before="40" w:after="0" w:line="256" w:lineRule="auto"/>
        <w:outlineLvl w:val="3"/>
        <w:rPr>
          <w:rFonts w:eastAsia="Times New Roman" w:cs="Times New Roman"/>
          <w:b/>
          <w:iCs/>
          <w:sz w:val="28"/>
        </w:rPr>
      </w:pPr>
      <w:r w:rsidRPr="00EF6721">
        <w:rPr>
          <w:rFonts w:eastAsia="Times New Roman" w:cs="Times New Roman"/>
          <w:b/>
          <w:iCs/>
          <w:sz w:val="28"/>
        </w:rPr>
        <w:t>“Should”, indicates a desirable state</w:t>
      </w:r>
    </w:p>
    <w:p w:rsidR="0098594A" w:rsidRPr="00EF6721" w:rsidRDefault="0098594A" w:rsidP="0098594A">
      <w:pPr>
        <w:rPr>
          <w:rStyle w:val="Style13ptBold"/>
        </w:rPr>
      </w:pPr>
      <w:r w:rsidRPr="00EF6721">
        <w:rPr>
          <w:rStyle w:val="Style13ptBold"/>
        </w:rPr>
        <w:t>Oxford English Dictionary (No Date)</w:t>
      </w:r>
    </w:p>
    <w:p w:rsidR="0098594A" w:rsidRDefault="0098594A" w:rsidP="0098594A">
      <w:pPr>
        <w:spacing w:line="256" w:lineRule="auto"/>
        <w:rPr>
          <w:rStyle w:val="StyleUnderline"/>
        </w:rPr>
      </w:pPr>
      <w:r w:rsidRPr="00EF6721">
        <w:rPr>
          <w:rStyle w:val="StyleUnderline"/>
        </w:rPr>
        <w:t>-Used to indicate obligation, duty, or correctness -Indicating a desirable or expected state”</w:t>
      </w:r>
    </w:p>
    <w:p w:rsidR="00C50686" w:rsidRDefault="00C50686" w:rsidP="00C50686">
      <w:pPr>
        <w:pStyle w:val="Heading4"/>
      </w:pPr>
      <w:r w:rsidRPr="00825D1D">
        <w:t>Should</w:t>
      </w:r>
      <w:r>
        <w:t xml:space="preserve"> means ought to</w:t>
      </w:r>
    </w:p>
    <w:p w:rsidR="00C50686" w:rsidRDefault="00C50686" w:rsidP="00C50686">
      <w:r w:rsidRPr="00825D1D">
        <w:t xml:space="preserve">The </w:t>
      </w:r>
      <w:r w:rsidRPr="00C50686">
        <w:rPr>
          <w:rStyle w:val="Style13ptBold"/>
        </w:rPr>
        <w:t>American Heritage</w:t>
      </w:r>
      <w:r w:rsidRPr="00825D1D">
        <w:t>® Dictionary of the English Language</w:t>
      </w:r>
      <w:r>
        <w:t xml:space="preserve"> </w:t>
      </w:r>
      <w:r w:rsidRPr="00825D1D">
        <w:t xml:space="preserve">, Fourth Edition. </w:t>
      </w:r>
      <w:r w:rsidRPr="0001708F">
        <w:rPr>
          <w:rStyle w:val="Style13ptBold"/>
        </w:rPr>
        <w:t>(2003)</w:t>
      </w:r>
    </w:p>
    <w:p w:rsidR="00C50686" w:rsidRPr="00093FF3" w:rsidRDefault="00C50686" w:rsidP="00093FF3">
      <w:pPr>
        <w:rPr>
          <w:rStyle w:val="StyleUnderline"/>
          <w:b/>
          <w:sz w:val="16"/>
          <w:u w:val="none"/>
        </w:rPr>
      </w:pPr>
      <w:r>
        <w:t>-</w:t>
      </w:r>
      <w:r w:rsidRPr="00825D1D">
        <w:t>used with a similar meaning to 'ought to' and sometimes with a similar meaning to 'would'</w:t>
      </w:r>
    </w:p>
    <w:p w:rsidR="00C50686" w:rsidRDefault="0098594A" w:rsidP="0098594A">
      <w:pPr>
        <w:pStyle w:val="Heading4"/>
      </w:pPr>
      <w:r w:rsidRPr="00586341">
        <w:t xml:space="preserve">"Should." </w:t>
      </w:r>
      <w:r w:rsidR="00C50686">
        <w:t>Means expedient</w:t>
      </w:r>
    </w:p>
    <w:p w:rsidR="0098594A" w:rsidRDefault="0098594A" w:rsidP="00C50686">
      <w:r w:rsidRPr="00C50686">
        <w:rPr>
          <w:rStyle w:val="Style13ptBold"/>
        </w:rPr>
        <w:t>Merriam-Webster.com.</w:t>
      </w:r>
      <w:r w:rsidR="00C50686">
        <w:rPr>
          <w:rStyle w:val="Style13ptBold"/>
        </w:rPr>
        <w:t xml:space="preserve"> </w:t>
      </w:r>
      <w:r w:rsidRPr="00586341">
        <w:t xml:space="preserve"> Merriam-Webster, n.d. Web. </w:t>
      </w:r>
      <w:r w:rsidRPr="0001708F">
        <w:rPr>
          <w:rStyle w:val="Style13ptBold"/>
        </w:rPr>
        <w:t>13 Aug. 2014</w:t>
      </w:r>
      <w:r w:rsidRPr="00586341">
        <w:t xml:space="preserve">. </w:t>
      </w:r>
      <w:hyperlink r:id="rId13" w:history="1">
        <w:r w:rsidRPr="00B659F2">
          <w:rPr>
            <w:rStyle w:val="Hyperlink"/>
          </w:rPr>
          <w:t>http://www.merriam-webster.com/dictionary/should</w:t>
        </w:r>
      </w:hyperlink>
    </w:p>
    <w:p w:rsidR="0098594A" w:rsidRDefault="0098594A" w:rsidP="0098594A">
      <w:r w:rsidRPr="00586341">
        <w:t>—</w:t>
      </w:r>
      <w:r w:rsidRPr="00EB2814">
        <w:rPr>
          <w:rStyle w:val="StyleUnderline"/>
          <w:highlight w:val="yellow"/>
        </w:rPr>
        <w:t>used</w:t>
      </w:r>
      <w:r w:rsidRPr="00586341">
        <w:t xml:space="preserve"> in auxiliary function </w:t>
      </w:r>
      <w:r w:rsidRPr="00EB2814">
        <w:rPr>
          <w:rStyle w:val="StyleUnderline"/>
          <w:highlight w:val="yellow"/>
        </w:rPr>
        <w:t>to express</w:t>
      </w:r>
      <w:r w:rsidRPr="00586341">
        <w:t xml:space="preserve"> obligation, propriety, or </w:t>
      </w:r>
      <w:r w:rsidRPr="00EB2814">
        <w:rPr>
          <w:rStyle w:val="StyleUnderline"/>
          <w:highlight w:val="yellow"/>
        </w:rPr>
        <w:t>expediency</w:t>
      </w:r>
    </w:p>
    <w:p w:rsidR="0098594A" w:rsidRDefault="0098594A" w:rsidP="0098594A">
      <w:r w:rsidRPr="00586341">
        <w:t>—used in auxiliary function to express what is probable or expected</w:t>
      </w:r>
    </w:p>
    <w:p w:rsidR="0098594A" w:rsidRPr="00EF6721" w:rsidRDefault="0098594A" w:rsidP="0098594A">
      <w:pPr>
        <w:keepNext/>
        <w:keepLines/>
        <w:spacing w:before="40" w:after="0"/>
        <w:outlineLvl w:val="3"/>
        <w:rPr>
          <w:rFonts w:eastAsia="Times New Roman" w:cs="Times New Roman"/>
          <w:b/>
          <w:iCs/>
          <w:sz w:val="28"/>
        </w:rPr>
      </w:pPr>
      <w:r w:rsidRPr="00EF6721">
        <w:rPr>
          <w:rFonts w:eastAsia="Times New Roman" w:cs="Times New Roman"/>
          <w:b/>
          <w:iCs/>
          <w:sz w:val="28"/>
        </w:rPr>
        <w:t>“Should” is unconditional- it requires an obligation of action</w:t>
      </w:r>
    </w:p>
    <w:p w:rsidR="0098594A" w:rsidRPr="00EF6721" w:rsidRDefault="0098594A" w:rsidP="0098594A">
      <w:pPr>
        <w:rPr>
          <w:rFonts w:eastAsia="Calibri" w:cs="Times New Roman"/>
        </w:rPr>
      </w:pPr>
      <w:r w:rsidRPr="00EF6721">
        <w:rPr>
          <w:rFonts w:eastAsia="Calibri" w:cs="Times New Roman"/>
          <w:b/>
          <w:bCs/>
          <w:sz w:val="28"/>
        </w:rPr>
        <w:t>Collins Essential English Dictionary</w:t>
      </w:r>
      <w:r w:rsidRPr="00EF6721">
        <w:rPr>
          <w:rFonts w:eastAsia="Calibri" w:cs="Times New Roman"/>
        </w:rPr>
        <w:t>, 200</w:t>
      </w:r>
      <w:r w:rsidRPr="00EF6721">
        <w:rPr>
          <w:rFonts w:eastAsia="Calibri" w:cs="Times New Roman"/>
          <w:b/>
          <w:bCs/>
          <w:sz w:val="28"/>
        </w:rPr>
        <w:t>6</w:t>
      </w:r>
      <w:r w:rsidRPr="00EF6721">
        <w:rPr>
          <w:rFonts w:eastAsia="Calibri" w:cs="Times New Roman"/>
        </w:rPr>
        <w:t xml:space="preserve"> </w:t>
      </w:r>
    </w:p>
    <w:p w:rsidR="0098594A" w:rsidRPr="00EF6721" w:rsidRDefault="0098594A" w:rsidP="0098594A">
      <w:pPr>
        <w:rPr>
          <w:rFonts w:eastAsia="Calibri" w:cs="Times New Roman"/>
        </w:rPr>
      </w:pPr>
      <w:r w:rsidRPr="00EF6721">
        <w:rPr>
          <w:rFonts w:eastAsia="Calibri" w:cs="Times New Roman"/>
        </w:rPr>
        <w:t>[Second edition, "should," http://www.thefreedictionary.com/should, ]</w:t>
      </w:r>
    </w:p>
    <w:p w:rsidR="0098594A" w:rsidRPr="00EF6721" w:rsidRDefault="0098594A" w:rsidP="0098594A">
      <w:pPr>
        <w:rPr>
          <w:rFonts w:eastAsia="Calibri" w:cs="Times New Roman"/>
        </w:rPr>
      </w:pPr>
      <w:r w:rsidRPr="00EF6721">
        <w:rPr>
          <w:rStyle w:val="StyleUnderline"/>
        </w:rPr>
        <w:t xml:space="preserve">the past tense of shall: used to indicate that an action is considered by the speaker to be obligatory </w:t>
      </w:r>
      <w:r w:rsidRPr="00EF6721">
        <w:rPr>
          <w:rFonts w:eastAsia="Calibri" w:cs="Times New Roman"/>
        </w:rPr>
        <w:t>(you should go) or to form the subjunctive mood (I should like to see you; if I should die; should I be late, start without me) [Old English sceolde]</w:t>
      </w:r>
    </w:p>
    <w:p w:rsidR="0098594A" w:rsidRPr="00EF6721" w:rsidRDefault="0098594A" w:rsidP="0098594A">
      <w:pPr>
        <w:keepNext/>
        <w:keepLines/>
        <w:spacing w:before="40" w:after="0"/>
        <w:outlineLvl w:val="3"/>
        <w:rPr>
          <w:rFonts w:eastAsia="Times New Roman" w:cs="Times New Roman"/>
          <w:b/>
          <w:iCs/>
          <w:sz w:val="28"/>
        </w:rPr>
      </w:pPr>
      <w:r w:rsidRPr="00EF6721">
        <w:rPr>
          <w:rFonts w:eastAsia="Times New Roman" w:cs="Times New Roman"/>
          <w:b/>
          <w:iCs/>
          <w:sz w:val="28"/>
        </w:rPr>
        <w:t>“Should” implies mandatory action</w:t>
      </w:r>
    </w:p>
    <w:p w:rsidR="0098594A" w:rsidRPr="00EF6721" w:rsidRDefault="0098594A" w:rsidP="0098594A">
      <w:pPr>
        <w:rPr>
          <w:rFonts w:eastAsia="Calibri" w:cs="Times New Roman"/>
        </w:rPr>
      </w:pPr>
      <w:r w:rsidRPr="00EF6721">
        <w:rPr>
          <w:rFonts w:eastAsia="Calibri" w:cs="Times New Roman"/>
          <w:b/>
          <w:bCs/>
          <w:sz w:val="28"/>
        </w:rPr>
        <w:t>Words and Phrases</w:t>
      </w:r>
      <w:r w:rsidRPr="00EF6721">
        <w:rPr>
          <w:rFonts w:eastAsia="Calibri" w:cs="Times New Roman"/>
        </w:rPr>
        <w:t>, 19</w:t>
      </w:r>
      <w:r w:rsidRPr="00EF6721">
        <w:rPr>
          <w:rFonts w:eastAsia="Calibri" w:cs="Times New Roman"/>
          <w:b/>
          <w:bCs/>
          <w:sz w:val="28"/>
        </w:rPr>
        <w:t>53</w:t>
      </w:r>
      <w:r w:rsidRPr="00EF6721">
        <w:rPr>
          <w:rFonts w:eastAsia="Calibri" w:cs="Times New Roman"/>
        </w:rPr>
        <w:t xml:space="preserve">, Vol. 39, p. 312. </w:t>
      </w:r>
    </w:p>
    <w:p w:rsidR="0098594A" w:rsidRPr="00EF6721" w:rsidRDefault="0098594A" w:rsidP="0098594A">
      <w:pPr>
        <w:rPr>
          <w:b/>
          <w:sz w:val="26"/>
          <w:u w:val="single"/>
        </w:rPr>
      </w:pPr>
      <w:r w:rsidRPr="00EF6721">
        <w:rPr>
          <w:rStyle w:val="StyleUnderline"/>
        </w:rPr>
        <w:t>Command implied. The word “should,” as used in Laws</w:t>
      </w:r>
      <w:r w:rsidRPr="00EF6721">
        <w:rPr>
          <w:rFonts w:eastAsia="Calibri" w:cs="Times New Roman"/>
        </w:rPr>
        <w:t xml:space="preserve"> 1901, p. 387, c 106, 3, providing that, on proof of certain facts to the county court, it shall be determined whether territory should be disconnected from a city, does not authorize the court to do as it pleases; </w:t>
      </w:r>
      <w:r w:rsidRPr="00EF6721">
        <w:rPr>
          <w:rStyle w:val="StyleUnderline"/>
        </w:rPr>
        <w:t>the statute is mandatory.</w:t>
      </w:r>
    </w:p>
    <w:p w:rsidR="00395F0B" w:rsidRDefault="00395F0B" w:rsidP="00395F0B">
      <w:pPr>
        <w:pStyle w:val="Heading4"/>
      </w:pPr>
      <w:r>
        <w:t>Should means today – it is present tense</w:t>
      </w:r>
    </w:p>
    <w:p w:rsidR="00395F0B" w:rsidRPr="00BB7D1A" w:rsidRDefault="009F0FE0" w:rsidP="00395F0B">
      <w:pPr>
        <w:pStyle w:val="Smalltext"/>
      </w:pPr>
      <w:hyperlink r:id="rId14" w:history="1">
        <w:r w:rsidR="00395F0B" w:rsidRPr="004D2220">
          <w:rPr>
            <w:rStyle w:val="Hyperlink"/>
          </w:rPr>
          <w:t>http://www.catholicculture.org/commentary/otr.cfm?id=3113</w:t>
        </w:r>
      </w:hyperlink>
      <w:r w:rsidR="00395F0B">
        <w:t xml:space="preserve"> </w:t>
      </w:r>
      <w:r w:rsidR="00395F0B" w:rsidRPr="007155DA">
        <w:t xml:space="preserve">unfit for priestly service </w:t>
      </w:r>
      <w:r w:rsidR="00395F0B" w:rsidRPr="00BB7D1A">
        <w:rPr>
          <w:rStyle w:val="Heading2Char1"/>
        </w:rPr>
        <w:t>Novus</w:t>
      </w:r>
      <w:r w:rsidR="00395F0B" w:rsidRPr="00BB7D1A">
        <w:t>744 - Oct. 06, 200</w:t>
      </w:r>
      <w:r w:rsidR="00395F0B" w:rsidRPr="00BB7D1A">
        <w:rPr>
          <w:rStyle w:val="Heading2Char1"/>
        </w:rPr>
        <w:t>5</w:t>
      </w:r>
    </w:p>
    <w:p w:rsidR="00395F0B" w:rsidRPr="00383E0A" w:rsidRDefault="00395F0B" w:rsidP="00C50686">
      <w:pPr>
        <w:pStyle w:val="Smalltext"/>
      </w:pPr>
      <w:r w:rsidRPr="007155DA">
        <w:t>Actually, AbrahamT, most people don't even know what the word "</w:t>
      </w:r>
      <w:r w:rsidRPr="00EB2814">
        <w:rPr>
          <w:rStyle w:val="Highlightedunderline"/>
          <w:highlight w:val="yellow"/>
        </w:rPr>
        <w:t>should</w:t>
      </w:r>
      <w:r w:rsidRPr="007155DA">
        <w:t xml:space="preserve">" means. It </w:t>
      </w:r>
      <w:r w:rsidRPr="00EB2814">
        <w:rPr>
          <w:rStyle w:val="Highlightedunderline"/>
          <w:highlight w:val="yellow"/>
        </w:rPr>
        <w:t>is</w:t>
      </w:r>
      <w:r w:rsidRPr="007155DA">
        <w:t xml:space="preserve">, in actuality, </w:t>
      </w:r>
      <w:r w:rsidRPr="00EB2814">
        <w:rPr>
          <w:rStyle w:val="Highlightedunderline"/>
          <w:highlight w:val="yellow"/>
        </w:rPr>
        <w:t>the present tense of the word "shall". It denotes obligation</w:t>
      </w:r>
      <w:r w:rsidRPr="007155DA">
        <w:t>. Meaning that if it says that someone SHOULD do something, it means that he has the OBLIGATION to do it.</w:t>
      </w:r>
    </w:p>
    <w:p w:rsidR="00395F0B" w:rsidRDefault="00395F0B" w:rsidP="00395F0B">
      <w:pPr>
        <w:pStyle w:val="Heading4"/>
      </w:pPr>
      <w:r>
        <w:t>Should means must – conditions violate it</w:t>
      </w:r>
    </w:p>
    <w:p w:rsidR="00395F0B" w:rsidRDefault="00395F0B" w:rsidP="00395F0B">
      <w:pPr>
        <w:pStyle w:val="Smalltext"/>
      </w:pPr>
      <w:r w:rsidRPr="00BD0AB4">
        <w:rPr>
          <w:rStyle w:val="TagCiteCharChar"/>
        </w:rPr>
        <w:t>Words</w:t>
      </w:r>
      <w:r>
        <w:t xml:space="preserve"> </w:t>
      </w:r>
      <w:r w:rsidRPr="00BD0AB4">
        <w:rPr>
          <w:rStyle w:val="TagCiteCharChar"/>
        </w:rPr>
        <w:t>&amp; Phrases</w:t>
      </w:r>
      <w:r>
        <w:t xml:space="preserve">: Permanent  Edition, </w:t>
      </w:r>
      <w:r w:rsidRPr="00BD0AB4">
        <w:rPr>
          <w:rStyle w:val="TagCiteCharChar"/>
        </w:rPr>
        <w:t>2006</w:t>
      </w:r>
      <w:r>
        <w:t>, vol 39, p.</w:t>
      </w:r>
    </w:p>
    <w:p w:rsidR="00395F0B" w:rsidRDefault="00395F0B" w:rsidP="00395F0B">
      <w:pPr>
        <w:pStyle w:val="Smalltext"/>
      </w:pPr>
      <w:r>
        <w:t xml:space="preserve">C.D.Cal. 2005. </w:t>
      </w:r>
      <w:r w:rsidRPr="00BD0AB4">
        <w:rPr>
          <w:rStyle w:val="UnderlineChar"/>
          <w:sz w:val="20"/>
          <w:szCs w:val="20"/>
        </w:rPr>
        <w:t>"</w:t>
      </w:r>
      <w:r w:rsidRPr="00EB2814">
        <w:rPr>
          <w:rStyle w:val="Highlightedunderline"/>
          <w:highlight w:val="yellow"/>
        </w:rPr>
        <w:t>Should," as used in the Social Security Administration's ruling</w:t>
      </w:r>
      <w:r w:rsidRPr="00BD0AB4">
        <w:rPr>
          <w:rStyle w:val="UnderlineChar"/>
          <w:sz w:val="20"/>
          <w:szCs w:val="20"/>
        </w:rPr>
        <w:t xml:space="preserve"> stating that an ALJ should call on the services of a medical advisor when onset must be inferred, </w:t>
      </w:r>
      <w:r w:rsidRPr="00EB2814">
        <w:rPr>
          <w:rStyle w:val="Highlightedunderline"/>
          <w:highlight w:val="yellow"/>
        </w:rPr>
        <w:t>means "must</w:t>
      </w:r>
      <w:r w:rsidRPr="00BD0AB4">
        <w:rPr>
          <w:rStyle w:val="UnderlineChar"/>
          <w:sz w:val="20"/>
          <w:szCs w:val="20"/>
        </w:rPr>
        <w:t>."</w:t>
      </w:r>
      <w:r>
        <w:t>—Herrera v. Barnhart, 379 F.Supp.2d 1103.—Social S 142.5.</w:t>
      </w:r>
    </w:p>
    <w:p w:rsidR="001A3466" w:rsidRDefault="001A3466">
      <w:pPr>
        <w:rPr>
          <w:rFonts w:eastAsiaTheme="majorEastAsia" w:cstheme="majorBidi"/>
          <w:b/>
          <w:iCs/>
          <w:sz w:val="26"/>
        </w:rPr>
      </w:pPr>
      <w:r>
        <w:br w:type="page"/>
      </w:r>
    </w:p>
    <w:p w:rsidR="00395F0B" w:rsidRPr="00132DAC" w:rsidRDefault="00395F0B" w:rsidP="00395F0B">
      <w:pPr>
        <w:pStyle w:val="Heading4"/>
      </w:pPr>
      <w:r w:rsidRPr="00132DAC">
        <w:t xml:space="preserve">“Should” </w:t>
      </w:r>
      <w:r w:rsidR="00C50686">
        <w:t>can be conditional</w:t>
      </w:r>
    </w:p>
    <w:p w:rsidR="00395F0B" w:rsidRPr="00132DAC" w:rsidRDefault="00395F0B" w:rsidP="00EB2814">
      <w:pPr>
        <w:rPr>
          <w:rStyle w:val="cite"/>
          <w:rFonts w:eastAsiaTheme="majorEastAsia"/>
        </w:rPr>
      </w:pPr>
      <w:r w:rsidRPr="00132DAC">
        <w:rPr>
          <w:rStyle w:val="cite"/>
          <w:rFonts w:eastAsiaTheme="majorEastAsia"/>
        </w:rPr>
        <w:t xml:space="preserve">Merriam-Webster’s Collegiate Dictionary, 2002, </w:t>
      </w:r>
    </w:p>
    <w:p w:rsidR="00395F0B" w:rsidRPr="001628AE" w:rsidRDefault="00395F0B" w:rsidP="00EB2814">
      <w:pPr>
        <w:rPr>
          <w:rStyle w:val="cite"/>
          <w:rFonts w:eastAsiaTheme="majorEastAsia"/>
          <w:b w:val="0"/>
          <w:sz w:val="20"/>
        </w:rPr>
      </w:pPr>
      <w:r w:rsidRPr="001628AE">
        <w:rPr>
          <w:rStyle w:val="cite"/>
          <w:rFonts w:eastAsiaTheme="majorEastAsia"/>
          <w:sz w:val="20"/>
        </w:rPr>
        <w:t>Merriam-Webster’s Inc., Tenth Ed., http://www.m-w.com/cgi-bin/dictionary</w:t>
      </w:r>
    </w:p>
    <w:p w:rsidR="00395F0B" w:rsidRPr="00C50686" w:rsidRDefault="00395F0B" w:rsidP="00C50686">
      <w:r w:rsidRPr="00132DAC">
        <w:t xml:space="preserve">Usage Note: Like the rules governing the use of shall and will on which they are based, the traditional rules governing the use of should and would are largely ignored in modern American practice. Either should or would can now be used in the first person to express conditional futurity: If I had known that, I would (or somewhat more formally, should) have answered differently. But in the second and third persons only would is used: If he had known that, he would (not should) have answered differently. </w:t>
      </w:r>
      <w:r w:rsidRPr="00EB2814">
        <w:rPr>
          <w:rStyle w:val="StyleUnderline"/>
          <w:highlight w:val="yellow"/>
        </w:rPr>
        <w:t>Would cannot always be substituted for should</w:t>
      </w:r>
      <w:r w:rsidRPr="00132DAC">
        <w:t xml:space="preserve">, however. </w:t>
      </w:r>
      <w:r w:rsidRPr="00EB2814">
        <w:rPr>
          <w:rStyle w:val="StyleUnderline"/>
          <w:highlight w:val="yellow"/>
        </w:rPr>
        <w:t>Should is used in</w:t>
      </w:r>
      <w:r w:rsidRPr="00132DAC">
        <w:t xml:space="preserve"> all three persons </w:t>
      </w:r>
      <w:r w:rsidRPr="00EB2814">
        <w:rPr>
          <w:rStyle w:val="StyleUnderline"/>
          <w:highlight w:val="yellow"/>
        </w:rPr>
        <w:t>in a conditional clause</w:t>
      </w:r>
      <w:r w:rsidRPr="00132DAC">
        <w:t xml:space="preserve">: if I (or you or he) should decide to go. Should is also used in all three persons to express duty or obligation (the equivalent of ought to): I (or you or he) should go. </w:t>
      </w:r>
      <w:r w:rsidRPr="00EB2814">
        <w:rPr>
          <w:rStyle w:val="StyleUnderline"/>
          <w:highlight w:val="yellow"/>
        </w:rPr>
        <w:t>On the other hand, would is used to express</w:t>
      </w:r>
      <w:r w:rsidRPr="00132DAC">
        <w:t xml:space="preserve"> volition or </w:t>
      </w:r>
      <w:r w:rsidRPr="00EB2814">
        <w:rPr>
          <w:rStyle w:val="StyleUnderline"/>
          <w:highlight w:val="yellow"/>
        </w:rPr>
        <w:t>promise</w:t>
      </w:r>
      <w:r w:rsidRPr="00132DAC">
        <w:t>: I agreed that I would do it. Either would or should is possible as an auxiliary with like, be inclined, be glad, prefer, and related verbs: I would (or should) like to call your attention to an oversight. Here would was acceptable on all levels to a large majority of the Usage Panel in an earlier survey and is more common in American usage than should. ·Should have is sometimes incorrectly written should of by writers who have mistaken the source of the spoken contraction should've.</w:t>
      </w:r>
    </w:p>
    <w:p w:rsidR="00395F0B" w:rsidRPr="00363AAB" w:rsidRDefault="00395F0B" w:rsidP="00395F0B">
      <w:pPr>
        <w:pStyle w:val="Heading4"/>
      </w:pPr>
      <w:r w:rsidRPr="00363AAB">
        <w:t>“Should” means recommended, but not obligated</w:t>
      </w:r>
    </w:p>
    <w:p w:rsidR="00395F0B" w:rsidRDefault="00395F0B" w:rsidP="00395F0B">
      <w:r>
        <w:t>Words &amp; Phrases: Permanent  Edition, 2006, vol 39, p.</w:t>
      </w:r>
    </w:p>
    <w:p w:rsidR="00395F0B" w:rsidRDefault="00395F0B" w:rsidP="00395F0B">
      <w:pPr>
        <w:pStyle w:val="HotRoute"/>
      </w:pPr>
      <w:r>
        <w:rPr>
          <w:rStyle w:val="SmalltextChar"/>
        </w:rPr>
        <w:t>C.A.10 2001. Term</w:t>
      </w:r>
      <w:r>
        <w:t xml:space="preserve"> "</w:t>
      </w:r>
      <w:r>
        <w:rPr>
          <w:rStyle w:val="UnderlineChar"/>
        </w:rPr>
        <w:t>should" in statute indicates recommended course of action, but does not itself imply obligation associated with "shall."—</w:t>
      </w:r>
      <w:r>
        <w:rPr>
          <w:rStyle w:val="SmalltextChar"/>
        </w:rPr>
        <w:t>Qwest Corp. v. F.C.C., 258 F.3d 1191, on remand In re Federal-State Joint Board on Universal Service, 2003 WL 22433814, review granted in part, cause remanded Qwest Communications Intern., Inc. v. F.C.C., 398 F.3d 1222.—Statut 227</w:t>
      </w:r>
      <w:r>
        <w:t>.</w:t>
      </w:r>
    </w:p>
    <w:p w:rsidR="00395F0B" w:rsidRPr="00363AAB" w:rsidRDefault="00395F0B" w:rsidP="00395F0B">
      <w:pPr>
        <w:pStyle w:val="Heading4"/>
      </w:pPr>
      <w:r w:rsidRPr="00363AAB">
        <w:t>“Should” is not mandatory</w:t>
      </w:r>
    </w:p>
    <w:p w:rsidR="00395F0B" w:rsidRDefault="00395F0B" w:rsidP="00395F0B">
      <w:r>
        <w:t>Words &amp; Phrases: Permanent  Edition, 2006, vol 39, p.</w:t>
      </w:r>
    </w:p>
    <w:p w:rsidR="00395F0B" w:rsidRDefault="00395F0B" w:rsidP="00395F0B">
      <w:pPr>
        <w:pStyle w:val="HotRoute"/>
        <w:rPr>
          <w:rStyle w:val="SmalltextChar"/>
        </w:rPr>
      </w:pPr>
      <w:r>
        <w:rPr>
          <w:rStyle w:val="SmalltextChar"/>
        </w:rPr>
        <w:t>Cal.App. 5 Dist. 1976</w:t>
      </w:r>
      <w:r>
        <w:t xml:space="preserve">. </w:t>
      </w:r>
      <w:r>
        <w:rPr>
          <w:rStyle w:val="UnderlineChar"/>
        </w:rPr>
        <w:t>Term "should," a in statutory provision that motion to st search warrant should first be heard by mal who issued warrant, is used in regular, per sense, as recommendation, and is thus not mandatory but permissive</w:t>
      </w:r>
      <w:r>
        <w:t xml:space="preserve">. </w:t>
      </w:r>
      <w:r>
        <w:rPr>
          <w:rStyle w:val="SmalltextChar"/>
        </w:rPr>
        <w:t>West's Ann.Pen § 1538.5(b).-Cuevas v. Superior Court, 12 Rptr. 238, 58 Cal.App.3d 406.-Searches 191.</w:t>
      </w:r>
    </w:p>
    <w:p w:rsidR="00E75D36" w:rsidRPr="00363AAB" w:rsidRDefault="00E75D36" w:rsidP="00E75D36">
      <w:pPr>
        <w:pStyle w:val="Heading4"/>
      </w:pPr>
      <w:r w:rsidRPr="00363AAB">
        <w:t>Should presumes certainty for disads, not counterplans.</w:t>
      </w:r>
    </w:p>
    <w:p w:rsidR="00E75D36" w:rsidRDefault="00E75D36" w:rsidP="00E75D36">
      <w:r w:rsidRPr="00EB2814">
        <w:rPr>
          <w:rStyle w:val="Style13ptBold"/>
        </w:rPr>
        <w:t>Atlas, 1999</w:t>
      </w:r>
      <w:r>
        <w:t xml:space="preserve"> (Collaboration, “Use of shall, should, may can” rd13doc.cern.ch/Atlas/DaqSoft/sde/inspect/shall.html)</w:t>
      </w:r>
    </w:p>
    <w:p w:rsidR="00E75D36" w:rsidRDefault="00E75D36" w:rsidP="00EB2814">
      <w:r w:rsidRPr="00EB2814">
        <w:rPr>
          <w:highlight w:val="yellow"/>
        </w:rPr>
        <w:t>shall' describes something that is mandatory</w:t>
      </w:r>
      <w:r>
        <w:t>. If a requirement uses 'shall', then that requirement _will_ be satisfied without fail. Noncompliance is not allowed. Failure to comply with one single 'shall' is sufficient reason to reject the entire product. Indeed, it must be rejected under these circumstances. Examples: "Requirements shall make use of the word 'shall' only where compliance is mandatory." This is a good example. "C++ code shall have comments every 5th line." This is a bad example. Using 'shall' here is too strong. should '</w:t>
      </w:r>
      <w:r w:rsidRPr="00EB2814">
        <w:rPr>
          <w:highlight w:val="yellow"/>
        </w:rPr>
        <w:t xml:space="preserve">should' is weaker. It describes something that might not be satisfied </w:t>
      </w:r>
      <w:r w:rsidRPr="00EB2814">
        <w:rPr>
          <w:rStyle w:val="Emphasis"/>
        </w:rPr>
        <w:t xml:space="preserve">in the final product, </w:t>
      </w:r>
      <w:r w:rsidRPr="00EB2814">
        <w:rPr>
          <w:highlight w:val="yellow"/>
        </w:rPr>
        <w:t xml:space="preserve">but that is desirable enough </w:t>
      </w:r>
      <w:r>
        <w:t xml:space="preserve">that any noncompliance shall be explicitly justified. Any use of 'should' should be examined carefully, as it probably means that something is not being stated clearly. If a 'should' can be replaced by a 'shall', or can be discarded entirely, so much the better. </w:t>
      </w:r>
    </w:p>
    <w:p w:rsidR="00395F0B" w:rsidRPr="00363AAB" w:rsidRDefault="00395F0B" w:rsidP="00395F0B">
      <w:pPr>
        <w:pStyle w:val="Heading4"/>
      </w:pPr>
      <w:r w:rsidRPr="00363AAB">
        <w:t>“Should” is only advisory</w:t>
      </w:r>
    </w:p>
    <w:p w:rsidR="00395F0B" w:rsidRDefault="00395F0B" w:rsidP="00395F0B">
      <w:r>
        <w:t>Words &amp; Phrases: Permanent  Edition, 2006, vol 39, p.</w:t>
      </w:r>
    </w:p>
    <w:p w:rsidR="00395F0B" w:rsidRPr="00093FF3" w:rsidRDefault="00395F0B" w:rsidP="00395F0B">
      <w:pPr>
        <w:pStyle w:val="HotRoute"/>
        <w:rPr>
          <w:rStyle w:val="SmalltextChar"/>
          <w:sz w:val="14"/>
        </w:rPr>
      </w:pPr>
      <w:r w:rsidRPr="00093FF3">
        <w:rPr>
          <w:rStyle w:val="SmalltextChar"/>
          <w:sz w:val="14"/>
        </w:rPr>
        <w:t>Ohio Com.Pl. 1998. Not all portions of standards for traffic control devices are the verb "</w:t>
      </w:r>
      <w:r w:rsidRPr="00093FF3">
        <w:rPr>
          <w:sz w:val="14"/>
        </w:rPr>
        <w:t xml:space="preserve"> </w:t>
      </w:r>
      <w:r>
        <w:rPr>
          <w:rStyle w:val="UnderlineChar"/>
        </w:rPr>
        <w:t>shall" is to be considered man verb "should" is merely advisory, and "may" should be read as permissive</w:t>
      </w:r>
      <w:r w:rsidRPr="00093FF3">
        <w:rPr>
          <w:sz w:val="14"/>
        </w:rPr>
        <w:t>.-</w:t>
      </w:r>
      <w:r w:rsidRPr="00093FF3">
        <w:rPr>
          <w:rStyle w:val="SmalltextChar"/>
          <w:sz w:val="14"/>
        </w:rPr>
        <w:t>W City of Milford, 698 N.E.2d 526, 91 Ohio 215.-Autos 279.</w:t>
      </w:r>
    </w:p>
    <w:p w:rsidR="001A3466" w:rsidRDefault="001A3466">
      <w:pPr>
        <w:rPr>
          <w:rFonts w:eastAsiaTheme="majorEastAsia" w:cstheme="majorBidi"/>
          <w:b/>
          <w:iCs/>
          <w:sz w:val="26"/>
        </w:rPr>
      </w:pPr>
      <w:r>
        <w:br w:type="page"/>
      </w:r>
    </w:p>
    <w:p w:rsidR="00395F0B" w:rsidRPr="00363AAB" w:rsidRDefault="00E75D36" w:rsidP="00395F0B">
      <w:pPr>
        <w:pStyle w:val="Heading4"/>
      </w:pPr>
      <w:r>
        <w:t>Duty/obligation</w:t>
      </w:r>
      <w:r w:rsidR="00395F0B" w:rsidRPr="00363AAB">
        <w:t xml:space="preserve"> interpretation is the most predictable.</w:t>
      </w:r>
    </w:p>
    <w:p w:rsidR="00395F0B" w:rsidRDefault="00395F0B" w:rsidP="00395F0B">
      <w:r w:rsidRPr="00EB2814">
        <w:rPr>
          <w:rStyle w:val="Style13ptBold"/>
        </w:rPr>
        <w:t>Random House Dictionary, 2010</w:t>
      </w:r>
      <w:r>
        <w:t xml:space="preserve"> (Random House, Inc., online)</w:t>
      </w:r>
    </w:p>
    <w:p w:rsidR="00395F0B" w:rsidRPr="00093FF3" w:rsidRDefault="00395F0B" w:rsidP="00395F0B">
      <w:pPr>
        <w:rPr>
          <w:sz w:val="14"/>
        </w:rPr>
      </w:pPr>
      <w:r w:rsidRPr="00093FF3">
        <w:rPr>
          <w:sz w:val="14"/>
        </w:rPr>
        <w:t xml:space="preserve">Rules similar to those for choosing between shall and will have long been advanced for should and would, but again the rules have had little effect on usage. In most constructions, </w:t>
      </w:r>
      <w:r w:rsidRPr="00EB2814">
        <w:rPr>
          <w:highlight w:val="yellow"/>
        </w:rPr>
        <w:t>would is the auxiliary chosen regardless of the</w:t>
      </w:r>
      <w:r w:rsidRPr="00093FF3">
        <w:rPr>
          <w:sz w:val="14"/>
        </w:rPr>
        <w:t xml:space="preserve"> person of the </w:t>
      </w:r>
      <w:r w:rsidRPr="00EB2814">
        <w:rPr>
          <w:highlight w:val="yellow"/>
        </w:rPr>
        <w:t>subject</w:t>
      </w:r>
      <w:r w:rsidRPr="00093FF3">
        <w:rPr>
          <w:sz w:val="14"/>
        </w:rPr>
        <w:t xml:space="preserve">: If our allies would support the move, we would abandon any claim to sovereignty. You would be surprised at the complexity of the directions. Because </w:t>
      </w:r>
      <w:r w:rsidRPr="00EB2814">
        <w:rPr>
          <w:highlight w:val="yellow"/>
        </w:rPr>
        <w:t>the main function of should</w:t>
      </w:r>
      <w:r w:rsidRPr="00093FF3">
        <w:rPr>
          <w:sz w:val="14"/>
        </w:rPr>
        <w:t xml:space="preserve"> in modern American English </w:t>
      </w:r>
      <w:r w:rsidRPr="00EB2814">
        <w:rPr>
          <w:highlight w:val="yellow"/>
        </w:rPr>
        <w:t>is to express duty, necessity</w:t>
      </w:r>
      <w:r w:rsidRPr="00093FF3">
        <w:rPr>
          <w:sz w:val="14"/>
        </w:rPr>
        <w:t xml:space="preserve">, etc. (You should get your flu shot before winter comes), its use for other purposes, as to form a subjunctive, can produce ambiguity, at least initially: I should get my flu shot if I were you. Furthermore, should seems an affectation to many Americans when used in certain constructions quite common in British English: Had I been informed, I should (American would) have called immediately. I should (American would) really prefer a different arrangement. As with shall and will, </w:t>
      </w:r>
      <w:r w:rsidRPr="00EB2814">
        <w:rPr>
          <w:highlight w:val="yellow"/>
        </w:rPr>
        <w:t>most educated native speakers</w:t>
      </w:r>
      <w:r w:rsidRPr="00093FF3">
        <w:rPr>
          <w:sz w:val="14"/>
        </w:rPr>
        <w:t xml:space="preserve"> of American English </w:t>
      </w:r>
      <w:r w:rsidRPr="00EB2814">
        <w:rPr>
          <w:highlight w:val="yellow"/>
        </w:rPr>
        <w:t>do not follow the textbook rule in making a choice between should and would</w:t>
      </w:r>
      <w:r w:rsidRPr="00093FF3">
        <w:rPr>
          <w:sz w:val="14"/>
        </w:rPr>
        <w:t>. See also shall.</w:t>
      </w:r>
    </w:p>
    <w:p w:rsidR="00395F0B" w:rsidRPr="00363AAB" w:rsidRDefault="00395F0B" w:rsidP="00395F0B">
      <w:pPr>
        <w:pStyle w:val="Heading4"/>
      </w:pPr>
      <w:r w:rsidRPr="00363AAB">
        <w:t>Should means ‘shall.’</w:t>
      </w:r>
    </w:p>
    <w:p w:rsidR="00395F0B" w:rsidRDefault="00395F0B" w:rsidP="00395F0B">
      <w:r w:rsidRPr="00EB2814">
        <w:rPr>
          <w:rStyle w:val="Style13ptBold"/>
        </w:rPr>
        <w:t>American Heritage Dictionary, 2009</w:t>
      </w:r>
      <w:r>
        <w:t xml:space="preserve"> (Dictionary of the English Language, Fourth Edition) </w:t>
      </w:r>
    </w:p>
    <w:p w:rsidR="00395F0B" w:rsidRPr="00093FF3" w:rsidRDefault="00395F0B" w:rsidP="00EB2814">
      <w:r w:rsidRPr="00093FF3">
        <w:t xml:space="preserve">Usage Note: The traditional rules for using shall and will prescribe a highly complicated pattern of use in which the meanings of the forms change according to the person of the subject. In the first person, shall is used to indicate simple futurity: I shall (not will) have to buy another ticket. In the second and third persons, the same sense of futurity is expressed by will: The comet will (not shall) return in 87 years. You will (not shall) probably encounter some heavy seas when you round the point. The use of will in the first person and of shall in the second and third may express determination, promise, obligation, or permission, depending on the context. Thus I will leave tomorrow indicates that the speaker is determined to leave; You and she shall leave tomorrow is likely to be interpreted as a command. The sentence You shall have your money expresses a promise ("I will see that you get your money"), whereas You will have your money makes a simple prediction. · Such, at least, are the traditional rules. The English and some traditionalists about usage are probably the only people who follow these rules, and then not with perfect consistency. In America, people who try to adhere to them run the risk of sounding pretentious or haughty. Americans normally use will to express most of the senses reserved for shall in English usage. Americans use shall chiefly in first person invitations and questions that request an opinion or agreement, such as Shall we go? and in certain fixed expressions, such as We shall overcome. In formal style, </w:t>
      </w:r>
      <w:r w:rsidRPr="00EB2814">
        <w:rPr>
          <w:highlight w:val="yellow"/>
        </w:rPr>
        <w:t>Americans use shall to express an explicit obligation</w:t>
      </w:r>
      <w:r w:rsidRPr="00093FF3">
        <w:t xml:space="preserve">, as in Applicants shall provide a proof of residence, </w:t>
      </w:r>
      <w:r w:rsidRPr="00EB2814">
        <w:rPr>
          <w:highlight w:val="yellow"/>
        </w:rPr>
        <w:t xml:space="preserve">though this sense is also expressed by must or </w:t>
      </w:r>
      <w:r w:rsidRPr="00EB2814">
        <w:rPr>
          <w:rStyle w:val="Emphasis"/>
          <w:highlight w:val="yellow"/>
        </w:rPr>
        <w:t>should</w:t>
      </w:r>
      <w:r w:rsidRPr="00093FF3">
        <w:t>. In speech the distinction that the English signal by the choice of shall or will may be rendered by stressing the auxiliary, as in I will leave tomorrow ("I intend to leave"); by choosing another auxiliary, such as must or have to; or by using an adverb such as certainly. · In addition to its sense of obligation, shall also can convey high moral seriousness that derives in part from its extensive use in the King James Bible, as in "Righteousness shall go before him and shall set us in the way of his steps" (Ps 85:13) and "He that shall humble himself shall be exalted" (Mt 23:12). The prophetic overtones that shall bears with it have no doubt led to its use in some of the loftiest rhetoric in English. This may be why Lincoln chose to use it instead of will in the Gettysburg Address:"government of the people, by the people, for the people shall not perish from the earth." See Usage Note at should.</w:t>
      </w:r>
    </w:p>
    <w:p w:rsidR="001A3466" w:rsidRDefault="001A3466" w:rsidP="001A3466">
      <w:pPr>
        <w:pStyle w:val="Heading4"/>
      </w:pPr>
      <w:r>
        <w:t xml:space="preserve">Should doesn’t mean immediate </w:t>
      </w:r>
    </w:p>
    <w:p w:rsidR="001A3466" w:rsidRPr="00546A67" w:rsidRDefault="001A3466" w:rsidP="001A3466">
      <w:r w:rsidRPr="00546A67">
        <w:rPr>
          <w:rStyle w:val="Style13ptBold"/>
        </w:rPr>
        <w:t>Dictionary.com</w:t>
      </w:r>
      <w:r w:rsidRPr="00546A67">
        <w:t xml:space="preserve"> – Copyright © </w:t>
      </w:r>
      <w:r w:rsidRPr="00546A67">
        <w:rPr>
          <w:rStyle w:val="Style13ptBold"/>
        </w:rPr>
        <w:t>2010</w:t>
      </w:r>
      <w:r w:rsidRPr="00546A67">
        <w:t xml:space="preserve"> – http://dictionary.reference.com/browse/should</w:t>
      </w:r>
    </w:p>
    <w:p w:rsidR="001A3466" w:rsidRDefault="001A3466" w:rsidP="001A3466">
      <w:r w:rsidRPr="00EB2814">
        <w:rPr>
          <w:rStyle w:val="StyleUnderline"/>
        </w:rPr>
        <w:t xml:space="preserve">should </w:t>
      </w:r>
      <w:r w:rsidRPr="00BF01B7">
        <w:t>   /ʃʊd/ Show Spelled[shood] Show IPA –auxiliary verb 1. pt. of shall. 2. (</w:t>
      </w:r>
      <w:r w:rsidRPr="00EB2814">
        <w:rPr>
          <w:rStyle w:val="StyleUnderline"/>
        </w:rPr>
        <w:t>used to express condition</w:t>
      </w:r>
      <w:r w:rsidRPr="00BF01B7">
        <w:t>): Were he to arrive, I should be pleased. 3. must; ought (used to indicate duty, propriety, or expediency): You should not do that. 4. would (used to make a statement less direct or blunt): I should think you would apologize. Use should in a Sentence See images of should Search should on the Web Origin: ME sholde,  OE sc ( e ) olde; see shall  —Can be confused:  could, should, would (see usage note at this entry ).  —Synonyms 3. See must1 .  —</w:t>
      </w:r>
      <w:r w:rsidRPr="00EB2814">
        <w:rPr>
          <w:rStyle w:val="StyleUnderline"/>
        </w:rPr>
        <w:t>Usage note</w:t>
      </w:r>
      <w:r w:rsidRPr="00BF01B7">
        <w:t xml:space="preserve"> Rules similar to those for choosing between shall  and will  have long been advanced for should  and would,  but again the rules have had little effect on usage. In most constructions, would  is the auxiliary chosen regardless of the person of the subject: If our allies would support the move, we would abandon any claim to sovereignty. You would be surprised at the complexity of the directions.  Because the main function of should  in modern American English is to express duty, necessity, etc. ( You should get your flu shot before winter comes ), its use for other purposes, as to form a subjunctive, can produce ambiguity, at least initially: I should get my flu shot if I were you.  Furthermore, should  seems an affectation to many Americans when used in certain constructions quite common in British English: Had I been informed, I should  (American would ) have called immediately. I should  (American would ) really prefer a different arrangement.  As with shall  and will,  most educated native speakers of American English do not follow the textbook rule in making a choice between should  and would. </w:t>
      </w:r>
      <w:r w:rsidRPr="00EB2814">
        <w:rPr>
          <w:rStyle w:val="StyleUnderline"/>
          <w:highlight w:val="yellow"/>
        </w:rPr>
        <w:t>See also shall</w:t>
      </w:r>
      <w:r w:rsidRPr="00EB2814">
        <w:rPr>
          <w:rStyle w:val="StyleUnderline"/>
        </w:rPr>
        <w:t>.</w:t>
      </w:r>
      <w:r w:rsidRPr="00BF01B7">
        <w:t xml:space="preserve">  Shall  –auxiliary verb, present singular 1st person shall,  2nd shall or ( Archaic ) shalt,  3rd shall,  present plural shall;  past singular 1st person should,  2nd should or ( Archaic ) shouldst or should·est,  3rd should,  past plural should;  imperative, infinitive, and participles lacking. 1. plan to, </w:t>
      </w:r>
      <w:r w:rsidRPr="00EB2814">
        <w:rPr>
          <w:rStyle w:val="StyleUnderline"/>
          <w:highlight w:val="yellow"/>
        </w:rPr>
        <w:t>intend to,</w:t>
      </w:r>
      <w:r w:rsidRPr="00BF01B7">
        <w:t xml:space="preserve"> or expect to: </w:t>
      </w:r>
      <w:r w:rsidRPr="00EB2814">
        <w:rPr>
          <w:rStyle w:val="StyleUnderline"/>
          <w:highlight w:val="yellow"/>
        </w:rPr>
        <w:t xml:space="preserve">I shall go </w:t>
      </w:r>
      <w:r w:rsidRPr="00EB2814">
        <w:rPr>
          <w:rStyle w:val="Emphasis"/>
          <w:highlight w:val="yellow"/>
        </w:rPr>
        <w:t>later</w:t>
      </w:r>
      <w:r w:rsidRPr="00EB2814">
        <w:rPr>
          <w:rStyle w:val="StyleUnderline"/>
        </w:rPr>
        <w:t>.</w:t>
      </w:r>
      <w:r w:rsidRPr="00BF01B7">
        <w:t xml:space="preserve"> </w:t>
      </w:r>
    </w:p>
    <w:p w:rsidR="00B94413" w:rsidRDefault="001A3466" w:rsidP="001A3466">
      <w:pPr>
        <w:pStyle w:val="Heading4"/>
      </w:pPr>
      <w:r>
        <w:t xml:space="preserve"> </w:t>
      </w:r>
      <w:r w:rsidR="00B94413">
        <w:t>“Should” means “must” and requires immediate legal effect</w:t>
      </w:r>
    </w:p>
    <w:p w:rsidR="00B94413" w:rsidRDefault="00B94413" w:rsidP="00B94413">
      <w:r w:rsidRPr="00A67EED">
        <w:rPr>
          <w:rStyle w:val="Style13ptBold"/>
          <w:rFonts w:eastAsiaTheme="majorEastAsia"/>
        </w:rPr>
        <w:t>Summers 94</w:t>
      </w:r>
      <w:r w:rsidRPr="00CA7914">
        <w:t xml:space="preserve"> (Justice – Oklahoma Supreme Court, “Kelsey v. Dollarsaver Food Warehouse of Durant”, 1994 OK 123</w:t>
      </w:r>
      <w:r>
        <w:t xml:space="preserve">, 11-8, </w:t>
      </w:r>
      <w:r w:rsidRPr="00CA7914">
        <w:t>http://www.oscn.net/applications/oscn/DeliverDocument.asp?CiteID=20287#marker3fn13</w:t>
      </w:r>
      <w:r>
        <w:t>)</w:t>
      </w:r>
    </w:p>
    <w:p w:rsidR="00B94413" w:rsidRPr="00FF1D4A" w:rsidRDefault="00B94413" w:rsidP="00B94413">
      <w:r w:rsidRPr="00FF1D4A">
        <w:t xml:space="preserve">¶4 </w:t>
      </w:r>
      <w:r w:rsidRPr="00A67EED">
        <w:rPr>
          <w:rStyle w:val="StyleUnderline"/>
          <w:rFonts w:eastAsiaTheme="majorEastAsia"/>
        </w:rPr>
        <w:t>The legal question to be resolved by the court is whether the word "should"</w:t>
      </w:r>
      <w:bookmarkStart w:id="13" w:name="marker2fn13"/>
      <w:bookmarkEnd w:id="13"/>
      <w:r w:rsidRPr="00FF1D4A">
        <w:fldChar w:fldCharType="begin"/>
      </w:r>
      <w:r w:rsidRPr="00FF1D4A">
        <w:instrText xml:space="preserve"> HYPERLINK "http://www.oscn.net/applications/oscn/DeliverDocument.asp?CiteID=20287" \l "marker3fn13" </w:instrText>
      </w:r>
      <w:r w:rsidRPr="00FF1D4A">
        <w:fldChar w:fldCharType="separate"/>
      </w:r>
      <w:r w:rsidRPr="00FF1D4A">
        <w:t>13</w:t>
      </w:r>
      <w:r w:rsidRPr="00FF1D4A">
        <w:fldChar w:fldCharType="end"/>
      </w:r>
      <w:r w:rsidRPr="00FF1D4A">
        <w:t xml:space="preserve"> in the May 18 order connotes futurity or </w:t>
      </w:r>
      <w:r w:rsidRPr="00A67EED">
        <w:rPr>
          <w:rStyle w:val="StyleUnderline"/>
          <w:rFonts w:eastAsiaTheme="majorEastAsia"/>
        </w:rPr>
        <w:t xml:space="preserve">may be deemed a ruling </w:t>
      </w:r>
      <w:r w:rsidRPr="00A67EED">
        <w:rPr>
          <w:rStyle w:val="StyleUnderline"/>
          <w:rFonts w:eastAsiaTheme="majorEastAsia"/>
          <w:i/>
        </w:rPr>
        <w:t>in praesenti</w:t>
      </w:r>
      <w:r w:rsidRPr="00FF1D4A">
        <w:t>.</w:t>
      </w:r>
      <w:bookmarkStart w:id="14" w:name="marker2fn14"/>
      <w:bookmarkEnd w:id="14"/>
      <w:r w:rsidRPr="00FF1D4A">
        <w:fldChar w:fldCharType="begin"/>
      </w:r>
      <w:r w:rsidRPr="00FF1D4A">
        <w:instrText xml:space="preserve"> HYPERLINK "http://www.oscn.net/applications/oscn/DeliverDocument.asp?CiteID=20287" \l "marker3fn14" </w:instrText>
      </w:r>
      <w:r w:rsidRPr="00FF1D4A">
        <w:fldChar w:fldCharType="separate"/>
      </w:r>
      <w:r w:rsidRPr="00FF1D4A">
        <w:t>14</w:t>
      </w:r>
      <w:r w:rsidRPr="00FF1D4A">
        <w:fldChar w:fldCharType="end"/>
      </w:r>
      <w:r w:rsidRPr="00FF1D4A">
        <w:t xml:space="preserve"> The answer to this query is not to be divined from rules of grammar;</w:t>
      </w:r>
      <w:bookmarkStart w:id="15" w:name="marker2fn15"/>
      <w:bookmarkEnd w:id="15"/>
      <w:r w:rsidRPr="00FF1D4A">
        <w:fldChar w:fldCharType="begin"/>
      </w:r>
      <w:r w:rsidRPr="00FF1D4A">
        <w:instrText xml:space="preserve"> HYPERLINK "http://www.oscn.net/applications/oscn/DeliverDocument.asp?CiteID=20287" \l "marker3fn15" </w:instrText>
      </w:r>
      <w:r w:rsidRPr="00FF1D4A">
        <w:fldChar w:fldCharType="separate"/>
      </w:r>
      <w:r w:rsidRPr="00FF1D4A">
        <w:t>15</w:t>
      </w:r>
      <w:r w:rsidRPr="00FF1D4A">
        <w:fldChar w:fldCharType="end"/>
      </w:r>
      <w:r w:rsidRPr="00FF1D4A">
        <w:t xml:space="preserve"> it must be governed by the age-old practice culture of legal professionals and its immemorial language usage. To determine if the omission (from the critical May 18 entry) of the turgid phrase, "and the same hereby is", (1) makes it an in futuro ruling - i.e., an expression of what the judge will or would do at a later stage - or (2) constitutes an in in praesenti resolution of a disputed law issue, the trial judge's intent must be garnered from the four corners of the entire record.</w:t>
      </w:r>
      <w:bookmarkStart w:id="16" w:name="marker2fn16"/>
      <w:bookmarkEnd w:id="16"/>
      <w:r w:rsidRPr="00FF1D4A">
        <w:fldChar w:fldCharType="begin"/>
      </w:r>
      <w:r w:rsidRPr="00FF1D4A">
        <w:instrText xml:space="preserve"> HYPERLINK "http://www.oscn.net/applications/oscn/DeliverDocument.asp?CiteID=20287" \l "marker3fn16" </w:instrText>
      </w:r>
      <w:r w:rsidRPr="00FF1D4A">
        <w:fldChar w:fldCharType="separate"/>
      </w:r>
      <w:r w:rsidRPr="00FF1D4A">
        <w:t xml:space="preserve">16 </w:t>
      </w:r>
      <w:r w:rsidRPr="00FF1D4A">
        <w:fldChar w:fldCharType="end"/>
      </w:r>
    </w:p>
    <w:p w:rsidR="00B94413" w:rsidRPr="00FF1D4A" w:rsidRDefault="00B94413" w:rsidP="00B94413">
      <w:r w:rsidRPr="00FF1D4A">
        <w:t>[CONTINUES – TO FOOTNOTE]</w:t>
      </w:r>
    </w:p>
    <w:p w:rsidR="00B94413" w:rsidRPr="00FF1D4A" w:rsidRDefault="009F0FE0" w:rsidP="00B94413">
      <w:hyperlink r:id="rId15" w:anchor="marker2fn13" w:history="1">
        <w:r w:rsidR="00B94413" w:rsidRPr="00FF1D4A">
          <w:t>13</w:t>
        </w:r>
      </w:hyperlink>
      <w:r w:rsidR="00B94413" w:rsidRPr="00FF1D4A">
        <w:t xml:space="preserve"> "</w:t>
      </w:r>
      <w:r w:rsidR="00B94413" w:rsidRPr="00FF1D4A">
        <w:rPr>
          <w:i/>
          <w:iCs/>
        </w:rPr>
        <w:t>Should</w:t>
      </w:r>
      <w:r w:rsidR="00B94413" w:rsidRPr="00FF1D4A">
        <w:t xml:space="preserve">" not only is used as a "present indicative" synonymous with </w:t>
      </w:r>
      <w:r w:rsidR="00B94413" w:rsidRPr="00FF1D4A">
        <w:rPr>
          <w:i/>
          <w:iCs/>
        </w:rPr>
        <w:t>ought</w:t>
      </w:r>
      <w:r w:rsidR="00B94413" w:rsidRPr="00FF1D4A">
        <w:t xml:space="preserve"> but also is the past tense of "shall" with various shades of meaning not always easy to analyze. See 57 C.J. Shall § 9, Judgments § 121 (1932). O. JESPERSEN, GROWTH AND STRUCTURE OF THE ENGLISH LANGUAGE (1984); St. Louis &amp; S.F.R. Co. v. Brown, 45 Okl. 143, 144 P. 1075, 1080-81 (1914). For a more detailed explanation, see the Partridge quotation infra note 15. </w:t>
      </w:r>
      <w:r w:rsidR="00B94413" w:rsidRPr="00A67EED">
        <w:rPr>
          <w:rStyle w:val="StyleUnderline"/>
          <w:rFonts w:eastAsiaTheme="majorEastAsia"/>
        </w:rPr>
        <w:t xml:space="preserve">Certain </w:t>
      </w:r>
      <w:r w:rsidR="00B94413" w:rsidRPr="00EB2814">
        <w:rPr>
          <w:rStyle w:val="StyleUnderline"/>
          <w:rFonts w:eastAsiaTheme="majorEastAsia"/>
          <w:highlight w:val="yellow"/>
        </w:rPr>
        <w:t>contexts mandate</w:t>
      </w:r>
      <w:r w:rsidR="00B94413" w:rsidRPr="00A67EED">
        <w:rPr>
          <w:rStyle w:val="StyleUnderline"/>
          <w:rFonts w:eastAsiaTheme="majorEastAsia"/>
        </w:rPr>
        <w:t xml:space="preserve"> a </w:t>
      </w:r>
      <w:r w:rsidR="00B94413" w:rsidRPr="00EB2814">
        <w:rPr>
          <w:rStyle w:val="StyleUnderline"/>
          <w:rFonts w:eastAsiaTheme="majorEastAsia"/>
          <w:highlight w:val="yellow"/>
        </w:rPr>
        <w:t>construction of</w:t>
      </w:r>
      <w:r w:rsidR="00B94413" w:rsidRPr="00A67EED">
        <w:rPr>
          <w:rStyle w:val="StyleUnderline"/>
          <w:rFonts w:eastAsiaTheme="majorEastAsia"/>
        </w:rPr>
        <w:t xml:space="preserve"> the term </w:t>
      </w:r>
      <w:r w:rsidR="00B94413" w:rsidRPr="00EB2814">
        <w:rPr>
          <w:rStyle w:val="StyleUnderline"/>
          <w:rFonts w:eastAsiaTheme="majorEastAsia"/>
          <w:highlight w:val="yellow"/>
        </w:rPr>
        <w:t xml:space="preserve">"should" as </w:t>
      </w:r>
      <w:r w:rsidR="00B94413" w:rsidRPr="00EB2814">
        <w:rPr>
          <w:rStyle w:val="Emphasis"/>
          <w:highlight w:val="yellow"/>
        </w:rPr>
        <w:t>more</w:t>
      </w:r>
      <w:r w:rsidR="00B94413" w:rsidRPr="00EB2814">
        <w:rPr>
          <w:rStyle w:val="StyleUnderline"/>
          <w:rFonts w:eastAsiaTheme="majorEastAsia"/>
          <w:highlight w:val="yellow"/>
        </w:rPr>
        <w:t xml:space="preserve"> than</w:t>
      </w:r>
      <w:r w:rsidR="00B94413" w:rsidRPr="00A67EED">
        <w:rPr>
          <w:rStyle w:val="StyleUnderline"/>
          <w:rFonts w:eastAsiaTheme="majorEastAsia"/>
        </w:rPr>
        <w:t xml:space="preserve"> merely indicating</w:t>
      </w:r>
      <w:r w:rsidR="00B94413" w:rsidRPr="00FF1D4A">
        <w:t xml:space="preserve"> preference or </w:t>
      </w:r>
      <w:r w:rsidR="00B94413" w:rsidRPr="00EB2814">
        <w:rPr>
          <w:rStyle w:val="StyleUnderline"/>
          <w:rFonts w:eastAsiaTheme="majorEastAsia"/>
          <w:highlight w:val="yellow"/>
        </w:rPr>
        <w:t>desirability</w:t>
      </w:r>
      <w:r w:rsidR="00B94413" w:rsidRPr="00FF1D4A">
        <w:t xml:space="preserve">. Brown, supra at 1080-81 (jury instructions stating that jurors "should" reduce the amount of damages in proportion to the amount of contributory negligence of the plaintiff was held to imply an </w:t>
      </w:r>
      <w:r w:rsidR="00B94413" w:rsidRPr="00FF1D4A">
        <w:rPr>
          <w:i/>
          <w:iCs/>
        </w:rPr>
        <w:t>obligation</w:t>
      </w:r>
      <w:r w:rsidR="00B94413" w:rsidRPr="00FF1D4A">
        <w:t xml:space="preserve"> </w:t>
      </w:r>
      <w:r w:rsidR="00B94413" w:rsidRPr="00FF1D4A">
        <w:rPr>
          <w:i/>
          <w:iCs/>
        </w:rPr>
        <w:t>and to be more than advisory</w:t>
      </w:r>
      <w:r w:rsidR="00B94413" w:rsidRPr="00FF1D4A">
        <w:t xml:space="preserve">); Carrigan v. California Horse Racing Board, 60 Wash. App. 79, </w:t>
      </w:r>
      <w:hyperlink r:id="rId16" w:history="1">
        <w:r w:rsidR="00B94413" w:rsidRPr="00FF1D4A">
          <w:t>802 P.2d 813</w:t>
        </w:r>
      </w:hyperlink>
      <w:r w:rsidR="00B94413" w:rsidRPr="00FF1D4A">
        <w:t xml:space="preserve"> (1990) (one of the Rules of Appellate Procedure requiring that a party "should devote a section of the brief to the request for the fee or expenses" was interpreted to mean that a party is under an </w:t>
      </w:r>
      <w:r w:rsidR="00B94413" w:rsidRPr="00FF1D4A">
        <w:rPr>
          <w:i/>
          <w:iCs/>
        </w:rPr>
        <w:t>obligation</w:t>
      </w:r>
      <w:r w:rsidR="00B94413" w:rsidRPr="00FF1D4A">
        <w:t xml:space="preserve"> to include the requested segment); State v. Rack, 318 S.W.2d 211, 215 (Mo. 1958) </w:t>
      </w:r>
      <w:r w:rsidR="00B94413" w:rsidRPr="00A67EED">
        <w:rPr>
          <w:rStyle w:val="StyleUnderline"/>
          <w:rFonts w:eastAsiaTheme="majorEastAsia"/>
        </w:rPr>
        <w:t>(</w:t>
      </w:r>
      <w:r w:rsidR="00B94413" w:rsidRPr="00EB2814">
        <w:rPr>
          <w:rStyle w:val="StyleUnderline"/>
          <w:rFonts w:eastAsiaTheme="majorEastAsia"/>
          <w:highlight w:val="yellow"/>
        </w:rPr>
        <w:t>"should" would mean</w:t>
      </w:r>
      <w:r w:rsidR="00B94413" w:rsidRPr="00A67EED">
        <w:rPr>
          <w:rStyle w:val="StyleUnderline"/>
          <w:rFonts w:eastAsiaTheme="majorEastAsia"/>
        </w:rPr>
        <w:t xml:space="preserve"> the same as</w:t>
      </w:r>
      <w:r w:rsidR="00B94413" w:rsidRPr="00FF1D4A">
        <w:t xml:space="preserve"> "shall" or </w:t>
      </w:r>
      <w:r w:rsidR="00B94413" w:rsidRPr="00EB2814">
        <w:rPr>
          <w:rStyle w:val="StyleUnderline"/>
          <w:rFonts w:eastAsiaTheme="majorEastAsia"/>
          <w:highlight w:val="yellow"/>
        </w:rPr>
        <w:t>"must"</w:t>
      </w:r>
      <w:r w:rsidR="00B94413" w:rsidRPr="00A67EED">
        <w:rPr>
          <w:rStyle w:val="StyleUnderline"/>
        </w:rPr>
        <w:t xml:space="preserve"> </w:t>
      </w:r>
      <w:r w:rsidR="00B94413" w:rsidRPr="00FF1D4A">
        <w:t>when used in an instruction to the jury which tells the triers they "should disregard false testimony").</w:t>
      </w:r>
      <w:bookmarkStart w:id="17" w:name="marker3fn14"/>
      <w:bookmarkEnd w:id="17"/>
      <w:r w:rsidR="00B94413" w:rsidRPr="00FF1D4A">
        <w:t xml:space="preserve"> </w:t>
      </w:r>
      <w:hyperlink r:id="rId17" w:anchor="marker2fn14" w:history="1">
        <w:r w:rsidR="00B94413" w:rsidRPr="00FF1D4A">
          <w:t>14</w:t>
        </w:r>
      </w:hyperlink>
      <w:r w:rsidR="00B94413" w:rsidRPr="00FF1D4A">
        <w:t xml:space="preserve"> </w:t>
      </w:r>
      <w:r w:rsidR="00B94413" w:rsidRPr="00A67EED">
        <w:rPr>
          <w:rStyle w:val="StyleUnderline"/>
          <w:rFonts w:eastAsiaTheme="majorEastAsia"/>
          <w:i/>
        </w:rPr>
        <w:t>In praesenti</w:t>
      </w:r>
      <w:r w:rsidR="00B94413" w:rsidRPr="00FF1D4A">
        <w:rPr>
          <w:rStyle w:val="Heading3Char"/>
          <w:sz w:val="16"/>
        </w:rPr>
        <w:t xml:space="preserve"> </w:t>
      </w:r>
      <w:r w:rsidR="00B94413" w:rsidRPr="00A67EED">
        <w:rPr>
          <w:rStyle w:val="StyleUnderline"/>
          <w:rFonts w:eastAsiaTheme="majorEastAsia"/>
        </w:rPr>
        <w:t>means literally "at the present time."</w:t>
      </w:r>
      <w:r w:rsidR="00B94413" w:rsidRPr="00FF1D4A">
        <w:t xml:space="preserve"> BLACK'S LAW DICTIONARY 792 (6th Ed. 1990). In legal parlance </w:t>
      </w:r>
      <w:r w:rsidR="00B94413" w:rsidRPr="00EB2814">
        <w:rPr>
          <w:rStyle w:val="StyleUnderline"/>
          <w:rFonts w:eastAsiaTheme="majorEastAsia"/>
          <w:highlight w:val="yellow"/>
        </w:rPr>
        <w:t>the phrase denotes</w:t>
      </w:r>
      <w:r w:rsidR="00B94413" w:rsidRPr="00FF1D4A">
        <w:t xml:space="preserve"> that which in </w:t>
      </w:r>
      <w:r w:rsidR="00B94413" w:rsidRPr="00EB2814">
        <w:rPr>
          <w:rStyle w:val="StyleUnderline"/>
          <w:rFonts w:eastAsiaTheme="majorEastAsia"/>
          <w:highlight w:val="yellow"/>
        </w:rPr>
        <w:t>law is</w:t>
      </w:r>
      <w:r w:rsidR="00B94413" w:rsidRPr="00FF1D4A">
        <w:t xml:space="preserve"> </w:t>
      </w:r>
      <w:r w:rsidR="00B94413" w:rsidRPr="00FF1D4A">
        <w:rPr>
          <w:i/>
          <w:iCs/>
        </w:rPr>
        <w:t>presently</w:t>
      </w:r>
      <w:r w:rsidR="00B94413" w:rsidRPr="00FF1D4A">
        <w:t xml:space="preserve"> or </w:t>
      </w:r>
      <w:r w:rsidR="00B94413" w:rsidRPr="00EB2814">
        <w:rPr>
          <w:rStyle w:val="Emphasis"/>
          <w:highlight w:val="yellow"/>
        </w:rPr>
        <w:t>immediately effective</w:t>
      </w:r>
      <w:r w:rsidR="00B94413" w:rsidRPr="00F36A10">
        <w:rPr>
          <w:rStyle w:val="StyleUnderline"/>
        </w:rPr>
        <w:t xml:space="preserve">, </w:t>
      </w:r>
      <w:r w:rsidR="00B94413" w:rsidRPr="00F36A10">
        <w:rPr>
          <w:rStyle w:val="StyleUnderline"/>
          <w:rFonts w:eastAsiaTheme="majorEastAsia"/>
        </w:rPr>
        <w:t xml:space="preserve">as </w:t>
      </w:r>
      <w:r w:rsidR="00B94413" w:rsidRPr="00EB2814">
        <w:rPr>
          <w:rStyle w:val="StyleUnderline"/>
          <w:rFonts w:eastAsiaTheme="majorEastAsia"/>
          <w:highlight w:val="yellow"/>
        </w:rPr>
        <w:t>opposed to</w:t>
      </w:r>
      <w:r w:rsidR="00B94413" w:rsidRPr="00F36A10">
        <w:rPr>
          <w:rStyle w:val="StyleUnderline"/>
          <w:rFonts w:eastAsiaTheme="majorEastAsia"/>
        </w:rPr>
        <w:t xml:space="preserve"> something that</w:t>
      </w:r>
      <w:r w:rsidR="00B94413" w:rsidRPr="00F36A10">
        <w:rPr>
          <w:rStyle w:val="StyleUnderline"/>
        </w:rPr>
        <w:t xml:space="preserve"> </w:t>
      </w:r>
      <w:r w:rsidR="00B94413" w:rsidRPr="00F36A10">
        <w:rPr>
          <w:rStyle w:val="StyleUnderline"/>
          <w:rFonts w:eastAsiaTheme="majorEastAsia"/>
          <w:i/>
        </w:rPr>
        <w:t>will</w:t>
      </w:r>
      <w:r w:rsidR="00B94413" w:rsidRPr="00FF1D4A">
        <w:t xml:space="preserve"> or </w:t>
      </w:r>
      <w:r w:rsidR="00B94413" w:rsidRPr="00FF1D4A">
        <w:rPr>
          <w:i/>
          <w:iCs/>
        </w:rPr>
        <w:t>would</w:t>
      </w:r>
      <w:r w:rsidR="00B94413" w:rsidRPr="00FF1D4A">
        <w:t xml:space="preserve"> </w:t>
      </w:r>
      <w:r w:rsidR="00B94413" w:rsidRPr="00F36A10">
        <w:rPr>
          <w:rStyle w:val="StyleUnderline"/>
          <w:rFonts w:eastAsiaTheme="majorEastAsia"/>
        </w:rPr>
        <w:t xml:space="preserve">become effective </w:t>
      </w:r>
      <w:r w:rsidR="00B94413" w:rsidRPr="00EB2814">
        <w:rPr>
          <w:rStyle w:val="Emphasis"/>
          <w:highlight w:val="yellow"/>
        </w:rPr>
        <w:t>in the future</w:t>
      </w:r>
      <w:r w:rsidR="00B94413" w:rsidRPr="00FF1D4A">
        <w:rPr>
          <w:i/>
          <w:iCs/>
        </w:rPr>
        <w:t xml:space="preserve"> [in futurol</w:t>
      </w:r>
      <w:r w:rsidR="00B94413" w:rsidRPr="00FF1D4A">
        <w:t xml:space="preserve">]. See Van Wyck v. Knevals, </w:t>
      </w:r>
      <w:hyperlink r:id="rId18" w:history="1">
        <w:r w:rsidR="00B94413" w:rsidRPr="00FF1D4A">
          <w:t>106 U.S. 360</w:t>
        </w:r>
      </w:hyperlink>
      <w:r w:rsidR="00B94413" w:rsidRPr="00FF1D4A">
        <w:t>, 365, 1 S.Ct. 336, 337, 27 L.Ed. 201 (1882).</w:t>
      </w:r>
    </w:p>
    <w:p w:rsidR="00435FEE" w:rsidRDefault="00435FEE" w:rsidP="0098594A">
      <w:pPr>
        <w:pStyle w:val="Heading2"/>
      </w:pPr>
      <w:bookmarkStart w:id="18" w:name="_Toc454670444"/>
      <w:r>
        <w:t>substantially</w:t>
      </w:r>
      <w:bookmarkEnd w:id="18"/>
      <w:r>
        <w:t xml:space="preserve"> </w:t>
      </w:r>
    </w:p>
    <w:p w:rsidR="00E75D36" w:rsidRDefault="00E75D36" w:rsidP="00E75D36">
      <w:pPr>
        <w:pStyle w:val="Heading4"/>
      </w:pPr>
      <w:r>
        <w:t>“Substantial increase” must be at least</w:t>
      </w:r>
      <w:r w:rsidR="00093FF3">
        <w:t xml:space="preserve"> 50%</w:t>
      </w:r>
    </w:p>
    <w:p w:rsidR="00E75D36" w:rsidRDefault="00E75D36" w:rsidP="00E75D36">
      <w:r w:rsidRPr="00030600">
        <w:rPr>
          <w:rStyle w:val="Style13ptBold"/>
        </w:rPr>
        <w:t>UNEP 2</w:t>
      </w:r>
      <w:r>
        <w:t xml:space="preserve"> (United Nations Environmental Program, 10-2, www.unep.org/geo/geo3/english/584.htm)</w:t>
      </w:r>
    </w:p>
    <w:p w:rsidR="00E75D36" w:rsidRPr="002637DC" w:rsidRDefault="00E75D36" w:rsidP="00E75D36">
      <w:r w:rsidRPr="00967AE6">
        <w:t xml:space="preserve">Change in selected pressures on natural ecosystems 2002-32. For the ecosystem quality component, see the explanation of the Natural Capital Index. Values for the cumulative pressures were derived as described under Natural Capital Index. The maps show the relative increase or decrease in pressure between 2002 and 2032. 'No change' means less than 10 per cent change in pressure over the scenario period; </w:t>
      </w:r>
      <w:r w:rsidRPr="00EB2814">
        <w:rPr>
          <w:rStyle w:val="Emphasis"/>
          <w:highlight w:val="yellow"/>
        </w:rPr>
        <w:t>small increase</w:t>
      </w:r>
      <w:r w:rsidRPr="00967AE6">
        <w:rPr>
          <w:rStyle w:val="StyleUnderline"/>
        </w:rPr>
        <w:t xml:space="preserve"> or decrease </w:t>
      </w:r>
      <w:r w:rsidRPr="00EB2814">
        <w:rPr>
          <w:rStyle w:val="Emphasis"/>
          <w:highlight w:val="yellow"/>
        </w:rPr>
        <w:t>means between 10 and 50 per cent</w:t>
      </w:r>
      <w:r w:rsidRPr="00967AE6">
        <w:rPr>
          <w:rStyle w:val="StyleUnderline"/>
        </w:rPr>
        <w:t xml:space="preserve"> change; </w:t>
      </w:r>
      <w:r w:rsidRPr="00EB2814">
        <w:rPr>
          <w:rStyle w:val="Emphasis"/>
          <w:highlight w:val="yellow"/>
        </w:rPr>
        <w:t>substantial increase</w:t>
      </w:r>
      <w:r w:rsidRPr="00967AE6">
        <w:rPr>
          <w:rStyle w:val="StyleUnderline"/>
        </w:rPr>
        <w:t xml:space="preserve"> or decrease </w:t>
      </w:r>
      <w:r w:rsidRPr="00EB2814">
        <w:rPr>
          <w:rStyle w:val="Emphasis"/>
          <w:highlight w:val="yellow"/>
        </w:rPr>
        <w:t>means 50 to 100 per cent change</w:t>
      </w:r>
      <w:r w:rsidRPr="00967AE6">
        <w:t xml:space="preserve">; strong increase means more than doubling of pressure. Areas which switch between natural and domesticated land uses are recorded separately. </w:t>
      </w:r>
    </w:p>
    <w:p w:rsidR="00E75D36" w:rsidRPr="001628AE" w:rsidRDefault="00E75D36" w:rsidP="00E75D36">
      <w:pPr>
        <w:pStyle w:val="Heading4"/>
      </w:pPr>
      <w:r w:rsidRPr="001628AE">
        <w:t xml:space="preserve">Substantial </w:t>
      </w:r>
      <w:r>
        <w:t>in</w:t>
      </w:r>
      <w:r w:rsidRPr="001628AE">
        <w:t>crease is at least 30-50%</w:t>
      </w:r>
    </w:p>
    <w:p w:rsidR="00E75D36" w:rsidRPr="000755C6" w:rsidRDefault="00E75D36" w:rsidP="00E75D36">
      <w:pPr>
        <w:rPr>
          <w:rStyle w:val="cite"/>
        </w:rPr>
      </w:pPr>
      <w:r w:rsidRPr="000755C6">
        <w:rPr>
          <w:rStyle w:val="cite"/>
        </w:rPr>
        <w:t>Hantash, 2006, Patent Attorneys &amp; Engineers Lynch Kneblewski - Sâo Paulo</w:t>
      </w:r>
    </w:p>
    <w:p w:rsidR="00E75D36" w:rsidRPr="0072508A" w:rsidRDefault="00E75D36" w:rsidP="00E75D36">
      <w:pPr>
        <w:rPr>
          <w:color w:val="000000"/>
        </w:rPr>
      </w:pPr>
      <w:r w:rsidRPr="0072508A">
        <w:rPr>
          <w:color w:val="000000"/>
        </w:rPr>
        <w:t xml:space="preserve">[Feras, 3/16, </w:t>
      </w:r>
      <w:r w:rsidRPr="00925426">
        <w:rPr>
          <w:color w:val="000000"/>
        </w:rPr>
        <w:t>http://www.freshpatents.com/Method-for-detecting-cystic-fibrosis</w:t>
      </w:r>
      <w:r w:rsidRPr="0072508A">
        <w:rPr>
          <w:color w:val="000000"/>
        </w:rPr>
        <w:t xml:space="preserve"> dt20060316ptan20060057593.php]</w:t>
      </w:r>
    </w:p>
    <w:p w:rsidR="00E75D36" w:rsidRPr="00E75D36" w:rsidRDefault="00E75D36" w:rsidP="00EB2814">
      <w:r w:rsidRPr="00925426">
        <w:t xml:space="preserve"> [0011] A substantial increase in the amount of a CFTR target segment identified means that the segment has been duplicated while a substantial decrease in the amount of a CFTR target segment identified means that the target segment has been deleted.</w:t>
      </w:r>
      <w:r w:rsidRPr="0072508A">
        <w:t xml:space="preserve"> </w:t>
      </w:r>
      <w:r w:rsidRPr="00EB2814">
        <w:rPr>
          <w:rStyle w:val="StyleUnderline"/>
          <w:highlight w:val="yellow"/>
        </w:rPr>
        <w:t>The term</w:t>
      </w:r>
      <w:r w:rsidRPr="001628AE">
        <w:rPr>
          <w:u w:val="single"/>
        </w:rPr>
        <w:t xml:space="preserve"> "substantial decrease" </w:t>
      </w:r>
      <w:r w:rsidRPr="001628AE">
        <w:t xml:space="preserve">or </w:t>
      </w:r>
      <w:r w:rsidRPr="00EB2814">
        <w:rPr>
          <w:rStyle w:val="StyleUnderline"/>
          <w:highlight w:val="yellow"/>
        </w:rPr>
        <w:t>"substantial increase" means</w:t>
      </w:r>
      <w:r w:rsidRPr="0072508A">
        <w:rPr>
          <w:u w:val="single"/>
        </w:rPr>
        <w:t xml:space="preserve"> a</w:t>
      </w:r>
      <w:r w:rsidRPr="0072508A">
        <w:t xml:space="preserve"> </w:t>
      </w:r>
      <w:r w:rsidRPr="001628AE">
        <w:rPr>
          <w:u w:val="single"/>
        </w:rPr>
        <w:t xml:space="preserve">decrease </w:t>
      </w:r>
      <w:r w:rsidRPr="001628AE">
        <w:t xml:space="preserve">or </w:t>
      </w:r>
      <w:r w:rsidRPr="00EB2814">
        <w:rPr>
          <w:rStyle w:val="StyleUnderline"/>
          <w:highlight w:val="yellow"/>
        </w:rPr>
        <w:t xml:space="preserve">increase of </w:t>
      </w:r>
      <w:r w:rsidRPr="00EB2814">
        <w:rPr>
          <w:rStyle w:val="Emphasis"/>
          <w:highlight w:val="yellow"/>
        </w:rPr>
        <w:t>at least</w:t>
      </w:r>
      <w:r w:rsidRPr="00EB2814">
        <w:rPr>
          <w:rStyle w:val="StyleUnderline"/>
          <w:highlight w:val="yellow"/>
        </w:rPr>
        <w:t xml:space="preserve"> about 30-50%.</w:t>
      </w:r>
      <w:r w:rsidRPr="0072508A">
        <w:t xml:space="preserve"> </w:t>
      </w:r>
      <w:r w:rsidRPr="00925426">
        <w:t>Thus, deletion of a single CFTR exon would appear in the assay as a signal representing for example of about 50% of the same exon signal from an identically processed sample from an individual with a wildtype CFTR gene. Conversely, amplification of a single exon would appear in the assay as a signal representing for example about 150% of the same exon signal from an identically processed sample from an individual with a wildtype CFTR gene.</w:t>
      </w:r>
    </w:p>
    <w:p w:rsidR="00E75D36" w:rsidRPr="000755C6" w:rsidRDefault="00E75D36" w:rsidP="00E75D36">
      <w:pPr>
        <w:pStyle w:val="Heading4"/>
      </w:pPr>
      <w:r w:rsidRPr="000755C6">
        <w:t>substantial increase is at least 30%</w:t>
      </w:r>
    </w:p>
    <w:p w:rsidR="00E75D36" w:rsidRPr="000755C6" w:rsidRDefault="00E75D36" w:rsidP="00E75D36">
      <w:pPr>
        <w:rPr>
          <w:rStyle w:val="cite"/>
        </w:rPr>
      </w:pPr>
      <w:r w:rsidRPr="000755C6">
        <w:rPr>
          <w:rStyle w:val="cite"/>
        </w:rPr>
        <w:t>Bryson, 2001, Circuit Judge, US Court of Appeals Federal Circuit</w:t>
      </w:r>
    </w:p>
    <w:p w:rsidR="00E75D36" w:rsidRPr="00EF167A" w:rsidRDefault="00E75D36" w:rsidP="00E75D36">
      <w:pPr>
        <w:rPr>
          <w:color w:val="000000"/>
        </w:rPr>
      </w:pPr>
      <w:r w:rsidRPr="00EF167A">
        <w:rPr>
          <w:color w:val="000000"/>
        </w:rPr>
        <w:t>265 F.3d 1371; 2001 U.S. App. LEXIS 20590; 60 U.S.P.Q.2D (BNA) 1272, 9/19, lexis)</w:t>
      </w:r>
    </w:p>
    <w:p w:rsidR="00E75D36" w:rsidRPr="0072508A" w:rsidRDefault="00E75D36" w:rsidP="00EB2814">
      <w:pPr>
        <w:rPr>
          <w:color w:val="000000"/>
        </w:rPr>
      </w:pPr>
      <w:r w:rsidRPr="00EB2814">
        <w:rPr>
          <w:rStyle w:val="StyleUnderline"/>
          <w:highlight w:val="yellow"/>
        </w:rPr>
        <w:t>The term "to increase substantially</w:t>
      </w:r>
      <w:r w:rsidRPr="00EB2814">
        <w:t xml:space="preserve">" in claim 1 of the '705 patent refers to the claimed increase achieved by the invention in the relative productivity of the catalyst used in the Fischer-Tropsch process. The specification </w:t>
      </w:r>
      <w:r w:rsidRPr="00EB2814">
        <w:rPr>
          <w:rStyle w:val="StyleUnderline"/>
          <w:highlight w:val="yellow"/>
        </w:rPr>
        <w:t>defines "substantially increased</w:t>
      </w:r>
      <w:r w:rsidRPr="00EB2814">
        <w:t xml:space="preserve">" catalyst activity or productivity </w:t>
      </w:r>
      <w:r w:rsidRPr="00EB2814">
        <w:rPr>
          <w:rStyle w:val="StyleUnderline"/>
          <w:highlight w:val="yellow"/>
        </w:rPr>
        <w:t>as an increase of at least about 30%</w:t>
      </w:r>
      <w:r w:rsidRPr="00EB2814">
        <w:t xml:space="preserve">, more preferably an increase of about 50%, </w:t>
      </w:r>
      <w:r w:rsidRPr="00EB2814">
        <w:rPr>
          <w:rStyle w:val="StyleUnderline"/>
          <w:highlight w:val="yellow"/>
        </w:rPr>
        <w:t>and still more preferably</w:t>
      </w:r>
      <w:r w:rsidRPr="00EB2814">
        <w:t xml:space="preserve"> an increase of </w:t>
      </w:r>
      <w:r w:rsidRPr="00EB2814">
        <w:rPr>
          <w:rStyle w:val="StyleUnderline"/>
          <w:highlight w:val="yellow"/>
        </w:rPr>
        <w:t>about 75%.</w:t>
      </w:r>
      <w:r w:rsidRPr="00EB2814">
        <w:t xml:space="preserve"> '705 patent, col. 1, ll. 59-63. Based on that language from the specification, the trial court found, and the parties agree, that the term "to increase substantially" requires an increase of at least about 30% in the relative productivity of the catalyst. Notwithstanding that numerical boundary, the trial court found the phrase "to increase substantially" to be indefinite because the court concluded that there were two possible ways to calculate the increase in productivity, the subtraction method and the division method, and the patent did not make clear which of those ways was used in the claim</w:t>
      </w:r>
      <w:r w:rsidRPr="00925426">
        <w:rPr>
          <w:color w:val="000000"/>
        </w:rPr>
        <w:t>.</w:t>
      </w:r>
    </w:p>
    <w:p w:rsidR="00E75D36" w:rsidRPr="000755C6" w:rsidRDefault="00E75D36" w:rsidP="00E75D36">
      <w:pPr>
        <w:pStyle w:val="Heading4"/>
      </w:pPr>
      <w:r w:rsidRPr="000755C6">
        <w:t>substantially is at least 90%  (substantially all)</w:t>
      </w:r>
    </w:p>
    <w:p w:rsidR="00E75D36" w:rsidRPr="000755C6" w:rsidRDefault="00E75D36" w:rsidP="00E75D36">
      <w:pPr>
        <w:rPr>
          <w:rStyle w:val="cite"/>
        </w:rPr>
      </w:pPr>
      <w:r w:rsidRPr="000755C6">
        <w:rPr>
          <w:rStyle w:val="cite"/>
        </w:rPr>
        <w:t>Words and Phrases, 2005  (v. 40B, p. 329)</w:t>
      </w:r>
    </w:p>
    <w:p w:rsidR="00E75D36" w:rsidRPr="0072508A" w:rsidRDefault="00E75D36" w:rsidP="00EB2814">
      <w:r w:rsidRPr="0072508A">
        <w:t xml:space="preserve">N.H. 1949. </w:t>
      </w:r>
      <w:r w:rsidRPr="0072508A">
        <w:rPr>
          <w:u w:val="single"/>
        </w:rPr>
        <w:t xml:space="preserve"> </w:t>
      </w:r>
      <w:r w:rsidRPr="00EB2814">
        <w:rPr>
          <w:rStyle w:val="Emphasis"/>
          <w:highlight w:val="yellow"/>
        </w:rPr>
        <w:t>The word “substantially</w:t>
      </w:r>
      <w:r w:rsidRPr="0072508A">
        <w:t xml:space="preserve">” as used in provision of Unemployment Compensation Act that experience rating of an employer may be transferred to an employing unit which acquires the organization, trade, or business, or “substantially” all of the assets thereof, </w:t>
      </w:r>
      <w:r w:rsidRPr="0072508A">
        <w:rPr>
          <w:u w:val="single"/>
        </w:rPr>
        <w:t>is an elastic term</w:t>
      </w:r>
      <w:r w:rsidRPr="0072508A">
        <w:t xml:space="preserve"> which does not include a definite, fixed amount of percentage, </w:t>
      </w:r>
      <w:r w:rsidRPr="0072508A">
        <w:rPr>
          <w:u w:val="single"/>
        </w:rPr>
        <w:t>and</w:t>
      </w:r>
      <w:r w:rsidRPr="0072508A">
        <w:t xml:space="preserve"> the transfer </w:t>
      </w:r>
      <w:r w:rsidRPr="00EB2814">
        <w:rPr>
          <w:highlight w:val="yellow"/>
          <w:u w:val="single"/>
        </w:rPr>
        <w:t>does not have to be 100 per cent but cannot be less than 90 per cent in the ordinary situation</w:t>
      </w:r>
      <w:r w:rsidRPr="0072508A">
        <w:rPr>
          <w:u w:val="single"/>
        </w:rPr>
        <w:t>.</w:t>
      </w:r>
      <w:r w:rsidRPr="0072508A">
        <w:t xml:space="preserve">  R.L. c 218, § 6, subd. F, as added by Laws 1945, c.138, § 16.</w:t>
      </w:r>
    </w:p>
    <w:p w:rsidR="001A3466" w:rsidRDefault="001A3466">
      <w:pPr>
        <w:rPr>
          <w:rFonts w:eastAsiaTheme="majorEastAsia" w:cstheme="majorBidi"/>
          <w:b/>
          <w:iCs/>
          <w:sz w:val="26"/>
        </w:rPr>
      </w:pPr>
      <w:r>
        <w:br w:type="page"/>
      </w:r>
    </w:p>
    <w:p w:rsidR="00E75D36" w:rsidRDefault="00E75D36" w:rsidP="00E75D36">
      <w:pPr>
        <w:pStyle w:val="Heading4"/>
      </w:pPr>
      <w:r>
        <w:t>A 20% reduction is substantial</w:t>
      </w:r>
    </w:p>
    <w:p w:rsidR="00E75D36" w:rsidRDefault="00E75D36" w:rsidP="00E75D36">
      <w:pPr>
        <w:pStyle w:val="Smalltext"/>
      </w:pPr>
      <w:bookmarkStart w:id="19" w:name="_Toc337310221"/>
      <w:r w:rsidRPr="001A3466">
        <w:rPr>
          <w:rStyle w:val="Style13ptBold"/>
        </w:rPr>
        <w:t>Words and Phrases, 2002</w:t>
      </w:r>
      <w:bookmarkEnd w:id="19"/>
      <w:r>
        <w:t xml:space="preserve">  (Volume 40a, p. 559)</w:t>
      </w:r>
    </w:p>
    <w:p w:rsidR="00E75D36" w:rsidRDefault="00E75D36" w:rsidP="00E75D36">
      <w:pPr>
        <w:pStyle w:val="Smalltext"/>
      </w:pPr>
      <w:r>
        <w:t xml:space="preserve">SUBSTANTIAL DECREASE Pa.Cmwith. 1996.  </w:t>
      </w:r>
      <w:r>
        <w:rPr>
          <w:rStyle w:val="UnderlineChar"/>
          <w:sz w:val="20"/>
          <w:szCs w:val="20"/>
        </w:rPr>
        <w:t>Approximately 20% decrease in school district's enrollment during previous ten years constituted "substatial decrease" in enrollment under Public School Code</w:t>
      </w:r>
      <w:r>
        <w:t>, justifying demotions of certified secondary teacher to half-time status.  24 P.S. S 11-11124.—Battaglin v. Lakeland School Dist., 677 A.2d 1294.—Schools 147.10.</w:t>
      </w:r>
    </w:p>
    <w:p w:rsidR="00E75D36" w:rsidRPr="001628AE" w:rsidRDefault="00E75D36" w:rsidP="00E75D36">
      <w:pPr>
        <w:pStyle w:val="Heading4"/>
      </w:pPr>
      <w:r w:rsidRPr="001628AE">
        <w:t>Substantially means including the material or essential part</w:t>
      </w:r>
    </w:p>
    <w:p w:rsidR="00E75D36" w:rsidRPr="000755C6" w:rsidRDefault="00E75D36" w:rsidP="00E75D36">
      <w:pPr>
        <w:pStyle w:val="tag"/>
        <w:rPr>
          <w:rStyle w:val="cite"/>
          <w:rFonts w:eastAsiaTheme="majorEastAsia"/>
          <w:b/>
        </w:rPr>
      </w:pPr>
      <w:r w:rsidRPr="000755C6">
        <w:rPr>
          <w:rStyle w:val="cite"/>
          <w:rFonts w:eastAsiaTheme="majorEastAsia"/>
        </w:rPr>
        <w:t>Words and Phrases, 05  (v. 40B, p. 329)</w:t>
      </w:r>
    </w:p>
    <w:p w:rsidR="00E75D36" w:rsidRPr="0072508A" w:rsidRDefault="00E75D36" w:rsidP="00EB2814">
      <w:r w:rsidRPr="000755C6">
        <w:t>Okla. 1911.  “Substantially</w:t>
      </w:r>
      <w:r w:rsidRPr="0072508A">
        <w:t>” means in substance; in the main; essentially; by including the material or essential part.</w:t>
      </w:r>
    </w:p>
    <w:p w:rsidR="00395F0B" w:rsidRDefault="00395F0B" w:rsidP="00395F0B">
      <w:pPr>
        <w:pStyle w:val="Heading4"/>
      </w:pPr>
      <w:r>
        <w:t>Substantially means ‘without material qualification.’</w:t>
      </w:r>
    </w:p>
    <w:p w:rsidR="00395F0B" w:rsidRPr="002831D2" w:rsidRDefault="00395F0B" w:rsidP="00395F0B">
      <w:pPr>
        <w:rPr>
          <w:rStyle w:val="Heading3Char"/>
        </w:rPr>
      </w:pPr>
      <w:r w:rsidRPr="00EB2814">
        <w:rPr>
          <w:rStyle w:val="Style13ptBold"/>
        </w:rPr>
        <w:t>AGO, 1984</w:t>
      </w:r>
      <w:r>
        <w:t xml:space="preserve"> (</w:t>
      </w:r>
      <w:r w:rsidRPr="00397F48">
        <w:t>Office of the Attorney  Genera</w:t>
      </w:r>
      <w:r>
        <w:t>l of Florida  Number: AGO 84-63, myfloridalegal.com/ago.nsf/Opinions/9CF0AA7178DC692C8525657700610790(</w:t>
      </w:r>
    </w:p>
    <w:p w:rsidR="00395F0B" w:rsidRDefault="00395F0B" w:rsidP="00E75D36">
      <w:pPr>
        <w:pStyle w:val="HotRoute0"/>
      </w:pPr>
      <w:r w:rsidRPr="00AF106D">
        <w:t>No definition or construction of the term "substantially" is contained within s 166.041(3)(c), F.S., as that term is used in the phrase "which substantially change permitted use categories."</w:t>
      </w:r>
      <w:r>
        <w:t xml:space="preserve"> However, words in common use in a statute are to be construed in their plain and ordinary sense. See, State v. Tunnicliffe, 124 So. 279 (Fla.1929); Gasson v. Gay, 49 So.2d 567 (Fla.1950); Pedersen v. Green, 105 So.2d 1 (Fla.1958); State v. Egan, 287 So.2d 1, 4 (Fla.1973). </w:t>
      </w:r>
      <w:r w:rsidRPr="00EB2814">
        <w:rPr>
          <w:highlight w:val="yellow"/>
        </w:rPr>
        <w:t>"Substantially" is defined as: "Essentially; without material qualification; in the main; in substance; materially; in a substantial manner."</w:t>
      </w:r>
      <w:r>
        <w:t xml:space="preserve"> Black's Law Dictionary 1281 (5th ed. 1979). " 'Substantially' is variously defined as meaning in a substantial manner; in substance; in the main; essentially; solidly; actually; really; truly; competently." 83 C.J.S. Substantially p. 765.</w:t>
      </w:r>
    </w:p>
    <w:p w:rsidR="00395F0B" w:rsidRDefault="00395F0B" w:rsidP="00395F0B">
      <w:pPr>
        <w:pStyle w:val="Heading4"/>
      </w:pPr>
      <w:r>
        <w:t>“Substantially” means considerable – it precludes mere difference.</w:t>
      </w:r>
    </w:p>
    <w:p w:rsidR="00395F0B" w:rsidRDefault="00395F0B" w:rsidP="00395F0B">
      <w:r>
        <w:t>Words &amp; Phrases, 2008 (Permanent Edition, 2008, vol 40B, p.119)</w:t>
      </w:r>
    </w:p>
    <w:p w:rsidR="00395F0B" w:rsidRDefault="00395F0B" w:rsidP="00395F0B">
      <w:r>
        <w:t>C.A.4 (Md.) 2006. The term "</w:t>
      </w:r>
      <w:r w:rsidRPr="00EB2814">
        <w:rPr>
          <w:highlight w:val="yellow"/>
        </w:rPr>
        <w:t>substantially</w:t>
      </w:r>
      <w:r>
        <w:t xml:space="preserve">" in the ADA </w:t>
      </w:r>
      <w:r w:rsidRPr="00EB2814">
        <w:rPr>
          <w:highlight w:val="yellow"/>
        </w:rPr>
        <w:t>means considerable</w:t>
      </w:r>
      <w:r w:rsidRPr="00EB2814">
        <w:t xml:space="preserve"> or to a large degree; </w:t>
      </w:r>
      <w:r w:rsidRPr="00EB2814">
        <w:rPr>
          <w:highlight w:val="yellow"/>
        </w:rPr>
        <w:t>this definition precludes</w:t>
      </w:r>
      <w:r>
        <w:t xml:space="preserve"> coverage of impairments whose </w:t>
      </w:r>
      <w:r w:rsidRPr="00EB2814">
        <w:rPr>
          <w:highlight w:val="yellow"/>
        </w:rPr>
        <w:t>effects</w:t>
      </w:r>
      <w:r>
        <w:t xml:space="preserve"> on a major life activity rise </w:t>
      </w:r>
      <w:r w:rsidRPr="00EB2814">
        <w:rPr>
          <w:highlight w:val="yellow"/>
        </w:rPr>
        <w:t>only to the level of a mere difference</w:t>
      </w:r>
      <w:r>
        <w:t xml:space="preserve"> with the abilities of an average individual. Americans with Disabilities Act of 1990, § 3(2)(A), 42 U.S.C.A. § 12102(2)( A).—Heiko v. Colombo Savings Bank, F.S.B., 434 F.3d 249, certiorari dismissed Colombo Say. Bank, F.S.B. v. Heiko, 127 S.Ct. 34, 165 L.Ed.2d 1013.—Civil R 1019(2).</w:t>
      </w:r>
    </w:p>
    <w:p w:rsidR="00395F0B" w:rsidRPr="00DF2AD1" w:rsidRDefault="00395F0B" w:rsidP="00395F0B">
      <w:pPr>
        <w:pStyle w:val="Heading4"/>
        <w:rPr>
          <w:rFonts w:eastAsia="Times New Roman"/>
        </w:rPr>
      </w:pPr>
      <w:r w:rsidRPr="00DF2AD1">
        <w:rPr>
          <w:rFonts w:eastAsia="Times New Roman"/>
          <w:u w:val="single"/>
        </w:rPr>
        <w:t>Substantial</w:t>
      </w:r>
      <w:r w:rsidRPr="00DF2AD1">
        <w:rPr>
          <w:rFonts w:eastAsia="Times New Roman"/>
        </w:rPr>
        <w:t xml:space="preserve"> means considerable in quantity.</w:t>
      </w:r>
    </w:p>
    <w:p w:rsidR="00395F0B" w:rsidRPr="00DF2AD1" w:rsidRDefault="00395F0B" w:rsidP="00395F0B">
      <w:pPr>
        <w:rPr>
          <w:rFonts w:eastAsia="Calibri"/>
          <w:sz w:val="20"/>
        </w:rPr>
      </w:pPr>
      <w:r w:rsidRPr="00DF2AD1">
        <w:rPr>
          <w:rFonts w:ascii="Candara" w:eastAsia="Calibri" w:hAnsi="Candara"/>
          <w:b/>
          <w:sz w:val="26"/>
        </w:rPr>
        <w:t>Merriam-Webster, 2003</w:t>
      </w:r>
      <w:r w:rsidRPr="00DF2AD1">
        <w:rPr>
          <w:rFonts w:eastAsia="Calibri"/>
          <w:sz w:val="20"/>
        </w:rPr>
        <w:t xml:space="preserve"> (Merriam-Webster’s Online Dictionary)</w:t>
      </w:r>
    </w:p>
    <w:p w:rsidR="00395F0B" w:rsidRPr="00E75D36" w:rsidRDefault="00395F0B" w:rsidP="00E75D36">
      <w:pPr>
        <w:ind w:left="144"/>
        <w:rPr>
          <w:rFonts w:eastAsia="Calibri"/>
          <w:iCs/>
        </w:rPr>
      </w:pPr>
      <w:r w:rsidRPr="00DF2AD1">
        <w:rPr>
          <w:rFonts w:eastAsia="Calibri"/>
          <w:iCs/>
        </w:rPr>
        <w:t xml:space="preserve">Main Entry: </w:t>
      </w:r>
      <w:r w:rsidRPr="00DF2AD1">
        <w:rPr>
          <w:rFonts w:ascii="Garamond" w:eastAsia="Calibri" w:hAnsi="Garamond"/>
          <w:u w:val="single"/>
        </w:rPr>
        <w:t xml:space="preserve">sub•stan•tial b : </w:t>
      </w:r>
      <w:r w:rsidRPr="00DF2AD1">
        <w:rPr>
          <w:rFonts w:ascii="Garamond" w:eastAsia="Calibri" w:hAnsi="Garamond"/>
          <w:u w:val="single"/>
          <w:shd w:val="clear" w:color="auto" w:fill="89FF94"/>
        </w:rPr>
        <w:t>considerable in quantity</w:t>
      </w:r>
      <w:r w:rsidRPr="00DF2AD1">
        <w:rPr>
          <w:rFonts w:ascii="Garamond" w:eastAsia="Calibri" w:hAnsi="Garamond"/>
          <w:u w:val="single"/>
        </w:rPr>
        <w:t xml:space="preserve"> : significantly great</w:t>
      </w:r>
      <w:r w:rsidRPr="00DF2AD1">
        <w:rPr>
          <w:rFonts w:eastAsia="Calibri"/>
          <w:iCs/>
        </w:rPr>
        <w:t xml:space="preserve"> &lt;earned a substantial wage&gt;</w:t>
      </w:r>
    </w:p>
    <w:p w:rsidR="00395F0B" w:rsidRDefault="00395F0B" w:rsidP="00395F0B">
      <w:pPr>
        <w:pStyle w:val="Heading4"/>
      </w:pPr>
      <w:r>
        <w:t>Substantially precludes minor changes</w:t>
      </w:r>
    </w:p>
    <w:p w:rsidR="00395F0B" w:rsidRDefault="00395F0B" w:rsidP="00395F0B">
      <w:pPr>
        <w:pStyle w:val="Smalltext"/>
      </w:pPr>
      <w:bookmarkStart w:id="20" w:name="_Toc337310195"/>
      <w:r w:rsidRPr="001A3466">
        <w:rPr>
          <w:rStyle w:val="Style13ptBold"/>
        </w:rPr>
        <w:t>Words &amp; Phrases</w:t>
      </w:r>
      <w:bookmarkEnd w:id="20"/>
      <w:r>
        <w:t xml:space="preserve">: Permanent  Edition, </w:t>
      </w:r>
      <w:r w:rsidRPr="001A3466">
        <w:rPr>
          <w:rStyle w:val="Style13ptBold"/>
        </w:rPr>
        <w:t>2008</w:t>
      </w:r>
      <w:r>
        <w:t>, vol 40B, p.119</w:t>
      </w:r>
    </w:p>
    <w:p w:rsidR="00395F0B" w:rsidRDefault="00395F0B" w:rsidP="00395F0B">
      <w:pPr>
        <w:pStyle w:val="Smalltext"/>
      </w:pPr>
      <w:r>
        <w:t xml:space="preserve">D.Minn. 2003. </w:t>
      </w:r>
      <w:r>
        <w:rPr>
          <w:rStyle w:val="UnderlineChar"/>
          <w:sz w:val="20"/>
          <w:szCs w:val="20"/>
        </w:rPr>
        <w:t>"</w:t>
      </w:r>
      <w:r w:rsidRPr="00EB2814">
        <w:rPr>
          <w:rStyle w:val="UnderlineChar"/>
          <w:sz w:val="20"/>
          <w:szCs w:val="20"/>
          <w:highlight w:val="yellow"/>
        </w:rPr>
        <w:t>Substantially</w:t>
      </w:r>
      <w:r>
        <w:t xml:space="preserve">," as used in ADA provision defining disability as impairment that substantially limits one or more major life activities, </w:t>
      </w:r>
      <w:r>
        <w:rPr>
          <w:rStyle w:val="UnderlineChar"/>
          <w:sz w:val="20"/>
          <w:szCs w:val="20"/>
        </w:rPr>
        <w:t xml:space="preserve">suggests " considerable" or "to a large degree," and word "substantial" thus </w:t>
      </w:r>
      <w:r w:rsidRPr="00EB2814">
        <w:rPr>
          <w:rStyle w:val="UnderlineChar"/>
          <w:sz w:val="20"/>
          <w:szCs w:val="20"/>
          <w:highlight w:val="yellow"/>
        </w:rPr>
        <w:t>clearly precludes impairments that interfere in only minor way</w:t>
      </w:r>
      <w:r>
        <w:rPr>
          <w:rStyle w:val="UnderlineChar"/>
          <w:sz w:val="20"/>
          <w:szCs w:val="20"/>
        </w:rPr>
        <w:t xml:space="preserve"> with performance of manual tasks </w:t>
      </w:r>
      <w:r w:rsidRPr="00EB2814">
        <w:rPr>
          <w:rStyle w:val="UnderlineChar"/>
          <w:sz w:val="20"/>
          <w:szCs w:val="20"/>
          <w:highlight w:val="yellow"/>
        </w:rPr>
        <w:t>from qualifying as disabilities</w:t>
      </w:r>
      <w:r>
        <w:rPr>
          <w:rStyle w:val="UnderlineChar"/>
          <w:sz w:val="20"/>
          <w:szCs w:val="20"/>
        </w:rPr>
        <w:t>.</w:t>
      </w:r>
      <w:r>
        <w:t xml:space="preserve"> Americans with Disabilities Act of 1990, § 2 et seq., 42 U.S.C. A. § 12101 et seq.4-Skomsky v. Speedway. SuperAmerica, L.L.C., 267 F.Supp.2d 995.</w:t>
      </w:r>
    </w:p>
    <w:p w:rsidR="00395F0B" w:rsidRDefault="00395F0B" w:rsidP="00395F0B">
      <w:pPr>
        <w:pStyle w:val="Heading4"/>
      </w:pPr>
      <w:r>
        <w:t>Substantially is distinct from incidental</w:t>
      </w:r>
    </w:p>
    <w:p w:rsidR="00395F0B" w:rsidRDefault="00395F0B" w:rsidP="00395F0B">
      <w:pPr>
        <w:pStyle w:val="Smalltext"/>
      </w:pPr>
      <w:bookmarkStart w:id="21" w:name="_Toc337310196"/>
      <w:r w:rsidRPr="001A3466">
        <w:rPr>
          <w:rStyle w:val="Style13ptBold"/>
        </w:rPr>
        <w:t>Words &amp; Phrases</w:t>
      </w:r>
      <w:bookmarkEnd w:id="21"/>
      <w:r>
        <w:t xml:space="preserve">: Permanent  Edition, </w:t>
      </w:r>
      <w:r w:rsidRPr="001A3466">
        <w:rPr>
          <w:rStyle w:val="Style13ptBold"/>
        </w:rPr>
        <w:t>2008</w:t>
      </w:r>
      <w:r>
        <w:rPr>
          <w:rStyle w:val="Heading3Char"/>
        </w:rPr>
        <w:t>,</w:t>
      </w:r>
      <w:r>
        <w:t xml:space="preserve"> vol 40B, p.120</w:t>
      </w:r>
    </w:p>
    <w:p w:rsidR="00395F0B" w:rsidRDefault="00395F0B" w:rsidP="00395F0B">
      <w:pPr>
        <w:pStyle w:val="Smalltext"/>
      </w:pPr>
      <w:r>
        <w:t xml:space="preserve">Pa.Com.Pl. 1962. In deciding the question of jurisdiction of this court, </w:t>
      </w:r>
      <w:r>
        <w:rPr>
          <w:rStyle w:val="UnderlineChar"/>
          <w:sz w:val="20"/>
          <w:szCs w:val="20"/>
        </w:rPr>
        <w:t>the test is whether the construction job in question "substantially" or "materially" affects interstate commerce</w:t>
      </w:r>
      <w:r>
        <w:t xml:space="preserve"> </w:t>
      </w:r>
      <w:r>
        <w:rPr>
          <w:rStyle w:val="UnderlineChar"/>
          <w:sz w:val="20"/>
          <w:szCs w:val="20"/>
        </w:rPr>
        <w:t>or whether its effect is merely incidental</w:t>
      </w:r>
      <w:r>
        <w:t>.—Upper Moreland School Dist. Authority v. Building and Const. Trades Council of Philadelphia &amp; Vicinity, 79 Montg. 98.—Labor &amp; Emp 2086.</w:t>
      </w:r>
    </w:p>
    <w:p w:rsidR="001A3466" w:rsidRDefault="001A3466">
      <w:pPr>
        <w:rPr>
          <w:rFonts w:eastAsiaTheme="majorEastAsia" w:cstheme="majorBidi"/>
          <w:b/>
          <w:iCs/>
          <w:sz w:val="26"/>
        </w:rPr>
      </w:pPr>
      <w:r>
        <w:br w:type="page"/>
      </w:r>
    </w:p>
    <w:p w:rsidR="00395F0B" w:rsidRDefault="00395F0B" w:rsidP="00395F0B">
      <w:pPr>
        <w:pStyle w:val="Heading4"/>
      </w:pPr>
      <w:r>
        <w:t>Substantially means “nearly”</w:t>
      </w:r>
    </w:p>
    <w:p w:rsidR="00395F0B" w:rsidRDefault="00395F0B" w:rsidP="00395F0B">
      <w:pPr>
        <w:pStyle w:val="Smalltext"/>
      </w:pPr>
      <w:bookmarkStart w:id="22" w:name="_Toc337310198"/>
      <w:r w:rsidRPr="001A3466">
        <w:rPr>
          <w:rStyle w:val="Style13ptBold"/>
        </w:rPr>
        <w:t>Words</w:t>
      </w:r>
      <w:bookmarkEnd w:id="22"/>
      <w:r w:rsidRPr="001A3466">
        <w:rPr>
          <w:rStyle w:val="Style13ptBold"/>
        </w:rPr>
        <w:t xml:space="preserve"> &amp; Phrases</w:t>
      </w:r>
      <w:r>
        <w:t xml:space="preserve">: Permanent  Edition, </w:t>
      </w:r>
      <w:r w:rsidRPr="001A3466">
        <w:rPr>
          <w:rStyle w:val="Style13ptBold"/>
        </w:rPr>
        <w:t>2002</w:t>
      </w:r>
      <w:r>
        <w:t>, vol 40B, p.328</w:t>
      </w:r>
    </w:p>
    <w:p w:rsidR="00395F0B" w:rsidRDefault="00395F0B" w:rsidP="00395F0B">
      <w:pPr>
        <w:pStyle w:val="Smalltext"/>
      </w:pPr>
      <w:r>
        <w:t>Mo. 1973</w:t>
      </w:r>
      <w:r>
        <w:rPr>
          <w:rStyle w:val="UnderlineChar"/>
          <w:sz w:val="20"/>
          <w:szCs w:val="20"/>
        </w:rPr>
        <w:t>. The</w:t>
      </w:r>
      <w:r>
        <w:t xml:space="preserve"> </w:t>
      </w:r>
      <w:r>
        <w:rPr>
          <w:rStyle w:val="UnderlineChar"/>
          <w:sz w:val="20"/>
          <w:szCs w:val="20"/>
        </w:rPr>
        <w:t>word "substantially,"</w:t>
      </w:r>
      <w:r>
        <w:t xml:space="preserve"> as used in statute providing that whenever assessed valuation of property within county has been increased by ten percent or more the taxing authorities shall revise rates to extent necessary to produce substantially the same amount of taxes as previously estimated to be produced by the original levy </w:t>
      </w:r>
      <w:r>
        <w:rPr>
          <w:rStyle w:val="UnderlineChar"/>
          <w:sz w:val="20"/>
          <w:szCs w:val="20"/>
        </w:rPr>
        <w:t>is synonymous with "practically," "nearly," "almost," "essentially" and "virtually."</w:t>
      </w:r>
      <w:r>
        <w:t xml:space="preserve"> Sections 137.073, 151.150 RSMo 1969.. V.A.M.S.—St. Louis-Southwestern Ry. Co. v. Cooper, 496 S.W.2d 836.—Tax 305.</w:t>
      </w:r>
    </w:p>
    <w:p w:rsidR="00395F0B" w:rsidRDefault="00395F0B" w:rsidP="00395F0B">
      <w:pPr>
        <w:pStyle w:val="Heading4"/>
      </w:pPr>
      <w:r>
        <w:t>Substantially means what stands under and supports – etymology proves</w:t>
      </w:r>
    </w:p>
    <w:p w:rsidR="00395F0B" w:rsidRDefault="00395F0B" w:rsidP="00395F0B">
      <w:pPr>
        <w:pStyle w:val="Smalltext"/>
      </w:pPr>
      <w:bookmarkStart w:id="23" w:name="_Toc337310199"/>
      <w:r w:rsidRPr="001A3466">
        <w:rPr>
          <w:rStyle w:val="Style13ptBold"/>
        </w:rPr>
        <w:t>Words &amp; Phrases</w:t>
      </w:r>
      <w:bookmarkEnd w:id="23"/>
      <w:r>
        <w:t xml:space="preserve">: Permanent  Edition, </w:t>
      </w:r>
      <w:r w:rsidRPr="001A3466">
        <w:rPr>
          <w:rStyle w:val="Style13ptBold"/>
        </w:rPr>
        <w:t>2002</w:t>
      </w:r>
      <w:r>
        <w:t>, vol 40B, p.328</w:t>
      </w:r>
    </w:p>
    <w:p w:rsidR="00395F0B" w:rsidRDefault="00395F0B" w:rsidP="00395F0B">
      <w:pPr>
        <w:pStyle w:val="Smalltext"/>
      </w:pPr>
      <w:r>
        <w:t>Mo. 1918. "</w:t>
      </w:r>
      <w:r w:rsidRPr="00EB2814">
        <w:rPr>
          <w:rStyle w:val="UnderlineChar"/>
          <w:sz w:val="20"/>
          <w:szCs w:val="20"/>
          <w:highlight w:val="yellow"/>
        </w:rPr>
        <w:t>Substance," as its etymology indicates, is that which stands under and supports a phenomena</w:t>
      </w:r>
      <w:r>
        <w:rPr>
          <w:rStyle w:val="UnderlineChar"/>
          <w:sz w:val="20"/>
          <w:szCs w:val="20"/>
        </w:rPr>
        <w:t xml:space="preserve"> whether material or mental</w:t>
      </w:r>
      <w:r>
        <w:t xml:space="preserve">. It is the essence of the thing itself, and is that element at which the law takes notice in administering concrete justice. </w:t>
      </w:r>
      <w:r w:rsidRPr="00EB2814">
        <w:rPr>
          <w:rStyle w:val="UnderlineChar"/>
          <w:sz w:val="20"/>
          <w:szCs w:val="20"/>
          <w:highlight w:val="yellow"/>
        </w:rPr>
        <w:t>A proposition is substantially true when it</w:t>
      </w:r>
      <w:r>
        <w:rPr>
          <w:rStyle w:val="UnderlineChar"/>
          <w:sz w:val="20"/>
          <w:szCs w:val="20"/>
        </w:rPr>
        <w:t xml:space="preserve"> is essentially true and it is essentially true when it </w:t>
      </w:r>
      <w:r w:rsidRPr="00EB2814">
        <w:rPr>
          <w:rStyle w:val="UnderlineChar"/>
          <w:sz w:val="20"/>
          <w:szCs w:val="20"/>
          <w:highlight w:val="yellow"/>
        </w:rPr>
        <w:t>states the substance of the thing to which it refers</w:t>
      </w:r>
      <w:r>
        <w:t xml:space="preserve">. </w:t>
      </w:r>
      <w:r>
        <w:rPr>
          <w:rStyle w:val="UnderlineChar"/>
          <w:sz w:val="20"/>
          <w:szCs w:val="20"/>
        </w:rPr>
        <w:t>We know of no word that can better expose the real and practical nature and effect of an art than the word "substantially." It indicates all that is "substantial" in the result</w:t>
      </w:r>
      <w:r>
        <w:t>—Bellows v. Travehee Ins. Co. of Hartford, Conn., 203 S.W. 978.</w:t>
      </w:r>
    </w:p>
    <w:p w:rsidR="00395F0B" w:rsidRDefault="00395F0B" w:rsidP="00395F0B">
      <w:pPr>
        <w:pStyle w:val="Heading4"/>
      </w:pPr>
      <w:r>
        <w:t>Substantially dictates permanence</w:t>
      </w:r>
    </w:p>
    <w:p w:rsidR="00395F0B" w:rsidRDefault="00395F0B" w:rsidP="00395F0B">
      <w:pPr>
        <w:pStyle w:val="Smalltext"/>
      </w:pPr>
      <w:bookmarkStart w:id="24" w:name="_Toc337310200"/>
      <w:r w:rsidRPr="001A3466">
        <w:rPr>
          <w:rStyle w:val="Style13ptBold"/>
        </w:rPr>
        <w:t>Words &amp; Phrases</w:t>
      </w:r>
      <w:bookmarkEnd w:id="24"/>
      <w:r>
        <w:t xml:space="preserve">: Permanent  Edition, </w:t>
      </w:r>
      <w:r w:rsidRPr="001A3466">
        <w:rPr>
          <w:rStyle w:val="Style13ptBold"/>
        </w:rPr>
        <w:t>2002</w:t>
      </w:r>
      <w:r>
        <w:t>, vol 40B, p.329</w:t>
      </w:r>
    </w:p>
    <w:p w:rsidR="00395F0B" w:rsidRDefault="00395F0B" w:rsidP="00395F0B">
      <w:pPr>
        <w:pStyle w:val="Smalltext"/>
      </w:pPr>
      <w:r>
        <w:t xml:space="preserve">N.Y.Sup. 1958. Where a shopping center lease provided that landlord would provide parking space, "substantially" as indicated on an annexed schedule, </w:t>
      </w:r>
      <w:r w:rsidRPr="00EB2814">
        <w:rPr>
          <w:rStyle w:val="UnderlineChar"/>
          <w:sz w:val="20"/>
          <w:szCs w:val="20"/>
          <w:highlight w:val="yellow"/>
        </w:rPr>
        <w:t>the word " substantially" meant that</w:t>
      </w:r>
      <w:r>
        <w:rPr>
          <w:rStyle w:val="UnderlineChar"/>
          <w:sz w:val="20"/>
          <w:szCs w:val="20"/>
        </w:rPr>
        <w:t xml:space="preserve"> landlord had some leeway in his layout and construction of field for parking, but </w:t>
      </w:r>
      <w:r w:rsidRPr="00EB2814">
        <w:rPr>
          <w:rStyle w:val="UnderlineChar"/>
          <w:sz w:val="20"/>
          <w:szCs w:val="20"/>
          <w:highlight w:val="yellow"/>
        </w:rPr>
        <w:t>once such space was set up for parking it could not be devoted to uses other than parking</w:t>
      </w:r>
      <w:r>
        <w:t>.-125 Hempstead Turnpike Corp. v. Tracco Hempstead, Inc., 177 N.Y.S.2d 778, 14 Misc.2d 554.—Land &amp; Ten 124(1).</w:t>
      </w:r>
    </w:p>
    <w:p w:rsidR="00395F0B" w:rsidRDefault="00395F0B" w:rsidP="00395F0B">
      <w:pPr>
        <w:pStyle w:val="Heading4"/>
      </w:pPr>
      <w:r>
        <w:t xml:space="preserve">Substantially must be defined in context </w:t>
      </w:r>
    </w:p>
    <w:p w:rsidR="00395F0B" w:rsidRDefault="00395F0B" w:rsidP="00395F0B">
      <w:r>
        <w:t>Words &amp; Phrases: Permanent  Edition, 2002, vol 40B, p.325</w:t>
      </w:r>
    </w:p>
    <w:p w:rsidR="00395F0B" w:rsidRPr="00E75D36" w:rsidRDefault="00395F0B" w:rsidP="00E75D36">
      <w:pPr>
        <w:pStyle w:val="HotRoute"/>
        <w:rPr>
          <w:sz w:val="16"/>
        </w:rPr>
      </w:pPr>
      <w:r>
        <w:rPr>
          <w:rStyle w:val="SmalltextChar"/>
        </w:rPr>
        <w:t>Cust. &amp; Pat.App. 1946</w:t>
      </w:r>
      <w:r>
        <w:t xml:space="preserve">. </w:t>
      </w:r>
      <w:r w:rsidR="00E75D36">
        <w:rPr>
          <w:rStyle w:val="UnderlineChar"/>
        </w:rPr>
        <w:t>The word "substantially</w:t>
      </w:r>
      <w:r>
        <w:rPr>
          <w:rStyle w:val="UnderlineChar"/>
        </w:rPr>
        <w:t xml:space="preserve">- in claim of application for patent for a mine ventilator calling for a motor and switch in a substantially complete enclosure did not mean the same as word "essentially", </w:t>
      </w:r>
      <w:r>
        <w:rPr>
          <w:rStyle w:val="UnderlineChar"/>
          <w:b/>
        </w:rPr>
        <w:t>but was a relative term to be interpreted in accordance with context</w:t>
      </w:r>
      <w:r>
        <w:rPr>
          <w:rStyle w:val="SmalltextChar"/>
        </w:rPr>
        <w:t>.—Application of Curley, 158 F.2d 300, 34 C.C.P.A. 749.—Pat 101(2).</w:t>
      </w:r>
    </w:p>
    <w:p w:rsidR="00395F0B" w:rsidRDefault="00395F0B" w:rsidP="00395F0B">
      <w:pPr>
        <w:pStyle w:val="Heading4"/>
      </w:pPr>
      <w:r>
        <w:t>Substantially means in the perception of a reasonable person, not in reality</w:t>
      </w:r>
    </w:p>
    <w:p w:rsidR="00395F0B" w:rsidRDefault="00395F0B" w:rsidP="00395F0B">
      <w:pPr>
        <w:pStyle w:val="Smalltext"/>
      </w:pPr>
      <w:bookmarkStart w:id="25" w:name="_Toc337310208"/>
      <w:r w:rsidRPr="001A3466">
        <w:rPr>
          <w:rStyle w:val="Style13ptBold"/>
        </w:rPr>
        <w:t>Words &amp; Phrases</w:t>
      </w:r>
      <w:bookmarkEnd w:id="25"/>
      <w:r>
        <w:t xml:space="preserve">: Permanent  Edition, </w:t>
      </w:r>
      <w:r w:rsidRPr="001A3466">
        <w:rPr>
          <w:rStyle w:val="Style13ptBold"/>
        </w:rPr>
        <w:t>2002</w:t>
      </w:r>
      <w:r>
        <w:rPr>
          <w:rStyle w:val="Heading3Char"/>
        </w:rPr>
        <w:t>,</w:t>
      </w:r>
      <w:r>
        <w:t xml:space="preserve"> vol 40B, p.326</w:t>
      </w:r>
    </w:p>
    <w:p w:rsidR="00395F0B" w:rsidRDefault="00395F0B" w:rsidP="00395F0B">
      <w:pPr>
        <w:pStyle w:val="Smalltext"/>
      </w:pPr>
      <w:r>
        <w:t xml:space="preserve">D.Utah 1996. </w:t>
      </w:r>
      <w:r>
        <w:rPr>
          <w:rStyle w:val="UnderlineChar"/>
          <w:sz w:val="20"/>
          <w:szCs w:val="20"/>
        </w:rPr>
        <w:t>Government's position is "substantially justified" if it is justified in substance or in the main-that is, justified to a degree that could satisfy a reasonable person</w:t>
      </w:r>
      <w:r>
        <w:t>-for purposes of Equal Access to Justice Act (EAJA) section providing that party who prevails in suit against agency of the United States is entitled to attorney fees and other expenses unless position of the United States was "substantially justified</w:t>
      </w:r>
      <w:r>
        <w:rPr>
          <w:rStyle w:val="UnderlineChar"/>
          <w:sz w:val="20"/>
          <w:szCs w:val="20"/>
        </w:rPr>
        <w:t xml:space="preserve">"; </w:t>
      </w:r>
      <w:r w:rsidRPr="00EB2814">
        <w:rPr>
          <w:rStyle w:val="UnderlineChar"/>
          <w:sz w:val="20"/>
          <w:szCs w:val="20"/>
          <w:highlight w:val="yellow"/>
        </w:rPr>
        <w:t>position can be</w:t>
      </w:r>
      <w:r>
        <w:rPr>
          <w:rStyle w:val="UnderlineChar"/>
          <w:sz w:val="20"/>
          <w:szCs w:val="20"/>
        </w:rPr>
        <w:t xml:space="preserve"> </w:t>
      </w:r>
      <w:r w:rsidRPr="00EB2814">
        <w:rPr>
          <w:rStyle w:val="UnderlineChar"/>
          <w:sz w:val="20"/>
          <w:szCs w:val="20"/>
          <w:highlight w:val="yellow"/>
        </w:rPr>
        <w:t xml:space="preserve">"justified` even though it is </w:t>
      </w:r>
      <w:r w:rsidRPr="00EB2814">
        <w:rPr>
          <w:rStyle w:val="Emphasis"/>
          <w:highlight w:val="yellow"/>
        </w:rPr>
        <w:t>not correct</w:t>
      </w:r>
      <w:r w:rsidRPr="00EB2814">
        <w:rPr>
          <w:rStyle w:val="UnderlineChar"/>
          <w:sz w:val="20"/>
          <w:szCs w:val="20"/>
          <w:highlight w:val="yellow"/>
        </w:rPr>
        <w:t xml:space="preserve"> and it can be "substantially</w:t>
      </w:r>
      <w:r>
        <w:rPr>
          <w:rStyle w:val="UnderlineChar"/>
          <w:sz w:val="20"/>
          <w:szCs w:val="20"/>
        </w:rPr>
        <w:t xml:space="preserve">" (i.e., for the most part) </w:t>
      </w:r>
      <w:r w:rsidRPr="00EB2814">
        <w:rPr>
          <w:rStyle w:val="UnderlineChar"/>
          <w:sz w:val="20"/>
          <w:szCs w:val="20"/>
          <w:highlight w:val="yellow"/>
        </w:rPr>
        <w:t xml:space="preserve">justified if reasonable person could </w:t>
      </w:r>
      <w:r w:rsidRPr="00EB2814">
        <w:rPr>
          <w:rStyle w:val="Emphasis"/>
          <w:highlight w:val="yellow"/>
        </w:rPr>
        <w:t>think it correct</w:t>
      </w:r>
      <w:r>
        <w:t>. 28 U.S.C.A § 2412(d)(1)( A).-Willoughby v. Chater, 930 F.Supp. 1466.-U S 147(10).</w:t>
      </w:r>
    </w:p>
    <w:p w:rsidR="001A3466" w:rsidRDefault="001A3466">
      <w:pPr>
        <w:rPr>
          <w:rFonts w:eastAsiaTheme="majorEastAsia" w:cstheme="majorBidi"/>
          <w:b/>
          <w:iCs/>
          <w:sz w:val="26"/>
        </w:rPr>
      </w:pPr>
      <w:r>
        <w:br w:type="page"/>
      </w:r>
    </w:p>
    <w:p w:rsidR="00395F0B" w:rsidRDefault="00395F0B" w:rsidP="00395F0B">
      <w:pPr>
        <w:pStyle w:val="Heading4"/>
      </w:pPr>
      <w:r>
        <w:t xml:space="preserve">Substantially reduce is met by expanding exclusions – we can add conditions </w:t>
      </w:r>
    </w:p>
    <w:p w:rsidR="00395F0B" w:rsidRDefault="00395F0B" w:rsidP="00395F0B">
      <w:pPr>
        <w:pStyle w:val="Smalltext"/>
      </w:pPr>
      <w:bookmarkStart w:id="26" w:name="_Toc337310225"/>
      <w:r w:rsidRPr="001A3466">
        <w:rPr>
          <w:rStyle w:val="Style13ptBold"/>
        </w:rPr>
        <w:t>Words &amp; Phrases</w:t>
      </w:r>
      <w:bookmarkEnd w:id="26"/>
      <w:r>
        <w:t xml:space="preserve">: Permanent  Edition, </w:t>
      </w:r>
      <w:r w:rsidRPr="001A3466">
        <w:rPr>
          <w:rStyle w:val="Style13ptBold"/>
        </w:rPr>
        <w:t>2008</w:t>
      </w:r>
      <w:r>
        <w:t>, vol 40B, p.413</w:t>
      </w:r>
    </w:p>
    <w:p w:rsidR="00395F0B" w:rsidRDefault="00395F0B" w:rsidP="00395F0B">
      <w:pPr>
        <w:pStyle w:val="Smalltext"/>
      </w:pPr>
      <w:r>
        <w:rPr>
          <w:rStyle w:val="UnderlineChar"/>
        </w:rPr>
        <w:t>SUBSTANTIALLY REDUCED</w:t>
      </w:r>
      <w:r>
        <w:t xml:space="preserve"> C.A.8 (Minn.) 1998. </w:t>
      </w:r>
      <w:r>
        <w:rPr>
          <w:rStyle w:val="UnderlineChar"/>
          <w:sz w:val="20"/>
          <w:szCs w:val="20"/>
        </w:rPr>
        <w:t xml:space="preserve">Addition of endorsement to umbrella policy, </w:t>
      </w:r>
      <w:r>
        <w:t>broadening pollution exclusion by eliminating hostile fire exception,</w:t>
      </w:r>
      <w:r>
        <w:rPr>
          <w:rStyle w:val="UnderlineChar"/>
          <w:sz w:val="20"/>
          <w:szCs w:val="20"/>
        </w:rPr>
        <w:t xml:space="preserve"> "substantially reduced" coverage under the policy</w:t>
      </w:r>
      <w:r>
        <w:t xml:space="preserve">, thus triggering insurer's duty under Minnesota law to provide notice of the reduction; insured stored potentially hazardous substances in its warehouse, Minnesota's Department of Commerce prohibited use of pollution exclusions without hostile fire exceptions, absent prior approval on case-by-case basis, </w:t>
      </w:r>
      <w:r>
        <w:rPr>
          <w:rStyle w:val="UnderlineChar"/>
          <w:sz w:val="20"/>
          <w:szCs w:val="20"/>
        </w:rPr>
        <w:t>and insurer appeared to view reduction as significant when it required insured to sign that endorsement but not 15 others</w:t>
      </w:r>
      <w:r>
        <w:t>.—Hawkins Chemical, Inc. v. Westchester Fire Ins. Co., 159 F.3d 348.—Insurance 1871.</w:t>
      </w:r>
    </w:p>
    <w:p w:rsidR="00395F0B" w:rsidRPr="00E75D36" w:rsidRDefault="00E75D36" w:rsidP="00E75D36">
      <w:pPr>
        <w:pStyle w:val="Heading4"/>
      </w:pPr>
      <w:r>
        <w:t>S</w:t>
      </w:r>
      <w:r w:rsidR="00395F0B" w:rsidRPr="00E75D36">
        <w:t xml:space="preserve">ubstantial change means the creation of a new object; in the case of our topic, a new type of </w:t>
      </w:r>
      <w:r w:rsidRPr="00E75D36">
        <w:t>engagement</w:t>
      </w:r>
      <w:r w:rsidR="00395F0B" w:rsidRPr="00E75D36">
        <w:t xml:space="preserve"> </w:t>
      </w:r>
    </w:p>
    <w:p w:rsidR="00395F0B" w:rsidRDefault="00395F0B" w:rsidP="00395F0B">
      <w:r>
        <w:t xml:space="preserve">E. J. </w:t>
      </w:r>
      <w:r w:rsidRPr="00954121">
        <w:rPr>
          <w:rStyle w:val="Heading3Char"/>
        </w:rPr>
        <w:t>Lowe</w:t>
      </w:r>
      <w:r>
        <w:t xml:space="preserve">  Department of Philosophy University of Durham  3 RATIO v16 n2 June 200</w:t>
      </w:r>
      <w:r w:rsidRPr="00954121">
        <w:rPr>
          <w:rStyle w:val="Heading3Char"/>
        </w:rPr>
        <w:t>3</w:t>
      </w:r>
      <w:r>
        <w:t xml:space="preserve"> </w:t>
      </w:r>
    </w:p>
    <w:p w:rsidR="00395F0B" w:rsidRDefault="00395F0B" w:rsidP="00395F0B">
      <w:pPr>
        <w:pStyle w:val="HotRoute"/>
      </w:pPr>
      <w:r w:rsidRPr="00357A54">
        <w:rPr>
          <w:rStyle w:val="Highlightedunderline"/>
        </w:rPr>
        <w:t>Change comes in several species, which differ</w:t>
      </w:r>
      <w:r>
        <w:t xml:space="preserve"> from one another </w:t>
      </w:r>
      <w:r w:rsidRPr="00357A54">
        <w:rPr>
          <w:rStyle w:val="Highlightedunderline"/>
        </w:rPr>
        <w:t>in ontologically significant ways. Two familiar</w:t>
      </w:r>
      <w:r>
        <w:t xml:space="preserve"> but quite different </w:t>
      </w:r>
      <w:r w:rsidRPr="00357A54">
        <w:rPr>
          <w:rStyle w:val="Highlightedunderline"/>
        </w:rPr>
        <w:t>species of change that persisting objects can undergo are change of composition and qualitative change. The first</w:t>
      </w:r>
      <w:r>
        <w:t xml:space="preserve"> sort of change </w:t>
      </w:r>
      <w:r w:rsidRPr="00357A54">
        <w:rPr>
          <w:rStyle w:val="Highlightedunderline"/>
        </w:rPr>
        <w:t>occurs when a composite object undergoes a change of its component parts</w:t>
      </w:r>
      <w:r>
        <w:t xml:space="preserve">. By a ‘component part’ of a persisting object I mean something which helps to compose that object and which is therefore itself a persisting object, capable in principle of existing independently of the object which it helps to compose. The second sort of change – </w:t>
      </w:r>
      <w:r w:rsidRPr="00357A54">
        <w:rPr>
          <w:rStyle w:val="Highlightedunderline"/>
        </w:rPr>
        <w:t>qualitative change – occurs when one and the same object has numerically different qualities at numerically different times</w:t>
      </w:r>
      <w:r>
        <w:t xml:space="preserve">. </w:t>
      </w:r>
      <w:r w:rsidRPr="00010078">
        <w:rPr>
          <w:rStyle w:val="SmallText0"/>
        </w:rPr>
        <w:t>Of course, these two kinds of change are not entirely independent of one another. Sometimes, a change of the one kind brings about a change of the other kind. For example, if a composite object acquires new parts possessing qualities that are different from those of its old parts, the composite object itself may undergo a change of its qualities – as when a house changes in colour because new bricks of a different colour are used to replace some of its old bricks. But a composite object can also undergo qualitative change without undergoing any change of composition – for instance, when its component parts are simply rearranged, with the result that the shape of the composite object as a whole changes. However</w:t>
      </w:r>
      <w:r>
        <w:t xml:space="preserve">, </w:t>
      </w:r>
      <w:r w:rsidRPr="00357A54">
        <w:rPr>
          <w:rStyle w:val="Highlightedunderline"/>
        </w:rPr>
        <w:t>there is also a third species of change that persisting objects can undergo, which is traditionally called substantial change.</w:t>
      </w:r>
      <w:r>
        <w:t xml:space="preserve"> This is the kind of change </w:t>
      </w:r>
      <w:r w:rsidRPr="00357A54">
        <w:rPr>
          <w:rStyle w:val="Highlightedunderline"/>
        </w:rPr>
        <w:t>which occurs when a persisting object either begins or ceases to exist. It is</w:t>
      </w:r>
      <w:r>
        <w:t xml:space="preserve">, thus, </w:t>
      </w:r>
      <w:r w:rsidRPr="00357A54">
        <w:rPr>
          <w:rStyle w:val="Highlightedunderline"/>
        </w:rPr>
        <w:t>not</w:t>
      </w:r>
      <w:r>
        <w:t xml:space="preserve"> </w:t>
      </w:r>
      <w:r w:rsidRPr="00357A54">
        <w:rPr>
          <w:rStyle w:val="Highlightedunderline"/>
        </w:rPr>
        <w:t>exactly a kind of change which happens in or to an object</w:t>
      </w:r>
      <w:r>
        <w:t xml:space="preserve">, in the way that qualitative and compositional changes are. </w:t>
      </w:r>
      <w:r w:rsidRPr="00357A54">
        <w:rPr>
          <w:rStyle w:val="Highlightedunderline"/>
        </w:rPr>
        <w:t>Rather</w:t>
      </w:r>
      <w:r w:rsidRPr="00E34B65">
        <w:t>, it is</w:t>
      </w:r>
      <w:r w:rsidRPr="00357A54">
        <w:rPr>
          <w:rStyle w:val="Highlightedunderline"/>
        </w:rPr>
        <w:t xml:space="preserve"> a change of objects</w:t>
      </w:r>
      <w:r>
        <w:t xml:space="preserve"> – a change with respect to what objects there are in the world. This </w:t>
      </w:r>
      <w:r w:rsidRPr="00E34B65">
        <w:rPr>
          <w:rStyle w:val="Highlightedunderline"/>
        </w:rPr>
        <w:t>is aptly called ‘substantial change’</w:t>
      </w:r>
      <w:r>
        <w:t xml:space="preserve">, simply </w:t>
      </w:r>
      <w:r w:rsidRPr="00357A54">
        <w:rPr>
          <w:rStyle w:val="Highlightedunderline"/>
        </w:rPr>
        <w:t>because persisting objects</w:t>
      </w:r>
      <w:r>
        <w:t xml:space="preserve"> – things such as houses, apples, and planks of wood – </w:t>
      </w:r>
      <w:r w:rsidRPr="00357A54">
        <w:rPr>
          <w:rStyle w:val="Highlightedunderline"/>
        </w:rPr>
        <w:t>are traditionally called ‘individual substances’, or ‘substantial individuals’</w:t>
      </w:r>
      <w:r>
        <w:t>.</w:t>
      </w:r>
    </w:p>
    <w:p w:rsidR="00E75D36" w:rsidRDefault="00E75D36" w:rsidP="00E75D36">
      <w:pPr>
        <w:pStyle w:val="Heading4"/>
      </w:pPr>
      <w:r>
        <w:t>“Substantially” means not covert</w:t>
      </w:r>
    </w:p>
    <w:p w:rsidR="00E75D36" w:rsidRPr="00A16892" w:rsidRDefault="00E75D36" w:rsidP="00E75D36">
      <w:r w:rsidRPr="00DC2484">
        <w:rPr>
          <w:rStyle w:val="Heading2Char2"/>
        </w:rPr>
        <w:t>Words &amp; Phrases 64</w:t>
      </w:r>
      <w:r>
        <w:t xml:space="preserve"> (40 W&amp;P 759)</w:t>
      </w:r>
    </w:p>
    <w:p w:rsidR="00E75D36" w:rsidRDefault="00E75D36" w:rsidP="00E75D36">
      <w:r w:rsidRPr="00EB2814">
        <w:rPr>
          <w:rStyle w:val="StyleUnderline"/>
          <w:highlight w:val="yellow"/>
        </w:rPr>
        <w:t>The words</w:t>
      </w:r>
      <w:r w:rsidRPr="006C5674">
        <w:t xml:space="preserve"> “outward, open, actual, visible, </w:t>
      </w:r>
      <w:r w:rsidRPr="00EB2814">
        <w:rPr>
          <w:rStyle w:val="StyleUnderline"/>
          <w:highlight w:val="yellow"/>
        </w:rPr>
        <w:t>substantial</w:t>
      </w:r>
      <w:r w:rsidRPr="006C5674">
        <w:t xml:space="preserve">, and exclusive,” in connection with a change of possession, mean substantially the same thing. They </w:t>
      </w:r>
      <w:r w:rsidRPr="00EB2814">
        <w:rPr>
          <w:rStyle w:val="StyleUnderline"/>
          <w:highlight w:val="yellow"/>
        </w:rPr>
        <w:t xml:space="preserve">mean </w:t>
      </w:r>
      <w:r w:rsidRPr="00EB2814">
        <w:rPr>
          <w:rStyle w:val="Emphasis"/>
          <w:highlight w:val="yellow"/>
        </w:rPr>
        <w:t>not concealed</w:t>
      </w:r>
      <w:r w:rsidRPr="00EB2814">
        <w:rPr>
          <w:rStyle w:val="StyleUnderline"/>
          <w:highlight w:val="yellow"/>
        </w:rPr>
        <w:t xml:space="preserve">; </w:t>
      </w:r>
      <w:r w:rsidRPr="00EB2814">
        <w:rPr>
          <w:rStyle w:val="Emphasis"/>
          <w:highlight w:val="yellow"/>
        </w:rPr>
        <w:t>not hidden</w:t>
      </w:r>
      <w:r w:rsidRPr="00EB2814">
        <w:rPr>
          <w:rStyle w:val="StyleUnderline"/>
          <w:highlight w:val="yellow"/>
        </w:rPr>
        <w:t xml:space="preserve">; </w:t>
      </w:r>
      <w:r w:rsidRPr="00EB2814">
        <w:rPr>
          <w:rStyle w:val="Emphasis"/>
          <w:highlight w:val="yellow"/>
        </w:rPr>
        <w:t>exposed to view</w:t>
      </w:r>
      <w:r w:rsidRPr="00EB2814">
        <w:rPr>
          <w:rStyle w:val="StyleUnderline"/>
          <w:highlight w:val="yellow"/>
        </w:rPr>
        <w:t xml:space="preserve">; </w:t>
      </w:r>
      <w:r w:rsidRPr="00EB2814">
        <w:rPr>
          <w:rStyle w:val="Emphasis"/>
          <w:highlight w:val="yellow"/>
        </w:rPr>
        <w:t>free from concealment</w:t>
      </w:r>
      <w:r w:rsidRPr="006C5674">
        <w:t>, dissimulation, reserve, or disguise; in full existence; denoting that which not merely can be, but is opposed to potential, apparent, constructive, and imaginary; veritable; genuine; certain; absolute; real at present time, as a matter of fact, not merely nominal; opposed to form; actually existing; true; not including admitting, or pertaining to any others; undivided; sole; opposed to inclusive.</w:t>
      </w:r>
    </w:p>
    <w:p w:rsidR="00E75D36" w:rsidRPr="00364197" w:rsidRDefault="00E75D36" w:rsidP="00E75D36"/>
    <w:p w:rsidR="00E75D36" w:rsidRPr="00395F0B" w:rsidRDefault="00E75D36" w:rsidP="00E75D36"/>
    <w:p w:rsidR="00395F0B" w:rsidRDefault="00395F0B" w:rsidP="00395F0B">
      <w:pPr>
        <w:pStyle w:val="Heading2"/>
      </w:pPr>
      <w:bookmarkStart w:id="27" w:name="_Toc337310269"/>
      <w:bookmarkStart w:id="28" w:name="_Toc454670445"/>
      <w:r>
        <w:t>Increase</w:t>
      </w:r>
      <w:bookmarkEnd w:id="27"/>
      <w:bookmarkEnd w:id="28"/>
      <w:r>
        <w:t xml:space="preserve"> </w:t>
      </w:r>
    </w:p>
    <w:p w:rsidR="00395F0B" w:rsidRPr="00DF2AD1" w:rsidRDefault="00395F0B" w:rsidP="00395F0B">
      <w:pPr>
        <w:pStyle w:val="Heading4"/>
        <w:rPr>
          <w:rFonts w:eastAsia="Times New Roman"/>
        </w:rPr>
      </w:pPr>
      <w:r w:rsidRPr="00DF2AD1">
        <w:rPr>
          <w:rFonts w:eastAsia="Times New Roman"/>
          <w:u w:val="single"/>
        </w:rPr>
        <w:t>Increase</w:t>
      </w:r>
      <w:r w:rsidRPr="00DF2AD1">
        <w:rPr>
          <w:rFonts w:eastAsia="Times New Roman"/>
        </w:rPr>
        <w:t xml:space="preserve"> means making an already existing </w:t>
      </w:r>
      <w:r>
        <w:rPr>
          <w:rFonts w:eastAsia="Times New Roman"/>
        </w:rPr>
        <w:t>thing greater</w:t>
      </w:r>
    </w:p>
    <w:p w:rsidR="00395F0B" w:rsidRPr="00DF2AD1" w:rsidRDefault="00395F0B" w:rsidP="00395F0B">
      <w:pPr>
        <w:rPr>
          <w:rFonts w:eastAsia="Calibri"/>
          <w:sz w:val="20"/>
        </w:rPr>
      </w:pPr>
      <w:r w:rsidRPr="00DF2AD1">
        <w:rPr>
          <w:rFonts w:ascii="Candara" w:eastAsia="Calibri" w:hAnsi="Candara"/>
          <w:b/>
          <w:sz w:val="26"/>
        </w:rPr>
        <w:t>Buckley et al., 2006</w:t>
      </w:r>
      <w:r w:rsidRPr="00DF2AD1">
        <w:rPr>
          <w:rFonts w:eastAsia="Calibri"/>
          <w:sz w:val="20"/>
        </w:rPr>
        <w:t xml:space="preserve"> (Jeremiah, attorney, Amicus Curiae Brief, Safeco Ins. Co. of America et al v. Charles Burr et al., google)</w:t>
      </w:r>
    </w:p>
    <w:p w:rsidR="00395F0B" w:rsidRPr="00E4299E" w:rsidRDefault="00395F0B" w:rsidP="00E4299E">
      <w:r w:rsidRPr="00E4299E">
        <w:t xml:space="preserve">First, the court said that the ordinary meaning of the word “increase” is “to make something greater,” which it believed should not “be limited to cases in which a company raises the rate that an individual has previously been charged.” 435 F.3d at 1091. Yet the definition offered by the Ninth Circuit compels the opposite conclusion. </w:t>
      </w:r>
      <w:r w:rsidRPr="00EB2814">
        <w:rPr>
          <w:rStyle w:val="StyleUnderline"/>
          <w:highlight w:val="yellow"/>
        </w:rPr>
        <w:t xml:space="preserve">Because “increase” means “to make something greater,” there </w:t>
      </w:r>
      <w:r w:rsidRPr="00EB2814">
        <w:rPr>
          <w:rStyle w:val="Emphasis"/>
          <w:highlight w:val="yellow"/>
        </w:rPr>
        <w:t xml:space="preserve">must necessarily </w:t>
      </w:r>
      <w:r w:rsidRPr="00EB2814">
        <w:rPr>
          <w:rStyle w:val="StyleUnderline"/>
          <w:highlight w:val="yellow"/>
        </w:rPr>
        <w:t>have been an existing premium</w:t>
      </w:r>
      <w:r w:rsidRPr="00E4299E">
        <w:t xml:space="preserve">, to which Edo’s actual premium may be compared, </w:t>
      </w:r>
      <w:r w:rsidRPr="00EB2814">
        <w:rPr>
          <w:rStyle w:val="StyleUnderline"/>
          <w:highlight w:val="yellow"/>
        </w:rPr>
        <w:t xml:space="preserve">to determine </w:t>
      </w:r>
      <w:r w:rsidRPr="00EB2814">
        <w:rPr>
          <w:rStyle w:val="Emphasis"/>
          <w:highlight w:val="yellow"/>
        </w:rPr>
        <w:t>whether</w:t>
      </w:r>
      <w:r w:rsidRPr="00EB2814">
        <w:rPr>
          <w:rStyle w:val="StyleUnderline"/>
          <w:highlight w:val="yellow"/>
        </w:rPr>
        <w:t xml:space="preserve"> an “increase” occurred</w:t>
      </w:r>
      <w:r w:rsidRPr="00E4299E">
        <w:t>. Congress could have provided that “ad-verse action” in the insurance context means charging an amount greater than the optimal premium, but instead chose to define adverse action in terms of an “increase.” That def-initional choice must be respected, not ignored. See Colautti v. Franklin, 439 U.S. 379, 392-93 n.10 (1979) (“[a] defin-ition which declares what a term ‘means’ . . . excludes any meaning that is not stated”). Next, the Ninth Circuit reasoned that because the Insurance Prong includes the words “existing or applied for,” Congress intended that an “increase in any charge” for insurance must “apply to all insurance transactions – from an initial policy of insurance to a renewal of a long-held policy.” 435 F.3d at 1091. This interpretation reads the words “exist-ing or applied for” in isolation. Other types of adverse action described in the Insurance Prong apply only to situations where a consumer had an existing policy of insurance, such as a “cancellation,” “reduction,” or “change” in insurance. Each of these forms of adverse action presupposes an already-existing policy, and under usual canons of statutory construction the term “</w:t>
      </w:r>
      <w:r w:rsidRPr="00EB2814">
        <w:rPr>
          <w:rStyle w:val="StyleUnderline"/>
          <w:highlight w:val="yellow"/>
        </w:rPr>
        <w:t>increase</w:t>
      </w:r>
      <w:r w:rsidRPr="00E4299E">
        <w:t xml:space="preserve">” also </w:t>
      </w:r>
      <w:r w:rsidRPr="00EB2814">
        <w:rPr>
          <w:rStyle w:val="StyleUnderline"/>
          <w:highlight w:val="yellow"/>
        </w:rPr>
        <w:t xml:space="preserve">should be construed to apply to increases of an </w:t>
      </w:r>
      <w:r w:rsidRPr="00EB2814">
        <w:rPr>
          <w:rStyle w:val="Emphasis"/>
          <w:highlight w:val="yellow"/>
        </w:rPr>
        <w:t>already-existing policy</w:t>
      </w:r>
      <w:r w:rsidRPr="00E4299E">
        <w:t xml:space="preserve">. See Hibbs v. Winn, 542 U.S. 88, 101 (2004) (“a phrase gathers meaning from the words around it”) (citation omitted). </w:t>
      </w:r>
    </w:p>
    <w:p w:rsidR="00093FF3" w:rsidRDefault="00093FF3" w:rsidP="00093FF3">
      <w:pPr>
        <w:pStyle w:val="Heading4"/>
      </w:pPr>
      <w:r>
        <w:t>Increase requires pre-existence.</w:t>
      </w:r>
    </w:p>
    <w:p w:rsidR="00093FF3" w:rsidRDefault="00093FF3" w:rsidP="00093FF3">
      <w:r w:rsidRPr="00EB2814">
        <w:rPr>
          <w:rStyle w:val="Style13ptBold"/>
        </w:rPr>
        <w:t xml:space="preserve">Brown, 2003 </w:t>
      </w:r>
      <w:r>
        <w:t xml:space="preserve">(US Federal Judge for the United States District Court for the District of Oregon, Elena mark and paul Gustafson v. Valley Insurance Company and Valley Property and Casualty, July 17, lexis) </w:t>
      </w:r>
    </w:p>
    <w:p w:rsidR="00093FF3" w:rsidRDefault="00093FF3" w:rsidP="00EB2814">
      <w:r>
        <w:t xml:space="preserve">FCRA does not define the term "increase." </w:t>
      </w:r>
      <w:r w:rsidRPr="00EB2814">
        <w:rPr>
          <w:highlight w:val="yellow"/>
        </w:rPr>
        <w:t>The</w:t>
      </w:r>
      <w:r>
        <w:t xml:space="preserve"> plain and </w:t>
      </w:r>
      <w:r w:rsidRPr="00EB2814">
        <w:rPr>
          <w:highlight w:val="yellow"/>
        </w:rPr>
        <w:t>ordinary meaning of the verb "to increase" is to make something greater</w:t>
      </w:r>
      <w:r>
        <w:t xml:space="preserve"> or larger. 4 Merriam-Webster's [**22] Collegiate Dictionary 589 (10th ed. 1998). The "something" that is increased in the statute is the "charge for any insurance." The plain and common meaning of the noun "charge" is "the price demanded for something." Id. at 192. Thus, the statute plainly means an insurer takes adverse action if the insurer makes greater (i.e., larger) the price demanded for insurance. </w:t>
      </w:r>
      <w:r w:rsidRPr="00EB2814">
        <w:rPr>
          <w:highlight w:val="yellow"/>
        </w:rPr>
        <w:t>An insurer cannot "make greater" something that did not exist previously</w:t>
      </w:r>
      <w:r>
        <w:t>. The statutory definition of adverse action, therefore, clearly anticipates an insurer must have made an initial charge or demand for payment before the insurer can increase that charge. In other words, an insurer cannot increase the charge for insurance unless the insurer previously set and demanded payment of the premium for that insured's insurance [**23] coverage at a lower price.</w:t>
      </w:r>
    </w:p>
    <w:p w:rsidR="00093FF3" w:rsidRDefault="00093FF3" w:rsidP="00093FF3">
      <w:pPr>
        <w:pStyle w:val="Heading4"/>
      </w:pPr>
      <w:r>
        <w:t>Previously existing.</w:t>
      </w:r>
    </w:p>
    <w:p w:rsidR="00093FF3" w:rsidRDefault="00093FF3" w:rsidP="00093FF3">
      <w:r w:rsidRPr="00EB2814">
        <w:rPr>
          <w:rStyle w:val="Style13ptBold"/>
        </w:rPr>
        <w:t>American Heritage, 2010</w:t>
      </w:r>
      <w:r>
        <w:t xml:space="preserve"> (The American Heritage Dictionary of the English Language, 4th edition, google)</w:t>
      </w:r>
    </w:p>
    <w:p w:rsidR="00093FF3" w:rsidRDefault="00093FF3" w:rsidP="00EB2814">
      <w:r w:rsidRPr="00EB2814">
        <w:rPr>
          <w:highlight w:val="yellow"/>
        </w:rPr>
        <w:t>Augment</w:t>
      </w:r>
      <w:r>
        <w:t xml:space="preserve">; </w:t>
      </w:r>
      <w:r w:rsidRPr="00EB2814">
        <w:rPr>
          <w:highlight w:val="yellow"/>
        </w:rPr>
        <w:t>usually applies to what is already developed</w:t>
      </w:r>
      <w:r>
        <w:t xml:space="preserve"> or well under way</w:t>
      </w:r>
    </w:p>
    <w:p w:rsidR="001A3466" w:rsidRPr="00AF3B60" w:rsidRDefault="001A3466" w:rsidP="001A3466">
      <w:pPr>
        <w:pStyle w:val="Heading4"/>
      </w:pPr>
      <w:r w:rsidRPr="00AF3B60">
        <w:t>One can increase from zero</w:t>
      </w:r>
    </w:p>
    <w:p w:rsidR="001A3466" w:rsidRPr="00AF3B60" w:rsidRDefault="001A3466" w:rsidP="001A3466">
      <w:pPr>
        <w:rPr>
          <w:color w:val="000000"/>
        </w:rPr>
      </w:pPr>
      <w:r w:rsidRPr="00AF3B60">
        <w:rPr>
          <w:b/>
          <w:color w:val="000000"/>
        </w:rPr>
        <w:t>Words and Phrases</w:t>
      </w:r>
      <w:r>
        <w:rPr>
          <w:b/>
          <w:color w:val="000000"/>
        </w:rPr>
        <w:t xml:space="preserve"> </w:t>
      </w:r>
      <w:r w:rsidRPr="00AF3B60">
        <w:rPr>
          <w:b/>
          <w:color w:val="000000"/>
        </w:rPr>
        <w:t>7</w:t>
      </w:r>
      <w:r>
        <w:rPr>
          <w:color w:val="000000"/>
        </w:rPr>
        <w:t xml:space="preserve"> </w:t>
      </w:r>
      <w:r w:rsidRPr="00AF3B60">
        <w:rPr>
          <w:color w:val="000000"/>
        </w:rPr>
        <w:t>(Cumulative Supplementary Pamphlet, 2007 vol. 20a, 07, 76</w:t>
      </w:r>
      <w:r>
        <w:rPr>
          <w:color w:val="000000"/>
        </w:rPr>
        <w:t>)</w:t>
      </w:r>
      <w:r w:rsidRPr="00AF3B60">
        <w:rPr>
          <w:color w:val="000000"/>
        </w:rPr>
        <w:t xml:space="preserve"> </w:t>
      </w:r>
    </w:p>
    <w:p w:rsidR="001A3466" w:rsidRDefault="001A3466" w:rsidP="001A3466">
      <w:pPr>
        <w:rPr>
          <w:color w:val="000000"/>
          <w:szCs w:val="26"/>
        </w:rPr>
      </w:pPr>
      <w:r w:rsidRPr="00BF0988">
        <w:rPr>
          <w:color w:val="000000"/>
          <w:szCs w:val="26"/>
        </w:rPr>
        <w:t xml:space="preserve">Increase: </w:t>
      </w:r>
      <w:r w:rsidRPr="00AF3B60">
        <w:rPr>
          <w:color w:val="000000"/>
          <w:szCs w:val="26"/>
          <w:u w:val="single"/>
        </w:rPr>
        <w:t>Salary change of from zero to $12,000 and $1,200 annually for mayor and councilmen respectively was an “increase” in salary and not merely the fixing of salary</w:t>
      </w:r>
      <w:r w:rsidRPr="00BF0988">
        <w:rPr>
          <w:color w:val="000000"/>
          <w:szCs w:val="26"/>
        </w:rPr>
        <w:t>. King v. Herron, 243 S.E.2d36, 241 Ga. 5.</w:t>
      </w:r>
    </w:p>
    <w:p w:rsidR="001A3466" w:rsidRDefault="001A3466">
      <w:pPr>
        <w:rPr>
          <w:rFonts w:eastAsiaTheme="majorEastAsia" w:cstheme="majorBidi"/>
          <w:b/>
          <w:iCs/>
          <w:sz w:val="26"/>
        </w:rPr>
      </w:pPr>
      <w:r>
        <w:br w:type="page"/>
      </w:r>
    </w:p>
    <w:p w:rsidR="00093FF3" w:rsidRDefault="00093FF3" w:rsidP="00093FF3">
      <w:pPr>
        <w:pStyle w:val="Heading4"/>
      </w:pPr>
      <w:r>
        <w:t>Increase doesn’t require pre-existence</w:t>
      </w:r>
    </w:p>
    <w:p w:rsidR="00093FF3" w:rsidRDefault="00093FF3" w:rsidP="00093FF3">
      <w:r w:rsidRPr="00EB2814">
        <w:rPr>
          <w:rStyle w:val="Style13ptBold"/>
        </w:rPr>
        <w:t>Reinhardt, 2005</w:t>
      </w:r>
      <w:r>
        <w:t xml:space="preserve"> (U.S. Judge for the United States Court of Appeals for the ninth circuit, Reynolds and Rausch v. Hartford Financial Services Group, inc, lexis) </w:t>
      </w:r>
    </w:p>
    <w:p w:rsidR="00093FF3" w:rsidRDefault="00093FF3" w:rsidP="00EB2814">
      <w:r>
        <w:t xml:space="preserve">Specifically, we must decide whether charging a higher price for initial insurance than the insured would otherwise have been charged because of information in a consumer credit report constitutes an "increase in any charge" within the meaning of FCRA. First, we examine the definitions of "increase" and "charge." Hartford Fire contends that, limited to their ordinary definitions, these words apply only when a consumer has previously been charged for insurance and that charge has thereafter been increased by the insurer. The phrase, "has previously been charged," as used by Hartford, refers not only to a rate that the consumer has previously paid for insurance but also to a rate that the consumer has previously been quoted, even if that rate was increased [**23] before the consumer made any payment. Reynolds disagrees, asserting that, </w:t>
      </w:r>
      <w:r w:rsidRPr="00EB2814">
        <w:rPr>
          <w:highlight w:val="yellow"/>
        </w:rPr>
        <w:t>under</w:t>
      </w:r>
      <w:r>
        <w:t xml:space="preserve"> [*1091] </w:t>
      </w:r>
      <w:r w:rsidRPr="00EB2814">
        <w:rPr>
          <w:highlight w:val="yellow"/>
        </w:rPr>
        <w:t>the ordinary definition of the term, an increase</w:t>
      </w:r>
      <w:r>
        <w:rPr>
          <w:u w:val="single"/>
        </w:rPr>
        <w:t xml:space="preserve"> </w:t>
      </w:r>
      <w:r w:rsidRPr="00EB2814">
        <w:rPr>
          <w:rStyle w:val="Emphasis"/>
        </w:rPr>
        <w:t>in a charge also</w:t>
      </w:r>
      <w:r>
        <w:rPr>
          <w:u w:val="single"/>
        </w:rPr>
        <w:t xml:space="preserve"> </w:t>
      </w:r>
      <w:r w:rsidRPr="00EB2814">
        <w:rPr>
          <w:highlight w:val="yellow"/>
        </w:rPr>
        <w:t>occurs whenever</w:t>
      </w:r>
      <w:r>
        <w:rPr>
          <w:u w:val="single"/>
        </w:rPr>
        <w:t xml:space="preserve"> </w:t>
      </w:r>
      <w:r w:rsidRPr="00EB2814">
        <w:rPr>
          <w:rStyle w:val="Emphasis"/>
        </w:rPr>
        <w:t>an insurer charges</w:t>
      </w:r>
      <w:r>
        <w:rPr>
          <w:u w:val="single"/>
        </w:rPr>
        <w:t xml:space="preserve"> </w:t>
      </w:r>
      <w:r w:rsidRPr="00EB2814">
        <w:rPr>
          <w:highlight w:val="yellow"/>
        </w:rPr>
        <w:t>a higher</w:t>
      </w:r>
      <w:r>
        <w:rPr>
          <w:u w:val="single"/>
        </w:rPr>
        <w:t xml:space="preserve"> </w:t>
      </w:r>
      <w:r w:rsidRPr="00EB2814">
        <w:rPr>
          <w:rStyle w:val="Emphasis"/>
        </w:rPr>
        <w:t>rate</w:t>
      </w:r>
      <w:r>
        <w:rPr>
          <w:u w:val="single"/>
        </w:rPr>
        <w:t xml:space="preserve"> </w:t>
      </w:r>
      <w:r w:rsidRPr="00EB2814">
        <w:rPr>
          <w:highlight w:val="yellow"/>
        </w:rPr>
        <w:t>than it would otherwise</w:t>
      </w:r>
      <w:r>
        <w:rPr>
          <w:u w:val="single"/>
        </w:rPr>
        <w:t xml:space="preserve"> </w:t>
      </w:r>
      <w:r w:rsidRPr="00EB2814">
        <w:rPr>
          <w:rStyle w:val="Emphasis"/>
        </w:rPr>
        <w:t>have charged because of any factor</w:t>
      </w:r>
      <w:r>
        <w:t>--such as adverse credit information, age, or driving record 8 --</w:t>
      </w:r>
      <w:r w:rsidRPr="00EB2814">
        <w:rPr>
          <w:highlight w:val="yellow"/>
        </w:rPr>
        <w:t>regardless of</w:t>
      </w:r>
      <w:r>
        <w:rPr>
          <w:u w:val="single"/>
        </w:rPr>
        <w:t xml:space="preserve"> </w:t>
      </w:r>
      <w:r w:rsidRPr="00EB2814">
        <w:rPr>
          <w:rStyle w:val="Emphasis"/>
        </w:rPr>
        <w:t xml:space="preserve">whether the customer was </w:t>
      </w:r>
      <w:r w:rsidRPr="00EB2814">
        <w:rPr>
          <w:highlight w:val="yellow"/>
        </w:rPr>
        <w:t>previously</w:t>
      </w:r>
      <w:r w:rsidRPr="00EB2814">
        <w:rPr>
          <w:rStyle w:val="Emphasis"/>
        </w:rPr>
        <w:t xml:space="preserve"> charged</w:t>
      </w:r>
      <w:r>
        <w:rPr>
          <w:u w:val="single"/>
        </w:rPr>
        <w:t xml:space="preserve"> </w:t>
      </w:r>
      <w:r w:rsidRPr="00EB2814">
        <w:rPr>
          <w:highlight w:val="yellow"/>
        </w:rPr>
        <w:t>some</w:t>
      </w:r>
      <w:r w:rsidRPr="00EB2814">
        <w:rPr>
          <w:rStyle w:val="Emphasis"/>
        </w:rPr>
        <w:t xml:space="preserve"> other</w:t>
      </w:r>
      <w:r>
        <w:rPr>
          <w:u w:val="single"/>
        </w:rPr>
        <w:t xml:space="preserve"> </w:t>
      </w:r>
      <w:r w:rsidRPr="00EB2814">
        <w:rPr>
          <w:highlight w:val="yellow"/>
        </w:rPr>
        <w:t>rate</w:t>
      </w:r>
      <w:r>
        <w:t>.</w:t>
      </w:r>
      <w:r>
        <w:rPr>
          <w:u w:val="single"/>
        </w:rPr>
        <w:t xml:space="preserve"> </w:t>
      </w:r>
      <w:r>
        <w:t xml:space="preserve">According to Reynolds, he was charged an increased rate because of his credit rating when he was compelled to pay a rate higher than the premium rate because he failed to obtain a high insurance score. Thus, he argues, the definitions of "increase" and "charge" encompass the insurance companies' practice. Reynolds is correct. </w:t>
      </w:r>
      <w:r>
        <w:rPr>
          <w:u w:val="single"/>
        </w:rPr>
        <w:t>“</w:t>
      </w:r>
      <w:r w:rsidRPr="00EB2814">
        <w:rPr>
          <w:highlight w:val="yellow"/>
        </w:rPr>
        <w:t>Increase" means to make something greater</w:t>
      </w:r>
      <w:r>
        <w:t xml:space="preserve">. </w:t>
      </w:r>
      <w:r>
        <w:rPr>
          <w:sz w:val="14"/>
        </w:rPr>
        <w:t>See, e.g., OXFORD ENGLISH DICTIONARY (2d ed. 1989) ("The action, process, or fact of becoming or making greater; augmentation, growth, enlargement, extension."); WEBSTER'S NEW WORLD DICTIONARY OF AMERICAN ENGLISH (3d college ed. 1988) (defining "increase" as "growth, enlargement, etc[.]"). "Charge" means the price demanded for goods or services. See, e.g., OXFORD ENGLISH DICTIONARY (2d ed. 1989) ("The price required or demanded for service rendered, or (less usually) for goods supplied."); WEBSTER'S NEW WORLD DICTIONARY OF AMERICAN ENGLISH (3d college ed. 1988) ("The cost or price of an article, service, etc.").</w:t>
      </w:r>
      <w:r>
        <w:t xml:space="preserve"> </w:t>
      </w:r>
      <w:r w:rsidRPr="00EB2814">
        <w:rPr>
          <w:highlight w:val="yellow"/>
        </w:rPr>
        <w:t>Nothing in the definition of</w:t>
      </w:r>
      <w:r>
        <w:t xml:space="preserve"> these words implies that the term "</w:t>
      </w:r>
      <w:r w:rsidRPr="00EB2814">
        <w:rPr>
          <w:highlight w:val="yellow"/>
        </w:rPr>
        <w:t>increase</w:t>
      </w:r>
      <w:r>
        <w:t xml:space="preserve"> in any charge for" </w:t>
      </w:r>
      <w:r w:rsidRPr="00EB2814">
        <w:rPr>
          <w:highlight w:val="yellow"/>
        </w:rPr>
        <w:t>should be limited to cases in which</w:t>
      </w:r>
      <w:r>
        <w:t xml:space="preserve"> a company </w:t>
      </w:r>
      <w:r w:rsidRPr="00EB2814">
        <w:rPr>
          <w:highlight w:val="yellow"/>
        </w:rPr>
        <w:t>raises</w:t>
      </w:r>
      <w:r>
        <w:t xml:space="preserve"> the rate that an individual has </w:t>
      </w:r>
      <w:r w:rsidRPr="00EB2814">
        <w:rPr>
          <w:highlight w:val="yellow"/>
        </w:rPr>
        <w:t>previously</w:t>
      </w:r>
      <w:r>
        <w:t xml:space="preserve"> been charged.</w:t>
      </w:r>
    </w:p>
    <w:p w:rsidR="00093FF3" w:rsidRDefault="00093FF3" w:rsidP="00093FF3">
      <w:pPr>
        <w:pStyle w:val="Heading4"/>
      </w:pPr>
      <w:r>
        <w:t>“Increase” means frequency / multiplication</w:t>
      </w:r>
    </w:p>
    <w:p w:rsidR="00093FF3" w:rsidRDefault="00093FF3" w:rsidP="00093FF3">
      <w:r w:rsidRPr="008D44E6">
        <w:rPr>
          <w:rStyle w:val="Style13ptBold"/>
        </w:rPr>
        <w:t>OED 89</w:t>
      </w:r>
      <w:r>
        <w:t xml:space="preserve"> Oxford English Dictionary v7 2</w:t>
      </w:r>
      <w:r w:rsidRPr="008D44E6">
        <w:rPr>
          <w:vertAlign w:val="superscript"/>
        </w:rPr>
        <w:t>nd</w:t>
      </w:r>
      <w:r>
        <w:t xml:space="preserve"> Ed Increase ('inkri:s, formerly in'kri.'S), sb. Forms:</w:t>
      </w:r>
    </w:p>
    <w:p w:rsidR="00093FF3" w:rsidRDefault="00093FF3" w:rsidP="00093FF3">
      <w:r>
        <w:t>see the verb. [f. prec. vb.</w:t>
      </w:r>
    </w:p>
    <w:p w:rsidR="00093FF3" w:rsidRDefault="00093FF3" w:rsidP="00093FF3">
      <w:r>
        <w:t>2 - The becoming more numerous or frequent; Growth in numbers; multiplication.</w:t>
      </w:r>
    </w:p>
    <w:p w:rsidR="001A3466" w:rsidRDefault="001A3466" w:rsidP="001A3466">
      <w:pPr>
        <w:pStyle w:val="Heading4"/>
      </w:pPr>
      <w:r>
        <w:t>rease can be qualitative</w:t>
      </w:r>
    </w:p>
    <w:p w:rsidR="001A3466" w:rsidRDefault="001A3466" w:rsidP="001A3466">
      <w:r w:rsidRPr="00EB2814">
        <w:rPr>
          <w:rStyle w:val="Style13ptBold"/>
        </w:rPr>
        <w:t>Random House, 2010</w:t>
      </w:r>
      <w:r>
        <w:t xml:space="preserve"> (Random House Dictionary, google)</w:t>
      </w:r>
    </w:p>
    <w:p w:rsidR="001A3466" w:rsidRDefault="001A3466" w:rsidP="001A3466">
      <w:r>
        <w:t xml:space="preserve">–verb (used with object) 1. </w:t>
      </w:r>
      <w:r w:rsidRPr="00EB2814">
        <w:rPr>
          <w:highlight w:val="yellow"/>
        </w:rPr>
        <w:t>to make greater</w:t>
      </w:r>
      <w:r w:rsidRPr="00EB2814">
        <w:rPr>
          <w:rStyle w:val="Emphasis"/>
        </w:rPr>
        <w:t>, as in number, size, strength, or quality</w:t>
      </w:r>
      <w:r>
        <w:t>; augment; add to: to increase taxes.</w:t>
      </w:r>
    </w:p>
    <w:p w:rsidR="001A3466" w:rsidRDefault="001A3466" w:rsidP="001A3466">
      <w:pPr>
        <w:pStyle w:val="Heading4"/>
      </w:pPr>
      <w:r>
        <w:t>Increase can be mean greater in degree</w:t>
      </w:r>
    </w:p>
    <w:p w:rsidR="001A3466" w:rsidRDefault="001A3466" w:rsidP="001A3466">
      <w:r>
        <w:t>World English Dictionary, 2009 (Collins English Dictionary - Complete &amp; Unabridged 10th Edition)</w:t>
      </w:r>
    </w:p>
    <w:p w:rsidR="001A3466" w:rsidRDefault="001A3466" w:rsidP="001A3466">
      <w:r>
        <w:t xml:space="preserve">Increase —vb 1. </w:t>
      </w:r>
      <w:r w:rsidRPr="00EB2814">
        <w:rPr>
          <w:highlight w:val="yellow"/>
        </w:rPr>
        <w:t>to make or become greater</w:t>
      </w:r>
      <w:r w:rsidRPr="00EB2814">
        <w:rPr>
          <w:rStyle w:val="Emphasis"/>
        </w:rPr>
        <w:t xml:space="preserve"> in size, degree, frequency</w:t>
      </w:r>
      <w:r>
        <w:t>, etc; grow or expand</w:t>
      </w:r>
    </w:p>
    <w:p w:rsidR="001A3466" w:rsidRDefault="001A3466" w:rsidP="001A3466">
      <w:pPr>
        <w:pStyle w:val="Heading4"/>
      </w:pPr>
      <w:r>
        <w:t>Make greater.</w:t>
      </w:r>
    </w:p>
    <w:p w:rsidR="001A3466" w:rsidRPr="00EB2814" w:rsidRDefault="001A3466" w:rsidP="001A3466">
      <w:pPr>
        <w:rPr>
          <w:rStyle w:val="Style13ptBold"/>
        </w:rPr>
      </w:pPr>
      <w:r w:rsidRPr="00EB2814">
        <w:rPr>
          <w:rStyle w:val="Style13ptBold"/>
        </w:rPr>
        <w:t>Merriam-Webster’s Online Dictionary, 2010</w:t>
      </w:r>
    </w:p>
    <w:p w:rsidR="001A3466" w:rsidRDefault="001A3466" w:rsidP="001A3466">
      <w:r>
        <w:t xml:space="preserve">transitive verb 1 : </w:t>
      </w:r>
      <w:r w:rsidRPr="00EB2814">
        <w:rPr>
          <w:highlight w:val="yellow"/>
        </w:rPr>
        <w:t>to make greater : augment</w:t>
      </w:r>
      <w:r>
        <w:t xml:space="preserve"> </w:t>
      </w:r>
    </w:p>
    <w:p w:rsidR="001A3466" w:rsidRDefault="001A3466" w:rsidP="001A3466">
      <w:pPr>
        <w:pStyle w:val="Heading4"/>
      </w:pPr>
      <w:r>
        <w:t xml:space="preserve"> “Increase” means growth / augmentation</w:t>
      </w:r>
    </w:p>
    <w:p w:rsidR="001A3466" w:rsidRDefault="001A3466" w:rsidP="001A3466">
      <w:r w:rsidRPr="008D44E6">
        <w:rPr>
          <w:rStyle w:val="Style13ptBold"/>
        </w:rPr>
        <w:t>OED 89</w:t>
      </w:r>
      <w:r>
        <w:t xml:space="preserve"> Oxford English Dictionary v7 2</w:t>
      </w:r>
      <w:r w:rsidRPr="008D44E6">
        <w:rPr>
          <w:vertAlign w:val="superscript"/>
        </w:rPr>
        <w:t>nd</w:t>
      </w:r>
      <w:r>
        <w:t xml:space="preserve"> Ed Increase ('inkri:s, formerly in'kri.'S), sb. Forms:</w:t>
      </w:r>
    </w:p>
    <w:p w:rsidR="001A3466" w:rsidRDefault="001A3466">
      <w:pPr>
        <w:rPr>
          <w:rFonts w:eastAsiaTheme="majorEastAsia" w:cstheme="majorBidi"/>
          <w:b/>
          <w:iCs/>
          <w:sz w:val="26"/>
          <w:lang w:eastAsia="ja-JP"/>
        </w:rPr>
      </w:pPr>
      <w:r>
        <w:t xml:space="preserve">see the verb. [f. prec. vb. I. The action of increasing. 1. a. The action, process, or fact of becoming or making greater; augmentation, growth, enlargement, extension. </w:t>
      </w:r>
      <w:r>
        <w:rPr>
          <w:lang w:eastAsia="ja-JP"/>
        </w:rPr>
        <w:br w:type="page"/>
      </w:r>
    </w:p>
    <w:p w:rsidR="00395F0B" w:rsidRPr="001628AE" w:rsidRDefault="00395F0B" w:rsidP="00395F0B">
      <w:pPr>
        <w:pStyle w:val="Heading4"/>
        <w:rPr>
          <w:lang w:eastAsia="ja-JP"/>
        </w:rPr>
      </w:pPr>
      <w:r w:rsidRPr="001628AE">
        <w:rPr>
          <w:lang w:eastAsia="ja-JP"/>
        </w:rPr>
        <w:t>Increase means to make greater in size, amount or degree</w:t>
      </w:r>
    </w:p>
    <w:p w:rsidR="00395F0B" w:rsidRPr="00DD07F0" w:rsidRDefault="00395F0B" w:rsidP="00395F0B">
      <w:pPr>
        <w:pStyle w:val="z-TopofForm"/>
        <w:rPr>
          <w:rFonts w:ascii="Times" w:hAnsi="Times"/>
          <w:sz w:val="20"/>
          <w:lang w:eastAsia="ja-JP"/>
        </w:rPr>
      </w:pPr>
      <w:r w:rsidRPr="00DD07F0">
        <w:rPr>
          <w:rFonts w:ascii="Times" w:hAnsi="Times"/>
          <w:b/>
          <w:lang w:eastAsia="ja-JP"/>
        </w:rPr>
        <w:t>Google Online Dictionary 10</w:t>
      </w:r>
      <w:r w:rsidRPr="001628AE">
        <w:rPr>
          <w:rFonts w:ascii="Times" w:hAnsi="Times"/>
          <w:b/>
          <w:sz w:val="20"/>
          <w:lang w:eastAsia="ja-JP"/>
        </w:rPr>
        <w:t xml:space="preserve">     </w:t>
      </w:r>
      <w:r w:rsidRPr="00DD07F0">
        <w:rPr>
          <w:rFonts w:ascii="Times" w:hAnsi="Times"/>
          <w:sz w:val="20"/>
          <w:lang w:eastAsia="ja-JP"/>
        </w:rPr>
        <w:t>Accessed August 4, 2010</w:t>
      </w:r>
    </w:p>
    <w:p w:rsidR="00395F0B" w:rsidRPr="00DD07F0" w:rsidRDefault="00395F0B" w:rsidP="00395F0B">
      <w:pPr>
        <w:pStyle w:val="z-TopofForm"/>
        <w:rPr>
          <w:rFonts w:ascii="Times" w:hAnsi="Times"/>
          <w:sz w:val="20"/>
          <w:lang w:eastAsia="ja-JP"/>
        </w:rPr>
      </w:pPr>
      <w:r w:rsidRPr="00DD07F0">
        <w:rPr>
          <w:rFonts w:ascii="Times" w:hAnsi="Times"/>
          <w:sz w:val="20"/>
          <w:lang w:eastAsia="ja-JP"/>
        </w:rPr>
        <w:t xml:space="preserve">http://www.google.com/search?client=safari&amp;rls=en&amp;q=define:++increase&amp;ie=UTF-8&amp;oe=UTF-8, </w:t>
      </w:r>
    </w:p>
    <w:p w:rsidR="00395F0B" w:rsidRPr="00DD07F0" w:rsidRDefault="00395F0B" w:rsidP="00EB2814">
      <w:pPr>
        <w:rPr>
          <w:lang w:eastAsia="ja-JP"/>
        </w:rPr>
      </w:pPr>
      <w:r w:rsidRPr="00DD07F0">
        <w:rPr>
          <w:lang w:eastAsia="ja-JP"/>
        </w:rPr>
        <w:t>Definitions of increase on the Web:</w:t>
      </w:r>
    </w:p>
    <w:p w:rsidR="00395F0B" w:rsidRPr="00DD07F0" w:rsidRDefault="00395F0B" w:rsidP="00EB2814">
      <w:pPr>
        <w:rPr>
          <w:lang w:eastAsia="ja-JP"/>
        </w:rPr>
      </w:pPr>
      <w:r w:rsidRPr="00DD07F0">
        <w:rPr>
          <w:lang w:eastAsia="ja-JP"/>
        </w:rPr>
        <w:t>wordnetweb.princeton.edu/perl/webwn:</w:t>
      </w:r>
    </w:p>
    <w:p w:rsidR="00395F0B" w:rsidRDefault="00395F0B" w:rsidP="00EB2814">
      <w:pPr>
        <w:rPr>
          <w:lang w:eastAsia="ja-JP"/>
        </w:rPr>
      </w:pPr>
      <w:r>
        <w:rPr>
          <w:lang w:eastAsia="ja-JP"/>
        </w:rPr>
        <w:t>addition: a quantity that is added; "there was an addition to property taxes this year"; "they recorded the cattle's gain in weight over a period of weeks"</w:t>
      </w:r>
    </w:p>
    <w:p w:rsidR="00395F0B" w:rsidRDefault="00395F0B" w:rsidP="00EB2814">
      <w:pPr>
        <w:rPr>
          <w:lang w:eastAsia="ja-JP"/>
        </w:rPr>
      </w:pPr>
      <w:r>
        <w:rPr>
          <w:lang w:eastAsia="ja-JP"/>
        </w:rPr>
        <w:t>a change resulting in an increase; "the increase is scheduled for next month"</w:t>
      </w:r>
    </w:p>
    <w:p w:rsidR="00395F0B" w:rsidRDefault="00395F0B" w:rsidP="00EB2814">
      <w:pPr>
        <w:rPr>
          <w:lang w:eastAsia="ja-JP"/>
        </w:rPr>
      </w:pPr>
      <w:r>
        <w:rPr>
          <w:lang w:eastAsia="ja-JP"/>
        </w:rPr>
        <w:t>a process of becoming larger or longer or more numerous or more important; "the increase in unemployment"; "the growth of population"</w:t>
      </w:r>
    </w:p>
    <w:p w:rsidR="00395F0B" w:rsidRDefault="00395F0B" w:rsidP="00EB2814">
      <w:pPr>
        <w:rPr>
          <w:lang w:eastAsia="ja-JP"/>
        </w:rPr>
      </w:pPr>
      <w:r>
        <w:rPr>
          <w:lang w:eastAsia="ja-JP"/>
        </w:rPr>
        <w:t>become bigger or greater in amount; "The amount of work increased"</w:t>
      </w:r>
    </w:p>
    <w:p w:rsidR="00395F0B" w:rsidRDefault="00395F0B" w:rsidP="00EB2814">
      <w:pPr>
        <w:rPr>
          <w:lang w:eastAsia="ja-JP"/>
        </w:rPr>
      </w:pPr>
      <w:r>
        <w:rPr>
          <w:lang w:eastAsia="ja-JP"/>
        </w:rPr>
        <w:t>the amount by which something increases; "they proposed an increase of 15 percent in the fare"</w:t>
      </w:r>
    </w:p>
    <w:p w:rsidR="00395F0B" w:rsidRDefault="00395F0B" w:rsidP="00EB2814">
      <w:pPr>
        <w:rPr>
          <w:lang w:eastAsia="ja-JP"/>
        </w:rPr>
      </w:pPr>
      <w:r>
        <w:rPr>
          <w:lang w:eastAsia="ja-JP"/>
        </w:rPr>
        <w:t>make bigger or more; "The boss finally increased her salary"; "The university increased the number of students it admitted"</w:t>
      </w:r>
    </w:p>
    <w:p w:rsidR="00395F0B" w:rsidRPr="00DD07F0" w:rsidRDefault="00395F0B" w:rsidP="00EB2814">
      <w:pPr>
        <w:rPr>
          <w:lang w:eastAsia="ja-JP"/>
        </w:rPr>
      </w:pPr>
      <w:r w:rsidRPr="00DD07F0">
        <w:rPr>
          <w:lang w:eastAsia="ja-JP"/>
        </w:rPr>
        <w:t>en.wikipedia.org/wiki/Increase_(knitting):</w:t>
      </w:r>
    </w:p>
    <w:p w:rsidR="00395F0B" w:rsidRDefault="00395F0B" w:rsidP="00EB2814">
      <w:pPr>
        <w:rPr>
          <w:lang w:eastAsia="ja-JP"/>
        </w:rPr>
      </w:pPr>
      <w:r>
        <w:rPr>
          <w:lang w:eastAsia="ja-JP"/>
        </w:rPr>
        <w:t>In knitting, an increase is the creation of one or more new stitches, which may be done by various methods with distinctive looks.</w:t>
      </w:r>
    </w:p>
    <w:p w:rsidR="00395F0B" w:rsidRPr="00DD07F0" w:rsidRDefault="00395F0B" w:rsidP="00EB2814">
      <w:pPr>
        <w:rPr>
          <w:lang w:eastAsia="ja-JP"/>
        </w:rPr>
      </w:pPr>
      <w:r w:rsidRPr="00DD07F0">
        <w:rPr>
          <w:lang w:eastAsia="ja-JP"/>
        </w:rPr>
        <w:t>en.wiktionary.org/wiki/increase:</w:t>
      </w:r>
    </w:p>
    <w:p w:rsidR="00395F0B" w:rsidRDefault="00395F0B" w:rsidP="00EB2814">
      <w:pPr>
        <w:rPr>
          <w:lang w:eastAsia="ja-JP"/>
        </w:rPr>
      </w:pPr>
      <w:r>
        <w:rPr>
          <w:lang w:eastAsia="ja-JP"/>
        </w:rPr>
        <w:t>An amount by which a quantity is increased; For a quantity, the act or process of becoming larger; to become larger; To make (a quantity) larger</w:t>
      </w:r>
    </w:p>
    <w:p w:rsidR="00395F0B" w:rsidRPr="00DD07F0" w:rsidRDefault="00395F0B" w:rsidP="00EB2814">
      <w:pPr>
        <w:rPr>
          <w:lang w:eastAsia="ja-JP"/>
        </w:rPr>
      </w:pPr>
      <w:r w:rsidRPr="00DD07F0">
        <w:rPr>
          <w:lang w:eastAsia="ja-JP"/>
        </w:rPr>
        <w:t>wordnetweb.princeton.edu/perl/webwn</w:t>
      </w:r>
    </w:p>
    <w:p w:rsidR="00395F0B" w:rsidRPr="00DD07F0" w:rsidRDefault="00395F0B" w:rsidP="00EB2814">
      <w:pPr>
        <w:rPr>
          <w:lang w:eastAsia="ja-JP"/>
        </w:rPr>
      </w:pPr>
      <w:r w:rsidRPr="00DD07F0">
        <w:rPr>
          <w:lang w:eastAsia="ja-JP"/>
        </w:rPr>
        <w:t>increased - made greater in size or amount or degree</w:t>
      </w:r>
    </w:p>
    <w:p w:rsidR="00395F0B" w:rsidRPr="00DD07F0" w:rsidRDefault="00395F0B" w:rsidP="00EB2814">
      <w:pPr>
        <w:rPr>
          <w:lang w:eastAsia="ja-JP"/>
        </w:rPr>
      </w:pPr>
      <w:r w:rsidRPr="00DD07F0">
        <w:rPr>
          <w:lang w:eastAsia="ja-JP"/>
        </w:rPr>
        <w:t>wordnetweb.princeton.edu/perl/webwn:</w:t>
      </w:r>
    </w:p>
    <w:p w:rsidR="00395F0B" w:rsidRDefault="00395F0B" w:rsidP="00EB2814">
      <w:pPr>
        <w:rPr>
          <w:lang w:eastAsia="ja-JP"/>
        </w:rPr>
      </w:pPr>
      <w:r>
        <w:rPr>
          <w:lang w:eastAsia="ja-JP"/>
        </w:rPr>
        <w:t xml:space="preserve">increasing - becoming greater or larger; "increasing prices" </w:t>
      </w:r>
    </w:p>
    <w:p w:rsidR="00395F0B" w:rsidRPr="00DD07F0" w:rsidRDefault="00395F0B" w:rsidP="00EB2814">
      <w:pPr>
        <w:rPr>
          <w:lang w:eastAsia="ja-JP"/>
        </w:rPr>
      </w:pPr>
      <w:r w:rsidRPr="00DD07F0">
        <w:rPr>
          <w:lang w:eastAsia="ja-JP"/>
        </w:rPr>
        <w:t>en.wikipedia.org/wiki/Increasing:</w:t>
      </w:r>
    </w:p>
    <w:p w:rsidR="00395F0B" w:rsidRDefault="00395F0B" w:rsidP="00EB2814">
      <w:pPr>
        <w:rPr>
          <w:lang w:eastAsia="ja-JP"/>
        </w:rPr>
      </w:pPr>
      <w:r>
        <w:rPr>
          <w:lang w:eastAsia="ja-JP"/>
        </w:rPr>
        <w:t>Increasing - In mathematics, a monotonic function (or monotone function) is a function which preserves the given order. This concept first arose in calculus, and was later generalized to the more abstract setting of order theory.</w:t>
      </w:r>
    </w:p>
    <w:p w:rsidR="00395F0B" w:rsidRDefault="00395F0B" w:rsidP="00EB2814">
      <w:pPr>
        <w:rPr>
          <w:lang w:eastAsia="ja-JP"/>
        </w:rPr>
      </w:pPr>
      <w:r>
        <w:rPr>
          <w:lang w:eastAsia="ja-JP"/>
        </w:rPr>
        <w:t>www.nativeseednetwork.org/article_view</w:t>
      </w:r>
    </w:p>
    <w:p w:rsidR="00395F0B" w:rsidRDefault="00395F0B" w:rsidP="00EB2814">
      <w:pPr>
        <w:rPr>
          <w:lang w:eastAsia="ja-JP"/>
        </w:rPr>
      </w:pPr>
      <w:r>
        <w:rPr>
          <w:lang w:eastAsia="ja-JP"/>
        </w:rPr>
        <w:t>The sowing and growing out of seed from a given source for the purpose of creating a larger volume of seed.</w:t>
      </w:r>
    </w:p>
    <w:p w:rsidR="00395F0B" w:rsidRPr="00DD07F0" w:rsidRDefault="00395F0B" w:rsidP="00EB2814">
      <w:pPr>
        <w:rPr>
          <w:lang w:eastAsia="ja-JP"/>
        </w:rPr>
      </w:pPr>
      <w:r w:rsidRPr="00DD07F0">
        <w:rPr>
          <w:lang w:eastAsia="ja-JP"/>
        </w:rPr>
        <w:t>www.betterbee.com/resources/glossary.html</w:t>
      </w:r>
    </w:p>
    <w:p w:rsidR="00395F0B" w:rsidRDefault="00395F0B" w:rsidP="00EB2814">
      <w:pPr>
        <w:rPr>
          <w:lang w:eastAsia="ja-JP"/>
        </w:rPr>
      </w:pPr>
      <w:r>
        <w:rPr>
          <w:lang w:eastAsia="ja-JP"/>
        </w:rPr>
        <w:t>to add to the number of colonies, usually by dividing those on hand.</w:t>
      </w:r>
    </w:p>
    <w:p w:rsidR="00395F0B" w:rsidRPr="00DD07F0" w:rsidRDefault="00395F0B" w:rsidP="00EB2814">
      <w:pPr>
        <w:rPr>
          <w:lang w:eastAsia="ja-JP"/>
        </w:rPr>
      </w:pPr>
      <w:r w:rsidRPr="00DD07F0">
        <w:rPr>
          <w:lang w:eastAsia="ja-JP"/>
        </w:rPr>
        <w:t>www.beeclass.com/DTS/dictionary.htm</w:t>
      </w:r>
    </w:p>
    <w:p w:rsidR="00395F0B" w:rsidRDefault="00395F0B" w:rsidP="00EB2814">
      <w:pPr>
        <w:rPr>
          <w:lang w:eastAsia="ja-JP"/>
        </w:rPr>
      </w:pPr>
      <w:r>
        <w:rPr>
          <w:lang w:eastAsia="ja-JP"/>
        </w:rPr>
        <w:t>The act of increasing the number of hives one owns. This is done by: division, purchasing new hives, starting new hives with packages or nuc's.</w:t>
      </w:r>
    </w:p>
    <w:p w:rsidR="00395F0B" w:rsidRPr="00DD07F0" w:rsidRDefault="00395F0B" w:rsidP="00EB2814">
      <w:pPr>
        <w:rPr>
          <w:lang w:eastAsia="ja-JP"/>
        </w:rPr>
      </w:pPr>
      <w:r w:rsidRPr="00DD07F0">
        <w:rPr>
          <w:lang w:eastAsia="ja-JP"/>
        </w:rPr>
        <w:t>uncyclopedia.wikia.com/wiki/Winston_Peters</w:t>
      </w:r>
    </w:p>
    <w:p w:rsidR="00395F0B" w:rsidRDefault="00395F0B" w:rsidP="00EB2814">
      <w:pPr>
        <w:rPr>
          <w:lang w:eastAsia="ja-JP"/>
        </w:rPr>
      </w:pPr>
      <w:r>
        <w:rPr>
          <w:lang w:eastAsia="ja-JP"/>
        </w:rPr>
        <w:t>number of florists by 50%.</w:t>
      </w:r>
    </w:p>
    <w:p w:rsidR="00395F0B" w:rsidRDefault="00395F0B" w:rsidP="00395F0B"/>
    <w:p w:rsidR="00395F0B" w:rsidRDefault="00093FF3" w:rsidP="001A3466">
      <w:pPr>
        <w:pStyle w:val="Heading4"/>
      </w:pPr>
      <w:r>
        <w:t>Inc</w:t>
      </w:r>
      <w:r w:rsidR="00395F0B">
        <w:t xml:space="preserve"> </w:t>
      </w:r>
    </w:p>
    <w:p w:rsidR="00395F0B" w:rsidRDefault="00395F0B" w:rsidP="00395F0B"/>
    <w:p w:rsidR="00093FF3" w:rsidRPr="009B6470" w:rsidRDefault="00093FF3" w:rsidP="00093FF3">
      <w:pPr>
        <w:pStyle w:val="Heading4"/>
      </w:pPr>
      <w:r>
        <w:t>“</w:t>
      </w:r>
      <w:r w:rsidRPr="009B6470">
        <w:t>Increase</w:t>
      </w:r>
      <w:r>
        <w:t>”</w:t>
      </w:r>
      <w:r w:rsidRPr="009B6470">
        <w:t xml:space="preserve"> means a net increase</w:t>
      </w:r>
    </w:p>
    <w:p w:rsidR="00093FF3" w:rsidRPr="009B6470" w:rsidRDefault="00093FF3" w:rsidP="00093FF3">
      <w:r w:rsidRPr="009B6470">
        <w:rPr>
          <w:rStyle w:val="Heading2Char2"/>
        </w:rPr>
        <w:t>Rogers 5</w:t>
      </w:r>
      <w:r w:rsidRPr="009B6470">
        <w:t xml:space="preserve"> (Judge</w:t>
      </w:r>
      <w:r>
        <w:t xml:space="preserve"> – New York</w:t>
      </w:r>
      <w:r w:rsidRPr="009B6470">
        <w:t>, et al., Petitioners v. U.S. Environmental Protection Agency, Respondent, NSR Manufacturers Roundtable, et al., Intervenors, 2005 U.S. App. LEXIS 12378, **; 60 ERC (BNA) 1791, 6/24, Lexis)</w:t>
      </w:r>
    </w:p>
    <w:p w:rsidR="00093FF3" w:rsidRPr="00A16892" w:rsidRDefault="001A3466" w:rsidP="00093FF3">
      <w:r w:rsidRPr="00C45AC7">
        <w:t xml:space="preserve"> </w:t>
      </w:r>
      <w:r w:rsidR="00093FF3" w:rsidRPr="00C45AC7">
        <w:t xml:space="preserve">[**48]  Statutory Interpretation. </w:t>
      </w:r>
      <w:hyperlink r:id="rId19" w:anchor="clscc16" w:history="1">
        <w:r w:rsidR="00093FF3" w:rsidRPr="00C45AC7">
          <w:t>HN16</w:t>
        </w:r>
      </w:hyperlink>
      <w:r w:rsidR="00093FF3" w:rsidRPr="00C45AC7">
        <w:t xml:space="preserve">While the CAA defines a "modification" as any physical or operational change that "increases" emissions, it is silent on how to calculate such "increases" in emissions. </w:t>
      </w:r>
      <w:hyperlink r:id="rId20" w:history="1">
        <w:r w:rsidR="00093FF3" w:rsidRPr="00C45AC7">
          <w:t>42 U.S.C. § 7411(a)(4)</w:t>
        </w:r>
      </w:hyperlink>
      <w:r w:rsidR="00093FF3" w:rsidRPr="00C45AC7">
        <w:t xml:space="preserve">. According to government petitioners, the lack of a statutory definition does not render the term "increases" ambiguous, but merely compels the court to give the term its "ordinary meaning." See </w:t>
      </w:r>
      <w:hyperlink r:id="rId21" w:history="1">
        <w:r w:rsidR="00093FF3" w:rsidRPr="00C45AC7">
          <w:t>Engine Mfrs.Ass'nv.S.Coast AirQualityMgmt.Dist., 541 U.S. 246, 124 S. Ct. 1756, 1761, 158 L. Ed. 2d 529(2004)</w:t>
        </w:r>
      </w:hyperlink>
      <w:r w:rsidR="00093FF3" w:rsidRPr="00C45AC7">
        <w:t xml:space="preserve">; </w:t>
      </w:r>
      <w:hyperlink r:id="rId22" w:history="1">
        <w:r w:rsidR="00093FF3" w:rsidRPr="00C45AC7">
          <w:t>Bluewater Network, 370 F.3d at 13</w:t>
        </w:r>
      </w:hyperlink>
      <w:r w:rsidR="00093FF3" w:rsidRPr="00C45AC7">
        <w:t xml:space="preserve">; </w:t>
      </w:r>
      <w:hyperlink r:id="rId23" w:history="1">
        <w:r w:rsidR="00093FF3" w:rsidRPr="00C45AC7">
          <w:t>Am. Fed'n of Gov't Employees v. Glickman, 342 U.S. App. D.C. 7, 215 F.3d 7, 10 [*23]  (D.C. Cir. 2000)</w:t>
        </w:r>
      </w:hyperlink>
      <w:r w:rsidR="00093FF3" w:rsidRPr="00C45AC7">
        <w:t xml:space="preserve">. Relying on two "real world" analogies, government petitioners contend that </w:t>
      </w:r>
      <w:r w:rsidR="00093FF3" w:rsidRPr="00A23A4A">
        <w:rPr>
          <w:rStyle w:val="StyleUnderline"/>
        </w:rPr>
        <w:t>the ordinary meaning of "increases" requires the baseline to be calculated from a period immediately preceding the change</w:t>
      </w:r>
      <w:r w:rsidR="00093FF3" w:rsidRPr="00C45AC7">
        <w:t>. They maintain, for example, that in determining whether a high-pressure weather system "increases" the local temperature, the relevant baseline is the temperature immediately preceding the arrival of the weather system, not the temperature five or ten years ago. Similarly,  [**49]  in determining whether a new engine "increases" the value of a car, the relevant baseline is the value of the car immediately preceding the replacement of the engine, not the value of the car five or ten years ago when the engine was in perfect condition.</w:t>
      </w:r>
    </w:p>
    <w:p w:rsidR="00093FF3" w:rsidRPr="001B775E" w:rsidRDefault="00093FF3" w:rsidP="00093FF3">
      <w:pPr>
        <w:pStyle w:val="Heading4"/>
      </w:pPr>
      <w:r>
        <w:t>“</w:t>
      </w:r>
      <w:r w:rsidRPr="001B775E">
        <w:t>Increase</w:t>
      </w:r>
      <w:r>
        <w:t>”</w:t>
      </w:r>
      <w:r w:rsidRPr="001B775E">
        <w:t xml:space="preserve"> means net increase</w:t>
      </w:r>
    </w:p>
    <w:p w:rsidR="00093FF3" w:rsidRPr="001B775E" w:rsidRDefault="00093FF3" w:rsidP="00093FF3">
      <w:pPr>
        <w:rPr>
          <w:rFonts w:ascii="Garamond" w:hAnsi="Garamond"/>
          <w:b/>
          <w:bCs/>
          <w:color w:val="0D0D0D"/>
        </w:rPr>
      </w:pPr>
      <w:r w:rsidRPr="00A16892">
        <w:rPr>
          <w:rStyle w:val="Style13ptBold"/>
        </w:rPr>
        <w:t>Words and Phrases 8</w:t>
      </w:r>
      <w:r w:rsidRPr="001B775E">
        <w:rPr>
          <w:rFonts w:ascii="Garamond" w:hAnsi="Garamond"/>
          <w:b/>
          <w:bCs/>
          <w:color w:val="0D0D0D"/>
        </w:rPr>
        <w:t xml:space="preserve"> </w:t>
      </w:r>
      <w:r w:rsidRPr="0048008E">
        <w:t>(v. 20a, p. 264-265)</w:t>
      </w:r>
    </w:p>
    <w:p w:rsidR="00093FF3" w:rsidRPr="00A16892" w:rsidRDefault="00093FF3" w:rsidP="00093FF3">
      <w:r w:rsidRPr="00C45AC7">
        <w:t xml:space="preserve">Cal.App.2 Dist. 1991.  </w:t>
      </w:r>
      <w:r w:rsidRPr="001B775E">
        <w:rPr>
          <w:u w:val="single"/>
        </w:rPr>
        <w:t>Term “increase</w:t>
      </w:r>
      <w:r w:rsidRPr="00C45AC7">
        <w:t xml:space="preserve">,” as used in statute giving the Energy Commission modification jurisdiction over any alteration, replacement, or improvement of equipment that results in “increase” of 50 megawatts or more in electric generating capacity of existing thermal power plant, </w:t>
      </w:r>
      <w:r w:rsidRPr="001B775E">
        <w:rPr>
          <w:u w:val="single"/>
        </w:rPr>
        <w:t>refers to “net increase” in power plant’s total generating capacity</w:t>
      </w:r>
      <w:r w:rsidRPr="00C45AC7">
        <w:t xml:space="preserve">; in deciding whether there has been the requisite 50-megawatt increase as a result of new units being incorporated into a plant, </w:t>
      </w:r>
      <w:r w:rsidRPr="001B775E">
        <w:rPr>
          <w:u w:val="single"/>
        </w:rPr>
        <w:t>Energy Commission cannot ignore decreases in capacity caused by retirement or deactivation of other units at plant</w:t>
      </w:r>
      <w:r w:rsidRPr="00C45AC7">
        <w:t>.  West’s Ann.Cal.Pub.Res.Code § 25123.</w:t>
      </w:r>
    </w:p>
    <w:p w:rsidR="00093FF3" w:rsidRPr="001B775E" w:rsidRDefault="00093FF3" w:rsidP="00093FF3">
      <w:pPr>
        <w:pStyle w:val="Heading4"/>
      </w:pPr>
      <w:r>
        <w:t>“</w:t>
      </w:r>
      <w:r w:rsidRPr="001B775E">
        <w:t>Increase</w:t>
      </w:r>
      <w:r>
        <w:t>”</w:t>
      </w:r>
      <w:r w:rsidRPr="001B775E">
        <w:t xml:space="preserve"> requires evidence of the preexisting condition to determine a net increase</w:t>
      </w:r>
    </w:p>
    <w:p w:rsidR="00093FF3" w:rsidRPr="001B775E" w:rsidRDefault="00093FF3" w:rsidP="00093FF3">
      <w:r>
        <w:rPr>
          <w:b/>
        </w:rPr>
        <w:t>Ripple</w:t>
      </w:r>
      <w:r w:rsidRPr="001B775E">
        <w:rPr>
          <w:b/>
        </w:rPr>
        <w:t xml:space="preserve"> 87 </w:t>
      </w:r>
      <w:r w:rsidRPr="001B775E">
        <w:t>(Circuit Judge, Emmlee K. Cameron, Plaintiff-Appellant, v. Frances Slocum Bank &amp; Trust Company, State Automobile Insurance Association, and Glassley Agency of Whitley, Indiana, Defendants-Appellees, 824 F.2d 570; 1987 U.S. App. LEXIS 9816, 9/24, lexis)</w:t>
      </w:r>
    </w:p>
    <w:p w:rsidR="00093FF3" w:rsidRPr="00C45AC7" w:rsidRDefault="00093FF3" w:rsidP="00093FF3">
      <w:r w:rsidRPr="00C45AC7">
        <w:t xml:space="preserve">Also related to the waiver issue is appellees' defense relying on a provision of the insurance policy that suspends coverage where the risk is increased by any means within the knowledge or control of the insured. However, </w:t>
      </w:r>
      <w:r w:rsidRPr="001B775E">
        <w:rPr>
          <w:u w:val="single"/>
        </w:rPr>
        <w:t>the term "increase" connotes change. To show change, appellees would have been required to present evidence of the condition of the building at the time the policy was issued</w:t>
      </w:r>
      <w:r w:rsidRPr="00C45AC7">
        <w:t xml:space="preserve">. See 5 J. Appleman &amp; J. Appleman, Insurance Law and Practice, § 2941 at 4-5 (1970). </w:t>
      </w:r>
      <w:r w:rsidRPr="001B775E">
        <w:rPr>
          <w:u w:val="single"/>
        </w:rPr>
        <w:t>Because no such evidence was presented, this court cannot determine</w:t>
      </w:r>
      <w:r w:rsidRPr="00C45AC7">
        <w:t xml:space="preserve">, on this record, </w:t>
      </w:r>
      <w:r w:rsidRPr="001B775E">
        <w:rPr>
          <w:u w:val="single"/>
        </w:rPr>
        <w:t>whether the risk has, in fact, been increased.</w:t>
      </w:r>
      <w:r w:rsidRPr="00C45AC7">
        <w:t xml:space="preserve"> Indeed, the answer to this question may depend on Mr. Glassley's knowledge of the condition of the building at the time the policy was issued, see 17 J. Appleman &amp; J. Appleman, Insurance Law and Practice, § 9602 at 515-16 (1981), since the fundamental issue is whether the appellees contemplated insuring the risk which incurred the loss.</w:t>
      </w:r>
    </w:p>
    <w:p w:rsidR="00093FF3" w:rsidRPr="0057432F" w:rsidRDefault="00093FF3" w:rsidP="00093FF3">
      <w:pPr>
        <w:pStyle w:val="Heading4"/>
      </w:pPr>
      <w:r>
        <w:t xml:space="preserve"> “</w:t>
      </w:r>
      <w:r w:rsidRPr="0057432F">
        <w:t>Increase</w:t>
      </w:r>
      <w:r>
        <w:t>”</w:t>
      </w:r>
      <w:r w:rsidRPr="0057432F">
        <w:t xml:space="preserve"> does not mean to decrease </w:t>
      </w:r>
    </w:p>
    <w:p w:rsidR="00093FF3" w:rsidRPr="0058002D" w:rsidRDefault="00093FF3" w:rsidP="00093FF3">
      <w:r w:rsidRPr="0058002D">
        <w:rPr>
          <w:rStyle w:val="Style13ptBold"/>
        </w:rPr>
        <w:t>Webster’s 13</w:t>
      </w:r>
      <w:r>
        <w:t xml:space="preserve"> – </w:t>
      </w:r>
      <w:r w:rsidRPr="0058002D">
        <w:t>Webster</w:t>
      </w:r>
      <w:r>
        <w:t>’</w:t>
      </w:r>
      <w:r w:rsidRPr="0058002D">
        <w:t>s</w:t>
      </w:r>
      <w:r>
        <w:t xml:space="preserve"> Dictionary. 1913 ("Increase", </w:t>
      </w:r>
      <w:r w:rsidRPr="0058002D">
        <w:t>http://machaut.uchicago.edu/cg</w:t>
      </w:r>
      <w:r>
        <w:t>i-bin/WEBSTER.sh?WORD=increase</w:t>
      </w:r>
      <w:r w:rsidRPr="0058002D">
        <w:t>)</w:t>
      </w:r>
    </w:p>
    <w:p w:rsidR="00093FF3" w:rsidRPr="0058002D" w:rsidRDefault="00093FF3" w:rsidP="00093FF3">
      <w:r w:rsidRPr="0058002D">
        <w:t>In*crease" (?), v. i.</w:t>
      </w:r>
    </w:p>
    <w:p w:rsidR="00093FF3" w:rsidRPr="00A16892" w:rsidRDefault="00093FF3" w:rsidP="00093FF3">
      <w:r w:rsidRPr="0057432F">
        <w:rPr>
          <w:u w:val="single"/>
        </w:rPr>
        <w:t>To become greater or more in size, quantity, number</w:t>
      </w:r>
      <w:r w:rsidRPr="0058002D">
        <w:t xml:space="preserve">, degree, value, intensity, power, authority, reputation, wealth; to grow; to augment; to advance; </w:t>
      </w:r>
      <w:r w:rsidRPr="0057432F">
        <w:rPr>
          <w:u w:val="single"/>
        </w:rPr>
        <w:t xml:space="preserve">-- opposed to </w:t>
      </w:r>
      <w:r w:rsidRPr="0057432F">
        <w:rPr>
          <w:i/>
          <w:iCs/>
          <w:u w:val="single"/>
        </w:rPr>
        <w:t>decrease</w:t>
      </w:r>
      <w:r w:rsidRPr="0057432F">
        <w:rPr>
          <w:u w:val="single"/>
        </w:rPr>
        <w:t xml:space="preserve">. </w:t>
      </w:r>
    </w:p>
    <w:p w:rsidR="00093FF3" w:rsidRPr="0057432F" w:rsidRDefault="00093FF3" w:rsidP="00093FF3">
      <w:pPr>
        <w:pStyle w:val="Heading4"/>
      </w:pPr>
      <w:r>
        <w:t>“</w:t>
      </w:r>
      <w:r w:rsidRPr="0057432F">
        <w:t>Incre</w:t>
      </w:r>
      <w:r>
        <w:t>ase” is the opposite of decrease</w:t>
      </w:r>
    </w:p>
    <w:p w:rsidR="00093FF3" w:rsidRPr="0058002D" w:rsidRDefault="00093FF3" w:rsidP="00093FF3">
      <w:r w:rsidRPr="0058002D">
        <w:rPr>
          <w:rStyle w:val="Style13ptBold"/>
        </w:rPr>
        <w:t>Cambridge 8</w:t>
      </w:r>
      <w:r>
        <w:t xml:space="preserve"> – </w:t>
      </w:r>
      <w:r w:rsidRPr="0058002D">
        <w:t>Cambridge Dictionary, 8 (“increase”, 2008, http://dictionary.cambridge.org/define.asp?key=increase*1+0&amp;dict=A)</w:t>
      </w:r>
    </w:p>
    <w:p w:rsidR="00093FF3" w:rsidRPr="00A16892" w:rsidRDefault="00093FF3" w:rsidP="00093FF3">
      <w:r w:rsidRPr="00A23A4A">
        <w:rPr>
          <w:rStyle w:val="StyleUnderline"/>
        </w:rPr>
        <w:t>increase</w:t>
      </w:r>
      <w:r w:rsidR="001A3466">
        <w:rPr>
          <w:rStyle w:val="StyleUnderline"/>
        </w:rPr>
        <w:t xml:space="preserve"> </w:t>
      </w:r>
      <w:hyperlink r:id="rId24" w:history="1">
        <w:r w:rsidRPr="0058002D">
          <w:t>[Show phonetics]</w:t>
        </w:r>
      </w:hyperlink>
      <w:r w:rsidR="001A3466">
        <w:t xml:space="preserve"> </w:t>
      </w:r>
      <w:r w:rsidRPr="0058002D">
        <w:t>verb</w:t>
      </w:r>
      <w:r w:rsidR="001A3466">
        <w:t xml:space="preserve"> </w:t>
      </w:r>
      <w:r w:rsidRPr="0058002D">
        <w:t>[I/T]</w:t>
      </w:r>
      <w:r w:rsidR="001A3466">
        <w:t xml:space="preserve"> </w:t>
      </w:r>
      <w:r w:rsidRPr="0058002D">
        <w:t>to become or make (something) larger or greater</w:t>
      </w:r>
      <w:r w:rsidR="001A3466">
        <w:t xml:space="preserve"> </w:t>
      </w:r>
      <w:r w:rsidRPr="00A23A4A">
        <w:rPr>
          <w:rStyle w:val="StyleUnderline"/>
        </w:rPr>
        <w:t xml:space="preserve">The opposite of increase is </w:t>
      </w:r>
      <w:hyperlink r:id="rId25" w:history="1">
        <w:r w:rsidRPr="00A23A4A">
          <w:rPr>
            <w:rStyle w:val="StyleUnderline"/>
          </w:rPr>
          <w:t>decrease</w:t>
        </w:r>
      </w:hyperlink>
      <w:r w:rsidRPr="0058002D">
        <w:t>. </w:t>
      </w:r>
    </w:p>
    <w:p w:rsidR="001A3466" w:rsidRDefault="001A3466">
      <w:pPr>
        <w:rPr>
          <w:rFonts w:eastAsiaTheme="majorEastAsia" w:cstheme="majorBidi"/>
          <w:b/>
          <w:iCs/>
          <w:sz w:val="26"/>
        </w:rPr>
      </w:pPr>
      <w:r>
        <w:br w:type="page"/>
      </w:r>
    </w:p>
    <w:p w:rsidR="00093FF3" w:rsidRPr="001B775E" w:rsidRDefault="00093FF3" w:rsidP="00093FF3">
      <w:pPr>
        <w:pStyle w:val="Heading4"/>
      </w:pPr>
      <w:r>
        <w:t>“</w:t>
      </w:r>
      <w:r w:rsidRPr="001B775E">
        <w:t>Increase</w:t>
      </w:r>
      <w:r>
        <w:t>”</w:t>
      </w:r>
      <w:r w:rsidRPr="001B775E">
        <w:t xml:space="preserve"> means progressive growth</w:t>
      </w:r>
    </w:p>
    <w:p w:rsidR="00093FF3" w:rsidRPr="001B775E" w:rsidRDefault="00093FF3" w:rsidP="00093FF3">
      <w:r>
        <w:rPr>
          <w:b/>
        </w:rPr>
        <w:t xml:space="preserve">Philips </w:t>
      </w:r>
      <w:r w:rsidRPr="001B775E">
        <w:rPr>
          <w:b/>
        </w:rPr>
        <w:t>2</w:t>
      </w:r>
      <w:r>
        <w:t xml:space="preserve"> – </w:t>
      </w:r>
      <w:r w:rsidRPr="001B775E">
        <w:t>UNITED STATES BANKRUPTCY JUDGE (Louis, IN RE LAWRENCE D. GOLDBERG, DEBTOR; DWAYNE M. MURRAY, TRUSTEE, PLAINTIFF VERSUS MAE M. STACY TRUST AND F. EUGENE RICHARDSON, DEFENDANTS, 5/1, lexis) (emphasis in the original)</w:t>
      </w:r>
    </w:p>
    <w:p w:rsidR="00093FF3" w:rsidRPr="00414ACF" w:rsidRDefault="00093FF3" w:rsidP="00093FF3">
      <w:r w:rsidRPr="00414ACF">
        <w:t xml:space="preserve">In determining the plain meaning of the phrase "increases the obligor's insolvency," the Court initially notes that this phrase makes no reference whatsoever [**50]  to a "reasonably equivalent value" test 26 or even to the "fair consideration" test of the Section 3 of the UFCA. 27 Instead, Article 2036 of the Civil Code merely uses the word "increases," and the absence of "reasonably equivalent value" language or "fair consideration" language rings loudly in the Court's judicial ear. Accordingly, </w:t>
      </w:r>
      <w:r w:rsidRPr="001B775E">
        <w:rPr>
          <w:u w:val="single"/>
        </w:rPr>
        <w:t>the Court will focus on the plain meaning of the term "increases." Taking note from one of the dictionaries of choice of the United States Supreme Court</w:t>
      </w:r>
      <w:r w:rsidRPr="00414ACF">
        <w:t xml:space="preserve">, 28 the Court finds that the definition of </w:t>
      </w:r>
      <w:r w:rsidRPr="001B775E">
        <w:rPr>
          <w:u w:val="single"/>
        </w:rPr>
        <w:t>the word "increase"</w:t>
      </w:r>
      <w:r w:rsidRPr="00414ACF">
        <w:t xml:space="preserve"> in Webster's Ninth New Collegiate Dictionary </w:t>
      </w:r>
      <w:r w:rsidRPr="001B775E">
        <w:rPr>
          <w:u w:val="single"/>
        </w:rPr>
        <w:t>reads as follows</w:t>
      </w:r>
      <w:r w:rsidRPr="00414ACF">
        <w:t>:</w:t>
      </w:r>
    </w:p>
    <w:p w:rsidR="00093FF3" w:rsidRPr="00414ACF" w:rsidRDefault="00093FF3" w:rsidP="00093FF3">
      <w:r w:rsidRPr="00414ACF">
        <w:t xml:space="preserve">     [*270]  </w:t>
      </w:r>
      <w:r w:rsidRPr="001B775E">
        <w:rPr>
          <w:u w:val="single"/>
        </w:rPr>
        <w:t xml:space="preserve">To become </w:t>
      </w:r>
      <w:r w:rsidRPr="00EB2814">
        <w:rPr>
          <w:rStyle w:val="Emphasis"/>
        </w:rPr>
        <w:t>progressively</w:t>
      </w:r>
      <w:r w:rsidRPr="001B775E">
        <w:rPr>
          <w:u w:val="single"/>
        </w:rPr>
        <w:t xml:space="preserve"> greater</w:t>
      </w:r>
      <w:r w:rsidRPr="00414ACF">
        <w:t xml:space="preserve"> (as in size, amount, number, or intensity). . . . to make greater: AUGMENT. . . . INCREASE, ENLARGE, AUGMENT, MULTIPLY mean to make or become greater. INCREASE used intransitively implies </w:t>
      </w:r>
      <w:r w:rsidRPr="003A6B0C">
        <w:rPr>
          <w:i/>
        </w:rPr>
        <w:t>progressive</w:t>
      </w:r>
      <w:r w:rsidRPr="00414ACF">
        <w:t xml:space="preserve"> growth in size, amount, intensity; used transitively it may imply simple not necessarily progressive addition. . . </w:t>
      </w:r>
      <w:r w:rsidRPr="00EB2814">
        <w:rPr>
          <w:rStyle w:val="Emphasis"/>
        </w:rPr>
        <w:t>the act or process of increasing</w:t>
      </w:r>
      <w:r w:rsidRPr="00414ACF">
        <w:t>: as . . . addition or enlargement in size, extent, quantity.</w:t>
      </w:r>
    </w:p>
    <w:p w:rsidR="00093FF3" w:rsidRPr="00414ACF" w:rsidRDefault="00093FF3" w:rsidP="00093FF3">
      <w:r w:rsidRPr="00414ACF">
        <w:t>Webster's Ninth New Collegiate Dictionary 611 (1990) (emphasis added).</w:t>
      </w:r>
    </w:p>
    <w:p w:rsidR="00093FF3" w:rsidRPr="00414ACF" w:rsidRDefault="00093FF3" w:rsidP="00093FF3">
      <w:r w:rsidRPr="00414ACF">
        <w:t xml:space="preserve">As Webster's Dictionary states, </w:t>
      </w:r>
      <w:r w:rsidRPr="001B775E">
        <w:rPr>
          <w:u w:val="single"/>
        </w:rPr>
        <w:t>the word "increase" means a progressive growth</w:t>
      </w:r>
      <w:r w:rsidRPr="00414ACF">
        <w:t>, that is, an incremental [**52] growth. Such progressive and incremental growth implies that when Article 2036 was drafted, the codifiers used the simple and easily-understood word "increase" because they meant to imply a "dollar-for-dollar" increase in the obligor's insolvency, rather than a "reasonably equivalent value" increase. Otherwise, the codifiers would not have chosen to use the word "increase" with no obvious limitation on its meaning. Moreover, since Article 2036 was crafted in 1984, well after the UFCA, which was enacted in 1918, the drafters of Article 2036 must have been well aware of the "fair consideration" requirement in Section 3 of the UFCA, and chose not to adopt such a limitation. Therefore, the Court may reasonably conclude that HN19Go to this Headnote in the case.the plain meaning of "increases the obligor's insolvency" means a "dollar-for-dollar," incremental growth, rather than insolvency as measured by a "reasonably equivalent value" standard.</w:t>
      </w:r>
    </w:p>
    <w:p w:rsidR="00093FF3" w:rsidRPr="00414ACF" w:rsidRDefault="00093FF3" w:rsidP="00093FF3">
      <w:r w:rsidRPr="00414ACF">
        <w:t>As of this stopping place, the Court has performed its task under the Louisiana Civil Code: to ferret out the plain meaning of Article 2036 of the Louisiana Civil Code from the words of the article, itself, if possible. However, the Court will resort to other modes of statutory construction [**53]  in support of its "plain meaning" analysis, primarily to assure ourselves that the apparently groundless arguments of the defendants really are so.. Positing for argument purposes only (of course) that the phrase "increases the obligor's insolvency" is susceptible of more than one meaning (i.e., a "reasonably equivalent value" meaning), analysis of the purpose of the Louisiana revocatory action and of its legislative history is now offered.</w:t>
      </w:r>
    </w:p>
    <w:p w:rsidR="00093FF3" w:rsidRPr="00AF3B60" w:rsidRDefault="00093FF3" w:rsidP="00093FF3">
      <w:pPr>
        <w:pStyle w:val="Heading4"/>
      </w:pPr>
      <w:r>
        <w:t>“</w:t>
      </w:r>
      <w:r w:rsidRPr="00AF3B60">
        <w:t>Increase</w:t>
      </w:r>
      <w:r>
        <w:t>”</w:t>
      </w:r>
      <w:r w:rsidRPr="00AF3B60">
        <w:t xml:space="preserve"> includes an extension of duration</w:t>
      </w:r>
    </w:p>
    <w:p w:rsidR="00093FF3" w:rsidRPr="00AF3B60" w:rsidRDefault="00093FF3" w:rsidP="00093FF3">
      <w:pPr>
        <w:rPr>
          <w:color w:val="000000"/>
        </w:rPr>
      </w:pPr>
      <w:r>
        <w:rPr>
          <w:b/>
          <w:color w:val="000000"/>
        </w:rPr>
        <w:t xml:space="preserve">Word and Phrases </w:t>
      </w:r>
      <w:r w:rsidRPr="00AF3B60">
        <w:rPr>
          <w:b/>
          <w:color w:val="000000"/>
        </w:rPr>
        <w:t xml:space="preserve">8 </w:t>
      </w:r>
      <w:r w:rsidRPr="00AF3B60">
        <w:rPr>
          <w:color w:val="000000"/>
        </w:rPr>
        <w:t>(Vol. 20B, p. 265)</w:t>
      </w:r>
    </w:p>
    <w:p w:rsidR="00093FF3" w:rsidRPr="00A16892" w:rsidRDefault="00093FF3" w:rsidP="00093FF3">
      <w:pPr>
        <w:rPr>
          <w:color w:val="000000"/>
        </w:rPr>
      </w:pPr>
      <w:r w:rsidRPr="00F91F7F">
        <w:rPr>
          <w:color w:val="000000"/>
        </w:rPr>
        <w:t xml:space="preserve">Me. 1922.  Within Workmen’s Compensation Act, § 36, providing for review of any agreement, award, findings, or decree, and that member of Commission may increase, diminish, or discontinue compensation, </w:t>
      </w:r>
      <w:r w:rsidRPr="00AF3B60">
        <w:rPr>
          <w:color w:val="000000"/>
          <w:u w:val="single"/>
        </w:rPr>
        <w:t>an “increase” may include an extension of</w:t>
      </w:r>
      <w:r w:rsidRPr="00F91F7F">
        <w:rPr>
          <w:color w:val="000000"/>
        </w:rPr>
        <w:t xml:space="preserve"> the </w:t>
      </w:r>
      <w:r w:rsidRPr="00AF3B60">
        <w:rPr>
          <w:color w:val="000000"/>
          <w:u w:val="single"/>
        </w:rPr>
        <w:t>time</w:t>
      </w:r>
      <w:r w:rsidRPr="00F91F7F">
        <w:rPr>
          <w:color w:val="000000"/>
        </w:rPr>
        <w:t xml:space="preserve"> of the award. –Graney’s Case, 118 A. 369, 121 Me.500.—Work Comp 2049.</w:t>
      </w:r>
    </w:p>
    <w:p w:rsidR="00435FEE" w:rsidRDefault="00435FEE" w:rsidP="0098594A">
      <w:pPr>
        <w:pStyle w:val="Heading2"/>
      </w:pPr>
      <w:bookmarkStart w:id="29" w:name="_Toc454670446"/>
      <w:r>
        <w:t>its</w:t>
      </w:r>
      <w:bookmarkEnd w:id="29"/>
      <w:r>
        <w:t xml:space="preserve"> </w:t>
      </w:r>
    </w:p>
    <w:p w:rsidR="00093FF3" w:rsidRPr="00EF6721" w:rsidRDefault="00093FF3" w:rsidP="001A3466">
      <w:pPr>
        <w:pStyle w:val="Heading4"/>
      </w:pPr>
      <w:r w:rsidRPr="00EF6721">
        <w:t xml:space="preserve">“Its”, in the legal context, includes the Agencies of the Government. </w:t>
      </w:r>
    </w:p>
    <w:p w:rsidR="00093FF3" w:rsidRPr="00EF6721" w:rsidRDefault="00093FF3" w:rsidP="001A3466">
      <w:pPr>
        <w:spacing w:after="0"/>
      </w:pPr>
      <w:r w:rsidRPr="00EF6721">
        <w:rPr>
          <w:rStyle w:val="Style13ptBold"/>
        </w:rPr>
        <w:t>Tim Cushing, June 9th, 2015,</w:t>
      </w:r>
      <w:r w:rsidRPr="00EF6721">
        <w:t xml:space="preserve"> tech dirt, Surveillance Tech Company Sues US Government For Patent Infringement, </w:t>
      </w:r>
      <w:hyperlink r:id="rId26" w:history="1">
        <w:r w:rsidRPr="00EF6721">
          <w:rPr>
            <w:rStyle w:val="Hyperlink"/>
          </w:rPr>
          <w:t>https://www.techdirt.com/articles/20150603/09341831204/surveillance-tech-company-sues-us-government-patent-infringement.shtml</w:t>
        </w:r>
      </w:hyperlink>
      <w:r w:rsidRPr="00EF6721">
        <w:t xml:space="preserve">, web. </w:t>
      </w:r>
    </w:p>
    <w:p w:rsidR="00093FF3" w:rsidRPr="00EF6721" w:rsidRDefault="00093FF3" w:rsidP="001A3466">
      <w:pPr>
        <w:spacing w:after="0"/>
        <w:rPr>
          <w:b/>
          <w:sz w:val="26"/>
          <w:u w:val="single"/>
        </w:rPr>
      </w:pPr>
      <w:r w:rsidRPr="001A3466">
        <w:rPr>
          <w:sz w:val="12"/>
          <w:szCs w:val="12"/>
        </w:rPr>
        <w:t>[A] Small business that designs, installs and services digital video surveillance systems, 3rd Eye Surveillance, [has] sued the United States federal government for alleged patent infringement. The lawsuit, filed in the U.S. Court of Federal Claims, seeking damages exceeding $1 billion for unlawful use of the company’s three video and image surveillance system patents – U.S. Patent Nos. 6,778,085, 6,798,344, and 7,323,980. The surveillance system patents are owned by Discovery Patents, LLC of Baltimore Maryland, who is also a Plaintiff in the case, and exclusively licensed by 3rd Eye Surveillance. In addition to contract work and direct sales, 3rd Eye also makes a bit of money litigating. This trio of patents, which have been successfully used against more than 10 municipalities and private businesses, allows for the provision of real-time surveillance video, audio recognition, facial recognition and infrared images to emergency responders and defense agencies. 3rd Eye is claiming the US government's wide-ranging "exploitation" of its unlicensed patents is worth $1 billion. The suit names several agencies directly, while holding the option to name others as needed.</w:t>
      </w:r>
      <w:r w:rsidRPr="001A3466">
        <w:t xml:space="preserve"> </w:t>
      </w:r>
      <w:r w:rsidRPr="00EF6721">
        <w:rPr>
          <w:rStyle w:val="StyleUnderline"/>
        </w:rPr>
        <w:t xml:space="preserve">The Defendant is the United States of America, acting through </w:t>
      </w:r>
      <w:r w:rsidRPr="00EB2814">
        <w:rPr>
          <w:rStyle w:val="Emphasis"/>
        </w:rPr>
        <w:t>its</w:t>
      </w:r>
      <w:r w:rsidRPr="00EF6721">
        <w:rPr>
          <w:rStyle w:val="StyleUnderline"/>
        </w:rPr>
        <w:t xml:space="preserve"> various agencies, including by way of example, and not limitation, the Department of Justice, the Department Of Homeland Security, USSTRATCOM, the Department of Defense, the United States Customs and Border Protection, the United States Army, the United States Navy, and the Defense Logistics Agency.</w:t>
      </w:r>
    </w:p>
    <w:p w:rsidR="00093FF3" w:rsidRPr="00EF6721" w:rsidRDefault="00093FF3" w:rsidP="001A3466">
      <w:pPr>
        <w:pStyle w:val="Heading4"/>
        <w:rPr>
          <w:rFonts w:eastAsia="Times New Roman"/>
        </w:rPr>
      </w:pPr>
      <w:r w:rsidRPr="00EF6721">
        <w:rPr>
          <w:rFonts w:eastAsia="Times New Roman"/>
        </w:rPr>
        <w:t>“Its” indicates possession</w:t>
      </w:r>
    </w:p>
    <w:p w:rsidR="00093FF3" w:rsidRPr="00EF6721" w:rsidRDefault="00093FF3" w:rsidP="001A3466">
      <w:pPr>
        <w:spacing w:after="0"/>
        <w:rPr>
          <w:rFonts w:eastAsia="Calibri" w:cs="Times New Roman"/>
        </w:rPr>
      </w:pPr>
      <w:r w:rsidRPr="00EF6721">
        <w:rPr>
          <w:rFonts w:eastAsia="Calibri" w:cs="Times New Roman"/>
          <w:b/>
          <w:bCs/>
          <w:sz w:val="28"/>
        </w:rPr>
        <w:t>American Heritage</w:t>
      </w:r>
      <w:r w:rsidRPr="00EF6721">
        <w:rPr>
          <w:rFonts w:eastAsia="Calibri" w:cs="Times New Roman"/>
        </w:rPr>
        <w:t>, 200</w:t>
      </w:r>
      <w:r w:rsidRPr="00EF6721">
        <w:rPr>
          <w:rFonts w:eastAsia="Calibri" w:cs="Times New Roman"/>
          <w:b/>
          <w:bCs/>
          <w:sz w:val="28"/>
        </w:rPr>
        <w:t>9</w:t>
      </w:r>
      <w:r w:rsidRPr="00EF6721">
        <w:rPr>
          <w:rFonts w:eastAsia="Calibri" w:cs="Times New Roman"/>
        </w:rPr>
        <w:t xml:space="preserve"> </w:t>
      </w:r>
    </w:p>
    <w:p w:rsidR="00093FF3" w:rsidRPr="00EF6721" w:rsidRDefault="00093FF3" w:rsidP="001A3466">
      <w:pPr>
        <w:spacing w:after="0"/>
        <w:rPr>
          <w:rFonts w:eastAsia="Calibri" w:cs="Times New Roman"/>
        </w:rPr>
      </w:pPr>
      <w:r w:rsidRPr="00EF6721">
        <w:rPr>
          <w:rFonts w:eastAsia="Calibri" w:cs="Times New Roman"/>
        </w:rPr>
        <w:t>[The American Heritage Dictionary of the English Language, Fourth Edition, "Its,” http://dictionary.reference.com/browse/its]</w:t>
      </w:r>
    </w:p>
    <w:p w:rsidR="00093FF3" w:rsidRPr="00EF6721" w:rsidRDefault="00093FF3" w:rsidP="001A3466">
      <w:pPr>
        <w:spacing w:after="0"/>
        <w:rPr>
          <w:rFonts w:eastAsia="Calibri" w:cs="Times New Roman"/>
        </w:rPr>
      </w:pPr>
      <w:r w:rsidRPr="00EF6721">
        <w:rPr>
          <w:rFonts w:eastAsia="Calibri" w:cs="Times New Roman"/>
        </w:rPr>
        <w:t>its (ĭts) adj. The possessive form of it. Used as a modifier before a noun: The airline canceled its early flight to New York.</w:t>
      </w:r>
    </w:p>
    <w:p w:rsidR="00093FF3" w:rsidRPr="00EF6721" w:rsidRDefault="00093FF3" w:rsidP="001A3466">
      <w:pPr>
        <w:pStyle w:val="Heading4"/>
        <w:rPr>
          <w:rFonts w:eastAsia="Times New Roman"/>
        </w:rPr>
      </w:pPr>
      <w:r w:rsidRPr="00EF6721">
        <w:rPr>
          <w:rFonts w:eastAsia="Times New Roman"/>
        </w:rPr>
        <w:t>“Its”- its refers to the United States, not a different actor</w:t>
      </w:r>
    </w:p>
    <w:p w:rsidR="00093FF3" w:rsidRPr="00EF6721" w:rsidRDefault="00093FF3" w:rsidP="001A3466">
      <w:pPr>
        <w:spacing w:after="0"/>
        <w:rPr>
          <w:rFonts w:eastAsia="Calibri" w:cs="Times New Roman"/>
        </w:rPr>
      </w:pPr>
      <w:r w:rsidRPr="00EF6721">
        <w:rPr>
          <w:rFonts w:eastAsia="Calibri" w:cs="Times New Roman"/>
        </w:rPr>
        <w:t xml:space="preserve">The </w:t>
      </w:r>
      <w:r w:rsidRPr="00EF6721">
        <w:rPr>
          <w:rFonts w:eastAsia="Calibri" w:cs="Times New Roman"/>
          <w:b/>
          <w:bCs/>
          <w:sz w:val="28"/>
        </w:rPr>
        <w:t>American Heritage</w:t>
      </w:r>
      <w:r w:rsidRPr="00EF6721">
        <w:rPr>
          <w:rFonts w:eastAsia="Calibri" w:cs="Times New Roman"/>
        </w:rPr>
        <w:t xml:space="preserve"> </w:t>
      </w:r>
      <w:r w:rsidRPr="00EF6721">
        <w:rPr>
          <w:rFonts w:eastAsia="Calibri" w:cs="Times New Roman"/>
          <w:sz w:val="18"/>
          <w:szCs w:val="18"/>
        </w:rPr>
        <w:t>Dictionary of the English Language, Fourth Edition</w:t>
      </w:r>
      <w:r w:rsidRPr="00EF6721">
        <w:rPr>
          <w:rFonts w:eastAsia="Calibri" w:cs="Times New Roman"/>
        </w:rPr>
        <w:t xml:space="preserve">, </w:t>
      </w:r>
      <w:r w:rsidRPr="00EF6721">
        <w:rPr>
          <w:rFonts w:eastAsia="Calibri" w:cs="Times New Roman"/>
          <w:b/>
          <w:bCs/>
          <w:sz w:val="28"/>
        </w:rPr>
        <w:t>06</w:t>
      </w:r>
      <w:r w:rsidRPr="00EF6721">
        <w:rPr>
          <w:rFonts w:eastAsia="Calibri" w:cs="Times New Roman"/>
        </w:rPr>
        <w:t xml:space="preserve">, </w:t>
      </w:r>
      <w:r w:rsidRPr="00EF6721">
        <w:rPr>
          <w:rFonts w:eastAsia="Calibri" w:cs="Times New Roman"/>
          <w:sz w:val="18"/>
          <w:szCs w:val="18"/>
        </w:rPr>
        <w:t>http://dictionary.reference.com/browse/it, last visited 8-8-07</w:t>
      </w:r>
    </w:p>
    <w:p w:rsidR="00093FF3" w:rsidRPr="00EF6721" w:rsidRDefault="00093FF3" w:rsidP="001A3466">
      <w:pPr>
        <w:spacing w:after="0"/>
        <w:rPr>
          <w:rFonts w:eastAsia="Calibri" w:cs="Times New Roman"/>
          <w:b/>
          <w:sz w:val="26"/>
          <w:u w:val="single"/>
        </w:rPr>
      </w:pPr>
      <w:r w:rsidRPr="00EF6721">
        <w:rPr>
          <w:rFonts w:eastAsia="Calibri" w:cs="Times New Roman"/>
        </w:rPr>
        <w:t xml:space="preserve">It- pron. 1. </w:t>
      </w:r>
      <w:r w:rsidRPr="00EF6721">
        <w:rPr>
          <w:rFonts w:eastAsia="Calibri" w:cs="Times New Roman"/>
          <w:b/>
          <w:sz w:val="26"/>
          <w:u w:val="single"/>
        </w:rPr>
        <w:t xml:space="preserve">Used to refer to that one previously mentioned. </w:t>
      </w:r>
    </w:p>
    <w:p w:rsidR="00093FF3" w:rsidRPr="00EF6721" w:rsidRDefault="00093FF3" w:rsidP="001A3466">
      <w:pPr>
        <w:pStyle w:val="Heading4"/>
        <w:rPr>
          <w:rFonts w:eastAsia="Times New Roman"/>
        </w:rPr>
      </w:pPr>
      <w:r w:rsidRPr="00EF6721">
        <w:rPr>
          <w:rFonts w:eastAsia="Times New Roman"/>
        </w:rPr>
        <w:t>“Its” means the actor of the resolution must be singular</w:t>
      </w:r>
    </w:p>
    <w:p w:rsidR="00093FF3" w:rsidRPr="00EF6721" w:rsidRDefault="00093FF3" w:rsidP="001A3466">
      <w:pPr>
        <w:spacing w:after="0"/>
        <w:rPr>
          <w:rFonts w:eastAsia="Calibri" w:cs="Times New Roman"/>
        </w:rPr>
      </w:pPr>
      <w:r w:rsidRPr="00EF6721">
        <w:rPr>
          <w:rFonts w:eastAsia="Calibri" w:cs="Times New Roman"/>
          <w:b/>
          <w:bCs/>
          <w:sz w:val="28"/>
        </w:rPr>
        <w:t>Modeleski</w:t>
      </w:r>
      <w:r w:rsidRPr="00EF6721">
        <w:rPr>
          <w:rFonts w:eastAsia="Calibri" w:cs="Times New Roman"/>
        </w:rPr>
        <w:t>, Account for Better Citizenship founder, 5-28-19</w:t>
      </w:r>
      <w:r w:rsidRPr="00EF6721">
        <w:rPr>
          <w:rFonts w:eastAsia="Calibri" w:cs="Times New Roman"/>
          <w:b/>
          <w:bCs/>
          <w:sz w:val="28"/>
        </w:rPr>
        <w:t>92</w:t>
      </w:r>
      <w:r w:rsidRPr="00EF6721">
        <w:rPr>
          <w:rFonts w:eastAsia="Calibri" w:cs="Times New Roman"/>
        </w:rPr>
        <w:t xml:space="preserve"> </w:t>
      </w:r>
    </w:p>
    <w:p w:rsidR="00093FF3" w:rsidRPr="00EF6721" w:rsidRDefault="00093FF3" w:rsidP="001A3466">
      <w:pPr>
        <w:spacing w:after="0"/>
        <w:rPr>
          <w:rFonts w:eastAsia="Calibri" w:cs="Times New Roman"/>
        </w:rPr>
      </w:pPr>
      <w:r w:rsidRPr="00EF6721">
        <w:rPr>
          <w:rFonts w:eastAsia="Calibri" w:cs="Times New Roman"/>
        </w:rPr>
        <w:t xml:space="preserve">[Mitch, memo to John Alden, "Sovereignty and the Matrix," http://www.supremelaw.org/copyrite/deoxy.org/fz/p.htm, ] </w:t>
      </w:r>
    </w:p>
    <w:p w:rsidR="00093FF3" w:rsidRPr="00EF6721" w:rsidRDefault="00093FF3" w:rsidP="001A3466">
      <w:pPr>
        <w:spacing w:after="0"/>
        <w:rPr>
          <w:rStyle w:val="StyleUnderline"/>
        </w:rPr>
      </w:pPr>
      <w:r w:rsidRPr="00EF6721">
        <w:rPr>
          <w:rFonts w:eastAsia="Calibri" w:cs="Times New Roman"/>
        </w:rPr>
        <w:t xml:space="preserve">There are three official definitions of  "United  States",  only two  of which are singular nouns (the nation and the federal  zone).   </w:t>
      </w:r>
      <w:r w:rsidRPr="00EF6721">
        <w:rPr>
          <w:rStyle w:val="StyleUnderline"/>
        </w:rPr>
        <w:t>Using grammatical rules, the term "its jurisdiction" can only apply  to the  nation or to the federal zone, but not to the  50 States  (because the  50 States  are plural).</w:t>
      </w:r>
    </w:p>
    <w:p w:rsidR="00093FF3" w:rsidRPr="00EF6721" w:rsidRDefault="00093FF3" w:rsidP="001A3466">
      <w:pPr>
        <w:pStyle w:val="Heading4"/>
        <w:rPr>
          <w:rFonts w:eastAsia="Times New Roman"/>
        </w:rPr>
      </w:pPr>
      <w:r w:rsidRPr="00EF6721">
        <w:rPr>
          <w:rFonts w:eastAsia="Times New Roman"/>
        </w:rPr>
        <w:t xml:space="preserve">Its is in the resolution excludes debaters from being the agent of the resolution </w:t>
      </w:r>
    </w:p>
    <w:p w:rsidR="00093FF3" w:rsidRPr="00EF6721" w:rsidRDefault="00093FF3" w:rsidP="001A3466">
      <w:pPr>
        <w:spacing w:after="0"/>
        <w:rPr>
          <w:rFonts w:eastAsia="Calibri" w:cs="Times New Roman"/>
        </w:rPr>
      </w:pPr>
      <w:r w:rsidRPr="00EF6721">
        <w:rPr>
          <w:rFonts w:eastAsia="Calibri" w:cs="Times New Roman"/>
        </w:rPr>
        <w:t xml:space="preserve">Michael </w:t>
      </w:r>
      <w:r w:rsidRPr="00EF6721">
        <w:rPr>
          <w:rFonts w:eastAsia="Calibri" w:cs="Times New Roman"/>
          <w:b/>
          <w:bCs/>
          <w:sz w:val="28"/>
        </w:rPr>
        <w:t xml:space="preserve">Maffie and </w:t>
      </w:r>
      <w:r w:rsidRPr="00EF6721">
        <w:rPr>
          <w:rFonts w:eastAsia="Calibri" w:cs="Times New Roman"/>
        </w:rPr>
        <w:t xml:space="preserve">Steve </w:t>
      </w:r>
      <w:r w:rsidRPr="00EF6721">
        <w:rPr>
          <w:rFonts w:eastAsia="Calibri" w:cs="Times New Roman"/>
          <w:b/>
          <w:bCs/>
          <w:sz w:val="28"/>
        </w:rPr>
        <w:t>Mancuso</w:t>
      </w:r>
      <w:r w:rsidRPr="00EF6721">
        <w:rPr>
          <w:rFonts w:eastAsia="Calibri" w:cs="Times New Roman"/>
        </w:rPr>
        <w:t>, Middle East topic authors, 3-1-0</w:t>
      </w:r>
      <w:r w:rsidRPr="00EF6721">
        <w:rPr>
          <w:rFonts w:eastAsia="Calibri" w:cs="Times New Roman"/>
          <w:b/>
          <w:bCs/>
          <w:sz w:val="28"/>
        </w:rPr>
        <w:t>7</w:t>
      </w:r>
      <w:r w:rsidRPr="00EF6721">
        <w:rPr>
          <w:rFonts w:eastAsia="Calibri" w:cs="Times New Roman"/>
        </w:rPr>
        <w:t xml:space="preserve">, "Engaging the Middle East," http://www.cedatopic.com/Middle_East_07.pdf, 102, </w:t>
      </w:r>
    </w:p>
    <w:p w:rsidR="00093FF3" w:rsidRPr="00EF6721" w:rsidRDefault="00093FF3" w:rsidP="001A3466">
      <w:pPr>
        <w:spacing w:after="0"/>
        <w:rPr>
          <w:rStyle w:val="StyleUnderline"/>
        </w:rPr>
      </w:pPr>
      <w:r w:rsidRPr="00EF6721">
        <w:rPr>
          <w:rFonts w:eastAsia="Calibri" w:cs="Times New Roman"/>
          <w:u w:val="single"/>
        </w:rPr>
        <w:t>A</w:t>
      </w:r>
      <w:r w:rsidRPr="00EF6721">
        <w:rPr>
          <w:rFonts w:eastAsia="Calibri" w:cs="Times New Roman"/>
        </w:rPr>
        <w:t xml:space="preserve"> second </w:t>
      </w:r>
      <w:r w:rsidRPr="00EF6721">
        <w:rPr>
          <w:rStyle w:val="StyleUnderline"/>
        </w:rPr>
        <w:t>function of “its” would be to limit the affirmative engagement to being directed from the United States government, not American businesses, individual persons</w:t>
      </w:r>
      <w:r w:rsidRPr="00EF6721">
        <w:rPr>
          <w:rFonts w:eastAsia="Calibri" w:cs="Times New Roman"/>
          <w:u w:val="single"/>
        </w:rPr>
        <w:t xml:space="preserve"> (</w:t>
      </w:r>
      <w:r w:rsidRPr="00EF6721">
        <w:rPr>
          <w:rFonts w:eastAsia="Calibri" w:cs="Times New Roman"/>
          <w:b/>
          <w:bCs/>
          <w:sz w:val="28"/>
        </w:rPr>
        <w:t>debaters</w:t>
      </w:r>
      <w:r w:rsidRPr="00EF6721">
        <w:rPr>
          <w:rStyle w:val="StyleUnderline"/>
        </w:rPr>
        <w:t>) or NGO’s.</w:t>
      </w:r>
    </w:p>
    <w:p w:rsidR="00B94413" w:rsidRPr="00A34BA7" w:rsidRDefault="00B94413" w:rsidP="001A3466">
      <w:pPr>
        <w:pStyle w:val="Heading4"/>
      </w:pPr>
      <w:r>
        <w:t xml:space="preserve">“Its” refers to the </w:t>
      </w:r>
      <w:r w:rsidRPr="00A34BA7">
        <w:t>United States Federal Government and is possessive</w:t>
      </w:r>
    </w:p>
    <w:p w:rsidR="00B94413" w:rsidRPr="00A34BA7" w:rsidRDefault="00B94413" w:rsidP="001A3466">
      <w:pPr>
        <w:spacing w:after="0"/>
      </w:pPr>
      <w:r w:rsidRPr="00A34BA7">
        <w:rPr>
          <w:rStyle w:val="Style13ptBold"/>
        </w:rPr>
        <w:t>Updegrave 91</w:t>
      </w:r>
      <w:r w:rsidRPr="00A34BA7">
        <w:t xml:space="preserve"> (W.C., “Explanation of ZIP Code Address Purpose”, 8-19, </w:t>
      </w:r>
      <w:hyperlink r:id="rId27" w:history="1">
        <w:r w:rsidRPr="00A34BA7">
          <w:t>http://www.supremelaw.org/ref/zipcode/updegrav.htm</w:t>
        </w:r>
      </w:hyperlink>
      <w:r w:rsidRPr="00A34BA7">
        <w:t>)</w:t>
      </w:r>
    </w:p>
    <w:p w:rsidR="00B94413" w:rsidRPr="00A16892" w:rsidRDefault="00B94413" w:rsidP="001A3466">
      <w:pPr>
        <w:spacing w:after="0"/>
      </w:pPr>
      <w:r w:rsidRPr="00A34BA7">
        <w:t xml:space="preserve">More specifically, looking at the map on page 11 of the National ZIP Code Directory, e.g. at a local post office, one will see  that the first digit of a ZIP Code defines an area that includes more than one State. The first sentence of the explanatory paragraph begins: "A ZIP Code is a numerical code that identifies areas within the United States and its territories for purposes of ..." [cf. 26 CFR 1.1-1(c)].  </w:t>
      </w:r>
      <w:r w:rsidRPr="00A34BA7">
        <w:rPr>
          <w:rStyle w:val="StyleUnderline"/>
        </w:rPr>
        <w:t xml:space="preserve">Note the </w:t>
      </w:r>
      <w:r w:rsidRPr="00EB2814">
        <w:rPr>
          <w:rStyle w:val="Emphasis"/>
        </w:rPr>
        <w:t>singular possessive</w:t>
      </w:r>
      <w:r w:rsidRPr="00A34BA7">
        <w:rPr>
          <w:rStyle w:val="StyleUnderline"/>
        </w:rPr>
        <w:t xml:space="preserve">  pronoun "its", not "their", therefore carrying the implication that it relates to the "</w:t>
      </w:r>
      <w:r w:rsidRPr="00EB2814">
        <w:rPr>
          <w:rStyle w:val="Emphasis"/>
        </w:rPr>
        <w:t>U</w:t>
      </w:r>
      <w:r w:rsidRPr="00A34BA7">
        <w:rPr>
          <w:rStyle w:val="Heading3Char"/>
          <w:rFonts w:eastAsia="Calibri"/>
          <w:b w:val="0"/>
          <w:sz w:val="16"/>
        </w:rPr>
        <w:t>nited</w:t>
      </w:r>
      <w:r w:rsidRPr="00A34BA7">
        <w:rPr>
          <w:rStyle w:val="Heading3Char"/>
          <w:rFonts w:eastAsia="Calibri"/>
          <w:sz w:val="16"/>
        </w:rPr>
        <w:t xml:space="preserve"> </w:t>
      </w:r>
      <w:r w:rsidRPr="00EB2814">
        <w:rPr>
          <w:rStyle w:val="Emphasis"/>
        </w:rPr>
        <w:t>S</w:t>
      </w:r>
      <w:r w:rsidRPr="00A34BA7">
        <w:rPr>
          <w:rStyle w:val="Heading3Char"/>
          <w:rFonts w:eastAsia="Calibri"/>
          <w:b w:val="0"/>
          <w:sz w:val="16"/>
        </w:rPr>
        <w:t xml:space="preserve">tates" </w:t>
      </w:r>
      <w:r w:rsidRPr="00A34BA7">
        <w:rPr>
          <w:rStyle w:val="StyleUnderline"/>
        </w:rPr>
        <w:t xml:space="preserve">as a corporation domiciled in the </w:t>
      </w:r>
      <w:r w:rsidRPr="00EB2814">
        <w:rPr>
          <w:rStyle w:val="Emphasis"/>
        </w:rPr>
        <w:t>D</w:t>
      </w:r>
      <w:r w:rsidRPr="00A34BA7">
        <w:rPr>
          <w:rStyle w:val="StyleUnderline"/>
        </w:rPr>
        <w:t xml:space="preserve">istrict of </w:t>
      </w:r>
      <w:r w:rsidRPr="00EB2814">
        <w:rPr>
          <w:rStyle w:val="Emphasis"/>
        </w:rPr>
        <w:t>C</w:t>
      </w:r>
      <w:r w:rsidRPr="00A34BA7">
        <w:rPr>
          <w:rStyle w:val="StyleUnderline"/>
        </w:rPr>
        <w:t xml:space="preserve">olumbia (in the singular sense), not in the sense of being the 50 States of the Union (in the plural sense). </w:t>
      </w:r>
      <w:r w:rsidRPr="00A34BA7">
        <w:t xml:space="preserve">The map shows all the States of the Union, but it also shows D.C., Puerto Rico and the Virgin Islands, making the explanatory statement literally correct. </w:t>
      </w:r>
    </w:p>
    <w:p w:rsidR="00435FEE" w:rsidRDefault="00E4299E" w:rsidP="0098594A">
      <w:pPr>
        <w:pStyle w:val="Heading2"/>
      </w:pPr>
      <w:bookmarkStart w:id="30" w:name="_Toc454670447"/>
      <w:r>
        <w:t>*E</w:t>
      </w:r>
      <w:r w:rsidR="000B266E">
        <w:t>ngagement</w:t>
      </w:r>
      <w:bookmarkEnd w:id="30"/>
      <w:r w:rsidR="00435FEE">
        <w:t xml:space="preserve"> </w:t>
      </w:r>
    </w:p>
    <w:p w:rsidR="000B266E" w:rsidRPr="001E4A1C" w:rsidRDefault="000B266E" w:rsidP="000B266E">
      <w:pPr>
        <w:pStyle w:val="Heading4"/>
      </w:pPr>
      <w:r w:rsidRPr="001E4A1C">
        <w:t xml:space="preserve">Prefer definitions that define engagement as a </w:t>
      </w:r>
      <w:r w:rsidRPr="001E4A1C">
        <w:rPr>
          <w:u w:val="single"/>
        </w:rPr>
        <w:t>strategic interaction</w:t>
      </w:r>
      <w:r w:rsidRPr="001E4A1C">
        <w:t xml:space="preserve"> – it means it has to be </w:t>
      </w:r>
      <w:r w:rsidRPr="001E4A1C">
        <w:rPr>
          <w:u w:val="single"/>
        </w:rPr>
        <w:t>linked</w:t>
      </w:r>
      <w:r w:rsidRPr="001E4A1C">
        <w:t xml:space="preserve"> to a behavior change.   That’s vital to distinguish it from everyday diplomacy which unlimits the topic and destroys ground</w:t>
      </w:r>
    </w:p>
    <w:p w:rsidR="000B266E" w:rsidRPr="001E4A1C" w:rsidRDefault="000B266E" w:rsidP="000B266E">
      <w:r w:rsidRPr="001E4A1C">
        <w:rPr>
          <w:b/>
        </w:rPr>
        <w:t xml:space="preserve">Cha, 2k </w:t>
      </w:r>
      <w:r w:rsidRPr="001E4A1C">
        <w:t>– Assistant Professor in the Department of Government and School of Foreign Service, Georgetown University (Victor, “Engaging North Korea Credibly,” Survival, vol. 42, no. 2, Summer 2000, pp. 136–55)</w:t>
      </w:r>
    </w:p>
    <w:p w:rsidR="000B266E" w:rsidRPr="001E4A1C" w:rsidRDefault="000B266E" w:rsidP="000B266E">
      <w:r w:rsidRPr="001E4A1C">
        <w:rPr>
          <w:rStyle w:val="StyleUnderline"/>
        </w:rPr>
        <w:t>Engagement is a process of strategic interaction designed to elicit cooperation from an opposing state.</w:t>
      </w:r>
      <w:r w:rsidRPr="001E4A1C">
        <w:t xml:space="preserve"> Its means are generally non-coercive and non-punitive, seeking neither to undercut an adversary nor to pressure it into submission. The strategy also differs from capitulation as </w:t>
      </w:r>
      <w:r w:rsidRPr="001E4A1C">
        <w:rPr>
          <w:rStyle w:val="StyleUnderline"/>
        </w:rPr>
        <w:t>it does not entail simply deferring to the opponent’s desires, but seeks some form of accommodation</w:t>
      </w:r>
      <w:r w:rsidRPr="001E4A1C">
        <w:t xml:space="preserve">. However, </w:t>
      </w:r>
      <w:r w:rsidRPr="00EB2814">
        <w:rPr>
          <w:rStyle w:val="Emphasis"/>
        </w:rPr>
        <w:t>engagement is more than everyday diplomacy</w:t>
      </w:r>
      <w:r w:rsidRPr="001E4A1C">
        <w:rPr>
          <w:rStyle w:val="StyleUnderline"/>
        </w:rPr>
        <w:t>. It is a discrete type of</w:t>
      </w:r>
      <w:r w:rsidRPr="001E4A1C">
        <w:t xml:space="preserve"> security </w:t>
      </w:r>
      <w:r w:rsidRPr="001E4A1C">
        <w:rPr>
          <w:rStyle w:val="StyleUnderline"/>
        </w:rPr>
        <w:t>response</w:t>
      </w:r>
      <w:r w:rsidRPr="001E4A1C">
        <w:t xml:space="preserve"> to a threatening power, </w:t>
      </w:r>
      <w:r w:rsidRPr="001E4A1C">
        <w:rPr>
          <w:rStyle w:val="StyleUnderline"/>
        </w:rPr>
        <w:t>actively seeking to</w:t>
      </w:r>
      <w:r w:rsidRPr="001E4A1C">
        <w:t xml:space="preserve"> transform the relationship into a non-adversarial one and to </w:t>
      </w:r>
      <w:r w:rsidRPr="001E4A1C">
        <w:rPr>
          <w:rStyle w:val="StyleUnderline"/>
        </w:rPr>
        <w:t>change the</w:t>
      </w:r>
      <w:r w:rsidRPr="001E4A1C">
        <w:t xml:space="preserve"> threatening </w:t>
      </w:r>
      <w:r w:rsidRPr="001E4A1C">
        <w:rPr>
          <w:rStyle w:val="StyleUnderline"/>
        </w:rPr>
        <w:t>state’s behaviour and goals</w:t>
      </w:r>
      <w:r w:rsidRPr="001E4A1C">
        <w:t xml:space="preserve"> in the process.3 Arguably, containment could be described in a similar way. Moreover, engagement is not credible to the opponent without some semblance of strength on the part of the engager. The primary difference, however, is that engagement does not explicitly leverage the threat of conflict or punishment to exact cooperation. </w:t>
      </w:r>
    </w:p>
    <w:p w:rsidR="000B266E" w:rsidRPr="001E4A1C" w:rsidRDefault="000B266E" w:rsidP="000B266E">
      <w:pPr>
        <w:pStyle w:val="Heading4"/>
      </w:pPr>
      <w:r w:rsidRPr="001E4A1C">
        <w:t xml:space="preserve">Even if engagement can include communicative actions – that requires communication </w:t>
      </w:r>
      <w:r w:rsidRPr="001E4A1C">
        <w:rPr>
          <w:u w:val="single"/>
        </w:rPr>
        <w:t>linked</w:t>
      </w:r>
      <w:r w:rsidRPr="001E4A1C">
        <w:t xml:space="preserve"> to </w:t>
      </w:r>
      <w:r w:rsidRPr="001E4A1C">
        <w:rPr>
          <w:u w:val="single"/>
        </w:rPr>
        <w:t>agreement</w:t>
      </w:r>
      <w:r w:rsidRPr="001E4A1C">
        <w:t xml:space="preserve"> over some goal – they don’t meet this</w:t>
      </w:r>
    </w:p>
    <w:p w:rsidR="000B266E" w:rsidRPr="001E4A1C" w:rsidRDefault="000B266E" w:rsidP="000B266E">
      <w:r w:rsidRPr="001E4A1C">
        <w:rPr>
          <w:b/>
        </w:rPr>
        <w:t xml:space="preserve">Fong, 13 – </w:t>
      </w:r>
      <w:r w:rsidRPr="001E4A1C">
        <w:t>Commander, US Navy; paper submitted to the US Army War College (Chi, “Dancing with the Dragon:</w:t>
      </w:r>
    </w:p>
    <w:p w:rsidR="000B266E" w:rsidRPr="001E4A1C" w:rsidRDefault="000B266E" w:rsidP="000B266E">
      <w:r w:rsidRPr="001E4A1C">
        <w:t xml:space="preserve">U.S.-China Engagement Policy” </w:t>
      </w:r>
      <w:hyperlink r:id="rId28" w:history="1">
        <w:r w:rsidRPr="001E4A1C">
          <w:rPr>
            <w:rStyle w:val="Hyperlink"/>
          </w:rPr>
          <w:t>http://www.dtic.mil/cgi-bin/GetTRDoc?AD=ADA589225</w:t>
        </w:r>
      </w:hyperlink>
    </w:p>
    <w:p w:rsidR="000B266E" w:rsidRPr="001E4A1C" w:rsidRDefault="000B266E" w:rsidP="000B266E">
      <w:r w:rsidRPr="001E4A1C">
        <w:rPr>
          <w:rStyle w:val="StyleUnderline"/>
        </w:rPr>
        <w:t xml:space="preserve">Engagement is defined as “the use of non-coercive means to improve the nonstatus quo elements of a rising major power’s behavior. Engagement </w:t>
      </w:r>
      <w:r w:rsidRPr="001E4A1C">
        <w:t>strategists</w:t>
      </w:r>
      <w:r w:rsidRPr="001E4A1C">
        <w:rPr>
          <w:rStyle w:val="StyleUnderline"/>
        </w:rPr>
        <w:t xml:space="preserve"> will </w:t>
      </w:r>
      <w:r w:rsidRPr="001E4A1C">
        <w:t xml:space="preserve">generally intend to </w:t>
      </w:r>
      <w:r w:rsidRPr="00EB2814">
        <w:rPr>
          <w:rStyle w:val="Emphasis"/>
        </w:rPr>
        <w:t>induce</w:t>
      </w:r>
      <w:r w:rsidRPr="001E4A1C">
        <w:rPr>
          <w:rStyle w:val="StyleUnderline"/>
        </w:rPr>
        <w:t xml:space="preserve"> a rising power to adopt foreign or domestic policies </w:t>
      </w:r>
      <w:r w:rsidRPr="001E4A1C">
        <w:t xml:space="preserve">in line with the norms of the dominant international order.”26 The </w:t>
      </w:r>
      <w:r w:rsidRPr="001E4A1C">
        <w:rPr>
          <w:rStyle w:val="StyleUnderline"/>
        </w:rPr>
        <w:t xml:space="preserve">engagement is </w:t>
      </w:r>
      <w:r w:rsidRPr="001E4A1C">
        <w:t xml:space="preserve">usually </w:t>
      </w:r>
      <w:r w:rsidRPr="001E4A1C">
        <w:rPr>
          <w:rStyle w:val="StyleUnderline"/>
        </w:rPr>
        <w:t xml:space="preserve">designed to produce a set of desired actions </w:t>
      </w:r>
      <w:r w:rsidRPr="001E4A1C">
        <w:t xml:space="preserve">or strategic outcomes. Engagement strategies are policies designed to create more cooperative or desirable relations between the two states. </w:t>
      </w:r>
      <w:r w:rsidRPr="001E4A1C">
        <w:rPr>
          <w:rStyle w:val="StyleUnderline"/>
        </w:rPr>
        <w:t>The two types of engagements can be either “strategic engagements” or “communicative engagements</w:t>
      </w:r>
      <w:r w:rsidRPr="001E4A1C">
        <w:t>.” 27</w:t>
      </w:r>
    </w:p>
    <w:p w:rsidR="000B266E" w:rsidRPr="001E4A1C" w:rsidRDefault="000B266E" w:rsidP="000B266E">
      <w:r w:rsidRPr="001E4A1C">
        <w:rPr>
          <w:rStyle w:val="StyleUnderline"/>
        </w:rPr>
        <w:t>Strategic engagements are designed to produce strategic actions; the initiating party aims to alter or manipulate the behavior of another party by using threats and incentives (carrots and sticks) in order to bring it in line with the initiator’s preferences</w:t>
      </w:r>
      <w:r w:rsidRPr="001E4A1C">
        <w:t xml:space="preserve">. State policies using such strategies will treat the other state as an object, rather than as an equal partner. These approaches are considered strategic because they are formulated with a set of directions and rules configured to achieve the initiator’s objectives. The target state is influenced and expected to accept these directions and rules. 28 </w:t>
      </w:r>
      <w:r w:rsidRPr="001E4A1C">
        <w:rPr>
          <w:rStyle w:val="StyleUnderline"/>
        </w:rPr>
        <w:t>Current engagement policy to China is intended to be strategic,</w:t>
      </w:r>
      <w:r w:rsidRPr="001E4A1C">
        <w:t xml:space="preserve"> designed to influence and affect China’s behavior. </w:t>
      </w:r>
    </w:p>
    <w:p w:rsidR="000B266E" w:rsidRPr="001E4A1C" w:rsidRDefault="000B266E" w:rsidP="000B266E">
      <w:r w:rsidRPr="001E4A1C">
        <w:rPr>
          <w:rStyle w:val="StyleUnderline"/>
        </w:rPr>
        <w:t>Communicative engagement seeks to gain consensus via dialogue; it relies on reason rather than coercion. This kind of engagement encourages two-way communications that considers both parties’ interests. Communicative engagement is not a one-way street from an initiator (U.S.) to a target (China). Such engagement through communicative dialogue seeks to attain a mutually acceptable and satisfactory international arrangemen</w:t>
      </w:r>
      <w:r w:rsidRPr="001E4A1C">
        <w:t xml:space="preserve">t. More importantly, </w:t>
      </w:r>
      <w:r w:rsidRPr="001E4A1C">
        <w:rPr>
          <w:rStyle w:val="StyleUnderline"/>
        </w:rPr>
        <w:t>communicative engagement tends to create</w:t>
      </w:r>
      <w:r w:rsidRPr="001E4A1C">
        <w:t xml:space="preserve"> harmony, so both parties will accept </w:t>
      </w:r>
      <w:r w:rsidRPr="001E4A1C">
        <w:rPr>
          <w:rStyle w:val="StyleUnderline"/>
        </w:rPr>
        <w:t>an agreed-upon new arrangement</w:t>
      </w:r>
      <w:r w:rsidRPr="001E4A1C">
        <w:t xml:space="preserve"> as legitimate. 29</w:t>
      </w:r>
    </w:p>
    <w:p w:rsidR="000B266E" w:rsidRPr="001E4A1C" w:rsidRDefault="000B266E" w:rsidP="000B266E"/>
    <w:p w:rsidR="000B266E" w:rsidRPr="001E4A1C" w:rsidRDefault="000B266E" w:rsidP="000B266E">
      <w:pPr>
        <w:pStyle w:val="Heading4"/>
      </w:pPr>
      <w:r w:rsidRPr="001E4A1C">
        <w:t>Communicative engagement is more than just communication – it requires explicit attempts to change behavior</w:t>
      </w:r>
    </w:p>
    <w:p w:rsidR="000B266E" w:rsidRPr="001E4A1C" w:rsidRDefault="000B266E" w:rsidP="000B266E">
      <w:r w:rsidRPr="001E4A1C">
        <w:rPr>
          <w:b/>
        </w:rPr>
        <w:t>Faizullaev, 14</w:t>
      </w:r>
      <w:r w:rsidRPr="001E4A1C">
        <w:t xml:space="preserve"> - Professor and Director of the Negotiation Laboratory at the University of World Economy and Diplomacy (Alisher, “Diplomatic Interactions and Negotiations” Negotiation Journal Volume 30, Issue 3, pages 275–299, July 2014, Wiley)</w:t>
      </w:r>
    </w:p>
    <w:p w:rsidR="000B266E" w:rsidRPr="001E4A1C" w:rsidRDefault="000B266E" w:rsidP="000B266E">
      <w:r w:rsidRPr="001E4A1C">
        <w:rPr>
          <w:rStyle w:val="StyleUnderline"/>
        </w:rPr>
        <w:t>The term interaction is widely used</w:t>
      </w:r>
      <w:r w:rsidRPr="001E4A1C">
        <w:t xml:space="preserve"> in the study of international relations and diplomacy </w:t>
      </w:r>
      <w:r w:rsidRPr="001E4A1C">
        <w:rPr>
          <w:rStyle w:val="StyleUnderline"/>
        </w:rPr>
        <w:t>to refer to how actors act on each other</w:t>
      </w:r>
      <w:r w:rsidRPr="001E4A1C">
        <w:t>. The concept, however, has been developed and theorized primarily in sociology and social psychology. In other words, current interactionism as a conceptual model is mainly socially defined interactionism or social interactionism.</w:t>
      </w:r>
    </w:p>
    <w:p w:rsidR="000B266E" w:rsidRPr="001E4A1C" w:rsidRDefault="000B266E" w:rsidP="000B266E">
      <w:r w:rsidRPr="001E4A1C">
        <w:t>Thus, an interactional approach to the study of international relations, international politics, and diplomacy inevitably draws on elements of social thinking. Most notably, Alexander Wendt used a social-interactional approach to international relations to develop his social theory of international politics (Wendt 1999). According to Wendt, by interacting with each other, agents (actors) create a socially determined international system. For Wendt, the agency–structure problem in international relations is a social problem because international structure is a social phenomenon, and states are socially determined entities.</w:t>
      </w:r>
    </w:p>
    <w:p w:rsidR="000B266E" w:rsidRPr="001E4A1C" w:rsidRDefault="000B266E" w:rsidP="000B266E">
      <w:r w:rsidRPr="001E4A1C">
        <w:t xml:space="preserve">Applying an interactional perspective to negotiation analysis makes sense because negotiation requires interactions between parties. This is particularly apt when taking a psychological approach to negotiation (Rubin 2002). </w:t>
      </w:r>
      <w:r w:rsidRPr="001E4A1C">
        <w:rPr>
          <w:rStyle w:val="StyleUnderline"/>
        </w:rPr>
        <w:t xml:space="preserve">In the diplomatic context, the term “engagement” fully expresses the idea of interaction and denotes </w:t>
      </w:r>
      <w:r w:rsidRPr="00EB2814">
        <w:rPr>
          <w:rStyle w:val="Emphasis"/>
        </w:rPr>
        <w:t>not just communication</w:t>
      </w:r>
      <w:r w:rsidRPr="001E4A1C">
        <w:rPr>
          <w:rStyle w:val="StyleUnderline"/>
        </w:rPr>
        <w:t xml:space="preserve"> between the states but the </w:t>
      </w:r>
      <w:r w:rsidRPr="00EB2814">
        <w:rPr>
          <w:rStyle w:val="Emphasis"/>
        </w:rPr>
        <w:t>range of their actions and influences on each other</w:t>
      </w:r>
      <w:r w:rsidRPr="001E4A1C">
        <w:rPr>
          <w:rStyle w:val="StyleUnderline"/>
        </w:rPr>
        <w:t xml:space="preserve"> </w:t>
      </w:r>
      <w:r w:rsidRPr="001E4A1C">
        <w:t xml:space="preserve">— </w:t>
      </w:r>
      <w:r w:rsidRPr="001E4A1C">
        <w:rPr>
          <w:rStyle w:val="StyleUnderline"/>
        </w:rPr>
        <w:t>whether to engage with certain countries might be a question of morality, of interests, of the assertion of identities, or a combination of all these</w:t>
      </w:r>
      <w:r w:rsidRPr="001E4A1C">
        <w:t xml:space="preserve">. </w:t>
      </w:r>
      <w:r w:rsidRPr="001E4A1C">
        <w:rPr>
          <w:rStyle w:val="StyleUnderline"/>
        </w:rPr>
        <w:t>Diplomatic engagement requires parties to listen and take into account the views and concerns of the other side</w:t>
      </w:r>
      <w:r w:rsidRPr="001E4A1C">
        <w:t xml:space="preserve"> — it was the diplomatic engagement of the United States and the Soviet Union during the Cuban Missile Crisis in 1962 that saved them from military engagement.</w:t>
      </w:r>
    </w:p>
    <w:p w:rsidR="000B266E" w:rsidRPr="001E4A1C" w:rsidRDefault="000B266E" w:rsidP="000B266E">
      <w:r w:rsidRPr="001E4A1C">
        <w:t xml:space="preserve">When analyzing negotiation, scholars often refer to “communication” and “interaction.” These are closely related concepts, but </w:t>
      </w:r>
      <w:r w:rsidRPr="001E4A1C">
        <w:rPr>
          <w:rStyle w:val="StyleUnderline"/>
        </w:rPr>
        <w:t>communication</w:t>
      </w:r>
      <w:r w:rsidRPr="001E4A1C">
        <w:t xml:space="preserve"> primarily </w:t>
      </w:r>
      <w:r w:rsidRPr="001E4A1C">
        <w:rPr>
          <w:rStyle w:val="StyleUnderline"/>
        </w:rPr>
        <w:t>concerns the exchange of information, and interaction is about actions that parties take upon each other.</w:t>
      </w:r>
      <w:r w:rsidRPr="001E4A1C">
        <w:t xml:space="preserve"> Negotiation cannot take place without communication (Fisher, Ury, and Patton 1991), and it can be seen as a subclass of social communication (Jönsson 2002). </w:t>
      </w:r>
      <w:r w:rsidRPr="001E4A1C">
        <w:rPr>
          <w:rStyle w:val="StyleUnderline"/>
        </w:rPr>
        <w:t>Interaction refers</w:t>
      </w:r>
      <w:r w:rsidRPr="001E4A1C">
        <w:t xml:space="preserve"> not simply to communication but </w:t>
      </w:r>
      <w:r w:rsidRPr="001E4A1C">
        <w:rPr>
          <w:rStyle w:val="StyleUnderline"/>
        </w:rPr>
        <w:t>to interactive communication in which parties influence each other</w:t>
      </w:r>
      <w:r w:rsidRPr="001E4A1C">
        <w:t>. International negotiation, in essence, is not only communication (Stein 1988) but “an interactive communication process” (Shell 2006: 6). Applying communication theory and research to negotiation studies but recognizing that “the term communication covers a wide array of phenomena, theoretical perspectives, and research methods,” Phillip Glenn and Lawrence Susskind defined their research as moving “from communication to interaction” (Glenn and Susskind 2010: 119). That is an essential theoretical point which provides a nuanced methodological modus operandi in the study of negotiation. Every interaction is a communicative process, but not every communication involves actual action upon each other, nor will the communication always mean that the parties will have real impacts on each other. For example, sometimes during international conferences, diplomats restrict themselves to reading prepared texts. But when negotiators simply try to act on the other side in this manner without accepting the possibility of being acted upon, it creates few opportunities for actual negotiation. Successful negotiation interaction will not occur when parties speak without listening or act upon the other side without being acted upon.</w:t>
      </w:r>
    </w:p>
    <w:p w:rsidR="001A3466" w:rsidRDefault="001A3466">
      <w:pPr>
        <w:rPr>
          <w:rFonts w:eastAsiaTheme="majorEastAsia" w:cstheme="majorBidi"/>
          <w:b/>
          <w:iCs/>
          <w:sz w:val="26"/>
        </w:rPr>
      </w:pPr>
      <w:r>
        <w:br w:type="page"/>
      </w:r>
    </w:p>
    <w:p w:rsidR="00787961" w:rsidRDefault="00787961" w:rsidP="00787961">
      <w:pPr>
        <w:pStyle w:val="Heading4"/>
      </w:pPr>
      <w:r>
        <w:t xml:space="preserve">Allowing all positive incentives is </w:t>
      </w:r>
      <w:r>
        <w:rPr>
          <w:u w:val="single"/>
        </w:rPr>
        <w:t>too broad</w:t>
      </w:r>
      <w:r>
        <w:t xml:space="preserve"> --- it makes </w:t>
      </w:r>
      <w:r>
        <w:rPr>
          <w:u w:val="single"/>
        </w:rPr>
        <w:t>half</w:t>
      </w:r>
      <w:r>
        <w:t xml:space="preserve"> of foreign policy topical and undermines </w:t>
      </w:r>
      <w:r>
        <w:rPr>
          <w:u w:val="single"/>
        </w:rPr>
        <w:t>nuanced</w:t>
      </w:r>
      <w:r>
        <w:t xml:space="preserve"> analysis and policy comparison</w:t>
      </w:r>
    </w:p>
    <w:p w:rsidR="00787961" w:rsidRPr="005D2B16" w:rsidRDefault="00787961" w:rsidP="00787961">
      <w:r w:rsidRPr="00142805">
        <w:rPr>
          <w:rStyle w:val="Style13ptBold"/>
        </w:rPr>
        <w:t>Resnick 1</w:t>
      </w:r>
      <w:r>
        <w:t xml:space="preserve"> – Dr. Evan Resnick, Ph.D. in Political Science from Columbia University, Assistant Professor of Political Science at Yeshiva University, “Defining Engagement”, Journal of International Affairs, Spring, 54(2), Ebsco</w:t>
      </w:r>
    </w:p>
    <w:p w:rsidR="00787961" w:rsidRPr="005D2B16" w:rsidRDefault="00787961" w:rsidP="00787961">
      <w:r w:rsidRPr="005D2B16">
        <w:t>DEFINING ENGAGEMENT TOO BROADLY</w:t>
      </w:r>
    </w:p>
    <w:p w:rsidR="00787961" w:rsidRPr="005D2B16" w:rsidRDefault="00787961" w:rsidP="00787961">
      <w:r w:rsidRPr="005D2B16">
        <w:rPr>
          <w:rStyle w:val="StyleUnderline"/>
        </w:rPr>
        <w:t>A</w:t>
      </w:r>
      <w:r w:rsidRPr="005D2B16">
        <w:t xml:space="preserve"> second </w:t>
      </w:r>
      <w:r w:rsidRPr="005D2B16">
        <w:rPr>
          <w:rStyle w:val="StyleUnderline"/>
        </w:rPr>
        <w:t>problem associated with</w:t>
      </w:r>
      <w:r w:rsidRPr="005D2B16">
        <w:t xml:space="preserve"> various </w:t>
      </w:r>
      <w:r w:rsidRPr="005D2B16">
        <w:rPr>
          <w:rStyle w:val="StyleUnderline"/>
        </w:rPr>
        <w:t xml:space="preserve">scholarly treatments of engagement is the tendency to define the concept </w:t>
      </w:r>
      <w:r w:rsidRPr="00EB2814">
        <w:rPr>
          <w:rStyle w:val="Emphasis"/>
        </w:rPr>
        <w:t>too broadly to be of much help</w:t>
      </w:r>
      <w:r w:rsidRPr="005D2B16">
        <w:rPr>
          <w:rStyle w:val="StyleUnderline"/>
        </w:rPr>
        <w:t xml:space="preserve"> to the analyst. For instance</w:t>
      </w:r>
      <w:r w:rsidRPr="005D2B16">
        <w:t xml:space="preserve">, Cha's </w:t>
      </w:r>
      <w:r w:rsidRPr="005D2B16">
        <w:rPr>
          <w:rStyle w:val="StyleUnderline"/>
        </w:rPr>
        <w:t>definition of engagement as any policy whose means are</w:t>
      </w:r>
      <w:r w:rsidRPr="005D2B16">
        <w:t xml:space="preserve"> "non-coercive and </w:t>
      </w:r>
      <w:r w:rsidRPr="005D2B16">
        <w:rPr>
          <w:rStyle w:val="StyleUnderline"/>
        </w:rPr>
        <w:t xml:space="preserve">non-punitive" is </w:t>
      </w:r>
      <w:r w:rsidRPr="00EB2814">
        <w:rPr>
          <w:rStyle w:val="Emphasis"/>
        </w:rPr>
        <w:t>so vague</w:t>
      </w:r>
      <w:r w:rsidRPr="005D2B16">
        <w:rPr>
          <w:rStyle w:val="StyleUnderline"/>
        </w:rPr>
        <w:t xml:space="preserve"> that essentially </w:t>
      </w:r>
      <w:r w:rsidRPr="00EB2814">
        <w:rPr>
          <w:rStyle w:val="Emphasis"/>
        </w:rPr>
        <w:t>any positive sanction</w:t>
      </w:r>
      <w:r w:rsidRPr="005D2B16">
        <w:rPr>
          <w:rStyle w:val="StyleUnderline"/>
        </w:rPr>
        <w:t xml:space="preserve"> could be considered engagement. The definition put forth by</w:t>
      </w:r>
      <w:r w:rsidRPr="005D2B16">
        <w:t xml:space="preserve"> Alastair lain </w:t>
      </w:r>
      <w:r w:rsidRPr="005D2B16">
        <w:rPr>
          <w:rStyle w:val="StyleUnderline"/>
        </w:rPr>
        <w:t>Johnston</w:t>
      </w:r>
      <w:r w:rsidRPr="005D2B16">
        <w:t xml:space="preserve"> and Robert Ross in their edited volume, Engaging China, </w:t>
      </w:r>
      <w:r w:rsidRPr="005D2B16">
        <w:rPr>
          <w:rStyle w:val="StyleUnderline"/>
        </w:rPr>
        <w:t>is</w:t>
      </w:r>
      <w:r w:rsidRPr="005D2B16">
        <w:t xml:space="preserve"> equally </w:t>
      </w:r>
      <w:r w:rsidRPr="00EB2814">
        <w:rPr>
          <w:rStyle w:val="Emphasis"/>
        </w:rPr>
        <w:t>nebulous</w:t>
      </w:r>
      <w:r w:rsidRPr="005D2B16">
        <w:rPr>
          <w:rStyle w:val="StyleUnderline"/>
        </w:rPr>
        <w:t>. According to Johnston</w:t>
      </w:r>
      <w:r w:rsidRPr="005D2B16">
        <w:t xml:space="preserve"> and Ross, </w:t>
      </w:r>
      <w:r w:rsidRPr="005D2B16">
        <w:rPr>
          <w:rStyle w:val="StyleUnderline"/>
        </w:rPr>
        <w:t>engagement constitutes "the use of non-coercive methods</w:t>
      </w:r>
      <w:r w:rsidRPr="005D2B16">
        <w:t xml:space="preserve"> to ameliorate the non-status quo elements of a rising power's behavior."(n14) </w:t>
      </w:r>
      <w:r w:rsidRPr="005D2B16">
        <w:rPr>
          <w:rStyle w:val="StyleUnderline"/>
        </w:rPr>
        <w:t>Likewise</w:t>
      </w:r>
      <w:r w:rsidRPr="005D2B16">
        <w:t xml:space="preserve">, in his work, Rogue States and US Foreign Policy, Robert </w:t>
      </w:r>
      <w:r w:rsidRPr="005D2B16">
        <w:rPr>
          <w:rStyle w:val="StyleUnderline"/>
        </w:rPr>
        <w:t>Litwak defines engagement as "positive sanctions."</w:t>
      </w:r>
      <w:r w:rsidRPr="005D2B16">
        <w:t xml:space="preserve">(n15) </w:t>
      </w:r>
      <w:r w:rsidRPr="005D2B16">
        <w:rPr>
          <w:rStyle w:val="StyleUnderline"/>
        </w:rPr>
        <w:t>Moreover</w:t>
      </w:r>
      <w:r w:rsidRPr="005D2B16">
        <w:t xml:space="preserve">, in their edited volume, Honey and Vinegar: Incentives, Sanctions, and Foreign Policy, Richard </w:t>
      </w:r>
      <w:r w:rsidRPr="005D2B16">
        <w:rPr>
          <w:rStyle w:val="StyleUnderline"/>
        </w:rPr>
        <w:t>Haass and</w:t>
      </w:r>
      <w:r w:rsidRPr="005D2B16">
        <w:t xml:space="preserve"> Meghan </w:t>
      </w:r>
      <w:r w:rsidRPr="005D2B16">
        <w:rPr>
          <w:rStyle w:val="StyleUnderline"/>
        </w:rPr>
        <w:t>O'Sullivan define engagement as</w:t>
      </w:r>
      <w:r w:rsidRPr="005D2B16">
        <w:t xml:space="preserve"> "a foreign policy strategy that depends to a significant degree on </w:t>
      </w:r>
      <w:r w:rsidRPr="005D2B16">
        <w:rPr>
          <w:rStyle w:val="StyleUnderline"/>
        </w:rPr>
        <w:t>positive incentives</w:t>
      </w:r>
      <w:r w:rsidRPr="005D2B16">
        <w:t xml:space="preserve"> to achieve its objectives."(n16)</w:t>
      </w:r>
    </w:p>
    <w:p w:rsidR="00787961" w:rsidRDefault="00787961" w:rsidP="00787961">
      <w:r w:rsidRPr="005D2B16">
        <w:t xml:space="preserve">As policymakers possess a highly differentiated typology of alternative options in the realm of negative sanctions from which to choose--including covert action, deterrence, coercive diplomacy, containment, limited war and total war--it is only reasonable to expect that they should have a similar menu of options in the realm of positive sanctions than simply engagement. </w:t>
      </w:r>
      <w:r w:rsidRPr="005D2B16">
        <w:rPr>
          <w:rStyle w:val="StyleUnderline"/>
        </w:rPr>
        <w:t xml:space="preserve">Equating engagement with positive sanctions risks </w:t>
      </w:r>
      <w:r w:rsidRPr="00EB2814">
        <w:rPr>
          <w:rStyle w:val="Emphasis"/>
        </w:rPr>
        <w:t>lumping together</w:t>
      </w:r>
      <w:r w:rsidRPr="005D2B16">
        <w:rPr>
          <w:rStyle w:val="StyleUnderline"/>
        </w:rPr>
        <w:t xml:space="preserve"> a variety of discrete actions that could be </w:t>
      </w:r>
      <w:r w:rsidRPr="00EB2814">
        <w:rPr>
          <w:rStyle w:val="Emphasis"/>
        </w:rPr>
        <w:t>analyzed</w:t>
      </w:r>
      <w:r w:rsidRPr="005D2B16">
        <w:rPr>
          <w:rStyle w:val="StyleUnderline"/>
        </w:rPr>
        <w:t xml:space="preserve"> by </w:t>
      </w:r>
      <w:r w:rsidRPr="00EB2814">
        <w:rPr>
          <w:rStyle w:val="Emphasis"/>
        </w:rPr>
        <w:t>distinguishing</w:t>
      </w:r>
      <w:r w:rsidRPr="005D2B16">
        <w:rPr>
          <w:rStyle w:val="StyleUnderline"/>
        </w:rPr>
        <w:t xml:space="preserve"> among them and </w:t>
      </w:r>
      <w:r w:rsidRPr="00EB2814">
        <w:rPr>
          <w:rStyle w:val="Emphasis"/>
        </w:rPr>
        <w:t>comparing</w:t>
      </w:r>
      <w:r w:rsidRPr="005D2B16">
        <w:rPr>
          <w:rStyle w:val="StyleUnderline"/>
        </w:rPr>
        <w:t xml:space="preserve"> them as separate policies</w:t>
      </w:r>
      <w:r w:rsidRPr="005D2B16">
        <w:t>.</w:t>
      </w:r>
    </w:p>
    <w:p w:rsidR="00B834E2" w:rsidRPr="004E2F65" w:rsidRDefault="00B834E2" w:rsidP="00B834E2">
      <w:pPr>
        <w:pStyle w:val="Heading4"/>
      </w:pPr>
      <w:bookmarkStart w:id="31" w:name="_Toc454670448"/>
      <w:r>
        <w:t xml:space="preserve">“Engagement” requires the provision of </w:t>
      </w:r>
      <w:r>
        <w:rPr>
          <w:u w:val="single"/>
        </w:rPr>
        <w:t>positive</w:t>
      </w:r>
      <w:r>
        <w:t xml:space="preserve"> incentives</w:t>
      </w:r>
    </w:p>
    <w:p w:rsidR="00B834E2" w:rsidRPr="007F4314" w:rsidRDefault="00B834E2" w:rsidP="00B834E2">
      <w:r w:rsidRPr="007F4314">
        <w:rPr>
          <w:rStyle w:val="Style13ptBold"/>
        </w:rPr>
        <w:t>Haass 00</w:t>
      </w:r>
      <w:r>
        <w:t xml:space="preserve"> – </w:t>
      </w:r>
      <w:r w:rsidRPr="007F4314">
        <w:t xml:space="preserve">Richard </w:t>
      </w:r>
      <w:r>
        <w:t xml:space="preserve">Haass </w:t>
      </w:r>
      <w:r w:rsidRPr="007F4314">
        <w:t>&amp; Meghan</w:t>
      </w:r>
      <w:r>
        <w:t xml:space="preserve"> O’Sullivan</w:t>
      </w:r>
      <w:r w:rsidRPr="007F4314">
        <w:t>, Brookings Institution Foreign Policy Studies Program, Honey and Vinegar: Incentives, Sanctions, and Foreign Policy</w:t>
      </w:r>
      <w:r>
        <w:t>, p. 1-2</w:t>
      </w:r>
    </w:p>
    <w:p w:rsidR="00B834E2" w:rsidRDefault="00B834E2" w:rsidP="00B834E2"/>
    <w:p w:rsidR="00B834E2" w:rsidRDefault="00B834E2" w:rsidP="00B834E2">
      <w:r w:rsidRPr="004E2F65">
        <w:rPr>
          <w:rStyle w:val="StyleUnderline"/>
        </w:rPr>
        <w:t xml:space="preserve">The term </w:t>
      </w:r>
      <w:r w:rsidRPr="004E2F65">
        <w:rPr>
          <w:rStyle w:val="StyleUnderline"/>
          <w:i/>
        </w:rPr>
        <w:t>engagement</w:t>
      </w:r>
      <w:r w:rsidRPr="004E2F65">
        <w:t xml:space="preserve"> was popularized amid the controversial policy of constructive engagement pursued by the United States toward South Africa during the first term of the Reagan administration. However, the term itself </w:t>
      </w:r>
      <w:r w:rsidRPr="004E2F65">
        <w:rPr>
          <w:rStyle w:val="StyleUnderline"/>
        </w:rPr>
        <w:t>remains a source of confusion</w:t>
      </w:r>
      <w:r w:rsidRPr="004E2F65">
        <w:t xml:space="preserve">. To the Chinese, the word appears to mean simply the conduct of normal relations. In German, no comparable translation exists. Even to native English speakers, </w:t>
      </w:r>
      <w:r w:rsidRPr="004E2F65">
        <w:rPr>
          <w:rStyle w:val="StyleUnderline"/>
        </w:rPr>
        <w:t>the concept behind the word is unclear.</w:t>
      </w:r>
      <w:r w:rsidRPr="004E2F65">
        <w:t xml:space="preserve"> Except in the few instances in which the United States has sought to isolate a regime or country, </w:t>
      </w:r>
      <w:r w:rsidRPr="004E2F65">
        <w:rPr>
          <w:rStyle w:val="StyleUnderline"/>
        </w:rPr>
        <w:t>America arguably "engages" states</w:t>
      </w:r>
      <w:r w:rsidRPr="004E2F65">
        <w:t xml:space="preserve"> and actors </w:t>
      </w:r>
      <w:r w:rsidRPr="004E2F65">
        <w:rPr>
          <w:rStyle w:val="StyleUnderline"/>
        </w:rPr>
        <w:t xml:space="preserve">all the time in one capacity or another simply by interacting with them. This book, however, employs the term engagement in a much more specific way, one that involves much more than a policy of nonisolation. In our usage, engagement refers to a foreign policy strategy that depends to a significant degree on </w:t>
      </w:r>
      <w:r w:rsidRPr="00EB2814">
        <w:rPr>
          <w:rStyle w:val="Emphasis"/>
        </w:rPr>
        <w:t>positive incentives</w:t>
      </w:r>
      <w:r w:rsidRPr="004E2F65">
        <w:rPr>
          <w:rStyle w:val="StyleUnderline"/>
        </w:rPr>
        <w:t xml:space="preserve"> to achieve its objectives</w:t>
      </w:r>
      <w:r w:rsidRPr="004E2F65">
        <w:t xml:space="preserve">. Certainly, engagement does not preclude the simultaneous use of other foreign policy instruments such as sanctions or military force. In practice, there is often considerable overlap of strategies, particularly when the termination or lifting of sanctions is used as a positive inducement. Yet </w:t>
      </w:r>
      <w:r w:rsidRPr="004E2F65">
        <w:rPr>
          <w:rStyle w:val="StyleUnderline"/>
        </w:rPr>
        <w:t xml:space="preserve">the </w:t>
      </w:r>
      <w:r w:rsidRPr="00EB2814">
        <w:rPr>
          <w:rStyle w:val="Emphasis"/>
        </w:rPr>
        <w:t>distinguishing feature</w:t>
      </w:r>
      <w:r w:rsidRPr="004E2F65">
        <w:rPr>
          <w:rStyle w:val="StyleUnderline"/>
        </w:rPr>
        <w:t xml:space="preserve"> of engagement strategies is their reliance on the extension or provision of incentives to shape the behavior of countries with which the </w:t>
      </w:r>
      <w:r w:rsidRPr="00EB2814">
        <w:rPr>
          <w:rStyle w:val="Emphasis"/>
        </w:rPr>
        <w:t>U</w:t>
      </w:r>
      <w:r w:rsidRPr="004E2F65">
        <w:t xml:space="preserve">nited </w:t>
      </w:r>
      <w:r w:rsidRPr="00EB2814">
        <w:rPr>
          <w:rStyle w:val="Emphasis"/>
        </w:rPr>
        <w:t>S</w:t>
      </w:r>
      <w:r w:rsidRPr="004E2F65">
        <w:t xml:space="preserve">tates </w:t>
      </w:r>
      <w:r w:rsidRPr="004E2F65">
        <w:rPr>
          <w:rStyle w:val="StyleUnderline"/>
        </w:rPr>
        <w:t>has important disagreements</w:t>
      </w:r>
      <w:r w:rsidRPr="004E2F65">
        <w:t>.</w:t>
      </w:r>
    </w:p>
    <w:p w:rsidR="00B834E2" w:rsidRPr="00A50BAF" w:rsidRDefault="00B834E2" w:rsidP="00B834E2">
      <w:pPr>
        <w:pStyle w:val="Heading4"/>
      </w:pPr>
      <w:r>
        <w:t xml:space="preserve">“Engagement” is only </w:t>
      </w:r>
      <w:r>
        <w:rPr>
          <w:u w:val="single"/>
        </w:rPr>
        <w:t>positive</w:t>
      </w:r>
      <w:r>
        <w:t xml:space="preserve"> inducements --- </w:t>
      </w:r>
      <w:r>
        <w:rPr>
          <w:u w:val="single"/>
        </w:rPr>
        <w:t>negative</w:t>
      </w:r>
      <w:r>
        <w:t xml:space="preserve"> pressure like sanctions, coercive diplomacy, or force aren’t topical</w:t>
      </w:r>
    </w:p>
    <w:p w:rsidR="00B834E2" w:rsidRDefault="00B834E2" w:rsidP="00B834E2">
      <w:r w:rsidRPr="00A50BAF">
        <w:rPr>
          <w:rStyle w:val="Style13ptBold"/>
        </w:rPr>
        <w:t>Ikenberry 12</w:t>
      </w:r>
      <w:r>
        <w:t xml:space="preserve"> – G. John Ikenberry, Professor of Politics and International Affairs at Princeton University, Review of “The Logic of Positive Engagement”, Foreign Affairs, January / February, http://www.foreignaffairs.com/articles/136888/miroslav-nincic/the-logic-of-positive-engagement-cornell-studies-in-security-aff</w:t>
      </w:r>
    </w:p>
    <w:p w:rsidR="00B834E2" w:rsidRDefault="00B834E2" w:rsidP="00B834E2"/>
    <w:p w:rsidR="00B834E2" w:rsidRPr="00A50BAF" w:rsidRDefault="00B834E2" w:rsidP="00B834E2">
      <w:r w:rsidRPr="00A50BAF">
        <w:t xml:space="preserve">When the United States seeks to change the behavior of rival or adversarial states, what are the available tools and strategies? In this provocative study, Nincic observes that </w:t>
      </w:r>
      <w:r w:rsidRPr="00A50BAF">
        <w:rPr>
          <w:rStyle w:val="StyleUnderline"/>
        </w:rPr>
        <w:t xml:space="preserve">American foreign-policy makers tend to resort to </w:t>
      </w:r>
      <w:r w:rsidRPr="00EB2814">
        <w:rPr>
          <w:rStyle w:val="Emphasis"/>
        </w:rPr>
        <w:t>“negative pressures,”</w:t>
      </w:r>
      <w:r w:rsidRPr="00A50BAF">
        <w:rPr>
          <w:rStyle w:val="StyleUnderline"/>
        </w:rPr>
        <w:t xml:space="preserve"> such as the use of </w:t>
      </w:r>
      <w:r w:rsidRPr="00EB2814">
        <w:rPr>
          <w:rStyle w:val="Emphasis"/>
        </w:rPr>
        <w:t>force</w:t>
      </w:r>
      <w:r w:rsidRPr="00A50BAF">
        <w:rPr>
          <w:rStyle w:val="StyleUnderline"/>
        </w:rPr>
        <w:t xml:space="preserve">, </w:t>
      </w:r>
      <w:r w:rsidRPr="00EB2814">
        <w:rPr>
          <w:rStyle w:val="Emphasis"/>
        </w:rPr>
        <w:t>coercive diplomacy</w:t>
      </w:r>
      <w:r w:rsidRPr="00A50BAF">
        <w:rPr>
          <w:rStyle w:val="StyleUnderline"/>
        </w:rPr>
        <w:t xml:space="preserve">, and </w:t>
      </w:r>
      <w:r w:rsidRPr="00EB2814">
        <w:rPr>
          <w:rStyle w:val="Emphasis"/>
        </w:rPr>
        <w:t>economic sanctions</w:t>
      </w:r>
      <w:r w:rsidRPr="00A50BAF">
        <w:rPr>
          <w:rStyle w:val="StyleUnderline"/>
        </w:rPr>
        <w:t>. Less appreciated</w:t>
      </w:r>
      <w:r w:rsidRPr="00A50BAF">
        <w:t xml:space="preserve"> and less understood, Nincic argues, </w:t>
      </w:r>
      <w:r w:rsidRPr="00A50BAF">
        <w:rPr>
          <w:rStyle w:val="StyleUnderline"/>
        </w:rPr>
        <w:t xml:space="preserve">are the tools and strategies of </w:t>
      </w:r>
      <w:r w:rsidRPr="00EB2814">
        <w:rPr>
          <w:rStyle w:val="Emphasis"/>
        </w:rPr>
        <w:t>“engagement,”</w:t>
      </w:r>
      <w:r w:rsidRPr="00A50BAF">
        <w:rPr>
          <w:rStyle w:val="StyleUnderline"/>
        </w:rPr>
        <w:t xml:space="preserve"> policies that use </w:t>
      </w:r>
      <w:r w:rsidRPr="00EB2814">
        <w:rPr>
          <w:rStyle w:val="Emphasis"/>
        </w:rPr>
        <w:t>positive inducements</w:t>
      </w:r>
      <w:r w:rsidRPr="00A50BAF">
        <w:rPr>
          <w:rStyle w:val="StyleUnderline"/>
        </w:rPr>
        <w:t xml:space="preserve"> to alter the incentives and orientations of other states</w:t>
      </w:r>
      <w:r w:rsidRPr="00A50BAF">
        <w:t xml:space="preserve">. Nincic is surely correct: </w:t>
      </w:r>
      <w:r w:rsidRPr="00A50BAF">
        <w:rPr>
          <w:rStyle w:val="StyleUnderline"/>
        </w:rPr>
        <w:t xml:space="preserve">policymakers know more about the use of </w:t>
      </w:r>
      <w:r w:rsidRPr="00EB2814">
        <w:rPr>
          <w:rStyle w:val="Emphasis"/>
        </w:rPr>
        <w:t>sticks</w:t>
      </w:r>
      <w:r w:rsidRPr="00A50BAF">
        <w:rPr>
          <w:rStyle w:val="StyleUnderline"/>
        </w:rPr>
        <w:t xml:space="preserve"> than </w:t>
      </w:r>
      <w:r w:rsidRPr="00EB2814">
        <w:rPr>
          <w:rStyle w:val="Emphasis"/>
        </w:rPr>
        <w:t>carrots</w:t>
      </w:r>
      <w:r w:rsidRPr="00A50BAF">
        <w:t>. The book seeks to explain the bias in American foreign policy toward threats and punishments and argues that it is a legacy of the Cold War, which taught politicians to worry about charges of appeasement. Nincic also sees biases in the American security-studies community, where, he claims, realist understandings of the world shift attention away from nonmilitary tools of influence. The book’s most useful contribution is to spell out how strategies of engagement and positive inducements can work, using the United States’ experiences with Cuba, Iran, Libya, North Korea, and Syria as case studies.</w:t>
      </w:r>
    </w:p>
    <w:p w:rsidR="00435FEE" w:rsidRDefault="004F64DD" w:rsidP="0098594A">
      <w:pPr>
        <w:pStyle w:val="Heading2"/>
      </w:pPr>
      <w:r>
        <w:t>*</w:t>
      </w:r>
      <w:r w:rsidR="00E4299E">
        <w:t>E</w:t>
      </w:r>
      <w:r w:rsidR="00435FEE">
        <w:t xml:space="preserve">conomic </w:t>
      </w:r>
      <w:r w:rsidR="00E4299E">
        <w:t>E</w:t>
      </w:r>
      <w:r w:rsidR="00435FEE">
        <w:t>ngagement</w:t>
      </w:r>
      <w:bookmarkEnd w:id="31"/>
      <w:r w:rsidR="00435FEE">
        <w:t xml:space="preserve"> </w:t>
      </w:r>
    </w:p>
    <w:p w:rsidR="00B94413" w:rsidRPr="001E4A1C" w:rsidRDefault="00B94413" w:rsidP="00B94413">
      <w:pPr>
        <w:keepNext/>
        <w:keepLines/>
        <w:spacing w:before="200"/>
        <w:outlineLvl w:val="3"/>
        <w:rPr>
          <w:rFonts w:eastAsia="MS Gothic" w:cstheme="minorHAnsi"/>
          <w:b/>
          <w:bCs/>
          <w:iCs/>
          <w:sz w:val="26"/>
          <w:szCs w:val="24"/>
        </w:rPr>
      </w:pPr>
      <w:r>
        <w:rPr>
          <w:rFonts w:eastAsia="MS Gothic" w:cstheme="minorHAnsi"/>
          <w:b/>
          <w:bCs/>
          <w:iCs/>
          <w:sz w:val="26"/>
          <w:szCs w:val="24"/>
        </w:rPr>
        <w:t>China e</w:t>
      </w:r>
      <w:r w:rsidRPr="001E4A1C">
        <w:rPr>
          <w:rFonts w:eastAsia="MS Gothic" w:cstheme="minorHAnsi"/>
          <w:b/>
          <w:bCs/>
          <w:iCs/>
          <w:sz w:val="26"/>
          <w:szCs w:val="24"/>
        </w:rPr>
        <w:t>ngagement can be bilateral or multilateral</w:t>
      </w:r>
    </w:p>
    <w:p w:rsidR="00B94413" w:rsidRPr="001E4A1C" w:rsidRDefault="00B94413" w:rsidP="00B94413">
      <w:pPr>
        <w:rPr>
          <w:rFonts w:eastAsia="MS Mincho" w:cstheme="minorHAnsi"/>
          <w:szCs w:val="24"/>
        </w:rPr>
      </w:pPr>
      <w:r w:rsidRPr="001E4A1C">
        <w:rPr>
          <w:rFonts w:eastAsia="MS Mincho" w:cstheme="minorHAnsi"/>
          <w:b/>
          <w:sz w:val="26"/>
          <w:szCs w:val="24"/>
        </w:rPr>
        <w:t>Delury 12</w:t>
      </w:r>
      <w:r w:rsidRPr="001E4A1C">
        <w:rPr>
          <w:rFonts w:eastAsia="MS Mincho" w:cstheme="minorHAnsi"/>
          <w:szCs w:val="24"/>
        </w:rPr>
        <w:t xml:space="preserve"> — John Delury, Associate Director of the Asia Society’s Center on U.S.-China Relations and Director of the China Boom Project, Assistant Professor of Chinese Studies at Yonsei University, holds a Ph.D. in History from Yale University, 2012 (“Triple-Pronged Engagement: China's Approach to North Korea,” </w:t>
      </w:r>
      <w:r w:rsidRPr="001E4A1C">
        <w:rPr>
          <w:rFonts w:eastAsia="MS Mincho" w:cstheme="minorHAnsi"/>
          <w:i/>
          <w:szCs w:val="24"/>
        </w:rPr>
        <w:t>American Foreign Policy Interests: The Journal of the National Committee on American Foreign Policy</w:t>
      </w:r>
      <w:r w:rsidRPr="001E4A1C">
        <w:rPr>
          <w:rFonts w:eastAsia="MS Mincho" w:cstheme="minorHAnsi"/>
          <w:szCs w:val="24"/>
        </w:rPr>
        <w:t>, Volume 34, Issue 2, Available Online to Subscribing Institutions via Taylor &amp; Francis Online)</w:t>
      </w:r>
    </w:p>
    <w:p w:rsidR="00B94413" w:rsidRPr="001A3466" w:rsidRDefault="00B94413" w:rsidP="00B94413">
      <w:pPr>
        <w:rPr>
          <w:rFonts w:eastAsia="MS Mincho" w:cstheme="minorHAnsi"/>
          <w:sz w:val="12"/>
          <w:szCs w:val="12"/>
        </w:rPr>
      </w:pPr>
      <w:r w:rsidRPr="001A3466">
        <w:rPr>
          <w:sz w:val="14"/>
        </w:rPr>
        <w:t>So what is revealed about China's approach to Korea if Americans and South Koreans clear out a priori hopes and fears, and analytically privilege state behavior (how is Beijing actually approaching North Korea) over public discourse (how do the Chinese say they should approach North Korea)? If we attend to Beijing's conduct, a fairly consistent pattern comes into focus. The main feature of China's approach to North Korea is neighborly engagement.</w:t>
      </w:r>
      <w:r w:rsidRPr="001E4A1C">
        <w:rPr>
          <w:sz w:val="26"/>
          <w:u w:val="single"/>
        </w:rPr>
        <w:t xml:space="preserve"> </w:t>
      </w:r>
      <w:r w:rsidRPr="00EB2814">
        <w:rPr>
          <w:rStyle w:val="StyleUnderline"/>
          <w:highlight w:val="yellow"/>
        </w:rPr>
        <w:t>Beijing's engagement</w:t>
      </w:r>
      <w:r w:rsidRPr="001E4A1C">
        <w:rPr>
          <w:sz w:val="26"/>
          <w:u w:val="single"/>
        </w:rPr>
        <w:t xml:space="preserve"> approach </w:t>
      </w:r>
      <w:r w:rsidRPr="00EB2814">
        <w:rPr>
          <w:rStyle w:val="StyleUnderline"/>
          <w:highlight w:val="yellow"/>
        </w:rPr>
        <w:t>has three prongs: bilateral political ties</w:t>
      </w:r>
      <w:r w:rsidRPr="001E4A1C">
        <w:rPr>
          <w:sz w:val="26"/>
          <w:u w:val="single"/>
        </w:rPr>
        <w:t xml:space="preserve">, </w:t>
      </w:r>
      <w:r w:rsidRPr="00EB2814">
        <w:rPr>
          <w:b/>
          <w:iCs/>
          <w:sz w:val="26"/>
          <w:highlight w:val="yellow"/>
          <w:u w:val="single"/>
        </w:rPr>
        <w:t>bilateral economic cooperation</w:t>
      </w:r>
      <w:r w:rsidRPr="00EB2814">
        <w:rPr>
          <w:sz w:val="26"/>
          <w:highlight w:val="yellow"/>
          <w:u w:val="single"/>
        </w:rPr>
        <w:t xml:space="preserve">, and </w:t>
      </w:r>
      <w:r w:rsidRPr="00EB2814">
        <w:rPr>
          <w:b/>
          <w:iCs/>
          <w:sz w:val="26"/>
          <w:highlight w:val="yellow"/>
          <w:u w:val="single"/>
        </w:rPr>
        <w:t>multilateral diplomatic engagement</w:t>
      </w:r>
      <w:r w:rsidRPr="001A3466">
        <w:rPr>
          <w:sz w:val="14"/>
          <w:highlight w:val="yellow"/>
        </w:rPr>
        <w:t>.</w:t>
      </w:r>
      <w:r w:rsidRPr="001A3466">
        <w:rPr>
          <w:sz w:val="14"/>
        </w:rPr>
        <w:t xml:space="preserve"> Bilateral political engagement is anchored in maintaining strong ties between the Communist Party of China (CPC) and the Korean Workers Party (KWP), with the CPC Central Committee International Liaison Department as the lead organizational entity. This approach implicitly promotes the strengthening of KWP rule within the DPRK system. But Beijing is pragmatic about the reality of One Party Rule with Korean Characteristics. Beijing accepts the Kim family's paramount status, on public display when the entire Standing Committee of the Politburo met Kim Jong-il on the first of four visits to the People's Republic of China (PRC) in the last two years. Beijing also gave early recognition to Kim Jong-un as heir apparent, effusively embracing the succession moves after Kim Jong-il's death. The political systems and ideologies of China and North Korea, as variations on the original Soviet blueprint, bear deep structural affinities—despite the unique dynastic element and weaker Party role in the DPRK and despite 30 years of “reform and opening” in China. This affinity, combined with their long and, for the most part, brotherly history, makes it considerably easier for China to maintain close bilateral ties. The political affinity also makes it natural for Beijing to support the continued existence of the DPRK as a communist party state and to prefer an improved version of the status quo to “contingencies” like regime collapse. The second key component of China's approach (an “improved” version of the status quo) is reforming and strengthening the North Korean economy. Thus, the second prong of the pitchfork of Chinese engagement—bilateral economic engagement. This core feature of China's approach to North Korea is pursued regardless of diplomatic vicissitudes.</w:t>
      </w:r>
      <w:r w:rsidRPr="001A3466">
        <w:rPr>
          <w:rFonts w:eastAsia="MS Mincho" w:cstheme="minorHAnsi"/>
          <w:sz w:val="14"/>
          <w:szCs w:val="24"/>
        </w:rPr>
        <w:t xml:space="preserve"> </w:t>
      </w:r>
      <w:r w:rsidRPr="00EB2814">
        <w:rPr>
          <w:rStyle w:val="Emphasis"/>
        </w:rPr>
        <w:t>Economic engagement</w:t>
      </w:r>
      <w:r w:rsidRPr="001A3466">
        <w:rPr>
          <w:sz w:val="14"/>
        </w:rPr>
        <w:t xml:space="preserve"> </w:t>
      </w:r>
      <w:r w:rsidRPr="00B94413">
        <w:rPr>
          <w:rStyle w:val="StyleUnderline"/>
        </w:rPr>
        <w:t>includes</w:t>
      </w:r>
      <w:r w:rsidRPr="001A3466">
        <w:rPr>
          <w:sz w:val="14"/>
        </w:rPr>
        <w:t xml:space="preserve"> </w:t>
      </w:r>
      <w:r w:rsidRPr="00EB2814">
        <w:rPr>
          <w:rStyle w:val="Emphasis"/>
        </w:rPr>
        <w:t>state-backed assistance, market-based provincial trade, and long-term strategic investment</w:t>
      </w:r>
      <w:r w:rsidRPr="00B94413">
        <w:rPr>
          <w:rStyle w:val="StyleUnderline"/>
        </w:rPr>
        <w:t>. Assistance includes</w:t>
      </w:r>
      <w:r w:rsidRPr="001A3466">
        <w:rPr>
          <w:sz w:val="14"/>
        </w:rPr>
        <w:t xml:space="preserve"> </w:t>
      </w:r>
      <w:r w:rsidRPr="00EB2814">
        <w:rPr>
          <w:rStyle w:val="Emphasis"/>
        </w:rPr>
        <w:t>technical assistance, knowledge sharing and human capacity building</w:t>
      </w:r>
      <w:r w:rsidRPr="001A3466">
        <w:rPr>
          <w:rFonts w:eastAsia="MS Mincho" w:cstheme="minorHAnsi"/>
          <w:sz w:val="14"/>
          <w:szCs w:val="24"/>
        </w:rPr>
        <w:t xml:space="preserve">—in effect, educating North Korean counterparts on the China model of market transition and authoritarian capitalism. What is hoped is that trade will stimulate growth in bordering Jilin and Liaoning provinces. Long-term investment is aimed at North Korean mineral resources and, perhaps, an East Sea port (at Rason). North Korea's lack of basic infrastructure frustrates China's hopes for strategic development. The DPRK's refusal to introduce basic market reforms, moreover, renders North Korea an inhospitable business environment for Chinese entrepreneurs and traders. Nevertheless, Beijing persists in encouraging North Korea to take steps on the road to authoritarian economic reform—both out of its own economic self-interest and its geopolitical interest in a more prosperous, and thus more stable, Communist neighbor. </w:t>
      </w:r>
      <w:r w:rsidRPr="001E4A1C">
        <w:rPr>
          <w:rFonts w:eastAsia="MS Mincho" w:cstheme="minorHAnsi"/>
          <w:sz w:val="26"/>
          <w:szCs w:val="24"/>
          <w:u w:val="single"/>
        </w:rPr>
        <w:t xml:space="preserve">The third prong </w:t>
      </w:r>
      <w:r w:rsidRPr="001A3466">
        <w:rPr>
          <w:sz w:val="14"/>
        </w:rPr>
        <w:t xml:space="preserve">of China's engagement approach </w:t>
      </w:r>
      <w:r w:rsidRPr="001E4A1C">
        <w:rPr>
          <w:rFonts w:eastAsia="MS Mincho" w:cstheme="minorHAnsi"/>
          <w:sz w:val="26"/>
          <w:szCs w:val="24"/>
          <w:u w:val="single"/>
        </w:rPr>
        <w:t>is multilateral diplomatic engagement</w:t>
      </w:r>
      <w:r w:rsidRPr="001A3466">
        <w:rPr>
          <w:rFonts w:eastAsia="MS Mincho" w:cstheme="minorHAnsi"/>
          <w:sz w:val="14"/>
          <w:szCs w:val="24"/>
        </w:rPr>
        <w:t xml:space="preserve"> (i.e., the Six Party Talks). Both the ends and means of the Six Party Talks appear acceptable as the endgame for the Korean Peninsula so far as Beijing is concerned</w:t>
      </w:r>
      <w:r w:rsidRPr="001A3466">
        <w:rPr>
          <w:rFonts w:eastAsia="MS Mincho" w:cstheme="minorHAnsi"/>
          <w:sz w:val="12"/>
          <w:szCs w:val="12"/>
        </w:rPr>
        <w:t>. The North gives up its nukes but improves its security, perhaps at long last triggering economic reform and opening. The way to get there is lots and lots of dialogue hosted by Beijing. The Six Party Talks, from their initiation in 2003, was a rare example of China taking a proactive, leadership role in global diplomacy. For the fleeting period when the Talks were making progress (from early 2007 until the fall of 2008), Beijing was justly proud of its diplomatic success, and North Korea had even leapt to the top of the list of positives in Sino–U.S. relations. The Six Party Talks are structurally flawed, with multiple political factors responsible for their breakdown in late 2008. But the salient point here is that Beijing always saw its role in the Six Party Talks as mediating a deal between the DPRK and the United States. The presumption that Pyongyang and Washington are the principals is North Korea's long-held position (Pyongyang might like to cut out even Beijing's role as convener). But Washington does not want to sit in the driver's seat. Its path of least resistance is to prioritize the ROK alliance and leave the diplomatic initiative to the Chinese. South Korean President Lee Myung-bak is in no hurry to reengage the North, Washington doubts that the North Koreans can be trusted to really denuclearize, and President Obama's political advisors would no doubt warn him of the costs of direct engagement with an “Axis of Evil” regime—although considerable progress was made in U.S.–DPRK talks in the final months of 2011 (abruptly interrupted by Kim Jong-il's death). Thus, we find ourselves in the current Six Party whirlpool. For Beijing, the Six Party Talks is a multilateral fig leaf to help the United States and North Korea make a deal. But Washington too easily looks to Beijing to make Pyongyang “behave” and prove its “seriousness of purpose.” Common in U.S. foreign policy discourse is talk of China as the only party with “leverage” over Pyongyang. The one place that sentiment is rarely heard is in China, where claims of influence are modest. It is ironic, from a Chinese perspective, that Americans regularly call upon Beijing to exert its influence by enforcing sanctions and cutting off aid to pressure Pyongyang to cease provocation and dismantle its nuclear program. Why is it that China is the only country left with any direct influence on the DPRK? Precisely because Beijing has continued to engage Pyongyang, whereas the ROK and United States have disengaged. So, from a Chinese perspective, the demand to exercise influence by cutting off its source is illogical. Even more ironic is that the most effective leverage Beijing could gain over Pyongyang would consist of the ability to bring Washington back to the negotiating table with a deal assuring North Koreans that they would get what they want—economic aid, diplomatic normalization, and security assurances. It is significant that the most recent U.S.–DPRK bilateral talks, which reportedly made progress toward agreements on resuming U.S. humanitarian aid and freezing the DPRK's uranium program, were held in Beijing. Until then, China had struggled to persuade the United States to reengage. The Six Party Talks configuration was an anomaly to begin with—and the United States and China are still not experienced at working proactively with each other on an issue of such delicacy and complexity. So, when U.S.–China relations take a downward turn, the Six Party Talks can easily founder. For now, the Six Party Talks represent the one broken prong of China's three-fold engagement approach to North Korea.</w:t>
      </w:r>
    </w:p>
    <w:p w:rsidR="00B94413" w:rsidRPr="001A3466" w:rsidRDefault="00B94413" w:rsidP="00B94413">
      <w:pPr>
        <w:rPr>
          <w:sz w:val="12"/>
          <w:szCs w:val="12"/>
        </w:rPr>
      </w:pPr>
    </w:p>
    <w:p w:rsidR="00742A65" w:rsidRPr="00310A49" w:rsidRDefault="00742A65" w:rsidP="00742A65">
      <w:pPr>
        <w:pStyle w:val="Heading4"/>
      </w:pPr>
      <w:r>
        <w:t xml:space="preserve">Commerce is </w:t>
      </w:r>
      <w:r>
        <w:rPr>
          <w:u w:val="single"/>
        </w:rPr>
        <w:t>functionally equivalent</w:t>
      </w:r>
      <w:r>
        <w:t xml:space="preserve"> to “economics” and, if there is a difference, it’s a </w:t>
      </w:r>
      <w:r>
        <w:rPr>
          <w:u w:val="single"/>
        </w:rPr>
        <w:t>subset</w:t>
      </w:r>
      <w:r>
        <w:t>, so we’re still topical</w:t>
      </w:r>
    </w:p>
    <w:p w:rsidR="00742A65" w:rsidRDefault="00742A65" w:rsidP="00742A65">
      <w:r w:rsidRPr="001C28F1">
        <w:rPr>
          <w:rStyle w:val="Style13ptBold"/>
        </w:rPr>
        <w:t>Zutshi 8</w:t>
      </w:r>
      <w:r>
        <w:t xml:space="preserve"> – B.K. Zutshi, Former Indian Ambassador to the General Agreement on Tariffs and Trade and Former Deputy Chairman of the Telecom Regulatory Authority of India, “Training Needs for Commercial and Economic Diplomacy: An Indian Case Study”, http://www.cuts-citee.org/pdf/rreport08-01.pdf</w:t>
      </w:r>
    </w:p>
    <w:p w:rsidR="00742A65" w:rsidRPr="00975EDC" w:rsidRDefault="00742A65" w:rsidP="00742A65">
      <w:r w:rsidRPr="00975EDC">
        <w:t>2.1 Defining Commercial and Economic Diplomacy</w:t>
      </w:r>
    </w:p>
    <w:p w:rsidR="00742A65" w:rsidRPr="00975EDC" w:rsidRDefault="00742A65" w:rsidP="00742A65">
      <w:r w:rsidRPr="00975EDC">
        <w:t xml:space="preserve">Teaching of and research in commercial and economic diplomacy is a relatively new field in pedagogy and academics, with the result that even the definition of the subject matter is not settled. </w:t>
      </w:r>
      <w:r w:rsidRPr="00975EDC">
        <w:rPr>
          <w:rStyle w:val="StyleUnderline"/>
        </w:rPr>
        <w:t xml:space="preserve">At the first place, the distinction between “commercial” and “economic” is </w:t>
      </w:r>
      <w:r w:rsidRPr="00EB2814">
        <w:rPr>
          <w:rStyle w:val="Emphasis"/>
        </w:rPr>
        <w:t>not at all clear</w:t>
      </w:r>
      <w:r w:rsidRPr="00975EDC">
        <w:rPr>
          <w:rStyle w:val="StyleUnderline"/>
        </w:rPr>
        <w:t>: the difference</w:t>
      </w:r>
      <w:r w:rsidRPr="00975EDC">
        <w:t xml:space="preserve"> between the two </w:t>
      </w:r>
      <w:r w:rsidRPr="00EB2814">
        <w:rPr>
          <w:rStyle w:val="Emphasis"/>
        </w:rPr>
        <w:t>varies</w:t>
      </w:r>
      <w:r w:rsidRPr="00975EDC">
        <w:rPr>
          <w:rStyle w:val="StyleUnderline"/>
        </w:rPr>
        <w:t xml:space="preserve"> among authors, experts and analysts of the subject</w:t>
      </w:r>
      <w:r w:rsidRPr="00975EDC">
        <w:t xml:space="preserve">. Geza </w:t>
      </w:r>
      <w:r w:rsidRPr="00975EDC">
        <w:rPr>
          <w:rStyle w:val="StyleUnderline"/>
        </w:rPr>
        <w:t>Feketekuty defines commercial diplomacy as encompassing “all</w:t>
      </w:r>
      <w:r w:rsidRPr="00975EDC">
        <w:t xml:space="preserve"> the </w:t>
      </w:r>
      <w:r w:rsidRPr="00975EDC">
        <w:rPr>
          <w:rStyle w:val="StyleUnderline"/>
        </w:rPr>
        <w:t>activities related to</w:t>
      </w:r>
      <w:r w:rsidRPr="00975EDC">
        <w:t xml:space="preserve"> analysing, developing, negotiating, and implementing </w:t>
      </w:r>
      <w:r w:rsidRPr="00975EDC">
        <w:rPr>
          <w:rStyle w:val="StyleUnderline"/>
        </w:rPr>
        <w:t>trade agreements</w:t>
      </w:r>
      <w:r w:rsidRPr="00975EDC">
        <w:t xml:space="preserve">”1 </w:t>
      </w:r>
      <w:r w:rsidRPr="00975EDC">
        <w:rPr>
          <w:rStyle w:val="StyleUnderline"/>
        </w:rPr>
        <w:t>and economic diplomacy as</w:t>
      </w:r>
      <w:r w:rsidRPr="00975EDC">
        <w:t xml:space="preserve"> “diplomacy related to </w:t>
      </w:r>
      <w:r w:rsidRPr="00975EDC">
        <w:rPr>
          <w:rStyle w:val="StyleUnderline"/>
        </w:rPr>
        <w:t>all economic issues</w:t>
      </w:r>
      <w:r w:rsidRPr="00975EDC">
        <w:t xml:space="preserve">”.2 In this light, commercial diplomacy can be said to be a subset of economic diplomacy. </w:t>
      </w:r>
      <w:r w:rsidRPr="00975EDC">
        <w:rPr>
          <w:rStyle w:val="StyleUnderline"/>
        </w:rPr>
        <w:t xml:space="preserve">In common parlance, ‘commercial’ and ‘economic’ are </w:t>
      </w:r>
      <w:r w:rsidRPr="00EB2814">
        <w:rPr>
          <w:rStyle w:val="Emphasis"/>
        </w:rPr>
        <w:t>interchangeably used</w:t>
      </w:r>
      <w:r w:rsidRPr="00975EDC">
        <w:rPr>
          <w:rStyle w:val="StyleUnderline"/>
        </w:rPr>
        <w:t xml:space="preserve"> for the same set of activities</w:t>
      </w:r>
      <w:r w:rsidRPr="00975EDC">
        <w:t>.</w:t>
      </w:r>
    </w:p>
    <w:p w:rsidR="00742A65" w:rsidRDefault="00742A65" w:rsidP="00742A65">
      <w:pPr>
        <w:pStyle w:val="Heading4"/>
      </w:pPr>
      <w:r>
        <w:t>Remittances are “economic engagement”</w:t>
      </w:r>
    </w:p>
    <w:p w:rsidR="00742A65" w:rsidRDefault="00742A65" w:rsidP="00742A65">
      <w:r w:rsidRPr="0028545C">
        <w:rPr>
          <w:rStyle w:val="Style13ptBold"/>
        </w:rPr>
        <w:t>Packard 00</w:t>
      </w:r>
      <w:r>
        <w:t xml:space="preserve"> – Le Anh Tu Packard, Senior Economist at Moody's Economy and Senior Technical Advisor to Vietnam's Ministry of Finance, Across the Pacific: Asian Americans and Globalization, Ed. Hu-Dehart, p. 88</w:t>
      </w:r>
    </w:p>
    <w:p w:rsidR="00742A65" w:rsidRPr="0028545C" w:rsidRDefault="00742A65" w:rsidP="00742A65">
      <w:r w:rsidRPr="0028545C">
        <w:t xml:space="preserve">IV. </w:t>
      </w:r>
      <w:r w:rsidRPr="0028545C">
        <w:rPr>
          <w:rStyle w:val="StyleUnderline"/>
        </w:rPr>
        <w:t>CURRENT FORMS OF ECONOMIC ENGAGEMENT</w:t>
      </w:r>
    </w:p>
    <w:p w:rsidR="00742A65" w:rsidRPr="0028545C" w:rsidRDefault="00742A65" w:rsidP="00742A65">
      <w:r w:rsidRPr="0028545C">
        <w:t xml:space="preserve">There is a "building block" relationship between the different forms of engagement. Participation in one type of activity very often lays the groundwork for becoming involved in other activities. Thus, individuals and families who have one type of engagement with Vietnam are more likely to participate in other types of engagement. </w:t>
      </w:r>
      <w:r w:rsidRPr="0028545C">
        <w:rPr>
          <w:rStyle w:val="StyleUnderline"/>
        </w:rPr>
        <w:t>Remittance is an example. Sending money to loved ones</w:t>
      </w:r>
      <w:r w:rsidRPr="0028545C">
        <w:t>, by building trust and reinforcing family and friendship ties, creates opportunities for overseas donor families and their relatives in Vietnam jointly to explore and develop business projects.</w:t>
      </w:r>
    </w:p>
    <w:p w:rsidR="00742A65" w:rsidRPr="0028545C" w:rsidRDefault="00742A65" w:rsidP="00742A65">
      <w:r w:rsidRPr="0028545C">
        <w:t>Remittances</w:t>
      </w:r>
    </w:p>
    <w:p w:rsidR="00742A65" w:rsidRDefault="00742A65" w:rsidP="00742A65">
      <w:r w:rsidRPr="0028545C">
        <w:rPr>
          <w:rStyle w:val="StyleUnderline"/>
        </w:rPr>
        <w:t xml:space="preserve">Sending money to loved ones, who are generally but not exclusively family members, has been and continues to be the </w:t>
      </w:r>
      <w:r w:rsidRPr="00EB2814">
        <w:rPr>
          <w:rStyle w:val="Emphasis"/>
        </w:rPr>
        <w:t>most common form of economic engagement</w:t>
      </w:r>
      <w:r w:rsidRPr="0028545C">
        <w:t>. The primary reasons for sending money are to assist the family, especially to support aging parents, and to refurbish ancestral gravesites. With respect to family maintenance, funds earmarked for consumption are generally spent on home improvements; home furnishings, including household durable goods (refrigerators, stoves); consumer electronics (television sets, radios and cassette players); and transportation vehicles (bicycles, Honda motorcycles). Not surprisingly, donor families prefer to finance what can be broadly characterized as investment projects so recipient families can eventually achieve economic independence. These include buying a house, paying for schooling, and providing seed money to finance family enterprises. From the perspective of donor families, this form of engagement has both positive and negative aspects. On the positive side, it promotes goodwill, strengthens family bonds, and lays the groundwork for future family cooperation in other spheres, including business ventures. On the negative side, many donor families worry about contributing to excessive dependence and a "beggar" mentality among their relatives in Vietnam.</w:t>
      </w:r>
    </w:p>
    <w:p w:rsidR="001A3466" w:rsidRDefault="001A3466">
      <w:pPr>
        <w:rPr>
          <w:rFonts w:eastAsiaTheme="majorEastAsia" w:cstheme="majorBidi"/>
          <w:b/>
          <w:iCs/>
          <w:sz w:val="26"/>
        </w:rPr>
      </w:pPr>
      <w:r>
        <w:br w:type="page"/>
      </w:r>
    </w:p>
    <w:p w:rsidR="00C73B40" w:rsidRDefault="00C73B40" w:rsidP="00C73B40">
      <w:pPr>
        <w:pStyle w:val="Heading4"/>
      </w:pPr>
      <w:r>
        <w:t>Targeting non-state actors is “economic engagement”</w:t>
      </w:r>
    </w:p>
    <w:p w:rsidR="00C73B40" w:rsidRDefault="00C73B40" w:rsidP="00C73B40">
      <w:r w:rsidRPr="006D4C99">
        <w:rPr>
          <w:rStyle w:val="Style13ptBold"/>
        </w:rPr>
        <w:t>Haass 00</w:t>
      </w:r>
      <w:r>
        <w:t xml:space="preserve"> – </w:t>
      </w:r>
      <w:r w:rsidRPr="006D4C99">
        <w:t>Richard N. Haass</w:t>
      </w:r>
      <w:r>
        <w:t>, Vice President and Director of Foreign Policy Studies at the Brookings Institution,</w:t>
      </w:r>
      <w:r w:rsidRPr="006D4C99">
        <w:t xml:space="preserve"> and Meghan L. O’Sullivan</w:t>
      </w:r>
      <w:r>
        <w:t xml:space="preserve">, Fellow with the Foreign Policy Studies Program at the Brookings Institution, “Engaging Problem Countries”, Brookings Policy Brief, No. 61, June, </w:t>
      </w:r>
    </w:p>
    <w:p w:rsidR="00C73B40" w:rsidRDefault="009F0FE0" w:rsidP="00C73B40">
      <w:hyperlink r:id="rId29" w:history="1">
        <w:r w:rsidR="00C73B40" w:rsidRPr="00612E02">
          <w:rPr>
            <w:rStyle w:val="Hyperlink"/>
          </w:rPr>
          <w:t>http://dspace.cigilibrary.org/jspui/bitstream/123456789/18245/1/Engaging%20Problem%20Countries.pdf</w:t>
        </w:r>
      </w:hyperlink>
      <w:r w:rsidR="00C73B40">
        <w:t>?1</w:t>
      </w:r>
    </w:p>
    <w:p w:rsidR="00C73B40" w:rsidRPr="008A3EF8" w:rsidRDefault="00C73B40" w:rsidP="00C73B40">
      <w:r w:rsidRPr="00084147">
        <w:rPr>
          <w:rStyle w:val="StyleUnderline"/>
        </w:rPr>
        <w:t>The provision of economic incentives to the private sector can</w:t>
      </w:r>
      <w:r w:rsidRPr="00084147">
        <w:t xml:space="preserve"> also </w:t>
      </w:r>
      <w:r w:rsidRPr="00084147">
        <w:rPr>
          <w:rStyle w:val="StyleUnderline"/>
        </w:rPr>
        <w:t xml:space="preserve">be an effective </w:t>
      </w:r>
      <w:r w:rsidRPr="00EB2814">
        <w:rPr>
          <w:rStyle w:val="Emphasis"/>
        </w:rPr>
        <w:t>mode of unconditional engagement</w:t>
      </w:r>
      <w:r w:rsidRPr="00084147">
        <w:rPr>
          <w:rStyle w:val="StyleUnderline"/>
        </w:rPr>
        <w:t>, particularly when the economy of the target country is not entirely state-controlled</w:t>
      </w:r>
      <w:r w:rsidRPr="00084147">
        <w:t xml:space="preserve">. In these more open climates, economic actors nourished by exchanges will often be agents for change and natural allies in some Western causes. </w:t>
      </w:r>
      <w:r w:rsidRPr="00084147">
        <w:rPr>
          <w:rStyle w:val="StyleUnderline"/>
        </w:rPr>
        <w:t xml:space="preserve">To the extent that </w:t>
      </w:r>
      <w:r w:rsidRPr="00EB2814">
        <w:rPr>
          <w:rStyle w:val="Emphasis"/>
        </w:rPr>
        <w:t>economic engagement</w:t>
      </w:r>
      <w:r w:rsidRPr="00084147">
        <w:rPr>
          <w:rStyle w:val="StyleUnderline"/>
        </w:rPr>
        <w:t xml:space="preserve"> builds the </w:t>
      </w:r>
      <w:r w:rsidRPr="00EB2814">
        <w:rPr>
          <w:rStyle w:val="Emphasis"/>
        </w:rPr>
        <w:t>private sector</w:t>
      </w:r>
      <w:r w:rsidRPr="00084147">
        <w:rPr>
          <w:rStyle w:val="StyleUnderline"/>
        </w:rPr>
        <w:t xml:space="preserve"> and other </w:t>
      </w:r>
      <w:r w:rsidRPr="00EB2814">
        <w:rPr>
          <w:rStyle w:val="Emphasis"/>
        </w:rPr>
        <w:t>non-state elements</w:t>
      </w:r>
      <w:r w:rsidRPr="00084147">
        <w:rPr>
          <w:rStyle w:val="StyleUnderline"/>
        </w:rPr>
        <w:t xml:space="preserve"> within the target country, it is likely to widen the base of support for engagement with America specifically and the promotion of international norms more generally</w:t>
      </w:r>
      <w:r w:rsidRPr="00084147">
        <w:t>. Certainly, U.S. engagement with China has nurtured constituencies which are sympathetic, if not to American ideals per se, then at least to trade and open markets and the maintenance of good relations to secure them.</w:t>
      </w:r>
    </w:p>
    <w:p w:rsidR="00C73B40" w:rsidRDefault="00C73B40" w:rsidP="00C73B40">
      <w:pPr>
        <w:pStyle w:val="Heading4"/>
      </w:pPr>
      <w:r>
        <w:t xml:space="preserve"> “Economic engagement” can be unconditional or conditional</w:t>
      </w:r>
    </w:p>
    <w:p w:rsidR="00C73B40" w:rsidRDefault="00C73B40" w:rsidP="00C73B40">
      <w:r w:rsidRPr="0069074E">
        <w:rPr>
          <w:rStyle w:val="Style13ptBold"/>
        </w:rPr>
        <w:t>Kahler 4</w:t>
      </w:r>
      <w:r>
        <w:t xml:space="preserve"> – Miles Kahler, Graduate School of International Relations and Pacific Studies at the University of California, San Diego, and Scott L. Kastner Department of Government and Politics University of Maryland, “Strategic Uses of Economic Interdependence: Engagement Policies in South Korea, Singapore, and Taiwan”, November, http://www.bsos.umd.edu/gvpt/kastner/KahlerKastner.doc</w:t>
      </w:r>
    </w:p>
    <w:p w:rsidR="00C73B40" w:rsidRPr="0069074E" w:rsidRDefault="00C73B40" w:rsidP="00C73B40">
      <w:r w:rsidRPr="0069074E">
        <w:rPr>
          <w:rStyle w:val="StyleUnderline"/>
        </w:rPr>
        <w:t>Economic engagement—a policy of deliberately expanding economic ties with an adversary in order to change the behavior of the target state and effect an improvement in bilateral political relations—is the subject of growing</w:t>
      </w:r>
      <w:r w:rsidRPr="0069074E">
        <w:t xml:space="preserve">, but still limited, </w:t>
      </w:r>
      <w:r w:rsidRPr="0069074E">
        <w:rPr>
          <w:rStyle w:val="StyleUnderline"/>
        </w:rPr>
        <w:t>interest in</w:t>
      </w:r>
      <w:r w:rsidRPr="0069074E">
        <w:t xml:space="preserve"> the </w:t>
      </w:r>
      <w:r w:rsidRPr="00EB2814">
        <w:rPr>
          <w:rStyle w:val="Emphasis"/>
        </w:rPr>
        <w:t>i</w:t>
      </w:r>
      <w:r w:rsidRPr="0069074E">
        <w:t xml:space="preserve">nternational </w:t>
      </w:r>
      <w:r w:rsidRPr="00EB2814">
        <w:rPr>
          <w:rStyle w:val="Emphasis"/>
        </w:rPr>
        <w:t>r</w:t>
      </w:r>
      <w:r w:rsidRPr="0069074E">
        <w:t xml:space="preserve">elations </w:t>
      </w:r>
      <w:r w:rsidRPr="0069074E">
        <w:rPr>
          <w:rStyle w:val="StyleUnderline"/>
        </w:rPr>
        <w:t>literature.    The bulk of the work</w:t>
      </w:r>
      <w:r w:rsidRPr="0069074E">
        <w:t xml:space="preserve"> on economic statecraft </w:t>
      </w:r>
      <w:r w:rsidRPr="0069074E">
        <w:rPr>
          <w:rStyle w:val="StyleUnderline"/>
        </w:rPr>
        <w:t>continues to focus on</w:t>
      </w:r>
      <w:r w:rsidRPr="0069074E">
        <w:t xml:space="preserve"> coercive policies such as </w:t>
      </w:r>
      <w:r w:rsidRPr="0069074E">
        <w:rPr>
          <w:rStyle w:val="StyleUnderline"/>
        </w:rPr>
        <w:t>economic sanctions</w:t>
      </w:r>
      <w:r w:rsidRPr="0069074E">
        <w:t>.  The emphasis on negative forms of economic statecraft is not without justification: the use of economic sanctions is widespread and well-documented, and several quantitative studies have shown that adversarial relations between countries tend to correspond to reduced, rather than enhanced, levels of trade (Gowa 1994; Pollins 1989).  At the same time, however, relatively little is known about how widespread strategies of economic engagement actually are: scholars disagree on this point, in part because no database cataloging instances of positive economic statecraft exists (Mastanduno 2003).  Furthermore, beginning with the classic work of Hirschman (1945), most studies in this regard have focused on policies adopted by great powers.</w:t>
      </w:r>
      <w:r w:rsidR="001A3466">
        <w:t xml:space="preserve"> </w:t>
      </w:r>
      <w:r w:rsidRPr="0069074E">
        <w:t>But engagement policies adopted by South Korea and the other two states examined in this study, Singapore and Taiwan, demonstrate that engagement is not a strategy limited to the domain of great power politics; instead, it may be more widespread than previously recognized.</w:t>
      </w:r>
      <w:r w:rsidR="001A3466">
        <w:t xml:space="preserve"> </w:t>
      </w:r>
      <w:r w:rsidRPr="0069074E">
        <w:t>We begin by developing a theoretical framework through which to examine strategies of economic engagement.</w:t>
      </w:r>
      <w:r w:rsidR="001A3466">
        <w:t xml:space="preserve"> </w:t>
      </w:r>
      <w:r w:rsidRPr="0069074E">
        <w:rPr>
          <w:rStyle w:val="StyleUnderline"/>
        </w:rPr>
        <w:t>Drawing from</w:t>
      </w:r>
      <w:r w:rsidRPr="0069074E">
        <w:t xml:space="preserve"> the </w:t>
      </w:r>
      <w:r w:rsidRPr="0069074E">
        <w:rPr>
          <w:rStyle w:val="StyleUnderline"/>
        </w:rPr>
        <w:t>existing literature, our framework distinguishes between different forms of economic engagement</w:t>
      </w:r>
      <w:r w:rsidRPr="0069074E">
        <w:t>, and outlines the factors likely to facilitate or undermine the implementation of these different strategies.  With this framework as a guide, we then examine the strategic use of economic interdependence—focusing in particular on economic engagement—in three East Asian States: South Korea, Singapore, and Taiwan.  We use these case studies to draw conclusions about the underlying factors that facilitate the use of a strategy of economic engagement, that determine the particular type of engagement strategy used, and that help to predict the likelihood of success.  Because our conclusions are primarily derived inductively from a small number of cases, we are cautious in making claims of generalizability.  Nonetheless, it is our hope that the narratives we provide and the conclusions that we draw from them will help to spur further research into this interesting yet under-studied subject.</w:t>
      </w:r>
    </w:p>
    <w:p w:rsidR="00C73B40" w:rsidRPr="0069074E" w:rsidRDefault="00C73B40" w:rsidP="00C73B40">
      <w:r w:rsidRPr="0069074E">
        <w:t>ECONOMIC ENGAGMENT: STRATEGIES AND EXPECTATIONS</w:t>
      </w:r>
      <w:r w:rsidR="001A3466">
        <w:t xml:space="preserve"> </w:t>
      </w:r>
      <w:r w:rsidRPr="0069074E">
        <w:rPr>
          <w:rStyle w:val="StyleUnderline"/>
        </w:rPr>
        <w:t xml:space="preserve">Scholars have usefully distinguished between </w:t>
      </w:r>
      <w:r w:rsidRPr="00EB2814">
        <w:rPr>
          <w:rStyle w:val="Emphasis"/>
        </w:rPr>
        <w:t>two types of economic engagement</w:t>
      </w:r>
      <w:r w:rsidRPr="0069074E">
        <w:rPr>
          <w:rStyle w:val="StyleUnderline"/>
        </w:rPr>
        <w:t>: conditional policies that require an explicit quid-pro-quo on the part of the target country, and policies that are unconditional</w:t>
      </w:r>
      <w:r w:rsidRPr="0069074E">
        <w:t>.   Conditional policies, sometimes called “linkage” or economic “carrots,” are the inverse of economic sanctions.  Instead of threatening a target country with a sanction absent a change in policy, conditional engagement policies promise increased economic flows in exchange for policy change.  Drezner’s (1999/2000) analysis of conditional economic inducements yields a set of highly plausible expectations concerning when conditional strategies are likely to be employed, and when they are likely to succeed.  Specifically, he suggests that reasons exist to believe, a priori, that policies of conditional engagement will be less prevalent than economic sanctions.  First, economic coercion is costly if it fails (sanctions are only carried out if the target country fails to change policy), while conditional engagement is costly if it succeeds (economic payoffs are delivered only if the target country does change policy).  Second, states may be reluctant to offer economic inducements with adversaries with whom they expect long-term conflict, as this may undermine their resolve in the eyes of their opponent while also making the opponent stronger.  Third, the potential for market failure in an anarchic international setting looms large: both the initiating and the target states must be capable of making a credible commitment to uphold their end of the bargain.  These factors lead Drezner to hypothesize that the use of economic carrots is most likely to occur and succeed between democracies (because democracies are better able to make credible commitments than non-democracies), within the context of international regimes (because such regimes reduce the transactions costs of market exchange), and, among adversaries, only after coercive threats are first used.</w:t>
      </w:r>
    </w:p>
    <w:p w:rsidR="00C73B40" w:rsidRPr="0069074E" w:rsidRDefault="00C73B40" w:rsidP="00C73B40">
      <w:r w:rsidRPr="0069074E">
        <w:tab/>
      </w:r>
      <w:r w:rsidRPr="0069074E">
        <w:rPr>
          <w:rStyle w:val="StyleUnderline"/>
        </w:rPr>
        <w:t>Unconditional engagement</w:t>
      </w:r>
      <w:r w:rsidRPr="0069074E">
        <w:t xml:space="preserve"> strategies are more passive in that they </w:t>
      </w:r>
      <w:r w:rsidRPr="0069074E">
        <w:rPr>
          <w:rStyle w:val="StyleUnderline"/>
        </w:rPr>
        <w:t>do not include a specific quid-pro-quo.  Rather, countries deploy economic links with an adversary in the hopes that economic interdependence itself will, over time, effect change in</w:t>
      </w:r>
      <w:r w:rsidRPr="0069074E">
        <w:t xml:space="preserve"> the target’s foreign policy </w:t>
      </w:r>
      <w:r w:rsidRPr="0069074E">
        <w:rPr>
          <w:rStyle w:val="StyleUnderline"/>
        </w:rPr>
        <w:t>behavior</w:t>
      </w:r>
      <w:r w:rsidRPr="0069074E">
        <w:t xml:space="preserve"> and yield a reduced threat of military conflict at the bilateral level.  How increased commercial and/or financial integration at the bilateral level might yield an improved bilateral political environment is not obvious.  While most empirical studies on the subject find that increased economic ties tend to be associated with a reduced likelihood of military violence,  no consensus exists regarding how such effects are realized.   At a minimum, two causal pathways exist that state leaders might seek to exploit by pursuing a policy of unconditional engagement: economic interdependence can act as a constraint on the foreign policy behavior of the target state, and economic interdependence can act as a transforming agent that helps to reshape the goals of the target state.</w:t>
      </w:r>
    </w:p>
    <w:p w:rsidR="00C73B40" w:rsidRPr="0069074E" w:rsidRDefault="00C73B40" w:rsidP="00C73B40">
      <w:pPr>
        <w:rPr>
          <w:sz w:val="12"/>
        </w:rPr>
      </w:pPr>
      <w:r w:rsidRPr="0069074E">
        <w:tab/>
      </w:r>
      <w:r w:rsidRPr="0069074E">
        <w:rPr>
          <w:sz w:val="12"/>
        </w:rPr>
        <w:t>Perhaps the most widely accepted theoretical link between economic integration and a reduced danger of military violence centers on the constraints imposed on state behavior by increasing economic exchange.  Once established, a disruption in economic relations between countries would be costly on two levels.  First, firms might lose assets that could not readily be redeployed elsewhere.   For example, direct investments cannot easily be moved, and may be lost (i.e. seized or destroyed) if war breaks out.</w:t>
      </w:r>
      <w:r w:rsidR="001A3466">
        <w:rPr>
          <w:sz w:val="12"/>
        </w:rPr>
        <w:t xml:space="preserve"> </w:t>
      </w:r>
      <w:r w:rsidRPr="0069074E">
        <w:rPr>
          <w:sz w:val="12"/>
        </w:rPr>
        <w:t>Second, firms engaged in bilateral economic exchange would be forced to search for next-best alternatives, which could impose significant costs on an economy as a whole if bilateral commercial ties are extensive.</w:t>
      </w:r>
      <w:r w:rsidR="001A3466">
        <w:rPr>
          <w:sz w:val="12"/>
        </w:rPr>
        <w:t xml:space="preserve"> </w:t>
      </w:r>
      <w:r w:rsidRPr="0069074E">
        <w:rPr>
          <w:sz w:val="12"/>
        </w:rPr>
        <w:t>In short, economic interdependence makes war more costly, meaning that states will be less likely to initiate armed conflict against countries with which they are integrated economically.</w:t>
      </w:r>
      <w:r w:rsidR="001A3466">
        <w:rPr>
          <w:sz w:val="12"/>
        </w:rPr>
        <w:t xml:space="preserve"> </w:t>
      </w:r>
      <w:r w:rsidRPr="0069074E">
        <w:rPr>
          <w:sz w:val="12"/>
        </w:rPr>
        <w:t>Constraining effects of economic interdependence may also arise more indirectly: as economic integration between two countries increases, an increasing number of economic actors within those two countries benefit directly from bilateral economic ties, who in turn are likely to support—and lobby for—stable bilateral political relations.</w:t>
      </w:r>
      <w:r w:rsidR="001A3466">
        <w:rPr>
          <w:sz w:val="12"/>
        </w:rPr>
        <w:t xml:space="preserve"> </w:t>
      </w:r>
      <w:r w:rsidRPr="0069074E">
        <w:rPr>
          <w:sz w:val="12"/>
        </w:rPr>
        <w:t>Economic integration, in other words, creates vested interests in peace (Hirschman 1945; Russett and Oneal 2001; Levy 2003).</w:t>
      </w:r>
      <w:r w:rsidR="001A3466">
        <w:rPr>
          <w:sz w:val="12"/>
        </w:rPr>
        <w:t xml:space="preserve"> </w:t>
      </w:r>
      <w:r w:rsidRPr="0069074E">
        <w:rPr>
          <w:sz w:val="12"/>
        </w:rPr>
        <w:t>These interests are likely to become more influential as economic ties grow (Rogowski 1989), suggesting that leaders will pay increasing domestic political costs for implementing policies that destabilize bilateral political relations.</w:t>
      </w:r>
      <w:r w:rsidR="001A3466">
        <w:rPr>
          <w:sz w:val="12"/>
        </w:rPr>
        <w:t xml:space="preserve"> </w:t>
      </w:r>
      <w:r w:rsidRPr="0069074E">
        <w:rPr>
          <w:sz w:val="12"/>
        </w:rPr>
        <w:t>Domestic political institutions might act as important intervening variables here.</w:t>
      </w:r>
      <w:r w:rsidR="001A3466">
        <w:rPr>
          <w:sz w:val="12"/>
        </w:rPr>
        <w:t xml:space="preserve"> </w:t>
      </w:r>
      <w:r w:rsidRPr="0069074E">
        <w:rPr>
          <w:sz w:val="12"/>
        </w:rPr>
        <w:t>For example, these effects may be most likely to take effect in democracies, which provide actors who benefit from trade clear paths through which to influence the political process (Papayoanou 1999; Gelpi and Grieco 2003; Russett and Oneal 2001).</w:t>
      </w:r>
      <w:r w:rsidR="001A3466">
        <w:rPr>
          <w:sz w:val="12"/>
        </w:rPr>
        <w:t xml:space="preserve"> </w:t>
      </w:r>
      <w:r w:rsidRPr="0069074E">
        <w:rPr>
          <w:sz w:val="12"/>
        </w:rPr>
        <w:t>Democracies, of course, likely vary in the influence they give to commercial interests, as do authoritarian polities (e.g. Papayoanou and Kastner 1999/2000).</w:t>
      </w:r>
      <w:r w:rsidR="001A3466">
        <w:rPr>
          <w:sz w:val="12"/>
        </w:rPr>
        <w:t xml:space="preserve"> </w:t>
      </w:r>
      <w:r w:rsidRPr="0069074E">
        <w:rPr>
          <w:sz w:val="12"/>
        </w:rPr>
        <w:t>Recently, scholars have questioned whether the increased costs of military conflict associated with economic interdependence necessarily act as a constraint on state leaders.</w:t>
      </w:r>
      <w:r w:rsidR="001A3466">
        <w:rPr>
          <w:sz w:val="12"/>
        </w:rPr>
        <w:t xml:space="preserve"> </w:t>
      </w:r>
      <w:r w:rsidRPr="0069074E">
        <w:rPr>
          <w:sz w:val="12"/>
        </w:rPr>
        <w:t>Indeed, without further assumptions, the effects appear indeterminate: while economic interdependence increases the costs of conflict for the target state, it also increases those costs for the engaging state.</w:t>
      </w:r>
      <w:r w:rsidR="001A3466">
        <w:rPr>
          <w:sz w:val="12"/>
        </w:rPr>
        <w:t xml:space="preserve"> </w:t>
      </w:r>
      <w:r w:rsidRPr="0069074E">
        <w:rPr>
          <w:sz w:val="12"/>
        </w:rPr>
        <w:t>On the one hand, increased costs for the target might make it less willing to provoke conflict, but on the other hand, the increased costs for the engaging state may paradoxically embolden the target state, believing it could get away with more before provoking a strong response (Morrow 1999, 2003; Gartzke 2003; Gartzke et al. 2001).</w:t>
      </w:r>
      <w:r w:rsidR="001A3466">
        <w:rPr>
          <w:sz w:val="12"/>
        </w:rPr>
        <w:t xml:space="preserve"> </w:t>
      </w:r>
      <w:r w:rsidRPr="0069074E">
        <w:rPr>
          <w:sz w:val="12"/>
        </w:rPr>
        <w:t>This critique suggests that for an unconditional engagement policy exploiting the constraining effects of economic interdependence to work, leaders in the target state must value the benefits afforded by economic integration more than leaders in the initiating state (on this point, see also Abdelal and Kirshner 1999/2000).</w:t>
      </w:r>
      <w:r w:rsidR="001A3466">
        <w:rPr>
          <w:sz w:val="12"/>
        </w:rPr>
        <w:t xml:space="preserve"> </w:t>
      </w:r>
      <w:r w:rsidRPr="0069074E">
        <w:rPr>
          <w:sz w:val="12"/>
        </w:rPr>
        <w:t>Such asymmetry is most likely to arise when the target state’s economy depends more heavily on bilateral economic exchange than the sending state (Hirschman 1945), and when domestic political institutions in the target state give the benefactors of bilateral exchange considerable political influence (Papayoanou and Kastner 1999/2000).</w:t>
      </w:r>
      <w:r w:rsidR="001A3466">
        <w:rPr>
          <w:sz w:val="12"/>
        </w:rPr>
        <w:t xml:space="preserve"> </w:t>
      </w:r>
      <w:r w:rsidRPr="0069074E">
        <w:rPr>
          <w:sz w:val="12"/>
        </w:rPr>
        <w:t>The second mechanism through which economic interdependence might effect improved political relations centers on elite transformation that reshapes state strategies.</w:t>
      </w:r>
      <w:r w:rsidR="001A3466">
        <w:rPr>
          <w:sz w:val="12"/>
        </w:rPr>
        <w:t xml:space="preserve"> </w:t>
      </w:r>
      <w:r w:rsidRPr="0069074E">
        <w:rPr>
          <w:sz w:val="12"/>
        </w:rPr>
        <w:t>This transformation can be defined as both an elevation at the national level of goals of economic welfare (and a concurrent devaluation of the old values of military status and territorial acquisition) and a systemic transformation of values away from the military orientation of the Westphalian order.</w:t>
      </w:r>
      <w:r w:rsidR="001A3466">
        <w:rPr>
          <w:sz w:val="12"/>
        </w:rPr>
        <w:t xml:space="preserve"> </w:t>
      </w:r>
      <w:r w:rsidRPr="0069074E">
        <w:rPr>
          <w:sz w:val="12"/>
        </w:rPr>
        <w:t>Such arguments have a long heritage, including both Joseph Schumpeter's analysis of imperialism as an atavism that would be superseded by more pacific bourgeois values, and interwar idealists, who sometimes based their arguments on the material transformations underway in the international system.</w:t>
      </w:r>
      <w:r w:rsidR="001A3466">
        <w:rPr>
          <w:sz w:val="12"/>
        </w:rPr>
        <w:t xml:space="preserve"> </w:t>
      </w:r>
      <w:r w:rsidRPr="0069074E">
        <w:rPr>
          <w:sz w:val="12"/>
        </w:rPr>
        <w:t>How economic interdependence creates transformed (and more pacific) elites is less clear.</w:t>
      </w:r>
      <w:r w:rsidR="001A3466">
        <w:rPr>
          <w:sz w:val="12"/>
        </w:rPr>
        <w:t xml:space="preserve"> </w:t>
      </w:r>
      <w:r w:rsidRPr="0069074E">
        <w:rPr>
          <w:sz w:val="12"/>
        </w:rPr>
        <w:t>Learning may take place at the individual level—the cases of Mikhail Gorbachev and Deng Xiaoping come to mind—but such learning must often take place before policy encourages increased interdependence.</w:t>
      </w:r>
      <w:r w:rsidR="001A3466">
        <w:rPr>
          <w:sz w:val="12"/>
        </w:rPr>
        <w:t xml:space="preserve"> </w:t>
      </w:r>
      <w:r w:rsidRPr="0069074E">
        <w:rPr>
          <w:sz w:val="12"/>
        </w:rPr>
        <w:t>Processes of creating shared values and identity and economic influences on broader social learning are more difficult to trace.</w:t>
      </w:r>
      <w:r w:rsidR="001A3466">
        <w:rPr>
          <w:sz w:val="12"/>
        </w:rPr>
        <w:t xml:space="preserve"> </w:t>
      </w:r>
      <w:r w:rsidRPr="0069074E">
        <w:rPr>
          <w:sz w:val="12"/>
        </w:rPr>
        <w:t>A different and perhaps more plausible transformational route follows from the vested interests argument outlined above.</w:t>
      </w:r>
      <w:r w:rsidR="001A3466">
        <w:rPr>
          <w:sz w:val="12"/>
        </w:rPr>
        <w:t xml:space="preserve"> </w:t>
      </w:r>
      <w:r w:rsidRPr="0069074E">
        <w:rPr>
          <w:sz w:val="12"/>
        </w:rPr>
        <w:t>What appears to be social learning is in effect coalitional change:</w:t>
      </w:r>
      <w:r w:rsidR="001A3466">
        <w:rPr>
          <w:sz w:val="12"/>
        </w:rPr>
        <w:t xml:space="preserve"> </w:t>
      </w:r>
      <w:r w:rsidRPr="0069074E">
        <w:rPr>
          <w:sz w:val="12"/>
        </w:rPr>
        <w:t>internationalist elites committed to economic openness and international stability supplant or marginalize nationalist elites wedded to the threat or use of military force.</w:t>
      </w:r>
      <w:r w:rsidR="001A3466">
        <w:rPr>
          <w:sz w:val="12"/>
        </w:rPr>
        <w:t xml:space="preserve"> </w:t>
      </w:r>
      <w:r w:rsidRPr="0069074E">
        <w:rPr>
          <w:sz w:val="12"/>
        </w:rPr>
        <w:t>Whether a society is a pluralist democracy or not, interests tied to the international economy become a critical part of the selectorate to whom political elites must respond.</w:t>
      </w:r>
      <w:r w:rsidR="001A3466">
        <w:rPr>
          <w:sz w:val="12"/>
        </w:rPr>
        <w:t xml:space="preserve"> </w:t>
      </w:r>
      <w:r w:rsidRPr="0069074E">
        <w:rPr>
          <w:sz w:val="12"/>
        </w:rPr>
        <w:t>Etel Solingen (1998) outlines such a model of transformation in regional orders when strong internationalist coalitions committed to economic liberalization create zones of stable peace.</w:t>
      </w:r>
      <w:r w:rsidR="001A3466">
        <w:rPr>
          <w:sz w:val="12"/>
        </w:rPr>
        <w:t xml:space="preserve"> </w:t>
      </w:r>
      <w:r w:rsidRPr="0069074E">
        <w:rPr>
          <w:sz w:val="12"/>
        </w:rPr>
        <w:t>The barriers to a successful unconditional engagement strategy that aims to achieve elite transformation in the target state would appear substantial.</w:t>
      </w:r>
      <w:r w:rsidR="001A3466">
        <w:rPr>
          <w:sz w:val="12"/>
        </w:rPr>
        <w:t xml:space="preserve"> </w:t>
      </w:r>
      <w:r w:rsidRPr="0069074E">
        <w:rPr>
          <w:sz w:val="12"/>
        </w:rPr>
        <w:t>Strategies in this vein are likely to encounter substantial resistance in the target state: most elites probably don’t want to be “transformed,” and they certainly don’t want to be replaced.</w:t>
      </w:r>
      <w:r w:rsidR="001A3466">
        <w:rPr>
          <w:sz w:val="12"/>
        </w:rPr>
        <w:t xml:space="preserve"> </w:t>
      </w:r>
      <w:r w:rsidRPr="0069074E">
        <w:rPr>
          <w:sz w:val="12"/>
        </w:rPr>
        <w:t>Faced with likely resistance, initiating states pursuing this strategy must be prepared to open economic links unilaterally (i.e. without the cooperation of the target), hoping that the prospect of bilateral economic ties will generate a latent coalition of groups desiring a peaceful environment in which they could take advantage of those ties, and that eventually a political entrepreneur will mobilize this latent coalition in an effort to challenge the existing order.  Because transformational strategies may require long time horizons and may also incur repeated disappointments, they are perhaps most likely to be successful when a broad and stable consensus—one able to withstand changes in governing party—exists within the country initiating such a strategy (see, for example, Davis 1999).</w:t>
      </w:r>
    </w:p>
    <w:p w:rsidR="00C73B40" w:rsidRDefault="00C73B40" w:rsidP="00C73B40">
      <w:r w:rsidRPr="0069074E">
        <w:tab/>
      </w:r>
      <w:r w:rsidRPr="0069074E">
        <w:rPr>
          <w:rStyle w:val="StyleUnderline"/>
        </w:rPr>
        <w:t xml:space="preserve">In summary, we have distinguished between three </w:t>
      </w:r>
      <w:r w:rsidRPr="00EB2814">
        <w:rPr>
          <w:rStyle w:val="Emphasis"/>
        </w:rPr>
        <w:t>types of economic engagement</w:t>
      </w:r>
      <w:r w:rsidRPr="0069074E">
        <w:rPr>
          <w:rStyle w:val="StyleUnderline"/>
        </w:rPr>
        <w:t>: conditional engagement (linkage); unconditional engagement seeking to utilize the constraining effects of economic interdependence; and unconditional engagement seeking to utilize the transforming effects of economic interdependence.</w:t>
      </w:r>
      <w:r w:rsidRPr="0069074E">
        <w:t xml:space="preserve">  We have also outlined a number of expectations, mostly drawn from the existing literature, regarding the conditions likely to facilitate the use of these various strategies.  In the remainder of this essay we examine the engagement policies of South Korea, Singapore and Taiwan, and we use these cases to draw conclusions concerning the conditions facilitating the strategic use of economic interdependence.</w:t>
      </w:r>
    </w:p>
    <w:p w:rsidR="00C73B40" w:rsidRPr="00045B54" w:rsidRDefault="00C73B40" w:rsidP="00C73B40">
      <w:pPr>
        <w:pStyle w:val="Heading4"/>
      </w:pPr>
      <w:r>
        <w:t xml:space="preserve">“Economic engagement” can be </w:t>
      </w:r>
      <w:r>
        <w:rPr>
          <w:u w:val="single"/>
        </w:rPr>
        <w:t>either</w:t>
      </w:r>
      <w:r>
        <w:t xml:space="preserve"> conditional or unconditional</w:t>
      </w:r>
    </w:p>
    <w:p w:rsidR="00C73B40" w:rsidRDefault="00C73B40" w:rsidP="00C73B40">
      <w:r w:rsidRPr="006D4C99">
        <w:rPr>
          <w:rStyle w:val="Style13ptBold"/>
        </w:rPr>
        <w:t>Haass 00</w:t>
      </w:r>
      <w:r>
        <w:t xml:space="preserve"> – </w:t>
      </w:r>
      <w:r w:rsidRPr="006D4C99">
        <w:t>Richard N. Haass</w:t>
      </w:r>
      <w:r>
        <w:t>, Vice President and Director of Foreign Policy Studies at the Brookings Institution,</w:t>
      </w:r>
      <w:r w:rsidRPr="006D4C99">
        <w:t xml:space="preserve"> and Meghan L. O’Sullivan</w:t>
      </w:r>
      <w:r>
        <w:t>, Fellow with the Foreign Policy Studies Program at the Brookings Institution, “Terms of Engagement: Alternatives to Punitive Policies”, Survival, 42(2), Summer, p. 2-3</w:t>
      </w:r>
    </w:p>
    <w:p w:rsidR="00C73B40" w:rsidRDefault="00C73B40" w:rsidP="00C73B40">
      <w:r w:rsidRPr="00045B54">
        <w:rPr>
          <w:rStyle w:val="StyleUnderline"/>
        </w:rPr>
        <w:t>Many different types of engagement strategies exist</w:t>
      </w:r>
      <w:r>
        <w:t xml:space="preserve">, depending on who is engaged, the kind of incentives employed and the sorts of objectives pursued. </w:t>
      </w:r>
      <w:r w:rsidRPr="00045B54">
        <w:rPr>
          <w:rStyle w:val="StyleUnderline"/>
        </w:rPr>
        <w:t xml:space="preserve">Engagement may be </w:t>
      </w:r>
      <w:r w:rsidRPr="00EB2814">
        <w:rPr>
          <w:rStyle w:val="Emphasis"/>
        </w:rPr>
        <w:t>conditional</w:t>
      </w:r>
      <w:r w:rsidRPr="00045B54">
        <w:rPr>
          <w:rStyle w:val="StyleUnderline"/>
        </w:rPr>
        <w:t xml:space="preserve"> when it entails a negotiated series of exchanges</w:t>
      </w:r>
      <w:r>
        <w:t xml:space="preserve">, such as where the US extends positive inducements for changes undertaken by the target country. </w:t>
      </w:r>
      <w:r w:rsidRPr="00EB2814">
        <w:rPr>
          <w:rStyle w:val="Emphasis"/>
        </w:rPr>
        <w:t>Or engagement may be unconditional</w:t>
      </w:r>
      <w:r w:rsidRPr="00045B54">
        <w:rPr>
          <w:rStyle w:val="StyleUnderline"/>
        </w:rPr>
        <w:t xml:space="preserve"> if it offers modifications in US policy towards a country without the explicit expectation that a reciprocal act will follow</w:t>
      </w:r>
      <w:r>
        <w:t>. Generally, conditional engagement is geared towards a government; unconditional engagement works with a country’s civil society or private sector in the hopes of promoting forces that will eventually facilitate cooperation.</w:t>
      </w:r>
    </w:p>
    <w:p w:rsidR="00C73B40" w:rsidRDefault="00C73B40" w:rsidP="00C73B40">
      <w:r>
        <w:t xml:space="preserve">Architects of engagement strategies can choose from a wide variety of incentives. </w:t>
      </w:r>
      <w:r w:rsidRPr="00045B54">
        <w:rPr>
          <w:rStyle w:val="StyleUnderline"/>
        </w:rPr>
        <w:t>Economic engagement might offer tangible incentives such as export credits, investment insurance or promotion, access to technology, loans and economic aid</w:t>
      </w:r>
      <w:r>
        <w:t>.3 Other equally useful economic incentives involve the removal of penalties such as trade embargoes, investment bans or high tariffs, which have impeded economic relations between the United States and the target country. Facilitated entry into the economic global arena and the institutions that govern it rank among the most potent incentives in today’s global market. Similarly, political engagement can involve the lure of diplomatic recognition, access to regional or international institutions, the scheduling of summits between leaders – or the termination of these benefits. Military engagement could involve the extension of international military educational training in order both to strengthen respect for civilian authority and human rights among a country’s armed forces and, more feasibly, to establish relationships between Americans and young foreign military officers. While these areas of engagement are likely to involve working with state institutions, cultural or civil-society engagement entails building people-to-people contacts. Funding nongovernmental organisations, facilitating the flow of remittances and promoting the exchange of students, tourists and other non-governmental people between countries are just some of the possible incentives used in the form of engagement.</w:t>
      </w:r>
    </w:p>
    <w:p w:rsidR="00C73B40" w:rsidRDefault="00C73B40" w:rsidP="00C73B40">
      <w:pPr>
        <w:pStyle w:val="Heading4"/>
      </w:pPr>
      <w:r>
        <w:t>Either is topical</w:t>
      </w:r>
    </w:p>
    <w:p w:rsidR="00C73B40" w:rsidRDefault="00C73B40" w:rsidP="00C73B40">
      <w:r w:rsidRPr="006D4C99">
        <w:rPr>
          <w:rStyle w:val="Style13ptBold"/>
        </w:rPr>
        <w:t>Haass 00</w:t>
      </w:r>
      <w:r>
        <w:t xml:space="preserve"> – </w:t>
      </w:r>
      <w:r w:rsidRPr="006D4C99">
        <w:t>Richard N. Haass</w:t>
      </w:r>
      <w:r>
        <w:t>, Vice President and Director of Foreign Policy Studies at the Brookings Institution,</w:t>
      </w:r>
      <w:r w:rsidRPr="006D4C99">
        <w:t xml:space="preserve"> and Meghan L. O’Sullivan</w:t>
      </w:r>
      <w:r>
        <w:t xml:space="preserve">, Fellow with the Foreign Policy Studies Program at the Brookings Institution, “Engaging Problem Countries”, Brookings Policy Brief, No. 61, June, </w:t>
      </w:r>
    </w:p>
    <w:p w:rsidR="00C73B40" w:rsidRDefault="009F0FE0" w:rsidP="00C73B40">
      <w:hyperlink r:id="rId30" w:history="1">
        <w:r w:rsidR="00C73B40" w:rsidRPr="00612E02">
          <w:rPr>
            <w:rStyle w:val="Hyperlink"/>
          </w:rPr>
          <w:t>http://dspace.cigilibrary.org/jspui/bitstream/123456789/18245/1/Engaging%20Problem%20Countries.pdf</w:t>
        </w:r>
      </w:hyperlink>
      <w:r w:rsidR="00C73B40">
        <w:t>?1</w:t>
      </w:r>
    </w:p>
    <w:p w:rsidR="00C73B40" w:rsidRPr="002F78FA" w:rsidRDefault="00C73B40" w:rsidP="00C73B40">
      <w:r w:rsidRPr="002F78FA">
        <w:rPr>
          <w:rStyle w:val="StyleUnderline"/>
        </w:rPr>
        <w:t>Engagement as a policy is not merely the antithesis of isolation. Rather, it involves the use of economic</w:t>
      </w:r>
      <w:r w:rsidRPr="002F78FA">
        <w:t xml:space="preserve">, political, or cultural </w:t>
      </w:r>
      <w:r w:rsidRPr="002F78FA">
        <w:rPr>
          <w:rStyle w:val="StyleUnderline"/>
        </w:rPr>
        <w:t xml:space="preserve">incentives to influence problem countries to alter their behavior in one or more realms. Such a strategy can take a </w:t>
      </w:r>
      <w:r w:rsidRPr="00EB2814">
        <w:rPr>
          <w:rStyle w:val="Emphasis"/>
        </w:rPr>
        <w:t>variety of forms</w:t>
      </w:r>
      <w:r w:rsidRPr="002F78FA">
        <w:rPr>
          <w:rStyle w:val="StyleUnderline"/>
        </w:rPr>
        <w:t xml:space="preserve">. </w:t>
      </w:r>
      <w:r w:rsidRPr="002F78FA">
        <w:rPr>
          <w:rStyle w:val="StyleUnderline"/>
          <w:i/>
        </w:rPr>
        <w:t>Conditional</w:t>
      </w:r>
      <w:r w:rsidRPr="002F78FA">
        <w:rPr>
          <w:rStyle w:val="StyleUnderline"/>
        </w:rPr>
        <w:t xml:space="preserve"> engagement is a government-to-government affair in which the </w:t>
      </w:r>
      <w:r w:rsidRPr="00EB2814">
        <w:rPr>
          <w:rStyle w:val="Emphasis"/>
        </w:rPr>
        <w:t>U</w:t>
      </w:r>
      <w:r w:rsidRPr="002F78FA">
        <w:t xml:space="preserve">nited </w:t>
      </w:r>
      <w:r w:rsidRPr="00EB2814">
        <w:rPr>
          <w:rStyle w:val="Emphasis"/>
        </w:rPr>
        <w:t>S</w:t>
      </w:r>
      <w:r w:rsidRPr="002F78FA">
        <w:t xml:space="preserve">tates </w:t>
      </w:r>
      <w:r w:rsidRPr="002F78FA">
        <w:rPr>
          <w:rStyle w:val="StyleUnderline"/>
        </w:rPr>
        <w:t>offers inducements to a target regime in exchange for specified changes in behavior</w:t>
      </w:r>
      <w:r w:rsidRPr="002F78FA">
        <w:t xml:space="preserve">. This was the approach favored in 1994 when the United States and North Korea entered into a framework agreement under which Pyongyang pledged to curtail its nuclear weapons development in exchange for shipments of fuel, construction of a new generation of nuclear power-generating reactors, and a degree of diplomatic normalization. </w:t>
      </w:r>
      <w:r w:rsidRPr="002F78FA">
        <w:rPr>
          <w:rStyle w:val="StyleUnderline"/>
        </w:rPr>
        <w:t xml:space="preserve">In contrast, </w:t>
      </w:r>
      <w:r w:rsidRPr="002F78FA">
        <w:rPr>
          <w:rStyle w:val="StyleUnderline"/>
          <w:i/>
        </w:rPr>
        <w:t>unconditional</w:t>
      </w:r>
      <w:r w:rsidRPr="002F78FA">
        <w:rPr>
          <w:rStyle w:val="StyleUnderline"/>
        </w:rPr>
        <w:t xml:space="preserve"> engagement is less contractual, with incentives being extended without the explicit expectation that a reciprocal act will follow.</w:t>
      </w:r>
      <w:r w:rsidRPr="002F78FA">
        <w:t xml:space="preserve"> Unconditional engagement makes the most sense in promoting civil society in hopes of creating an environment more conducive to reform.</w:t>
      </w:r>
    </w:p>
    <w:p w:rsidR="001A3466" w:rsidRDefault="001A3466">
      <w:pPr>
        <w:rPr>
          <w:rFonts w:eastAsiaTheme="majorEastAsia" w:cstheme="majorBidi"/>
          <w:b/>
          <w:iCs/>
          <w:sz w:val="26"/>
        </w:rPr>
      </w:pPr>
      <w:r>
        <w:br w:type="page"/>
      </w:r>
    </w:p>
    <w:p w:rsidR="00C73B40" w:rsidRDefault="00C73B40" w:rsidP="00C73B40">
      <w:pPr>
        <w:pStyle w:val="Heading4"/>
      </w:pPr>
      <w:r>
        <w:t>“Economic engagement” can be unconditional</w:t>
      </w:r>
    </w:p>
    <w:p w:rsidR="00C73B40" w:rsidRDefault="00C73B40" w:rsidP="00C73B40">
      <w:r w:rsidRPr="006D4C99">
        <w:rPr>
          <w:rStyle w:val="Style13ptBold"/>
        </w:rPr>
        <w:t>Haass 00</w:t>
      </w:r>
      <w:r>
        <w:t xml:space="preserve"> – </w:t>
      </w:r>
      <w:r w:rsidRPr="006D4C99">
        <w:t>Richard N. Haass</w:t>
      </w:r>
      <w:r>
        <w:t>, Vice President and Director of Foreign Policy Studies at the Brookings Institution,</w:t>
      </w:r>
      <w:r w:rsidRPr="006D4C99">
        <w:t xml:space="preserve"> and Meghan L. O’Sullivan</w:t>
      </w:r>
      <w:r>
        <w:t xml:space="preserve">, Fellow with the Foreign Policy Studies Program at the Brookings Institution, “Engaging Problem Countries”, Brookings Policy Brief, No. 61, June, </w:t>
      </w:r>
    </w:p>
    <w:p w:rsidR="00C73B40" w:rsidRDefault="009F0FE0" w:rsidP="00C73B40">
      <w:hyperlink r:id="rId31" w:history="1">
        <w:r w:rsidR="00C73B40" w:rsidRPr="00612E02">
          <w:rPr>
            <w:rStyle w:val="Hyperlink"/>
          </w:rPr>
          <w:t>http://dspace.cigilibrary.org/jspui/bitstream/123456789/18245/1/Engaging%20Problem%20Countries.pdf</w:t>
        </w:r>
      </w:hyperlink>
      <w:r w:rsidR="00C73B40">
        <w:t>?1</w:t>
      </w:r>
    </w:p>
    <w:p w:rsidR="00C73B40" w:rsidRDefault="00C73B40" w:rsidP="00C73B40"/>
    <w:p w:rsidR="00C73B40" w:rsidRDefault="00C73B40" w:rsidP="00C73B40">
      <w:r w:rsidRPr="009252DE">
        <w:t xml:space="preserve">Regardless, </w:t>
      </w:r>
      <w:r w:rsidRPr="00D86F50">
        <w:rPr>
          <w:rStyle w:val="StyleUnderline"/>
        </w:rPr>
        <w:t>unconditional engagement can be undertaken and expanded</w:t>
      </w:r>
      <w:r w:rsidRPr="009252DE">
        <w:t xml:space="preserve">. The recent easing of certain restrictions in the hope of building ties between the United States and Cuba at the civic level is laudable. Yet </w:t>
      </w:r>
      <w:r w:rsidRPr="009252DE">
        <w:rPr>
          <w:rStyle w:val="StyleUnderline"/>
        </w:rPr>
        <w:t xml:space="preserve">the </w:t>
      </w:r>
      <w:r w:rsidRPr="00EB2814">
        <w:rPr>
          <w:rStyle w:val="Emphasis"/>
        </w:rPr>
        <w:t>U</w:t>
      </w:r>
      <w:r w:rsidRPr="009252DE">
        <w:t xml:space="preserve">nited </w:t>
      </w:r>
      <w:r w:rsidRPr="00EB2814">
        <w:rPr>
          <w:rStyle w:val="Emphasis"/>
        </w:rPr>
        <w:t>S</w:t>
      </w:r>
      <w:r w:rsidRPr="009252DE">
        <w:t xml:space="preserve">tates </w:t>
      </w:r>
      <w:r w:rsidRPr="009252DE">
        <w:rPr>
          <w:rStyle w:val="StyleUnderline"/>
        </w:rPr>
        <w:t>should</w:t>
      </w:r>
      <w:r w:rsidRPr="009252DE">
        <w:t xml:space="preserve"> also </w:t>
      </w:r>
      <w:r w:rsidRPr="009252DE">
        <w:rPr>
          <w:rStyle w:val="StyleUnderline"/>
        </w:rPr>
        <w:t>expand unconditional engagement of the economic variety with Cuba</w:t>
      </w:r>
      <w:r w:rsidRPr="009252DE">
        <w:t xml:space="preserve">, a low-risk strategy that can gradually promote internal changes as Cubans benefit from new economic opportunities. Even if Castro resists conditional engagement, U.S. policymakers should consider ways in which </w:t>
      </w:r>
      <w:r w:rsidRPr="009252DE">
        <w:rPr>
          <w:rStyle w:val="StyleUnderline"/>
        </w:rPr>
        <w:t>investment codes</w:t>
      </w:r>
      <w:r w:rsidRPr="009252DE">
        <w:t xml:space="preserve">—which would allow for American economic involvement with Cuban entities meeting specific conditions concerning ownership structure and labor rights— </w:t>
      </w:r>
      <w:r w:rsidRPr="009252DE">
        <w:rPr>
          <w:rStyle w:val="StyleUnderline"/>
        </w:rPr>
        <w:t>could replace aspects of the embargo. A relaxation</w:t>
      </w:r>
      <w:r w:rsidRPr="009252DE">
        <w:t xml:space="preserve"> of the embargo </w:t>
      </w:r>
      <w:r w:rsidRPr="009252DE">
        <w:rPr>
          <w:rStyle w:val="StyleUnderline"/>
        </w:rPr>
        <w:t>to permit the export of agricultural and pharmaceutical products</w:t>
      </w:r>
      <w:r w:rsidRPr="009252DE">
        <w:t xml:space="preserve"> by the United States also </w:t>
      </w:r>
      <w:r w:rsidRPr="009252DE">
        <w:rPr>
          <w:rStyle w:val="StyleUnderline"/>
        </w:rPr>
        <w:t>makes sense</w:t>
      </w:r>
      <w:r w:rsidRPr="009252DE">
        <w:t xml:space="preserve"> in this regard.</w:t>
      </w:r>
    </w:p>
    <w:p w:rsidR="0022689A" w:rsidRPr="004C293A" w:rsidRDefault="0022689A" w:rsidP="0022689A">
      <w:pPr>
        <w:pStyle w:val="Heading4"/>
      </w:pPr>
      <w:r w:rsidRPr="004C293A">
        <w:t>Economic engagement must attempt to influence political variables</w:t>
      </w:r>
    </w:p>
    <w:p w:rsidR="0022689A" w:rsidRPr="004C293A" w:rsidRDefault="0022689A" w:rsidP="0022689A">
      <w:r w:rsidRPr="004C293A">
        <w:rPr>
          <w:rStyle w:val="Style13ptBold"/>
        </w:rPr>
        <w:t>Çelik 2011</w:t>
      </w:r>
      <w:r w:rsidRPr="004C293A">
        <w:t xml:space="preserve"> [Arda Can Çelik , MA in Political Economy/IR 2011 “Economic Sanctions and Engagement Policies</w:t>
      </w:r>
      <w:r w:rsidRPr="004C293A">
        <w:rPr>
          <w:sz w:val="12"/>
        </w:rPr>
        <w:t xml:space="preserve">¶ </w:t>
      </w:r>
      <w:r w:rsidRPr="004C293A">
        <w:t>Subtitle</w:t>
      </w:r>
      <w:r w:rsidRPr="004C293A">
        <w:rPr>
          <w:sz w:val="12"/>
        </w:rPr>
        <w:t xml:space="preserve">¶ </w:t>
      </w:r>
      <w:r w:rsidRPr="004C293A">
        <w:t>A review study on coercive and non-coercive diplomatic actions” http://www.grin.com/en/e-book/175204/economic-sanctions-and-engagement-policies]</w:t>
      </w:r>
    </w:p>
    <w:p w:rsidR="0022689A" w:rsidRPr="004C293A" w:rsidRDefault="0022689A" w:rsidP="0022689A">
      <w:r w:rsidRPr="004C293A">
        <w:rPr>
          <w:rStyle w:val="StyleUnderline"/>
        </w:rPr>
        <w:t>Economic engagement policies are strategic integration behaviour which involves with the target state. Engagement policies differ from other tools in Economic Diplomacy. They target to deepen the economic relations to create</w:t>
      </w:r>
      <w:r w:rsidRPr="004C293A">
        <w:t xml:space="preserve"> economic intersection, interconnectness, and mutual dependence and finally seeks </w:t>
      </w:r>
      <w:r w:rsidRPr="004C293A">
        <w:rPr>
          <w:rStyle w:val="StyleUnderline"/>
        </w:rPr>
        <w:t>economic interdependence</w:t>
      </w:r>
      <w:r w:rsidRPr="004C293A">
        <w:t xml:space="preserve">. </w:t>
      </w:r>
      <w:r w:rsidRPr="004C293A">
        <w:rPr>
          <w:rStyle w:val="StyleUnderline"/>
        </w:rPr>
        <w:t>This interdependence serves the sender state to change the political behaviour of target state</w:t>
      </w:r>
      <w:r w:rsidRPr="004C293A">
        <w:t xml:space="preserve">. However they cannot be counted as carrots or inducement tools, they focus on long term strategic goals and they are not restricted with short term policy changes.(Kahler&amp;Kastner,2006) They can be unconditional and focus on creating greater economic benefits for both parties. Economic engagement targets to seek deeper economic linkages via promoting institutionalized mutual trade thus mentioned interdependence creates two major concepts. Firstly it builds strong trade partnership to avoid possible militarized and non militarized conflicts. Secondly it gives a leeway to perceive the international political atmosphere from the same and harmonized perspective. </w:t>
      </w:r>
      <w:r w:rsidRPr="004C293A">
        <w:rPr>
          <w:rStyle w:val="StyleUnderline"/>
        </w:rPr>
        <w:t>Kahler and Kastner define the engagement policies as follows ’’It is a policy of deliberate expanding economic ties with and adversary in order to change the behaviour of target state and improve bilateral relations’’</w:t>
      </w:r>
      <w:r w:rsidRPr="004C293A">
        <w:t>.(p523-abstact).</w:t>
      </w:r>
      <w:r w:rsidRPr="004C293A">
        <w:rPr>
          <w:rStyle w:val="StyleUnderline"/>
        </w:rPr>
        <w:t>It is an intentional economic strategy that expects bigger benefits such as long term economic gains and more importantly; political gains</w:t>
      </w:r>
      <w:r w:rsidRPr="004C293A">
        <w:t>. The main idea behind the engagement motivation is stated by Rosecrance(1977)in a way that ‘’the direct and positive linkage of interests of states where a change in the position of one state affects the position of others in the same direction’’</w:t>
      </w:r>
    </w:p>
    <w:p w:rsidR="0022689A" w:rsidRPr="004C293A" w:rsidRDefault="0022689A" w:rsidP="0022689A">
      <w:pPr>
        <w:pStyle w:val="Heading4"/>
      </w:pPr>
      <w:r w:rsidRPr="004C293A">
        <w:t>For controlled societies- economic engagement includes political variables</w:t>
      </w:r>
    </w:p>
    <w:p w:rsidR="0022689A" w:rsidRPr="004C293A" w:rsidRDefault="0022689A" w:rsidP="0022689A">
      <w:r w:rsidRPr="004C293A">
        <w:rPr>
          <w:rStyle w:val="Style13ptBold"/>
        </w:rPr>
        <w:t>Kornbluh and Blight 1994</w:t>
      </w:r>
      <w:r w:rsidRPr="004C293A">
        <w:t xml:space="preserve"> [Peter Kornbluh is director of the National Security Archive's Chile Documentation Project and of the Cuba Documentation Project and James G Blight is a professor of international relations at Brown University's Watson Institute for International Studies October 6, 1994 “Talking to Cuba: An Exchange” NY Review of Books http://www.nybooks.com/articles/archives/1995/jan/12/talking-to-cuba-an-exchange/?pagination=false]</w:t>
      </w:r>
    </w:p>
    <w:p w:rsidR="0022689A" w:rsidRPr="004C293A" w:rsidRDefault="0022689A" w:rsidP="0022689A">
      <w:r w:rsidRPr="004C293A">
        <w:t xml:space="preserve">Indeed, </w:t>
      </w:r>
      <w:r w:rsidRPr="004C293A">
        <w:rPr>
          <w:rStyle w:val="StyleUnderline"/>
        </w:rPr>
        <w:t>retaining our current position of isolating Cuba demonstrates a fundamental lack of faith in the capacity of democracy to transform people, cultures, and countries for the better</w:t>
      </w:r>
      <w:r w:rsidRPr="004C293A">
        <w:t xml:space="preserve">. President </w:t>
      </w:r>
      <w:r w:rsidRPr="004C293A">
        <w:rPr>
          <w:rStyle w:val="StyleUnderline"/>
        </w:rPr>
        <w:t>Clinton seems to have that faith when it comes to controlled societies</w:t>
      </w:r>
      <w:r w:rsidRPr="004C293A">
        <w:t xml:space="preserve"> such as Indonesia and China. Speaking in Jakarta recently </w:t>
      </w:r>
      <w:r w:rsidRPr="004C293A">
        <w:rPr>
          <w:rStyle w:val="StyleUnderline"/>
        </w:rPr>
        <w:t>he talked about the relationship between</w:t>
      </w:r>
      <w:r w:rsidRPr="004C293A">
        <w:t xml:space="preserve"> positive </w:t>
      </w:r>
      <w:r w:rsidRPr="00EB2814">
        <w:rPr>
          <w:rStyle w:val="Emphasis"/>
        </w:rPr>
        <w:t>economic engagement and democratic development.</w:t>
      </w:r>
      <w:r w:rsidRPr="004C293A">
        <w:t xml:space="preserve"> “The key to improving human rights and personal liberty,” the President said, “is commerce, not confrontation.”</w:t>
      </w:r>
    </w:p>
    <w:p w:rsidR="0022689A" w:rsidRPr="004C293A" w:rsidRDefault="0022689A" w:rsidP="0022689A"/>
    <w:p w:rsidR="0022689A" w:rsidRPr="004C293A" w:rsidRDefault="0022689A" w:rsidP="0022689A">
      <w:pPr>
        <w:pStyle w:val="Heading4"/>
      </w:pPr>
      <w:r w:rsidRPr="004C293A">
        <w:t>Economic engagement includes energy, infrastructure, telecommunications</w:t>
      </w:r>
    </w:p>
    <w:p w:rsidR="0022689A" w:rsidRPr="004C293A" w:rsidRDefault="0022689A" w:rsidP="0022689A">
      <w:r w:rsidRPr="004C293A">
        <w:rPr>
          <w:rStyle w:val="Style13ptBold"/>
        </w:rPr>
        <w:t>US Department of State 2009</w:t>
      </w:r>
      <w:r w:rsidRPr="004C293A">
        <w:t xml:space="preserve"> [US Department of State January 20, 2009 “What is Total Economic Engagement?” http://2001-2009.state.gov/e/eeb/92986.htm]</w:t>
      </w:r>
    </w:p>
    <w:p w:rsidR="0022689A" w:rsidRPr="004C293A" w:rsidRDefault="0022689A" w:rsidP="0022689A">
      <w:r w:rsidRPr="004C293A">
        <w:t xml:space="preserve">Total </w:t>
      </w:r>
      <w:r w:rsidRPr="004C293A">
        <w:rPr>
          <w:rStyle w:val="StyleUnderline"/>
        </w:rPr>
        <w:t xml:space="preserve">Economic Engagement seeks to integrate </w:t>
      </w:r>
      <w:r w:rsidRPr="004C293A">
        <w:t xml:space="preserve">and coordinate all U.S. economic instruments and programs into our regional and country strategies. The Bureau of Economic, Energy and Business Affairs’ (EEB) </w:t>
      </w:r>
      <w:r w:rsidRPr="004C293A">
        <w:rPr>
          <w:rStyle w:val="StyleUnderline"/>
        </w:rPr>
        <w:t>broad cross-section of economic disciplines</w:t>
      </w:r>
      <w:r w:rsidRPr="004C293A">
        <w:t xml:space="preserve">, interagency contacts, and expertise </w:t>
      </w:r>
      <w:r w:rsidRPr="004C293A">
        <w:rPr>
          <w:rStyle w:val="StyleUnderline"/>
        </w:rPr>
        <w:t xml:space="preserve">in such areas as trade, finance, energy, development, transportation, and telecommunications </w:t>
      </w:r>
      <w:r w:rsidRPr="004C293A">
        <w:t>help ensure this coordination.</w:t>
      </w:r>
    </w:p>
    <w:p w:rsidR="0022689A" w:rsidRPr="004C293A" w:rsidRDefault="0022689A" w:rsidP="0022689A">
      <w:pPr>
        <w:pStyle w:val="Heading4"/>
      </w:pPr>
      <w:r w:rsidRPr="004C293A">
        <w:t>Economic engagement seeks to promote interdependence of economies</w:t>
      </w:r>
    </w:p>
    <w:p w:rsidR="0022689A" w:rsidRPr="004C293A" w:rsidRDefault="0022689A" w:rsidP="0022689A">
      <w:r w:rsidRPr="004C293A">
        <w:rPr>
          <w:rStyle w:val="Style13ptBold"/>
        </w:rPr>
        <w:t>Çelik 2011</w:t>
      </w:r>
      <w:r w:rsidRPr="004C293A">
        <w:t xml:space="preserve"> [Arda Can Çelik , MA in Political Economy/IR 2011 “Economic Sanctions and Engagement Policies</w:t>
      </w:r>
      <w:r w:rsidRPr="004C293A">
        <w:rPr>
          <w:sz w:val="12"/>
        </w:rPr>
        <w:t xml:space="preserve">¶ </w:t>
      </w:r>
      <w:r w:rsidRPr="004C293A">
        <w:t>Subtitle</w:t>
      </w:r>
      <w:r w:rsidRPr="004C293A">
        <w:rPr>
          <w:sz w:val="12"/>
        </w:rPr>
        <w:t xml:space="preserve">¶ </w:t>
      </w:r>
      <w:r w:rsidRPr="004C293A">
        <w:t>A review study on coercive and non-coercive diplomatic actions” http://www.grin.com/en/e-book/175204/economic-sanctions-and-engagement-policies]</w:t>
      </w:r>
    </w:p>
    <w:p w:rsidR="0022689A" w:rsidRPr="004C293A" w:rsidRDefault="0022689A" w:rsidP="0022689A">
      <w:pPr>
        <w:rPr>
          <w:rStyle w:val="StyleUnderline"/>
        </w:rPr>
      </w:pPr>
      <w:r w:rsidRPr="004C293A">
        <w:rPr>
          <w:rStyle w:val="StyleUnderline"/>
        </w:rPr>
        <w:t>Economic engagement policies are strategic integration behaviour which involves with the target state. Engagement policies differ from other tools in Economic Diplomacy. They target to deepen the economic relations to create economic intersection, interconnectness, and mutual dependence and finally seeks economic interdependence</w:t>
      </w:r>
      <w:r w:rsidRPr="004C293A">
        <w:rPr>
          <w:sz w:val="14"/>
        </w:rPr>
        <w:t xml:space="preserve">. </w:t>
      </w:r>
      <w:r w:rsidRPr="004C293A">
        <w:rPr>
          <w:rStyle w:val="StyleUnderline"/>
        </w:rPr>
        <w:t>This interdependence serves the sender state to change the political behaviour of target state</w:t>
      </w:r>
      <w:r w:rsidRPr="004C293A">
        <w:rPr>
          <w:sz w:val="14"/>
        </w:rPr>
        <w:t xml:space="preserve">. However they cannot be counted as carrots or inducement tools, they focus on long term strategic goals and they are not restricted with short term policy changes.(Kahler&amp;Kastner,2006) They can be unconditional and focus on creating greater economic benefits for both parties. Economic engagement targets to seek deeper economic linkages via promoting institutionalized mutual trade thus mentioned interdependence creates two major concepts. Firstly it builds strong trade partnership to avoid possible militarized and non militarized conflicts. Secondly it gives a leeway to perceive the international political atmosphere from the same and harmonized perspective. Kahler and Kastner define the engagement policies as follows ’’It is a policy of deliberate expanding economic ties with and adversary in order to change the behaviour of target state and improve bilateral relations’’.(p523-abstact).It is an intentional economic strategy that expects bigger benefits such as long term economic gains and more importantly; political gains. </w:t>
      </w:r>
      <w:r w:rsidRPr="004C293A">
        <w:rPr>
          <w:rStyle w:val="StyleUnderline"/>
        </w:rPr>
        <w:t>The main idea behind the engagement motivation is</w:t>
      </w:r>
      <w:r w:rsidRPr="004C293A">
        <w:rPr>
          <w:sz w:val="14"/>
        </w:rPr>
        <w:t xml:space="preserve"> stated by Rosecrance(1977)in a way that ‘</w:t>
      </w:r>
      <w:r w:rsidRPr="004C293A">
        <w:rPr>
          <w:rStyle w:val="StyleUnderline"/>
        </w:rPr>
        <w:t>’the direct and positive linkage of interests of states where a change in the position of one state affects the position of others in the same direction’’</w:t>
      </w:r>
    </w:p>
    <w:p w:rsidR="0022689A" w:rsidRPr="004C293A" w:rsidRDefault="0022689A" w:rsidP="0022689A">
      <w:pPr>
        <w:pStyle w:val="Heading4"/>
      </w:pPr>
      <w:r w:rsidRPr="004C293A">
        <w:t>Economic engagement is a policy that deliberately expands economic ties with an adversary</w:t>
      </w:r>
    </w:p>
    <w:p w:rsidR="0022689A" w:rsidRPr="004C293A" w:rsidRDefault="0022689A" w:rsidP="0022689A">
      <w:r w:rsidRPr="004C293A">
        <w:rPr>
          <w:rStyle w:val="Style13ptBold"/>
        </w:rPr>
        <w:t>Kahler and Kastner 2006</w:t>
      </w:r>
      <w:r w:rsidRPr="004C293A">
        <w:t xml:space="preserve"> [Miles Kahler Graduate School of International Relations and Pacific Studies, University of California, San Diego and Scott L. Kastner Department of Government and Politics, University of Maryland Journal of Peace Research 2006 43: 523 “Strategic Uses of Economic Interdependence: Engagement Policies on the Korean Peninsula and Across the Taiwan Strait”]</w:t>
      </w:r>
    </w:p>
    <w:p w:rsidR="0022689A" w:rsidRPr="004C293A" w:rsidRDefault="0022689A" w:rsidP="0022689A">
      <w:r w:rsidRPr="004C293A">
        <w:rPr>
          <w:rStyle w:val="StyleUnderline"/>
        </w:rPr>
        <w:t>Economic engagement – a policy of delib- erately expanding economic ties with an adversary in order to change the behavior of the target state and improve bilateral politi- cal relations</w:t>
      </w:r>
      <w:r w:rsidRPr="004C293A">
        <w:t xml:space="preserve"> – is a subject of growing interest in international relations. Most research on economic statecraft emphasizes coercive policies such as economic sanctions. This emphasis on negative forms of economic statecraft is not without justification: the use of economic sanctions is widespread and well documented, and several quantitative studies have shown that adversarial relations between countries tend to correspond to reduced, rather than enhanced, levels of trade (Gowa, 1994; Pollins, 1989). At the same time, however, relatively little is known about how often strategies of economic engagement are deployed: scholars disagree on this point, in part because no database cataloging instances of positive economic statecraft exists (Mastanduno, 2003). Begin- ning with the classic work of Hirschman (1945), most studies of economic engage- ment have been limited to the policies of great powers (Mastanduno, 1992; Davis, 1999; Skalnes, 2000; Papayoanou &amp; Kastner, 1999/2000; Copeland, 1999/2000; Abdelal &amp; Kirshner, 1999/2000). However, engagement policies adopted by South Korea</w:t>
      </w:r>
      <w:r w:rsidRPr="004C293A">
        <w:rPr>
          <w:sz w:val="12"/>
        </w:rPr>
        <w:t>¶</w:t>
      </w:r>
      <w:r w:rsidRPr="004C293A">
        <w:t xml:space="preserve"> and one other state examined in this study, Taiwan, demonstrate that engagement is not a strategy limited to the domain of great power politics and that it may be more wide- spread than previously recognized.</w:t>
      </w:r>
    </w:p>
    <w:p w:rsidR="0022689A" w:rsidRPr="004C293A" w:rsidRDefault="0022689A" w:rsidP="0022689A">
      <w:pPr>
        <w:rPr>
          <w:sz w:val="14"/>
        </w:rPr>
      </w:pPr>
    </w:p>
    <w:p w:rsidR="0022689A" w:rsidRPr="004C293A" w:rsidRDefault="0022689A" w:rsidP="0022689A">
      <w:pPr>
        <w:pStyle w:val="Heading4"/>
      </w:pPr>
      <w:r w:rsidRPr="004C293A">
        <w:t>Economic engagement is the exchange of goods, services, capital and labor- not policy oriented</w:t>
      </w:r>
    </w:p>
    <w:p w:rsidR="0022689A" w:rsidRPr="004C293A" w:rsidRDefault="0022689A" w:rsidP="0022689A">
      <w:r w:rsidRPr="004C293A">
        <w:rPr>
          <w:rStyle w:val="Style13ptBold"/>
        </w:rPr>
        <w:t>Rose, 8</w:t>
      </w:r>
      <w:r w:rsidRPr="004C293A">
        <w:t xml:space="preserve"> -- UC Berkeley Haas School of Business Administration [Andrew, and Mark Spiegel, "Non-Economic Engagement and International Exchange: The Case of Environmental Treaties," April 2008, </w:t>
      </w:r>
      <w:hyperlink r:id="rId32" w:history="1">
        <w:r w:rsidRPr="004C293A">
          <w:rPr>
            <w:rStyle w:val="Hyperlink"/>
          </w:rPr>
          <w:t>www.nber.org/papers/w13988.pdf?new_window=1</w:t>
        </w:r>
      </w:hyperlink>
      <w:r w:rsidRPr="004C293A">
        <w:t>]</w:t>
      </w:r>
    </w:p>
    <w:p w:rsidR="0022689A" w:rsidRPr="004C293A" w:rsidRDefault="0022689A" w:rsidP="0022689A">
      <w:pPr>
        <w:rPr>
          <w:szCs w:val="16"/>
        </w:rPr>
      </w:pPr>
      <w:r w:rsidRPr="004C293A">
        <w:rPr>
          <w:u w:val="single"/>
          <w:bdr w:val="single" w:sz="4" w:space="0" w:color="auto"/>
        </w:rPr>
        <w:t>Non</w:t>
      </w:r>
      <w:r w:rsidRPr="004C293A">
        <w:rPr>
          <w:u w:val="single"/>
        </w:rPr>
        <w:t>-Economic Engagement</w:t>
      </w:r>
      <w:r w:rsidRPr="004C293A">
        <w:t xml:space="preserve"> and International Exchange: The Case of Environmental Treaties We examine the role of non-economic partnerships in promoting international economic exchange. Since far-sighted countries are more willing to join costly international partnerships such as environmental treaties, environmental engagement tends to encourage international lending. Countries with such non-economic partnerships also find it easier to engage in economic exchanges since they face the possibility that debt default might also spill over to hinder their non-economic relationships. We present a theoretical model of these ideas, and then verify their empirical importance using a bilateral cross-section of data on international cross-holdings of assets and environmental treaties. Our results support the notion that international environmental cooperation facilitates economic exchange. </w:t>
      </w:r>
      <w:r w:rsidRPr="004C293A">
        <w:rPr>
          <w:u w:val="single"/>
        </w:rPr>
        <w:t>Countries</w:t>
      </w:r>
      <w:r w:rsidRPr="004C293A">
        <w:t xml:space="preserve">, like people, </w:t>
      </w:r>
      <w:r w:rsidRPr="004C293A">
        <w:rPr>
          <w:u w:val="single"/>
        </w:rPr>
        <w:t>interact</w:t>
      </w:r>
      <w:r w:rsidRPr="004C293A">
        <w:t xml:space="preserve"> with each other </w:t>
      </w:r>
      <w:r w:rsidRPr="004C293A">
        <w:rPr>
          <w:u w:val="single"/>
        </w:rPr>
        <w:t>on a number of different dimensions</w:t>
      </w:r>
      <w:r w:rsidRPr="004C293A">
        <w:t xml:space="preserve">. </w:t>
      </w:r>
      <w:r w:rsidRPr="004C293A">
        <w:rPr>
          <w:u w:val="single"/>
        </w:rPr>
        <w:t xml:space="preserve">Some </w:t>
      </w:r>
      <w:r w:rsidRPr="004C293A">
        <w:t xml:space="preserve">interactions </w:t>
      </w:r>
      <w:r w:rsidRPr="004C293A">
        <w:rPr>
          <w:u w:val="single"/>
        </w:rPr>
        <w:t xml:space="preserve">are strictly economic; for instance, countries engage in </w:t>
      </w:r>
      <w:r w:rsidRPr="004C293A">
        <w:rPr>
          <w:b/>
          <w:u w:val="single"/>
        </w:rPr>
        <w:t>international trade of goods, services, capital, and labor</w:t>
      </w:r>
      <w:r w:rsidRPr="004C293A">
        <w:rPr>
          <w:u w:val="single"/>
        </w:rPr>
        <w:t>. But many are not economic, at least not in any narrow sense.</w:t>
      </w:r>
      <w:r w:rsidRPr="004C293A">
        <w:t xml:space="preserve"> </w:t>
      </w:r>
      <w:r w:rsidRPr="004C293A">
        <w:rPr>
          <w:u w:val="single"/>
        </w:rPr>
        <w:t>For instance, the U</w:t>
      </w:r>
      <w:r w:rsidRPr="004C293A">
        <w:t xml:space="preserve">nited </w:t>
      </w:r>
      <w:r w:rsidRPr="004C293A">
        <w:rPr>
          <w:u w:val="single"/>
        </w:rPr>
        <w:t>S</w:t>
      </w:r>
      <w:r w:rsidRPr="004C293A">
        <w:t xml:space="preserve">tates </w:t>
      </w:r>
      <w:r w:rsidRPr="004C293A">
        <w:rPr>
          <w:u w:val="single"/>
        </w:rPr>
        <w:t>seeks to promote human rights and democracy, deter nuclear proliferation, stop the spread of narcotics, and so forth</w:t>
      </w:r>
      <w:r w:rsidRPr="004C293A">
        <w:t xml:space="preserve">. Accordingly America, like other </w:t>
      </w:r>
      <w:r w:rsidRPr="004C293A">
        <w:rPr>
          <w:u w:val="single"/>
        </w:rPr>
        <w:t>countries</w:t>
      </w:r>
      <w:r w:rsidRPr="004C293A">
        <w:t xml:space="preserve">, </w:t>
      </w:r>
      <w:r w:rsidRPr="004C293A">
        <w:rPr>
          <w:u w:val="single"/>
        </w:rPr>
        <w:t>participates in a number of</w:t>
      </w:r>
      <w:r w:rsidRPr="004C293A">
        <w:t xml:space="preserve"> international </w:t>
      </w:r>
      <w:r w:rsidRPr="004C293A">
        <w:rPr>
          <w:u w:val="single"/>
        </w:rPr>
        <w:t>institutions</w:t>
      </w:r>
      <w:r w:rsidRPr="004C293A">
        <w:t xml:space="preserve"> </w:t>
      </w:r>
      <w:r w:rsidRPr="004C293A">
        <w:rPr>
          <w:u w:val="single"/>
        </w:rPr>
        <w:t>to further its foreign policy objectives</w:t>
      </w:r>
      <w:r w:rsidRPr="004C293A">
        <w:t xml:space="preserve">; it has joined </w:t>
      </w:r>
      <w:r w:rsidRPr="004C293A">
        <w:rPr>
          <w:u w:val="single"/>
        </w:rPr>
        <w:t>security</w:t>
      </w:r>
      <w:r w:rsidRPr="004C293A">
        <w:t xml:space="preserve"> alliances like NATO, and international organizations such as the International Atomic </w:t>
      </w:r>
      <w:r w:rsidRPr="004C293A">
        <w:rPr>
          <w:u w:val="single"/>
        </w:rPr>
        <w:t>Energy</w:t>
      </w:r>
      <w:r w:rsidRPr="004C293A">
        <w:t xml:space="preserve"> Agency. In this paper, we concentrate on the interesting and understudied case of international </w:t>
      </w:r>
      <w:r w:rsidRPr="004C293A">
        <w:rPr>
          <w:u w:val="single"/>
        </w:rPr>
        <w:t>environmental</w:t>
      </w:r>
      <w:r w:rsidRPr="004C293A">
        <w:t xml:space="preserve"> arrangements (IEAs</w:t>
      </w:r>
      <w:r w:rsidRPr="004C293A">
        <w:rPr>
          <w:u w:val="single"/>
        </w:rPr>
        <w:t xml:space="preserve">). We ask whether participation in such </w:t>
      </w:r>
      <w:r w:rsidRPr="004C293A">
        <w:rPr>
          <w:b/>
          <w:u w:val="single"/>
        </w:rPr>
        <w:t>non-economic</w:t>
      </w:r>
      <w:r w:rsidRPr="004C293A">
        <w:rPr>
          <w:u w:val="single"/>
        </w:rPr>
        <w:t xml:space="preserve"> partnerships tends to enhance international economic relations</w:t>
      </w:r>
      <w:r w:rsidRPr="004C293A">
        <w:t xml:space="preserve">. The </w:t>
      </w:r>
      <w:r w:rsidRPr="004C293A">
        <w:rPr>
          <w:szCs w:val="16"/>
        </w:rPr>
        <w:t>answer, in both theory and practice, is positive.</w:t>
      </w:r>
    </w:p>
    <w:p w:rsidR="0022689A" w:rsidRPr="004C293A" w:rsidRDefault="0022689A" w:rsidP="0022689A">
      <w:pPr>
        <w:pStyle w:val="Heading4"/>
      </w:pPr>
      <w:r w:rsidRPr="004C293A">
        <w:t>Negative and positive conditions together constitute economic engagement</w:t>
      </w:r>
    </w:p>
    <w:p w:rsidR="0022689A" w:rsidRPr="004C293A" w:rsidRDefault="0022689A" w:rsidP="0022689A">
      <w:r w:rsidRPr="004C293A">
        <w:rPr>
          <w:rStyle w:val="Style13ptBold"/>
        </w:rPr>
        <w:t>Forcese, 2002</w:t>
      </w:r>
      <w:r w:rsidRPr="004C293A">
        <w:t xml:space="preserve">,  Greg BA, McGill; MA, Carleton; LL.B., Ottawa; LL.M., Yale; Member of the Bars of New York, Ontario and the District of Columbia. Associate, Hughes, Hubbard &amp; Reed, LLP, Washington, Yale Human Rights &amp; Development Law Journal, “Globalizing Decency: Responsible Engagement in an Era of Economic Integration,” p. 42, this evidence was obtained at </w:t>
      </w:r>
      <w:hyperlink r:id="rId33" w:history="1">
        <w:r w:rsidRPr="004C293A">
          <w:rPr>
            <w:rStyle w:val="Hyperlink"/>
          </w:rPr>
          <w:t>http://bauscharddebate.com/2013/03/defining-economic-engagement/</w:t>
        </w:r>
      </w:hyperlink>
      <w:r w:rsidRPr="004C293A">
        <w:t>)</w:t>
      </w:r>
    </w:p>
    <w:p w:rsidR="0022689A" w:rsidRPr="004C293A" w:rsidRDefault="0022689A" w:rsidP="0022689A">
      <w:pPr>
        <w:rPr>
          <w:rStyle w:val="StyleUnderline"/>
        </w:rPr>
      </w:pPr>
      <w:r w:rsidRPr="004C293A">
        <w:t>At the margins, “</w:t>
      </w:r>
      <w:r w:rsidRPr="004C293A">
        <w:rPr>
          <w:rStyle w:val="StyleUnderline"/>
        </w:rPr>
        <w:t>conditionalities” inducing adherence to codes of conduct and sanctions blur together</w:t>
      </w:r>
      <w:r w:rsidRPr="004C293A">
        <w:t xml:space="preserve">. For instance, while selective purchasing need not constitute a boycott, </w:t>
      </w:r>
      <w:r w:rsidRPr="004C293A">
        <w:rPr>
          <w:rStyle w:val="StyleUnderline"/>
        </w:rPr>
        <w:t>the Burma and South Africa</w:t>
      </w:r>
      <w:r w:rsidRPr="004C293A">
        <w:t xml:space="preserve"> procurement </w:t>
      </w:r>
      <w:r w:rsidRPr="004C293A">
        <w:rPr>
          <w:rStyle w:val="StyleUnderline"/>
        </w:rPr>
        <w:t>regimes</w:t>
      </w:r>
      <w:r w:rsidRPr="004C293A">
        <w:t xml:space="preserve"> discussed above </w:t>
      </w:r>
      <w:r w:rsidRPr="004C293A">
        <w:rPr>
          <w:rStyle w:val="StyleUnderline"/>
        </w:rPr>
        <w:t>are clearly designed to curtail economic engagement </w:t>
      </w:r>
      <w:r w:rsidRPr="004C293A">
        <w:t xml:space="preserve">with unpalatable regimes. Measures insisting on divestment cross a subtle boundary, going beyond the “mitigation” goal of the second prong of responsible engagement. </w:t>
      </w:r>
      <w:r w:rsidRPr="004C293A">
        <w:rPr>
          <w:rStyle w:val="StyleUnderline"/>
        </w:rPr>
        <w:t>They clearly constitute sanctions, the propriety of which must be scrutinized with an eye to the various concerns about sanctions, their effectiveness and secondary effects.</w:t>
      </w:r>
    </w:p>
    <w:p w:rsidR="001A3466" w:rsidRPr="004C293A" w:rsidRDefault="001A3466" w:rsidP="001A3466">
      <w:pPr>
        <w:pStyle w:val="Heading4"/>
      </w:pPr>
      <w:r w:rsidRPr="004C293A">
        <w:t>Economic engagement can include both conditional and unconditional assistance</w:t>
      </w:r>
    </w:p>
    <w:p w:rsidR="001A3466" w:rsidRPr="004C293A" w:rsidRDefault="001A3466" w:rsidP="001A3466">
      <w:r w:rsidRPr="004C293A">
        <w:rPr>
          <w:rStyle w:val="Style13ptBold"/>
        </w:rPr>
        <w:t>Çelik 2011</w:t>
      </w:r>
      <w:r w:rsidRPr="004C293A">
        <w:t xml:space="preserve"> [Arda Can Çelik , MA in Political Economy/IR 2011 “Economic Sanctions and Engagement Policies</w:t>
      </w:r>
      <w:r w:rsidRPr="004C293A">
        <w:rPr>
          <w:sz w:val="12"/>
        </w:rPr>
        <w:t xml:space="preserve">¶ </w:t>
      </w:r>
      <w:r w:rsidRPr="004C293A">
        <w:t>Subtitle</w:t>
      </w:r>
      <w:r w:rsidRPr="004C293A">
        <w:rPr>
          <w:sz w:val="12"/>
        </w:rPr>
        <w:t xml:space="preserve">¶ </w:t>
      </w:r>
      <w:r w:rsidRPr="004C293A">
        <w:t>A review study on coercive and non-coercive diplomatic actions” http://www.grin.com/en/e-book/175204/economic-sanctions-and-engagement-policies]</w:t>
      </w:r>
    </w:p>
    <w:p w:rsidR="001A3466" w:rsidRPr="004C293A" w:rsidRDefault="001A3466" w:rsidP="001A3466">
      <w:r w:rsidRPr="004C293A">
        <w:rPr>
          <w:rStyle w:val="StyleUnderline"/>
        </w:rPr>
        <w:t>Orlins et al suggests that economic engagement should be done in conjunction with diplomatic measures</w:t>
      </w:r>
      <w:r w:rsidRPr="004C293A">
        <w:t xml:space="preserve"> to get more efficient results, </w:t>
      </w:r>
      <w:r w:rsidRPr="004C293A">
        <w:rPr>
          <w:rStyle w:val="StyleUnderline"/>
        </w:rPr>
        <w:t>such as</w:t>
      </w:r>
      <w:r w:rsidRPr="004C293A">
        <w:t xml:space="preserve"> ’’face to face contacts, </w:t>
      </w:r>
      <w:r w:rsidRPr="004C293A">
        <w:rPr>
          <w:rStyle w:val="StyleUnderline"/>
        </w:rPr>
        <w:t>track two diplomacy</w:t>
      </w:r>
      <w:r w:rsidRPr="004C293A">
        <w:t xml:space="preserve">, </w:t>
      </w:r>
      <w:r w:rsidRPr="004C293A">
        <w:rPr>
          <w:rStyle w:val="StyleUnderline"/>
        </w:rPr>
        <w:t>new visa regimes</w:t>
      </w:r>
      <w:r w:rsidRPr="004C293A">
        <w:t xml:space="preserve">, IFI and NGO assistance’(p28-29).Although </w:t>
      </w:r>
      <w:r w:rsidRPr="004C293A">
        <w:rPr>
          <w:rStyle w:val="StyleUnderline"/>
        </w:rPr>
        <w:t>there are conditional and unconditional options for engagement policies</w:t>
      </w:r>
      <w:r w:rsidRPr="004C293A">
        <w:t>; unconditional engagement takes more efficient place in liberal agenda.Kahler&amp;Kastner(2006) point out that international financial organizations and sender states’agencies require more open field to familiarize theirselves with the target regime. Therefore unconditional approach would be more beneficial for the sender.(Paulson Jr ,2008)</w:t>
      </w:r>
    </w:p>
    <w:p w:rsidR="001A3466" w:rsidRDefault="001A3466">
      <w:pPr>
        <w:rPr>
          <w:rFonts w:eastAsiaTheme="majorEastAsia" w:cstheme="majorBidi"/>
          <w:b/>
          <w:iCs/>
          <w:sz w:val="26"/>
        </w:rPr>
      </w:pPr>
      <w:r>
        <w:br w:type="page"/>
      </w:r>
    </w:p>
    <w:p w:rsidR="0022689A" w:rsidRPr="004C293A" w:rsidRDefault="0022689A" w:rsidP="0022689A">
      <w:pPr>
        <w:pStyle w:val="Heading4"/>
      </w:pPr>
      <w:r w:rsidRPr="004C293A">
        <w:t>Economic engagement includes many things</w:t>
      </w:r>
    </w:p>
    <w:p w:rsidR="0022689A" w:rsidRPr="004C293A" w:rsidRDefault="0022689A" w:rsidP="0022689A">
      <w:r w:rsidRPr="004C293A">
        <w:rPr>
          <w:rStyle w:val="Style13ptBold"/>
        </w:rPr>
        <w:t>Heimbach, 13</w:t>
      </w:r>
      <w:r w:rsidRPr="004C293A">
        <w:t xml:space="preserve"> – the Senate Foreign Relations Subcommittee on African Affairs report</w:t>
      </w:r>
    </w:p>
    <w:p w:rsidR="0022689A" w:rsidRPr="004C293A" w:rsidRDefault="0022689A" w:rsidP="0022689A">
      <w:r w:rsidRPr="004C293A">
        <w:t xml:space="preserve">[Jay, "6 Ways to boost economic engagement with Africa," 3-12-13, </w:t>
      </w:r>
      <w:hyperlink r:id="rId34" w:history="1">
        <w:r w:rsidRPr="004C293A">
          <w:rPr>
            <w:rStyle w:val="Hyperlink"/>
          </w:rPr>
          <w:t>www.one.org/us/2013/03/12/6-ways-to-boost-economic-engagement-with-africa/</w:t>
        </w:r>
      </w:hyperlink>
      <w:r w:rsidRPr="004C293A">
        <w:t>]</w:t>
      </w:r>
    </w:p>
    <w:p w:rsidR="0022689A" w:rsidRPr="004C293A" w:rsidRDefault="0022689A" w:rsidP="0022689A">
      <w:r w:rsidRPr="004C293A">
        <w:t>6</w:t>
      </w:r>
      <w:r w:rsidRPr="004C293A">
        <w:rPr>
          <w:u w:val="single"/>
        </w:rPr>
        <w:t xml:space="preserve"> Ways to boost </w:t>
      </w:r>
      <w:r w:rsidRPr="004C293A">
        <w:rPr>
          <w:b/>
          <w:u w:val="single"/>
        </w:rPr>
        <w:t>economic engagement</w:t>
      </w:r>
      <w:r w:rsidRPr="004C293A">
        <w:t xml:space="preserve"> with Africa</w:t>
      </w:r>
    </w:p>
    <w:p w:rsidR="0022689A" w:rsidRPr="004C293A" w:rsidRDefault="0022689A" w:rsidP="0022689A">
      <w:r w:rsidRPr="004C293A">
        <w:t xml:space="preserve">“As the United States continues its vital investments in global health, there is also an opportunity for additional investment in the kind of economic statecraft that will facilitate a transition from aid to trade, guaranteeing a higher return on investment for the American taxpayer and better enabling a sustained US government investment.” – Senator Chris Coons, D-Del., “Embracing Africa’s Economic Potential” I couldn’t agree more with Senator Coons. Coons is the chairman of the Senate Foreign Relations Subcommittee on African Affairs, and last week he released a welcome report entitled “Embracing Africa’s Economic Potential.” Global Apparel, Ltd, an apparel manufacturing company in Kenya, exports garments to the US under AGOA – providing much-needed jobs for Kenyans. Photo credit: Morgana Wingard/ ONE. In the report, Senator Coons lays out the case for an economic engagement policy with Africa that will be beneficial to Americans and Africans alike. As Coons points out, “[T]here is a clear and pressing need for increased US economic engagement in sub-Saharan Africa. Read the report here Increased trade facilitates growth for US businesses as well as our African partners, simultaneously strengthening our own economy and Africa’s emerging markets. In addition to creating jobs here at home, investment abroad allows US companies to project American values in critical areas of the world.” The report clearly illustrates the investment potential in Africa. The report lays out six key recommendations for US policymakers as they consider economic engagement with Africa: - </w:t>
      </w:r>
      <w:r w:rsidRPr="004C293A">
        <w:rPr>
          <w:u w:val="single"/>
        </w:rPr>
        <w:t>Support</w:t>
      </w:r>
      <w:r w:rsidRPr="004C293A">
        <w:t xml:space="preserve"> African-led </w:t>
      </w:r>
      <w:r w:rsidRPr="004C293A">
        <w:rPr>
          <w:u w:val="single"/>
        </w:rPr>
        <w:t>efforts to improve the business climate</w:t>
      </w:r>
      <w:r w:rsidRPr="004C293A">
        <w:t xml:space="preserve"> on the continent and </w:t>
      </w:r>
      <w:r w:rsidRPr="004C293A">
        <w:rPr>
          <w:u w:val="single"/>
        </w:rPr>
        <w:t>remove barriers to trade</w:t>
      </w:r>
      <w:r w:rsidRPr="004C293A">
        <w:t xml:space="preserve">; - Reauthorize and strengthen the African Growth and Opportunity Act well in advance of its 2015 expiration; - </w:t>
      </w:r>
      <w:r w:rsidRPr="004C293A">
        <w:rPr>
          <w:u w:val="single"/>
        </w:rPr>
        <w:t>Improve coordination between US</w:t>
      </w:r>
      <w:r w:rsidRPr="004C293A">
        <w:t xml:space="preserve"> government </w:t>
      </w:r>
      <w:r w:rsidRPr="004C293A">
        <w:rPr>
          <w:u w:val="single"/>
        </w:rPr>
        <w:t>agencies and develop a comprehensive interagency strategy for increased investment</w:t>
      </w:r>
      <w:r w:rsidRPr="004C293A">
        <w:t xml:space="preserve"> in sub-Saharan Africa; - </w:t>
      </w:r>
      <w:r w:rsidRPr="004C293A">
        <w:rPr>
          <w:u w:val="single"/>
        </w:rPr>
        <w:t>Increase the presence of US Foreign Commercial Service Officers</w:t>
      </w:r>
      <w:r w:rsidRPr="004C293A">
        <w:t xml:space="preserve"> in sub-Saharan Africa </w:t>
      </w:r>
      <w:r w:rsidRPr="004C293A">
        <w:rPr>
          <w:u w:val="single"/>
        </w:rPr>
        <w:t xml:space="preserve">to help US companies navigate the business climate in the region; </w:t>
      </w:r>
      <w:r w:rsidRPr="004C293A">
        <w:t xml:space="preserve">- </w:t>
      </w:r>
      <w:r w:rsidRPr="004C293A">
        <w:rPr>
          <w:u w:val="single"/>
        </w:rPr>
        <w:t>Increase support for agencies that provide financing to encourage US commercial engagement overseas, mitigate investment risks, and generate a profit for American taxpayers; and - Engage the</w:t>
      </w:r>
      <w:r w:rsidRPr="004C293A">
        <w:t xml:space="preserve"> African </w:t>
      </w:r>
      <w:r w:rsidRPr="004C293A">
        <w:rPr>
          <w:u w:val="single"/>
        </w:rPr>
        <w:t>diaspora community in the U</w:t>
      </w:r>
      <w:r w:rsidRPr="004C293A">
        <w:t xml:space="preserve">nited </w:t>
      </w:r>
      <w:r w:rsidRPr="004C293A">
        <w:rPr>
          <w:u w:val="single"/>
        </w:rPr>
        <w:t>S</w:t>
      </w:r>
      <w:r w:rsidRPr="004C293A">
        <w:t xml:space="preserve">tates </w:t>
      </w:r>
      <w:r w:rsidRPr="004C293A">
        <w:rPr>
          <w:u w:val="single"/>
        </w:rPr>
        <w:t>to strengthen economic ties</w:t>
      </w:r>
      <w:r w:rsidRPr="004C293A">
        <w:t>. The recommendations in this report are the type of smart, bipartisan policies that – if implemented properly – would likely produce exciting, quantifiable results. They recognize the huge potential for Africa, and would produce economic opportunities for Americans and Africans. At ONE, we are dedicated to fighting extreme poverty – and we know this will take a lot of smart ideas and committed actors. Reports like this one are a welcome addition to the conversation.</w:t>
      </w:r>
    </w:p>
    <w:p w:rsidR="0022689A" w:rsidRPr="004C293A" w:rsidRDefault="0022689A" w:rsidP="0022689A">
      <w:pPr>
        <w:pStyle w:val="Heading4"/>
      </w:pPr>
      <w:r w:rsidRPr="004C293A">
        <w:t>Expanding Trade and investment are forms of economic engagement</w:t>
      </w:r>
    </w:p>
    <w:p w:rsidR="0022689A" w:rsidRPr="004C293A" w:rsidRDefault="0022689A" w:rsidP="0022689A">
      <w:r w:rsidRPr="004C293A">
        <w:rPr>
          <w:rStyle w:val="Style13ptBold"/>
        </w:rPr>
        <w:t>Express Tribune 12</w:t>
      </w:r>
      <w:r w:rsidRPr="004C293A">
        <w:t>, December 2, 2012, http://tribune.com.pk/story/473827/pakistan-us-hold-talks-on-bilateral-economic-engagement/ “Pakistan-US Hold Talks on Bilateral Economic Engagement”</w:t>
      </w:r>
    </w:p>
    <w:p w:rsidR="0022689A" w:rsidRPr="004C293A" w:rsidRDefault="0022689A" w:rsidP="0022689A">
      <w:r w:rsidRPr="004C293A">
        <w:t xml:space="preserve">Signalling improvement in their high-stakes relationship, </w:t>
      </w:r>
      <w:r w:rsidRPr="004C293A">
        <w:rPr>
          <w:rStyle w:val="StyleUnderline"/>
        </w:rPr>
        <w:t>Pakistan and the</w:t>
      </w:r>
      <w:r w:rsidRPr="004C293A">
        <w:t xml:space="preserve"> </w:t>
      </w:r>
      <w:r w:rsidRPr="004C293A">
        <w:rPr>
          <w:rStyle w:val="StyleUnderline"/>
        </w:rPr>
        <w:t>U</w:t>
      </w:r>
      <w:r w:rsidRPr="004C293A">
        <w:t xml:space="preserve">nited </w:t>
      </w:r>
      <w:r w:rsidRPr="004C293A">
        <w:rPr>
          <w:rStyle w:val="StyleUnderline"/>
        </w:rPr>
        <w:t>S</w:t>
      </w:r>
      <w:r w:rsidRPr="004C293A">
        <w:t xml:space="preserve">tates </w:t>
      </w:r>
      <w:r w:rsidRPr="004C293A">
        <w:rPr>
          <w:rStyle w:val="StyleUnderline"/>
        </w:rPr>
        <w:t>held talks on expanding bilateral economic engagement</w:t>
      </w:r>
      <w:r w:rsidRPr="004C293A">
        <w:t xml:space="preserve">, </w:t>
      </w:r>
      <w:r w:rsidRPr="004C293A">
        <w:rPr>
          <w:rStyle w:val="StyleUnderline"/>
        </w:rPr>
        <w:t>particularly in the areas of trade and investment</w:t>
      </w:r>
      <w:r w:rsidRPr="004C293A">
        <w:t xml:space="preserve">. Finance Minister Dr Abdul Hafeez Shaikh and Deputy Secretary of State Thomas R Nides co-chaired the US-Pakistan Economic and Finance Working Group, </w:t>
      </w:r>
      <w:r w:rsidRPr="004C293A">
        <w:rPr>
          <w:rStyle w:val="StyleUnderline"/>
        </w:rPr>
        <w:t>pledging to strengthen bilateral cooperation</w:t>
      </w:r>
      <w:r w:rsidRPr="004C293A">
        <w:t xml:space="preserve">. Welcoming Shaikh at the State Department, Nides said the US-Pakistan cooperation is not only about helping each other in terms of national security, but also in economic growth. “We are going to continue with the idea of trade not aid that we have been working on for the last two years – our theme for these talks is about the economic growth of the people of Pakistan,” Nides said, standing alongside the finance minister. Admiring the longstanding bilateral trade and investment links, Shaikh said economic ties were very important to the relationship. He said that Nides played a major part in re-energising the partnership. “We are looking forward to deepening our economic relationship, the areas </w:t>
      </w:r>
      <w:r w:rsidRPr="004C293A">
        <w:rPr>
          <w:rStyle w:val="StyleUnderline"/>
        </w:rPr>
        <w:t>we want to focus are trade and investment, better utilisation of external assistance, we are trying to bring our businesses together</w:t>
      </w:r>
      <w:r w:rsidRPr="004C293A">
        <w:t xml:space="preserve"> to put this relationship on really strong foundations,” Shaikh said. Both Washington and Kabul view Pakistan’s role as vital to the conclusion of the conflict and success of the Afghan reconciliation bid. The US, on the other hand, had been a major trading partner and investor in Pakistan, he added. The US commended Pakistan’s recent efforts to expand economic cooperation with its neighbours, particularly India. Both sides discussed ways to improve trade and transit with Afghanistan and Central Asia. The US welcomed the Government of Pakistan’s plans to extend the most-favoured-nation status to India by the end of the year. Finance minister Shaikh led a delegation of top economic managers including Minister of State Saleem Mandviwalla, Finance Secretary Wajid Rana, State Bank of Pakistan Governor Yasin Anwar and Federal Board of Revenue Chairman Ali Arshad Hakim. The US delegation included senior representatives from the Department of State, United States Agency for International Development, the Office of the US Trade Representative, and the National Security Staff.</w:t>
      </w:r>
    </w:p>
    <w:p w:rsidR="0022689A" w:rsidRPr="004C293A" w:rsidRDefault="0022689A" w:rsidP="0022689A">
      <w:pPr>
        <w:pStyle w:val="Heading4"/>
      </w:pPr>
      <w:r w:rsidRPr="004C293A">
        <w:t>Economic engagement includes both conditional and unconditional</w:t>
      </w:r>
    </w:p>
    <w:p w:rsidR="0022689A" w:rsidRPr="004C293A" w:rsidRDefault="0022689A" w:rsidP="0022689A">
      <w:r w:rsidRPr="004C293A">
        <w:rPr>
          <w:rStyle w:val="Style13ptBold"/>
        </w:rPr>
        <w:t>Kahler and Kastner 2006</w:t>
      </w:r>
      <w:r w:rsidRPr="004C293A">
        <w:t xml:space="preserve"> [Miles Kahler Graduate School of International Relations and Pacific Studies, University of California, San Diego and Scott L. Kastner Department of Government and Politics, University of Maryland Journal of Peace Research 2006 43: 523 “Strategic Uses of Economic Interdependence: Engagement Policies on the Korean Peninsula and Across the Taiwan Strait”]</w:t>
      </w:r>
    </w:p>
    <w:p w:rsidR="0022689A" w:rsidRDefault="0022689A" w:rsidP="0022689A">
      <w:r w:rsidRPr="004C293A">
        <w:rPr>
          <w:rStyle w:val="StyleUnderline"/>
        </w:rPr>
        <w:t>Scholars have usefully distinguished between two types of economic engagement: con- ditional policies that require an explicit quid pro quo on the part of the target country and policies that are unconditional.1 Conditional policies, sometimes labeled linkage or economic ‘carrots’, are the inverse of economic sanctions</w:t>
      </w:r>
      <w:r w:rsidRPr="004C293A">
        <w:t xml:space="preserve">. </w:t>
      </w:r>
      <w:r w:rsidRPr="004C293A">
        <w:rPr>
          <w:rStyle w:val="StyleUnderline"/>
        </w:rPr>
        <w:t>Instead of threatening a target country with economic loss (sanction) in the absence of policy change, conditional engagement policies promise increased economic benefits in return for desired policy change</w:t>
      </w:r>
      <w:r w:rsidRPr="004C293A">
        <w:t>. Drezner (1999/2000) has proposed several plausible predictions regarding the employment of conditional strategies and the conditions of their success. He argues that the successful use of economic engagement is most likely between democracies (because democracies are better able to make credible commitments than non-democracies), within the context of international regimes (because regimes reduce the transactions costs of market exchange), and, among adversaries, only after coercive threats are first used.</w:t>
      </w:r>
      <w:r w:rsidRPr="004C293A">
        <w:rPr>
          <w:sz w:val="12"/>
        </w:rPr>
        <w:t>¶</w:t>
      </w:r>
      <w:r w:rsidRPr="004C293A">
        <w:t xml:space="preserve"> The success of a conditional engagement strategy should also be contingent on a state’s influence over domestic firms. If those firms find market-based transactions with the target state unappealing, a government pursuing a conditional strategy must convince them to deal with the target when desired change occurs. On the other hand, if domestic firms have strong economic incentives to conduct economic transactions with the target state, a successful conditional strategy must prevent them from pursuing their economic exchange in the absence of the desired change in a target state’s behavior. In this regard, democracies may have a harder time pursuing a con- ditional strategy: in a democratic setting, firms are likely to be openly critical of poli- ticians who try to restrict their commercial activities and will support candidates who do not place such demands on them. Our first hypothesis (H1), therefore, is that conditional engagement strategies will be less likely to succeed if the initiating state is a democracy, especially when underlying economic incen- tives to trade with or invest in the target state are strong.2</w:t>
      </w:r>
      <w:r w:rsidRPr="004C293A">
        <w:rPr>
          <w:sz w:val="12"/>
        </w:rPr>
        <w:t>¶</w:t>
      </w:r>
      <w:r w:rsidRPr="004C293A">
        <w:t xml:space="preserve"> </w:t>
      </w:r>
      <w:r w:rsidRPr="004C293A">
        <w:rPr>
          <w:rStyle w:val="StyleUnderline"/>
        </w:rPr>
        <w:t>Unconditional engagement strategies are more passive than conditional variants in that they do not include a specific quid pro quo. Rather, countries deploy economic links with an adversary in the hopes that economic</w:t>
      </w:r>
      <w:r w:rsidRPr="004C293A">
        <w:rPr>
          <w:rStyle w:val="StyleUnderline"/>
          <w:sz w:val="12"/>
        </w:rPr>
        <w:t xml:space="preserve">¶ </w:t>
      </w:r>
      <w:r w:rsidRPr="004C293A">
        <w:rPr>
          <w:rStyle w:val="StyleUnderline"/>
        </w:rPr>
        <w:t>interdependence itself will, over time, change the target’s foreign policy behavior</w:t>
      </w:r>
      <w:r w:rsidRPr="004C293A">
        <w:t xml:space="preserve"> and yield a reduced threat of military conflict. How increased economic integration at the bilat- eral level might produce an improved bilat- eral political environment is not obvious. While most empirical studies on the subject find that increased economic ties tend to be associated with a reduced likelihood of military violence, no consensus explanation exists (e.g. Russett &amp; Oneal, 2001; Oneal &amp; Russett, 1999; for less sanguine results, see Barbieri, 1996). At a minimum, state leaders might seek to exploit two causal pathways by pursuing a policy of unconditional engage- ment: economic interdependence can act as a constraint on the foreign policy behavior of the target state, and economic interdepen- dence can act as a transforming agent that reshapes the goals of the target state.</w:t>
      </w:r>
    </w:p>
    <w:p w:rsidR="0022689A" w:rsidRDefault="0022689A" w:rsidP="0022689A"/>
    <w:p w:rsidR="0022689A" w:rsidRPr="007F4B13" w:rsidRDefault="0022689A" w:rsidP="0022689A"/>
    <w:p w:rsidR="00435FEE" w:rsidRDefault="00435FEE" w:rsidP="0098594A">
      <w:pPr>
        <w:pStyle w:val="Heading2"/>
      </w:pPr>
      <w:bookmarkStart w:id="32" w:name="_Toc454670449"/>
      <w:r>
        <w:t>and/or</w:t>
      </w:r>
      <w:bookmarkEnd w:id="32"/>
      <w:r>
        <w:t xml:space="preserve"> </w:t>
      </w:r>
    </w:p>
    <w:p w:rsidR="00395F0B" w:rsidRDefault="00395F0B" w:rsidP="00395F0B">
      <w:pPr>
        <w:pStyle w:val="Heading4"/>
      </w:pPr>
      <w:r>
        <w:t>And/Or means And, Or, or Both</w:t>
      </w:r>
    </w:p>
    <w:p w:rsidR="00395F0B" w:rsidRDefault="00395F0B" w:rsidP="00395F0B">
      <w:r>
        <w:t>W&amp;P v3 Supp 2005 p468</w:t>
      </w:r>
    </w:p>
    <w:p w:rsidR="00395F0B" w:rsidRDefault="00395F0B" w:rsidP="00395F0B">
      <w:r w:rsidRPr="003F19B6">
        <w:t>C.A.J (Mass.) 1981. Words "</w:t>
      </w:r>
      <w:r w:rsidRPr="00EB2814">
        <w:rPr>
          <w:rStyle w:val="StyleUnderline"/>
          <w:highlight w:val="yellow"/>
        </w:rPr>
        <w:t>and/or,"</w:t>
      </w:r>
      <w:r w:rsidRPr="003F19B6">
        <w:t xml:space="preserve"> for contract purposes, </w:t>
      </w:r>
      <w:r w:rsidRPr="00EB2814">
        <w:rPr>
          <w:rStyle w:val="StyleUnderline"/>
          <w:highlight w:val="yellow"/>
        </w:rPr>
        <w:t xml:space="preserve">commonly mean the one </w:t>
      </w:r>
      <w:r w:rsidRPr="00EB2814">
        <w:rPr>
          <w:rStyle w:val="Emphasis"/>
          <w:highlight w:val="yellow"/>
        </w:rPr>
        <w:t>or</w:t>
      </w:r>
      <w:r w:rsidRPr="00EB2814">
        <w:rPr>
          <w:rStyle w:val="StyleUnderline"/>
          <w:highlight w:val="yellow"/>
        </w:rPr>
        <w:t xml:space="preserve"> the other </w:t>
      </w:r>
      <w:r w:rsidRPr="00EB2814">
        <w:rPr>
          <w:rStyle w:val="Emphasis"/>
          <w:highlight w:val="yellow"/>
        </w:rPr>
        <w:t>or</w:t>
      </w:r>
      <w:r w:rsidRPr="00EB2814">
        <w:rPr>
          <w:rStyle w:val="StyleUnderline"/>
          <w:highlight w:val="yellow"/>
        </w:rPr>
        <w:t xml:space="preserve"> both</w:t>
      </w:r>
      <w:r w:rsidRPr="003F19B6">
        <w:t>.—Local Division 589, Amalgamated Transit Union, AFL-CIO, CLC v. Com. of Mass., 666 F.2d 618, certiorari denied Local Div. 589, Amalgamated Transit Union AFL-CIO v. Massa¬chusetts, 102 S.Ct. 2928, 457 U.S. 1117, 73 L.Ed.2d 1329.—Contracts 159.</w:t>
      </w:r>
    </w:p>
    <w:p w:rsidR="00B94413" w:rsidRPr="00363AAB" w:rsidRDefault="00B94413" w:rsidP="00B94413">
      <w:pPr>
        <w:pStyle w:val="Heading4"/>
      </w:pPr>
      <w:r w:rsidRPr="00363AAB">
        <w:t>“and/or” means either and or or, but not both</w:t>
      </w:r>
    </w:p>
    <w:p w:rsidR="00B94413" w:rsidRDefault="00B94413" w:rsidP="00B94413">
      <w:pPr>
        <w:pStyle w:val="Smalltext"/>
      </w:pPr>
      <w:bookmarkStart w:id="33" w:name="_Toc337310254"/>
      <w:r w:rsidRPr="001A3466">
        <w:rPr>
          <w:rStyle w:val="Style13ptBold"/>
        </w:rPr>
        <w:t>Words &amp; Phrases</w:t>
      </w:r>
      <w:bookmarkEnd w:id="33"/>
      <w:r>
        <w:t xml:space="preserve">: Permanent  Edition, </w:t>
      </w:r>
      <w:r w:rsidRPr="001A3466">
        <w:rPr>
          <w:rStyle w:val="Style13ptBold"/>
        </w:rPr>
        <w:t>2007</w:t>
      </w:r>
      <w:r>
        <w:t>, vol 3A, p.221</w:t>
      </w:r>
    </w:p>
    <w:p w:rsidR="00B94413" w:rsidRDefault="00B94413" w:rsidP="00B94413">
      <w:pPr>
        <w:pStyle w:val="Smalltext"/>
      </w:pPr>
      <w:r>
        <w:t xml:space="preserve">Ga.App. 1956. The expression </w:t>
      </w:r>
      <w:r>
        <w:rPr>
          <w:rStyle w:val="UnderlineChar"/>
          <w:sz w:val="20"/>
          <w:szCs w:val="20"/>
        </w:rPr>
        <w:t>"and/or" means either "and" or "or",</w:t>
      </w:r>
      <w:r>
        <w:t xml:space="preserve"> and, when used in a pleading, </w:t>
      </w:r>
      <w:r>
        <w:rPr>
          <w:rStyle w:val="UnderlineChar"/>
          <w:sz w:val="20"/>
          <w:szCs w:val="20"/>
        </w:rPr>
        <w:t>does not mean both</w:t>
      </w:r>
      <w:r>
        <w:t>, and a pleading that does not disclose which of the meanings is attached to the expression is too indefinite to constitute a positive allegation that the persons, objects or events to which the expression is applied are referred to alternatively or collectively.-Saylor v. Williams, 92 S.E.2d 565, 93 Ga.App. 643.-Plead 19.</w:t>
      </w:r>
    </w:p>
    <w:p w:rsidR="00395F0B" w:rsidRDefault="00395F0B" w:rsidP="00395F0B">
      <w:pPr>
        <w:pStyle w:val="Heading4"/>
      </w:pPr>
      <w:r>
        <w:t>And/Or means “or”</w:t>
      </w:r>
    </w:p>
    <w:p w:rsidR="00395F0B" w:rsidRDefault="00395F0B" w:rsidP="00395F0B">
      <w:r>
        <w:t>W&amp;P v3 1953 p648</w:t>
      </w:r>
    </w:p>
    <w:p w:rsidR="00395F0B" w:rsidRDefault="00395F0B" w:rsidP="00395F0B">
      <w:r w:rsidRPr="003F19B6">
        <w:t xml:space="preserve">Transaction by which orders were so¬licited in New York City and sent to Ohio to he accepted and filled when merchandise would be shipped to customers individually in New York City, care of shipper, was not subject to sales tax imposed by New York City under statute authorizing certain municipalities to impose any tax Legislature itself might impose except </w:t>
      </w:r>
      <w:r w:rsidRPr="00EB2814">
        <w:rPr>
          <w:rStyle w:val="StyleUnderline"/>
          <w:highlight w:val="yellow"/>
        </w:rPr>
        <w:t>a tax on "any transaction originating and/or consummated</w:t>
      </w:r>
      <w:r w:rsidRPr="003F19B6">
        <w:t xml:space="preserve"> outside of the territorial limits of any such city"; the word "consummated" referring to place of performance and not to place of making contract and expression </w:t>
      </w:r>
      <w:r w:rsidRPr="00EB2814">
        <w:rPr>
          <w:rStyle w:val="StyleUnderline"/>
          <w:highlight w:val="yellow"/>
        </w:rPr>
        <w:t>"and/or" including the meaning that would be ascribed if "or" wore used alone</w:t>
      </w:r>
      <w:r w:rsidRPr="003F19B6">
        <w:t>. Laws 1931, Ex. Sess., c. 873, § 1; Loc.Laws 1934, p.' 164! National Cash Register Co. v. Taylor, 297 N.Y.S. 109, 172, 252 App.Div. 90.</w:t>
      </w:r>
    </w:p>
    <w:p w:rsidR="00395F0B" w:rsidRDefault="00395F0B" w:rsidP="00395F0B">
      <w:pPr>
        <w:pStyle w:val="Heading4"/>
      </w:pPr>
      <w:r>
        <w:t>And/Or means or</w:t>
      </w:r>
    </w:p>
    <w:p w:rsidR="00395F0B" w:rsidRDefault="00395F0B" w:rsidP="00395F0B">
      <w:r>
        <w:t>W&amp;P v3 1953 p646</w:t>
      </w:r>
    </w:p>
    <w:p w:rsidR="00395F0B" w:rsidRDefault="00395F0B" w:rsidP="00395F0B">
      <w:r w:rsidRPr="00EB2814">
        <w:rPr>
          <w:rStyle w:val="StyleUnderline"/>
          <w:highlight w:val="yellow"/>
        </w:rPr>
        <w:t>Words "and/or" in statute</w:t>
      </w:r>
      <w:r w:rsidRPr="003F19B6">
        <w:t xml:space="preserve"> allowing accused one full day after arrest, and on return of Indictment before trial </w:t>
      </w:r>
      <w:r w:rsidRPr="00EB2814">
        <w:rPr>
          <w:rStyle w:val="StyleUnderline"/>
          <w:highlight w:val="yellow"/>
        </w:rPr>
        <w:t>should b</w:t>
      </w:r>
      <w:r w:rsidR="00B94413" w:rsidRPr="00EB2814">
        <w:rPr>
          <w:rStyle w:val="StyleUnderline"/>
          <w:highlight w:val="yellow"/>
        </w:rPr>
        <w:t>e</w:t>
      </w:r>
      <w:r w:rsidRPr="00EB2814">
        <w:rPr>
          <w:rStyle w:val="StyleUnderline"/>
          <w:highlight w:val="yellow"/>
        </w:rPr>
        <w:t xml:space="preserve"> given meaning of disjunctive "or", not conjunctive "and"</w:t>
      </w:r>
      <w:r w:rsidRPr="003F19B6">
        <w:t>. Hood v. State, 210 S.W.2d 14, 16, 187 Tenn. 501.</w:t>
      </w:r>
    </w:p>
    <w:p w:rsidR="00395F0B" w:rsidRPr="00234DB6" w:rsidRDefault="00395F0B" w:rsidP="00395F0B">
      <w:pPr>
        <w:pStyle w:val="Heading4"/>
      </w:pPr>
      <w:r>
        <w:t>“And/or” means both.</w:t>
      </w:r>
    </w:p>
    <w:p w:rsidR="00395F0B" w:rsidRDefault="00395F0B" w:rsidP="00395F0B">
      <w:r w:rsidRPr="00EB2814">
        <w:rPr>
          <w:rStyle w:val="Style13ptBold"/>
        </w:rPr>
        <w:t>Words &amp; Phrases, 2007</w:t>
      </w:r>
      <w:r>
        <w:t xml:space="preserve"> (Permanent Edition, 2007, vol 3A, p.220)</w:t>
      </w:r>
    </w:p>
    <w:p w:rsidR="00395F0B" w:rsidRDefault="00395F0B" w:rsidP="00395F0B">
      <w:r>
        <w:t xml:space="preserve">N.D.Cal. 1942. Under livestock transit policy covering livestock while stopped in transit at feeding station to comply with the law, but not while "stoppage </w:t>
      </w:r>
      <w:r w:rsidRPr="00EB2814">
        <w:t>and/or</w:t>
      </w:r>
      <w:r>
        <w:t xml:space="preserve"> detention" are pursuant to direction of insured or his representative, and rider limiting liability for loss of lambs to period of 12 hours after arrival for feeding in transit yards, insurer was not liable for loss of lambs by fire in feeding in transit yard 25 hours after they were unloaded and after consignee changed their destination, on ground that it was necessary that </w:t>
      </w:r>
      <w:r w:rsidRPr="00EB2814">
        <w:rPr>
          <w:highlight w:val="yellow"/>
        </w:rPr>
        <w:t>the word "and" alone should be read into the phrase "and/or" and the "or" excluded</w:t>
      </w:r>
      <w:r>
        <w:t>. —McPherrin v. Hartford Fire Ins. Co., 44 F.Supp. 674.—Insurance 2160(3).</w:t>
      </w:r>
    </w:p>
    <w:p w:rsidR="00B94413" w:rsidRDefault="00B94413" w:rsidP="00B94413">
      <w:pPr>
        <w:pStyle w:val="Heading4"/>
      </w:pPr>
      <w:r>
        <w:t xml:space="preserve">“And/or” is conjunctive, it can’t allow </w:t>
      </w:r>
      <w:r w:rsidRPr="00234DB6">
        <w:t>alternative</w:t>
      </w:r>
    </w:p>
    <w:p w:rsidR="00B94413" w:rsidRDefault="00B94413" w:rsidP="00B94413">
      <w:bookmarkStart w:id="34" w:name="_Toc337310246"/>
      <w:r w:rsidRPr="001A3466">
        <w:rPr>
          <w:rStyle w:val="Style13ptBold"/>
        </w:rPr>
        <w:t>Words &amp; Phrases</w:t>
      </w:r>
      <w:bookmarkEnd w:id="34"/>
      <w:r>
        <w:t xml:space="preserve">: Permanent Edition, </w:t>
      </w:r>
      <w:r w:rsidRPr="001A3466">
        <w:rPr>
          <w:rStyle w:val="Style13ptBold"/>
        </w:rPr>
        <w:t>2007</w:t>
      </w:r>
      <w:r>
        <w:t>, vol 3A, p.221</w:t>
      </w:r>
    </w:p>
    <w:p w:rsidR="00B94413" w:rsidRDefault="00B94413" w:rsidP="00B94413">
      <w:r>
        <w:t>Ind.App. 2 Div. 1962. "</w:t>
      </w:r>
      <w:r w:rsidRPr="00EB2814">
        <w:t>And/or" was conjunctive and could not be interpreted in alternative</w:t>
      </w:r>
      <w:r>
        <w:t>, under contract providing that former president of corporation should act in advisory capacity and as consultant, hold himself available to render services, and refrain from competing, and that he would be paid for obligations assumed and/or for services rendered.-Jones v. Servel, Inc., 186 N.E.2d 689, 135 Ind.App. 171.-Contracts 159.</w:t>
      </w:r>
    </w:p>
    <w:p w:rsidR="001A3466" w:rsidRDefault="001A3466">
      <w:pPr>
        <w:rPr>
          <w:rFonts w:eastAsiaTheme="majorEastAsia" w:cstheme="majorBidi"/>
          <w:b/>
          <w:iCs/>
          <w:sz w:val="26"/>
        </w:rPr>
      </w:pPr>
      <w:r>
        <w:br w:type="page"/>
      </w:r>
    </w:p>
    <w:p w:rsidR="00B94413" w:rsidRDefault="00B94413" w:rsidP="00B94413">
      <w:pPr>
        <w:pStyle w:val="Heading4"/>
      </w:pPr>
      <w:r>
        <w:t xml:space="preserve">Here’s exclusive evidence – and/or cannot </w:t>
      </w:r>
      <w:r w:rsidRPr="00234DB6">
        <w:t>mean</w:t>
      </w:r>
      <w:r>
        <w:t xml:space="preserve"> ‘or.’</w:t>
      </w:r>
    </w:p>
    <w:p w:rsidR="00B94413" w:rsidRDefault="00B94413" w:rsidP="00B94413">
      <w:r w:rsidRPr="00EB2814">
        <w:rPr>
          <w:rStyle w:val="Style13ptBold"/>
        </w:rPr>
        <w:t>Nehf, 1999</w:t>
      </w:r>
      <w:r>
        <w:t xml:space="preserve"> (James P., professor and Cleon H. Foust Fellow, Indiana University School of Law-Indianapolis, 51 S.C. L. Rev. 153, Fall)</w:t>
      </w:r>
    </w:p>
    <w:p w:rsidR="00B94413" w:rsidRDefault="00B94413" w:rsidP="00B94413">
      <w:pPr>
        <w:tabs>
          <w:tab w:val="left" w:pos="5220"/>
        </w:tabs>
      </w:pPr>
      <w:r>
        <w:t>n94. Jones v. Servel, Inc., 186 N.E.2d 689, 691, 693 (Ind. App. 1962) (stating that in a contract providing for a consultant to be paid for "obligations assumed and/or ... services rendered," "</w:t>
      </w:r>
      <w:r w:rsidRPr="00EB2814">
        <w:t>and/or" should be interpreted as a conjunction and not as an alternative</w:t>
      </w:r>
      <w:r>
        <w:t>); Newlon v. Newlon, 220 S.W.2d 961, 963 (Ky. Ct. App. 1949) (stating that the interpretation of "and/or" "depends upon the circumstances, and it must be construed to express the intention of the parties"); Herrick Motor Co. v. Fischer Oldsmobile Co., 421 S.W.2d 58, 66 (Mo. Ct. App. 1967) (noting that "</w:t>
      </w:r>
      <w:r w:rsidRPr="00EB2814">
        <w:t>or" may be construed as "and" where such a construction "is necessary</w:t>
      </w:r>
      <w:r>
        <w:t xml:space="preserve"> to effectuate the intention of the parties as gathered from the four corners of the instrument"); Wood v. Wood, 132 S.C. 120, 125-27, 128 S.E. 837, 839 (1925) (stating that "or" can mean "and" in the construction of a will if necessary to carry out the testator's intention); Gibbes Mach. Co. v. Johnson, 81 S.C. 10, 13, 61 S.E. 1027, 1028 (1908) (stating that "and" may be construed as "or" if demanded by the context and the parties' intention); Victory v. Victory, 399 S.W.2d 332, 338 (Tenn. Ct. App. 1965) (holding that "when "and/or' is used in a contract, the court may select the word that fits."). See also Reed Dickerson, The Difficult Choice Between "And" and "Or," 46 A.B.A. J. 310 (1960) (discussing the uses of "and" and "or" in legal drafting).</w:t>
      </w:r>
    </w:p>
    <w:p w:rsidR="00395F0B" w:rsidRDefault="00395F0B" w:rsidP="00395F0B">
      <w:pPr>
        <w:pStyle w:val="Heading4"/>
      </w:pPr>
      <w:r>
        <w:t>Reject the “both or either” interp – it is ambiguous and prejudicial</w:t>
      </w:r>
    </w:p>
    <w:p w:rsidR="00395F0B" w:rsidRDefault="00395F0B" w:rsidP="00395F0B">
      <w:r>
        <w:t>W&amp;P v3 Supp 2005 p468</w:t>
      </w:r>
    </w:p>
    <w:p w:rsidR="00395F0B" w:rsidRDefault="00395F0B" w:rsidP="00395F0B">
      <w:r w:rsidRPr="00620259">
        <w:t>Iowa 1958. The term "and/or", "and" mean ing to add something to what has already beei said, and "or" meaning in the alternative, while i might be used in connections where it is no prejudicial error, is often so unsatisfactory ant misleading that it should be left out of instruc tions.—Holmes v. Gross, 93 N.W.2d 714, 25( Iowa 238.—Trial 228(3).</w:t>
      </w:r>
    </w:p>
    <w:p w:rsidR="00395F0B" w:rsidRDefault="00395F0B" w:rsidP="00395F0B"/>
    <w:p w:rsidR="00BA3C2A" w:rsidRPr="001E4A1C" w:rsidRDefault="00E4299E" w:rsidP="00BA3C2A">
      <w:pPr>
        <w:pStyle w:val="Heading2"/>
      </w:pPr>
      <w:bookmarkStart w:id="35" w:name="_Toc454670450"/>
      <w:r>
        <w:t>*</w:t>
      </w:r>
      <w:r w:rsidR="00BA3C2A" w:rsidRPr="001E4A1C">
        <w:t>Diplomatic engagement</w:t>
      </w:r>
      <w:bookmarkEnd w:id="35"/>
    </w:p>
    <w:p w:rsidR="00BA3C2A" w:rsidRPr="001E4A1C" w:rsidRDefault="00BA3C2A" w:rsidP="00BA3C2A"/>
    <w:p w:rsidR="00BA3C2A" w:rsidRPr="001E4A1C" w:rsidRDefault="00BA3C2A" w:rsidP="00BA3C2A">
      <w:pPr>
        <w:pStyle w:val="Heading3"/>
      </w:pPr>
      <w:bookmarkStart w:id="36" w:name="_Toc454670451"/>
      <w:r w:rsidRPr="001E4A1C">
        <w:t>Includes quiet diplomacy</w:t>
      </w:r>
      <w:bookmarkEnd w:id="36"/>
    </w:p>
    <w:p w:rsidR="00BA3C2A" w:rsidRPr="001E4A1C" w:rsidRDefault="00BA3C2A" w:rsidP="00BA3C2A"/>
    <w:p w:rsidR="00BA3C2A" w:rsidRPr="001E4A1C" w:rsidRDefault="00BA3C2A" w:rsidP="00BA3C2A">
      <w:pPr>
        <w:pStyle w:val="Heading4"/>
      </w:pPr>
      <w:r w:rsidRPr="001E4A1C">
        <w:t>Diplomatic engagement includes quiet diplomacy</w:t>
      </w:r>
    </w:p>
    <w:p w:rsidR="00BA3C2A" w:rsidRPr="001E4A1C" w:rsidRDefault="00BA3C2A" w:rsidP="00BA3C2A">
      <w:r w:rsidRPr="001E4A1C">
        <w:rPr>
          <w:b/>
        </w:rPr>
        <w:t>ÖZKAN, 10</w:t>
      </w:r>
      <w:r w:rsidRPr="001E4A1C">
        <w:t xml:space="preserve"> - Sevilla University, Spain (MEHMET ÖZKAN* and BİROL AKGÜN** “Turkey’s Darfur Policy: Convergences and Differentiations from the Muslim World” Insight Turkey Vol. 12 / No. 4 / 2010 pp. 147-165</w:t>
      </w:r>
    </w:p>
    <w:p w:rsidR="00BA3C2A" w:rsidRPr="001E4A1C" w:rsidRDefault="00BA3C2A" w:rsidP="00BA3C2A">
      <w:r w:rsidRPr="001E4A1C">
        <w:t>The term ‘</w:t>
      </w:r>
      <w:r w:rsidRPr="001E4A1C">
        <w:rPr>
          <w:rStyle w:val="StyleUnderline"/>
        </w:rPr>
        <w:t>quiet diplomacy’ describes</w:t>
      </w:r>
      <w:r w:rsidRPr="001E4A1C">
        <w:t xml:space="preserve"> two things: first, the overall framework is diplomacy, rather than sanctions and military actions; while second, the adjective ‘quiet’ refers to </w:t>
      </w:r>
      <w:r w:rsidRPr="001E4A1C">
        <w:rPr>
          <w:rStyle w:val="StyleUnderline"/>
        </w:rPr>
        <w:t>the style of the diplomatic engagement defined as a combination of measures that include behind the scene engagements, secret negotiations, and subtle coaxing</w:t>
      </w:r>
      <w:r w:rsidRPr="001E4A1C">
        <w:t>.36 Basically it is defined as “discussing problems with officials of another country in a calm way”.37 In the literature, as Graham argues, the term ‘quiet diplomacy’ is used extensively to refer to many types of soft diplomatic initiatives but in a loose way without having any agreed definition.38 However, for the purposes of this article, drawing on the existing literature39 we define ‘quiet diplomacy’ using three characteristics.</w:t>
      </w:r>
    </w:p>
    <w:p w:rsidR="00BA3C2A" w:rsidRPr="001E4A1C" w:rsidRDefault="00BA3C2A" w:rsidP="00BA3C2A">
      <w:r w:rsidRPr="001E4A1C">
        <w:rPr>
          <w:rStyle w:val="StyleUnderline"/>
        </w:rPr>
        <w:t>The</w:t>
      </w:r>
      <w:r w:rsidRPr="001E4A1C">
        <w:t xml:space="preserve"> first and </w:t>
      </w:r>
      <w:r w:rsidRPr="00EB2814">
        <w:rPr>
          <w:rStyle w:val="Emphasis"/>
        </w:rPr>
        <w:t>most important characteristic</w:t>
      </w:r>
      <w:r w:rsidRPr="001E4A1C">
        <w:t xml:space="preserve"> of any initiative that would be called quiet diplomacy </w:t>
      </w:r>
      <w:r w:rsidRPr="001E4A1C">
        <w:rPr>
          <w:rStyle w:val="StyleUnderline"/>
        </w:rPr>
        <w:t xml:space="preserve">is that there must be some sort of </w:t>
      </w:r>
      <w:r w:rsidRPr="001E4A1C">
        <w:t xml:space="preserve">personal and </w:t>
      </w:r>
      <w:r w:rsidRPr="001E4A1C">
        <w:rPr>
          <w:rStyle w:val="StyleUnderline"/>
        </w:rPr>
        <w:t>direct diplomacy between the heads of states or governments</w:t>
      </w:r>
      <w:r w:rsidRPr="001E4A1C">
        <w:t>. This is the most logical first step because only with such type of interaction could the initiator talk, reason and discuss the issue and be able to persuade his counterpart or involved parties in a conflict. This is also important as it shows the seriousness of the initiator and gives assurance to the other side that the initiator indeed cares about the issue in question and is interested in helping solve it. Despite criticism, the visit of Sudanese President Omar Al Basher twice in 2008 and several other meetings at international forums such as the Arab League summit in Khartoum was aimed to serve for this purpose: talking directly to the head of state and criticizing him “in a most sincere and open way”.40 These meetings were also aimed at creating a balanced approach between the EU and the US’s position and those of the Arab and African countries.41</w:t>
      </w:r>
    </w:p>
    <w:p w:rsidR="00BA3C2A" w:rsidRPr="001E4A1C" w:rsidRDefault="00BA3C2A" w:rsidP="00BA3C2A"/>
    <w:p w:rsidR="00BA3C2A" w:rsidRPr="001E4A1C" w:rsidRDefault="00BA3C2A" w:rsidP="00BA3C2A">
      <w:pPr>
        <w:pStyle w:val="Heading3"/>
      </w:pPr>
      <w:bookmarkStart w:id="37" w:name="_Toc454670452"/>
      <w:r w:rsidRPr="001E4A1C">
        <w:t>Includes space diplomacy</w:t>
      </w:r>
      <w:bookmarkEnd w:id="37"/>
    </w:p>
    <w:p w:rsidR="00BA3C2A" w:rsidRPr="001E4A1C" w:rsidRDefault="00BA3C2A" w:rsidP="00BA3C2A"/>
    <w:p w:rsidR="00BA3C2A" w:rsidRPr="001E4A1C" w:rsidRDefault="00BA3C2A" w:rsidP="00BA3C2A">
      <w:pPr>
        <w:pStyle w:val="Heading4"/>
      </w:pPr>
      <w:r w:rsidRPr="001E4A1C">
        <w:t>Diplomatic engagement includes space diplomacy</w:t>
      </w:r>
    </w:p>
    <w:p w:rsidR="00BA3C2A" w:rsidRPr="001E4A1C" w:rsidRDefault="00BA3C2A" w:rsidP="00BA3C2A">
      <w:r w:rsidRPr="001E4A1C">
        <w:rPr>
          <w:b/>
        </w:rPr>
        <w:t xml:space="preserve">Stewart, 15 </w:t>
      </w:r>
      <w:r w:rsidRPr="001E4A1C">
        <w:t xml:space="preserve">- Deputy Assistant Secretary, Bureau of Arms Control, Verification and Compliance at the State Department (Mallory, “Formulation, Coordination, and Implementation of Promoting Space Security and Sustainability” 12/9, </w:t>
      </w:r>
      <w:hyperlink r:id="rId35" w:history="1">
        <w:r w:rsidRPr="001E4A1C">
          <w:rPr>
            <w:rStyle w:val="Hyperlink"/>
          </w:rPr>
          <w:t>http://www.state.gov/t/avc/rls/2015/250567.htm</w:t>
        </w:r>
      </w:hyperlink>
    </w:p>
    <w:p w:rsidR="00BA3C2A" w:rsidRPr="001E4A1C" w:rsidRDefault="00BA3C2A" w:rsidP="00BA3C2A">
      <w:r w:rsidRPr="001E4A1C">
        <w:t xml:space="preserve">Protecting the national security of the United States and its allies by </w:t>
      </w:r>
      <w:r w:rsidRPr="001E4A1C">
        <w:rPr>
          <w:rStyle w:val="StyleUnderline"/>
        </w:rPr>
        <w:t>preventing conflict from extending into space</w:t>
      </w:r>
      <w:r w:rsidRPr="001E4A1C">
        <w:t xml:space="preserve"> and avoiding or deterring purposeful interference with our space systems </w:t>
      </w:r>
      <w:r w:rsidRPr="001E4A1C">
        <w:rPr>
          <w:rStyle w:val="StyleUnderline"/>
        </w:rPr>
        <w:t>is a major goal of our diplomatic engagements.</w:t>
      </w:r>
      <w:r w:rsidRPr="001E4A1C">
        <w:t xml:space="preserve"> This goal is described in the 2010 U.S. National Space Policy which makes clear that it is not in anyone’s interest for armed conflict to extend into space. The 2010 Policy also states that purposeful interference with space systems, including supporting infrastructure, will be considered an infringement of a nation’s rights.</w:t>
      </w:r>
    </w:p>
    <w:p w:rsidR="00BA3C2A" w:rsidRPr="001E4A1C" w:rsidRDefault="00BA3C2A" w:rsidP="00BA3C2A">
      <w:r w:rsidRPr="001E4A1C">
        <w:rPr>
          <w:rStyle w:val="StyleUnderline"/>
        </w:rPr>
        <w:t xml:space="preserve">There are two main diplomatic approaches to achieving this goal: (1) we are strengthening space cooperation and information sharing with allies and partners </w:t>
      </w:r>
      <w:r w:rsidRPr="001E4A1C">
        <w:t xml:space="preserve">to enhance collective space situational awareness and maximize the interoperability and redundancy of our space assets, </w:t>
      </w:r>
      <w:r w:rsidRPr="001E4A1C">
        <w:rPr>
          <w:rStyle w:val="StyleUnderline"/>
        </w:rPr>
        <w:t>and (2) we are encouraging the development of “best practices” and norms of responsible behavior in the space faring community</w:t>
      </w:r>
      <w:r w:rsidRPr="001E4A1C">
        <w:t xml:space="preserve"> to enhance resiliency through the prevention of mishaps, misperceptions, and the chances of miscalculation.</w:t>
      </w:r>
    </w:p>
    <w:p w:rsidR="00BA3C2A" w:rsidRPr="001E4A1C" w:rsidRDefault="00BA3C2A" w:rsidP="00BA3C2A">
      <w:r w:rsidRPr="001E4A1C">
        <w:rPr>
          <w:rStyle w:val="StyleUnderline"/>
        </w:rPr>
        <w:t>The first category of our diplomatic engagement strives to gain international support for common ends, including sharing space derived information to support ongoing operations. It also prepares the way for closer military-to-military cooperation</w:t>
      </w:r>
      <w:r w:rsidRPr="001E4A1C">
        <w:t xml:space="preserve"> to address mutual threats and to develop capabilities with shared compatibility standards (and thus greater redundancy in the event of a failure). One mechanism we use to discuss cooperative approaches with our allies and space partners is through space security dialogues. The State Department currently has 15 bilateral and multilateral dialogues around the world. These dialogues address each side’s understanding of the threat, and include discussions of our respective diplomatic and national security goals. Such discussions are critical in developing common positions on issues such as the benefits and challenges of transfers of dual-use technologies or on the development of common positions related to rules of behavior in outer space.</w:t>
      </w:r>
    </w:p>
    <w:p w:rsidR="00BA3C2A" w:rsidRPr="001E4A1C" w:rsidRDefault="00BA3C2A" w:rsidP="00BA3C2A">
      <w:r w:rsidRPr="001E4A1C">
        <w:t>Such discussions are also a useful format for discussing further ways of strengthening technical cooperation that could assist with the goal of increasing resiliency. That is why the Department of State works closely with the Department of Defense to strengthen international cooperation in satellite communications and space-based maritime domain awareness. Tomorrow, I will be co-chairing an EU space security dialogue with our EU counterparts to address space security cooperation. These kinds of engagements, coupled with our ongoing discussions with the European Union on opportunities for U.S. Government users to access the full range of the EU’s positioning, navigation, and timing (PNT) services, are a great example of the types of cooperation we seek with our allies and partners.</w:t>
      </w:r>
    </w:p>
    <w:p w:rsidR="00BA3C2A" w:rsidRPr="001E4A1C" w:rsidRDefault="00BA3C2A" w:rsidP="00BA3C2A">
      <w:r w:rsidRPr="001E4A1C">
        <w:t>A final example of this type of diplomatic engagement, for which the State Department and the Department of Defense work in tandem, is the expansion of Space Situational Awareness, or SSA, through SSA information sharing agreements and arrangements with foreign partners. International cooperation on SSA is crucial, as international partnerships multiply capabilities, expertise, and geographical advantages. Furthermore, international cooperation enables us to improve our space object databases and pursue common international data standards and data integrity measures. To date, the United States has signed 11 bilateral SSA agreements and arrangements with national governments and international intergovernmental organizations, and 51 with commercial entities. And we will continue to pursue opportunities for cooperation on SSA with other nations and nongovernmental space operators around the world. The more we can establish a collective picture of what is happening in space, the more secure we can be in the safety of our own assets.</w:t>
      </w:r>
    </w:p>
    <w:p w:rsidR="00BA3C2A" w:rsidRPr="001E4A1C" w:rsidRDefault="00BA3C2A" w:rsidP="00BA3C2A">
      <w:r w:rsidRPr="001E4A1C">
        <w:rPr>
          <w:rStyle w:val="StyleUnderline"/>
        </w:rPr>
        <w:t>The second category of the State Department’s diplomatic engagement includes the promotion of the responsible use of outer space.</w:t>
      </w:r>
      <w:r w:rsidRPr="001E4A1C">
        <w:t xml:space="preserve"> Specifically, we aim to further enhance space resiliency through the multilateral development and implementation of voluntary guidelines for space activities. These guidelines can include, for example, establishing appropriate communication and consultation mechanisms and national regulatory frameworks, providing contact information for information exchanges among space owners and operators, and implementing practical measures to eliminate harmful radiofrequency interference.</w:t>
      </w:r>
    </w:p>
    <w:p w:rsidR="00BA3C2A" w:rsidRPr="001E4A1C" w:rsidRDefault="00BA3C2A" w:rsidP="00BA3C2A">
      <w:r w:rsidRPr="001E4A1C">
        <w:rPr>
          <w:rStyle w:val="StyleUnderline"/>
        </w:rPr>
        <w:t>We use diplomatic engagement in this way to reduce the chances for conflict extending into space</w:t>
      </w:r>
      <w:r w:rsidRPr="001E4A1C">
        <w:t xml:space="preserve"> through the promotion of international norms of behavior, both bilaterally and multilaterally. Such norms matter because they help define boundaries and distinguish good behavior from bad behavior.</w:t>
      </w:r>
    </w:p>
    <w:p w:rsidR="00D86AE9" w:rsidRPr="001E4A1C" w:rsidRDefault="00D86AE9" w:rsidP="00D86AE9">
      <w:pPr>
        <w:pStyle w:val="Heading3"/>
      </w:pPr>
      <w:bookmarkStart w:id="38" w:name="_Toc454670453"/>
      <w:r w:rsidRPr="001E4A1C">
        <w:t>AT: Diplomatic includes military</w:t>
      </w:r>
      <w:bookmarkEnd w:id="38"/>
    </w:p>
    <w:p w:rsidR="00D86AE9" w:rsidRDefault="00D86AE9" w:rsidP="00D86AE9"/>
    <w:p w:rsidR="009F0FE0" w:rsidRDefault="009F0FE0" w:rsidP="00D86AE9"/>
    <w:p w:rsidR="009F0FE0" w:rsidRPr="001E4A1C" w:rsidRDefault="009F0FE0" w:rsidP="00D86AE9">
      <w:bookmarkStart w:id="39" w:name="_GoBack"/>
      <w:bookmarkEnd w:id="39"/>
    </w:p>
    <w:p w:rsidR="00D86AE9" w:rsidRPr="001E4A1C" w:rsidRDefault="00D86AE9" w:rsidP="00D86AE9">
      <w:pPr>
        <w:pStyle w:val="Heading4"/>
      </w:pPr>
      <w:r w:rsidRPr="001E4A1C">
        <w:t xml:space="preserve">Diplomatic engagement is limited to presidential visits and </w:t>
      </w:r>
      <w:r w:rsidRPr="001E4A1C">
        <w:rPr>
          <w:u w:val="single"/>
        </w:rPr>
        <w:t>State Department</w:t>
      </w:r>
      <w:r w:rsidRPr="001E4A1C">
        <w:t xml:space="preserve"> diplomatic actions – that’s distinct from military engagement even though the military sometimes does diplomacy</w:t>
      </w:r>
    </w:p>
    <w:p w:rsidR="00D86AE9" w:rsidRPr="001E4A1C" w:rsidRDefault="00D86AE9" w:rsidP="00D86AE9">
      <w:r w:rsidRPr="001E4A1C">
        <w:rPr>
          <w:b/>
        </w:rPr>
        <w:t xml:space="preserve">Derrick, 98 </w:t>
      </w:r>
      <w:r w:rsidRPr="001E4A1C">
        <w:t xml:space="preserve">- LIEUTENANT COLONEL, US Army (Robert, “ENGAGEMENT: THE NATIONS PREMIER GRAND STRATEGY, WHO'S IN CHARGE?” </w:t>
      </w:r>
      <w:hyperlink r:id="rId36" w:history="1">
        <w:r w:rsidRPr="001E4A1C">
          <w:rPr>
            <w:rStyle w:val="Hyperlink"/>
          </w:rPr>
          <w:t>http://www.dtic.mil/cgi-bin/GetTRDoc?AD=ADA342695</w:t>
        </w:r>
      </w:hyperlink>
    </w:p>
    <w:p w:rsidR="00D86AE9" w:rsidRPr="001E4A1C" w:rsidRDefault="00D86AE9" w:rsidP="00D86AE9">
      <w:r w:rsidRPr="001E4A1C">
        <w:rPr>
          <w:rStyle w:val="StyleUnderline"/>
        </w:rPr>
        <w:t xml:space="preserve">Economic engagement covers </w:t>
      </w:r>
      <w:r w:rsidRPr="001E4A1C">
        <w:t xml:space="preserve">a wide range of programs. Financial incentives are an effective engagement tool since countries usually interact with the US when money is involved. Whether it is obtaining funding for a national program; acquiring materiel, food or medicine; or maintaining Most Favored Nation Status, </w:t>
      </w:r>
      <w:r w:rsidRPr="001E4A1C">
        <w:rPr>
          <w:rStyle w:val="StyleUnderline"/>
        </w:rPr>
        <w:t>financial aide</w:t>
      </w:r>
      <w:r w:rsidRPr="001E4A1C">
        <w:t xml:space="preserve"> has always been a preferred way for the US to affect the behavior of others.</w:t>
      </w:r>
      <w:r w:rsidR="001A3466">
        <w:t xml:space="preserve"> </w:t>
      </w:r>
      <w:r w:rsidRPr="00EB2814">
        <w:rPr>
          <w:rStyle w:val="Emphasis"/>
        </w:rPr>
        <w:t>Diplomatic engagement</w:t>
      </w:r>
      <w:r w:rsidRPr="001E4A1C">
        <w:rPr>
          <w:rStyle w:val="StyleUnderline"/>
        </w:rPr>
        <w:t xml:space="preserve"> ranges from </w:t>
      </w:r>
      <w:r w:rsidRPr="001E4A1C">
        <w:t>recognition of sovereign states and foreign governments, to</w:t>
      </w:r>
      <w:r w:rsidRPr="001E4A1C">
        <w:rPr>
          <w:rStyle w:val="StyleUnderline"/>
        </w:rPr>
        <w:t xml:space="preserve"> presidential visits, to all aspects of the embassy </w:t>
      </w:r>
      <w:r w:rsidRPr="001E4A1C">
        <w:t>itself.</w:t>
      </w:r>
      <w:r w:rsidRPr="001E4A1C">
        <w:rPr>
          <w:rStyle w:val="StyleUnderline"/>
        </w:rPr>
        <w:t xml:space="preserve"> The mere existence of an embassy is an engagement tool</w:t>
      </w:r>
      <w:r w:rsidRPr="001E4A1C">
        <w:t xml:space="preserve">. Through official diplomatic ceremonies, informal meetings, and embassy employees living among the locals, </w:t>
      </w:r>
      <w:r w:rsidRPr="001E4A1C">
        <w:rPr>
          <w:rStyle w:val="StyleUnderline"/>
        </w:rPr>
        <w:t>the Department of State's presence is engagement in and of itself</w:t>
      </w:r>
      <w:r w:rsidRPr="001E4A1C">
        <w:t>.</w:t>
      </w:r>
      <w:r w:rsidR="001A3466">
        <w:t xml:space="preserve"> </w:t>
      </w:r>
      <w:r w:rsidRPr="001E4A1C">
        <w:t xml:space="preserve">Similarly, </w:t>
      </w:r>
      <w:r w:rsidRPr="001E4A1C">
        <w:rPr>
          <w:rStyle w:val="StyleUnderline"/>
        </w:rPr>
        <w:t xml:space="preserve">"...overseas...forces embody global </w:t>
      </w:r>
      <w:r w:rsidRPr="00EB2814">
        <w:rPr>
          <w:rStyle w:val="Emphasis"/>
        </w:rPr>
        <w:t>military engagement</w:t>
      </w:r>
      <w:r w:rsidRPr="001E4A1C">
        <w:t xml:space="preserve">. They serve as role models for militaries in emerging democracies; contribute uniquely to the stability, continuity, and flexibility that protects US interests; and are crucial to continued democratic and economic development."14 In addition to our presence overseas, </w:t>
      </w:r>
      <w:r w:rsidRPr="001E4A1C">
        <w:rPr>
          <w:rStyle w:val="StyleUnderline"/>
        </w:rPr>
        <w:t xml:space="preserve">our </w:t>
      </w:r>
      <w:r w:rsidRPr="00EB2814">
        <w:rPr>
          <w:rStyle w:val="Emphasis"/>
        </w:rPr>
        <w:t>military engagement</w:t>
      </w:r>
      <w:r w:rsidRPr="001E4A1C">
        <w:rPr>
          <w:rStyle w:val="StyleUnderline"/>
        </w:rPr>
        <w:t xml:space="preserve"> consists of a variety of military to military and </w:t>
      </w:r>
      <w:r w:rsidRPr="00EB2814">
        <w:rPr>
          <w:rStyle w:val="Emphasis"/>
        </w:rPr>
        <w:t>political to military</w:t>
      </w:r>
      <w:r w:rsidRPr="001E4A1C">
        <w:rPr>
          <w:rStyle w:val="StyleUnderline"/>
        </w:rPr>
        <w:t xml:space="preserve"> events</w:t>
      </w:r>
      <w:r w:rsidRPr="001E4A1C">
        <w:t>. U.S. and host nation defense forces conduct combined exercises to improve cooperation and strengthen ties.</w:t>
      </w:r>
    </w:p>
    <w:p w:rsidR="00D86AE9" w:rsidRPr="001E4A1C" w:rsidRDefault="00D86AE9" w:rsidP="00D86AE9">
      <w:pPr>
        <w:pStyle w:val="Heading4"/>
      </w:pPr>
      <w:r w:rsidRPr="001E4A1C">
        <w:t xml:space="preserve">There’s a </w:t>
      </w:r>
      <w:r w:rsidRPr="001E4A1C">
        <w:rPr>
          <w:u w:val="single"/>
        </w:rPr>
        <w:t>distinct diplomatic engagement budget</w:t>
      </w:r>
      <w:r w:rsidRPr="001E4A1C">
        <w:t xml:space="preserve"> and it exclusively refers to State Department public diplomacy and embassy programs</w:t>
      </w:r>
    </w:p>
    <w:p w:rsidR="00D86AE9" w:rsidRPr="001E4A1C" w:rsidRDefault="00D86AE9" w:rsidP="00D86AE9">
      <w:r w:rsidRPr="001E4A1C">
        <w:rPr>
          <w:b/>
        </w:rPr>
        <w:t xml:space="preserve">State Department, 15 </w:t>
      </w:r>
      <w:r w:rsidRPr="001E4A1C">
        <w:t xml:space="preserve">- Released by the Bureau of Budget and Planning and the Office of U.S. Foreign Assistance Resources (“Department of State Evaluation Policy” 1/29, </w:t>
      </w:r>
      <w:hyperlink r:id="rId37" w:history="1">
        <w:r w:rsidRPr="001E4A1C">
          <w:rPr>
            <w:rStyle w:val="Hyperlink"/>
          </w:rPr>
          <w:t>http://www.state.gov/s/d/rm/rls/evaluation/2015/236970.htm</w:t>
        </w:r>
      </w:hyperlink>
    </w:p>
    <w:p w:rsidR="00D86AE9" w:rsidRPr="001E4A1C" w:rsidRDefault="00D86AE9" w:rsidP="00D86AE9">
      <w:r w:rsidRPr="001E4A1C">
        <w:t xml:space="preserve">Specific Programs: In addition to its routine activities, </w:t>
      </w:r>
      <w:r w:rsidRPr="001E4A1C">
        <w:rPr>
          <w:rStyle w:val="StyleUnderline"/>
        </w:rPr>
        <w:t>the Department undertakes programs</w:t>
      </w:r>
      <w:r w:rsidRPr="001E4A1C">
        <w:t xml:space="preserve"> to achieve specific objectives. These programs, broadly defined to include projects, activities, and efforts, are time-bound and have separate resources budgeted for them. They fall </w:t>
      </w:r>
      <w:r w:rsidRPr="001E4A1C">
        <w:rPr>
          <w:rStyle w:val="StyleUnderline"/>
        </w:rPr>
        <w:t xml:space="preserve">under </w:t>
      </w:r>
      <w:r w:rsidRPr="00EB2814">
        <w:rPr>
          <w:rStyle w:val="Emphasis"/>
        </w:rPr>
        <w:t>two categories: foreign assistance and diplomatic engagement</w:t>
      </w:r>
      <w:r w:rsidRPr="001E4A1C">
        <w:rPr>
          <w:rStyle w:val="StyleUnderline"/>
        </w:rPr>
        <w:t>. Foreign assistance programs are designed to achieve a wide range of objectives such as preventing conflict a</w:t>
      </w:r>
      <w:r w:rsidRPr="001E4A1C">
        <w:t xml:space="preserve">nd stabilizing war-torn societies, </w:t>
      </w:r>
      <w:r w:rsidRPr="001E4A1C">
        <w:rPr>
          <w:rStyle w:val="StyleUnderline"/>
        </w:rPr>
        <w:t>rehabilitating refugees</w:t>
      </w:r>
      <w:r w:rsidRPr="001E4A1C">
        <w:t xml:space="preserve"> and internally displaced persons, </w:t>
      </w:r>
      <w:r w:rsidRPr="001E4A1C">
        <w:rPr>
          <w:rStyle w:val="StyleUnderline"/>
        </w:rPr>
        <w:t xml:space="preserve">supporting human rights and gender equality, and combating hunger, HIV/AIDS, and environmental degradation. Diplomatic engagement programs are designed for engaging other governments </w:t>
      </w:r>
      <w:r w:rsidRPr="001E4A1C">
        <w:t xml:space="preserve">and global partners </w:t>
      </w:r>
      <w:r w:rsidRPr="001E4A1C">
        <w:rPr>
          <w:rStyle w:val="StyleUnderline"/>
        </w:rPr>
        <w:t>through</w:t>
      </w:r>
      <w:r w:rsidRPr="001E4A1C">
        <w:t xml:space="preserve"> a variety of efforts, such as </w:t>
      </w:r>
      <w:r w:rsidRPr="001E4A1C">
        <w:rPr>
          <w:rStyle w:val="StyleUnderline"/>
        </w:rPr>
        <w:t xml:space="preserve">public diplomacy; promoting economic and business relations; staffing bureaus, posts, and consulates to engage host country governments </w:t>
      </w:r>
      <w:r w:rsidRPr="001E4A1C">
        <w:t xml:space="preserve">and international organizations; providing American citizens services; </w:t>
      </w:r>
      <w:r w:rsidRPr="001E4A1C">
        <w:rPr>
          <w:rStyle w:val="StyleUnderline"/>
        </w:rPr>
        <w:t>and providing grants to foreign countries to generate goodwill and friendship</w:t>
      </w:r>
      <w:r w:rsidRPr="001E4A1C">
        <w:t>.</w:t>
      </w:r>
    </w:p>
    <w:p w:rsidR="00D86AE9" w:rsidRPr="001E4A1C" w:rsidRDefault="00D86AE9" w:rsidP="00D86AE9"/>
    <w:p w:rsidR="001A3466" w:rsidRDefault="001A3466">
      <w:pPr>
        <w:rPr>
          <w:rFonts w:eastAsiaTheme="majorEastAsia" w:cstheme="majorBidi"/>
          <w:b/>
          <w:iCs/>
          <w:sz w:val="26"/>
        </w:rPr>
      </w:pPr>
      <w:r>
        <w:br w:type="page"/>
      </w:r>
    </w:p>
    <w:p w:rsidR="00D86AE9" w:rsidRPr="001E4A1C" w:rsidRDefault="00D86AE9" w:rsidP="00D86AE9">
      <w:pPr>
        <w:pStyle w:val="Heading4"/>
      </w:pPr>
      <w:r w:rsidRPr="001E4A1C">
        <w:t>A budget-based definition creates a clear bright-line</w:t>
      </w:r>
    </w:p>
    <w:p w:rsidR="00D86AE9" w:rsidRPr="001E4A1C" w:rsidRDefault="00D86AE9" w:rsidP="00D86AE9">
      <w:r w:rsidRPr="001E4A1C">
        <w:rPr>
          <w:b/>
        </w:rPr>
        <w:t xml:space="preserve">Pitkin, 16 </w:t>
      </w:r>
      <w:r w:rsidRPr="001E4A1C">
        <w:t xml:space="preserve">- Director, Bureau of Budget and Planning, U.S Department of State (Douglas, Congressional Testimony Before the Senate Committee on Foreign Relations Subcommittee on State Department and USAID Management, International Operations and Bilateral International Development, 3/1, </w:t>
      </w:r>
      <w:hyperlink r:id="rId38" w:history="1">
        <w:r w:rsidRPr="001E4A1C">
          <w:rPr>
            <w:rStyle w:val="Hyperlink"/>
          </w:rPr>
          <w:t>http://www.foreign.senate.gov/imo/media/doc/030116_Pitkin_Testimony1.pdf</w:t>
        </w:r>
      </w:hyperlink>
    </w:p>
    <w:p w:rsidR="00D86AE9" w:rsidRPr="001E4A1C" w:rsidRDefault="00D86AE9" w:rsidP="00D86AE9">
      <w:r w:rsidRPr="001E4A1C">
        <w:t xml:space="preserve">As the Director of the State Department Bureau for Budget and Planning, </w:t>
      </w:r>
      <w:r w:rsidRPr="001E4A1C">
        <w:rPr>
          <w:rStyle w:val="StyleUnderline"/>
        </w:rPr>
        <w:t xml:space="preserve">I am here today to discuss our request for our people; diplomatic and embassy security programs; public diplomacy efforts; treaty based contributions to United Nations peacekeeping efforts </w:t>
      </w:r>
      <w:r w:rsidRPr="001E4A1C">
        <w:t xml:space="preserve">and international organizations, </w:t>
      </w:r>
      <w:r w:rsidRPr="001E4A1C">
        <w:rPr>
          <w:rStyle w:val="StyleUnderline"/>
        </w:rPr>
        <w:t xml:space="preserve">and our global management platform, otherwise known as the </w:t>
      </w:r>
      <w:r w:rsidRPr="00EB2814">
        <w:rPr>
          <w:rStyle w:val="Emphasis"/>
        </w:rPr>
        <w:t>Diplomatic Engagement portion</w:t>
      </w:r>
      <w:r w:rsidRPr="001E4A1C">
        <w:rPr>
          <w:rStyle w:val="StyleUnderline"/>
        </w:rPr>
        <w:t xml:space="preserve"> of the Department’s budget. The Diplomatic Engagement budget is about 32% of the total State</w:t>
      </w:r>
      <w:r w:rsidRPr="001E4A1C">
        <w:t xml:space="preserve">/USAID </w:t>
      </w:r>
      <w:r w:rsidRPr="001E4A1C">
        <w:rPr>
          <w:rStyle w:val="StyleUnderline"/>
        </w:rPr>
        <w:t>request, with foreign assistance rounding out the remaining 68 %</w:t>
      </w:r>
      <w:r w:rsidRPr="001E4A1C">
        <w:t xml:space="preserve">. The FY 2017 request for this portion of the budget totals $16.1 billion, an increase of $560 million over the FY 2016 level. </w:t>
      </w:r>
    </w:p>
    <w:p w:rsidR="00D86AE9" w:rsidRPr="001E4A1C" w:rsidRDefault="00D86AE9" w:rsidP="00D86AE9"/>
    <w:p w:rsidR="00D86AE9" w:rsidRPr="001E4A1C" w:rsidRDefault="00D86AE9" w:rsidP="00D86AE9">
      <w:pPr>
        <w:pStyle w:val="Heading4"/>
      </w:pPr>
      <w:r w:rsidRPr="001E4A1C">
        <w:t>The budget includes clear categories the affirmative doesn’t meet</w:t>
      </w:r>
    </w:p>
    <w:p w:rsidR="00D86AE9" w:rsidRPr="001E4A1C" w:rsidRDefault="00D86AE9" w:rsidP="00D86AE9">
      <w:r w:rsidRPr="001E4A1C">
        <w:rPr>
          <w:b/>
        </w:rPr>
        <w:t xml:space="preserve">State Department, 14 </w:t>
      </w:r>
      <w:r w:rsidRPr="001E4A1C">
        <w:t xml:space="preserve">(BUREAU OF THE COMPTROLLER AND GLOBAL FINANCIAL SERVICES FY 2014 Department of State Agency Financial Report, 11/17, </w:t>
      </w:r>
      <w:hyperlink r:id="rId39" w:history="1">
        <w:r w:rsidRPr="001E4A1C">
          <w:rPr>
            <w:rStyle w:val="Hyperlink"/>
          </w:rPr>
          <w:t>http://www.state.gov/s/d/rm/rls/perfrpt/2014/html/235057.htm</w:t>
        </w:r>
      </w:hyperlink>
    </w:p>
    <w:p w:rsidR="00D86AE9" w:rsidRPr="001E4A1C" w:rsidRDefault="00D86AE9" w:rsidP="00D86AE9">
      <w:r w:rsidRPr="001E4A1C">
        <w:rPr>
          <w:rStyle w:val="StyleUnderline"/>
        </w:rPr>
        <w:t xml:space="preserve">The </w:t>
      </w:r>
      <w:r w:rsidRPr="001E4A1C">
        <w:t xml:space="preserve">FY 2014 </w:t>
      </w:r>
      <w:r w:rsidRPr="001E4A1C">
        <w:rPr>
          <w:rStyle w:val="StyleUnderline"/>
        </w:rPr>
        <w:t>Diplomatic Engagement budget totaled $14.9 billion</w:t>
      </w:r>
      <w:r w:rsidRPr="001E4A1C">
        <w:t xml:space="preserve">. </w:t>
      </w:r>
      <w:r w:rsidRPr="001E4A1C">
        <w:rPr>
          <w:rStyle w:val="StyleUnderline"/>
        </w:rPr>
        <w:t>This includes</w:t>
      </w:r>
      <w:r w:rsidRPr="001E4A1C">
        <w:t xml:space="preserve"> $9.8 billion for Administration of Foreign Affairs, which includes </w:t>
      </w:r>
      <w:r w:rsidRPr="001E4A1C">
        <w:rPr>
          <w:rStyle w:val="StyleUnderline"/>
        </w:rPr>
        <w:t>Diplomatic and Consular Programs</w:t>
      </w:r>
      <w:r w:rsidRPr="001E4A1C">
        <w:t xml:space="preserve"> (D&amp;CP), </w:t>
      </w:r>
      <w:r w:rsidRPr="001E4A1C">
        <w:rPr>
          <w:rStyle w:val="StyleUnderline"/>
        </w:rPr>
        <w:t>Worldwide Security Protection</w:t>
      </w:r>
      <w:r w:rsidRPr="001E4A1C">
        <w:t xml:space="preserve"> (WSP), </w:t>
      </w:r>
      <w:r w:rsidRPr="001E4A1C">
        <w:rPr>
          <w:rStyle w:val="StyleUnderline"/>
        </w:rPr>
        <w:t>and Embassy Security, Construction, and Maintenance</w:t>
      </w:r>
      <w:r w:rsidRPr="001E4A1C">
        <w:t xml:space="preserve"> (ESCM) </w:t>
      </w:r>
      <w:r w:rsidRPr="001E4A1C">
        <w:rPr>
          <w:rStyle w:val="StyleUnderline"/>
        </w:rPr>
        <w:t>and Other Administration of Foreign Affairs appropriations. The remainder of the Diplomatic Engagement budget is comprised of Contributions to International Organizations and International Peacekeeping Activities</w:t>
      </w:r>
      <w:r w:rsidRPr="001E4A1C">
        <w:t xml:space="preserve"> ($3.1 billion), Related Programs ($169.2 million), and International Commissions ($125.9 million) appropriations. Diplomatic Engagement also included $1.8 billion in OCO funding for selected accounts, primarily D&amp;CP. Separating OCO from enduring expenses makes the Department's budget more transparent and reduces overlap by aligning spending in the Frontline States with the Department of Defense, which also receives OCO funding.</w:t>
      </w:r>
    </w:p>
    <w:p w:rsidR="00D86AE9" w:rsidRPr="001E4A1C" w:rsidRDefault="00D86AE9" w:rsidP="00D86AE9"/>
    <w:p w:rsidR="00D86AE9" w:rsidRPr="001E4A1C" w:rsidRDefault="00D86AE9" w:rsidP="00D86AE9"/>
    <w:p w:rsidR="00BA3C2A" w:rsidRPr="001E4A1C" w:rsidRDefault="00BA3C2A" w:rsidP="00BA3C2A"/>
    <w:p w:rsidR="00BA3C2A" w:rsidRPr="001E4A1C" w:rsidRDefault="00BA3C2A" w:rsidP="00BA3C2A"/>
    <w:p w:rsidR="00BA3C2A" w:rsidRPr="001E4A1C" w:rsidRDefault="00BA3C2A" w:rsidP="00BA3C2A">
      <w:pPr>
        <w:pStyle w:val="Heading2"/>
      </w:pPr>
      <w:bookmarkStart w:id="40" w:name="_Toc454670454"/>
      <w:r w:rsidRPr="001E4A1C">
        <w:t>With</w:t>
      </w:r>
      <w:bookmarkEnd w:id="40"/>
    </w:p>
    <w:p w:rsidR="00BA3C2A" w:rsidRPr="001E4A1C" w:rsidRDefault="00BA3C2A" w:rsidP="00BA3C2A">
      <w:pPr>
        <w:pStyle w:val="Heading4"/>
      </w:pPr>
      <w:r w:rsidRPr="001E4A1C">
        <w:t xml:space="preserve">With </w:t>
      </w:r>
      <w:r>
        <w:t>requires</w:t>
      </w:r>
      <w:r w:rsidRPr="001E4A1C">
        <w:t xml:space="preserve"> interaction</w:t>
      </w:r>
    </w:p>
    <w:p w:rsidR="00BA3C2A" w:rsidRPr="001E4A1C" w:rsidRDefault="00BA3C2A" w:rsidP="00BA3C2A">
      <w:r w:rsidRPr="001E4A1C">
        <w:rPr>
          <w:b/>
        </w:rPr>
        <w:t xml:space="preserve">Dictionary.com, 16 </w:t>
      </w:r>
      <w:hyperlink r:id="rId40" w:history="1">
        <w:r w:rsidRPr="001E4A1C">
          <w:rPr>
            <w:rStyle w:val="Hyperlink"/>
          </w:rPr>
          <w:t>http://www.dictionary.com/browse/with</w:t>
        </w:r>
      </w:hyperlink>
    </w:p>
    <w:p w:rsidR="00BA3C2A" w:rsidRPr="001E4A1C" w:rsidRDefault="00BA3C2A" w:rsidP="00BA3C2A">
      <w:r w:rsidRPr="001E4A1C">
        <w:rPr>
          <w:rStyle w:val="StyleUnderline"/>
        </w:rPr>
        <w:t>With</w:t>
      </w:r>
      <w:r>
        <w:rPr>
          <w:rStyle w:val="StyleUnderline"/>
        </w:rPr>
        <w:t xml:space="preserve"> </w:t>
      </w:r>
      <w:r w:rsidRPr="001E4A1C">
        <w:t>preposition</w:t>
      </w:r>
      <w:r>
        <w:t xml:space="preserve"> </w:t>
      </w:r>
      <w:r w:rsidRPr="001E4A1C">
        <w:t>1.accompanied by; accompanying:</w:t>
      </w:r>
      <w:r>
        <w:t xml:space="preserve"> </w:t>
      </w:r>
      <w:r w:rsidRPr="001E4A1C">
        <w:t>I will go with you. He fought with his brother against the enemy.</w:t>
      </w:r>
      <w:r>
        <w:t xml:space="preserve"> </w:t>
      </w:r>
      <w:r w:rsidRPr="001E4A1C">
        <w:t xml:space="preserve">2. </w:t>
      </w:r>
      <w:r w:rsidRPr="00BA3C2A">
        <w:t>in some particular relation to (</w:t>
      </w:r>
      <w:r w:rsidRPr="001E4A1C">
        <w:rPr>
          <w:rStyle w:val="StyleUnderline"/>
        </w:rPr>
        <w:t>especially implying interaction</w:t>
      </w:r>
      <w:r w:rsidRPr="001E4A1C">
        <w:t>, company, association, conjunction, or connection):</w:t>
      </w:r>
      <w:r>
        <w:t xml:space="preserve"> </w:t>
      </w:r>
      <w:r w:rsidRPr="001E4A1C">
        <w:t>I dealt with the problem. She agreed with me.</w:t>
      </w:r>
    </w:p>
    <w:p w:rsidR="00BA3C2A" w:rsidRPr="001E4A1C" w:rsidRDefault="00BA3C2A" w:rsidP="00BA3C2A">
      <w:pPr>
        <w:pStyle w:val="Heading4"/>
      </w:pPr>
      <w:r w:rsidRPr="001E4A1C">
        <w:t>With means an exchange relationship</w:t>
      </w:r>
    </w:p>
    <w:p w:rsidR="00BA3C2A" w:rsidRPr="001E4A1C" w:rsidRDefault="00BA3C2A" w:rsidP="00BA3C2A">
      <w:r w:rsidRPr="001E4A1C">
        <w:rPr>
          <w:b/>
        </w:rPr>
        <w:t xml:space="preserve">MacMillan Dictionary, 16 </w:t>
      </w:r>
      <w:r w:rsidRPr="001E4A1C">
        <w:t xml:space="preserve"> </w:t>
      </w:r>
      <w:hyperlink r:id="rId41" w:history="1">
        <w:r w:rsidRPr="001E4A1C">
          <w:rPr>
            <w:rStyle w:val="Hyperlink"/>
          </w:rPr>
          <w:t>http://www.macmillandictionary.com/dictionary/american/with</w:t>
        </w:r>
      </w:hyperlink>
    </w:p>
    <w:p w:rsidR="00BA3C2A" w:rsidRPr="001E4A1C" w:rsidRDefault="00BA3C2A" w:rsidP="00BA3C2A">
      <w:r w:rsidRPr="001E4A1C">
        <w:rPr>
          <w:rStyle w:val="StyleUnderline"/>
        </w:rPr>
        <w:t>with</w:t>
      </w:r>
      <w:r>
        <w:rPr>
          <w:rStyle w:val="StyleUnderline"/>
        </w:rPr>
        <w:t xml:space="preserve"> </w:t>
      </w:r>
      <w:r w:rsidRPr="001E4A1C">
        <w:rPr>
          <w:rStyle w:val="StyleUnderline"/>
        </w:rPr>
        <w:t>used for saying that people share or exchange things</w:t>
      </w:r>
      <w:r>
        <w:rPr>
          <w:rStyle w:val="StyleUnderline"/>
        </w:rPr>
        <w:t xml:space="preserve"> </w:t>
      </w:r>
      <w:r w:rsidRPr="001E4A1C">
        <w:t>She shares her food with all the family.</w:t>
      </w:r>
      <w:r>
        <w:t xml:space="preserve"> </w:t>
      </w:r>
      <w:r w:rsidRPr="001E4A1C">
        <w:rPr>
          <w:rStyle w:val="StyleUnderline"/>
        </w:rPr>
        <w:t>Most countries had already stopped trading with South Africa</w:t>
      </w:r>
      <w:r w:rsidRPr="001E4A1C">
        <w:t>.</w:t>
      </w:r>
    </w:p>
    <w:p w:rsidR="00BA3C2A" w:rsidRPr="001E4A1C" w:rsidRDefault="00BA3C2A" w:rsidP="00BA3C2A"/>
    <w:p w:rsidR="00BA3C2A" w:rsidRPr="001E4A1C" w:rsidRDefault="00BA3C2A" w:rsidP="00BA3C2A"/>
    <w:p w:rsidR="00BA3C2A" w:rsidRPr="00D66122" w:rsidRDefault="00BA3C2A" w:rsidP="00BA3C2A"/>
    <w:p w:rsidR="00435FEE" w:rsidRDefault="00435FEE" w:rsidP="0098594A">
      <w:pPr>
        <w:pStyle w:val="Heading2"/>
      </w:pPr>
      <w:bookmarkStart w:id="41" w:name="_Toc454670455"/>
      <w:r>
        <w:t>People’s Republic of China</w:t>
      </w:r>
      <w:bookmarkEnd w:id="41"/>
    </w:p>
    <w:p w:rsidR="00056CC8" w:rsidRDefault="00056CC8" w:rsidP="00056CC8">
      <w:pPr>
        <w:pStyle w:val="Heading4"/>
      </w:pPr>
      <w:r>
        <w:t>PRC includes Taiwan and Tibet – Chinese Ban of RISK proves</w:t>
      </w:r>
    </w:p>
    <w:p w:rsidR="00056CC8" w:rsidRDefault="00056CC8" w:rsidP="00056CC8">
      <w:r>
        <w:t xml:space="preserve">Stephan van </w:t>
      </w:r>
      <w:r w:rsidRPr="00056CC8">
        <w:rPr>
          <w:rStyle w:val="Style13ptBold"/>
        </w:rPr>
        <w:t>Ettinger</w:t>
      </w:r>
      <w:r>
        <w:t xml:space="preserve"> 25 November 20</w:t>
      </w:r>
      <w:r w:rsidRPr="00056CC8">
        <w:rPr>
          <w:rStyle w:val="Style13ptBold"/>
        </w:rPr>
        <w:t>14</w:t>
      </w:r>
      <w:r>
        <w:t xml:space="preserve"> Master Thesis Master Vertalen Universiteit </w:t>
      </w:r>
      <w:r w:rsidRPr="00056CC8">
        <w:rPr>
          <w:rStyle w:val="Style13ptBold"/>
        </w:rPr>
        <w:t>Utrecht</w:t>
      </w:r>
      <w:r>
        <w:t xml:space="preserve"> </w:t>
      </w:r>
    </w:p>
    <w:p w:rsidR="00D027CE" w:rsidRDefault="009F0FE0" w:rsidP="00056CC8">
      <w:hyperlink r:id="rId42" w:history="1">
        <w:r w:rsidR="00056CC8" w:rsidRPr="0019002F">
          <w:rPr>
            <w:rStyle w:val="Hyperlink"/>
          </w:rPr>
          <w:t>http://dspace.library.uu.nl/handle/1874/307681</w:t>
        </w:r>
      </w:hyperlink>
      <w:r w:rsidR="00056CC8">
        <w:t xml:space="preserve"> Translating Video Games - The localisation of Uncharted: Drake's Fortune </w:t>
      </w:r>
    </w:p>
    <w:p w:rsidR="00D027CE" w:rsidRDefault="00D027CE" w:rsidP="00D027CE">
      <w:r>
        <w:t xml:space="preserve">5.1.1 Culture Similar to other types of translation, the different cultures of a language pair could produce problems for the translator. For instance, in the game Final Fantasy X (2001), the key female protagonist Yuna bids farewell to Tidus, another key character who also is her love interest, realising they will never see each other again. Yuna bows slightly and says "thank you" in Japanese which is, in Japanese culture, "perfectly appropriate and able to convey multiple layers of meaning behind the word's familiar surface."84 However, for American players, this would not understand a literal translation. In addition, the scene in question also uses a close-up of Yuna so lip-sync is an extremely important issue. The translators ultimately chose for the translation 'I love you' as the most appropriate response considering the situation. Other cultural issues are concerned with religion or historical views. For instance, </w:t>
      </w:r>
      <w:r w:rsidRPr="00EB2814">
        <w:rPr>
          <w:rStyle w:val="StyleUnderline"/>
          <w:highlight w:val="yellow"/>
        </w:rPr>
        <w:t>in</w:t>
      </w:r>
      <w:r>
        <w:t xml:space="preserve"> the game </w:t>
      </w:r>
      <w:r w:rsidRPr="00EB2814">
        <w:rPr>
          <w:rStyle w:val="StyleUnderline"/>
          <w:highlight w:val="yellow"/>
        </w:rPr>
        <w:t>Hearts of Iron</w:t>
      </w:r>
      <w:r>
        <w:t xml:space="preserve">, which takes place during WWII, </w:t>
      </w:r>
      <w:r w:rsidRPr="00EB2814">
        <w:rPr>
          <w:rStyle w:val="StyleUnderline"/>
          <w:highlight w:val="yellow"/>
        </w:rPr>
        <w:t>China was divided into several distinct geographical pieces, similar to the board game Risk, and Tibet and Taiwan were portrayed as separate countries and thus not part of the People's Republic of China. Despite the fact that the game is set in the years 1936- 1948 and that the People's Republic of China did not exist until 1949, the game was banned in China because the Chinese government considers Tibet and Taiwan a part of their nation</w:t>
      </w:r>
      <w:r>
        <w:t>, "[t]he historical and geopolitical facts became secondary to the resent government's need to reinforce their own perception of their territory in every possible context."85</w:t>
      </w:r>
    </w:p>
    <w:p w:rsidR="00350F16" w:rsidRDefault="00350F16" w:rsidP="00350F16">
      <w:pPr>
        <w:pStyle w:val="Heading4"/>
      </w:pPr>
      <w:r>
        <w:t>Taiwan is NOT part of the PRC</w:t>
      </w:r>
    </w:p>
    <w:p w:rsidR="00350F16" w:rsidRDefault="00350F16" w:rsidP="00350F16">
      <w:r>
        <w:t xml:space="preserve">Sasa </w:t>
      </w:r>
      <w:r w:rsidRPr="00350F16">
        <w:rPr>
          <w:rStyle w:val="Style13ptBold"/>
        </w:rPr>
        <w:t>Istenic</w:t>
      </w:r>
      <w:r>
        <w:t xml:space="preserve"> 200</w:t>
      </w:r>
      <w:r w:rsidRPr="00350F16">
        <w:rPr>
          <w:rStyle w:val="Style13ptBold"/>
        </w:rPr>
        <w:t>7</w:t>
      </w:r>
      <w:r>
        <w:t xml:space="preserve"> Ph.D. candidate at the Graduate Institute of Mainland China Studies, National Sun Yat-sen University, Kaohsiung, Taiwan</w:t>
      </w:r>
      <w:r w:rsidRPr="00350F16">
        <w:t xml:space="preserve"> </w:t>
      </w:r>
    </w:p>
    <w:p w:rsidR="00350F16" w:rsidRDefault="009F0FE0" w:rsidP="00350F16">
      <w:hyperlink r:id="rId43" w:history="1">
        <w:r w:rsidR="00350F16" w:rsidRPr="0019002F">
          <w:rPr>
            <w:rStyle w:val="Hyperlink"/>
          </w:rPr>
          <w:t>http://iiro.nccu.edu.tw/attachments/journal/add/4/43-3-53-96.PDF</w:t>
        </w:r>
      </w:hyperlink>
      <w:r w:rsidR="00350F16">
        <w:t xml:space="preserve"> The EU's Endeavors to Achieve a Discernible Political and Security Role in Asia in the Framework of ASEM: The Taiwan Issue Issues &amp; Studies © 43, no. 3 (September 2007): 53-96.</w:t>
      </w:r>
    </w:p>
    <w:p w:rsidR="00350F16" w:rsidRDefault="00350F16" w:rsidP="00350F16">
      <w:r w:rsidRPr="00EB2814">
        <w:rPr>
          <w:rStyle w:val="StyleUnderline"/>
          <w:highlight w:val="yellow"/>
        </w:rPr>
        <w:t>The "one China" notion is the foundation stone of the PRC government's policy on Taiwan. The PRC interprets this as the existence of only one China</w:t>
      </w:r>
      <w:r>
        <w:t xml:space="preserve"> in the world— </w:t>
      </w:r>
      <w:r w:rsidRPr="00EB2814">
        <w:rPr>
          <w:rStyle w:val="StyleUnderline"/>
          <w:highlight w:val="yellow"/>
        </w:rPr>
        <w:t>the People's Republic of China— whereas the Taiwan government considers "one China" as consisting of two equal political entities</w:t>
      </w:r>
      <w:r>
        <w:t xml:space="preserve"> on either side of the Taiwan Strait. The governing Democratic Progressive Party (DPP, </w:t>
      </w:r>
      <w:r>
        <w:rPr>
          <w:rFonts w:ascii="MS Gothic" w:hAnsi="MS Gothic" w:cs="MS Gothic"/>
        </w:rPr>
        <w:t>民主進步黨</w:t>
      </w:r>
      <w:r>
        <w:t>) maintains that: "</w:t>
      </w:r>
      <w:r w:rsidRPr="00EB2814">
        <w:rPr>
          <w:rStyle w:val="StyleUnderline"/>
          <w:highlight w:val="yellow"/>
        </w:rPr>
        <w:t xml:space="preserve">Taiwan is a nation with </w:t>
      </w:r>
      <w:r w:rsidRPr="00EB2814">
        <w:rPr>
          <w:rStyle w:val="Emphasis"/>
          <w:highlight w:val="yellow"/>
        </w:rPr>
        <w:t>independent</w:t>
      </w:r>
      <w:r w:rsidRPr="00EB2814">
        <w:rPr>
          <w:rStyle w:val="StyleUnderline"/>
          <w:highlight w:val="yellow"/>
        </w:rPr>
        <w:t xml:space="preserve"> sovereignty, named as The Republic of China... Taiwan is </w:t>
      </w:r>
      <w:r w:rsidRPr="00EB2814">
        <w:rPr>
          <w:rStyle w:val="Emphasis"/>
          <w:highlight w:val="yellow"/>
        </w:rPr>
        <w:t>not</w:t>
      </w:r>
      <w:r w:rsidRPr="00EB2814">
        <w:rPr>
          <w:rStyle w:val="StyleUnderline"/>
          <w:highlight w:val="yellow"/>
        </w:rPr>
        <w:t xml:space="preserve"> part of The People's Republic of China"</w:t>
      </w:r>
      <w:r>
        <w:t xml:space="preserve"> and that "</w:t>
      </w:r>
      <w:r w:rsidRPr="00EB2814">
        <w:rPr>
          <w:rStyle w:val="StyleUnderline"/>
          <w:highlight w:val="yellow"/>
        </w:rPr>
        <w:t xml:space="preserve">Taiwan and the People's Republic of China are two nations that </w:t>
      </w:r>
      <w:r w:rsidRPr="00EB2814">
        <w:rPr>
          <w:rStyle w:val="Emphasis"/>
          <w:highlight w:val="yellow"/>
        </w:rPr>
        <w:t>do not</w:t>
      </w:r>
      <w:r w:rsidRPr="00EB2814">
        <w:rPr>
          <w:rStyle w:val="StyleUnderline"/>
          <w:highlight w:val="yellow"/>
        </w:rPr>
        <w:t xml:space="preserve"> have mutual ownership, mutual reign, or mutual jurisdiction</w:t>
      </w:r>
      <w:r>
        <w:t>." See DPP, China Policy White Paper (March 6, 2007), http://www.dpp.org.tw (accessed May 4, 2007). The EU is committed to ambiguity on the "one China" issue and consciously notes the difference between the EU's "one China policy" and the orthodox "one China principle" imposed by China</w:t>
      </w:r>
      <w:r w:rsidR="00F12064">
        <w:t>.</w:t>
      </w:r>
    </w:p>
    <w:p w:rsidR="001A3466" w:rsidRDefault="001A3466">
      <w:pPr>
        <w:rPr>
          <w:rFonts w:eastAsiaTheme="majorEastAsia" w:cstheme="majorBidi"/>
          <w:b/>
          <w:iCs/>
          <w:sz w:val="26"/>
        </w:rPr>
      </w:pPr>
      <w:r>
        <w:br w:type="page"/>
      </w:r>
    </w:p>
    <w:p w:rsidR="00F12064" w:rsidRDefault="00F12064" w:rsidP="00F12064">
      <w:pPr>
        <w:pStyle w:val="Heading4"/>
      </w:pPr>
      <w:r>
        <w:t>Taiwan not part of PRC – even if not independent</w:t>
      </w:r>
    </w:p>
    <w:p w:rsidR="00F12064" w:rsidRDefault="00F12064" w:rsidP="00F12064">
      <w:r w:rsidRPr="00F12064">
        <w:t xml:space="preserve">Cal </w:t>
      </w:r>
      <w:r w:rsidRPr="00F12064">
        <w:rPr>
          <w:rStyle w:val="Style13ptBold"/>
        </w:rPr>
        <w:t>Clark</w:t>
      </w:r>
      <w:r w:rsidRPr="00F12064">
        <w:t xml:space="preserve">, </w:t>
      </w:r>
      <w:r>
        <w:t>20</w:t>
      </w:r>
      <w:r w:rsidRPr="00F12064">
        <w:rPr>
          <w:rStyle w:val="Style13ptBold"/>
        </w:rPr>
        <w:t>01</w:t>
      </w:r>
      <w:r>
        <w:t xml:space="preserve"> </w:t>
      </w:r>
      <w:r w:rsidRPr="00F12064">
        <w:t xml:space="preserve">Auburn University at Fort Wayne </w:t>
      </w:r>
    </w:p>
    <w:p w:rsidR="00F12064" w:rsidRDefault="00F12064" w:rsidP="00F12064">
      <w:r>
        <w:t xml:space="preserve">American Asian Review. Spring2001, Vol. 19 Issue 1, p27. 27p. 2 </w:t>
      </w:r>
      <w:r w:rsidRPr="00F12064">
        <w:t xml:space="preserve">PROSPECTS FOR TAIWAN-CHINA ECONOMIC RELATIONS UNDER THE CHEN SHUI-BIAN ADMINISTRATION. </w:t>
      </w:r>
      <w:r>
        <w:t xml:space="preserve"> (Ebsco)</w:t>
      </w:r>
    </w:p>
    <w:p w:rsidR="00F12064" w:rsidRDefault="00F12064" w:rsidP="00F12064">
      <w:r>
        <w:t xml:space="preserve">One leading scholar summarized Chen's attempt of renouncing Taiwan Independence while supporting the polity's sovereignty and independence as follows: </w:t>
      </w:r>
      <w:r w:rsidRPr="00EB2814">
        <w:rPr>
          <w:rStyle w:val="StyleUnderline"/>
          <w:highlight w:val="yellow"/>
        </w:rPr>
        <w:t>Chen Shui-bian declared that Taiwan was a sovereign state called the Republic of China</w:t>
      </w:r>
      <w:r>
        <w:t xml:space="preserve"> in the Constitution. This, he said, was recognized internally but need not be insisted on externally. </w:t>
      </w:r>
      <w:r w:rsidRPr="00EB2814">
        <w:rPr>
          <w:rStyle w:val="StyleUnderline"/>
          <w:highlight w:val="yellow"/>
        </w:rPr>
        <w:t xml:space="preserve">He said that Taiwan was </w:t>
      </w:r>
      <w:r w:rsidRPr="00EB2814">
        <w:rPr>
          <w:rStyle w:val="Emphasis"/>
          <w:highlight w:val="yellow"/>
        </w:rPr>
        <w:t>not</w:t>
      </w:r>
      <w:r w:rsidRPr="00EB2814">
        <w:rPr>
          <w:rStyle w:val="StyleUnderline"/>
          <w:highlight w:val="yellow"/>
        </w:rPr>
        <w:t xml:space="preserve"> part of the People's Republic of China and the two </w:t>
      </w:r>
      <w:r w:rsidRPr="00EB2814">
        <w:rPr>
          <w:rStyle w:val="Emphasis"/>
          <w:highlight w:val="yellow"/>
        </w:rPr>
        <w:t>neither</w:t>
      </w:r>
      <w:r w:rsidRPr="00EB2814">
        <w:rPr>
          <w:rStyle w:val="StyleUnderline"/>
          <w:highlight w:val="yellow"/>
        </w:rPr>
        <w:t xml:space="preserve"> govern </w:t>
      </w:r>
      <w:r w:rsidRPr="00EB2814">
        <w:rPr>
          <w:rStyle w:val="Emphasis"/>
          <w:highlight w:val="yellow"/>
        </w:rPr>
        <w:t>nor</w:t>
      </w:r>
      <w:r w:rsidRPr="00EB2814">
        <w:rPr>
          <w:rStyle w:val="StyleUnderline"/>
          <w:highlight w:val="yellow"/>
        </w:rPr>
        <w:t xml:space="preserve"> have jurisdiction over the other. He abandoned a position</w:t>
      </w:r>
      <w:r>
        <w:t xml:space="preserve"> he had taken earlier: that </w:t>
      </w:r>
      <w:r w:rsidRPr="00EB2814">
        <w:rPr>
          <w:rStyle w:val="StyleUnderline"/>
          <w:highlight w:val="yellow"/>
        </w:rPr>
        <w:t>of Taiwan's independence</w:t>
      </w:r>
      <w:r>
        <w:t xml:space="preserve">. In some ways Chen took a more accommodating (with Beijing) attitude than either of the other top two contenders. For example, he suggested </w:t>
      </w:r>
      <w:r w:rsidRPr="00EB2814">
        <w:rPr>
          <w:rStyle w:val="StyleUnderline"/>
          <w:highlight w:val="yellow"/>
        </w:rPr>
        <w:t>promoting the "full normalization of relations</w:t>
      </w:r>
      <w:r>
        <w:t>" between the two sides while advocating pushing trade relations further and abandoning Lee Tenghui's "Go Slow" policy. He also supported the "three links." He said that Taiwan should begin dialogue and negotiations with Beijing immediately and talks should not be limited to issues discussed when the Koo-Wang talks left off.[31]</w:t>
      </w:r>
    </w:p>
    <w:p w:rsidR="00B74D4C" w:rsidRDefault="00B74D4C" w:rsidP="00B74D4C">
      <w:pPr>
        <w:pStyle w:val="Heading4"/>
      </w:pPr>
      <w:r>
        <w:t>PRC includes Tibet</w:t>
      </w:r>
    </w:p>
    <w:p w:rsidR="00F12064" w:rsidRDefault="00F12064" w:rsidP="00B74D4C">
      <w:r>
        <w:t xml:space="preserve">Melvyn C. </w:t>
      </w:r>
      <w:r w:rsidRPr="00B74D4C">
        <w:rPr>
          <w:rStyle w:val="Style13ptBold"/>
        </w:rPr>
        <w:t>Goldstein</w:t>
      </w:r>
      <w:r>
        <w:t xml:space="preserve">  </w:t>
      </w:r>
      <w:r w:rsidR="00B74D4C">
        <w:t>19</w:t>
      </w:r>
      <w:r w:rsidR="00B74D4C" w:rsidRPr="00B74D4C">
        <w:rPr>
          <w:rStyle w:val="Style13ptBold"/>
        </w:rPr>
        <w:t>98</w:t>
      </w:r>
      <w:r w:rsidR="00B74D4C">
        <w:t xml:space="preserve"> Professor of Anthropology and Director of the Center for Research on Tibet at Case Western Reserve University.</w:t>
      </w:r>
    </w:p>
    <w:p w:rsidR="00350F16" w:rsidRDefault="009F0FE0" w:rsidP="00F12064">
      <w:hyperlink r:id="rId44" w:history="1">
        <w:r w:rsidR="00F12064" w:rsidRPr="0019002F">
          <w:rPr>
            <w:rStyle w:val="Hyperlink"/>
          </w:rPr>
          <w:t>http://www.jstor.org/stable/pdf/20048364.pdf?_=1466634182528</w:t>
        </w:r>
      </w:hyperlink>
      <w:r w:rsidR="00F12064">
        <w:t xml:space="preserve"> The Dalai Lama's Dilemma </w:t>
      </w:r>
      <w:r w:rsidR="00F12064" w:rsidRPr="00F12064">
        <w:t>FOREIGN AFFAIRS- January/February</w:t>
      </w:r>
      <w:r w:rsidR="00B74D4C">
        <w:t xml:space="preserve"> 1998</w:t>
      </w:r>
      <w:r w:rsidR="00F12064">
        <w:t xml:space="preserve"> p93 </w:t>
      </w:r>
      <w:r w:rsidR="00F12064" w:rsidRPr="00F12064">
        <w:t>Vol. 77, No. 1</w:t>
      </w:r>
    </w:p>
    <w:p w:rsidR="00F12064" w:rsidRDefault="00F12064" w:rsidP="00F12064">
      <w:r>
        <w:t xml:space="preserve">U.S. China policy has once again placed political and economic interests ahead of human rights and democracy, carefully steering away from a public, confrontational style. </w:t>
      </w:r>
      <w:r w:rsidRPr="00EB2814">
        <w:rPr>
          <w:rStyle w:val="StyleUnderline"/>
          <w:highlight w:val="yellow"/>
        </w:rPr>
        <w:t>In</w:t>
      </w:r>
      <w:r>
        <w:t xml:space="preserve"> the </w:t>
      </w:r>
      <w:r w:rsidRPr="00EB2814">
        <w:rPr>
          <w:rStyle w:val="StyleUnderline"/>
          <w:highlight w:val="yellow"/>
        </w:rPr>
        <w:t>1994</w:t>
      </w:r>
      <w:r>
        <w:t xml:space="preserve"> State Department report on Tibet, </w:t>
      </w:r>
      <w:r w:rsidRPr="00EB2814">
        <w:rPr>
          <w:rStyle w:val="StyleUnderline"/>
          <w:highlight w:val="yellow"/>
        </w:rPr>
        <w:t>Washington unambiguously reassured China that the United States accepts Chinese sovereignty over Tibet</w:t>
      </w:r>
      <w:r>
        <w:t xml:space="preserve">. The report stated that </w:t>
      </w:r>
      <w:r w:rsidRPr="00EB2814">
        <w:rPr>
          <w:rStyle w:val="StyleUnderline"/>
          <w:highlight w:val="yellow"/>
        </w:rPr>
        <w:t xml:space="preserve">since at least 1966, U.S. policy has explicitly recognized the Tibet Autonomous Region as </w:t>
      </w:r>
      <w:r w:rsidRPr="00EB2814">
        <w:rPr>
          <w:rStyle w:val="Emphasis"/>
          <w:highlight w:val="yellow"/>
        </w:rPr>
        <w:t>part of</w:t>
      </w:r>
      <w:r w:rsidRPr="00EB2814">
        <w:rPr>
          <w:rStyle w:val="StyleUnderline"/>
          <w:highlight w:val="yellow"/>
        </w:rPr>
        <w:t xml:space="preserve"> the People's Republic of China</w:t>
      </w:r>
      <w:r>
        <w:t xml:space="preserve">, and that </w:t>
      </w:r>
      <w:r w:rsidRPr="00EB2814">
        <w:rPr>
          <w:rStyle w:val="StyleUnderline"/>
          <w:highlight w:val="yellow"/>
        </w:rPr>
        <w:t xml:space="preserve">this policy is </w:t>
      </w:r>
      <w:r w:rsidRPr="00EB2814">
        <w:rPr>
          <w:rStyle w:val="Emphasis"/>
          <w:highlight w:val="yellow"/>
        </w:rPr>
        <w:t>consistent</w:t>
      </w:r>
      <w:r w:rsidRPr="00EB2814">
        <w:rPr>
          <w:rStyle w:val="StyleUnderline"/>
          <w:highlight w:val="yellow"/>
        </w:rPr>
        <w:t xml:space="preserve"> with the view of the international community, including </w:t>
      </w:r>
      <w:r w:rsidRPr="00EB2814">
        <w:rPr>
          <w:rStyle w:val="Emphasis"/>
          <w:highlight w:val="yellow"/>
        </w:rPr>
        <w:t>all</w:t>
      </w:r>
      <w:r w:rsidRPr="00EB2814">
        <w:rPr>
          <w:rStyle w:val="StyleUnderline"/>
          <w:highlight w:val="yellow"/>
        </w:rPr>
        <w:t xml:space="preserve"> of Chinas neighbors</w:t>
      </w:r>
      <w:r>
        <w:t xml:space="preserve">. It also stated that because the United States does not recognize Tibet as an independent state, it does not have diplomatic relations with the self-styled Tibetan government-in-exile. </w:t>
      </w:r>
    </w:p>
    <w:p w:rsidR="001A3466" w:rsidRDefault="001A3466">
      <w:pPr>
        <w:rPr>
          <w:rFonts w:eastAsiaTheme="majorEastAsia" w:cstheme="majorBidi"/>
          <w:b/>
          <w:iCs/>
          <w:sz w:val="26"/>
        </w:rPr>
      </w:pPr>
      <w:r>
        <w:br w:type="page"/>
      </w:r>
    </w:p>
    <w:p w:rsidR="00B74D4C" w:rsidRDefault="00D042ED" w:rsidP="00D042ED">
      <w:pPr>
        <w:pStyle w:val="Heading4"/>
      </w:pPr>
      <w:r>
        <w:t>PRC is distinct from Taiwan</w:t>
      </w:r>
    </w:p>
    <w:p w:rsidR="00B74D4C" w:rsidRDefault="00D042ED" w:rsidP="00F12064">
      <w:r w:rsidRPr="00D042ED">
        <w:t xml:space="preserve">people's republic of china. </w:t>
      </w:r>
      <w:r w:rsidRPr="00D042ED">
        <w:rPr>
          <w:rStyle w:val="Style13ptBold"/>
        </w:rPr>
        <w:t>Collins English Dictionary</w:t>
      </w:r>
      <w:r w:rsidRPr="00D042ED">
        <w:t xml:space="preserve"> (n.d.). - Complete &amp; Unabridged 10th Edition. Retrieved June 24, 2016 from Dictionary.com website </w:t>
      </w:r>
      <w:hyperlink r:id="rId45" w:history="1">
        <w:r w:rsidRPr="0019002F">
          <w:rPr>
            <w:rStyle w:val="Hyperlink"/>
          </w:rPr>
          <w:t>http://www.dictionary.com/browse/people-s-republic-of-china</w:t>
        </w:r>
      </w:hyperlink>
    </w:p>
    <w:p w:rsidR="00D042ED" w:rsidRDefault="00D042ED" w:rsidP="00D042ED">
      <w:r>
        <w:t>China /ˈtʃaɪnə/ noun</w:t>
      </w:r>
    </w:p>
    <w:p w:rsidR="00D042ED" w:rsidRDefault="00D042ED" w:rsidP="00D042ED">
      <w:r>
        <w:t xml:space="preserve">1. </w:t>
      </w:r>
      <w:r w:rsidRPr="00EB2814">
        <w:rPr>
          <w:rStyle w:val="StyleUnderline"/>
          <w:highlight w:val="yellow"/>
        </w:rPr>
        <w:t>People's Republic of China</w:t>
      </w:r>
      <w:r>
        <w:t xml:space="preserve">, Communist China, Red China, a republic in E Asia: </w:t>
      </w:r>
      <w:r w:rsidRPr="00EB2814">
        <w:rPr>
          <w:rStyle w:val="StyleUnderline"/>
          <w:highlight w:val="yellow"/>
        </w:rPr>
        <w:t>the third largest and the most populous country in the world</w:t>
      </w:r>
      <w:r>
        <w:t xml:space="preserve">; the oldest continuing civilization (beginning over 2000 years bc); republic established in 1911 after the overthrow of the Manchu dynasty by Sun Yat-sen; </w:t>
      </w:r>
      <w:r w:rsidRPr="00EB2814">
        <w:rPr>
          <w:rStyle w:val="StyleUnderline"/>
          <w:highlight w:val="yellow"/>
        </w:rPr>
        <w:t>People's Republic formed in 1949</w:t>
      </w:r>
      <w:r>
        <w:t>; the 1980s and 1990s saw economic liberalization but a rejection of political reform; contains vast deserts, steppes, great mountain ranges (Himalayas, Kunlun, Tian Shan, and Nan Shan), a central rugged plateau, and intensively cultivated E plains. Language: Chinese in various dialects, the chief of which is Mandarin. Religion: nonreligious majority; Buddhist and Taoist minorities. Currency: yuan. Capital: Beijing. Pop: 1 349 586 000 (2013 est). Area: 9 560 990 sq km (3 691 502 sq miles)</w:t>
      </w:r>
    </w:p>
    <w:p w:rsidR="00D042ED" w:rsidRDefault="00D042ED" w:rsidP="00D042ED">
      <w:r>
        <w:t xml:space="preserve">2. </w:t>
      </w:r>
      <w:r w:rsidRPr="00EB2814">
        <w:rPr>
          <w:rStyle w:val="StyleUnderline"/>
          <w:highlight w:val="yellow"/>
        </w:rPr>
        <w:t>Republic of China</w:t>
      </w:r>
      <w:r>
        <w:t xml:space="preserve">, Nationalist China, </w:t>
      </w:r>
      <w:r w:rsidRPr="00EB2814">
        <w:rPr>
          <w:rStyle w:val="StyleUnderline"/>
          <w:highlight w:val="yellow"/>
        </w:rPr>
        <w:t>Taiwan</w:t>
      </w:r>
      <w:r>
        <w:t xml:space="preserve">, a republic (recognized as independent by only 24 nations) in E Asia occupying the island of Taiwan, 13 nearby islands, and 64 islands of the Penghu (Pescadores) group: </w:t>
      </w:r>
      <w:r w:rsidRPr="00EB2814">
        <w:rPr>
          <w:rStyle w:val="StyleUnderline"/>
          <w:highlight w:val="yellow"/>
        </w:rPr>
        <w:t>established in 1949 by the Nationalist government of China under Chiang Kai-shek after its expulsion by the Communists from the mainland</w:t>
      </w:r>
      <w:r>
        <w:t xml:space="preserve">; its territory claimed by the People's Republic of China since the political separation from the mainland; under US protection 1954–79; </w:t>
      </w:r>
      <w:r w:rsidRPr="00EB2814">
        <w:rPr>
          <w:rStyle w:val="StyleUnderline"/>
          <w:highlight w:val="yellow"/>
        </w:rPr>
        <w:t>lost its seat at the UN to the People's Republic of China in 1971</w:t>
      </w:r>
      <w:r>
        <w:t>; state of war with the People's Republic of China formally ended in 1991, though tensions continue owing to the unresolved territorial claim. Language: Mandarin Chinese. Religion: nonreligious majority, Buddhist and Taoist minorities. Currency: New Taiwan dollar. Capital: Taipei. Pop: 22 610 000 (2003 est). Area: 35 981 sq km (13 892 sq miles) Former name Formosa.</w:t>
      </w:r>
    </w:p>
    <w:p w:rsidR="00D042ED" w:rsidRDefault="00D042ED" w:rsidP="00D042ED">
      <w:pPr>
        <w:pStyle w:val="Heading4"/>
      </w:pPr>
      <w:r>
        <w:t>Singapore isn’t in the PRC</w:t>
      </w:r>
    </w:p>
    <w:p w:rsidR="00D042ED" w:rsidRDefault="00D042ED" w:rsidP="00D042ED">
      <w:r>
        <w:t xml:space="preserve">MAX </w:t>
      </w:r>
      <w:r w:rsidRPr="00D042ED">
        <w:rPr>
          <w:rStyle w:val="Style13ptBold"/>
        </w:rPr>
        <w:t>BOOT</w:t>
      </w:r>
      <w:r>
        <w:t xml:space="preserve"> NS JULY 12 20</w:t>
      </w:r>
      <w:r w:rsidRPr="00D042ED">
        <w:rPr>
          <w:rStyle w:val="Style13ptBold"/>
        </w:rPr>
        <w:t>12</w:t>
      </w:r>
    </w:p>
    <w:p w:rsidR="00D042ED" w:rsidRDefault="009F0FE0" w:rsidP="00D042ED">
      <w:hyperlink r:id="rId46" w:history="1">
        <w:r w:rsidR="00D042ED" w:rsidRPr="0019002F">
          <w:rPr>
            <w:rStyle w:val="Hyperlink"/>
          </w:rPr>
          <w:t>http://goodnewswritesagain.blogspot.com/2012/07/wsj-notable-quotable-author-max-boot-at.html</w:t>
        </w:r>
      </w:hyperlink>
      <w:r w:rsidR="00D042ED">
        <w:t xml:space="preserve"> WSJ; NOTABLE + QUOTABLE: AUTHOR </w:t>
      </w:r>
    </w:p>
    <w:p w:rsidR="00D042ED" w:rsidRDefault="00D042ED" w:rsidP="00D042ED">
      <w:r>
        <w:t xml:space="preserve">The one-sided moral outrage of he Ivy Leagues -- and in particular of my alma mater, Yale, where I received an MA in history -- is a sight to behold. For decades, Yale and the other ivies refused to host ROTC on campus because of the military's discrimination against gays. That stance was only reversed last year after the lifting of the "don't ask, don't tell" policy. Yet now Yale is opening its first-ever foreign campus in Singapore in cooperation with the National University of Singapore. This, in a country with an authoritarian political system that not only criminalizes homosexuality but even political protests and political speech. </w:t>
      </w:r>
      <w:r w:rsidRPr="00EB2814">
        <w:rPr>
          <w:rStyle w:val="StyleUnderline"/>
          <w:highlight w:val="yellow"/>
        </w:rPr>
        <w:t>Singapore is not the People's Republic of China but nor is it Taiwan</w:t>
      </w:r>
      <w:r>
        <w:t>; it is rated by Freedom House as being only "partly free." Freedom House notes: "Academics engage in political debate, but their publications rarely deviate from the government line on matters related to Singapore. The Societies Act restricts freedom of association by requiring most organizations of more than 10 people to register with the government, and only registered parties and associations may engage in organized political activity. Political speeches are tightly regulated, and public assemblies must be approved by police." In keeping with this policy the new Yale campus "won't allow political protests, nor will it permit students to form partisan political societies."</w:t>
      </w:r>
    </w:p>
    <w:p w:rsidR="00D042ED" w:rsidRDefault="00D042ED" w:rsidP="00D042ED">
      <w:pPr>
        <w:pStyle w:val="Heading4"/>
      </w:pPr>
      <w:r>
        <w:t>PRC excludes Hong Kong and Macau</w:t>
      </w:r>
    </w:p>
    <w:p w:rsidR="00D042ED" w:rsidRDefault="00D042ED" w:rsidP="00D042ED">
      <w:r>
        <w:t xml:space="preserve">Province of British Columbia </w:t>
      </w:r>
      <w:r w:rsidRPr="00D042ED">
        <w:t>November 1, 2013</w:t>
      </w:r>
    </w:p>
    <w:p w:rsidR="00D042ED" w:rsidRPr="00D042ED" w:rsidRDefault="009F0FE0" w:rsidP="00D042ED">
      <w:hyperlink r:id="rId47" w:history="1">
        <w:r w:rsidR="00D042ED" w:rsidRPr="0019002F">
          <w:rPr>
            <w:rStyle w:val="Hyperlink"/>
          </w:rPr>
          <w:t>https://www.sec.gov/Archives/edgar/data/836136/000110465913080102/a13-15844_2fwp.htm</w:t>
        </w:r>
      </w:hyperlink>
      <w:r w:rsidR="00D042ED">
        <w:t xml:space="preserve"> Filed pursuant to Rule 433 of the Securities Act of 1933 Registration Statement Nos. 333-167980 and 333-182088</w:t>
      </w:r>
    </w:p>
    <w:p w:rsidR="00D042ED" w:rsidRDefault="00D042ED" w:rsidP="00D042ED">
      <w:r w:rsidRPr="00D042ED">
        <w:t>Renminbi, the official currency of the People’s Republic of China eligible for trading outside of the People’s Republic of China (</w:t>
      </w:r>
      <w:r w:rsidRPr="00EB2814">
        <w:rPr>
          <w:rStyle w:val="StyleUnderline"/>
          <w:highlight w:val="yellow"/>
        </w:rPr>
        <w:t>the term “People’s Republic of China” excludes the Hong Kong Special Administrative Region (“Hong Kong”), the Macau Special Administrative Region (“Macau”) and Taiwan</w:t>
      </w:r>
      <w:r w:rsidRPr="00D042ED">
        <w:t>).</w:t>
      </w:r>
    </w:p>
    <w:p w:rsidR="00D042ED" w:rsidRPr="00D027CE" w:rsidRDefault="00D042ED" w:rsidP="00D042ED"/>
    <w:p w:rsidR="00353079" w:rsidRDefault="00353079" w:rsidP="0098594A">
      <w:pPr>
        <w:pStyle w:val="Heading1"/>
      </w:pPr>
      <w:bookmarkStart w:id="42" w:name="_Toc454670456"/>
      <w:r>
        <w:t>Vio</w:t>
      </w:r>
      <w:r w:rsidR="0098594A">
        <w:t>l</w:t>
      </w:r>
      <w:r>
        <w:t>ations</w:t>
      </w:r>
      <w:bookmarkEnd w:id="42"/>
    </w:p>
    <w:p w:rsidR="00387FAE" w:rsidRPr="001E4A1C" w:rsidRDefault="00387FAE" w:rsidP="00387FAE">
      <w:pPr>
        <w:pStyle w:val="Heading3"/>
      </w:pPr>
      <w:bookmarkStart w:id="43" w:name="_Toc454670458"/>
      <w:bookmarkStart w:id="44" w:name="_Toc234388200"/>
      <w:r>
        <w:t>1NC Engagement Spec</w:t>
      </w:r>
      <w:bookmarkEnd w:id="43"/>
    </w:p>
    <w:p w:rsidR="00387FAE" w:rsidRDefault="00387FAE" w:rsidP="00387FAE">
      <w:pPr>
        <w:pStyle w:val="Heading4"/>
      </w:pPr>
      <w:r>
        <w:t xml:space="preserve">Interpretation </w:t>
      </w:r>
    </w:p>
    <w:p w:rsidR="00387FAE" w:rsidRPr="001E4A1C" w:rsidRDefault="00387FAE" w:rsidP="00387FAE">
      <w:pPr>
        <w:pStyle w:val="Heading4"/>
        <w:rPr>
          <w:color w:val="000000" w:themeColor="text1"/>
        </w:rPr>
      </w:pPr>
      <w:r w:rsidRPr="001E4A1C">
        <w:t>Increase requires s</w:t>
      </w:r>
      <w:r w:rsidRPr="001E4A1C">
        <w:rPr>
          <w:color w:val="000000" w:themeColor="text1"/>
        </w:rPr>
        <w:t>pecification</w:t>
      </w:r>
    </w:p>
    <w:p w:rsidR="00387FAE" w:rsidRPr="001E4A1C" w:rsidRDefault="00387FAE" w:rsidP="00387FAE">
      <w:pPr>
        <w:rPr>
          <w:rFonts w:ascii="Garamond" w:hAnsi="Garamond"/>
        </w:rPr>
      </w:pPr>
      <w:r w:rsidRPr="001E4A1C">
        <w:rPr>
          <w:rFonts w:ascii="Garamond" w:hAnsi="Garamond"/>
          <w:b/>
          <w:color w:val="000000" w:themeColor="text1"/>
        </w:rPr>
        <w:t xml:space="preserve">OED, 89 </w:t>
      </w:r>
      <w:r w:rsidRPr="001E4A1C">
        <w:rPr>
          <w:rFonts w:ascii="Garamond" w:hAnsi="Garamond"/>
          <w:color w:val="000000" w:themeColor="text1"/>
        </w:rPr>
        <w:t>(Oxford English Dictionary, 2</w:t>
      </w:r>
      <w:r w:rsidRPr="001E4A1C">
        <w:rPr>
          <w:rFonts w:ascii="Garamond" w:hAnsi="Garamond"/>
          <w:color w:val="000000" w:themeColor="text1"/>
          <w:vertAlign w:val="superscript"/>
        </w:rPr>
        <w:t>nd</w:t>
      </w:r>
      <w:r w:rsidRPr="001E4A1C">
        <w:rPr>
          <w:rFonts w:ascii="Garamond" w:hAnsi="Garamond"/>
          <w:color w:val="000000" w:themeColor="text1"/>
        </w:rPr>
        <w:t xml:space="preserve"> edition, Online through Emory)</w:t>
      </w:r>
    </w:p>
    <w:p w:rsidR="00387FAE" w:rsidRPr="001E4A1C" w:rsidRDefault="00387FAE" w:rsidP="00387FAE">
      <w:r w:rsidRPr="00EB2814">
        <w:rPr>
          <w:rStyle w:val="StyleUnderline"/>
          <w:highlight w:val="yellow"/>
        </w:rPr>
        <w:t>increase</w:t>
      </w:r>
      <w:r w:rsidRPr="002B4FDB">
        <w:t>, v.</w:t>
      </w:r>
      <w:r>
        <w:t xml:space="preserve"> </w:t>
      </w:r>
      <w:r w:rsidRPr="002B4FDB">
        <w:t xml:space="preserve">3. </w:t>
      </w:r>
      <w:r w:rsidRPr="00EB2814">
        <w:rPr>
          <w:rStyle w:val="StyleUnderline"/>
          <w:highlight w:val="yellow"/>
        </w:rPr>
        <w:t xml:space="preserve">To become greater in some </w:t>
      </w:r>
      <w:r w:rsidRPr="00EB2814">
        <w:rPr>
          <w:rStyle w:val="Emphasis"/>
          <w:highlight w:val="yellow"/>
        </w:rPr>
        <w:t>specified</w:t>
      </w:r>
      <w:r w:rsidRPr="00EB2814">
        <w:rPr>
          <w:rStyle w:val="StyleUnderline"/>
          <w:highlight w:val="yellow"/>
        </w:rPr>
        <w:t xml:space="preserve"> quality</w:t>
      </w:r>
      <w:r w:rsidRPr="002B4FDB">
        <w:t xml:space="preserve"> or respect; to grow or advance in.</w:t>
      </w:r>
    </w:p>
    <w:p w:rsidR="00387FAE" w:rsidRPr="001E4A1C" w:rsidRDefault="00387FAE" w:rsidP="00387FAE">
      <w:pPr>
        <w:pStyle w:val="Heading4"/>
      </w:pPr>
      <w:r w:rsidRPr="001E4A1C">
        <w:t xml:space="preserve">Engagement is a </w:t>
      </w:r>
      <w:r w:rsidRPr="001E4A1C">
        <w:rPr>
          <w:u w:val="single"/>
        </w:rPr>
        <w:t>strategy</w:t>
      </w:r>
      <w:r w:rsidRPr="001E4A1C">
        <w:t xml:space="preserve"> that depends on positive incentives</w:t>
      </w:r>
    </w:p>
    <w:p w:rsidR="00387FAE" w:rsidRPr="001E4A1C" w:rsidRDefault="00387FAE" w:rsidP="00387FAE">
      <w:r w:rsidRPr="001E4A1C">
        <w:rPr>
          <w:b/>
        </w:rPr>
        <w:t>Haass and O’Sullivan, 2k</w:t>
      </w:r>
      <w:r w:rsidRPr="001E4A1C">
        <w:t xml:space="preserve"> - *Vice President and</w:t>
      </w:r>
      <w:r w:rsidRPr="001E4A1C">
        <w:rPr>
          <w:sz w:val="12"/>
        </w:rPr>
        <w:t xml:space="preserve"> </w:t>
      </w:r>
      <w:r w:rsidRPr="001E4A1C">
        <w:t>Director of Foreign Policy Studies at the Brookings Institution AND **a Fellow with the Foreign Policy Studies</w:t>
      </w:r>
      <w:r w:rsidRPr="001E4A1C">
        <w:rPr>
          <w:sz w:val="12"/>
        </w:rPr>
        <w:t xml:space="preserve"> </w:t>
      </w:r>
      <w:r w:rsidRPr="001E4A1C">
        <w:t>Program at the Brookings Institution (Richard and Meghan, “Terms of Engagement:</w:t>
      </w:r>
      <w:r w:rsidRPr="001E4A1C">
        <w:rPr>
          <w:sz w:val="12"/>
        </w:rPr>
        <w:t xml:space="preserve"> </w:t>
      </w:r>
      <w:r w:rsidRPr="001E4A1C">
        <w:t>Alternatives to Punitive</w:t>
      </w:r>
      <w:r w:rsidRPr="001E4A1C">
        <w:rPr>
          <w:sz w:val="12"/>
        </w:rPr>
        <w:t xml:space="preserve"> </w:t>
      </w:r>
      <w:r w:rsidRPr="001E4A1C">
        <w:t>Policies” Survival,, vol. 42, no. 2, Summer 2000</w:t>
      </w:r>
      <w:r w:rsidRPr="001E4A1C">
        <w:rPr>
          <w:sz w:val="12"/>
        </w:rPr>
        <w:t xml:space="preserve">, </w:t>
      </w:r>
      <w:hyperlink r:id="rId48" w:history="1">
        <w:r w:rsidRPr="001E4A1C">
          <w:rPr>
            <w:rStyle w:val="Hyperlink"/>
          </w:rPr>
          <w:t>http://www.brookings.edu/~/media/research/files/articles/2000/6/summer%20haass/2000survival.pdf</w:t>
        </w:r>
      </w:hyperlink>
    </w:p>
    <w:p w:rsidR="00387FAE" w:rsidRPr="002B4FDB" w:rsidRDefault="00387FAE" w:rsidP="00387FAE">
      <w:r w:rsidRPr="002B4FDB">
        <w:t xml:space="preserve">The term ‘engagement’ was popularised in the early 1980s amid controversy about the Reagan administration’s policy of ‘constructive engagement’ towards South Africa. However, the term itself remains a source of confusion. Except in the few instances where the US has sought to isolate a regime or country, </w:t>
      </w:r>
      <w:r w:rsidRPr="00EB2814">
        <w:rPr>
          <w:rStyle w:val="StyleUnderline"/>
          <w:highlight w:val="yellow"/>
        </w:rPr>
        <w:t>America</w:t>
      </w:r>
      <w:r w:rsidRPr="002B4FDB">
        <w:t xml:space="preserve"> arguably ‘</w:t>
      </w:r>
      <w:r w:rsidRPr="00EB2814">
        <w:rPr>
          <w:rStyle w:val="StyleUnderline"/>
          <w:highlight w:val="yellow"/>
        </w:rPr>
        <w:t>engages’ states</w:t>
      </w:r>
      <w:r w:rsidRPr="002B4FDB">
        <w:t xml:space="preserve"> and actors </w:t>
      </w:r>
      <w:r w:rsidRPr="00EB2814">
        <w:rPr>
          <w:rStyle w:val="StyleUnderline"/>
          <w:highlight w:val="yellow"/>
        </w:rPr>
        <w:t xml:space="preserve">all the time simply by interacting with them. To be a </w:t>
      </w:r>
      <w:r w:rsidRPr="00EB2814">
        <w:rPr>
          <w:rStyle w:val="Emphasis"/>
          <w:highlight w:val="yellow"/>
        </w:rPr>
        <w:t>meaningful subject of analysis</w:t>
      </w:r>
      <w:r w:rsidRPr="00EB2814">
        <w:rPr>
          <w:rStyle w:val="StyleUnderline"/>
          <w:highlight w:val="yellow"/>
        </w:rPr>
        <w:t xml:space="preserve">, the term ‘engagement’ must refer to something </w:t>
      </w:r>
      <w:r w:rsidRPr="00EB2814">
        <w:rPr>
          <w:rStyle w:val="Emphasis"/>
          <w:highlight w:val="yellow"/>
        </w:rPr>
        <w:t>more specific</w:t>
      </w:r>
      <w:r w:rsidRPr="002B4FDB">
        <w:t xml:space="preserve"> </w:t>
      </w:r>
      <w:r w:rsidRPr="00EB2814">
        <w:rPr>
          <w:rStyle w:val="StyleUnderline"/>
          <w:highlight w:val="yellow"/>
        </w:rPr>
        <w:t>than</w:t>
      </w:r>
      <w:r w:rsidRPr="002B4FDB">
        <w:t xml:space="preserve"> a policy of ‘</w:t>
      </w:r>
      <w:r w:rsidRPr="00EB2814">
        <w:rPr>
          <w:rStyle w:val="StyleUnderline"/>
          <w:highlight w:val="yellow"/>
        </w:rPr>
        <w:t>non-isolation’</w:t>
      </w:r>
      <w:r w:rsidRPr="002B4FDB">
        <w:t xml:space="preserve">. As used in this article, </w:t>
      </w:r>
      <w:r w:rsidRPr="00EB2814">
        <w:rPr>
          <w:rStyle w:val="StyleUnderline"/>
          <w:highlight w:val="yellow"/>
        </w:rPr>
        <w:t xml:space="preserve">‘engagement’ refers to a foreign-policy </w:t>
      </w:r>
      <w:r w:rsidRPr="00EB2814">
        <w:rPr>
          <w:rStyle w:val="Emphasis"/>
          <w:highlight w:val="yellow"/>
        </w:rPr>
        <w:t>strategy</w:t>
      </w:r>
      <w:r w:rsidRPr="002B4FDB">
        <w:rPr>
          <w:rStyle w:val="StyleUnderline"/>
        </w:rPr>
        <w:t xml:space="preserve"> </w:t>
      </w:r>
      <w:r w:rsidRPr="00EB2814">
        <w:rPr>
          <w:rStyle w:val="StyleUnderline"/>
          <w:highlight w:val="yellow"/>
        </w:rPr>
        <w:t>which depends to a significant degree on positive incentives</w:t>
      </w:r>
      <w:r w:rsidRPr="002B4FDB">
        <w:t xml:space="preserve"> to achieve its objectives. Certainly, it does not preclude the simultaneous use of other foreign-policy instruments such as sanctions or military force: in practice, there is often considerable overlap of strategies, particularly when the termination or lifting of sanctions is used as a positive inducement. Yet the distinguishing feature of American engagement strategies is their reliance on the extension or provision of incentives to shape the behaviour of countries with which the US has important disagreements.</w:t>
      </w:r>
    </w:p>
    <w:p w:rsidR="00387FAE" w:rsidRPr="001E4A1C" w:rsidRDefault="00387FAE" w:rsidP="00387FAE">
      <w:pPr>
        <w:pStyle w:val="Heading4"/>
      </w:pPr>
      <w:r>
        <w:t xml:space="preserve">Violation – plan endorses a concept, not a strategy – this also turns the case   </w:t>
      </w:r>
      <w:r w:rsidRPr="001E4A1C">
        <w:t xml:space="preserve"> </w:t>
      </w:r>
    </w:p>
    <w:p w:rsidR="00387FAE" w:rsidRPr="001E4A1C" w:rsidRDefault="00387FAE" w:rsidP="00387FAE">
      <w:r w:rsidRPr="001E4A1C">
        <w:rPr>
          <w:b/>
        </w:rPr>
        <w:t xml:space="preserve">Litwak, 7 –  </w:t>
      </w:r>
      <w:r w:rsidRPr="001E4A1C">
        <w:t>Vice President for Scholars and Director of International Security Studies at the Woodrow Wilson International Center for Scholars</w:t>
      </w:r>
      <w:r w:rsidRPr="001E4A1C">
        <w:rPr>
          <w:b/>
        </w:rPr>
        <w:t xml:space="preserve"> </w:t>
      </w:r>
      <w:r w:rsidRPr="001E4A1C">
        <w:t xml:space="preserve">(Robert, </w:t>
      </w:r>
      <w:r w:rsidRPr="001E4A1C">
        <w:rPr>
          <w:u w:val="single"/>
        </w:rPr>
        <w:t>Regime Change: U.S. Strategy through the Prism of 9/11</w:t>
      </w:r>
      <w:r w:rsidRPr="001E4A1C">
        <w:t>, p. 107)</w:t>
      </w:r>
    </w:p>
    <w:p w:rsidR="001A3466" w:rsidRDefault="00387FAE" w:rsidP="001A3466">
      <w:pPr>
        <w:rPr>
          <w:sz w:val="14"/>
        </w:rPr>
      </w:pPr>
      <w:r w:rsidRPr="001243E6">
        <w:rPr>
          <w:sz w:val="14"/>
        </w:rPr>
        <w:t xml:space="preserve">Sound target-state analysis provides policymakers with the basis for selecting an appropriate strategy along </w:t>
      </w:r>
      <w:r w:rsidRPr="00EB2814">
        <w:rPr>
          <w:rStyle w:val="StyleUnderline"/>
          <w:highlight w:val="yellow"/>
        </w:rPr>
        <w:t>a continuum of choice</w:t>
      </w:r>
      <w:r w:rsidRPr="001243E6">
        <w:rPr>
          <w:sz w:val="14"/>
        </w:rPr>
        <w:t xml:space="preserve">, which </w:t>
      </w:r>
      <w:r w:rsidRPr="00EB2814">
        <w:rPr>
          <w:rStyle w:val="StyleUnderline"/>
          <w:highlight w:val="yellow"/>
        </w:rPr>
        <w:t>ranges from</w:t>
      </w:r>
      <w:r w:rsidRPr="001243E6">
        <w:rPr>
          <w:sz w:val="14"/>
        </w:rPr>
        <w:t xml:space="preserve"> total regime change (or </w:t>
      </w:r>
      <w:r w:rsidRPr="00EB2814">
        <w:rPr>
          <w:rStyle w:val="StyleUnderline"/>
          <w:highlight w:val="yellow"/>
        </w:rPr>
        <w:t>rollback</w:t>
      </w:r>
      <w:r w:rsidRPr="001243E6">
        <w:rPr>
          <w:sz w:val="14"/>
        </w:rPr>
        <w:t xml:space="preserve">) </w:t>
      </w:r>
      <w:r w:rsidRPr="00EB2814">
        <w:rPr>
          <w:rStyle w:val="StyleUnderline"/>
          <w:highlight w:val="yellow"/>
        </w:rPr>
        <w:t>to containment to engagement. These terms have become standard</w:t>
      </w:r>
      <w:r w:rsidRPr="001243E6">
        <w:rPr>
          <w:sz w:val="14"/>
        </w:rPr>
        <w:t xml:space="preserve"> reference points in the American foreign policy debate, </w:t>
      </w:r>
      <w:r w:rsidRPr="00EB2814">
        <w:rPr>
          <w:rStyle w:val="StyleUnderline"/>
          <w:highlight w:val="yellow"/>
        </w:rPr>
        <w:t>but</w:t>
      </w:r>
      <w:r w:rsidRPr="001243E6">
        <w:rPr>
          <w:sz w:val="14"/>
        </w:rPr>
        <w:t xml:space="preserve"> officials and </w:t>
      </w:r>
      <w:r w:rsidRPr="00EB2814">
        <w:rPr>
          <w:rStyle w:val="StyleUnderline"/>
          <w:highlight w:val="yellow"/>
        </w:rPr>
        <w:t xml:space="preserve">policy analysts often use them </w:t>
      </w:r>
      <w:r w:rsidRPr="00EB2814">
        <w:rPr>
          <w:rStyle w:val="Emphasis"/>
          <w:highlight w:val="yellow"/>
        </w:rPr>
        <w:t>without precision</w:t>
      </w:r>
      <w:r w:rsidRPr="001243E6">
        <w:rPr>
          <w:sz w:val="14"/>
        </w:rPr>
        <w:t>, almost as shorthand to indicate their positive or negative attitude toward a particular state. George observed that each of these terms encompasses an array of alternative strategies: It should be recognized that "</w:t>
      </w:r>
      <w:r w:rsidRPr="00EB2814">
        <w:rPr>
          <w:rStyle w:val="StyleUnderline"/>
          <w:highlight w:val="yellow"/>
        </w:rPr>
        <w:t xml:space="preserve">containment" and "engagement" are </w:t>
      </w:r>
      <w:r w:rsidRPr="00EB2814">
        <w:rPr>
          <w:rStyle w:val="Emphasis"/>
          <w:highlight w:val="yellow"/>
        </w:rPr>
        <w:t>general concepts</w:t>
      </w:r>
      <w:r w:rsidRPr="00EB2814">
        <w:rPr>
          <w:rStyle w:val="StyleUnderline"/>
          <w:highlight w:val="yellow"/>
        </w:rPr>
        <w:t xml:space="preserve"> that require </w:t>
      </w:r>
      <w:r w:rsidRPr="00EB2814">
        <w:rPr>
          <w:rStyle w:val="Emphasis"/>
          <w:highlight w:val="yellow"/>
        </w:rPr>
        <w:t>specific content</w:t>
      </w:r>
      <w:r w:rsidRPr="00EB2814">
        <w:rPr>
          <w:rStyle w:val="StyleUnderline"/>
          <w:highlight w:val="yellow"/>
        </w:rPr>
        <w:t xml:space="preserve"> in order to become </w:t>
      </w:r>
      <w:r w:rsidRPr="00EB2814">
        <w:rPr>
          <w:rStyle w:val="Emphasis"/>
          <w:highlight w:val="yellow"/>
        </w:rPr>
        <w:t>strategies</w:t>
      </w:r>
      <w:r w:rsidRPr="001243E6">
        <w:rPr>
          <w:sz w:val="14"/>
        </w:rPr>
        <w:t xml:space="preserve">. </w:t>
      </w:r>
      <w:r w:rsidRPr="00EB2814">
        <w:rPr>
          <w:rStyle w:val="StyleUnderline"/>
          <w:highlight w:val="yellow"/>
        </w:rPr>
        <w:t>Each</w:t>
      </w:r>
      <w:r w:rsidRPr="001243E6">
        <w:rPr>
          <w:sz w:val="14"/>
        </w:rPr>
        <w:t xml:space="preserve"> of these concepts </w:t>
      </w:r>
      <w:r w:rsidRPr="00EB2814">
        <w:rPr>
          <w:rStyle w:val="StyleUnderline"/>
          <w:highlight w:val="yellow"/>
        </w:rPr>
        <w:t xml:space="preserve">is capable of generating significantly </w:t>
      </w:r>
      <w:r w:rsidRPr="00EB2814">
        <w:rPr>
          <w:rStyle w:val="Emphasis"/>
          <w:highlight w:val="yellow"/>
        </w:rPr>
        <w:t>different</w:t>
      </w:r>
      <w:r w:rsidRPr="00EB2814">
        <w:rPr>
          <w:rStyle w:val="StyleUnderline"/>
          <w:highlight w:val="yellow"/>
        </w:rPr>
        <w:t xml:space="preserve"> strategies</w:t>
      </w:r>
      <w:r w:rsidRPr="001243E6">
        <w:rPr>
          <w:sz w:val="14"/>
        </w:rPr>
        <w:t xml:space="preserve">. Policy planning and the development of policies for dealing with rogue states must develop a specific containment strategy and/or a specific engagement strategy. </w:t>
      </w:r>
      <w:r w:rsidRPr="00EB2814">
        <w:rPr>
          <w:rStyle w:val="StyleUnderline"/>
          <w:highlight w:val="yellow"/>
        </w:rPr>
        <w:t>The question that must be addressed is</w:t>
      </w:r>
      <w:r w:rsidRPr="001243E6">
        <w:rPr>
          <w:sz w:val="14"/>
        </w:rPr>
        <w:t>, "which type of containment strategy" and/or "</w:t>
      </w:r>
      <w:r w:rsidRPr="00EB2814">
        <w:rPr>
          <w:rStyle w:val="StyleUnderline"/>
          <w:highlight w:val="yellow"/>
        </w:rPr>
        <w:t xml:space="preserve">which </w:t>
      </w:r>
      <w:r w:rsidRPr="00EB2814">
        <w:rPr>
          <w:rStyle w:val="Emphasis"/>
          <w:highlight w:val="yellow"/>
        </w:rPr>
        <w:t>type</w:t>
      </w:r>
      <w:r w:rsidRPr="00EB2814">
        <w:rPr>
          <w:rStyle w:val="StyleUnderline"/>
          <w:highlight w:val="yellow"/>
        </w:rPr>
        <w:t xml:space="preserve"> of engagement strategy</w:t>
      </w:r>
      <w:r w:rsidRPr="001243E6">
        <w:rPr>
          <w:sz w:val="14"/>
        </w:rPr>
        <w:t xml:space="preserve">" and "which particular combination of containment and engagement strategy?" </w:t>
      </w:r>
      <w:r w:rsidRPr="00EB2814">
        <w:rPr>
          <w:rStyle w:val="StyleUnderline"/>
          <w:highlight w:val="yellow"/>
        </w:rPr>
        <w:t>Unless this question of how to transform these general concepts into specific strategies</w:t>
      </w:r>
      <w:r w:rsidRPr="001243E6">
        <w:rPr>
          <w:sz w:val="14"/>
        </w:rPr>
        <w:t xml:space="preserve"> and tactics </w:t>
      </w:r>
      <w:r w:rsidRPr="00EB2814">
        <w:rPr>
          <w:rStyle w:val="StyleUnderline"/>
          <w:highlight w:val="yellow"/>
        </w:rPr>
        <w:t>is</w:t>
      </w:r>
      <w:r w:rsidRPr="001243E6">
        <w:rPr>
          <w:sz w:val="14"/>
        </w:rPr>
        <w:t xml:space="preserve"> adequately and </w:t>
      </w:r>
      <w:r w:rsidRPr="00EB2814">
        <w:rPr>
          <w:rStyle w:val="StyleUnderline"/>
          <w:highlight w:val="yellow"/>
        </w:rPr>
        <w:t>clearly answered, they are likely to encourage inconsistent, even contradictory behavior</w:t>
      </w:r>
      <w:r w:rsidRPr="001243E6">
        <w:rPr>
          <w:sz w:val="14"/>
        </w:rPr>
        <w:t xml:space="preserve"> toward the rogue state.</w:t>
      </w:r>
    </w:p>
    <w:p w:rsidR="001A3466" w:rsidRDefault="001A3466" w:rsidP="001A3466">
      <w:pPr>
        <w:pStyle w:val="Heading4"/>
      </w:pPr>
      <w:r w:rsidRPr="001A3466">
        <w:t>Re</w:t>
      </w:r>
      <w:r w:rsidR="00387FAE" w:rsidRPr="001A3466">
        <w:t>asons to Prefer</w:t>
      </w:r>
    </w:p>
    <w:p w:rsidR="001A3466" w:rsidRPr="001A3466" w:rsidRDefault="001A3466" w:rsidP="001A3466"/>
    <w:p w:rsidR="00387FAE" w:rsidRPr="001E4A1C" w:rsidRDefault="00387FAE" w:rsidP="00387FAE">
      <w:pPr>
        <w:pStyle w:val="Heading4"/>
      </w:pPr>
      <w:r>
        <w:t>Vagueness explodes limits, making a meaningful engagement debate impossible, turning case</w:t>
      </w:r>
    </w:p>
    <w:p w:rsidR="00387FAE" w:rsidRPr="001E4A1C" w:rsidRDefault="00387FAE" w:rsidP="001A3466">
      <w:pPr>
        <w:spacing w:after="0"/>
      </w:pPr>
      <w:r w:rsidRPr="001E4A1C">
        <w:rPr>
          <w:rStyle w:val="Style13ptBold"/>
        </w:rPr>
        <w:t>Hayden 13</w:t>
      </w:r>
      <w:r w:rsidRPr="001E4A1C">
        <w:t xml:space="preserve"> (Dr. Craig Hayden is an assistant professor in the International Communication Program at American University's School of International Service. “Engagement” is More Convenient than Helpful: Dissecting a Public Diplomacy Term.”, </w:t>
      </w:r>
      <w:hyperlink r:id="rId49" w:history="1">
        <w:r w:rsidRPr="001E4A1C">
          <w:rPr>
            <w:rStyle w:val="Hyperlink"/>
          </w:rPr>
          <w:t>http://intermap.org/2013/06/20/engagement-is-more-convenient-than-helpful-dissecting-a-public-diplomacy-term/</w:t>
        </w:r>
      </w:hyperlink>
    </w:p>
    <w:p w:rsidR="00387FAE" w:rsidRPr="001A3466" w:rsidRDefault="00387FAE" w:rsidP="00387FAE">
      <w:pPr>
        <w:rPr>
          <w:sz w:val="14"/>
        </w:rPr>
      </w:pPr>
      <w:r w:rsidRPr="001A3466">
        <w:rPr>
          <w:sz w:val="14"/>
        </w:rPr>
        <w:t xml:space="preserve">I think this tension is readily apparent in efforts to use social media for public diplomacy. Case in point – how does the use of Facebook or Twitter constitute engagement? Does the larger base of people who “Like” an embassy page indicate a successful campaign of engagement? Or, does it reflect a productive use of advertising techniques to recruit “likes,” while not necessarily providing the implied more meaningful connections that social networks can sustain? When an ambassador uses Twitter, does this constitute a robust effort to sustain dialogue with publics, or, does it represent a kind of performance that humanizes the chief of mission? I’m not suggesting one is better than the other. What I am saying is that </w:t>
      </w:r>
      <w:r w:rsidRPr="00EB2814">
        <w:rPr>
          <w:rStyle w:val="StyleUnderline"/>
          <w:highlight w:val="yellow"/>
        </w:rPr>
        <w:t>there a few clear parameters for what constitutes “engagement</w:t>
      </w:r>
      <w:r w:rsidRPr="001A3466">
        <w:rPr>
          <w:sz w:val="14"/>
        </w:rPr>
        <w:t>.” In my research on US digital public diplomacy, I have heard a lot of critiques about what is being done from a practical standpoint, but not so much on the bigger question of “why.” What does this mean for practitioners?</w:t>
      </w:r>
      <w:r w:rsidR="001A3466" w:rsidRPr="001A3466">
        <w:rPr>
          <w:sz w:val="12"/>
        </w:rPr>
        <w:t>¶</w:t>
      </w:r>
      <w:r w:rsidRPr="001A3466">
        <w:rPr>
          <w:sz w:val="14"/>
        </w:rPr>
        <w:t xml:space="preserve"> For starters, </w:t>
      </w:r>
      <w:r w:rsidRPr="00EB2814">
        <w:rPr>
          <w:rStyle w:val="StyleUnderline"/>
          <w:highlight w:val="yellow"/>
        </w:rPr>
        <w:t xml:space="preserve">it makes it harder to design the kind of </w:t>
      </w:r>
      <w:r w:rsidRPr="00EB2814">
        <w:rPr>
          <w:rStyle w:val="Emphasis"/>
          <w:highlight w:val="yellow"/>
        </w:rPr>
        <w:t>formative research</w:t>
      </w:r>
      <w:r w:rsidRPr="00EB2814">
        <w:rPr>
          <w:rStyle w:val="StyleUnderline"/>
          <w:highlight w:val="yellow"/>
        </w:rPr>
        <w:t xml:space="preserve"> needed to plan an </w:t>
      </w:r>
      <w:r w:rsidRPr="00EB2814">
        <w:rPr>
          <w:rStyle w:val="Emphasis"/>
          <w:highlight w:val="yellow"/>
        </w:rPr>
        <w:t>effective</w:t>
      </w:r>
      <w:r w:rsidRPr="00EB2814">
        <w:rPr>
          <w:rStyle w:val="StyleUnderline"/>
          <w:highlight w:val="yellow"/>
        </w:rPr>
        <w:t xml:space="preserve"> public </w:t>
      </w:r>
      <w:r w:rsidRPr="00EB2814">
        <w:rPr>
          <w:rStyle w:val="Emphasis"/>
          <w:highlight w:val="yellow"/>
        </w:rPr>
        <w:t>diplomacy</w:t>
      </w:r>
      <w:r w:rsidRPr="00EB2814">
        <w:rPr>
          <w:rStyle w:val="StyleUnderline"/>
          <w:highlight w:val="yellow"/>
        </w:rPr>
        <w:t xml:space="preserve"> program</w:t>
      </w:r>
      <w:r w:rsidRPr="001A3466">
        <w:rPr>
          <w:sz w:val="14"/>
        </w:rPr>
        <w:t xml:space="preserve"> that takes into account both the contextual factors and the strategic needs that the program will serve. The conceptual </w:t>
      </w:r>
      <w:r w:rsidRPr="00EB2814">
        <w:rPr>
          <w:rStyle w:val="StyleUnderline"/>
          <w:highlight w:val="yellow"/>
        </w:rPr>
        <w:t>ambiguity also makes</w:t>
      </w:r>
      <w:r w:rsidRPr="001A3466">
        <w:rPr>
          <w:sz w:val="14"/>
        </w:rPr>
        <w:t xml:space="preserve"> it </w:t>
      </w:r>
      <w:r w:rsidRPr="00EB2814">
        <w:rPr>
          <w:rStyle w:val="StyleUnderline"/>
          <w:highlight w:val="yellow"/>
        </w:rPr>
        <w:t>difficult to pin down</w:t>
      </w:r>
      <w:r w:rsidRPr="001A3466">
        <w:rPr>
          <w:sz w:val="14"/>
        </w:rPr>
        <w:t xml:space="preserve"> how and when a program can be deemed effective in </w:t>
      </w:r>
      <w:r w:rsidRPr="00EB2814">
        <w:rPr>
          <w:rStyle w:val="StyleUnderline"/>
          <w:highlight w:val="yellow"/>
        </w:rPr>
        <w:t>post hoc evaluation</w:t>
      </w:r>
      <w:r w:rsidRPr="001A3466">
        <w:rPr>
          <w:sz w:val="14"/>
        </w:rPr>
        <w:t>.</w:t>
      </w:r>
      <w:r w:rsidR="001A3466" w:rsidRPr="001A3466">
        <w:rPr>
          <w:sz w:val="12"/>
        </w:rPr>
        <w:t>¶</w:t>
      </w:r>
      <w:r w:rsidRPr="001A3466">
        <w:rPr>
          <w:sz w:val="14"/>
        </w:rPr>
        <w:t xml:space="preserve"> While I readily acknowledge that measurement and evaluation imperatives can ultimately distort the practice of public diplomacy or even conceal the less democratic forms of communication involved in public diplomacy outreach, I think it’s also important to acknowledge that </w:t>
      </w:r>
      <w:r w:rsidRPr="00EB2814">
        <w:rPr>
          <w:rStyle w:val="StyleUnderline"/>
          <w:highlight w:val="yellow"/>
        </w:rPr>
        <w:t xml:space="preserve">the ambiguity of a term like “engagement” makes it potentially </w:t>
      </w:r>
      <w:r w:rsidRPr="00EB2814">
        <w:rPr>
          <w:rStyle w:val="Emphasis"/>
          <w:highlight w:val="yellow"/>
        </w:rPr>
        <w:t>about everything</w:t>
      </w:r>
      <w:r w:rsidRPr="001A3466">
        <w:rPr>
          <w:sz w:val="14"/>
        </w:rPr>
        <w:t xml:space="preserve"> – </w:t>
      </w:r>
      <w:r w:rsidRPr="00EB2814">
        <w:rPr>
          <w:rStyle w:val="StyleUnderline"/>
          <w:highlight w:val="yellow"/>
        </w:rPr>
        <w:t>all the touch-points, communications, and connections</w:t>
      </w:r>
      <w:r w:rsidRPr="001A3466">
        <w:rPr>
          <w:sz w:val="14"/>
        </w:rPr>
        <w:t xml:space="preserve"> that are involved </w:t>
      </w:r>
      <w:r w:rsidRPr="00EB2814">
        <w:rPr>
          <w:rStyle w:val="StyleUnderline"/>
          <w:highlight w:val="yellow"/>
        </w:rPr>
        <w:t>in public diplomacy. I don’t think this helps</w:t>
      </w:r>
      <w:r w:rsidRPr="001A3466">
        <w:rPr>
          <w:sz w:val="14"/>
        </w:rPr>
        <w:t xml:space="preserve"> practitioners, </w:t>
      </w:r>
      <w:r w:rsidRPr="00EB2814">
        <w:rPr>
          <w:rStyle w:val="StyleUnderline"/>
          <w:highlight w:val="yellow"/>
        </w:rPr>
        <w:t>policy-makers</w:t>
      </w:r>
      <w:r w:rsidRPr="001A3466">
        <w:rPr>
          <w:sz w:val="14"/>
        </w:rPr>
        <w:t xml:space="preserve">, or commentators. </w:t>
      </w:r>
      <w:r w:rsidRPr="00EB2814">
        <w:rPr>
          <w:rStyle w:val="StyleUnderline"/>
          <w:highlight w:val="yellow"/>
        </w:rPr>
        <w:t>Instead, it perpetuates jargon</w:t>
      </w:r>
      <w:r w:rsidRPr="001A3466">
        <w:rPr>
          <w:sz w:val="14"/>
        </w:rPr>
        <w:t xml:space="preserve">, and elides more </w:t>
      </w:r>
      <w:r w:rsidRPr="00EB2814">
        <w:rPr>
          <w:rStyle w:val="StyleUnderline"/>
          <w:highlight w:val="yellow"/>
        </w:rPr>
        <w:t>persistent questions about both the purpose and the operative theories that underscore efforts to reach foreign publics</w:t>
      </w:r>
      <w:r w:rsidRPr="001A3466">
        <w:rPr>
          <w:sz w:val="14"/>
        </w:rPr>
        <w:t xml:space="preserve">. </w:t>
      </w:r>
    </w:p>
    <w:p w:rsidR="00387FAE" w:rsidRPr="001E4A1C" w:rsidRDefault="00387FAE" w:rsidP="00387FAE">
      <w:pPr>
        <w:pStyle w:val="Heading4"/>
      </w:pPr>
      <w:r>
        <w:t>Vagueness undermines negative ground by providing political cover to conceal the aff from adequate scrutiny – their method lets them avoid solvency advocates, dodge DA links, and redefine the plan to account for any objections</w:t>
      </w:r>
    </w:p>
    <w:p w:rsidR="00387FAE" w:rsidRPr="001A3466" w:rsidRDefault="00387FAE" w:rsidP="001A3466">
      <w:pPr>
        <w:spacing w:after="0"/>
        <w:rPr>
          <w:sz w:val="12"/>
          <w:szCs w:val="12"/>
        </w:rPr>
      </w:pPr>
      <w:r w:rsidRPr="001E4A1C">
        <w:rPr>
          <w:rStyle w:val="Style13ptBold"/>
        </w:rPr>
        <w:t>Hayden 13</w:t>
      </w:r>
      <w:r w:rsidRPr="001E4A1C">
        <w:t xml:space="preserve"> </w:t>
      </w:r>
      <w:r w:rsidRPr="001A3466">
        <w:rPr>
          <w:sz w:val="12"/>
          <w:szCs w:val="12"/>
        </w:rPr>
        <w:t xml:space="preserve">(Dr. Craig Hayden is an assistant professor in the International Communication Program at American University's School of International Service. “Engagement” is More Convenient than Helpful: Dissecting a Public Diplomacy Term.”, </w:t>
      </w:r>
      <w:hyperlink r:id="rId50" w:history="1">
        <w:r w:rsidRPr="001A3466">
          <w:rPr>
            <w:rStyle w:val="Hyperlink"/>
            <w:sz w:val="12"/>
            <w:szCs w:val="12"/>
          </w:rPr>
          <w:t>http://intermap.org/2013/06/20/engagement-is-more-convenient-than-helpful-dissecting-a-public-diplomacy-term/</w:t>
        </w:r>
      </w:hyperlink>
    </w:p>
    <w:p w:rsidR="00387FAE" w:rsidRPr="00D66122" w:rsidRDefault="00387FAE" w:rsidP="00387FAE">
      <w:r w:rsidRPr="001A3466">
        <w:rPr>
          <w:sz w:val="14"/>
        </w:rPr>
        <w:t xml:space="preserve">Lord and Lynch are right to note that the practice of public diplomacy may be disconnected from strategic imperatives. It is a call to think about public diplomacy as not an “end in itself” but a means to policy objective. But as is evident, the definition seems not all that different. Strategy is implicated in practice, whether implicit or explicit. It seems that </w:t>
      </w:r>
      <w:r w:rsidRPr="00EB2814">
        <w:rPr>
          <w:rStyle w:val="StyleUnderline"/>
          <w:highlight w:val="yellow"/>
        </w:rPr>
        <w:t>in the case of “engagement,” the meaning is almost always deferred, implied, or left open to suit the argument of the moment. I don’t think this helps build a broader constituency for</w:t>
      </w:r>
      <w:r w:rsidRPr="001A3466">
        <w:rPr>
          <w:sz w:val="14"/>
        </w:rPr>
        <w:t xml:space="preserve"> the practice of </w:t>
      </w:r>
      <w:r w:rsidRPr="00EB2814">
        <w:rPr>
          <w:rStyle w:val="StyleUnderline"/>
          <w:highlight w:val="yellow"/>
        </w:rPr>
        <w:t>public diplomacy</w:t>
      </w:r>
      <w:r w:rsidRPr="001A3466">
        <w:rPr>
          <w:sz w:val="14"/>
        </w:rPr>
        <w:t>.</w:t>
      </w:r>
      <w:r w:rsidR="001A3466" w:rsidRPr="001A3466">
        <w:rPr>
          <w:sz w:val="12"/>
        </w:rPr>
        <w:t>¶</w:t>
      </w:r>
      <w:r w:rsidRPr="001A3466">
        <w:rPr>
          <w:sz w:val="14"/>
        </w:rPr>
        <w:t xml:space="preserve"> This little diversion into deconstruction is important, because I think the term </w:t>
      </w:r>
      <w:r w:rsidRPr="00EB2814">
        <w:rPr>
          <w:rStyle w:val="StyleUnderline"/>
          <w:highlight w:val="yellow"/>
        </w:rPr>
        <w:t xml:space="preserve">the term “engagement” </w:t>
      </w:r>
      <w:r w:rsidRPr="00EB2814">
        <w:rPr>
          <w:rStyle w:val="Emphasis"/>
          <w:highlight w:val="yellow"/>
        </w:rPr>
        <w:t>conceals</w:t>
      </w:r>
      <w:r w:rsidRPr="00EB2814">
        <w:rPr>
          <w:rStyle w:val="StyleUnderline"/>
          <w:highlight w:val="yellow"/>
        </w:rPr>
        <w:t xml:space="preserve"> as much as it </w:t>
      </w:r>
      <w:r w:rsidRPr="00EB2814">
        <w:rPr>
          <w:rStyle w:val="Emphasis"/>
          <w:highlight w:val="yellow"/>
        </w:rPr>
        <w:t>reveals</w:t>
      </w:r>
      <w:r w:rsidRPr="001A3466">
        <w:rPr>
          <w:sz w:val="14"/>
        </w:rPr>
        <w:t>. It implies distinctions between efforts of persuasion and relation-building, yet retains the connotation of influence. “Engagement” also amounts to a bit of rhetorical rehabilitation for the ethics of public diplomacy. To engage is better than to advertise, message, or brand. “Engagement” is a kind of image repair for public diplomacy itself.</w:t>
      </w:r>
      <w:r w:rsidR="001A3466" w:rsidRPr="001A3466">
        <w:rPr>
          <w:sz w:val="12"/>
        </w:rPr>
        <w:t>¶</w:t>
      </w:r>
      <w:r w:rsidRPr="001A3466">
        <w:rPr>
          <w:sz w:val="14"/>
        </w:rPr>
        <w:t xml:space="preserve"> Yet </w:t>
      </w:r>
      <w:r w:rsidRPr="00EB2814">
        <w:rPr>
          <w:rStyle w:val="StyleUnderline"/>
          <w:highlight w:val="yellow"/>
        </w:rPr>
        <w:t xml:space="preserve">the ambiguity of engagement also </w:t>
      </w:r>
      <w:r w:rsidRPr="00EB2814">
        <w:rPr>
          <w:rStyle w:val="Emphasis"/>
          <w:highlight w:val="yellow"/>
        </w:rPr>
        <w:t>provides cover</w:t>
      </w:r>
      <w:r w:rsidRPr="00EB2814">
        <w:rPr>
          <w:rStyle w:val="StyleUnderline"/>
          <w:highlight w:val="yellow"/>
        </w:rPr>
        <w:t xml:space="preserve"> for policy-makers seeking</w:t>
      </w:r>
      <w:r w:rsidRPr="001A3466">
        <w:rPr>
          <w:sz w:val="14"/>
        </w:rPr>
        <w:t xml:space="preserve"> some </w:t>
      </w:r>
      <w:r w:rsidRPr="00EB2814">
        <w:rPr>
          <w:rStyle w:val="StyleUnderline"/>
          <w:highlight w:val="yellow"/>
        </w:rPr>
        <w:t>relief from</w:t>
      </w:r>
      <w:r w:rsidRPr="001A3466">
        <w:rPr>
          <w:sz w:val="14"/>
        </w:rPr>
        <w:t xml:space="preserve"> the mandate of </w:t>
      </w:r>
      <w:r w:rsidRPr="00EB2814">
        <w:rPr>
          <w:rStyle w:val="StyleUnderline"/>
          <w:highlight w:val="yellow"/>
        </w:rPr>
        <w:t>measurement and evaluation</w:t>
      </w:r>
      <w:r w:rsidRPr="001A3466">
        <w:rPr>
          <w:sz w:val="14"/>
        </w:rPr>
        <w:t>. One of Wallin’s argument’s is worth quoting at length:</w:t>
      </w:r>
      <w:r w:rsidR="001A3466" w:rsidRPr="001A3466">
        <w:rPr>
          <w:sz w:val="12"/>
        </w:rPr>
        <w:t>¶</w:t>
      </w:r>
      <w:r w:rsidRPr="001A3466">
        <w:rPr>
          <w:sz w:val="14"/>
        </w:rPr>
        <w:t xml:space="preserve"> If anything, using </w:t>
      </w:r>
      <w:r w:rsidRPr="00EB2814">
        <w:rPr>
          <w:rStyle w:val="StyleUnderline"/>
          <w:highlight w:val="yellow"/>
        </w:rPr>
        <w:t>the term engagement can</w:t>
      </w:r>
      <w:r w:rsidRPr="001A3466">
        <w:rPr>
          <w:sz w:val="14"/>
        </w:rPr>
        <w:t xml:space="preserve"> sometimes </w:t>
      </w:r>
      <w:r w:rsidRPr="00EB2814">
        <w:rPr>
          <w:rStyle w:val="StyleUnderline"/>
          <w:highlight w:val="yellow"/>
        </w:rPr>
        <w:t>provide</w:t>
      </w:r>
      <w:r w:rsidRPr="001A3466">
        <w:rPr>
          <w:sz w:val="14"/>
        </w:rPr>
        <w:t xml:space="preserve"> the user with </w:t>
      </w:r>
      <w:r w:rsidRPr="00EB2814">
        <w:rPr>
          <w:rStyle w:val="StyleUnderline"/>
          <w:highlight w:val="yellow"/>
        </w:rPr>
        <w:t>a perceived ability to forgo</w:t>
      </w:r>
      <w:r w:rsidRPr="001A3466">
        <w:rPr>
          <w:sz w:val="14"/>
        </w:rPr>
        <w:t xml:space="preserve"> one of the most difficult parts of public diplomacy—that is demonstrating </w:t>
      </w:r>
      <w:r w:rsidRPr="00EB2814">
        <w:rPr>
          <w:rStyle w:val="StyleUnderline"/>
          <w:highlight w:val="yellow"/>
        </w:rPr>
        <w:t xml:space="preserve">metrics which indicate whether or not one’s efforts are </w:t>
      </w:r>
      <w:r w:rsidRPr="00EB2814">
        <w:rPr>
          <w:rStyle w:val="Emphasis"/>
          <w:highlight w:val="yellow"/>
        </w:rPr>
        <w:t>succeeding</w:t>
      </w:r>
      <w:r w:rsidRPr="001A3466">
        <w:rPr>
          <w:sz w:val="14"/>
        </w:rPr>
        <w:t xml:space="preserve"> at influencing the target audience. In other words, the user of “engagement” may feel as though they needn’t actually explain the effects of their activities because they are “engaging” by nature of the word.</w:t>
      </w:r>
      <w:r w:rsidR="001A3466" w:rsidRPr="001A3466">
        <w:rPr>
          <w:sz w:val="12"/>
        </w:rPr>
        <w:t>¶</w:t>
      </w:r>
      <w:r w:rsidRPr="001A3466">
        <w:rPr>
          <w:sz w:val="14"/>
        </w:rPr>
        <w:t xml:space="preserve"> If “engagement” is something that unfolds over time, and involves a number of intervening moments that cumulate into something like influence – it doesn’t fit neatly into existing measurement models that test specific theories of persuasion, attitude change, or whatever the “user” wants out of engagement. But </w:t>
      </w:r>
      <w:r w:rsidRPr="00EB2814">
        <w:rPr>
          <w:rStyle w:val="StyleUnderline"/>
          <w:highlight w:val="yellow"/>
        </w:rPr>
        <w:t xml:space="preserve">just because </w:t>
      </w:r>
      <w:r w:rsidRPr="00EB2814">
        <w:rPr>
          <w:rStyle w:val="Emphasis"/>
          <w:highlight w:val="yellow"/>
        </w:rPr>
        <w:t>measurement is hard</w:t>
      </w:r>
      <w:r w:rsidRPr="00EB2814">
        <w:rPr>
          <w:rStyle w:val="StyleUnderline"/>
          <w:highlight w:val="yellow"/>
        </w:rPr>
        <w:t xml:space="preserve"> doesn’t mean we shouldn’t think clearly about how </w:t>
      </w:r>
      <w:r w:rsidRPr="00EB2814">
        <w:rPr>
          <w:rStyle w:val="Emphasis"/>
          <w:highlight w:val="yellow"/>
        </w:rPr>
        <w:t>acts</w:t>
      </w:r>
      <w:r w:rsidRPr="00EB2814">
        <w:rPr>
          <w:rStyle w:val="StyleUnderline"/>
          <w:highlight w:val="yellow"/>
        </w:rPr>
        <w:t xml:space="preserve"> serve the </w:t>
      </w:r>
      <w:r w:rsidRPr="00EB2814">
        <w:rPr>
          <w:rStyle w:val="Emphasis"/>
          <w:highlight w:val="yellow"/>
        </w:rPr>
        <w:t>strategic ends</w:t>
      </w:r>
      <w:r w:rsidRPr="00EB2814">
        <w:rPr>
          <w:rStyle w:val="StyleUnderline"/>
          <w:highlight w:val="yellow"/>
        </w:rPr>
        <w:t xml:space="preserve"> of public diplomacy</w:t>
      </w:r>
      <w:r w:rsidRPr="001A3466">
        <w:rPr>
          <w:sz w:val="14"/>
        </w:rPr>
        <w:t xml:space="preserve">. </w:t>
      </w:r>
    </w:p>
    <w:p w:rsidR="001E2669" w:rsidRPr="001E4A1C" w:rsidRDefault="001A3466" w:rsidP="001E2669">
      <w:pPr>
        <w:pStyle w:val="Heading3"/>
      </w:pPr>
      <w:r>
        <w:t>2NC Engagement Spec</w:t>
      </w:r>
    </w:p>
    <w:p w:rsidR="002B4FDB" w:rsidRDefault="002B4FDB" w:rsidP="002B4FDB">
      <w:pPr>
        <w:pStyle w:val="Heading4"/>
      </w:pPr>
      <w:r>
        <w:t>Public intellectual DA – vote neg to endorse refocusing on grimy pragmatic details</w:t>
      </w:r>
    </w:p>
    <w:p w:rsidR="002B4FDB" w:rsidRDefault="002B4FDB" w:rsidP="002B4FDB">
      <w:r w:rsidRPr="00EB2814">
        <w:rPr>
          <w:rStyle w:val="Style13ptBold"/>
        </w:rPr>
        <w:t>McClean, 2001</w:t>
      </w:r>
      <w:r>
        <w:t xml:space="preserve"> (David E. McClean, pub. date: 2001, Adjunct Prof. of Philosophy, Molloy College, New York, Annual Conference of the Society for the Advancement of American Philosophy, “The Cultural Left and the Limits of Social Hope,” americanphilosophy.org/archives/past_conference_programs/pc2001/Discussion%20papers/david_mcclean.htm )</w:t>
      </w:r>
    </w:p>
    <w:p w:rsidR="001A3466" w:rsidRPr="00E3789D" w:rsidRDefault="002B4FDB">
      <w:pPr>
        <w:rPr>
          <w:sz w:val="14"/>
        </w:rPr>
      </w:pPr>
      <w:r w:rsidRPr="00E3789D">
        <w:rPr>
          <w:sz w:val="14"/>
        </w:rPr>
        <w:t xml:space="preserve">Leftist American culture critics might put their considerable talents to better use if they bury some of their cynicism about America's social and political prospects and help forge public and political possibilities in a spirit of determination to, indeed, achieve our country - the country of Jefferson and King; the country of John Dewey and Malcom X; the country of Franklin Roosevelt and Bayard Rustin, and of the later George Wallace and the later Barry Goldwater. To invoke the words of King, and with reference to the American society, the time is always ripe to seize the opportunity to help create the "beloved community," one woven with the thread of agape into a conceptually single yet diverse tapestry that shoots for nothing less than a true intra-American cosmopolitan ethos, one wherein both same sex unions and faith-based initiatives will be able to be part of the same social reality, one wherein business interests and the university are not seen as belonging to two separate galaxies but as part of the same answer to the threat of social and ethical nihilism. We who fancy ourselves </w:t>
      </w:r>
      <w:r w:rsidRPr="00EB2814">
        <w:rPr>
          <w:rStyle w:val="StyleUnderline"/>
          <w:highlight w:val="yellow"/>
        </w:rPr>
        <w:t>philosophers would do well to create</w:t>
      </w:r>
      <w:r w:rsidRPr="00E3789D">
        <w:rPr>
          <w:sz w:val="14"/>
          <w:highlight w:val="yellow"/>
        </w:rPr>
        <w:t xml:space="preserve"> </w:t>
      </w:r>
      <w:r w:rsidRPr="00E3789D">
        <w:rPr>
          <w:sz w:val="14"/>
        </w:rPr>
        <w:t xml:space="preserve">from within ourselves and from within our ranks </w:t>
      </w:r>
      <w:r w:rsidRPr="00EB2814">
        <w:rPr>
          <w:rStyle w:val="StyleUnderline"/>
          <w:highlight w:val="yellow"/>
        </w:rPr>
        <w:t>a new kind of public intellectual</w:t>
      </w:r>
      <w:r w:rsidRPr="00E3789D">
        <w:rPr>
          <w:sz w:val="14"/>
          <w:highlight w:val="yellow"/>
        </w:rPr>
        <w:t xml:space="preserve"> </w:t>
      </w:r>
      <w:r w:rsidRPr="00E3789D">
        <w:rPr>
          <w:sz w:val="14"/>
        </w:rPr>
        <w:t xml:space="preserve">who has both a hungry theoretical mind and who is yet </w:t>
      </w:r>
      <w:r w:rsidRPr="00EB2814">
        <w:rPr>
          <w:rStyle w:val="StyleUnderline"/>
          <w:highlight w:val="yellow"/>
        </w:rPr>
        <w:t>capable</w:t>
      </w:r>
      <w:r w:rsidRPr="00E3789D">
        <w:rPr>
          <w:sz w:val="14"/>
        </w:rPr>
        <w:t xml:space="preserve"> of seeing the need </w:t>
      </w:r>
      <w:r w:rsidRPr="00EB2814">
        <w:rPr>
          <w:rStyle w:val="StyleUnderline"/>
          <w:highlight w:val="yellow"/>
        </w:rPr>
        <w:t>to move past high theory</w:t>
      </w:r>
      <w:r w:rsidRPr="00E3789D">
        <w:rPr>
          <w:sz w:val="14"/>
        </w:rPr>
        <w:t xml:space="preserve"> to other important questions that are less bedazzling and "interesting" but more important to the prospect of our flourishing - questions such as "How is it possible to develop a citizenry that cherishes a certain hexis, one which prizes the character of the Samaritan on the road to Jericho almost more than any other?" or "How can we square the political dogma that undergirds the fantasy of a missile defense system with the need to treat America as but one member in a community of nations under a "law of peoples?" </w:t>
      </w:r>
      <w:r w:rsidRPr="00EB2814">
        <w:rPr>
          <w:rStyle w:val="StyleUnderline"/>
          <w:highlight w:val="yellow"/>
        </w:rPr>
        <w:t>The new public philosopher might seek to understand</w:t>
      </w:r>
      <w:r w:rsidRPr="002B4FDB">
        <w:rPr>
          <w:rStyle w:val="StyleUnderline"/>
        </w:rPr>
        <w:t xml:space="preserve"> </w:t>
      </w:r>
      <w:r w:rsidRPr="00E3789D">
        <w:rPr>
          <w:sz w:val="14"/>
        </w:rPr>
        <w:t xml:space="preserve">labor law and military and trade theory and doctrine as much as theories of surplus value; the logic of international markets and trade agreements as much as critiques of commodification, and </w:t>
      </w:r>
      <w:r w:rsidRPr="00EB2814">
        <w:rPr>
          <w:rStyle w:val="StyleUnderline"/>
          <w:highlight w:val="yellow"/>
        </w:rPr>
        <w:t xml:space="preserve">the politics of </w:t>
      </w:r>
      <w:r w:rsidRPr="00EB2814">
        <w:rPr>
          <w:rStyle w:val="Emphasis"/>
          <w:highlight w:val="yellow"/>
        </w:rPr>
        <w:t>complexity</w:t>
      </w:r>
      <w:r w:rsidRPr="00EB2814">
        <w:rPr>
          <w:rStyle w:val="StyleUnderline"/>
          <w:highlight w:val="yellow"/>
        </w:rPr>
        <w:t xml:space="preserve"> as much as the politics of </w:t>
      </w:r>
      <w:r w:rsidRPr="00EB2814">
        <w:rPr>
          <w:rStyle w:val="Emphasis"/>
          <w:highlight w:val="yellow"/>
        </w:rPr>
        <w:t>power</w:t>
      </w:r>
      <w:r w:rsidRPr="00E3789D">
        <w:rPr>
          <w:sz w:val="14"/>
        </w:rPr>
        <w:t xml:space="preserve"> (all of which can still be done from our arm chairs.) </w:t>
      </w:r>
      <w:r w:rsidRPr="00EB2814">
        <w:rPr>
          <w:rStyle w:val="StyleUnderline"/>
          <w:highlight w:val="yellow"/>
        </w:rPr>
        <w:t>This means going</w:t>
      </w:r>
      <w:r w:rsidRPr="00E3789D">
        <w:rPr>
          <w:sz w:val="14"/>
        </w:rPr>
        <w:t xml:space="preserve"> down </w:t>
      </w:r>
      <w:r w:rsidRPr="00EB2814">
        <w:rPr>
          <w:rStyle w:val="StyleUnderline"/>
          <w:highlight w:val="yellow"/>
        </w:rPr>
        <w:t>deep into</w:t>
      </w:r>
      <w:r w:rsidRPr="00E3789D">
        <w:rPr>
          <w:sz w:val="14"/>
          <w:highlight w:val="yellow"/>
        </w:rPr>
        <w:t xml:space="preserve"> </w:t>
      </w:r>
      <w:r w:rsidRPr="00E3789D">
        <w:rPr>
          <w:sz w:val="14"/>
        </w:rPr>
        <w:t xml:space="preserve">the guts of our quotidian social institutions, into </w:t>
      </w:r>
      <w:r w:rsidRPr="00EB2814">
        <w:rPr>
          <w:rStyle w:val="StyleUnderline"/>
          <w:highlight w:val="yellow"/>
        </w:rPr>
        <w:t xml:space="preserve">the </w:t>
      </w:r>
      <w:r w:rsidRPr="00EB2814">
        <w:rPr>
          <w:rStyle w:val="Emphasis"/>
          <w:highlight w:val="yellow"/>
        </w:rPr>
        <w:t>grimy pragmatic details</w:t>
      </w:r>
      <w:r w:rsidRPr="00EB2814">
        <w:rPr>
          <w:rStyle w:val="StyleUnderline"/>
          <w:highlight w:val="yellow"/>
        </w:rPr>
        <w:t xml:space="preserve"> where intellectuals are loathe to dwell but where the officers and bureaucrats</w:t>
      </w:r>
      <w:r w:rsidRPr="00E3789D">
        <w:rPr>
          <w:sz w:val="14"/>
          <w:highlight w:val="yellow"/>
        </w:rPr>
        <w:t xml:space="preserve"> </w:t>
      </w:r>
      <w:r w:rsidRPr="00E3789D">
        <w:rPr>
          <w:sz w:val="14"/>
        </w:rPr>
        <w:t xml:space="preserve">of those institutions take difficult and often unpleasant, imperfect decisions that affect other peoples' lives, and it means making honest attempts to truly understand how those institutions actually function in the actual world before howling for their overthrow commences. </w:t>
      </w:r>
      <w:r w:rsidRPr="00EB2814">
        <w:rPr>
          <w:rStyle w:val="StyleUnderline"/>
          <w:highlight w:val="yellow"/>
        </w:rPr>
        <w:t xml:space="preserve">This might help keep us from being </w:t>
      </w:r>
      <w:r w:rsidRPr="00EB2814">
        <w:rPr>
          <w:rStyle w:val="Emphasis"/>
          <w:highlight w:val="yellow"/>
        </w:rPr>
        <w:t>slapped down</w:t>
      </w:r>
      <w:r w:rsidRPr="00EB2814">
        <w:rPr>
          <w:rStyle w:val="StyleUnderline"/>
          <w:highlight w:val="yellow"/>
        </w:rPr>
        <w:t xml:space="preserve"> in debates by true policy pros</w:t>
      </w:r>
      <w:r w:rsidRPr="00E3789D">
        <w:rPr>
          <w:sz w:val="14"/>
        </w:rPr>
        <w:t xml:space="preserve"> who actually know what they are talking about but who lack awareness of the dogmatic assumptions from which they proceed, and who have not yet found a good reason to listen to jargon-riddled lectures from philosophers and culture critics with their snobish disrespect for the so-called "managerial class."</w:t>
      </w:r>
    </w:p>
    <w:p w:rsidR="009F6E44" w:rsidRPr="001E4A1C" w:rsidRDefault="009F6E44" w:rsidP="009F6E44">
      <w:pPr>
        <w:pStyle w:val="Heading4"/>
      </w:pPr>
      <w:r w:rsidRPr="001E4A1C">
        <w:t xml:space="preserve">Specification is </w:t>
      </w:r>
      <w:r>
        <w:t>essential to aff solvency</w:t>
      </w:r>
    </w:p>
    <w:p w:rsidR="009F6E44" w:rsidRPr="001E4A1C" w:rsidRDefault="009F6E44" w:rsidP="009F6E44">
      <w:pPr>
        <w:rPr>
          <w:rStyle w:val="StyleUnderline"/>
          <w:bCs/>
        </w:rPr>
      </w:pPr>
      <w:r w:rsidRPr="001E4A1C">
        <w:rPr>
          <w:rStyle w:val="Style13ptBold"/>
        </w:rPr>
        <w:t>Wallin</w:t>
      </w:r>
      <w:r w:rsidRPr="001E4A1C">
        <w:t xml:space="preserve"> 6/11/</w:t>
      </w:r>
      <w:r w:rsidRPr="001E4A1C">
        <w:rPr>
          <w:rStyle w:val="Style13ptBold"/>
        </w:rPr>
        <w:t>2013</w:t>
      </w:r>
      <w:r w:rsidRPr="001E4A1C">
        <w:t xml:space="preserve"> (Matthew, Masters in Public Diplomacy at the University of Southern California in 2010, Fellow and Office Manager at the American Security Project, “Engagement: What does it Mean for Public Diplomacy?”, http://americansecurityproject.org/blog/2013/engagement-what-does-it-mean-for-public-diplomacy/</w:t>
      </w:r>
    </w:p>
    <w:p w:rsidR="009F6E44" w:rsidRPr="00E3789D" w:rsidRDefault="009F6E44" w:rsidP="009F6E44">
      <w:r w:rsidRPr="00E3789D">
        <w:t>If anything, using the term engagement can sometimes provide the user with a perceived ability to forgo one of the most difficult parts of public diplomacy—that is demonstrating metrics which indicate whether or not one’s efforts are succeeding at influencing the target audience. In other words, the user of “engagement” may feel as though they needn’t actually explain the effects of their activities because they are “engaging” by nature of the word.</w:t>
      </w:r>
      <w:r w:rsidR="00E3789D" w:rsidRPr="00E3789D">
        <w:rPr>
          <w:sz w:val="12"/>
        </w:rPr>
        <w:t>¶</w:t>
      </w:r>
      <w:r w:rsidRPr="00E3789D">
        <w:t xml:space="preserve"> This is why analyzing the content of engagement is vital. Is a forum post engaging? Is a billboard engaging? Is a TV advertisement engaging? This can be difficult to determine, and cannot be assumed.</w:t>
      </w:r>
      <w:r w:rsidR="00E3789D" w:rsidRPr="00E3789D">
        <w:rPr>
          <w:sz w:val="12"/>
        </w:rPr>
        <w:t>¶</w:t>
      </w:r>
      <w:r w:rsidRPr="00E3789D">
        <w:t xml:space="preserve"> What practitioners and policymakers should understand is that core of public diplomacy is not really about undefined “engagement”—it is about building relationships.</w:t>
      </w:r>
      <w:r w:rsidR="00E3789D" w:rsidRPr="00E3789D">
        <w:rPr>
          <w:sz w:val="12"/>
        </w:rPr>
        <w:t>¶</w:t>
      </w:r>
      <w:r w:rsidRPr="00E3789D">
        <w:t xml:space="preserve"> By focusing on relationship-building, and eliminating engagement from the PD lexicon, practitioners and policymakers may begin to better employ the thinking that is required for better public diplomacy. Rather than speaking about PD in abstract terms, emphasizing relationship-building forces those participating in the PD debate to consider the types of activities that are necessary to gain influence. Rather than counting one-off twitter postings as engagement, practitioners should focus on substantive, comprehensive and continuing dialogue.</w:t>
      </w:r>
      <w:r w:rsidR="00E3789D" w:rsidRPr="00E3789D">
        <w:rPr>
          <w:sz w:val="12"/>
        </w:rPr>
        <w:t>¶</w:t>
      </w:r>
      <w:r w:rsidRPr="00E3789D">
        <w:t xml:space="preserve"> </w:t>
      </w:r>
      <w:r w:rsidRPr="001E4A1C">
        <w:rPr>
          <w:rStyle w:val="StyleUnderline"/>
        </w:rPr>
        <w:t xml:space="preserve">One of the </w:t>
      </w:r>
      <w:r w:rsidRPr="00EB2814">
        <w:rPr>
          <w:rStyle w:val="Emphasis"/>
        </w:rPr>
        <w:t>biggest problems</w:t>
      </w:r>
      <w:r w:rsidRPr="001E4A1C">
        <w:rPr>
          <w:rStyle w:val="StyleUnderline"/>
        </w:rPr>
        <w:t xml:space="preserve"> in public diplomacy is</w:t>
      </w:r>
      <w:r w:rsidRPr="00E3789D">
        <w:t xml:space="preserve"> that few understand what it is, and </w:t>
      </w:r>
      <w:r w:rsidRPr="001E4A1C">
        <w:rPr>
          <w:rStyle w:val="StyleUnderline"/>
        </w:rPr>
        <w:t>the</w:t>
      </w:r>
      <w:r w:rsidRPr="00E3789D">
        <w:t xml:space="preserve"> </w:t>
      </w:r>
      <w:r w:rsidRPr="001E4A1C">
        <w:rPr>
          <w:rStyle w:val="StyleUnderline"/>
        </w:rPr>
        <w:t xml:space="preserve">terminology itself </w:t>
      </w:r>
      <w:r w:rsidRPr="00E3789D">
        <w:t xml:space="preserve">doesn’t help. Soft power, </w:t>
      </w:r>
      <w:r w:rsidRPr="001E4A1C">
        <w:rPr>
          <w:rStyle w:val="StyleUnderline"/>
        </w:rPr>
        <w:t xml:space="preserve">public diplomacy, and engagement all need to be </w:t>
      </w:r>
      <w:r w:rsidRPr="00EB2814">
        <w:rPr>
          <w:rStyle w:val="Emphasis"/>
        </w:rPr>
        <w:t>explained</w:t>
      </w:r>
      <w:r w:rsidRPr="001E4A1C">
        <w:rPr>
          <w:rStyle w:val="StyleUnderline"/>
        </w:rPr>
        <w:t xml:space="preserve"> in order to be </w:t>
      </w:r>
      <w:r w:rsidRPr="00EB2814">
        <w:rPr>
          <w:rStyle w:val="Emphasis"/>
        </w:rPr>
        <w:t>understood</w:t>
      </w:r>
      <w:r w:rsidRPr="001E4A1C">
        <w:rPr>
          <w:rStyle w:val="StyleUnderline"/>
        </w:rPr>
        <w:t xml:space="preserve">. These terms have </w:t>
      </w:r>
      <w:r w:rsidRPr="00EB2814">
        <w:rPr>
          <w:rStyle w:val="Emphasis"/>
        </w:rPr>
        <w:t>no immediate recognition</w:t>
      </w:r>
      <w:r w:rsidRPr="001E4A1C">
        <w:rPr>
          <w:rStyle w:val="StyleUnderline"/>
        </w:rPr>
        <w:t xml:space="preserve"> like war, peace, freedom or competition</w:t>
      </w:r>
      <w:r w:rsidRPr="00E3789D">
        <w:t>. For this reason, perhaps “building relationships” should be used more often by those exploring or explaining the subject.</w:t>
      </w:r>
    </w:p>
    <w:p w:rsidR="00787961" w:rsidRDefault="00787961" w:rsidP="00787961">
      <w:pPr>
        <w:pStyle w:val="Heading3"/>
      </w:pPr>
      <w:bookmarkStart w:id="45" w:name="_Toc454670460"/>
      <w:r>
        <w:t>1NC Appeasement</w:t>
      </w:r>
      <w:bookmarkEnd w:id="45"/>
    </w:p>
    <w:p w:rsidR="00787961" w:rsidRPr="001E4A1C" w:rsidRDefault="00787961" w:rsidP="00787961">
      <w:pPr>
        <w:pStyle w:val="Heading4"/>
      </w:pPr>
      <w:r>
        <w:t xml:space="preserve">Engagement is distinct from appeasement in 2 ways – abrogation, interdependence </w:t>
      </w:r>
    </w:p>
    <w:p w:rsidR="00787961" w:rsidRPr="001E4A1C" w:rsidRDefault="00787961" w:rsidP="00787961">
      <w:r w:rsidRPr="001E4A1C">
        <w:rPr>
          <w:rStyle w:val="Style13ptBold"/>
        </w:rPr>
        <w:t>Resnick</w:t>
      </w:r>
      <w:r w:rsidRPr="001E4A1C">
        <w:t>, Professor PolSci at Yeshiva University, ‘</w:t>
      </w:r>
      <w:r w:rsidRPr="001E4A1C">
        <w:rPr>
          <w:rStyle w:val="Style13ptBold"/>
        </w:rPr>
        <w:t>1</w:t>
      </w:r>
      <w:r w:rsidRPr="001E4A1C">
        <w:t xml:space="preserve"> (Evan, Spring, “Defining Engagement” Journal of International Affairs, Vol 54 Issue 2, EbscoHost)</w:t>
      </w:r>
    </w:p>
    <w:p w:rsidR="00787961" w:rsidRPr="006A7EF8" w:rsidRDefault="00787961" w:rsidP="00787961">
      <w:r w:rsidRPr="006A7EF8">
        <w:t xml:space="preserve">DIFFERENTIATING BETWEEN ENGAGEMENT AND APPEASEMENT In contrast to many prevailing </w:t>
      </w:r>
      <w:r w:rsidRPr="00EB2814">
        <w:rPr>
          <w:rStyle w:val="StyleUnderline"/>
          <w:highlight w:val="yellow"/>
        </w:rPr>
        <w:t>conceptions of engagement</w:t>
      </w:r>
      <w:r w:rsidRPr="006A7EF8">
        <w:t xml:space="preserve">, the one </w:t>
      </w:r>
      <w:r w:rsidRPr="00EB2814">
        <w:rPr>
          <w:rStyle w:val="StyleUnderline"/>
          <w:highlight w:val="yellow"/>
        </w:rPr>
        <w:t xml:space="preserve">proposed in this essay allows a </w:t>
      </w:r>
      <w:r w:rsidRPr="00EB2814">
        <w:rPr>
          <w:rStyle w:val="Emphasis"/>
          <w:highlight w:val="yellow"/>
        </w:rPr>
        <w:t>substantive distinction</w:t>
      </w:r>
      <w:r w:rsidRPr="00EB2814">
        <w:rPr>
          <w:rStyle w:val="StyleUnderline"/>
          <w:highlight w:val="yellow"/>
        </w:rPr>
        <w:t xml:space="preserve"> to be drawn </w:t>
      </w:r>
      <w:r w:rsidRPr="00EB2814">
        <w:rPr>
          <w:rStyle w:val="Emphasis"/>
          <w:highlight w:val="yellow"/>
        </w:rPr>
        <w:t>between</w:t>
      </w:r>
      <w:r w:rsidRPr="00EB2814">
        <w:rPr>
          <w:rStyle w:val="StyleUnderline"/>
          <w:highlight w:val="yellow"/>
        </w:rPr>
        <w:t xml:space="preserve"> engagement and appeasement</w:t>
      </w:r>
      <w:r w:rsidRPr="006A7EF8">
        <w:t xml:space="preserve">. The standard definition of appeasement--which derives from the language of classical European diplomacy, namely "a policy of attempting to reduce tension between two states by the methodical removal of the principal causes of conflict between them"(n29)--is venerable but nevertheless inadequate.(n30) It does not provide much guidance to the contemporary policymaker or policy analyst, because it conceives of a foreign policy approach in terms of the ends sought while never making clear the precise means involved. The principal causes of conflict between two states can be removed in a number of ways.(n31) </w:t>
      </w:r>
      <w:r w:rsidRPr="00EB2814">
        <w:rPr>
          <w:rStyle w:val="StyleUnderline"/>
          <w:highlight w:val="yellow"/>
        </w:rPr>
        <w:t xml:space="preserve">A more </w:t>
      </w:r>
      <w:r w:rsidRPr="00EB2814">
        <w:rPr>
          <w:rStyle w:val="Emphasis"/>
          <w:highlight w:val="yellow"/>
        </w:rPr>
        <w:t>refined</w:t>
      </w:r>
      <w:r w:rsidRPr="00EB2814">
        <w:rPr>
          <w:rStyle w:val="StyleUnderline"/>
          <w:highlight w:val="yellow"/>
        </w:rPr>
        <w:t xml:space="preserve"> definition of appeasement that</w:t>
      </w:r>
      <w:r w:rsidRPr="006A7EF8">
        <w:t xml:space="preserve"> not only remains loyal to the traditional connotations but also </w:t>
      </w:r>
      <w:r w:rsidRPr="00EB2814">
        <w:rPr>
          <w:rStyle w:val="StyleUnderline"/>
          <w:highlight w:val="yellow"/>
        </w:rPr>
        <w:t xml:space="preserve">establishes a </w:t>
      </w:r>
      <w:r w:rsidRPr="00EB2814">
        <w:rPr>
          <w:rStyle w:val="Emphasis"/>
          <w:highlight w:val="yellow"/>
        </w:rPr>
        <w:t>firm conceptual distinction</w:t>
      </w:r>
      <w:r w:rsidRPr="00EB2814">
        <w:rPr>
          <w:rStyle w:val="StyleUnderline"/>
          <w:highlight w:val="yellow"/>
        </w:rPr>
        <w:t xml:space="preserve"> from engagement might be</w:t>
      </w:r>
      <w:r w:rsidRPr="006A7EF8">
        <w:t xml:space="preserve">: the attempt </w:t>
      </w:r>
      <w:r w:rsidRPr="00EB2814">
        <w:rPr>
          <w:rStyle w:val="StyleUnderline"/>
          <w:highlight w:val="yellow"/>
        </w:rPr>
        <w:t>to influence the political behavior of a target state by ceding territory and/or a geopolitical sphere of influence to that state</w:t>
      </w:r>
      <w:r w:rsidRPr="006A7EF8">
        <w:t xml:space="preserve">. Indeed, </w:t>
      </w:r>
      <w:r w:rsidRPr="00EB2814">
        <w:rPr>
          <w:rStyle w:val="StyleUnderline"/>
          <w:highlight w:val="yellow"/>
        </w:rPr>
        <w:t>the two best-known cases of appeasement</w:t>
      </w:r>
      <w:r w:rsidRPr="006A7EF8">
        <w:t xml:space="preserve">, Great Britain's appeasement of the United States at the turn of the 20th century and of Nazi Germany in the 1930s, </w:t>
      </w:r>
      <w:r w:rsidRPr="00EB2814">
        <w:rPr>
          <w:rStyle w:val="StyleUnderline"/>
          <w:highlight w:val="yellow"/>
        </w:rPr>
        <w:t>reveals</w:t>
      </w:r>
      <w:r w:rsidRPr="006A7EF8">
        <w:t xml:space="preserve"> that much of this appeasement adopted </w:t>
      </w:r>
      <w:r w:rsidRPr="00EB2814">
        <w:rPr>
          <w:rStyle w:val="StyleUnderline"/>
          <w:highlight w:val="yellow"/>
        </w:rPr>
        <w:t>precisely these guises</w:t>
      </w:r>
      <w:r w:rsidRPr="006A7EF8">
        <w:t xml:space="preserve">. The key elements of the British appeasement of the US-acceptance of the Monroe Doctrine-permission for the US to build and fortify a Central American canal, and acquiescence to American claims on the border between Alaska and the Yukon--consisted of explicit acknowledgement of American territorial authority.(n32) Meanwhile, the appeasement of the Third Reich by Great Britain was characterized by acquiescence to: Germany's military reoccupation of the Rhineland (1936); annexation of Austria (1938); acquisition of the Sudetenland from Czechoslovakia as decided at the Munich Conference; and absorption of the remainder of Czechoslovakia (1939).(n33) </w:t>
      </w:r>
      <w:r w:rsidRPr="006A7EF8">
        <w:rPr>
          <w:rStyle w:val="StyleUnderline"/>
        </w:rPr>
        <w:t>A more contemporary example</w:t>
      </w:r>
      <w:r w:rsidRPr="006A7EF8">
        <w:t xml:space="preserve"> of appeasement </w:t>
      </w:r>
      <w:r w:rsidRPr="006A7EF8">
        <w:rPr>
          <w:rStyle w:val="StyleUnderline"/>
        </w:rPr>
        <w:t>is the land for peace exchange</w:t>
      </w:r>
      <w:r w:rsidRPr="006A7EF8">
        <w:t xml:space="preserve"> that represents the centerpiece of the on-again off-again diplomatic </w:t>
      </w:r>
      <w:r w:rsidRPr="006A7EF8">
        <w:rPr>
          <w:rStyle w:val="StyleUnderline"/>
        </w:rPr>
        <w:t>negotiations between</w:t>
      </w:r>
      <w:r w:rsidRPr="006A7EF8">
        <w:t xml:space="preserve"> the </w:t>
      </w:r>
      <w:r w:rsidRPr="006A7EF8">
        <w:rPr>
          <w:rStyle w:val="StyleUnderline"/>
        </w:rPr>
        <w:t>Israel</w:t>
      </w:r>
      <w:r w:rsidRPr="006A7EF8">
        <w:t xml:space="preserve">i government </w:t>
      </w:r>
      <w:r w:rsidRPr="006A7EF8">
        <w:rPr>
          <w:rStyle w:val="StyleUnderline"/>
        </w:rPr>
        <w:t>and the Palestinian Authority</w:t>
      </w:r>
      <w:r w:rsidRPr="006A7EF8">
        <w:t xml:space="preserve">. Thus, </w:t>
      </w:r>
      <w:r w:rsidRPr="00EB2814">
        <w:rPr>
          <w:rStyle w:val="StyleUnderline"/>
          <w:highlight w:val="yellow"/>
        </w:rPr>
        <w:t xml:space="preserve">a </w:t>
      </w:r>
      <w:r w:rsidRPr="00EB2814">
        <w:rPr>
          <w:rStyle w:val="Emphasis"/>
          <w:highlight w:val="yellow"/>
        </w:rPr>
        <w:t>rigid conceptual distinction</w:t>
      </w:r>
      <w:r w:rsidRPr="00EB2814">
        <w:rPr>
          <w:rStyle w:val="StyleUnderline"/>
          <w:highlight w:val="yellow"/>
        </w:rPr>
        <w:t xml:space="preserve"> can be drawn between engagement and appeasement. Whereas both</w:t>
      </w:r>
      <w:r w:rsidRPr="006A7EF8">
        <w:t xml:space="preserve"> policies are positive sanctions--insofar as they </w:t>
      </w:r>
      <w:r w:rsidRPr="00EB2814">
        <w:rPr>
          <w:rStyle w:val="StyleUnderline"/>
          <w:highlight w:val="yellow"/>
        </w:rPr>
        <w:t>add to the power and prestige of the target state--engagement does so in a less direct</w:t>
      </w:r>
      <w:r w:rsidRPr="006A7EF8">
        <w:t xml:space="preserve"> and less militarized </w:t>
      </w:r>
      <w:r w:rsidRPr="00EB2814">
        <w:rPr>
          <w:rStyle w:val="StyleUnderline"/>
          <w:highlight w:val="yellow"/>
        </w:rPr>
        <w:t>fashion</w:t>
      </w:r>
      <w:r w:rsidRPr="006A7EF8">
        <w:t xml:space="preserve"> than appeasement. In addition, engagement differs from appeasement </w:t>
      </w:r>
      <w:r w:rsidRPr="00EB2814">
        <w:rPr>
          <w:rStyle w:val="StyleUnderline"/>
          <w:highlight w:val="yellow"/>
        </w:rPr>
        <w:t xml:space="preserve">by establishing an </w:t>
      </w:r>
      <w:r w:rsidRPr="00EB2814">
        <w:rPr>
          <w:rStyle w:val="Emphasis"/>
          <w:highlight w:val="yellow"/>
        </w:rPr>
        <w:t>increasingly interdependent</w:t>
      </w:r>
      <w:r w:rsidRPr="00EB2814">
        <w:rPr>
          <w:rStyle w:val="StyleUnderline"/>
          <w:highlight w:val="yellow"/>
        </w:rPr>
        <w:t xml:space="preserve"> relationship</w:t>
      </w:r>
      <w:r w:rsidRPr="006A7EF8">
        <w:t xml:space="preserve"> between the sender and the target state. </w:t>
      </w:r>
      <w:r w:rsidRPr="00EB2814">
        <w:rPr>
          <w:rStyle w:val="StyleUnderline"/>
          <w:highlight w:val="yellow"/>
        </w:rPr>
        <w:t xml:space="preserve">At </w:t>
      </w:r>
      <w:r w:rsidRPr="00EB2814">
        <w:rPr>
          <w:rStyle w:val="Emphasis"/>
          <w:highlight w:val="yellow"/>
        </w:rPr>
        <w:t>any</w:t>
      </w:r>
      <w:r w:rsidRPr="00EB2814">
        <w:rPr>
          <w:rStyle w:val="StyleUnderline"/>
          <w:highlight w:val="yellow"/>
        </w:rPr>
        <w:t xml:space="preserve"> juncture, the sender state can</w:t>
      </w:r>
      <w:r w:rsidRPr="006A7EF8">
        <w:t xml:space="preserve">, in theory, </w:t>
      </w:r>
      <w:r w:rsidRPr="00EB2814">
        <w:rPr>
          <w:rStyle w:val="Emphasis"/>
          <w:highlight w:val="yellow"/>
        </w:rPr>
        <w:t>abrogate</w:t>
      </w:r>
      <w:r w:rsidRPr="00EB2814">
        <w:rPr>
          <w:rStyle w:val="StyleUnderline"/>
          <w:highlight w:val="yellow"/>
        </w:rPr>
        <w:t xml:space="preserve"> such a relationship at some</w:t>
      </w:r>
      <w:r w:rsidRPr="006A7EF8">
        <w:t xml:space="preserve"> (ideally prohibitive) </w:t>
      </w:r>
      <w:r w:rsidRPr="00EB2814">
        <w:rPr>
          <w:rStyle w:val="Emphasis"/>
          <w:highlight w:val="yellow"/>
        </w:rPr>
        <w:t>cost</w:t>
      </w:r>
      <w:r w:rsidRPr="00EB2814">
        <w:rPr>
          <w:rStyle w:val="StyleUnderline"/>
          <w:highlight w:val="yellow"/>
        </w:rPr>
        <w:t xml:space="preserve"> to the target state</w:t>
      </w:r>
      <w:r w:rsidRPr="006A7EF8">
        <w:t xml:space="preserve">.(n34) </w:t>
      </w:r>
      <w:r w:rsidRPr="00EB2814">
        <w:rPr>
          <w:rStyle w:val="StyleUnderline"/>
          <w:highlight w:val="yellow"/>
        </w:rPr>
        <w:t>Appeasement</w:t>
      </w:r>
      <w:r w:rsidRPr="006A7EF8">
        <w:t xml:space="preserve">, on the other hand, </w:t>
      </w:r>
      <w:r w:rsidRPr="00EB2814">
        <w:rPr>
          <w:rStyle w:val="StyleUnderline"/>
          <w:highlight w:val="yellow"/>
        </w:rPr>
        <w:t xml:space="preserve">does </w:t>
      </w:r>
      <w:r w:rsidRPr="00EB2814">
        <w:rPr>
          <w:rStyle w:val="Emphasis"/>
          <w:highlight w:val="yellow"/>
        </w:rPr>
        <w:t>not</w:t>
      </w:r>
      <w:r w:rsidRPr="00EB2814">
        <w:rPr>
          <w:rStyle w:val="StyleUnderline"/>
          <w:highlight w:val="yellow"/>
        </w:rPr>
        <w:t xml:space="preserve"> involve</w:t>
      </w:r>
      <w:r w:rsidRPr="006A7EF8">
        <w:t xml:space="preserve"> the establishment of contacts or </w:t>
      </w:r>
      <w:r w:rsidRPr="00EB2814">
        <w:rPr>
          <w:rStyle w:val="Emphasis"/>
          <w:highlight w:val="yellow"/>
        </w:rPr>
        <w:t>interdependence</w:t>
      </w:r>
      <w:r w:rsidRPr="006A7EF8">
        <w:t xml:space="preserve"> between the appeaser and the appeased. </w:t>
      </w:r>
      <w:r w:rsidRPr="00EB2814">
        <w:rPr>
          <w:rStyle w:val="StyleUnderline"/>
          <w:highlight w:val="yellow"/>
        </w:rPr>
        <w:t xml:space="preserve">Territory and/or a sphere of influence are merely </w:t>
      </w:r>
      <w:r w:rsidRPr="00EB2814">
        <w:rPr>
          <w:rStyle w:val="Emphasis"/>
          <w:highlight w:val="yellow"/>
        </w:rPr>
        <w:t>transferred</w:t>
      </w:r>
      <w:r w:rsidRPr="006A7EF8">
        <w:t xml:space="preserve"> by one party to the other either </w:t>
      </w:r>
      <w:r w:rsidRPr="00EB2814">
        <w:rPr>
          <w:rStyle w:val="StyleUnderline"/>
          <w:highlight w:val="yellow"/>
        </w:rPr>
        <w:t xml:space="preserve">unconditionally or in exchange for </w:t>
      </w:r>
      <w:r w:rsidRPr="00EB2814">
        <w:rPr>
          <w:rStyle w:val="Emphasis"/>
          <w:highlight w:val="yellow"/>
        </w:rPr>
        <w:t>certain</w:t>
      </w:r>
      <w:r w:rsidRPr="00EB2814">
        <w:rPr>
          <w:rStyle w:val="StyleUnderline"/>
          <w:highlight w:val="yellow"/>
        </w:rPr>
        <w:t xml:space="preserve"> concessions</w:t>
      </w:r>
      <w:r w:rsidRPr="006A7EF8">
        <w:t xml:space="preserve"> on the part of the target state.</w:t>
      </w:r>
    </w:p>
    <w:p w:rsidR="00787961" w:rsidRDefault="00787961" w:rsidP="00787961">
      <w:pPr>
        <w:pStyle w:val="Heading4"/>
      </w:pPr>
      <w:r>
        <w:t>Violations</w:t>
      </w:r>
    </w:p>
    <w:p w:rsidR="00787961" w:rsidRDefault="00787961" w:rsidP="00787961">
      <w:r>
        <w:t>The plan is unconditional (or) The plan is a one-off package deal which does not abrogate absent increasing interdependence</w:t>
      </w:r>
    </w:p>
    <w:p w:rsidR="00787961" w:rsidRDefault="00787961" w:rsidP="00787961">
      <w:r>
        <w:t>The plan treats fiat as durable, forsaking abrogation.</w:t>
      </w:r>
    </w:p>
    <w:p w:rsidR="00787961" w:rsidRDefault="00787961" w:rsidP="00787961">
      <w:r>
        <w:t>The plan does not directly add to PRC power and prestige</w:t>
      </w:r>
    </w:p>
    <w:p w:rsidR="00787961" w:rsidRPr="001E4A1C" w:rsidRDefault="00787961" w:rsidP="00787961">
      <w:r>
        <w:t>The plan does not require ever-increasing interdependence</w:t>
      </w:r>
    </w:p>
    <w:p w:rsidR="00787961" w:rsidRPr="001B0771" w:rsidRDefault="00787961" w:rsidP="00787961">
      <w:pPr>
        <w:pStyle w:val="Heading4"/>
      </w:pPr>
      <w:r>
        <w:t>The plan appeases – it induces a conflict reduction in the short term instead of re-shaping China’s economic or political system in the long term – interpret “economic” and “diplomatic” as the targets of engagement instead just the means of engagement</w:t>
      </w:r>
    </w:p>
    <w:p w:rsidR="00787961" w:rsidRDefault="00787961" w:rsidP="00787961">
      <w:r w:rsidRPr="00B668B5">
        <w:rPr>
          <w:rStyle w:val="Style13ptBold"/>
        </w:rPr>
        <w:t>Rock 00</w:t>
      </w:r>
      <w:r>
        <w:t xml:space="preserve"> – Stephen R. Rock, Professor of Political Science at Vassar College, Appeasement in International Politics, p. 22-23</w:t>
      </w:r>
    </w:p>
    <w:p w:rsidR="00787961" w:rsidRPr="00F547CB" w:rsidRDefault="00787961" w:rsidP="00787961">
      <w:r w:rsidRPr="00F547CB">
        <w:t xml:space="preserve">Appeasement and engagement are not identical. </w:t>
      </w:r>
      <w:r w:rsidRPr="00EB2814">
        <w:rPr>
          <w:rStyle w:val="StyleUnderline"/>
          <w:highlight w:val="yellow"/>
        </w:rPr>
        <w:t xml:space="preserve">Appeasement can be a strategy with short-run aims, while engagement almost necessarily implies a </w:t>
      </w:r>
      <w:r w:rsidRPr="00EB2814">
        <w:rPr>
          <w:rStyle w:val="Emphasis"/>
          <w:highlight w:val="yellow"/>
        </w:rPr>
        <w:t>lengthy process</w:t>
      </w:r>
      <w:r w:rsidRPr="00EB2814">
        <w:rPr>
          <w:rStyle w:val="StyleUnderline"/>
          <w:highlight w:val="yellow"/>
        </w:rPr>
        <w:t xml:space="preserve"> and a </w:t>
      </w:r>
      <w:r w:rsidRPr="00EB2814">
        <w:rPr>
          <w:rStyle w:val="Emphasis"/>
          <w:highlight w:val="yellow"/>
        </w:rPr>
        <w:t>distant time horizon</w:t>
      </w:r>
      <w:r w:rsidRPr="00F547CB">
        <w:t xml:space="preserve">. More importantly; </w:t>
      </w:r>
      <w:r w:rsidRPr="00EB2814">
        <w:rPr>
          <w:rStyle w:val="StyleUnderline"/>
          <w:highlight w:val="yellow"/>
        </w:rPr>
        <w:t>engagement</w:t>
      </w:r>
      <w:r w:rsidRPr="00F547CB">
        <w:t xml:space="preserve"> is a broader, more wide-ranging approach to dealing with an opponent. It </w:t>
      </w:r>
      <w:r w:rsidRPr="00EB2814">
        <w:rPr>
          <w:rStyle w:val="StyleUnderline"/>
          <w:highlight w:val="yellow"/>
        </w:rPr>
        <w:t>places greater emphasis on</w:t>
      </w:r>
      <w:r w:rsidRPr="00F547CB">
        <w:t xml:space="preserve"> cooperation on matters of mutual interest, </w:t>
      </w:r>
      <w:r w:rsidRPr="00EB2814">
        <w:rPr>
          <w:rStyle w:val="StyleUnderline"/>
          <w:highlight w:val="yellow"/>
        </w:rPr>
        <w:t xml:space="preserve">enmeshing the adversary in a </w:t>
      </w:r>
      <w:r w:rsidRPr="00EB2814">
        <w:rPr>
          <w:rStyle w:val="Emphasis"/>
          <w:highlight w:val="yellow"/>
        </w:rPr>
        <w:t>web</w:t>
      </w:r>
      <w:r w:rsidRPr="00EB2814">
        <w:rPr>
          <w:rStyle w:val="StyleUnderline"/>
          <w:highlight w:val="yellow"/>
        </w:rPr>
        <w:t xml:space="preserve"> of commercial connections, rules, and institutions</w:t>
      </w:r>
      <w:r w:rsidRPr="00F547CB">
        <w:t xml:space="preserve">, on the development of increased leverage, and on </w:t>
      </w:r>
      <w:r w:rsidRPr="00EB2814">
        <w:rPr>
          <w:rStyle w:val="StyleUnderline"/>
          <w:highlight w:val="yellow"/>
        </w:rPr>
        <w:t xml:space="preserve">shaping the long-term </w:t>
      </w:r>
      <w:r w:rsidRPr="00EB2814">
        <w:rPr>
          <w:rStyle w:val="Emphasis"/>
          <w:highlight w:val="yellow"/>
        </w:rPr>
        <w:t>evolution</w:t>
      </w:r>
      <w:r w:rsidRPr="00EB2814">
        <w:rPr>
          <w:rStyle w:val="StyleUnderline"/>
          <w:highlight w:val="yellow"/>
        </w:rPr>
        <w:t xml:space="preserve"> of the adversary's </w:t>
      </w:r>
      <w:r w:rsidRPr="00EB2814">
        <w:rPr>
          <w:rStyle w:val="Emphasis"/>
          <w:highlight w:val="yellow"/>
        </w:rPr>
        <w:t>economic and/ or political system</w:t>
      </w:r>
      <w:r w:rsidRPr="00F547CB">
        <w:t xml:space="preserve">. </w:t>
      </w:r>
      <w:r w:rsidRPr="00EB2814">
        <w:rPr>
          <w:rStyle w:val="StyleUnderline"/>
          <w:highlight w:val="yellow"/>
        </w:rPr>
        <w:t>Appeasement tends to</w:t>
      </w:r>
      <w:r w:rsidRPr="00F547CB">
        <w:t xml:space="preserve"> be somewhat narrower in scope, </w:t>
      </w:r>
      <w:r w:rsidRPr="00EB2814">
        <w:rPr>
          <w:rStyle w:val="StyleUnderline"/>
          <w:highlight w:val="yellow"/>
        </w:rPr>
        <w:t>rely</w:t>
      </w:r>
      <w:r w:rsidRPr="00F547CB">
        <w:t xml:space="preserve">ing </w:t>
      </w:r>
      <w:r w:rsidRPr="00EB2814">
        <w:rPr>
          <w:rStyle w:val="StyleUnderline"/>
          <w:highlight w:val="yellow"/>
        </w:rPr>
        <w:t xml:space="preserve">more heavily on </w:t>
      </w:r>
      <w:r w:rsidRPr="00EB2814">
        <w:rPr>
          <w:rStyle w:val="Emphasis"/>
          <w:highlight w:val="yellow"/>
        </w:rPr>
        <w:t>inducements</w:t>
      </w:r>
      <w:r w:rsidRPr="00F547CB">
        <w:t xml:space="preserve"> </w:t>
      </w:r>
      <w:r w:rsidRPr="00EB2814">
        <w:rPr>
          <w:rStyle w:val="StyleUnderline"/>
          <w:highlight w:val="yellow"/>
        </w:rPr>
        <w:t xml:space="preserve">to remove the </w:t>
      </w:r>
      <w:r w:rsidRPr="00EB2814">
        <w:rPr>
          <w:rStyle w:val="Emphasis"/>
          <w:highlight w:val="yellow"/>
        </w:rPr>
        <w:t>causes of conflict</w:t>
      </w:r>
      <w:r w:rsidRPr="00EB2814">
        <w:rPr>
          <w:rStyle w:val="StyleUnderline"/>
          <w:highlight w:val="yellow"/>
        </w:rPr>
        <w:t xml:space="preserve"> and </w:t>
      </w:r>
      <w:r w:rsidRPr="00EB2814">
        <w:rPr>
          <w:rStyle w:val="Emphasis"/>
          <w:highlight w:val="yellow"/>
        </w:rPr>
        <w:t>reduce tensions</w:t>
      </w:r>
      <w:r w:rsidRPr="00F547CB">
        <w:t>.</w:t>
      </w:r>
    </w:p>
    <w:p w:rsidR="00787961" w:rsidRPr="00472619" w:rsidRDefault="00787961" w:rsidP="00787961">
      <w:pPr>
        <w:pStyle w:val="Heading4"/>
      </w:pPr>
      <w:r>
        <w:t xml:space="preserve">Prefer a clear appeasement/engagement distinction for three reasons – effective policymaking, misperception conflict avoidance, and scholarly research to resolve all rogue states – the aff is not a comprehensive approach across multiple domains culminating in normalized relations </w:t>
      </w:r>
    </w:p>
    <w:p w:rsidR="00787961" w:rsidRPr="0057204F" w:rsidRDefault="00787961" w:rsidP="00787961">
      <w:r w:rsidRPr="00142805">
        <w:rPr>
          <w:rStyle w:val="Style13ptBold"/>
        </w:rPr>
        <w:t>Resnick 1</w:t>
      </w:r>
      <w:r>
        <w:t xml:space="preserve"> – Dr. Evan Resnick, Ph.D. in Political Science from Columbia University, Assistant Professor of Political Science at Yeshiva University, “Defining Engagement”, Journal of International Affairs, Spring, 54(2), Ebsco</w:t>
      </w:r>
    </w:p>
    <w:p w:rsidR="00787961" w:rsidRPr="000F46BC" w:rsidRDefault="00787961" w:rsidP="00787961">
      <w:pPr>
        <w:rPr>
          <w:sz w:val="14"/>
        </w:rPr>
      </w:pPr>
      <w:r w:rsidRPr="000F46BC">
        <w:rPr>
          <w:sz w:val="14"/>
        </w:rPr>
        <w:t xml:space="preserve">A REFINED DEFINITION OF ENGAGEMENT In order to establish a more effective framework for dealing with unsavory regimes, </w:t>
      </w:r>
      <w:r w:rsidRPr="00EB2814">
        <w:rPr>
          <w:rStyle w:val="StyleUnderline"/>
          <w:highlight w:val="yellow"/>
        </w:rPr>
        <w:t xml:space="preserve">I propose that we define engagement as the attempt to influence the political behavior of a target state through the </w:t>
      </w:r>
      <w:r w:rsidRPr="00EB2814">
        <w:rPr>
          <w:rStyle w:val="Emphasis"/>
          <w:highlight w:val="yellow"/>
        </w:rPr>
        <w:t>comprehensive</w:t>
      </w:r>
      <w:r w:rsidRPr="000F46BC">
        <w:rPr>
          <w:sz w:val="14"/>
        </w:rPr>
        <w:t xml:space="preserve"> establishment and enhancement of </w:t>
      </w:r>
      <w:r w:rsidRPr="00EB2814">
        <w:rPr>
          <w:rStyle w:val="StyleUnderline"/>
          <w:highlight w:val="yellow"/>
        </w:rPr>
        <w:t xml:space="preserve">contacts with that state across </w:t>
      </w:r>
      <w:r w:rsidRPr="00EB2814">
        <w:rPr>
          <w:rStyle w:val="Emphasis"/>
          <w:highlight w:val="yellow"/>
        </w:rPr>
        <w:t>multiple</w:t>
      </w:r>
      <w:r w:rsidRPr="00EB2814">
        <w:rPr>
          <w:rStyle w:val="StyleUnderline"/>
          <w:highlight w:val="yellow"/>
        </w:rPr>
        <w:t xml:space="preserve"> issue-areas</w:t>
      </w:r>
      <w:r w:rsidRPr="000F46BC">
        <w:rPr>
          <w:sz w:val="14"/>
        </w:rPr>
        <w:t xml:space="preserve"> (i.e. diplomatic, military, economic, cultural). The following is a brief list of the specific forms that such contacts might include: DIPLOMATIC CONTACTS Extension of diplomatic recognition; normalization of diplomatic relations Promotion of target-state membership in international institutions and regimes Summit meetings and other visits by the head of state and other senior government officials of sender state to target state and vice-versa MILITARY CONTACTS Visits of senior military officials of the sender state to the target state and vice-versa Arms transfers Military aid and cooperation Military exchange and training programs Confidence and security-building measures Intelligence sharing ECONOMIC CONTACTS Trade agreements and promotion Foreign economic and humanitarian aid in the form of loans and/or grants CULTURAL CONTACTS Cultural treaties Inauguration of travel and tourism links Sport, artistic and academic exchanges (n25) </w:t>
      </w:r>
      <w:r w:rsidRPr="00EB2814">
        <w:rPr>
          <w:rStyle w:val="StyleUnderline"/>
          <w:highlight w:val="yellow"/>
        </w:rPr>
        <w:t xml:space="preserve">Engagement is an </w:t>
      </w:r>
      <w:r w:rsidRPr="00EB2814">
        <w:rPr>
          <w:rStyle w:val="Emphasis"/>
          <w:highlight w:val="yellow"/>
        </w:rPr>
        <w:t>iterated process</w:t>
      </w:r>
      <w:r w:rsidRPr="000F46BC">
        <w:rPr>
          <w:sz w:val="14"/>
        </w:rPr>
        <w:t xml:space="preserve"> </w:t>
      </w:r>
      <w:r w:rsidRPr="00EB2814">
        <w:rPr>
          <w:rStyle w:val="StyleUnderline"/>
          <w:highlight w:val="yellow"/>
        </w:rPr>
        <w:t xml:space="preserve">in which the sender and target state develop a relationship of increasing interdependence, </w:t>
      </w:r>
      <w:r w:rsidRPr="00EB2814">
        <w:rPr>
          <w:rStyle w:val="Emphasis"/>
          <w:highlight w:val="yellow"/>
        </w:rPr>
        <w:t>culminating in</w:t>
      </w:r>
      <w:r w:rsidRPr="00EB2814">
        <w:rPr>
          <w:rStyle w:val="StyleUnderline"/>
          <w:highlight w:val="yellow"/>
        </w:rPr>
        <w:t xml:space="preserve"> the endpoint of </w:t>
      </w:r>
      <w:r w:rsidRPr="00EB2814">
        <w:rPr>
          <w:rStyle w:val="Emphasis"/>
          <w:highlight w:val="yellow"/>
        </w:rPr>
        <w:t>"normalized relations"</w:t>
      </w:r>
      <w:r w:rsidRPr="00EB2814">
        <w:rPr>
          <w:rStyle w:val="StyleUnderline"/>
          <w:highlight w:val="yellow"/>
        </w:rPr>
        <w:t xml:space="preserve"> characterized by a high level of interactions across </w:t>
      </w:r>
      <w:r w:rsidRPr="00EB2814">
        <w:rPr>
          <w:rStyle w:val="Emphasis"/>
          <w:highlight w:val="yellow"/>
        </w:rPr>
        <w:t>multiple domains</w:t>
      </w:r>
      <w:r w:rsidRPr="000F46BC">
        <w:rPr>
          <w:sz w:val="14"/>
        </w:rPr>
        <w:t xml:space="preserve">. </w:t>
      </w:r>
      <w:r w:rsidRPr="00EB2814">
        <w:rPr>
          <w:rStyle w:val="StyleUnderline"/>
          <w:highlight w:val="yellow"/>
        </w:rPr>
        <w:t xml:space="preserve">Engagement is a quintessential </w:t>
      </w:r>
      <w:r w:rsidRPr="00EB2814">
        <w:rPr>
          <w:rStyle w:val="Emphasis"/>
          <w:highlight w:val="yellow"/>
        </w:rPr>
        <w:t>exchange relationship</w:t>
      </w:r>
      <w:r w:rsidRPr="000F46BC">
        <w:rPr>
          <w:sz w:val="14"/>
        </w:rPr>
        <w:t xml:space="preserve">: </w:t>
      </w:r>
      <w:r w:rsidRPr="006135C3">
        <w:rPr>
          <w:sz w:val="12"/>
          <w:szCs w:val="12"/>
        </w:rPr>
        <w:t>the target state wants the prestige and material resources that would accrue to it from increased contacts with the sender state, while the sender state seeks to modify the domestic and/or foreign policy behavior of the target state. This deductive logic could adopt a number of different forms or strategies when deployed in practice.(n26) For instance, individual contacts can be established by the sender state at either a low or a high level of conditionality.(n27) Additionally, the sender state can achieve its objectives using engagement through any one of the following causal processes: by directly modifying the behavior of the target regime; by manipulating or reinforcing the target states' domestic balance of political power between competing factions that advocate divergent policies; or by shifting preferences at the grassroots level in the hope that this will precipitate political change from below within the target state. This definition implies that three necessary conditions must hold for engagement to constitute an effective foreign policy instrument. First, the overall magnitude of contacts between the sender and target states must initially be low. If two states are already bound by dense contacts in multiple domains (i.e., are already in a highly interdependent relationship), engagement loses its impact as an effective policy tool. Hence, one could not reasonably invoke the possibility of the US engaging Canada or Japan in order to effect a change in either country's political behavior. Second, the material or prestige needs of the target state must be significant, as engagement derives its power from the promise that it can fulfill those needs. The greater the needs of the target state, the more amenable to engagement it is likely to be. For example, North Korea's receptivity to engagement by the US dramatically increased in the wake of the demise of its chief patron, the Soviet Union, and the near-total collapse of its national economy.(n28) Third, the target state must perceive the engager and the international order it represents as a potential source of the material or prestige resources it desires. This means that autarkic, revolutionary and unlimited regimes which eschew the norms and institutions of the prevailing order, such as Stalin's Soviet Union or Hitler's Germany, will not be seduced by the potential benefits of engagement.</w:t>
      </w:r>
      <w:r w:rsidRPr="000F46BC">
        <w:rPr>
          <w:sz w:val="14"/>
        </w:rPr>
        <w:t xml:space="preserve"> </w:t>
      </w:r>
      <w:r w:rsidRPr="00EB2814">
        <w:rPr>
          <w:rStyle w:val="StyleUnderline"/>
          <w:highlight w:val="yellow"/>
        </w:rPr>
        <w:t>This</w:t>
      </w:r>
      <w:r w:rsidRPr="006C254A">
        <w:rPr>
          <w:rStyle w:val="StyleUnderline"/>
        </w:rPr>
        <w:t xml:space="preserve"> </w:t>
      </w:r>
      <w:r w:rsidRPr="000F46BC">
        <w:rPr>
          <w:sz w:val="14"/>
        </w:rPr>
        <w:t>reformulated conceptualization</w:t>
      </w:r>
      <w:r w:rsidRPr="006C254A">
        <w:rPr>
          <w:rStyle w:val="StyleUnderline"/>
        </w:rPr>
        <w:t xml:space="preserve"> </w:t>
      </w:r>
      <w:r w:rsidRPr="00EB2814">
        <w:rPr>
          <w:rStyle w:val="Emphasis"/>
          <w:highlight w:val="yellow"/>
        </w:rPr>
        <w:t>avoids the pitfalls</w:t>
      </w:r>
      <w:r w:rsidRPr="00EB2814">
        <w:rPr>
          <w:rStyle w:val="StyleUnderline"/>
          <w:highlight w:val="yellow"/>
        </w:rPr>
        <w:t xml:space="preserve"> of prevailing scholarly conceptions of engagement. It</w:t>
      </w:r>
      <w:r w:rsidRPr="000F46BC">
        <w:rPr>
          <w:sz w:val="14"/>
        </w:rPr>
        <w:t xml:space="preserve"> considers the policy as a set of means rather than ends, does not delimit the types of states that can either engage or be engaged, explicitly encompasses contacts in multiple issue-areas, allows for the existence of multiple objectives in any given instance of engagement and, as will be shown below, permits the elucidation of multiple types of positive sanctions. DIFFERENTIATING BETWEEN ENGAGEMENT AND APPEASEMENT In contrast to many prevailing conceptions of engagement, the one proposed in this essay</w:t>
      </w:r>
      <w:r w:rsidRPr="006C254A">
        <w:rPr>
          <w:rStyle w:val="StyleUnderline"/>
        </w:rPr>
        <w:t xml:space="preserve"> </w:t>
      </w:r>
      <w:r w:rsidRPr="00EB2814">
        <w:rPr>
          <w:rStyle w:val="StyleUnderline"/>
          <w:highlight w:val="yellow"/>
        </w:rPr>
        <w:t xml:space="preserve">allows a </w:t>
      </w:r>
      <w:r w:rsidRPr="00EB2814">
        <w:rPr>
          <w:rStyle w:val="Emphasis"/>
          <w:highlight w:val="yellow"/>
        </w:rPr>
        <w:t>substantive distinction</w:t>
      </w:r>
      <w:r w:rsidRPr="00EB2814">
        <w:rPr>
          <w:rStyle w:val="StyleUnderline"/>
          <w:highlight w:val="yellow"/>
        </w:rPr>
        <w:t xml:space="preserve"> to be drawn between </w:t>
      </w:r>
      <w:r w:rsidRPr="00EB2814">
        <w:rPr>
          <w:rStyle w:val="Emphasis"/>
          <w:highlight w:val="yellow"/>
        </w:rPr>
        <w:t>engagement</w:t>
      </w:r>
      <w:r w:rsidRPr="00EB2814">
        <w:rPr>
          <w:rStyle w:val="StyleUnderline"/>
          <w:highlight w:val="yellow"/>
        </w:rPr>
        <w:t xml:space="preserve"> and </w:t>
      </w:r>
      <w:r w:rsidRPr="00EB2814">
        <w:rPr>
          <w:rStyle w:val="Emphasis"/>
          <w:highlight w:val="yellow"/>
        </w:rPr>
        <w:t>appeasement</w:t>
      </w:r>
      <w:r w:rsidRPr="000F46BC">
        <w:rPr>
          <w:sz w:val="14"/>
        </w:rPr>
        <w:t xml:space="preserve">. </w:t>
      </w:r>
      <w:r w:rsidRPr="006135C3">
        <w:rPr>
          <w:sz w:val="12"/>
          <w:szCs w:val="12"/>
        </w:rPr>
        <w:t>The standard definition of appeasement--which derives from the language of classical European diplomacy, namely "a policy of attempting to reduce tension between two states by the methodical removal of the principal causes of conflict between them"(n29)--is venerable but nevertheless inadequate.(n30) It does not provide much guidance to the contemporary policymaker or policy analyst, because it conceives of a foreign policy approach in terms of the ends sought while never making clear the precise means involved. The principal causes of conflict between two states can be removed in a number of ways.(n31) A more refined definition of appeasement that not only remains loyal to the traditional connotations but also establishes a firm conceptual distinction from engagement might be: the attempt to influence the political behavior of a target state by ceding territory and/or a geopolitical sphere of influence to that state. Indeed, the two best-known cases of appeasement, Great Britain's appeasement of the United States at the turn of the 20th century and of Nazi Germany in the 1930s, reveals that much of this appeasement adopted precisely these guises. The key elements of the British appeasement of the US-acceptance of the Monroe Doctrine-permission for the US to build and fortify a Central American canal, and acquiescence to American claims on the border between Alaska and the Yukon--consisted of explicit acknowledgement of American territorial authority.(n32) Meanwhile, the appeasement of the Third Reich by Great Britain was characterized by acquiescence to: Germany's military reoccupation of the Rhineland (1936); annexation of Austria (1938); acquisition of the Sudetenland from Czechoslovakia as decided at the Munich Conference; and absorption of the remainder of Czechoslovakia (1939).(n33) A more contemporary example of appeasement is the land for peace exchange that represents the centerpiece of the on-again off-again diplomatic negotiations between the Israeli government and the Palestinian Authority. Thus, a rigid conceptual distinction can be drawn between engagement and appeasement. Whereas both policies are positive sanctions--insofar as they add to the power and prestige of the target state--engagement does so in a less direct and less militarized fashion than appeasement. In addition, engagement differs from appeasement by establishing an increasingly interdependent relationship between the sender and the target state. At any juncture, the sender state can, in theory, abrogate such a relationship at some (ideally prohibitive) cost to the target state.(n34) Appeasement, on the other hand, does not involve the establishment of contacts or interdependence between the appeaser and the appeased. Territory and/or a sphere of influence are merely transferred by one party to the other either unconditionally or in exchange for certain concessions on the part of the target state. ENGAGEMENT VS. ISOLATION, APPEASEMENT VS. CONTAINMENT The proposed definition of engagement helps clarify the distinctions between alternative foreign policy approaches that rely on positive sanctions and also makes understandable distinctions among some frequently mentioned alternative approaches that rely on negative sanctions. In current discussions on US foreign policy toward rogue states, and especially on US foreign policy toward China, engagement and containment are paired as antipodal policies. In fact, one recent scholarly article addressing US-P.R.C. relations decries the fact that "the media and many pundits have constructed US choices as limited to 'engagement' and 'containment.'"(n35) However, in light of the distinction I posit between engagement and appeasement, one could more intuitively construe containment to be the opposite of appeasement rather than engagement. Containment has been traditionally construed as the attempt to prevent the geopolitical expansion of a target state.(n36) If appeasement constitutes the cession of territory and/or spheres of influence to a target state, containment might more appropriately be considered the policy of preventing a target state from expanding its territorial scope and/or sphere of geopolitical influence. Thus, whereas a sender state can expand contacts across multiple issue areas with a target state while simultaneously deterring it from committing aggression and/or expanding its geopolitical influence by allying with its neighbors (engagement plus containment), it would be impossible for a sender state to cede territory and/or a sphere of influence to a target state while simultaneously preventing that same state from expanding its territory or sphere of geopolitical influence (appeasement plus containment). The opposite of a policy of engagement would be one in which a state comprehensively diminishes and withdraws contacts across multiple issue areas with another state. Although such a policy would be considered a negative sanction, it does not attempt to do so through direct geopolitical means, as does a containment policy. One could label such a policy as disengagement or isolation.(n37) Thus, whereas a state can yield another state territory or an enlarged sphere of influence while simultaneously abrogating contacts with that state (appeasement plus disengagement), it is impossible for a state to expand and diminish contacts with another state across multiple issue-areas (engagement plus disengagement). The distinctions drawn between engagement, appeasement, containment and isolation allow for a more focused and coherent discussion of some of the options available for dealing with rival states. For example, current US policy toward China can be depicted as engagement plus containment. Efforts in recent years to liberalize trade with China, integrate the P.R.C. into international institutions and regimes, facilitate numerous diplomatic visits and summit meetings, and conduct bilateral exchanges of senior military personnel and academics are representative of engagement. However, at the same time, the US has elected to contain rather than appease China by taking steps to prevent the P.R.C. from expanding its territory or sphere of influence in East Asia. Most important, the US has signaled that it would not stand aside if Beijing tries to absorb Taiwan by force. Toward this end, the US has continued to sell large quantities of arms to the Taiwanese government, and, in 1995 and 1996, it played high stakes gunboat diplomacy with China in the Taiwan Straits.(n38) In addition, the United States has retained its Cold War military alliances with both South Korea and Japan and has maintained a strong troop presence in both countries.(n39) The US has also expressed grave concern about "Chinese intrusions" into disputed island territories in the South China Sea.(n40) Taken together, these steps exemplify Columbia University Professor A. Doak Barnett's 1966 injunction to the Senate Foreign Relations Committee that American policy toward China should constitute "containment but not isolation."(n41) CONCLUSION In matters of national security,</w:t>
      </w:r>
      <w:r w:rsidRPr="006135C3">
        <w:rPr>
          <w:rStyle w:val="StyleUnderline"/>
          <w:sz w:val="12"/>
          <w:szCs w:val="12"/>
        </w:rPr>
        <w:t xml:space="preserve"> </w:t>
      </w:r>
      <w:r w:rsidRPr="00EB2814">
        <w:rPr>
          <w:rStyle w:val="StyleUnderline"/>
          <w:highlight w:val="yellow"/>
        </w:rPr>
        <w:t xml:space="preserve">establishing a clear definition of terms is a </w:t>
      </w:r>
      <w:r w:rsidRPr="00EB2814">
        <w:rPr>
          <w:rStyle w:val="Emphasis"/>
          <w:highlight w:val="yellow"/>
        </w:rPr>
        <w:t>precondition for effective policymaking</w:t>
      </w:r>
      <w:r w:rsidRPr="00EB2814">
        <w:rPr>
          <w:rStyle w:val="StyleUnderline"/>
          <w:highlight w:val="yellow"/>
        </w:rPr>
        <w:t xml:space="preserve">. Decisionmakers who invoke critical terms in an </w:t>
      </w:r>
      <w:r w:rsidRPr="00EB2814">
        <w:rPr>
          <w:rStyle w:val="Emphasis"/>
          <w:highlight w:val="yellow"/>
        </w:rPr>
        <w:t>erratic, ad hoc fashion</w:t>
      </w:r>
      <w:r w:rsidRPr="00EB2814">
        <w:rPr>
          <w:rStyle w:val="StyleUnderline"/>
          <w:highlight w:val="yellow"/>
        </w:rPr>
        <w:t xml:space="preserve"> risk</w:t>
      </w:r>
      <w:r w:rsidRPr="00472619">
        <w:rPr>
          <w:rStyle w:val="StyleUnderline"/>
        </w:rPr>
        <w:t xml:space="preserve"> </w:t>
      </w:r>
      <w:r w:rsidRPr="000F46BC">
        <w:rPr>
          <w:sz w:val="14"/>
        </w:rPr>
        <w:t xml:space="preserve">alienating their constituencies. They also risk </w:t>
      </w:r>
      <w:r w:rsidRPr="00EB2814">
        <w:rPr>
          <w:rStyle w:val="StyleUnderline"/>
          <w:highlight w:val="yellow"/>
        </w:rPr>
        <w:t xml:space="preserve">exacerbating misperceptions and hostility among those the policies target. Scholars who commit the same error </w:t>
      </w:r>
      <w:r w:rsidRPr="00EB2814">
        <w:rPr>
          <w:rStyle w:val="Emphasis"/>
          <w:highlight w:val="yellow"/>
        </w:rPr>
        <w:t>undercut</w:t>
      </w:r>
      <w:r w:rsidRPr="000F46BC">
        <w:rPr>
          <w:sz w:val="14"/>
        </w:rPr>
        <w:t xml:space="preserve"> their ability to conduct </w:t>
      </w:r>
      <w:r w:rsidRPr="00EB2814">
        <w:rPr>
          <w:rStyle w:val="Emphasis"/>
          <w:highlight w:val="yellow"/>
        </w:rPr>
        <w:t>valuable empirical research</w:t>
      </w:r>
      <w:r w:rsidRPr="000F46BC">
        <w:rPr>
          <w:sz w:val="14"/>
        </w:rPr>
        <w:t xml:space="preserve">. Hence, if scholars and policymakers fail rigorously to define "engagement," they undermine the ability to build an effective foreign policy. </w:t>
      </w:r>
      <w:r w:rsidRPr="00EB2814">
        <w:rPr>
          <w:rStyle w:val="StyleUnderline"/>
          <w:highlight w:val="yellow"/>
        </w:rPr>
        <w:t>The refined definition I propose</w:t>
      </w:r>
      <w:r w:rsidRPr="000F46BC">
        <w:rPr>
          <w:sz w:val="14"/>
        </w:rPr>
        <w:t xml:space="preserve"> as a substitute for existing descriptions </w:t>
      </w:r>
      <w:r w:rsidRPr="00EB2814">
        <w:rPr>
          <w:rStyle w:val="StyleUnderline"/>
          <w:highlight w:val="yellow"/>
        </w:rPr>
        <w:t>of engagement</w:t>
      </w:r>
      <w:r w:rsidRPr="00472619">
        <w:rPr>
          <w:rStyle w:val="StyleUnderline"/>
        </w:rPr>
        <w:t xml:space="preserve"> </w:t>
      </w:r>
      <w:r w:rsidRPr="000F46BC">
        <w:rPr>
          <w:sz w:val="14"/>
        </w:rPr>
        <w:t>is different in two important ways: First, it clarifies the menu of choices available for policymakers by allowing engagement to be distinguished from related approaches such as appeasement, containment and isolation. Second, it</w:t>
      </w:r>
      <w:r w:rsidRPr="00472619">
        <w:rPr>
          <w:rStyle w:val="StyleUnderline"/>
        </w:rPr>
        <w:t xml:space="preserve"> </w:t>
      </w:r>
      <w:r w:rsidRPr="00EB2814">
        <w:rPr>
          <w:rStyle w:val="StyleUnderline"/>
          <w:highlight w:val="yellow"/>
        </w:rPr>
        <w:t>lays the groundwork for systematic and objective research on historical cases of engagement in order to</w:t>
      </w:r>
      <w:r w:rsidRPr="00472619">
        <w:rPr>
          <w:rStyle w:val="StyleUnderline"/>
        </w:rPr>
        <w:t xml:space="preserve"> </w:t>
      </w:r>
      <w:r w:rsidRPr="000F46BC">
        <w:rPr>
          <w:sz w:val="14"/>
        </w:rPr>
        <w:t xml:space="preserve">discern the conditions under which it can be used effectively. Such research will, in turn, help policymakers acquire the information necessary to </w:t>
      </w:r>
      <w:r w:rsidRPr="00EB2814">
        <w:rPr>
          <w:rStyle w:val="StyleUnderline"/>
          <w:highlight w:val="yellow"/>
        </w:rPr>
        <w:t>better manage</w:t>
      </w:r>
      <w:r w:rsidRPr="000F46BC">
        <w:rPr>
          <w:sz w:val="14"/>
        </w:rPr>
        <w:t xml:space="preserve"> the </w:t>
      </w:r>
      <w:r w:rsidRPr="00EB2814">
        <w:rPr>
          <w:rStyle w:val="StyleUnderline"/>
          <w:highlight w:val="yellow"/>
        </w:rPr>
        <w:t>rogue states</w:t>
      </w:r>
      <w:r w:rsidRPr="000F46BC">
        <w:rPr>
          <w:sz w:val="14"/>
        </w:rPr>
        <w:t xml:space="preserve"> of the 21st century.</w:t>
      </w:r>
    </w:p>
    <w:p w:rsidR="00787961" w:rsidRDefault="00787961" w:rsidP="00787961">
      <w:pPr>
        <w:pStyle w:val="Heading3"/>
      </w:pPr>
      <w:bookmarkStart w:id="46" w:name="_Toc454670461"/>
      <w:r>
        <w:t>2NC Appeasement</w:t>
      </w:r>
      <w:bookmarkEnd w:id="46"/>
    </w:p>
    <w:p w:rsidR="00787961" w:rsidRPr="001E4A1C" w:rsidRDefault="00787961" w:rsidP="00787961">
      <w:pPr>
        <w:pStyle w:val="Heading4"/>
      </w:pPr>
      <w:r>
        <w:t>Short term violation – the plan seeks to manage a single issue instead of attempting a constructivist socialization which would address the whole RANGE of concerns motivating China toward an adversarial relationship – this proves a substantial violation as well</w:t>
      </w:r>
    </w:p>
    <w:p w:rsidR="00787961" w:rsidRPr="001E4A1C" w:rsidRDefault="00787961" w:rsidP="00787961">
      <w:r w:rsidRPr="001E4A1C">
        <w:rPr>
          <w:rStyle w:val="Style13ptBold"/>
        </w:rPr>
        <w:t>Roberts, ‘4</w:t>
      </w:r>
      <w:r w:rsidRPr="001E4A1C">
        <w:t xml:space="preserve"> (Liam, “Engagement Theory and Target Identity: An Analysis of North Korean Responses to Contemporary Inter-Korean Engagement” </w:t>
      </w:r>
    </w:p>
    <w:p w:rsidR="00787961" w:rsidRPr="001E4A1C" w:rsidRDefault="009F0FE0" w:rsidP="00787961">
      <w:hyperlink r:id="rId51" w:history="1">
        <w:r w:rsidR="00787961" w:rsidRPr="001E4A1C">
          <w:t>https://circle.ubc.ca/bitstream/id/56483/ubc_2004-0612.pdf</w:t>
        </w:r>
      </w:hyperlink>
      <w:r w:rsidR="00787961" w:rsidRPr="001E4A1C">
        <w:t>)</w:t>
      </w:r>
    </w:p>
    <w:p w:rsidR="00787961" w:rsidRPr="000F46BC" w:rsidRDefault="00787961" w:rsidP="00787961">
      <w:r w:rsidRPr="001E4A1C">
        <w:rPr>
          <w:rFonts w:asciiTheme="minorHAnsi" w:hAnsiTheme="minorHAnsi" w:cstheme="minorHAnsi"/>
          <w:sz w:val="12"/>
        </w:rPr>
        <w:t xml:space="preserve">These understandings are problematic. Firstly, </w:t>
      </w:r>
      <w:r w:rsidRPr="00EB2814">
        <w:rPr>
          <w:rStyle w:val="StyleUnderline"/>
          <w:highlight w:val="yellow"/>
        </w:rPr>
        <w:t xml:space="preserve">"short-term” versus "long-term" engagement is ultimately the distinction between appeasement and engagement. The delivery of incentives with </w:t>
      </w:r>
      <w:r w:rsidRPr="00EB2814">
        <w:rPr>
          <w:rStyle w:val="Emphasis"/>
          <w:highlight w:val="yellow"/>
        </w:rPr>
        <w:t>short-term objectives</w:t>
      </w:r>
      <w:r w:rsidRPr="00EB2814">
        <w:rPr>
          <w:rStyle w:val="StyleUnderline"/>
          <w:highlight w:val="yellow"/>
        </w:rPr>
        <w:t xml:space="preserve"> is tantamount to "buying off" a dissatisfied power. The "short" nature</w:t>
      </w:r>
      <w:r w:rsidRPr="001E4A1C">
        <w:rPr>
          <w:rStyle w:val="StyleUnderline"/>
        </w:rPr>
        <w:t xml:space="preserve"> of such action, though, </w:t>
      </w:r>
      <w:r w:rsidRPr="00EB2814">
        <w:rPr>
          <w:rStyle w:val="StyleUnderline"/>
          <w:highlight w:val="yellow"/>
        </w:rPr>
        <w:t>negates</w:t>
      </w:r>
      <w:r w:rsidRPr="001E4A1C">
        <w:rPr>
          <w:rStyle w:val="StyleUnderline"/>
        </w:rPr>
        <w:t xml:space="preserve"> any opportunity for </w:t>
      </w:r>
      <w:r w:rsidRPr="00EB2814">
        <w:rPr>
          <w:rStyle w:val="Emphasis"/>
          <w:highlight w:val="yellow"/>
        </w:rPr>
        <w:t>socialization</w:t>
      </w:r>
      <w:r w:rsidRPr="00EB2814">
        <w:rPr>
          <w:rStyle w:val="StyleUnderline"/>
          <w:highlight w:val="yellow"/>
        </w:rPr>
        <w:t xml:space="preserve"> of the target</w:t>
      </w:r>
      <w:r w:rsidRPr="000F46BC">
        <w:t xml:space="preserve">, or the inculcation of new norms of cooperation, thus </w:t>
      </w:r>
      <w:r w:rsidRPr="00EB2814">
        <w:rPr>
          <w:rStyle w:val="StyleUnderline"/>
          <w:highlight w:val="yellow"/>
        </w:rPr>
        <w:t>disregarding</w:t>
      </w:r>
      <w:r w:rsidRPr="000F46BC">
        <w:t xml:space="preserve"> the change-oriented, </w:t>
      </w:r>
      <w:r w:rsidRPr="00EB2814">
        <w:rPr>
          <w:rStyle w:val="StyleUnderline"/>
          <w:highlight w:val="yellow"/>
        </w:rPr>
        <w:t>constructivist elements to engagement objectives</w:t>
      </w:r>
      <w:r w:rsidRPr="000F46BC">
        <w:t xml:space="preserve">. </w:t>
      </w:r>
      <w:r w:rsidRPr="00EB2814">
        <w:rPr>
          <w:rStyle w:val="StyleUnderline"/>
          <w:highlight w:val="yellow"/>
        </w:rPr>
        <w:t>Engagement</w:t>
      </w:r>
      <w:r w:rsidRPr="000F46BC">
        <w:t xml:space="preserve">, then, </w:t>
      </w:r>
      <w:r w:rsidRPr="00EB2814">
        <w:rPr>
          <w:rStyle w:val="StyleUnderline"/>
          <w:highlight w:val="yellow"/>
        </w:rPr>
        <w:t xml:space="preserve">is inherently </w:t>
      </w:r>
      <w:r w:rsidRPr="00EB2814">
        <w:rPr>
          <w:rStyle w:val="Emphasis"/>
          <w:highlight w:val="yellow"/>
        </w:rPr>
        <w:t>long-term</w:t>
      </w:r>
      <w:r w:rsidRPr="00EB2814">
        <w:rPr>
          <w:rStyle w:val="StyleUnderline"/>
          <w:highlight w:val="yellow"/>
        </w:rPr>
        <w:t xml:space="preserve"> in nature, and addresses a </w:t>
      </w:r>
      <w:r w:rsidRPr="00EB2814">
        <w:rPr>
          <w:rStyle w:val="Emphasis"/>
          <w:highlight w:val="yellow"/>
        </w:rPr>
        <w:t>range</w:t>
      </w:r>
      <w:r w:rsidRPr="00EB2814">
        <w:rPr>
          <w:rStyle w:val="StyleUnderline"/>
          <w:highlight w:val="yellow"/>
        </w:rPr>
        <w:t xml:space="preserve"> of concerns that </w:t>
      </w:r>
      <w:r w:rsidRPr="00EB2814">
        <w:rPr>
          <w:rStyle w:val="Emphasis"/>
          <w:highlight w:val="yellow"/>
        </w:rPr>
        <w:t>motivate</w:t>
      </w:r>
      <w:r w:rsidRPr="00EB2814">
        <w:rPr>
          <w:rStyle w:val="StyleUnderline"/>
          <w:highlight w:val="yellow"/>
        </w:rPr>
        <w:t xml:space="preserve"> dissatisfied challengers</w:t>
      </w:r>
      <w:r w:rsidRPr="000F46BC">
        <w:t xml:space="preserve"> - as Rock acknowledges in his understanding of long-term strategy</w:t>
      </w:r>
      <w:r w:rsidRPr="00EB2814">
        <w:rPr>
          <w:rStyle w:val="StyleUnderline"/>
          <w:highlight w:val="yellow"/>
        </w:rPr>
        <w:t xml:space="preserve">, sources pursuing engagement seek to </w:t>
      </w:r>
      <w:r w:rsidRPr="00EB2814">
        <w:rPr>
          <w:rStyle w:val="Emphasis"/>
          <w:highlight w:val="yellow"/>
        </w:rPr>
        <w:t>fundamentally change</w:t>
      </w:r>
      <w:r w:rsidRPr="00EB2814">
        <w:rPr>
          <w:rStyle w:val="StyleUnderline"/>
          <w:highlight w:val="yellow"/>
        </w:rPr>
        <w:t xml:space="preserve"> the nature of their </w:t>
      </w:r>
      <w:r w:rsidRPr="00EB2814">
        <w:rPr>
          <w:rStyle w:val="Emphasis"/>
          <w:highlight w:val="yellow"/>
        </w:rPr>
        <w:t>adversarial relationship</w:t>
      </w:r>
      <w:r w:rsidRPr="00EB2814">
        <w:rPr>
          <w:rStyle w:val="StyleUnderline"/>
          <w:highlight w:val="yellow"/>
        </w:rPr>
        <w:t xml:space="preserve"> with the target</w:t>
      </w:r>
      <w:r w:rsidRPr="000F46BC">
        <w:t>, "securing good will and cooperation on matters of common concern."</w:t>
      </w:r>
    </w:p>
    <w:p w:rsidR="00787961" w:rsidRPr="001E4A1C" w:rsidRDefault="00787961" w:rsidP="00787961">
      <w:pPr>
        <w:pStyle w:val="Heading4"/>
      </w:pPr>
      <w:r>
        <w:t xml:space="preserve">Socialization violation – the plan seeks to avoid a specific war scenario, not to socialize China by both reward and punishment to internalize all norms of the international system </w:t>
      </w:r>
    </w:p>
    <w:p w:rsidR="00787961" w:rsidRPr="001E4A1C" w:rsidRDefault="00787961" w:rsidP="00787961">
      <w:r w:rsidRPr="001E4A1C">
        <w:rPr>
          <w:b/>
        </w:rPr>
        <w:t>Finamore, 14</w:t>
      </w:r>
      <w:r w:rsidRPr="001E4A1C">
        <w:t xml:space="preserve"> – Doctoral Researcher at the University of Cambridge, Department of Politics and International Relations (Salvatore, </w:t>
      </w:r>
      <w:r w:rsidRPr="001E4A1C">
        <w:rPr>
          <w:u w:val="single"/>
        </w:rPr>
        <w:t>The EU, the US and China: Towards a New International Order?</w:t>
      </w:r>
      <w:r w:rsidRPr="001E4A1C">
        <w:t>, ed: Men and Shen, p. 111-114)</w:t>
      </w:r>
    </w:p>
    <w:p w:rsidR="00787961" w:rsidRPr="001E4A1C" w:rsidRDefault="00787961" w:rsidP="00787961">
      <w:r w:rsidRPr="001E4A1C">
        <w:t xml:space="preserve">As the previous section illustrated, even a brief sketch of American and European experiences with respect to China's rise is sufficient to draw some key parallels in US and EU China policies, as well as to outline some of their main differences. In order to move beyond this contextual level and take the analysis further, however, </w:t>
      </w:r>
      <w:r w:rsidRPr="00EB2814">
        <w:rPr>
          <w:rStyle w:val="StyleUnderline"/>
          <w:highlight w:val="yellow"/>
        </w:rPr>
        <w:t xml:space="preserve">it is necessary to develop an analytical framework capturing the </w:t>
      </w:r>
      <w:r w:rsidRPr="00EB2814">
        <w:rPr>
          <w:rStyle w:val="Emphasis"/>
          <w:highlight w:val="yellow"/>
        </w:rPr>
        <w:t>main elements</w:t>
      </w:r>
      <w:r w:rsidRPr="00EB2814">
        <w:rPr>
          <w:rStyle w:val="StyleUnderline"/>
          <w:highlight w:val="yellow"/>
        </w:rPr>
        <w:t xml:space="preserve"> of</w:t>
      </w:r>
      <w:r w:rsidRPr="001E4A1C">
        <w:t xml:space="preserve"> their </w:t>
      </w:r>
      <w:r w:rsidRPr="00EB2814">
        <w:rPr>
          <w:rStyle w:val="Emphasis"/>
          <w:highlight w:val="yellow"/>
        </w:rPr>
        <w:t>engagement</w:t>
      </w:r>
      <w:r w:rsidRPr="00EB2814">
        <w:rPr>
          <w:highlight w:val="yellow"/>
        </w:rPr>
        <w:t xml:space="preserve"> </w:t>
      </w:r>
      <w:r w:rsidRPr="00EB2814">
        <w:rPr>
          <w:rStyle w:val="StyleUnderline"/>
          <w:highlight w:val="yellow"/>
        </w:rPr>
        <w:t>strategies</w:t>
      </w:r>
      <w:r w:rsidRPr="001E4A1C">
        <w:t xml:space="preserve">. To this end, this section proposes a framework based on socialization theory, which will serve to highlight the different policy instruments available to the EU and the US and the way they have been employed in pursuit of their specific engagement goals with respect to China. Constructing a framework for the study of engagement, however, is a harder task than it would initially appear, </w:t>
      </w:r>
      <w:r w:rsidRPr="00F547CB">
        <w:t>not least because of the existence of profound disagreements in the academic literature over the meaning and scope of engagement as a foreign policy strategy (Resnick 2(H) 1: Suetlinger 2000. p. 17).</w:t>
      </w:r>
      <w:r w:rsidR="006135C3">
        <w:t xml:space="preserve"> </w:t>
      </w:r>
      <w:r w:rsidRPr="00F547CB">
        <w:t>Broadly speaking, most scholars would agree that engagement refers to one of several possible strategies that can be adopted in the attempt to influence the behavior of 'problem regimes' (Haass and O'Sullivan 2000, p. I). In some more specific instances, it can also be understood as an approach through which established powers can deal with the emergence of new actors posing a threat to the international status quo (Schweller 1999). From this perspective, engagement could then be grouped within the same category as other foreign policy strategies, such as balancing, containment or appeasement. In fact, many commentators point in particular to the existence of shared traits between engagement and appeasement, with some even arguing that engagement is essentially nothing but a new and</w:t>
      </w:r>
      <w:r w:rsidRPr="001E4A1C">
        <w:t xml:space="preserve"> more acceptable term for a policy otherwise fallen into historical disrepute (Schweller and Wohlforth 2000, p. 81: George 1993, p. 61). According to Stephen Rock (2000. pp. 22-23), both engagement and appeasement rely on positive inducements to produce a relaxation of tensions and a change in the behavior of the target actor, with a potential scope for socialization and learning. The difference between these two concepts would rest mainly in the fact that engagement is situated in a longer time horizon, implying 'a broader, more wide-ranging approach' aimed at "shaping the long-term evolution of the adversary's economic and/or political system'. From this point of view, appeasement would essentially constitute 'a subcategory of engagement'. According to other authors, </w:t>
      </w:r>
      <w:r w:rsidRPr="001E4A1C">
        <w:rPr>
          <w:rStyle w:val="StyleUnderline"/>
        </w:rPr>
        <w:t xml:space="preserve">if </w:t>
      </w:r>
      <w:r w:rsidRPr="00EB2814">
        <w:rPr>
          <w:rStyle w:val="StyleUnderline"/>
          <w:highlight w:val="yellow"/>
        </w:rPr>
        <w:t>a distinction</w:t>
      </w:r>
      <w:r w:rsidRPr="001E4A1C">
        <w:rPr>
          <w:rStyle w:val="StyleUnderline"/>
        </w:rPr>
        <w:t xml:space="preserve"> can be made </w:t>
      </w:r>
      <w:r w:rsidRPr="001E4A1C">
        <w:t>in principle</w:t>
      </w:r>
      <w:r w:rsidRPr="001E4A1C">
        <w:rPr>
          <w:rStyle w:val="StyleUnderline"/>
        </w:rPr>
        <w:t xml:space="preserve"> </w:t>
      </w:r>
      <w:r w:rsidRPr="00EB2814">
        <w:rPr>
          <w:rStyle w:val="StyleUnderline"/>
          <w:highlight w:val="yellow"/>
        </w:rPr>
        <w:t>between engagement and appeasement</w:t>
      </w:r>
      <w:r w:rsidRPr="001E4A1C">
        <w:rPr>
          <w:rStyle w:val="StyleUnderline"/>
        </w:rPr>
        <w:t xml:space="preserve">, this </w:t>
      </w:r>
      <w:r w:rsidRPr="00EB2814">
        <w:rPr>
          <w:rStyle w:val="StyleUnderline"/>
          <w:highlight w:val="yellow"/>
        </w:rPr>
        <w:t xml:space="preserve">would consist precisely in the fact that the former constitutes an 'attempt to socialize the dissatisfied power into </w:t>
      </w:r>
      <w:r w:rsidRPr="00EB2814">
        <w:rPr>
          <w:rStyle w:val="Emphasis"/>
          <w:highlight w:val="yellow"/>
        </w:rPr>
        <w:t>acceptance of the established order'</w:t>
      </w:r>
      <w:r w:rsidRPr="001E4A1C">
        <w:t xml:space="preserve"> (Schweller 1999, p. 14; Schweller and Wohlforth 2000, p. 81), </w:t>
      </w:r>
      <w:r w:rsidRPr="00EB2814">
        <w:rPr>
          <w:rStyle w:val="StyleUnderline"/>
          <w:highlight w:val="yellow"/>
        </w:rPr>
        <w:t xml:space="preserve">rather than simply aiming for more </w:t>
      </w:r>
      <w:r w:rsidRPr="00EB2814">
        <w:rPr>
          <w:rStyle w:val="Emphasis"/>
          <w:highlight w:val="yellow"/>
        </w:rPr>
        <w:t>'modest'</w:t>
      </w:r>
      <w:r w:rsidRPr="00EB2814">
        <w:rPr>
          <w:rStyle w:val="StyleUnderline"/>
          <w:highlight w:val="yellow"/>
        </w:rPr>
        <w:t xml:space="preserve"> goals such as </w:t>
      </w:r>
      <w:r w:rsidRPr="00EB2814">
        <w:rPr>
          <w:rStyle w:val="Emphasis"/>
          <w:highlight w:val="yellow"/>
        </w:rPr>
        <w:t>tension-reduction</w:t>
      </w:r>
      <w:r w:rsidRPr="00EB2814">
        <w:rPr>
          <w:rStyle w:val="StyleUnderline"/>
          <w:highlight w:val="yellow"/>
        </w:rPr>
        <w:t xml:space="preserve"> and the </w:t>
      </w:r>
      <w:r w:rsidRPr="00EB2814">
        <w:rPr>
          <w:rStyle w:val="Emphasis"/>
          <w:highlight w:val="yellow"/>
        </w:rPr>
        <w:t>avoidance of war</w:t>
      </w:r>
      <w:r w:rsidRPr="001E4A1C">
        <w:t xml:space="preserve"> (Resnick 2001, p. 557).</w:t>
      </w:r>
      <w:r w:rsidR="006135C3">
        <w:t xml:space="preserve"> </w:t>
      </w:r>
      <w:r w:rsidRPr="001E4A1C">
        <w:t xml:space="preserve">This definition of engagement as aiming at the socialization of a target actor has been strongly </w:t>
      </w:r>
      <w:r w:rsidRPr="00F547CB">
        <w:t>criticized by some authors. Evan Resnick in particular argues that, as an ends-based definition, the notion of engagement as socialization may be too restrictive, as it would limit the ability to compare engagement to other policies, and foreclose the possibility that engagement could be employed to accomplish other goals rather than socialization. Instead, he proposes what he regards as a means-based definition of engagement as 'the attempt to influence the political behavior of a target state through the comprehensive establishment and enhancement of contacts ... across multiple issue-areas' (Resnick 2001, p. 559). Resnick's attention to the importance of contacts is commendable, as it underlines the essentially relational nature of engagement. However, overlooking its goals and focusing on the means alone leaves out an essential part of the analysis of engagement as a foreign policy strategy. In fact, at least since the time of Carl von Clausewitz, strategy has generally been conceived in terms of a relation between ends and means (see Howard 2002, pp. 16 and 36). This is true for military strategy, which can be defined as 'the link between military means and political ends' (Betts 2000, p. 5), but it also holds true for strategy in general. It follows that in order to analyze engagement as a foreign policy strategy, one needs to pay attention both to its goals and to the instruments by which they are achieved.</w:t>
      </w:r>
      <w:r w:rsidR="006135C3">
        <w:t xml:space="preserve"> </w:t>
      </w:r>
      <w:r w:rsidRPr="001E4A1C">
        <w:t xml:space="preserve">A serious analysis of engagement then needs to have at its foundation a clear understanding of its goals, and particularly of what is entailed by socialization in international relations (Johnston 2008, p. 2). </w:t>
      </w:r>
      <w:r w:rsidRPr="00EB2814">
        <w:rPr>
          <w:rStyle w:val="StyleUnderline"/>
          <w:highlight w:val="yellow"/>
        </w:rPr>
        <w:t>Socialization is</w:t>
      </w:r>
      <w:r w:rsidRPr="001E4A1C">
        <w:rPr>
          <w:rStyle w:val="StyleUnderline"/>
        </w:rPr>
        <w:t xml:space="preserve"> </w:t>
      </w:r>
      <w:r w:rsidRPr="001E4A1C">
        <w:t xml:space="preserve">normally defined as 'a process of inducting actors into the norms and rules of a given community', whose outcome is 'sustained compliance based on the internalization of these new norms' (Checkel 2005, p. 804); or similarly, as </w:t>
      </w:r>
      <w:r w:rsidRPr="00EB2814">
        <w:rPr>
          <w:rStyle w:val="StyleUnderline"/>
          <w:highlight w:val="yellow"/>
        </w:rPr>
        <w:t xml:space="preserve">'the process by which states </w:t>
      </w:r>
      <w:r w:rsidRPr="00EB2814">
        <w:rPr>
          <w:rStyle w:val="Emphasis"/>
          <w:highlight w:val="yellow"/>
        </w:rPr>
        <w:t>internalize</w:t>
      </w:r>
      <w:r w:rsidRPr="00EB2814">
        <w:rPr>
          <w:rStyle w:val="StyleUnderline"/>
          <w:highlight w:val="yellow"/>
        </w:rPr>
        <w:t xml:space="preserve"> norms originating elsewhere in the international system'</w:t>
      </w:r>
      <w:r w:rsidRPr="001E4A1C">
        <w:t xml:space="preserve"> (Alderson 2001, p. 417). One of the key features of socialization, according to this view, is a shift in the logic of action for the socialized agent, from a logic of consequences to a logic of appropriateness (see March and Olsen 2006). Some of the recent literature, however, has pointed out how internalization, far from being a monolithic concept, can in fact refer to several different phenomena. Alastair Iain Johnston (2008, p. 22), for example, has argued that there can be several degrees of internalization, forming a spectrum of pro-social behavior which ranges from that motivated by 'appropriateness' to that motivated by the mere expectation of material consequences. Jeffrey Checkel (2005, pp. 804-805), on the other hand, has identified two different types of internalization/socialization, building on the observation that there can be different ways to follow a logic of appropriateness. According to this view, 'Type I internalization' requires agents to understand what constitutes a socially accepted standard of behavior within a community, and to act 'appropriately by learning a role ... irrespective of whether they like the role or agree with it'. 'Type II internalization' constitutes a further stage in socialization, as it implies that socialized agents accept the norms of the community as 'the right thing to do', thereby adopting the interests and identity of the community as their own. Given this variety of forms of socialization, it follows that engagement policies can be aimed at achieving one or more of several possible socialization goals. Building on the categories of socialization processes identified by Checkel and Johnston, the analytical framework adopted in this chapter classifies engagement goals into three main groups: strategic calculation, social influence and persuasion.</w:t>
      </w:r>
      <w:r w:rsidR="006135C3">
        <w:t xml:space="preserve"> </w:t>
      </w:r>
      <w:r w:rsidRPr="001E4A1C">
        <w:t xml:space="preserve">Strategic calculation describes the process whereby policy change is elicited as a result of rational and strategic cost-benefit calculation. Because change in behavior in this case is simply a response to material incentives and disincentives, strategic calculation is a short-term process, which does not imply any internalization of new norms and interests, nor a shift from a logic of consequences to a logic of appropriateness. As such, it might not be strictly regarded as a mechanism of socialization per se. There are, however, valid reasons for it to be included in this conceptual framework. On the one hand, </w:t>
      </w:r>
      <w:r w:rsidRPr="00EB2814">
        <w:rPr>
          <w:rStyle w:val="StyleUnderline"/>
          <w:highlight w:val="yellow"/>
        </w:rPr>
        <w:t xml:space="preserve">an analysis of engagement could not be complete without a discussion of how the Western powers attempt to use material </w:t>
      </w:r>
      <w:r w:rsidRPr="00EB2814">
        <w:rPr>
          <w:rStyle w:val="Emphasis"/>
          <w:highlight w:val="yellow"/>
        </w:rPr>
        <w:t>rewards and punishments</w:t>
      </w:r>
      <w:r w:rsidRPr="00EB2814">
        <w:rPr>
          <w:rStyle w:val="StyleUnderline"/>
          <w:highlight w:val="yellow"/>
        </w:rPr>
        <w:t xml:space="preserve"> to influence Beijing's behavior</w:t>
      </w:r>
      <w:r w:rsidRPr="001E4A1C">
        <w:t>. On the other hand, the literature provides several convincing arguments as to how pro-normative change induced by rational cost- benefit calculation can lead to deeper forms of socialization, as compliant behavior is institutionalized over time (Checkel 2005. p. 809; Ikenberry and Kupchan 1990. pp. 290-292). It should be noted that strategic calculation is used here to refer only to behavioral changes brought about by material considerations, and not by means of social rewards and sanctions (Checkel 2005, pp. 808-809). Because the impact of social inducements is strongly dependent on the socialized actor's prior group identification (Johnston 2008, p. 80), the socialization process at play in this case can be argued to be of a substantially different nature, and thus falling within a second category. The second socialization process in this conceptual framework is therefore social influence, whereby an actor's compliance with norms and standards of conduct is regarded as deriving from the desire to acquire legitimacy within a social group. In this instance, the actor does not adopt pro-normative behavior because of spontaneous adherence to the norms advocated by the group, but rather because these norms are perceived to be a standard of legitimacy to which one must conform in order to avoid isolation. This process constitutes one step further towards socialization. The norms are not yet internalized and taken for granted, but they are recognized to be the acceptable standard of behavior of a group that the actor perceives as legitimate and authoritative, and to which it naturally aspires to belong. Finally, persuasion represents socialization in its purest form, "whereby novices are convinced through a process of cognition that particular norms, values, and causal understandings are correct and ought to be operative in their own behavior' (Johnston 2008. p. 25). The result of this long-term process is the internalization of norms and values that there- fore come to be taken for granted. The actor's pro-normative behavior then is no longer motivated by the expectation of material or social benefits, but rather by a fundamental adherence to the norms and values of the reference group, which become constitutive of the actor's perception of its own identity and interests.</w:t>
      </w:r>
    </w:p>
    <w:p w:rsidR="00787961" w:rsidRPr="001E4A1C" w:rsidRDefault="00787961" w:rsidP="00787961"/>
    <w:p w:rsidR="00787961" w:rsidRPr="001E4A1C" w:rsidRDefault="00787961" w:rsidP="00787961">
      <w:pPr>
        <w:pStyle w:val="Heading4"/>
      </w:pPr>
      <w:r>
        <w:rPr>
          <w:rFonts w:eastAsiaTheme="minorHAnsi"/>
        </w:rPr>
        <w:t>Engagement is based on incorrect liberal assumptions about interdependence – the plan is either appeasement (unilateral concession) or negotiation instead of engagement</w:t>
      </w:r>
    </w:p>
    <w:p w:rsidR="00787961" w:rsidRPr="001E4A1C" w:rsidRDefault="00787961" w:rsidP="006135C3">
      <w:pPr>
        <w:spacing w:after="0"/>
      </w:pPr>
      <w:r w:rsidRPr="001E4A1C">
        <w:rPr>
          <w:b/>
        </w:rPr>
        <w:t xml:space="preserve">Dueck, 6 </w:t>
      </w:r>
      <w:r w:rsidRPr="001E4A1C">
        <w:t>- Colin Dueck is an Associate Professor in George Mason University’s School of Policy, Government, and International Affairs (“Strategies for Managing Rogue States”, Orbis, Volume 50, Issue 2, Spring 2006, Pages 223–241, doi:10.1016/j.orbis.2006.01.004</w:t>
      </w:r>
    </w:p>
    <w:p w:rsidR="00787961" w:rsidRPr="006135C3" w:rsidRDefault="00787961" w:rsidP="00787961">
      <w:pPr>
        <w:rPr>
          <w:sz w:val="12"/>
        </w:rPr>
      </w:pPr>
      <w:r w:rsidRPr="006135C3">
        <w:rPr>
          <w:sz w:val="12"/>
        </w:rPr>
        <w:t xml:space="preserve">The term “rogue state,” which has come into wide usage only over the past decade, has more to do with American political culture than with international law.1 Nevertheless, it does capture certain undeniable international realities, namely, the continuing existence of numerous authoritarian states that support terrorism, seek weapons of mass destruction, and harbor revisionist foreign policy ambitions. Loosening this definition a bit, we can see that rogue states are really nothing new. Over the past century, </w:t>
      </w:r>
      <w:r w:rsidRPr="00EB2814">
        <w:rPr>
          <w:rStyle w:val="StyleUnderline"/>
          <w:highlight w:val="yellow"/>
        </w:rPr>
        <w:t>Western democracies have</w:t>
      </w:r>
      <w:r w:rsidRPr="006135C3">
        <w:rPr>
          <w:sz w:val="12"/>
        </w:rPr>
        <w:t xml:space="preserve"> been </w:t>
      </w:r>
      <w:r w:rsidRPr="00EB2814">
        <w:rPr>
          <w:rStyle w:val="StyleUnderline"/>
          <w:highlight w:val="yellow"/>
        </w:rPr>
        <w:t>faced</w:t>
      </w:r>
      <w:r w:rsidRPr="006135C3">
        <w:rPr>
          <w:sz w:val="12"/>
        </w:rPr>
        <w:t xml:space="preserve"> with a series of challenges from autocratic, revisionist, and </w:t>
      </w:r>
      <w:r w:rsidRPr="00EB2814">
        <w:rPr>
          <w:rStyle w:val="StyleUnderline"/>
          <w:highlight w:val="yellow"/>
        </w:rPr>
        <w:t>adversarial states</w:t>
      </w:r>
      <w:r w:rsidRPr="006135C3">
        <w:rPr>
          <w:sz w:val="12"/>
        </w:rPr>
        <w:t xml:space="preserve"> of varying scope and size. </w:t>
      </w:r>
      <w:r w:rsidRPr="00EB2814">
        <w:rPr>
          <w:rStyle w:val="StyleUnderline"/>
          <w:highlight w:val="yellow"/>
        </w:rPr>
        <w:t>The democracies have always had five basic strategic alternatives</w:t>
      </w:r>
      <w:r w:rsidRPr="006135C3">
        <w:rPr>
          <w:sz w:val="12"/>
        </w:rPr>
        <w:t xml:space="preserve"> in relation to such adversaries: </w:t>
      </w:r>
      <w:r w:rsidRPr="00EB2814">
        <w:rPr>
          <w:rStyle w:val="StyleUnderline"/>
          <w:highlight w:val="yellow"/>
        </w:rPr>
        <w:t xml:space="preserve">appeasement, </w:t>
      </w:r>
      <w:r w:rsidRPr="00EB2814">
        <w:rPr>
          <w:rStyle w:val="Emphasis"/>
          <w:highlight w:val="yellow"/>
        </w:rPr>
        <w:t>engagement</w:t>
      </w:r>
      <w:r w:rsidRPr="00EB2814">
        <w:rPr>
          <w:rStyle w:val="StyleUnderline"/>
          <w:highlight w:val="yellow"/>
        </w:rPr>
        <w:t>, containment, rollback, and non-entanglement</w:t>
      </w:r>
      <w:r w:rsidRPr="006135C3">
        <w:rPr>
          <w:sz w:val="12"/>
        </w:rPr>
        <w:t xml:space="preserve">. </w:t>
      </w:r>
      <w:r w:rsidRPr="00EB2814">
        <w:rPr>
          <w:rStyle w:val="Emphasis"/>
          <w:highlight w:val="yellow"/>
        </w:rPr>
        <w:t>Appeasement</w:t>
      </w:r>
      <w:r w:rsidRPr="00EB2814">
        <w:rPr>
          <w:rStyle w:val="Emphasis"/>
        </w:rPr>
        <w:t xml:space="preserve"> </w:t>
      </w:r>
      <w:r w:rsidRPr="006135C3">
        <w:rPr>
          <w:sz w:val="12"/>
        </w:rPr>
        <w:t xml:space="preserve">The strategy of appeasement, while seemingly discredited after 1938, has recently attracted surprising and favorable attention from scholars of international relations.2 Part of the problem surrounding the term has been a failure to agree on its meaning. Properly speaking, appeasement is not synonymous with diplomatic negotiations or diplomatic concessions, but </w:t>
      </w:r>
      <w:r w:rsidRPr="00EB2814">
        <w:rPr>
          <w:rStyle w:val="StyleUnderline"/>
          <w:highlight w:val="yellow"/>
        </w:rPr>
        <w:t>refers only to</w:t>
      </w:r>
      <w:r w:rsidRPr="006135C3">
        <w:rPr>
          <w:sz w:val="12"/>
        </w:rPr>
        <w:t xml:space="preserve"> those cases where one country attempts to alter or satiate the aggressive intentions of another through </w:t>
      </w:r>
      <w:r w:rsidRPr="00EB2814">
        <w:rPr>
          <w:rStyle w:val="Emphasis"/>
          <w:highlight w:val="yellow"/>
        </w:rPr>
        <w:t>unilateral</w:t>
      </w:r>
      <w:r w:rsidRPr="00EB2814">
        <w:rPr>
          <w:rStyle w:val="StyleUnderline"/>
          <w:highlight w:val="yellow"/>
        </w:rPr>
        <w:t xml:space="preserve"> political, economic, and/or military concessions</w:t>
      </w:r>
      <w:r w:rsidRPr="006135C3">
        <w:rPr>
          <w:sz w:val="12"/>
        </w:rPr>
        <w:t xml:space="preserve">.3 It is sometimes argued that appeasement can work under certain circumstances, and that Neville Chamberlain's performance at Munich in 1938 was simply a case of appeasement badly handled.4 The drawbacks of appeasement, however, are inherent. They lie in the fact that </w:t>
      </w:r>
      <w:r w:rsidRPr="00EB2814">
        <w:rPr>
          <w:rStyle w:val="StyleUnderline"/>
          <w:highlight w:val="yellow"/>
        </w:rPr>
        <w:t xml:space="preserve">concrete concessions are made by </w:t>
      </w:r>
      <w:r w:rsidRPr="00EB2814">
        <w:rPr>
          <w:rStyle w:val="Emphasis"/>
          <w:highlight w:val="yellow"/>
        </w:rPr>
        <w:t>one side only</w:t>
      </w:r>
      <w:r w:rsidRPr="00EB2814">
        <w:rPr>
          <w:rStyle w:val="StyleUnderline"/>
          <w:highlight w:val="yellow"/>
        </w:rPr>
        <w:t xml:space="preserve">, while the other side is </w:t>
      </w:r>
      <w:r w:rsidRPr="00EB2814">
        <w:rPr>
          <w:rStyle w:val="Emphasis"/>
          <w:highlight w:val="yellow"/>
        </w:rPr>
        <w:t>trusted</w:t>
      </w:r>
      <w:r w:rsidRPr="00EB2814">
        <w:rPr>
          <w:rStyle w:val="StyleUnderline"/>
          <w:highlight w:val="yellow"/>
        </w:rPr>
        <w:t xml:space="preserve"> to shift its intentions</w:t>
      </w:r>
      <w:r w:rsidRPr="006135C3">
        <w:rPr>
          <w:sz w:val="12"/>
        </w:rPr>
        <w:t xml:space="preserve"> from hostile to benign. With this strategy, there is nothing to stop the appeased state from pocketing its gains and moving on to the next aggression.5 Britain's rapprochement with the United States in the 1890s is often described as a successful case of appeasement.6 Skillful British diplomacy indeed played a part in significantly improving relations between the two over the course of that decade, but that case does not deserve the term. The United States was not particularly hostile to Great Britain in the first place, and no vital conflicts of interest existed between the two powers. The Anglo-American rapprochement was more the result than the cause of that commonality of interests.7 In sum, appeasement—strictly defined—is a strategy best avoided. Realistic bargaining or negotiations involving mutual compromise and presumably fixed intentions is another matter entirely, however, and should not be confused with appeasement. </w:t>
      </w:r>
      <w:r w:rsidRPr="00EB2814">
        <w:rPr>
          <w:rStyle w:val="Emphasis"/>
          <w:highlight w:val="yellow"/>
        </w:rPr>
        <w:t>Engagement</w:t>
      </w:r>
      <w:r>
        <w:rPr>
          <w:rStyle w:val="StyleUnderline"/>
        </w:rPr>
        <w:t xml:space="preserve"> </w:t>
      </w:r>
      <w:r w:rsidRPr="006135C3">
        <w:rPr>
          <w:sz w:val="12"/>
        </w:rPr>
        <w:t xml:space="preserve">Engagement, a popular concept in recent years, actually has several possible meanings and is used in a number of different ways. It </w:t>
      </w:r>
      <w:r w:rsidRPr="00EB2814">
        <w:rPr>
          <w:rStyle w:val="StyleUnderline"/>
          <w:highlight w:val="yellow"/>
        </w:rPr>
        <w:t>can refer to</w:t>
      </w:r>
      <w:r w:rsidRPr="006135C3">
        <w:rPr>
          <w:sz w:val="12"/>
        </w:rPr>
        <w:t xml:space="preserve"> (1) a stance of diplomatic or commercial activism internationally;8 (2) the simple fact of ongoing political or economic contact with an existing counterpart or adversary; </w:t>
      </w:r>
      <w:r w:rsidRPr="00EB2814">
        <w:rPr>
          <w:rStyle w:val="StyleUnderline"/>
          <w:highlight w:val="yellow"/>
        </w:rPr>
        <w:t>(3) using</w:t>
      </w:r>
      <w:r w:rsidRPr="006135C3">
        <w:rPr>
          <w:sz w:val="12"/>
        </w:rPr>
        <w:t xml:space="preserve"> such </w:t>
      </w:r>
      <w:r w:rsidRPr="00EB2814">
        <w:rPr>
          <w:rStyle w:val="StyleUnderline"/>
          <w:highlight w:val="yellow"/>
        </w:rPr>
        <w:t>political or economic contact as a strategy</w:t>
      </w:r>
      <w:r w:rsidRPr="006135C3">
        <w:rPr>
          <w:sz w:val="12"/>
        </w:rPr>
        <w:t xml:space="preserve"> in itself, </w:t>
      </w:r>
      <w:r w:rsidRPr="00EB2814">
        <w:rPr>
          <w:rStyle w:val="StyleUnderline"/>
          <w:highlight w:val="yellow"/>
        </w:rPr>
        <w:t xml:space="preserve">in the hopes that this </w:t>
      </w:r>
      <w:r w:rsidRPr="00EB2814">
        <w:rPr>
          <w:rStyle w:val="Emphasis"/>
          <w:highlight w:val="yellow"/>
        </w:rPr>
        <w:t>contact</w:t>
      </w:r>
      <w:r w:rsidRPr="00EB2814">
        <w:rPr>
          <w:rStyle w:val="StyleUnderline"/>
          <w:highlight w:val="yellow"/>
        </w:rPr>
        <w:t xml:space="preserve"> will create </w:t>
      </w:r>
      <w:r w:rsidRPr="00EB2814">
        <w:rPr>
          <w:rStyle w:val="Emphasis"/>
          <w:highlight w:val="yellow"/>
        </w:rPr>
        <w:t>patterns of cooperation, integration, and interdependence</w:t>
      </w:r>
      <w:r w:rsidRPr="00EB2814">
        <w:rPr>
          <w:rStyle w:val="Emphasis"/>
        </w:rPr>
        <w:t xml:space="preserve"> </w:t>
      </w:r>
      <w:r w:rsidRPr="006135C3">
        <w:rPr>
          <w:sz w:val="12"/>
        </w:rPr>
        <w:t xml:space="preserve">with a rogue state;9 (4) a strategy under which international adversaries enter into a limited range of cooperative agreements, alongside continued rivalry or competition;10 or (5) the very act of diplomacy, negotiating, or bargaining, regardless of its content. </w:t>
      </w:r>
      <w:r w:rsidRPr="00EB2814">
        <w:rPr>
          <w:rStyle w:val="StyleUnderline"/>
          <w:highlight w:val="yellow"/>
        </w:rPr>
        <w:t>Only the third definition</w:t>
      </w:r>
      <w:r w:rsidRPr="006135C3">
        <w:rPr>
          <w:sz w:val="12"/>
        </w:rPr>
        <w:t xml:space="preserve">, focusing on integration through contact, </w:t>
      </w:r>
      <w:r w:rsidRPr="00EB2814">
        <w:rPr>
          <w:rStyle w:val="StyleUnderline"/>
          <w:highlight w:val="yellow"/>
        </w:rPr>
        <w:t>is analytically useful</w:t>
      </w:r>
      <w:r w:rsidRPr="006135C3">
        <w:rPr>
          <w:sz w:val="12"/>
        </w:rPr>
        <w:t xml:space="preserve">. The first is too vague to be of much use; the second is a condition rather than a strategy; the fourth is more accurately captured by détente; and as to the last definition, there is no compelling reason to abandon the words “diplomacy,” “negotiating,” or “bargaining” when they have served very well up to now. 11 </w:t>
      </w:r>
      <w:r w:rsidRPr="00EB2814">
        <w:rPr>
          <w:rStyle w:val="StyleUnderline"/>
          <w:highlight w:val="yellow"/>
        </w:rPr>
        <w:t>Engagement</w:t>
      </w:r>
      <w:r w:rsidRPr="006135C3">
        <w:rPr>
          <w:sz w:val="12"/>
        </w:rPr>
        <w:t xml:space="preserve"> as a strategy of integration through contact </w:t>
      </w:r>
      <w:r w:rsidRPr="00EB2814">
        <w:rPr>
          <w:rStyle w:val="StyleUnderline"/>
          <w:highlight w:val="yellow"/>
        </w:rPr>
        <w:t xml:space="preserve">rests upon </w:t>
      </w:r>
      <w:r w:rsidRPr="00EB2814">
        <w:rPr>
          <w:rStyle w:val="Emphasis"/>
          <w:highlight w:val="yellow"/>
        </w:rPr>
        <w:t>liberal</w:t>
      </w:r>
      <w:r w:rsidRPr="00EB2814">
        <w:rPr>
          <w:rStyle w:val="StyleUnderline"/>
          <w:highlight w:val="yellow"/>
        </w:rPr>
        <w:t xml:space="preserve"> assumptions regarding international affairs</w:t>
      </w:r>
      <w:r w:rsidRPr="006135C3">
        <w:rPr>
          <w:sz w:val="12"/>
        </w:rPr>
        <w:t>. Specifically, it typically assumes that increased economic interdependence, membership in international organizations, and transnational contact between civil societies will combine to shape adversarial regimes in a more democratic and peaceful direction.12 In the 1970s, Western analysts viewed America's détente with the Soviet Union as this sort of strategy, and the collapse of the ussr is in fact frequently attributed in large part to the subversive influence of increased contact with the West. But Western trade, technology, and recognition in the second half of the Cold War did as much to prop up as to undermine the Soviet bloc.13 Western policies toward various rogue states (and toward China) over the last twenty years have often been predicated on the assumption that increased political and economic contact with the outside world will undermine these regimes. Yet there is remarkably little evidence that integration through contact has ever actually worked in managing existing international adversaries. The Nixon-Kissinger foreign policy team, with which détente is most closely linked, did not see it primarily as a strategy of integration, but rather as a strategy of disciplined rivalry alongside expanded areas of cooperation.14 In other words, they held to the more traditional definition, in which tensions were reduced while continued competition with one's adversary was considered inevitable. In this very limited sense, the Soviet-American détente of the early 1970s was indeed a positive achievement, in that the risks of war were reduced for both sides. Only when liberals came to view détente as having more ambitious, overarching goals—as restraining Soviet expansion through a web of interdependence—did it have to be considered a failure. Engagement as integration, engagement as détente—</w:t>
      </w:r>
      <w:r w:rsidRPr="00EB2814">
        <w:rPr>
          <w:rStyle w:val="StyleUnderline"/>
          <w:highlight w:val="yellow"/>
        </w:rPr>
        <w:t>what about engagement as diplomacy?</w:t>
      </w:r>
      <w:r w:rsidRPr="006135C3">
        <w:rPr>
          <w:sz w:val="12"/>
        </w:rPr>
        <w:t xml:space="preserve"> </w:t>
      </w:r>
      <w:r w:rsidRPr="00EB2814">
        <w:rPr>
          <w:rStyle w:val="StyleUnderline"/>
          <w:highlight w:val="yellow"/>
        </w:rPr>
        <w:t>Observers often call for the United States to “engage”</w:t>
      </w:r>
      <w:r w:rsidRPr="006135C3">
        <w:rPr>
          <w:sz w:val="12"/>
        </w:rPr>
        <w:t xml:space="preserve"> rogue states such as North Korea or Iran </w:t>
      </w:r>
      <w:r w:rsidRPr="00EB2814">
        <w:rPr>
          <w:rStyle w:val="StyleUnderline"/>
          <w:highlight w:val="yellow"/>
        </w:rPr>
        <w:t xml:space="preserve">when what they seem to mean is </w:t>
      </w:r>
      <w:r w:rsidRPr="00EB2814">
        <w:rPr>
          <w:rStyle w:val="Emphasis"/>
          <w:highlight w:val="yellow"/>
        </w:rPr>
        <w:t>“negotiate.”</w:t>
      </w:r>
      <w:r w:rsidRPr="006135C3">
        <w:rPr>
          <w:sz w:val="12"/>
        </w:rPr>
        <w:t xml:space="preserve"> Obviously </w:t>
      </w:r>
      <w:r w:rsidRPr="00EB2814">
        <w:rPr>
          <w:rStyle w:val="StyleUnderline"/>
          <w:highlight w:val="yellow"/>
        </w:rPr>
        <w:t xml:space="preserve">one cannot speak of “negotiations” in the abstract: it all depends on the </w:t>
      </w:r>
      <w:r w:rsidRPr="00EB2814">
        <w:rPr>
          <w:rStyle w:val="Emphasis"/>
          <w:highlight w:val="yellow"/>
        </w:rPr>
        <w:t>precise bargain</w:t>
      </w:r>
      <w:r w:rsidRPr="00EB2814">
        <w:rPr>
          <w:rStyle w:val="StyleUnderline"/>
          <w:highlight w:val="yellow"/>
        </w:rPr>
        <w:t xml:space="preserve"> that is </w:t>
      </w:r>
      <w:r w:rsidRPr="00EB2814">
        <w:rPr>
          <w:rStyle w:val="Emphasis"/>
          <w:highlight w:val="yellow"/>
        </w:rPr>
        <w:t>on offer</w:t>
      </w:r>
      <w:r w:rsidRPr="006135C3">
        <w:rPr>
          <w:sz w:val="12"/>
        </w:rPr>
        <w:t xml:space="preserve">. Yet this is exactly what observers so often do when they urge the United States to “try diplomacy” without regard to the particular terms that are actually available from the other side. If a rogue state is willing to come to an agreement, however limited, that advances American interests, then diplomatic efforts should be embraced. If not, then we ought to recognize that </w:t>
      </w:r>
      <w:r w:rsidRPr="0057204F">
        <w:rPr>
          <w:rStyle w:val="StyleUnderline"/>
        </w:rPr>
        <w:t>diplomacy is not an end in itself</w:t>
      </w:r>
      <w:r w:rsidRPr="006135C3">
        <w:rPr>
          <w:sz w:val="12"/>
        </w:rPr>
        <w:t>.</w:t>
      </w:r>
    </w:p>
    <w:p w:rsidR="00787961" w:rsidRPr="001E4A1C" w:rsidRDefault="00787961" w:rsidP="00787961">
      <w:pPr>
        <w:pStyle w:val="Heading4"/>
      </w:pPr>
      <w:r>
        <w:t>The plan is appeasement, not engagement – it is a singular reassurance attempt, it offers concession without threat, it does not fiat a specific hedging strategy</w:t>
      </w:r>
    </w:p>
    <w:p w:rsidR="00787961" w:rsidRPr="001E4A1C" w:rsidRDefault="00787961" w:rsidP="00787961">
      <w:r w:rsidRPr="001E4A1C">
        <w:rPr>
          <w:b/>
        </w:rPr>
        <w:t>Tang, 10</w:t>
      </w:r>
      <w:r w:rsidRPr="001E4A1C">
        <w:t xml:space="preserve"> – Professor at the School of International Relations and Public Affairs (SIRPA), Fudan Univeristy, Shanghai, China (Shiping, </w:t>
      </w:r>
      <w:r w:rsidRPr="001E4A1C">
        <w:rPr>
          <w:u w:val="single"/>
        </w:rPr>
        <w:t>A Theory of Security Strategy for Our Time: Defensive Realism</w:t>
      </w:r>
      <w:r w:rsidRPr="001E4A1C">
        <w:t>, p. 101-103)</w:t>
      </w:r>
    </w:p>
    <w:p w:rsidR="00787961" w:rsidRPr="006135C3" w:rsidRDefault="00787961" w:rsidP="00787961">
      <w:pPr>
        <w:rPr>
          <w:sz w:val="12"/>
          <w:szCs w:val="12"/>
        </w:rPr>
      </w:pPr>
      <w:r w:rsidRPr="006135C3">
        <w:rPr>
          <w:sz w:val="14"/>
        </w:rPr>
        <w:t xml:space="preserve">A strategy of appeasement is to retreat repeatedly (i.e., being accommodating or conciliatory) despite the adversary repeatedly taking advantage of one's goodwill and pressing with its aggressive goals (Edelstein 2002, 5; Resnick 2001, 561-562; Ziring et aL 1995, 264-265).4 Defined as such, a conciliatory gesture or concession can be regarded as an appeasement gesture only if the other side is aggressive. In contrast, a conciliatory gesture or a concession when the other side is not aggressive should not be conflated with an appeasement gesture, even if the gesture was not reciprocated initially (see chapter 5 for details). A reassurance attempt is essentially an invitation toward genuine cooperation to the other side, in the hope of moving toward more extensive cooperation and moving the relationship toward a more cooperative mode. </w:t>
      </w:r>
      <w:r w:rsidRPr="00EB2814">
        <w:rPr>
          <w:rStyle w:val="StyleUnderline"/>
          <w:highlight w:val="yellow"/>
        </w:rPr>
        <w:t xml:space="preserve">A reassurance strategy, which consists of </w:t>
      </w:r>
      <w:r w:rsidRPr="00EB2814">
        <w:rPr>
          <w:rStyle w:val="Emphasis"/>
          <w:highlight w:val="yellow"/>
        </w:rPr>
        <w:t>many</w:t>
      </w:r>
      <w:r w:rsidRPr="00EB2814">
        <w:rPr>
          <w:rStyle w:val="StyleUnderline"/>
          <w:highlight w:val="yellow"/>
        </w:rPr>
        <w:t xml:space="preserve"> reassurance attempts</w:t>
      </w:r>
      <w:r w:rsidRPr="006135C3">
        <w:rPr>
          <w:sz w:val="14"/>
        </w:rPr>
        <w:t xml:space="preserve">, can- not be an independent strategy by itself: It </w:t>
      </w:r>
      <w:r w:rsidRPr="00EB2814">
        <w:rPr>
          <w:rStyle w:val="StyleUnderline"/>
          <w:highlight w:val="yellow"/>
        </w:rPr>
        <w:t>is usually a part of a strategy called "engagement</w:t>
      </w:r>
      <w:r w:rsidRPr="006135C3">
        <w:rPr>
          <w:sz w:val="14"/>
        </w:rPr>
        <w:t xml:space="preserve">" (see chapter 5). Contra Schweller and Wohlforth that "engagement is simply a new, 'more acceptable' term for an old policy that used to be called appease- ment" (Schweller and Wohlforth 2000, 81; see also Mearsheimer 2001, 163-164; Schweller 1998,74; 1999, 14; Craig and George 1995, 156-157, and Johnston and Ross 1999, xii, xiv-xv), </w:t>
      </w:r>
      <w:r w:rsidRPr="00EB2814">
        <w:rPr>
          <w:rStyle w:val="StyleUnderline"/>
          <w:highlight w:val="yellow"/>
        </w:rPr>
        <w:t xml:space="preserve">engagement and appeasement are </w:t>
      </w:r>
      <w:r w:rsidRPr="00EB2814">
        <w:rPr>
          <w:rStyle w:val="Emphasis"/>
          <w:highlight w:val="yellow"/>
        </w:rPr>
        <w:t>distinctly different</w:t>
      </w:r>
      <w:r w:rsidRPr="006135C3">
        <w:rPr>
          <w:sz w:val="14"/>
        </w:rPr>
        <w:t xml:space="preserve"> (Resnick 2001, esp. 554-559; see also Edelstein 2002, 5). By equating engagement with appeasement, Schweller and Wohlforth basically reject any strategy that explores the possibility of cooperation as "appeasing," thus debilitating and dangerous. This competitive bias is consistent with offensive realism, but not defensive realism. Yet, as Schweller stated explicitly earlier, "</w:t>
      </w:r>
      <w:r w:rsidRPr="00EB2814">
        <w:rPr>
          <w:rStyle w:val="StyleUnderline"/>
          <w:highlight w:val="yellow"/>
        </w:rPr>
        <w:t xml:space="preserve">Engagement is </w:t>
      </w:r>
      <w:r w:rsidRPr="00EB2814">
        <w:rPr>
          <w:rStyle w:val="Emphasis"/>
          <w:highlight w:val="yellow"/>
        </w:rPr>
        <w:t>more than</w:t>
      </w:r>
      <w:r w:rsidRPr="00EB2814">
        <w:rPr>
          <w:rStyle w:val="StyleUnderline"/>
          <w:highlight w:val="yellow"/>
        </w:rPr>
        <w:t xml:space="preserve"> appeasement...engagement is most likely to succeed when</w:t>
      </w:r>
      <w:r w:rsidRPr="006135C3">
        <w:rPr>
          <w:sz w:val="14"/>
        </w:rPr>
        <w:t xml:space="preserve"> the established </w:t>
      </w:r>
      <w:r w:rsidRPr="00EB2814">
        <w:rPr>
          <w:rStyle w:val="StyleUnderline"/>
          <w:highlight w:val="yellow"/>
        </w:rPr>
        <w:t>powers</w:t>
      </w:r>
      <w:r w:rsidRPr="006135C3">
        <w:rPr>
          <w:sz w:val="14"/>
        </w:rPr>
        <w:t xml:space="preserve"> are strong enough to </w:t>
      </w:r>
      <w:r w:rsidRPr="00EB2814">
        <w:rPr>
          <w:rStyle w:val="Emphasis"/>
          <w:highlight w:val="yellow"/>
        </w:rPr>
        <w:t>mix</w:t>
      </w:r>
      <w:r w:rsidRPr="00EB2814">
        <w:rPr>
          <w:rStyle w:val="StyleUnderline"/>
          <w:highlight w:val="yellow"/>
        </w:rPr>
        <w:t xml:space="preserve"> </w:t>
      </w:r>
      <w:r w:rsidRPr="00EB2814">
        <w:rPr>
          <w:rStyle w:val="Emphasis"/>
          <w:highlight w:val="yellow"/>
        </w:rPr>
        <w:t>concessions</w:t>
      </w:r>
      <w:r w:rsidRPr="00EB2814">
        <w:rPr>
          <w:rStyle w:val="StyleUnderline"/>
          <w:highlight w:val="yellow"/>
        </w:rPr>
        <w:t xml:space="preserve"> with credible </w:t>
      </w:r>
      <w:r w:rsidRPr="00EB2814">
        <w:rPr>
          <w:rStyle w:val="Emphasis"/>
          <w:highlight w:val="yellow"/>
        </w:rPr>
        <w:t>threats</w:t>
      </w:r>
      <w:r w:rsidRPr="006135C3">
        <w:rPr>
          <w:sz w:val="14"/>
        </w:rPr>
        <w:t xml:space="preserve">, to use sticks as well as carrots, in their attempts to satisfy the rising power" (Schweller 1999, 14-15; emphasis added). More precisely, </w:t>
      </w:r>
      <w:r w:rsidRPr="00EB2814">
        <w:rPr>
          <w:rStyle w:val="StyleUnderline"/>
          <w:highlight w:val="yellow"/>
        </w:rPr>
        <w:t>the strategy of "engagement" contains three major components</w:t>
      </w:r>
      <w:r w:rsidRPr="006135C3">
        <w:rPr>
          <w:sz w:val="14"/>
          <w:highlight w:val="yellow"/>
        </w:rPr>
        <w:t xml:space="preserve">. </w:t>
      </w:r>
      <w:r w:rsidRPr="00EB2814">
        <w:rPr>
          <w:rStyle w:val="StyleUnderline"/>
          <w:highlight w:val="yellow"/>
        </w:rPr>
        <w:t xml:space="preserve">First, it seeks to reassure the other side that one is </w:t>
      </w:r>
      <w:r w:rsidRPr="00EB2814">
        <w:rPr>
          <w:rStyle w:val="Emphasis"/>
          <w:highlight w:val="yellow"/>
        </w:rPr>
        <w:t>not threatening</w:t>
      </w:r>
      <w:r w:rsidRPr="00EB2814">
        <w:rPr>
          <w:rStyle w:val="StyleUnderline"/>
          <w:highlight w:val="yellow"/>
        </w:rPr>
        <w:t xml:space="preserve">. Second, it </w:t>
      </w:r>
      <w:r w:rsidRPr="00EB2814">
        <w:rPr>
          <w:rStyle w:val="Emphasis"/>
          <w:highlight w:val="yellow"/>
        </w:rPr>
        <w:t>extends an invitation</w:t>
      </w:r>
      <w:r w:rsidRPr="00EB2814">
        <w:rPr>
          <w:rStyle w:val="StyleUnderline"/>
          <w:highlight w:val="yellow"/>
        </w:rPr>
        <w:t xml:space="preserve"> to cooperate</w:t>
      </w:r>
      <w:r w:rsidRPr="006135C3">
        <w:rPr>
          <w:sz w:val="14"/>
        </w:rPr>
        <w:t xml:space="preserve"> (with a possibility toward extensive cooperation) in order to gauge the other sides intentions (see chapter 5 for a more detailed discussion). </w:t>
      </w:r>
      <w:r w:rsidRPr="00EB2814">
        <w:rPr>
          <w:rStyle w:val="StyleUnderline"/>
          <w:highlight w:val="yellow"/>
        </w:rPr>
        <w:t xml:space="preserve">Third, it </w:t>
      </w:r>
      <w:r w:rsidRPr="00EB2814">
        <w:rPr>
          <w:rStyle w:val="Emphasis"/>
          <w:highlight w:val="yellow"/>
        </w:rPr>
        <w:t>hedges</w:t>
      </w:r>
      <w:r w:rsidRPr="00EB2814">
        <w:rPr>
          <w:rStyle w:val="StyleUnderline"/>
          <w:highlight w:val="yellow"/>
        </w:rPr>
        <w:t xml:space="preserve"> against the</w:t>
      </w:r>
      <w:r w:rsidRPr="001E4A1C">
        <w:rPr>
          <w:rStyle w:val="StyleUnderline"/>
        </w:rPr>
        <w:t xml:space="preserve"> </w:t>
      </w:r>
      <w:r w:rsidRPr="006135C3">
        <w:rPr>
          <w:sz w:val="14"/>
        </w:rPr>
        <w:t>possibility that</w:t>
      </w:r>
      <w:r w:rsidRPr="001E4A1C">
        <w:rPr>
          <w:rStyle w:val="StyleUnderline"/>
        </w:rPr>
        <w:t xml:space="preserve"> </w:t>
      </w:r>
      <w:r w:rsidRPr="00EB2814">
        <w:rPr>
          <w:rStyle w:val="StyleUnderline"/>
          <w:highlight w:val="yellow"/>
        </w:rPr>
        <w:t>the other side</w:t>
      </w:r>
      <w:r w:rsidRPr="001E4A1C">
        <w:rPr>
          <w:rStyle w:val="StyleUnderline"/>
        </w:rPr>
        <w:t xml:space="preserve"> </w:t>
      </w:r>
      <w:r w:rsidRPr="006135C3">
        <w:rPr>
          <w:sz w:val="14"/>
        </w:rPr>
        <w:t xml:space="preserve">is an incorrigible aggressor. When the other side keeps pressing ahead, a state that pursues the strategy of engagement does not retreat repeatedly, because it has pre- pared a more hardened policy.* </w:t>
      </w:r>
      <w:r w:rsidRPr="00EB2814">
        <w:rPr>
          <w:rStyle w:val="StyleUnderline"/>
          <w:highlight w:val="yellow"/>
        </w:rPr>
        <w:t xml:space="preserve">Engagement thus has </w:t>
      </w:r>
      <w:r w:rsidRPr="00EB2814">
        <w:rPr>
          <w:rStyle w:val="Emphasis"/>
          <w:highlight w:val="yellow"/>
        </w:rPr>
        <w:t>both</w:t>
      </w:r>
      <w:r w:rsidRPr="00EB2814">
        <w:rPr>
          <w:rStyle w:val="StyleUnderline"/>
          <w:highlight w:val="yellow"/>
        </w:rPr>
        <w:t xml:space="preserve"> a reassurance element </w:t>
      </w:r>
      <w:r w:rsidRPr="00EB2814">
        <w:rPr>
          <w:rStyle w:val="Emphasis"/>
          <w:highlight w:val="yellow"/>
        </w:rPr>
        <w:t>and</w:t>
      </w:r>
      <w:r w:rsidRPr="00EB2814">
        <w:rPr>
          <w:rStyle w:val="StyleUnderline"/>
          <w:highlight w:val="yellow"/>
        </w:rPr>
        <w:t xml:space="preserve"> a defense/deterrence element embedded inside. At the core of engagement, there is an </w:t>
      </w:r>
      <w:r w:rsidRPr="00EB2814">
        <w:rPr>
          <w:rStyle w:val="Emphasis"/>
          <w:highlight w:val="yellow"/>
        </w:rPr>
        <w:t>inherent hedging element</w:t>
      </w:r>
      <w:r w:rsidRPr="003B5554">
        <w:rPr>
          <w:rStyle w:val="StyleUnderline"/>
        </w:rPr>
        <w:t xml:space="preserve"> </w:t>
      </w:r>
      <w:r w:rsidRPr="006135C3">
        <w:rPr>
          <w:sz w:val="12"/>
          <w:szCs w:val="12"/>
        </w:rPr>
        <w:t>and a difficult trade-off between reassurance and deterrence/defense within the strategy (Wolfers 1952, 497; Stein 1991,451). Thus, engagement, when properly understood and properly crafted, can serve four critical purposes simultaneously: (1) to assure the other side of one's own benign intentions and to gauge the other side's true intentions without putting one's own vital interest at risk; (2) to deter the other side or, at least, to hedge against the possibility that the other side is actively thinking of aggression;6 (3) to change the other side's intentions if the other side is not an incorrigible aggressor even if it may be malignant at the beginning; (4) to buy time to arm against the possibility that the other side is really an incorrigible aggressor (Schweller 1999, 14-16). Moreover, the second and third purposes can only be served by an engagement strategy (see chapter 5).7 Fourth, the strategy of containment can, and should, be further differentiated into two different forms: passive and active. A purely passive containment approach is a combination of deterrence and defense, without either an element of reassurance or an element of active rollback. A passive containment strategy reacts to other sides' aggressive moves but does not actively provoke the other side. In contrast, a state that pursues a strategy of active containment does not merely defend against and deter another state. It also actively initiates confrontations either to gain advantages or seek excuses for overt aggression. Active containment is thus a more hardened strategy than passive containment.8 Understood as such, Copeland's "crisis initiation" (Copeland 2001), or provoking more generally, is an integral part of an active containment strategy. Finally, and most critically, the option of security cooperation, which has been completely missing in Schweller's and Copeland's schemes, is central to defensive realism's approach toward security (Glaser 1994-1995; Jervis 1978).9 Here, it is necessary to bring another fine differentiation into the discussion: seeking extensive cooperation with another state and extending an invitation to cooperate to another state are two very different things. Defensive realism recognizes that seeking extensive cooperation among states is conditional. Specifically, defensive realism recognizes that seeking extensive cooperation is a viable means of self-help for a defensive realist state only when it faces a like-minded defensive realist state (Jervis 1982, 361; 1999, 50; Glaser 1994-1995). In contrast, seeking extensive cooperation is likely to be disastrous or even suicidal for a defensive realist state when facing an offensive realist state (i.e., it is in a false security dilemma) because the defensive realist state may end up being the ultimate sucker. Defensive realism, however, also recognizes that when facing a state with unknown intentions, a defensive realist state will still be well-advised to explore the possibility of cooperation but at the same time guard against the possibility that the other state may be an offensive realist state. And it is under this circumstance that reassurance, that is, extending an invitation to cooperate, comes into the picture.10 Defensive realism understands that whereas pursuing extensive cooperation is a viable strategy only when a defensive realist state faces a like- minded defensive realist state, extending an invitation to cooperate is a viable strategy under most circumstances if a defensive realist state takes some precautionary measures to guard against the possibility that the other side may be an offensive realist state. Contrary to what many (offensive realists) have asserted or believed, to learn another state's true intentions by extending an invitation to cooperate, when it is done properly, does not have to be such a gamble that it risks a state's survival: to explore the possibility of cooperation "need[s] not to be so crippling" (Snyder 1985, 179)." Overall, defensive realism recognizes that extending an invitation to cooperate is an effective means of gauging other states' intentions, and the condition for its applicability is far less demanding than the condition of pursuing extensive cooperation. Also, whereas seeking extensive cooperation can be an independent strategy when facing a like-minded defensive realist state, extending an invitation of cooperation to a state with unknown intentions functions as a part, although an indispensable part, of an engagement strategy. With these clarifications, realism's ladder of (grand) strategies, from the least confrontational to the most confrontational, runs from appeasement, to doing nothing, to extensive security cooperation, to engagement, to passive containment, to active containment, and, finally, to preventive war (figure 4.1).</w:t>
      </w:r>
    </w:p>
    <w:p w:rsidR="00787961" w:rsidRPr="001E4A1C" w:rsidRDefault="00787961" w:rsidP="00787961"/>
    <w:p w:rsidR="00787961" w:rsidRPr="00C47536" w:rsidRDefault="00787961" w:rsidP="00787961">
      <w:pPr>
        <w:pStyle w:val="Heading4"/>
      </w:pPr>
      <w:r>
        <w:t>The plan cedes to China’s demands instead of using positive sanctions – any competitive strategy is also non-topical</w:t>
      </w:r>
    </w:p>
    <w:p w:rsidR="00787961" w:rsidRDefault="00787961" w:rsidP="00787961">
      <w:r w:rsidRPr="00C47536">
        <w:rPr>
          <w:rStyle w:val="Style13ptBold"/>
        </w:rPr>
        <w:t>Edelstein 2</w:t>
      </w:r>
      <w:r>
        <w:t xml:space="preserve"> – David M. Edelstein, Assistant Professor at Georgetown University's Edmund A. Walsh School of Foreign Service, “Managing Uncertainty: Beliefs About Intentions and The Rise of Great Powers”, 12(1), Autumn, p. 5</w:t>
      </w:r>
    </w:p>
    <w:p w:rsidR="00787961" w:rsidRPr="00F547CB" w:rsidRDefault="00787961" w:rsidP="00787961">
      <w:r w:rsidRPr="00F547CB">
        <w:t xml:space="preserve">This article seeks to explain how beliefs about others’ intentions affects the strategic choices of states. In general, </w:t>
      </w:r>
      <w:r w:rsidRPr="00EB2814">
        <w:rPr>
          <w:rStyle w:val="StyleUnderline"/>
          <w:highlight w:val="yellow"/>
        </w:rPr>
        <w:t xml:space="preserve">governments pursue predominately </w:t>
      </w:r>
      <w:r w:rsidRPr="00EB2814">
        <w:rPr>
          <w:rStyle w:val="Emphasis"/>
          <w:highlight w:val="yellow"/>
        </w:rPr>
        <w:t>co-operative or competitive</w:t>
      </w:r>
      <w:r w:rsidRPr="00EB2814">
        <w:rPr>
          <w:rStyle w:val="StyleUnderline"/>
          <w:highlight w:val="yellow"/>
        </w:rPr>
        <w:t xml:space="preserve"> strategies</w:t>
      </w:r>
      <w:r w:rsidRPr="00F547CB">
        <w:t xml:space="preserve"> toward each other. Cooperative strategies range from passive strategies such as simply abstaining from balancing to strategies that actively foster the growth of another state through economic or security relations. </w:t>
      </w:r>
      <w:r w:rsidRPr="00EB2814">
        <w:rPr>
          <w:rStyle w:val="StyleUnderline"/>
          <w:highlight w:val="yellow"/>
        </w:rPr>
        <w:t xml:space="preserve">Among </w:t>
      </w:r>
      <w:r w:rsidRPr="00EB2814">
        <w:rPr>
          <w:rStyle w:val="Emphasis"/>
          <w:highlight w:val="yellow"/>
        </w:rPr>
        <w:t>cooperative</w:t>
      </w:r>
      <w:r w:rsidRPr="00EB2814">
        <w:rPr>
          <w:rStyle w:val="StyleUnderline"/>
          <w:highlight w:val="yellow"/>
        </w:rPr>
        <w:t xml:space="preserve"> strategies are policies labeled as “engagement” or “appeasement.” Engagement is often defined as a strategy of using positive sanctions</w:t>
      </w:r>
      <w:r w:rsidRPr="00F547CB">
        <w:t xml:space="preserve"> in the hopes of achieving peaceful relations or other objectives, </w:t>
      </w:r>
      <w:r w:rsidRPr="00EB2814">
        <w:rPr>
          <w:rStyle w:val="StyleUnderline"/>
          <w:highlight w:val="yellow"/>
        </w:rPr>
        <w:t>while appeasement is a strategy of ceding demands</w:t>
      </w:r>
      <w:r w:rsidRPr="00F547CB">
        <w:t xml:space="preserve"> to another state in order </w:t>
      </w:r>
      <w:r w:rsidRPr="00EB2814">
        <w:rPr>
          <w:rStyle w:val="StyleUnderline"/>
          <w:highlight w:val="yellow"/>
        </w:rPr>
        <w:t>to placate and pacify it</w:t>
      </w:r>
      <w:r w:rsidRPr="00F547CB">
        <w:t xml:space="preserve">.11 </w:t>
      </w:r>
      <w:r w:rsidRPr="00EB2814">
        <w:rPr>
          <w:rStyle w:val="StyleUnderline"/>
          <w:highlight w:val="yellow"/>
        </w:rPr>
        <w:t>Competitive strategies</w:t>
      </w:r>
      <w:r w:rsidRPr="00F547CB">
        <w:t xml:space="preserve">, on the other hand, </w:t>
      </w:r>
      <w:r w:rsidRPr="00EB2814">
        <w:rPr>
          <w:rStyle w:val="StyleUnderline"/>
          <w:highlight w:val="yellow"/>
        </w:rPr>
        <w:t>include internal and external balancing, efforts to forestall another state’s growth, or</w:t>
      </w:r>
      <w:r w:rsidRPr="00F547CB">
        <w:t xml:space="preserve">, at an extreme, </w:t>
      </w:r>
      <w:r w:rsidRPr="00EB2814">
        <w:rPr>
          <w:rStyle w:val="StyleUnderline"/>
          <w:highlight w:val="yellow"/>
        </w:rPr>
        <w:t>initiating war</w:t>
      </w:r>
      <w:r w:rsidRPr="00F547CB">
        <w:t>.</w:t>
      </w:r>
    </w:p>
    <w:p w:rsidR="00787961" w:rsidRDefault="00787961" w:rsidP="00787961">
      <w:pPr>
        <w:pStyle w:val="Heading4"/>
      </w:pPr>
      <w:r>
        <w:t>The plan appeases – it does not socialize China into becoming a SQ power</w:t>
      </w:r>
    </w:p>
    <w:p w:rsidR="00787961" w:rsidRDefault="00787961" w:rsidP="00787961">
      <w:r w:rsidRPr="0000315C">
        <w:rPr>
          <w:rStyle w:val="Style13ptBold"/>
        </w:rPr>
        <w:t>Borer 4</w:t>
      </w:r>
      <w:r>
        <w:t xml:space="preserve"> – Douglas A. Borer, Professor of Defense Analysis at the Naval Postgraduate School, “Problems of Economic Statecraft: Rethinking Engagement”, http://www.au.af.mil/au/awc/awcgate/army-usawc/strategy2004/12borer.pdf</w:t>
      </w:r>
    </w:p>
    <w:p w:rsidR="00787961" w:rsidRDefault="00787961" w:rsidP="00787961">
      <w:r w:rsidRPr="0000315C">
        <w:t xml:space="preserve">Bridging the Gap in Theory </w:t>
      </w:r>
      <w:r w:rsidRPr="00F547CB">
        <w:t xml:space="preserve">and Practice: Inverse Engagement The policy of engagement refers to the use of non-coercive means, or positive incentives, by one state to alter the elements of another state’s behavior. As such, some scholars have categorized engagement as a form of appeasement.21 However, I concur with the view articulated by Randall Schweller that, </w:t>
      </w:r>
      <w:r w:rsidRPr="00EB2814">
        <w:rPr>
          <w:rStyle w:val="StyleUnderline"/>
          <w:highlight w:val="yellow"/>
        </w:rPr>
        <w:t>while engagement can be classified</w:t>
      </w:r>
      <w:r w:rsidRPr="00F547CB">
        <w:t xml:space="preserve"> in generic terms </w:t>
      </w:r>
      <w:r w:rsidRPr="00EB2814">
        <w:rPr>
          <w:rStyle w:val="StyleUnderline"/>
          <w:highlight w:val="yellow"/>
        </w:rPr>
        <w:t xml:space="preserve">as a </w:t>
      </w:r>
      <w:r w:rsidRPr="00EB2814">
        <w:rPr>
          <w:rStyle w:val="Emphasis"/>
          <w:highlight w:val="yellow"/>
        </w:rPr>
        <w:t>form</w:t>
      </w:r>
      <w:r w:rsidRPr="00EB2814">
        <w:rPr>
          <w:rStyle w:val="StyleUnderline"/>
          <w:highlight w:val="yellow"/>
        </w:rPr>
        <w:t xml:space="preserve"> of appeasement, an important qualitative difference exists</w:t>
      </w:r>
      <w:r w:rsidRPr="00F547CB">
        <w:t xml:space="preserve"> between the two: “</w:t>
      </w:r>
      <w:r w:rsidRPr="00EB2814">
        <w:rPr>
          <w:rStyle w:val="StyleUnderline"/>
          <w:highlight w:val="yellow"/>
        </w:rPr>
        <w:t xml:space="preserve">Engagement is </w:t>
      </w:r>
      <w:r w:rsidRPr="00EB2814">
        <w:rPr>
          <w:rStyle w:val="Emphasis"/>
          <w:highlight w:val="yellow"/>
        </w:rPr>
        <w:t>more than</w:t>
      </w:r>
      <w:r w:rsidRPr="00EB2814">
        <w:rPr>
          <w:rStyle w:val="StyleUnderline"/>
          <w:highlight w:val="yellow"/>
        </w:rPr>
        <w:t xml:space="preserve"> appeasement</w:t>
      </w:r>
      <w:r w:rsidRPr="00F547CB">
        <w:t xml:space="preserve">,” he says: </w:t>
      </w:r>
      <w:r w:rsidRPr="00EB2814">
        <w:rPr>
          <w:rStyle w:val="StyleUnderline"/>
          <w:highlight w:val="yellow"/>
        </w:rPr>
        <w:t xml:space="preserve">It encompasses any attempt to </w:t>
      </w:r>
      <w:r w:rsidRPr="00EB2814">
        <w:rPr>
          <w:rStyle w:val="Emphasis"/>
          <w:highlight w:val="yellow"/>
        </w:rPr>
        <w:t>socialize</w:t>
      </w:r>
      <w:r w:rsidRPr="00EB2814">
        <w:rPr>
          <w:rStyle w:val="StyleUnderline"/>
          <w:highlight w:val="yellow"/>
        </w:rPr>
        <w:t xml:space="preserve"> the dissatisfied power into </w:t>
      </w:r>
      <w:r w:rsidRPr="00EB2814">
        <w:rPr>
          <w:rStyle w:val="Emphasis"/>
          <w:highlight w:val="yellow"/>
        </w:rPr>
        <w:t>acceptance of the established order</w:t>
      </w:r>
      <w:r w:rsidRPr="00F547CB">
        <w:t>. In practice engagement may be distinguished from other policies not so much by its goals but by its means: it relies on the promise of rewards rather than the threat</w:t>
      </w:r>
      <w:r w:rsidRPr="0000315C">
        <w:t xml:space="preserve"> of punishment to influence the target’s behavior. . . . </w:t>
      </w:r>
      <w:r w:rsidRPr="00EB2814">
        <w:rPr>
          <w:rStyle w:val="StyleUnderline"/>
          <w:highlight w:val="yellow"/>
        </w:rPr>
        <w:t xml:space="preserve">The policy succeeds if such concessions </w:t>
      </w:r>
      <w:r w:rsidRPr="00EB2814">
        <w:rPr>
          <w:rStyle w:val="Emphasis"/>
          <w:highlight w:val="yellow"/>
        </w:rPr>
        <w:t>convert the revolutionary state</w:t>
      </w:r>
      <w:r w:rsidRPr="00EB2814">
        <w:rPr>
          <w:rStyle w:val="StyleUnderline"/>
          <w:highlight w:val="yellow"/>
        </w:rPr>
        <w:t xml:space="preserve"> into a </w:t>
      </w:r>
      <w:r w:rsidRPr="00EB2814">
        <w:rPr>
          <w:rStyle w:val="Emphasis"/>
          <w:highlight w:val="yellow"/>
        </w:rPr>
        <w:t>status quo power</w:t>
      </w:r>
      <w:r w:rsidRPr="00EB2814">
        <w:rPr>
          <w:rStyle w:val="StyleUnderline"/>
          <w:highlight w:val="yellow"/>
        </w:rPr>
        <w:t xml:space="preserve"> with a stake in the </w:t>
      </w:r>
      <w:r w:rsidRPr="00EB2814">
        <w:rPr>
          <w:rStyle w:val="Emphasis"/>
          <w:highlight w:val="yellow"/>
        </w:rPr>
        <w:t>stability of the system</w:t>
      </w:r>
      <w:r w:rsidRPr="0000315C">
        <w:t>. . . . Engagement is most likely to succeed when the established powers are strong enough to mix concessions with credible threats, to use sticks as well as carrots. . . . Otherwise, concessions will signal weakness that emboldens the aggressor to demand more.22</w:t>
      </w:r>
    </w:p>
    <w:p w:rsidR="00787961" w:rsidRPr="001E4A1C" w:rsidRDefault="00787961" w:rsidP="00787961">
      <w:pPr>
        <w:keepNext/>
        <w:keepLines/>
        <w:pageBreakBefore/>
        <w:spacing w:before="200"/>
        <w:jc w:val="center"/>
        <w:outlineLvl w:val="2"/>
        <w:rPr>
          <w:rFonts w:eastAsiaTheme="majorEastAsia" w:cstheme="minorHAnsi"/>
          <w:b/>
          <w:bCs/>
          <w:sz w:val="32"/>
          <w:u w:val="single"/>
        </w:rPr>
      </w:pPr>
      <w:bookmarkStart w:id="47" w:name="_Toc454670462"/>
      <w:r w:rsidRPr="001E4A1C">
        <w:rPr>
          <w:rFonts w:eastAsiaTheme="majorEastAsia" w:cstheme="minorHAnsi"/>
          <w:b/>
          <w:bCs/>
          <w:sz w:val="32"/>
          <w:u w:val="single"/>
        </w:rPr>
        <w:t xml:space="preserve">1NC </w:t>
      </w:r>
      <w:r>
        <w:rPr>
          <w:rFonts w:eastAsiaTheme="majorEastAsia" w:cstheme="minorHAnsi"/>
          <w:b/>
          <w:bCs/>
          <w:sz w:val="32"/>
          <w:u w:val="single"/>
        </w:rPr>
        <w:t>Economic Inducement</w:t>
      </w:r>
      <w:bookmarkEnd w:id="47"/>
    </w:p>
    <w:p w:rsidR="00787961" w:rsidRPr="001E4A1C" w:rsidRDefault="00787961" w:rsidP="00787961">
      <w:pPr>
        <w:keepNext/>
        <w:keepLines/>
        <w:spacing w:before="200"/>
        <w:outlineLvl w:val="3"/>
        <w:rPr>
          <w:rFonts w:eastAsiaTheme="majorEastAsia" w:cstheme="minorHAnsi"/>
          <w:b/>
          <w:bCs/>
          <w:iCs/>
          <w:sz w:val="26"/>
        </w:rPr>
      </w:pPr>
      <w:r w:rsidRPr="001E4A1C">
        <w:rPr>
          <w:rFonts w:eastAsiaTheme="majorEastAsia" w:cstheme="minorHAnsi"/>
          <w:b/>
          <w:bCs/>
          <w:iCs/>
          <w:sz w:val="26"/>
        </w:rPr>
        <w:t xml:space="preserve">Economic engagement </w:t>
      </w:r>
      <w:r>
        <w:rPr>
          <w:rFonts w:eastAsiaTheme="majorEastAsia" w:cstheme="minorHAnsi"/>
          <w:b/>
          <w:bCs/>
          <w:iCs/>
          <w:sz w:val="26"/>
        </w:rPr>
        <w:t>uses</w:t>
      </w:r>
      <w:r w:rsidRPr="001E4A1C">
        <w:rPr>
          <w:rFonts w:eastAsiaTheme="majorEastAsia" w:cstheme="minorHAnsi"/>
          <w:b/>
          <w:bCs/>
          <w:iCs/>
          <w:sz w:val="26"/>
        </w:rPr>
        <w:t xml:space="preserve"> </w:t>
      </w:r>
      <w:r w:rsidRPr="00787961">
        <w:rPr>
          <w:rFonts w:eastAsiaTheme="majorEastAsia" w:cstheme="minorHAnsi"/>
          <w:b/>
          <w:bCs/>
          <w:iCs/>
          <w:sz w:val="26"/>
        </w:rPr>
        <w:t>structural linkage</w:t>
      </w:r>
      <w:r w:rsidRPr="001E4A1C">
        <w:rPr>
          <w:rFonts w:eastAsiaTheme="majorEastAsia" w:cstheme="minorHAnsi"/>
          <w:b/>
          <w:bCs/>
          <w:iCs/>
          <w:sz w:val="26"/>
        </w:rPr>
        <w:t xml:space="preserve"> </w:t>
      </w:r>
      <w:r>
        <w:rPr>
          <w:rFonts w:eastAsiaTheme="majorEastAsia" w:cstheme="minorHAnsi"/>
          <w:b/>
          <w:bCs/>
          <w:iCs/>
          <w:sz w:val="26"/>
        </w:rPr>
        <w:t>to change what China wants</w:t>
      </w:r>
    </w:p>
    <w:p w:rsidR="00787961" w:rsidRPr="001E4A1C" w:rsidRDefault="00787961" w:rsidP="00787961">
      <w:pPr>
        <w:rPr>
          <w:rFonts w:cstheme="minorHAnsi"/>
        </w:rPr>
      </w:pPr>
      <w:r w:rsidRPr="001E4A1C">
        <w:rPr>
          <w:rFonts w:cstheme="minorHAnsi"/>
          <w:b/>
        </w:rPr>
        <w:t>Mastanduno, 1</w:t>
      </w:r>
      <w:r w:rsidRPr="001E4A1C">
        <w:rPr>
          <w:rFonts w:cstheme="minorHAnsi"/>
        </w:rPr>
        <w:t xml:space="preserve"> – professor of Government at Dartmouth College (Michael, “Economic Engagement Strategies: Theory and Practice” </w:t>
      </w:r>
      <w:hyperlink r:id="rId52" w:history="1">
        <w:r w:rsidRPr="001E4A1C">
          <w:rPr>
            <w:rFonts w:cstheme="minorHAnsi"/>
          </w:rPr>
          <w:t>http://web.archive.org/web/20120906033646/http://polisci.osu.edu/faculty/bpollins/book/Mastanduno.pdf</w:t>
        </w:r>
      </w:hyperlink>
    </w:p>
    <w:p w:rsidR="00787961" w:rsidRPr="00787961" w:rsidRDefault="00787961" w:rsidP="00787961">
      <w:r w:rsidRPr="00EB2814">
        <w:rPr>
          <w:rStyle w:val="StyleUnderline"/>
          <w:highlight w:val="yellow"/>
        </w:rPr>
        <w:t>The basic causal logic of economic engagement, and the emphasis on domestic politics, can be</w:t>
      </w:r>
      <w:r w:rsidRPr="00787961">
        <w:t xml:space="preserve"> traced to Hirschman. He </w:t>
      </w:r>
      <w:r w:rsidRPr="00EB2814">
        <w:rPr>
          <w:rStyle w:val="StyleUnderline"/>
          <w:highlight w:val="yellow"/>
        </w:rPr>
        <w:t>viewed</w:t>
      </w:r>
      <w:r w:rsidRPr="00787961">
        <w:t xml:space="preserve"> economic engagement as </w:t>
      </w:r>
      <w:r w:rsidRPr="00EB2814">
        <w:rPr>
          <w:rStyle w:val="StyleUnderline"/>
          <w:highlight w:val="yellow"/>
        </w:rPr>
        <w:t>a long-term, transformative strategy</w:t>
      </w:r>
      <w:r w:rsidRPr="00787961">
        <w:t xml:space="preserve">. As one state gradually expands economic interaction with its target, </w:t>
      </w:r>
      <w:r w:rsidRPr="00EB2814">
        <w:rPr>
          <w:rStyle w:val="StyleUnderline"/>
          <w:highlight w:val="yellow"/>
        </w:rPr>
        <w:t>the resulting (asymmetrical) interdependence creates vested interests within the target society and government. The beneficiaries of interdependence</w:t>
      </w:r>
      <w:r w:rsidRPr="00787961">
        <w:t xml:space="preserve"> become addicted to it, and they </w:t>
      </w:r>
      <w:r w:rsidRPr="00EB2814">
        <w:rPr>
          <w:rStyle w:val="StyleUnderline"/>
          <w:highlight w:val="yellow"/>
        </w:rPr>
        <w:t>protect their interests by pressuring the government</w:t>
      </w:r>
      <w:r w:rsidRPr="00787961">
        <w:t xml:space="preserve"> to accommodate the source of interdependence. </w:t>
      </w:r>
      <w:r w:rsidRPr="00EB2814">
        <w:rPr>
          <w:rStyle w:val="StyleUnderline"/>
          <w:highlight w:val="yellow"/>
        </w:rPr>
        <w:t xml:space="preserve">Economic engagement is a form of structural linkage; it is a means to get other states </w:t>
      </w:r>
      <w:r w:rsidRPr="00EB2814">
        <w:rPr>
          <w:rStyle w:val="Emphasis"/>
          <w:highlight w:val="yellow"/>
        </w:rPr>
        <w:t>to want</w:t>
      </w:r>
      <w:r w:rsidRPr="00EB2814">
        <w:rPr>
          <w:rStyle w:val="StyleUnderline"/>
          <w:highlight w:val="yellow"/>
        </w:rPr>
        <w:t xml:space="preserve"> what you want, </w:t>
      </w:r>
      <w:r w:rsidRPr="00EB2814">
        <w:rPr>
          <w:rStyle w:val="Emphasis"/>
          <w:highlight w:val="yellow"/>
        </w:rPr>
        <w:t>rather than to do</w:t>
      </w:r>
      <w:r w:rsidRPr="00EB2814">
        <w:rPr>
          <w:rStyle w:val="StyleUnderline"/>
          <w:highlight w:val="yellow"/>
        </w:rPr>
        <w:t xml:space="preserve"> what you want</w:t>
      </w:r>
      <w:r w:rsidRPr="00787961">
        <w:t>. The causal chain runs from economic interdependence through domestic political change to foreign policy accommodation.</w:t>
      </w:r>
    </w:p>
    <w:p w:rsidR="00787961" w:rsidRPr="001E4A1C" w:rsidRDefault="00787961" w:rsidP="00787961">
      <w:pPr>
        <w:keepNext/>
        <w:keepLines/>
        <w:spacing w:before="200"/>
        <w:outlineLvl w:val="3"/>
        <w:rPr>
          <w:rFonts w:eastAsiaTheme="majorEastAsia" w:cstheme="minorHAnsi"/>
          <w:b/>
          <w:bCs/>
          <w:iCs/>
          <w:sz w:val="26"/>
        </w:rPr>
      </w:pPr>
      <w:r>
        <w:rPr>
          <w:rFonts w:eastAsiaTheme="majorEastAsia" w:cstheme="minorHAnsi"/>
          <w:b/>
          <w:bCs/>
          <w:iCs/>
          <w:sz w:val="26"/>
        </w:rPr>
        <w:t>Violation – the plan uses inducement to change China’s short term actions instead of their long term objectives</w:t>
      </w:r>
    </w:p>
    <w:p w:rsidR="00787961" w:rsidRPr="001E4A1C" w:rsidRDefault="00787961" w:rsidP="00787961">
      <w:pPr>
        <w:rPr>
          <w:rFonts w:cstheme="minorHAnsi"/>
        </w:rPr>
      </w:pPr>
      <w:r w:rsidRPr="001E4A1C">
        <w:rPr>
          <w:rFonts w:cstheme="minorHAnsi"/>
          <w:b/>
        </w:rPr>
        <w:t xml:space="preserve">Celik, 11 – </w:t>
      </w:r>
      <w:r w:rsidRPr="001E4A1C">
        <w:rPr>
          <w:rFonts w:cstheme="minorHAnsi"/>
        </w:rPr>
        <w:t xml:space="preserve">master’s student at Uppsala University (Department of Peace and Conflict Research) (Arda, </w:t>
      </w:r>
      <w:r w:rsidRPr="001E4A1C">
        <w:rPr>
          <w:rFonts w:cstheme="minorHAnsi"/>
          <w:u w:val="single"/>
        </w:rPr>
        <w:t xml:space="preserve">Economic Sanctions and Engagement Policies </w:t>
      </w:r>
      <w:hyperlink r:id="rId53" w:history="1">
        <w:r w:rsidRPr="001E4A1C">
          <w:rPr>
            <w:rFonts w:cstheme="minorHAnsi"/>
          </w:rPr>
          <w:t>http://www.grin.com/en/e-book/175204/economic-sanctions-and-engagement-policies</w:t>
        </w:r>
      </w:hyperlink>
      <w:r w:rsidRPr="001E4A1C">
        <w:rPr>
          <w:rFonts w:cstheme="minorHAnsi"/>
        </w:rPr>
        <w:t>)</w:t>
      </w:r>
    </w:p>
    <w:p w:rsidR="00787961" w:rsidRPr="00787961" w:rsidRDefault="00787961" w:rsidP="00787961">
      <w:r w:rsidRPr="00787961">
        <w:t xml:space="preserve">Literature of liberal school points out that </w:t>
      </w:r>
      <w:r w:rsidRPr="00EB2814">
        <w:rPr>
          <w:rStyle w:val="StyleUnderline"/>
          <w:highlight w:val="yellow"/>
        </w:rPr>
        <w:t>economic engagement</w:t>
      </w:r>
      <w:r w:rsidRPr="00787961">
        <w:t xml:space="preserve"> policies are significantly effective tools for sender and target countries. The effectiveness leans on mutual economic and political benefits for both parties.(Garzke et al,2001).Ecenomic engagement </w:t>
      </w:r>
      <w:r w:rsidRPr="00EB2814">
        <w:rPr>
          <w:rStyle w:val="StyleUnderline"/>
          <w:highlight w:val="yellow"/>
        </w:rPr>
        <w:t>operates with trade mechanisms</w:t>
      </w:r>
      <w:r w:rsidRPr="00787961">
        <w:t xml:space="preserve"> where sender and target country establish intensified trade thus </w:t>
      </w:r>
      <w:r w:rsidRPr="00EB2814">
        <w:rPr>
          <w:rStyle w:val="StyleUnderline"/>
          <w:highlight w:val="yellow"/>
        </w:rPr>
        <w:t xml:space="preserve">increase the economic interaction </w:t>
      </w:r>
      <w:r w:rsidRPr="00EB2814">
        <w:rPr>
          <w:rStyle w:val="Emphasis"/>
          <w:highlight w:val="yellow"/>
        </w:rPr>
        <w:t>over time</w:t>
      </w:r>
      <w:r w:rsidRPr="00787961">
        <w:t xml:space="preserve">. This strategy decreases the potential hostilities and provides mutual gains. Paulson Jr (2008) states that </w:t>
      </w:r>
      <w:r w:rsidRPr="00EB2814">
        <w:rPr>
          <w:rStyle w:val="StyleUnderline"/>
          <w:highlight w:val="yellow"/>
        </w:rPr>
        <w:t xml:space="preserve">this mechanism is </w:t>
      </w:r>
      <w:r w:rsidRPr="00EB2814">
        <w:rPr>
          <w:rStyle w:val="Emphasis"/>
          <w:highlight w:val="yellow"/>
        </w:rPr>
        <w:t>highly different</w:t>
      </w:r>
      <w:r w:rsidRPr="00EB2814">
        <w:rPr>
          <w:rStyle w:val="StyleUnderline"/>
          <w:highlight w:val="yellow"/>
        </w:rPr>
        <w:t xml:space="preserve"> from carrots (</w:t>
      </w:r>
      <w:r w:rsidRPr="00EB2814">
        <w:rPr>
          <w:rStyle w:val="Emphasis"/>
          <w:highlight w:val="yellow"/>
        </w:rPr>
        <w:t>inducements</w:t>
      </w:r>
      <w:r w:rsidRPr="00EB2814">
        <w:rPr>
          <w:rStyle w:val="StyleUnderline"/>
          <w:highlight w:val="yellow"/>
        </w:rPr>
        <w:t xml:space="preserve">).  Carrots work </w:t>
      </w:r>
      <w:r w:rsidRPr="00EB2814">
        <w:rPr>
          <w:rStyle w:val="Emphasis"/>
          <w:highlight w:val="yellow"/>
        </w:rPr>
        <w:t>quid pro quo</w:t>
      </w:r>
      <w:r w:rsidRPr="00EB2814">
        <w:rPr>
          <w:rStyle w:val="StyleUnderline"/>
          <w:highlight w:val="yellow"/>
        </w:rPr>
        <w:t xml:space="preserve"> in </w:t>
      </w:r>
      <w:r w:rsidRPr="00EB2814">
        <w:rPr>
          <w:rStyle w:val="Emphasis"/>
          <w:highlight w:val="yellow"/>
        </w:rPr>
        <w:t>short terms</w:t>
      </w:r>
      <w:r w:rsidRPr="00EB2814">
        <w:rPr>
          <w:rStyle w:val="StyleUnderline"/>
          <w:highlight w:val="yellow"/>
        </w:rPr>
        <w:t xml:space="preserve"> and for </w:t>
      </w:r>
      <w:r w:rsidRPr="00EB2814">
        <w:rPr>
          <w:rStyle w:val="Emphasis"/>
          <w:highlight w:val="yellow"/>
        </w:rPr>
        <w:t>narrow goals</w:t>
      </w:r>
      <w:r w:rsidRPr="00787961">
        <w:t>. Economic engagement intends to develop the target country and wants her to be aware of the long term benefits of shared economic goals. Sender does not want to contain nor prevent the target country with different policies. Conversely; sender works deliberately to improve the target countries’ Gdp, trade potential, export-import ratios and national income. Sender acts in purpose to reach important goals. First it establishes strong economic ties because economic integration has the capacity to change the political choices and behaviour of target country. Sender state believes in that economic linkages have political transformation potential.(Kroll,1993)</w:t>
      </w:r>
    </w:p>
    <w:p w:rsidR="00787961" w:rsidRPr="001E4A1C" w:rsidRDefault="00E4299E" w:rsidP="00E4299E">
      <w:pPr>
        <w:pStyle w:val="Heading4"/>
      </w:pPr>
      <w:r>
        <w:t>Reasons to Prefer</w:t>
      </w:r>
    </w:p>
    <w:p w:rsidR="00787961" w:rsidRDefault="00E4299E" w:rsidP="00787961">
      <w:pPr>
        <w:rPr>
          <w:rFonts w:eastAsiaTheme="majorEastAsia" w:cstheme="minorHAnsi"/>
          <w:b/>
          <w:bCs/>
          <w:iCs/>
          <w:sz w:val="26"/>
        </w:rPr>
      </w:pPr>
      <w:r>
        <w:rPr>
          <w:rFonts w:eastAsiaTheme="majorEastAsia" w:cstheme="minorHAnsi"/>
          <w:b/>
          <w:bCs/>
          <w:iCs/>
          <w:sz w:val="26"/>
        </w:rPr>
        <w:t xml:space="preserve">Limits – allowing inducement means plans can use any specific carrot to reach any specific objective – negative can’t have in-depth preparation for every dollar in the billions of actual and potential US-China interactions. </w:t>
      </w:r>
    </w:p>
    <w:p w:rsidR="00E4299E" w:rsidRPr="001E4A1C" w:rsidRDefault="00E4299E" w:rsidP="00787961">
      <w:pPr>
        <w:rPr>
          <w:rFonts w:cstheme="minorHAnsi"/>
        </w:rPr>
      </w:pPr>
      <w:r>
        <w:rPr>
          <w:rFonts w:eastAsiaTheme="majorEastAsia" w:cstheme="minorHAnsi"/>
          <w:b/>
          <w:bCs/>
          <w:iCs/>
          <w:sz w:val="26"/>
        </w:rPr>
        <w:t>Predictable negative ground – our interpretation locks in DA’s to trade independence, giving the negative a starting point to handle unusual affirmative advantages.</w:t>
      </w:r>
    </w:p>
    <w:p w:rsidR="00787961" w:rsidRPr="001E4A1C" w:rsidRDefault="002C669A" w:rsidP="002C669A">
      <w:pPr>
        <w:pStyle w:val="Heading3"/>
      </w:pPr>
      <w:bookmarkStart w:id="48" w:name="_Toc454670463"/>
      <w:r>
        <w:t>2NC Economic Inducement</w:t>
      </w:r>
      <w:bookmarkEnd w:id="48"/>
    </w:p>
    <w:p w:rsidR="00E4299E" w:rsidRPr="001E4A1C" w:rsidRDefault="00E4299E" w:rsidP="00E4299E">
      <w:pPr>
        <w:keepNext/>
        <w:keepLines/>
        <w:spacing w:before="200"/>
        <w:outlineLvl w:val="3"/>
        <w:rPr>
          <w:rFonts w:eastAsiaTheme="majorEastAsia" w:cstheme="minorHAnsi"/>
          <w:b/>
          <w:bCs/>
          <w:iCs/>
          <w:sz w:val="26"/>
        </w:rPr>
      </w:pPr>
      <w:r w:rsidRPr="001E4A1C">
        <w:rPr>
          <w:rFonts w:eastAsiaTheme="majorEastAsia" w:cstheme="minorHAnsi"/>
          <w:b/>
          <w:bCs/>
          <w:iCs/>
          <w:sz w:val="26"/>
        </w:rPr>
        <w:t xml:space="preserve">Economic engagement is a </w:t>
      </w:r>
      <w:r w:rsidRPr="001E4A1C">
        <w:rPr>
          <w:rFonts w:eastAsiaTheme="majorEastAsia" w:cstheme="minorHAnsi"/>
          <w:b/>
          <w:bCs/>
          <w:iCs/>
          <w:sz w:val="26"/>
          <w:u w:val="single"/>
        </w:rPr>
        <w:t>strategy</w:t>
      </w:r>
      <w:r w:rsidRPr="001E4A1C">
        <w:rPr>
          <w:rFonts w:eastAsiaTheme="majorEastAsia" w:cstheme="minorHAnsi"/>
          <w:b/>
          <w:bCs/>
          <w:iCs/>
          <w:sz w:val="26"/>
        </w:rPr>
        <w:t xml:space="preserve"> – not a specific tactic – “structural linkage” means a topical affirmative must develop a policy of </w:t>
      </w:r>
      <w:r w:rsidRPr="001E4A1C">
        <w:rPr>
          <w:rFonts w:eastAsiaTheme="majorEastAsia" w:cstheme="minorHAnsi"/>
          <w:b/>
          <w:bCs/>
          <w:iCs/>
          <w:sz w:val="26"/>
          <w:u w:val="single"/>
        </w:rPr>
        <w:t>continual</w:t>
      </w:r>
      <w:r w:rsidRPr="001E4A1C">
        <w:rPr>
          <w:rFonts w:eastAsiaTheme="majorEastAsia" w:cstheme="minorHAnsi"/>
          <w:b/>
          <w:bCs/>
          <w:iCs/>
          <w:sz w:val="26"/>
        </w:rPr>
        <w:t xml:space="preserve"> economic benefits to foster greater interdependence between two countries</w:t>
      </w:r>
    </w:p>
    <w:p w:rsidR="00E4299E" w:rsidRPr="001E4A1C" w:rsidRDefault="00E4299E" w:rsidP="00E4299E">
      <w:pPr>
        <w:rPr>
          <w:rFonts w:cstheme="minorHAnsi"/>
        </w:rPr>
      </w:pPr>
      <w:r w:rsidRPr="001E4A1C">
        <w:rPr>
          <w:rFonts w:cstheme="minorHAnsi"/>
          <w:b/>
        </w:rPr>
        <w:t>Mastanduno, 12</w:t>
      </w:r>
      <w:r w:rsidRPr="001E4A1C">
        <w:rPr>
          <w:rFonts w:cstheme="minorHAnsi"/>
        </w:rPr>
        <w:t xml:space="preserve"> – professor of Government at Dartmouth College (Michael, </w:t>
      </w:r>
      <w:r w:rsidRPr="001E4A1C">
        <w:rPr>
          <w:rFonts w:cstheme="minorHAnsi"/>
          <w:u w:val="single"/>
        </w:rPr>
        <w:t>Foreign Policy: Theories, Actors, Cases</w:t>
      </w:r>
      <w:r w:rsidRPr="001E4A1C">
        <w:rPr>
          <w:rFonts w:cstheme="minorHAnsi"/>
        </w:rPr>
        <w:t xml:space="preserve"> edited by Steve Smith, p. 217)</w:t>
      </w:r>
    </w:p>
    <w:p w:rsidR="00E4299E" w:rsidRPr="001E4A1C" w:rsidRDefault="00E4299E" w:rsidP="00E4299E">
      <w:pPr>
        <w:rPr>
          <w:rFonts w:cstheme="minorHAnsi"/>
        </w:rPr>
      </w:pPr>
      <w:r w:rsidRPr="00EB2814">
        <w:rPr>
          <w:rStyle w:val="StyleUnderline"/>
          <w:highlight w:val="yellow"/>
        </w:rPr>
        <w:t>Positive economic statecraft can</w:t>
      </w:r>
      <w:r w:rsidRPr="002C669A">
        <w:t xml:space="preserve"> be defined as the provision or promise of economic benefits to </w:t>
      </w:r>
      <w:r w:rsidRPr="00EB2814">
        <w:rPr>
          <w:rStyle w:val="StyleUnderline"/>
          <w:highlight w:val="yellow"/>
        </w:rPr>
        <w:t>induce changes in</w:t>
      </w:r>
      <w:r w:rsidRPr="002C669A">
        <w:t xml:space="preserve"> the behaviour of </w:t>
      </w:r>
      <w:r w:rsidRPr="00EB2814">
        <w:rPr>
          <w:rStyle w:val="StyleUnderline"/>
          <w:highlight w:val="yellow"/>
        </w:rPr>
        <w:t xml:space="preserve">a target state. It is </w:t>
      </w:r>
      <w:r w:rsidRPr="00EB2814">
        <w:rPr>
          <w:rStyle w:val="Emphasis"/>
          <w:highlight w:val="yellow"/>
        </w:rPr>
        <w:t>important</w:t>
      </w:r>
      <w:r w:rsidRPr="00EB2814">
        <w:rPr>
          <w:rStyle w:val="StyleUnderline"/>
          <w:highlight w:val="yellow"/>
        </w:rPr>
        <w:t xml:space="preserve"> to distinguish between </w:t>
      </w:r>
      <w:r w:rsidRPr="00EB2814">
        <w:rPr>
          <w:rStyle w:val="Emphasis"/>
          <w:highlight w:val="yellow"/>
        </w:rPr>
        <w:t>two types</w:t>
      </w:r>
      <w:r w:rsidRPr="002C669A">
        <w:t xml:space="preserve">. </w:t>
      </w:r>
      <w:r w:rsidRPr="00EB2814">
        <w:rPr>
          <w:rStyle w:val="StyleUnderline"/>
          <w:highlight w:val="yellow"/>
        </w:rPr>
        <w:t>The first involves</w:t>
      </w:r>
      <w:r w:rsidRPr="002C669A">
        <w:t xml:space="preserve"> the promise of </w:t>
      </w:r>
      <w:r w:rsidRPr="00EB2814">
        <w:rPr>
          <w:rStyle w:val="StyleUnderline"/>
          <w:highlight w:val="yellow"/>
        </w:rPr>
        <w:t xml:space="preserve">a well-specified economic </w:t>
      </w:r>
      <w:r w:rsidRPr="00EB2814">
        <w:rPr>
          <w:rStyle w:val="Emphasis"/>
          <w:highlight w:val="yellow"/>
        </w:rPr>
        <w:t>concession</w:t>
      </w:r>
      <w:r w:rsidRPr="002C669A">
        <w:t xml:space="preserve"> in an effort </w:t>
      </w:r>
      <w:r w:rsidRPr="00EB2814">
        <w:rPr>
          <w:rStyle w:val="StyleUnderline"/>
          <w:highlight w:val="yellow"/>
        </w:rPr>
        <w:t xml:space="preserve">to alter </w:t>
      </w:r>
      <w:r w:rsidRPr="00EB2814">
        <w:rPr>
          <w:rStyle w:val="Emphasis"/>
          <w:highlight w:val="yellow"/>
        </w:rPr>
        <w:t>specific</w:t>
      </w:r>
      <w:r w:rsidRPr="00EB2814">
        <w:rPr>
          <w:rStyle w:val="StyleUnderline"/>
          <w:highlight w:val="yellow"/>
        </w:rPr>
        <w:t xml:space="preserve"> foreign or domestic policies of the target government. I call this version </w:t>
      </w:r>
      <w:r w:rsidRPr="00EB2814">
        <w:rPr>
          <w:rStyle w:val="Emphasis"/>
          <w:highlight w:val="yellow"/>
        </w:rPr>
        <w:t>tactical linkage</w:t>
      </w:r>
      <w:r w:rsidRPr="00EB2814">
        <w:rPr>
          <w:rStyle w:val="StyleUnderline"/>
          <w:highlight w:val="yellow"/>
        </w:rPr>
        <w:t xml:space="preserve">; others refer to </w:t>
      </w:r>
      <w:r w:rsidRPr="00EB2814">
        <w:rPr>
          <w:rStyle w:val="Emphasis"/>
          <w:highlight w:val="yellow"/>
        </w:rPr>
        <w:t>'carrots'</w:t>
      </w:r>
      <w:r w:rsidRPr="002C669A">
        <w:t xml:space="preserve"> or 'specific positive linkage'. </w:t>
      </w:r>
      <w:r w:rsidRPr="00EB2814">
        <w:rPr>
          <w:rStyle w:val="StyleUnderline"/>
          <w:highlight w:val="yellow"/>
        </w:rPr>
        <w:t xml:space="preserve">A second version, which I term </w:t>
      </w:r>
      <w:r w:rsidRPr="00EB2814">
        <w:rPr>
          <w:rStyle w:val="Emphasis"/>
          <w:highlight w:val="yellow"/>
        </w:rPr>
        <w:t>structural linkage</w:t>
      </w:r>
      <w:r w:rsidRPr="00EB2814">
        <w:rPr>
          <w:rStyle w:val="StyleUnderline"/>
          <w:highlight w:val="yellow"/>
        </w:rPr>
        <w:t xml:space="preserve"> and others refer to as</w:t>
      </w:r>
      <w:r w:rsidRPr="002C669A">
        <w:t xml:space="preserve"> 'general positive linkage' or </w:t>
      </w:r>
      <w:r w:rsidRPr="00EB2814">
        <w:rPr>
          <w:rStyle w:val="StyleUnderline"/>
          <w:highlight w:val="yellow"/>
        </w:rPr>
        <w:t xml:space="preserve">'long-term </w:t>
      </w:r>
      <w:r w:rsidRPr="00EB2814">
        <w:rPr>
          <w:rStyle w:val="Emphasis"/>
          <w:highlight w:val="yellow"/>
        </w:rPr>
        <w:t>engagement’</w:t>
      </w:r>
      <w:r w:rsidRPr="00EB2814">
        <w:rPr>
          <w:rStyle w:val="StyleUnderline"/>
          <w:highlight w:val="yellow"/>
        </w:rPr>
        <w:t>, involves</w:t>
      </w:r>
      <w:r w:rsidRPr="002C669A">
        <w:t xml:space="preserve"> an effort to use </w:t>
      </w:r>
      <w:r w:rsidRPr="00EB2814">
        <w:rPr>
          <w:rStyle w:val="StyleUnderline"/>
          <w:highlight w:val="yellow"/>
        </w:rPr>
        <w:t xml:space="preserve">a </w:t>
      </w:r>
      <w:r w:rsidRPr="00EB2814">
        <w:rPr>
          <w:rStyle w:val="Emphasis"/>
          <w:highlight w:val="yellow"/>
        </w:rPr>
        <w:t>steady stream</w:t>
      </w:r>
      <w:r w:rsidRPr="00EB2814">
        <w:rPr>
          <w:rStyle w:val="StyleUnderline"/>
          <w:highlight w:val="yellow"/>
        </w:rPr>
        <w:t xml:space="preserve"> of economic benefits to reconfigure the </w:t>
      </w:r>
      <w:r w:rsidRPr="00EB2814">
        <w:rPr>
          <w:rStyle w:val="Emphasis"/>
          <w:highlight w:val="yellow"/>
        </w:rPr>
        <w:t>balance</w:t>
      </w:r>
      <w:r w:rsidRPr="00EB2814">
        <w:rPr>
          <w:rStyle w:val="StyleUnderline"/>
          <w:highlight w:val="yellow"/>
        </w:rPr>
        <w:t xml:space="preserve"> of political interests within a target country. Structural linkage tends to be </w:t>
      </w:r>
      <w:r w:rsidRPr="00EB2814">
        <w:rPr>
          <w:rStyle w:val="Emphasis"/>
          <w:highlight w:val="yellow"/>
        </w:rPr>
        <w:t>unconditional</w:t>
      </w:r>
      <w:r w:rsidRPr="002C669A">
        <w:t xml:space="preserve">; </w:t>
      </w:r>
      <w:r w:rsidRPr="00EB2814">
        <w:rPr>
          <w:rStyle w:val="StyleUnderline"/>
          <w:highlight w:val="yellow"/>
        </w:rPr>
        <w:t xml:space="preserve">the benefits are not turned </w:t>
      </w:r>
      <w:r w:rsidRPr="00EB2814">
        <w:rPr>
          <w:rStyle w:val="Emphasis"/>
          <w:highlight w:val="yellow"/>
        </w:rPr>
        <w:t>on and off</w:t>
      </w:r>
      <w:r w:rsidRPr="00EB2814">
        <w:rPr>
          <w:rStyle w:val="StyleUnderline"/>
          <w:highlight w:val="yellow"/>
        </w:rPr>
        <w:t xml:space="preserve"> according to changes in target behaviour</w:t>
      </w:r>
      <w:r w:rsidRPr="002C669A">
        <w:t>. The sanctioning state expects instead that sustained economic engagement will eventually produce a political transformation and desirable changes in target behaviour.</w:t>
      </w:r>
      <w:r>
        <w:t xml:space="preserve"> </w:t>
      </w:r>
      <w:r w:rsidRPr="001E4A1C">
        <w:rPr>
          <w:rFonts w:cstheme="minorHAnsi"/>
        </w:rPr>
        <w:t xml:space="preserve">Tactical linkage and long-term engagement are each informed by a different logic. </w:t>
      </w:r>
      <w:r w:rsidRPr="00EB2814">
        <w:rPr>
          <w:rStyle w:val="StyleUnderline"/>
          <w:highlight w:val="yellow"/>
        </w:rPr>
        <w:t>Tactical linkage operates at a more immediate level</w:t>
      </w:r>
      <w:r w:rsidRPr="001E4A1C">
        <w:rPr>
          <w:rFonts w:cstheme="minorHAnsi"/>
          <w:bCs/>
          <w:u w:val="single"/>
        </w:rPr>
        <w:t>; the sanctioning state calculates that the provision of a particular type of economic reward will be sufficient to convince policy makers in the target to reconsider their existing policies</w:t>
      </w:r>
      <w:r w:rsidRPr="001E4A1C">
        <w:rPr>
          <w:rFonts w:cstheme="minorHAnsi"/>
        </w:rPr>
        <w:t>. For example, immediately after the Second World War, the USA offered sizeable reconstruction loans to Britain, France, and the Soviet Union- in exchange for political concessions. The British and French were generally willing to accommodate US demands that they liberalize their domestic and foreign economic policies; the Soviets were not. In 1973, European states and japan offered economic inducements in the form of aid and trade concessions to Arab states during the OPEC crisis in a largely successful attempt to ensure that they would receive access to oil supplies at predictable prices. In 1982, the USA offered to increase sales of coal to its West European allies to discourage them from a gas pipeline deal with the Soviet Union. This influence attempt failed.</w:t>
      </w:r>
      <w:r>
        <w:rPr>
          <w:rFonts w:cstheme="minorHAnsi"/>
        </w:rPr>
        <w:t xml:space="preserve"> </w:t>
      </w:r>
      <w:r w:rsidRPr="00EB2814">
        <w:rPr>
          <w:rStyle w:val="StyleUnderline"/>
          <w:highlight w:val="yellow"/>
        </w:rPr>
        <w:t>Long-term engagement</w:t>
      </w:r>
      <w:r w:rsidRPr="001E4A1C">
        <w:rPr>
          <w:rFonts w:cstheme="minorHAnsi"/>
        </w:rPr>
        <w:t xml:space="preserve">, however, </w:t>
      </w:r>
      <w:r w:rsidRPr="00EB2814">
        <w:rPr>
          <w:rStyle w:val="StyleUnderline"/>
          <w:highlight w:val="yellow"/>
        </w:rPr>
        <w:t xml:space="preserve">works at a </w:t>
      </w:r>
      <w:r w:rsidRPr="00EB2814">
        <w:rPr>
          <w:rStyle w:val="Emphasis"/>
          <w:highlight w:val="yellow"/>
        </w:rPr>
        <w:t>deeper level</w:t>
      </w:r>
      <w:r w:rsidRPr="001E4A1C">
        <w:rPr>
          <w:rFonts w:cstheme="minorHAnsi"/>
        </w:rPr>
        <w:t xml:space="preserve">, and its logic was most clearly articulated in the classic work of Albert Hirschman (Hirschman 1980 [1 </w:t>
      </w:r>
      <w:r w:rsidRPr="002C669A">
        <w:t xml:space="preserve">9451). The sanctioning government provides </w:t>
      </w:r>
      <w:r w:rsidRPr="00EB2814">
        <w:rPr>
          <w:rStyle w:val="StyleUnderline"/>
          <w:highlight w:val="yellow"/>
        </w:rPr>
        <w:t>an ongoing stream of economic benefits</w:t>
      </w:r>
      <w:r w:rsidRPr="001E4A1C">
        <w:rPr>
          <w:rFonts w:cstheme="minorHAnsi"/>
          <w:bCs/>
          <w:u w:val="single"/>
        </w:rPr>
        <w:t xml:space="preserve"> which </w:t>
      </w:r>
      <w:r w:rsidRPr="00EB2814">
        <w:rPr>
          <w:rStyle w:val="Emphasis"/>
          <w:highlight w:val="yellow"/>
        </w:rPr>
        <w:t>gradually</w:t>
      </w:r>
      <w:r w:rsidRPr="00EB2814">
        <w:rPr>
          <w:rStyle w:val="StyleUnderline"/>
          <w:highlight w:val="yellow"/>
        </w:rPr>
        <w:t xml:space="preserve"> transform domestic political interests in the target state</w:t>
      </w:r>
      <w:r w:rsidRPr="001E4A1C">
        <w:rPr>
          <w:rFonts w:cstheme="minorHAnsi"/>
        </w:rPr>
        <w:t>. Over time, ‘internationaIist' coalitions that favour interdependence with the sanctioning state will form and strengthen, and will exert influence over the policy of the weaker state in a direction preferred by the sanctioning state. Hirschman demonstrated how Nazi Germany used an array of economic inducements to inculcate economic dependence, and eventually political acquiescence, on the part of its weaker central European neighbours during the inter-war period.</w:t>
      </w:r>
    </w:p>
    <w:p w:rsidR="006135C3" w:rsidRDefault="006135C3">
      <w:pPr>
        <w:rPr>
          <w:rFonts w:eastAsiaTheme="majorEastAsia" w:cstheme="minorHAnsi"/>
          <w:b/>
          <w:bCs/>
          <w:iCs/>
          <w:sz w:val="26"/>
        </w:rPr>
      </w:pPr>
      <w:r>
        <w:rPr>
          <w:rFonts w:eastAsiaTheme="majorEastAsia" w:cstheme="minorHAnsi"/>
          <w:b/>
          <w:bCs/>
          <w:iCs/>
          <w:sz w:val="26"/>
        </w:rPr>
        <w:br w:type="page"/>
      </w:r>
    </w:p>
    <w:p w:rsidR="00787961" w:rsidRPr="001E4A1C" w:rsidRDefault="002C669A" w:rsidP="00787961">
      <w:pPr>
        <w:keepNext/>
        <w:keepLines/>
        <w:spacing w:before="200"/>
        <w:outlineLvl w:val="3"/>
        <w:rPr>
          <w:rFonts w:eastAsiaTheme="majorEastAsia" w:cstheme="minorHAnsi"/>
          <w:b/>
          <w:bCs/>
          <w:iCs/>
          <w:sz w:val="26"/>
        </w:rPr>
      </w:pPr>
      <w:r>
        <w:rPr>
          <w:rFonts w:eastAsiaTheme="majorEastAsia" w:cstheme="minorHAnsi"/>
          <w:b/>
          <w:bCs/>
          <w:iCs/>
          <w:sz w:val="26"/>
        </w:rPr>
        <w:t>The plan is just an inducement carrot to encourage a policy change in the short term – a topical affirmative would seek mutual US-China influence that redefines the interests of both in the same direction</w:t>
      </w:r>
    </w:p>
    <w:p w:rsidR="00787961" w:rsidRPr="001E4A1C" w:rsidRDefault="00787961" w:rsidP="00787961">
      <w:pPr>
        <w:rPr>
          <w:rFonts w:cstheme="minorHAnsi"/>
        </w:rPr>
      </w:pPr>
      <w:r w:rsidRPr="006135C3">
        <w:rPr>
          <w:rStyle w:val="Style13ptBold"/>
        </w:rPr>
        <w:t>Celik, 11</w:t>
      </w:r>
      <w:r w:rsidRPr="001E4A1C">
        <w:rPr>
          <w:rFonts w:cstheme="minorHAnsi"/>
          <w:b/>
        </w:rPr>
        <w:t xml:space="preserve"> – </w:t>
      </w:r>
      <w:r w:rsidRPr="001E4A1C">
        <w:rPr>
          <w:rFonts w:cstheme="minorHAnsi"/>
        </w:rPr>
        <w:t xml:space="preserve">master’s student at Uppsala University (Department of Peace and Conflict Research) (Arda, </w:t>
      </w:r>
      <w:r w:rsidRPr="001E4A1C">
        <w:rPr>
          <w:rFonts w:cstheme="minorHAnsi"/>
          <w:u w:val="single"/>
        </w:rPr>
        <w:t xml:space="preserve">Economic Sanctions and Engagement Policies </w:t>
      </w:r>
      <w:hyperlink r:id="rId54" w:history="1">
        <w:r w:rsidRPr="001E4A1C">
          <w:rPr>
            <w:rFonts w:cstheme="minorHAnsi"/>
          </w:rPr>
          <w:t>http://www.grin.com/en/e-book/175204/economic-sanctions-and-engagement-policies</w:t>
        </w:r>
      </w:hyperlink>
      <w:r w:rsidRPr="001E4A1C">
        <w:rPr>
          <w:rFonts w:cstheme="minorHAnsi"/>
        </w:rPr>
        <w:t>)</w:t>
      </w:r>
    </w:p>
    <w:p w:rsidR="00787961" w:rsidRPr="002C669A" w:rsidRDefault="00787961" w:rsidP="002C669A">
      <w:r w:rsidRPr="00EB2814">
        <w:rPr>
          <w:rStyle w:val="StyleUnderline"/>
          <w:highlight w:val="yellow"/>
        </w:rPr>
        <w:t>Economic engagement policies</w:t>
      </w:r>
      <w:r w:rsidRPr="002C669A">
        <w:t xml:space="preserve"> are strategic integration behaviour which involves with the target state. Engagement policies </w:t>
      </w:r>
      <w:r w:rsidRPr="00EB2814">
        <w:rPr>
          <w:rStyle w:val="Emphasis"/>
          <w:highlight w:val="yellow"/>
        </w:rPr>
        <w:t>differ</w:t>
      </w:r>
      <w:r w:rsidRPr="00EB2814">
        <w:rPr>
          <w:rStyle w:val="StyleUnderline"/>
          <w:highlight w:val="yellow"/>
        </w:rPr>
        <w:t xml:space="preserve"> from other tools in Economic Diplomacy</w:t>
      </w:r>
      <w:r w:rsidRPr="002C669A">
        <w:t xml:space="preserve">. They target to deepen the economic relations to create economic intersection, interconnectness, and mutual dependence and finally seeks economic interdependence. This interdependence serves the sender state to change the political behaviour of target state. However </w:t>
      </w:r>
      <w:r w:rsidRPr="00EB2814">
        <w:rPr>
          <w:rStyle w:val="StyleUnderline"/>
          <w:highlight w:val="yellow"/>
        </w:rPr>
        <w:t xml:space="preserve">they cannot be counted as carrots or inducement tools, they focus on long term </w:t>
      </w:r>
      <w:r w:rsidRPr="00EB2814">
        <w:rPr>
          <w:rStyle w:val="Emphasis"/>
          <w:highlight w:val="yellow"/>
        </w:rPr>
        <w:t>strategic</w:t>
      </w:r>
      <w:r w:rsidRPr="00EB2814">
        <w:rPr>
          <w:rStyle w:val="StyleUnderline"/>
          <w:highlight w:val="yellow"/>
        </w:rPr>
        <w:t xml:space="preserve"> goals and they are </w:t>
      </w:r>
      <w:r w:rsidRPr="00EB2814">
        <w:rPr>
          <w:rStyle w:val="Emphasis"/>
          <w:highlight w:val="yellow"/>
        </w:rPr>
        <w:t>not</w:t>
      </w:r>
      <w:r w:rsidRPr="00EB2814">
        <w:rPr>
          <w:rStyle w:val="StyleUnderline"/>
          <w:highlight w:val="yellow"/>
        </w:rPr>
        <w:t xml:space="preserve"> restricted with </w:t>
      </w:r>
      <w:r w:rsidRPr="00EB2814">
        <w:rPr>
          <w:rStyle w:val="Emphasis"/>
          <w:highlight w:val="yellow"/>
        </w:rPr>
        <w:t>short term policy changes</w:t>
      </w:r>
      <w:r w:rsidRPr="002C669A">
        <w:t xml:space="preserve">.(Kahler&amp;Kastner,2006) </w:t>
      </w:r>
      <w:r w:rsidRPr="00EB2814">
        <w:rPr>
          <w:rStyle w:val="StyleUnderline"/>
          <w:highlight w:val="yellow"/>
        </w:rPr>
        <w:t>They can be unconditional and focus on</w:t>
      </w:r>
      <w:r w:rsidRPr="002C669A">
        <w:t xml:space="preserve"> creating greater economic </w:t>
      </w:r>
      <w:r w:rsidRPr="00EB2814">
        <w:rPr>
          <w:rStyle w:val="StyleUnderline"/>
          <w:highlight w:val="yellow"/>
        </w:rPr>
        <w:t>benefits for both parties</w:t>
      </w:r>
      <w:r w:rsidRPr="002C669A">
        <w:t xml:space="preserve">.  </w:t>
      </w:r>
      <w:r w:rsidRPr="00EB2814">
        <w:rPr>
          <w:rStyle w:val="StyleUnderline"/>
          <w:highlight w:val="yellow"/>
        </w:rPr>
        <w:t>Economic engagement</w:t>
      </w:r>
      <w:r w:rsidRPr="002C669A">
        <w:t xml:space="preserve"> targets to seek deeper economic linkages via promoting institutionalized mutual trade thus mentioned interdependence creates two major concepts. Firstly it </w:t>
      </w:r>
      <w:r w:rsidRPr="00EB2814">
        <w:rPr>
          <w:rStyle w:val="StyleUnderline"/>
          <w:highlight w:val="yellow"/>
        </w:rPr>
        <w:t>builds strong trade partnership</w:t>
      </w:r>
      <w:r w:rsidRPr="002C669A">
        <w:t xml:space="preserve"> to avoid possible militarized and non militarized conflicts. Secondly it </w:t>
      </w:r>
      <w:r w:rsidRPr="00EB2814">
        <w:rPr>
          <w:rStyle w:val="StyleUnderline"/>
          <w:highlight w:val="yellow"/>
        </w:rPr>
        <w:t>gives a leeway to perceive the international political atmosphere from the same</w:t>
      </w:r>
      <w:r w:rsidRPr="002C669A">
        <w:t xml:space="preserve"> and </w:t>
      </w:r>
      <w:r w:rsidRPr="00EB2814">
        <w:rPr>
          <w:rStyle w:val="StyleUnderline"/>
          <w:highlight w:val="yellow"/>
        </w:rPr>
        <w:t>harmonized perspective</w:t>
      </w:r>
      <w:r w:rsidRPr="002C669A">
        <w:t xml:space="preserve">. Kahler and Kastner define the engagement policies as follows, “It is a policy of deliberate expanding economic ties with and adversary in order to change the behaviour of target state and improve bilateral relations”.(p523-abstact).It is an intentional economic strategy that expects bigger benefits such as long term economic gains and more importantly; political gains. </w:t>
      </w:r>
      <w:r w:rsidRPr="00EB2814">
        <w:rPr>
          <w:rStyle w:val="StyleUnderline"/>
          <w:highlight w:val="yellow"/>
        </w:rPr>
        <w:t>The main idea</w:t>
      </w:r>
      <w:r w:rsidRPr="002C669A">
        <w:t xml:space="preserve"> behind the engagement motivation </w:t>
      </w:r>
      <w:r w:rsidRPr="00EB2814">
        <w:rPr>
          <w:rStyle w:val="StyleUnderline"/>
          <w:highlight w:val="yellow"/>
        </w:rPr>
        <w:t>is</w:t>
      </w:r>
      <w:r w:rsidRPr="002C669A">
        <w:t xml:space="preserve"> stated by Rosecrance (1977) in a way </w:t>
      </w:r>
      <w:r w:rsidRPr="00EB2814">
        <w:rPr>
          <w:rStyle w:val="StyleUnderline"/>
          <w:highlight w:val="yellow"/>
        </w:rPr>
        <w:t xml:space="preserve">that “the direct and positive </w:t>
      </w:r>
      <w:r w:rsidRPr="00EB2814">
        <w:rPr>
          <w:rStyle w:val="Emphasis"/>
          <w:highlight w:val="yellow"/>
        </w:rPr>
        <w:t>linkage</w:t>
      </w:r>
      <w:r w:rsidRPr="00EB2814">
        <w:rPr>
          <w:rStyle w:val="StyleUnderline"/>
          <w:highlight w:val="yellow"/>
        </w:rPr>
        <w:t xml:space="preserve"> of interests of states where a </w:t>
      </w:r>
      <w:r w:rsidRPr="00EB2814">
        <w:rPr>
          <w:rStyle w:val="Emphasis"/>
          <w:highlight w:val="yellow"/>
        </w:rPr>
        <w:t>change</w:t>
      </w:r>
      <w:r w:rsidRPr="00EB2814">
        <w:rPr>
          <w:rStyle w:val="StyleUnderline"/>
          <w:highlight w:val="yellow"/>
        </w:rPr>
        <w:t xml:space="preserve"> in the position of one state affects the position of others </w:t>
      </w:r>
      <w:r w:rsidRPr="00EB2814">
        <w:rPr>
          <w:rStyle w:val="Emphasis"/>
          <w:highlight w:val="yellow"/>
        </w:rPr>
        <w:t>in the same direction</w:t>
      </w:r>
      <w:r w:rsidRPr="002C669A">
        <w:t>.”</w:t>
      </w:r>
    </w:p>
    <w:p w:rsidR="00787961" w:rsidRPr="001E4A1C" w:rsidRDefault="00787961" w:rsidP="00787961">
      <w:pPr>
        <w:rPr>
          <w:rFonts w:cstheme="minorHAnsi"/>
        </w:rPr>
      </w:pPr>
    </w:p>
    <w:p w:rsidR="00787961" w:rsidRPr="001E4A1C" w:rsidRDefault="00787961" w:rsidP="00787961">
      <w:pPr>
        <w:rPr>
          <w:rFonts w:cstheme="minorHAnsi"/>
        </w:rPr>
      </w:pPr>
    </w:p>
    <w:p w:rsidR="00B75703" w:rsidRPr="004C293A" w:rsidRDefault="00B75703" w:rsidP="00B75703">
      <w:pPr>
        <w:pStyle w:val="Heading3"/>
      </w:pPr>
      <w:bookmarkStart w:id="49" w:name="_Toc454670464"/>
      <w:r w:rsidRPr="004C293A">
        <w:t>1NC Must Be QPQ</w:t>
      </w:r>
      <w:bookmarkEnd w:id="44"/>
      <w:bookmarkEnd w:id="49"/>
    </w:p>
    <w:p w:rsidR="006135C3" w:rsidRPr="001E4A1C" w:rsidRDefault="006135C3" w:rsidP="006135C3">
      <w:pPr>
        <w:keepNext/>
        <w:keepLines/>
        <w:spacing w:before="200"/>
        <w:outlineLvl w:val="3"/>
        <w:rPr>
          <w:rFonts w:eastAsiaTheme="majorEastAsia" w:cstheme="minorHAnsi"/>
          <w:b/>
          <w:bCs/>
          <w:iCs/>
          <w:sz w:val="26"/>
        </w:rPr>
      </w:pPr>
      <w:r w:rsidRPr="001E4A1C">
        <w:rPr>
          <w:rFonts w:eastAsiaTheme="majorEastAsia" w:cstheme="minorHAnsi"/>
          <w:b/>
          <w:bCs/>
          <w:iCs/>
          <w:sz w:val="26"/>
        </w:rPr>
        <w:t xml:space="preserve">Diplomatic and economic engagement is the offer of positive inducements </w:t>
      </w:r>
      <w:r w:rsidRPr="001E4A1C">
        <w:rPr>
          <w:rFonts w:eastAsiaTheme="majorEastAsia" w:cstheme="minorHAnsi"/>
          <w:b/>
          <w:bCs/>
          <w:iCs/>
          <w:sz w:val="26"/>
          <w:u w:val="single"/>
        </w:rPr>
        <w:t>in exchange</w:t>
      </w:r>
      <w:r w:rsidRPr="001E4A1C">
        <w:rPr>
          <w:rFonts w:eastAsiaTheme="majorEastAsia" w:cstheme="minorHAnsi"/>
          <w:b/>
          <w:bCs/>
          <w:iCs/>
          <w:sz w:val="26"/>
        </w:rPr>
        <w:t xml:space="preserve"> for specific concessions </w:t>
      </w:r>
    </w:p>
    <w:p w:rsidR="006135C3" w:rsidRPr="006135C3" w:rsidRDefault="006135C3" w:rsidP="006135C3">
      <w:pPr>
        <w:spacing w:after="0"/>
        <w:rPr>
          <w:rFonts w:cstheme="minorHAnsi"/>
          <w:sz w:val="14"/>
          <w:szCs w:val="14"/>
        </w:rPr>
      </w:pPr>
      <w:r w:rsidRPr="006135C3">
        <w:rPr>
          <w:rStyle w:val="Style13ptBold"/>
        </w:rPr>
        <w:t>Hall, 14</w:t>
      </w:r>
      <w:r w:rsidRPr="001E4A1C">
        <w:rPr>
          <w:rFonts w:cstheme="minorHAnsi"/>
        </w:rPr>
        <w:t xml:space="preserve"> - </w:t>
      </w:r>
      <w:r w:rsidRPr="006135C3">
        <w:rPr>
          <w:rFonts w:cstheme="minorHAnsi"/>
          <w:sz w:val="14"/>
          <w:szCs w:val="14"/>
        </w:rPr>
        <w:t xml:space="preserve">Senior Fellow in International Relations, Australian National University (Ian, </w:t>
      </w:r>
      <w:r w:rsidRPr="006135C3">
        <w:rPr>
          <w:rFonts w:cstheme="minorHAnsi"/>
          <w:sz w:val="14"/>
          <w:szCs w:val="14"/>
          <w:u w:val="single"/>
        </w:rPr>
        <w:t>The Engagement of India: Strategies and Responses</w:t>
      </w:r>
      <w:r w:rsidRPr="006135C3">
        <w:rPr>
          <w:rFonts w:cstheme="minorHAnsi"/>
          <w:sz w:val="14"/>
          <w:szCs w:val="14"/>
        </w:rPr>
        <w:t>, p. 3-4)</w:t>
      </w:r>
    </w:p>
    <w:p w:rsidR="006135C3" w:rsidRDefault="006135C3" w:rsidP="006135C3">
      <w:pPr>
        <w:rPr>
          <w:rFonts w:cstheme="minorHAnsi"/>
          <w:sz w:val="14"/>
        </w:rPr>
      </w:pPr>
      <w:r w:rsidRPr="006135C3">
        <w:rPr>
          <w:rFonts w:cstheme="minorHAnsi"/>
          <w:sz w:val="14"/>
        </w:rPr>
        <w:t xml:space="preserve">This book explores the various modes of engagement employed in the Indian case, their uses, and their limits. It follows </w:t>
      </w:r>
      <w:r w:rsidRPr="006135C3">
        <w:rPr>
          <w:rStyle w:val="StyleUnderline"/>
          <w:highlight w:val="yellow"/>
        </w:rPr>
        <w:t xml:space="preserve">the </w:t>
      </w:r>
      <w:r w:rsidRPr="006135C3">
        <w:rPr>
          <w:rStyle w:val="Emphasis"/>
          <w:highlight w:val="yellow"/>
        </w:rPr>
        <w:t>growing consensus</w:t>
      </w:r>
      <w:r w:rsidRPr="006135C3">
        <w:rPr>
          <w:rFonts w:cstheme="minorHAnsi"/>
          <w:sz w:val="14"/>
        </w:rPr>
        <w:t xml:space="preserve"> in the literature that </w:t>
      </w:r>
      <w:r w:rsidRPr="006135C3">
        <w:rPr>
          <w:rStyle w:val="StyleUnderline"/>
          <w:highlight w:val="yellow"/>
        </w:rPr>
        <w:t>defines engagement as any strategy that employs "positive inducements'' to influence</w:t>
      </w:r>
      <w:r w:rsidRPr="006135C3">
        <w:rPr>
          <w:rFonts w:cstheme="minorHAnsi"/>
          <w:sz w:val="14"/>
        </w:rPr>
        <w:t xml:space="preserve"> the </w:t>
      </w:r>
      <w:r w:rsidRPr="006135C3">
        <w:rPr>
          <w:rStyle w:val="StyleUnderline"/>
          <w:highlight w:val="yellow"/>
        </w:rPr>
        <w:t>behavior</w:t>
      </w:r>
      <w:r w:rsidRPr="006135C3">
        <w:rPr>
          <w:rFonts w:cstheme="minorHAnsi"/>
          <w:sz w:val="14"/>
        </w:rPr>
        <w:t xml:space="preserve"> of states.8 It acknowledges that various, different engagement strategies can be utilized. In particular, as Miroslav Nincic argues, we can distinguish between "exchange" strategies and "catalytic" ones. With the first type of strategy, </w:t>
      </w:r>
      <w:r w:rsidRPr="006135C3">
        <w:rPr>
          <w:rStyle w:val="StyleUnderline"/>
          <w:highlight w:val="yellow"/>
        </w:rPr>
        <w:t>positive inducements are offered to try to "</w:t>
      </w:r>
      <w:r w:rsidRPr="006135C3">
        <w:rPr>
          <w:rStyle w:val="Emphasis"/>
          <w:highlight w:val="yellow"/>
        </w:rPr>
        <w:t>leverage" particular quid pro quos</w:t>
      </w:r>
      <w:r w:rsidRPr="006135C3">
        <w:rPr>
          <w:rStyle w:val="StyleUnderline"/>
          <w:highlight w:val="yellow"/>
        </w:rPr>
        <w:t xml:space="preserve"> from the target state.</w:t>
      </w:r>
      <w:r w:rsidRPr="006135C3">
        <w:rPr>
          <w:rFonts w:cstheme="minorHAnsi"/>
          <w:sz w:val="14"/>
          <w:highlight w:val="yellow"/>
        </w:rPr>
        <w:t xml:space="preserve">9 </w:t>
      </w:r>
      <w:r w:rsidRPr="006135C3">
        <w:rPr>
          <w:rStyle w:val="StyleUnderline"/>
          <w:highlight w:val="yellow"/>
        </w:rPr>
        <w:t>An investment might be canvassed, a trade deal promised</w:t>
      </w:r>
      <w:r w:rsidRPr="001E4A1C">
        <w:rPr>
          <w:rStyle w:val="StyleUnderline"/>
        </w:rPr>
        <w:t>,</w:t>
      </w:r>
      <w:r w:rsidRPr="006135C3">
        <w:rPr>
          <w:rFonts w:cstheme="minorHAnsi"/>
          <w:sz w:val="14"/>
        </w:rPr>
        <w:t xml:space="preserve"> or a weapons system provided </w:t>
      </w:r>
      <w:r w:rsidRPr="006135C3">
        <w:rPr>
          <w:rStyle w:val="Emphasis"/>
          <w:highlight w:val="yellow"/>
        </w:rPr>
        <w:t>in return for a specific concession</w:t>
      </w:r>
      <w:r w:rsidRPr="006135C3">
        <w:rPr>
          <w:rFonts w:cstheme="minorHAnsi"/>
          <w:sz w:val="14"/>
        </w:rPr>
        <w:t xml:space="preserve">. With the second type of strategy, inducements are offered merely to catalyze something bigger, perhaps even involving the wholesale transformation of a target society.10 In this kind of engagement, many different incentives might be laid out for many different constituencies, from educational opportunities for emerging leaders to new terms of trade for the economic elite. The objects of engagement can include changing specific policies of the target state or transforming the wider political, economic, or social order of a target society. Both of these objectives could be pursued with coercive strategies employing either compellence or deterrence—or indeed with a mixture of both engagement and coercion." But much recent research has argued that the evidence for the efficacy of both compellence and deterrence in changing target state policies is inconclusive.12 Both military and economic sanctions have been shown to have mixed results, and many scholars argue that coercion rarely works." By contrast, there is some considerable evidence that engagement strategies can both elicit discrete quid pro quos from states and generate wider political and social change within them that might in the medium to long term lead to changed behavior at home or in international relations.14 Moreover, it is clear that engagement is both more commonly utilized than often recognized by scholars of international relations and that it is generally considered more politically accepted to politicians and publics in both engaging states and in the states they seek to engage.15 </w:t>
      </w:r>
      <w:r w:rsidRPr="006135C3">
        <w:rPr>
          <w:rStyle w:val="StyleUnderline"/>
          <w:highlight w:val="yellow"/>
        </w:rPr>
        <w:t>Engagement strategies</w:t>
      </w:r>
      <w:r w:rsidRPr="006135C3">
        <w:rPr>
          <w:rFonts w:cstheme="minorHAnsi"/>
          <w:sz w:val="14"/>
        </w:rPr>
        <w:t xml:space="preserve"> take different forms depending on their objectives. They </w:t>
      </w:r>
      <w:r w:rsidRPr="006135C3">
        <w:rPr>
          <w:rStyle w:val="StyleUnderline"/>
          <w:highlight w:val="yellow"/>
        </w:rPr>
        <w:t xml:space="preserve">can emphasize </w:t>
      </w:r>
      <w:r w:rsidRPr="006135C3">
        <w:rPr>
          <w:rStyle w:val="Emphasis"/>
          <w:highlight w:val="yellow"/>
        </w:rPr>
        <w:t>diplomacy</w:t>
      </w:r>
      <w:r w:rsidRPr="001E4A1C">
        <w:rPr>
          <w:rStyle w:val="StyleUnderline"/>
        </w:rPr>
        <w:t>, aiming at the improvement of formal, state-to- state contacts</w:t>
      </w:r>
      <w:r w:rsidRPr="006135C3">
        <w:rPr>
          <w:rFonts w:cstheme="minorHAnsi"/>
          <w:sz w:val="14"/>
        </w:rPr>
        <w:t xml:space="preserve">, </w:t>
      </w:r>
      <w:r w:rsidRPr="001E4A1C">
        <w:rPr>
          <w:rStyle w:val="StyleUnderline"/>
        </w:rPr>
        <w:t>and be led by professional diplomats, special envoys, or politicians</w:t>
      </w:r>
      <w:r w:rsidRPr="006135C3">
        <w:rPr>
          <w:rFonts w:cstheme="minorHAnsi"/>
          <w:sz w:val="14"/>
        </w:rPr>
        <w:t xml:space="preserve">. </w:t>
      </w:r>
      <w:r w:rsidRPr="001E4A1C">
        <w:rPr>
          <w:rStyle w:val="StyleUnderline"/>
        </w:rPr>
        <w:t xml:space="preserve">Alternatively, they can emphasize </w:t>
      </w:r>
      <w:r w:rsidRPr="006135C3">
        <w:rPr>
          <w:rStyle w:val="Emphasis"/>
          <w:highlight w:val="yellow"/>
        </w:rPr>
        <w:t>military ties</w:t>
      </w:r>
      <w:r w:rsidRPr="001E4A1C">
        <w:rPr>
          <w:rStyle w:val="StyleUnderline"/>
        </w:rPr>
        <w:t>, utilizing military-to- military dialogues, exchanges, and training</w:t>
      </w:r>
      <w:r w:rsidRPr="006135C3">
        <w:rPr>
          <w:rFonts w:cstheme="minorHAnsi"/>
          <w:sz w:val="14"/>
        </w:rPr>
        <w:t xml:space="preserve"> to build trust, convey strategic intentions, or simply foster greater openness in the target state’s defense establishment.16 </w:t>
      </w:r>
      <w:r w:rsidRPr="001E4A1C">
        <w:rPr>
          <w:rStyle w:val="StyleUnderline"/>
        </w:rPr>
        <w:t xml:space="preserve">They can be primarily </w:t>
      </w:r>
      <w:r w:rsidRPr="006135C3">
        <w:rPr>
          <w:rStyle w:val="Emphasis"/>
          <w:highlight w:val="yellow"/>
        </w:rPr>
        <w:t>economic</w:t>
      </w:r>
      <w:r w:rsidRPr="006135C3">
        <w:rPr>
          <w:rFonts w:cstheme="minorHAnsi"/>
          <w:sz w:val="14"/>
        </w:rPr>
        <w:t xml:space="preserve"> in approach, </w:t>
      </w:r>
      <w:r w:rsidRPr="001E4A1C">
        <w:rPr>
          <w:rStyle w:val="StyleUnderline"/>
        </w:rPr>
        <w:t>using trade, investment, and technology transfer to engender change</w:t>
      </w:r>
      <w:r w:rsidRPr="006135C3">
        <w:rPr>
          <w:rFonts w:cstheme="minorHAnsi"/>
          <w:sz w:val="14"/>
        </w:rPr>
        <w:t xml:space="preserve"> in the target society </w:t>
      </w:r>
      <w:r w:rsidRPr="006135C3">
        <w:rPr>
          <w:rStyle w:val="StyleUnderline"/>
          <w:highlight w:val="yellow"/>
        </w:rPr>
        <w:t>and</w:t>
      </w:r>
      <w:r w:rsidRPr="006135C3">
        <w:rPr>
          <w:rFonts w:cstheme="minorHAnsi"/>
          <w:sz w:val="14"/>
        </w:rPr>
        <w:t xml:space="preserve"> perhaps to generate greater economic interdependence, constraining a target state's foreign policy choices.17 </w:t>
      </w:r>
      <w:r w:rsidRPr="001E4A1C">
        <w:rPr>
          <w:rStyle w:val="StyleUnderline"/>
        </w:rPr>
        <w:t xml:space="preserve">Finally, they can seek to create channels for </w:t>
      </w:r>
      <w:r w:rsidRPr="006135C3">
        <w:rPr>
          <w:rStyle w:val="Emphasis"/>
          <w:highlight w:val="yellow"/>
        </w:rPr>
        <w:t>people-to-people</w:t>
      </w:r>
      <w:r w:rsidRPr="001E4A1C">
        <w:rPr>
          <w:rStyle w:val="StyleUnderline"/>
        </w:rPr>
        <w:t xml:space="preserve"> contact</w:t>
      </w:r>
      <w:r w:rsidRPr="006135C3">
        <w:rPr>
          <w:rFonts w:cstheme="minorHAnsi"/>
          <w:sz w:val="14"/>
        </w:rPr>
        <w:t xml:space="preserve"> </w:t>
      </w:r>
      <w:r w:rsidRPr="001E4A1C">
        <w:rPr>
          <w:rStyle w:val="StyleUnderline"/>
        </w:rPr>
        <w:t>through</w:t>
      </w:r>
      <w:r w:rsidRPr="006135C3">
        <w:rPr>
          <w:rFonts w:cstheme="minorHAnsi"/>
          <w:sz w:val="14"/>
        </w:rPr>
        <w:t xml:space="preserve"> state-driven public diplomacy, business forums and research networks, </w:t>
      </w:r>
      <w:r w:rsidRPr="001E4A1C">
        <w:rPr>
          <w:rStyle w:val="StyleUnderline"/>
        </w:rPr>
        <w:t>aid and development assistance</w:t>
      </w:r>
      <w:r w:rsidRPr="006135C3">
        <w:rPr>
          <w:rFonts w:cstheme="minorHAnsi"/>
          <w:sz w:val="14"/>
        </w:rPr>
        <w:t>, and so on.</w:t>
      </w:r>
    </w:p>
    <w:p w:rsidR="006135C3" w:rsidRDefault="006135C3" w:rsidP="006135C3"/>
    <w:p w:rsidR="006135C3" w:rsidRDefault="006135C3" w:rsidP="006135C3">
      <w:pPr>
        <w:pStyle w:val="Heading4"/>
      </w:pPr>
      <w:r>
        <w:t xml:space="preserve">Violation – The affirmative offers an unconditional inducement to the PRC – the plan text does not condition the future of the inducement on the PRC making a specific concession, or even specify what Quid Pro Quo is expected. </w:t>
      </w:r>
    </w:p>
    <w:p w:rsidR="006135C3" w:rsidRPr="006135C3" w:rsidRDefault="006135C3" w:rsidP="006135C3"/>
    <w:p w:rsidR="000350D2" w:rsidRDefault="000350D2">
      <w:pPr>
        <w:rPr>
          <w:rFonts w:eastAsiaTheme="majorEastAsia" w:cstheme="majorBidi"/>
          <w:b/>
          <w:iCs/>
          <w:sz w:val="26"/>
        </w:rPr>
      </w:pPr>
      <w:r>
        <w:br w:type="page"/>
      </w:r>
    </w:p>
    <w:p w:rsidR="00B75703" w:rsidRPr="004C293A" w:rsidRDefault="000350D2" w:rsidP="00B75703">
      <w:pPr>
        <w:pStyle w:val="Heading4"/>
      </w:pPr>
      <w:r>
        <w:t>Reasons to Prefer</w:t>
      </w:r>
    </w:p>
    <w:p w:rsidR="00B75703" w:rsidRDefault="000350D2" w:rsidP="00B75703">
      <w:pPr>
        <w:pStyle w:val="Heading4"/>
      </w:pPr>
      <w:r>
        <w:t>Limits – our standard limits the topic to deep debates on a few proposals with “say yes” solvency evidence – their approach makes ANY interaction topical, gutting case specific negative prep.</w:t>
      </w:r>
    </w:p>
    <w:p w:rsidR="000350D2" w:rsidRPr="004C293A" w:rsidRDefault="000350D2" w:rsidP="000350D2">
      <w:r w:rsidRPr="004C293A">
        <w:rPr>
          <w:rStyle w:val="Style13ptBold"/>
        </w:rPr>
        <w:t xml:space="preserve">Haas and O'Sullivan 00. </w:t>
      </w:r>
      <w:r w:rsidRPr="004C293A">
        <w:rPr>
          <w:sz w:val="18"/>
          <w:szCs w:val="18"/>
        </w:rPr>
        <w:t xml:space="preserve">[Richard N., former senior aid to President George bush, and Meghan L., Brookings Foreign Policy Studies Program fellow, </w:t>
      </w:r>
      <w:r w:rsidRPr="004C293A">
        <w:rPr>
          <w:i/>
          <w:sz w:val="18"/>
          <w:szCs w:val="18"/>
        </w:rPr>
        <w:t>Honey and Vinegar: Incentives, Sanctions, and Foreign Policy</w:t>
      </w:r>
      <w:r w:rsidRPr="004C293A">
        <w:rPr>
          <w:sz w:val="18"/>
          <w:szCs w:val="18"/>
        </w:rPr>
        <w:t>, http://brookings.nap.edu/books/0815733550/html/203.html#pagetop, 1-2]</w:t>
      </w:r>
    </w:p>
    <w:p w:rsidR="000350D2" w:rsidRPr="000350D2" w:rsidRDefault="000350D2" w:rsidP="000350D2">
      <w:r w:rsidRPr="000350D2">
        <w:t>The term engagement was popularized amid the controversial policy of constructive engagement pursued by the United States toward South Africa during the first term of the Reagan administration. However, the word appears to mean simply the conduct of normal relations. In German, no comparable translation exists. Even to native English speakers, the concept behind the word is unclear. Except in the few instances in which the United States has sought to isolate a regime or country</w:t>
      </w:r>
      <w:r w:rsidRPr="006135C3">
        <w:rPr>
          <w:sz w:val="14"/>
        </w:rPr>
        <w:t xml:space="preserve">, </w:t>
      </w:r>
      <w:r w:rsidRPr="000350D2">
        <w:rPr>
          <w:rStyle w:val="StyleUnderline"/>
          <w:highlight w:val="yellow"/>
        </w:rPr>
        <w:t>America arguably "engages" states</w:t>
      </w:r>
      <w:r w:rsidRPr="006135C3">
        <w:rPr>
          <w:sz w:val="14"/>
        </w:rPr>
        <w:t xml:space="preserve"> </w:t>
      </w:r>
      <w:r w:rsidRPr="000350D2">
        <w:t xml:space="preserve">and actors </w:t>
      </w:r>
      <w:r w:rsidRPr="000350D2">
        <w:rPr>
          <w:rStyle w:val="Emphasis"/>
          <w:highlight w:val="yellow"/>
        </w:rPr>
        <w:t>all the time</w:t>
      </w:r>
      <w:r w:rsidRPr="000350D2">
        <w:t xml:space="preserve"> in one capacity or another </w:t>
      </w:r>
      <w:r w:rsidRPr="000350D2">
        <w:rPr>
          <w:rStyle w:val="StyleUnderline"/>
          <w:highlight w:val="yellow"/>
        </w:rPr>
        <w:t xml:space="preserve">simply by interacting with them. This book, however, employs the term engagement in a </w:t>
      </w:r>
      <w:r w:rsidRPr="000350D2">
        <w:rPr>
          <w:rStyle w:val="Emphasis"/>
          <w:highlight w:val="yellow"/>
        </w:rPr>
        <w:t>much more specific way</w:t>
      </w:r>
      <w:r w:rsidRPr="000350D2">
        <w:rPr>
          <w:rStyle w:val="StyleUnderline"/>
          <w:highlight w:val="yellow"/>
        </w:rPr>
        <w:t>, one that involves much more than a policy of nonisolation</w:t>
      </w:r>
      <w:r w:rsidRPr="006135C3">
        <w:rPr>
          <w:sz w:val="14"/>
        </w:rPr>
        <w:t xml:space="preserve">. In our usage, </w:t>
      </w:r>
      <w:r w:rsidRPr="000350D2">
        <w:rPr>
          <w:rStyle w:val="StyleUnderline"/>
          <w:highlight w:val="yellow"/>
        </w:rPr>
        <w:t xml:space="preserve">engagement refers to a foreign policy strategy that </w:t>
      </w:r>
      <w:r w:rsidRPr="000350D2">
        <w:rPr>
          <w:rStyle w:val="Emphasis"/>
          <w:highlight w:val="yellow"/>
        </w:rPr>
        <w:t>depends</w:t>
      </w:r>
      <w:r w:rsidRPr="004C293A">
        <w:rPr>
          <w:b/>
          <w:u w:val="single"/>
        </w:rPr>
        <w:t xml:space="preserve"> </w:t>
      </w:r>
      <w:r w:rsidRPr="006135C3">
        <w:rPr>
          <w:sz w:val="14"/>
        </w:rPr>
        <w:t xml:space="preserve">to a significant degree </w:t>
      </w:r>
      <w:r w:rsidRPr="000350D2">
        <w:rPr>
          <w:rStyle w:val="StyleUnderline"/>
          <w:highlight w:val="yellow"/>
        </w:rPr>
        <w:t xml:space="preserve">on positive incentives to </w:t>
      </w:r>
      <w:r w:rsidRPr="000350D2">
        <w:rPr>
          <w:rStyle w:val="Emphasis"/>
          <w:highlight w:val="yellow"/>
        </w:rPr>
        <w:t>achieve</w:t>
      </w:r>
      <w:r w:rsidRPr="000350D2">
        <w:rPr>
          <w:rStyle w:val="StyleUnderline"/>
          <w:highlight w:val="yellow"/>
        </w:rPr>
        <w:t xml:space="preserve"> its objectives</w:t>
      </w:r>
      <w:r w:rsidRPr="004C293A">
        <w:rPr>
          <w:b/>
          <w:u w:val="single"/>
        </w:rPr>
        <w:t xml:space="preserve">. </w:t>
      </w:r>
      <w:r w:rsidRPr="006135C3">
        <w:rPr>
          <w:sz w:val="14"/>
        </w:rPr>
        <w:t xml:space="preserve">Certainly, engagement does not preclude the simultaneous use of other foreign policy instruments such as sanctions or military force. In practice, there is often considerable overlap of strategies, particularly when the termination or lifting of sanctions is used as a positive inducement. Yet </w:t>
      </w:r>
      <w:r w:rsidRPr="000350D2">
        <w:rPr>
          <w:rStyle w:val="StyleUnderline"/>
          <w:highlight w:val="yellow"/>
        </w:rPr>
        <w:t xml:space="preserve">the </w:t>
      </w:r>
      <w:r w:rsidRPr="000350D2">
        <w:rPr>
          <w:rStyle w:val="Emphasis"/>
          <w:highlight w:val="yellow"/>
        </w:rPr>
        <w:t>distinguishing feature</w:t>
      </w:r>
      <w:r w:rsidRPr="000350D2">
        <w:rPr>
          <w:rStyle w:val="StyleUnderline"/>
          <w:highlight w:val="yellow"/>
        </w:rPr>
        <w:t xml:space="preserve"> of engagement strategies is their reliance on</w:t>
      </w:r>
      <w:r w:rsidRPr="000350D2">
        <w:rPr>
          <w:rStyle w:val="StyleUnderline"/>
        </w:rPr>
        <w:t xml:space="preserve"> </w:t>
      </w:r>
      <w:r w:rsidRPr="006135C3">
        <w:rPr>
          <w:sz w:val="14"/>
        </w:rPr>
        <w:t xml:space="preserve">the extension or provision of </w:t>
      </w:r>
      <w:r w:rsidRPr="000350D2">
        <w:rPr>
          <w:rStyle w:val="StyleUnderline"/>
          <w:highlight w:val="yellow"/>
        </w:rPr>
        <w:t xml:space="preserve">incentives to </w:t>
      </w:r>
      <w:r w:rsidRPr="000350D2">
        <w:rPr>
          <w:rStyle w:val="Emphasis"/>
          <w:highlight w:val="yellow"/>
        </w:rPr>
        <w:t>shape the behavior of countries</w:t>
      </w:r>
      <w:r w:rsidRPr="000350D2">
        <w:rPr>
          <w:rStyle w:val="StyleUnderline"/>
        </w:rPr>
        <w:t xml:space="preserve"> </w:t>
      </w:r>
      <w:r w:rsidRPr="000350D2">
        <w:t>with which the United States has important disagreements.</w:t>
      </w:r>
    </w:p>
    <w:p w:rsidR="00B75703" w:rsidRPr="004C293A" w:rsidRDefault="00B75703" w:rsidP="00B75703">
      <w:pPr>
        <w:pStyle w:val="Heading4"/>
      </w:pPr>
      <w:r w:rsidRPr="004C293A">
        <w:t>Education- their interp moots the importance of the term “engagement”- mutual vulnerability in negotiations ensures that the Aff must actually engage the topic countries rather than give them things</w:t>
      </w:r>
    </w:p>
    <w:p w:rsidR="00B75703" w:rsidRPr="004C293A" w:rsidRDefault="00B75703" w:rsidP="00B75703">
      <w:pPr>
        <w:pStyle w:val="Heading4"/>
      </w:pPr>
      <w:r w:rsidRPr="004C293A">
        <w:t>Key to fairness- almost anything can be considered economic engagement because everything in some way affects economic issues- the only way for the negative to prepare is to have a baseline expectation of a condition they can write strategies about such as the unconditional CP</w:t>
      </w:r>
    </w:p>
    <w:p w:rsidR="00B75703" w:rsidRPr="004C293A" w:rsidRDefault="00B75703" w:rsidP="00B75703">
      <w:pPr>
        <w:pStyle w:val="Heading3"/>
      </w:pPr>
      <w:bookmarkStart w:id="50" w:name="_Toc234388201"/>
      <w:bookmarkStart w:id="51" w:name="_Toc454670465"/>
      <w:r w:rsidRPr="004C293A">
        <w:t>2NC Must Be QPQ</w:t>
      </w:r>
      <w:bookmarkEnd w:id="50"/>
      <w:bookmarkEnd w:id="51"/>
    </w:p>
    <w:p w:rsidR="006135C3" w:rsidRDefault="006135C3" w:rsidP="006135C3">
      <w:pPr>
        <w:pStyle w:val="Heading4"/>
      </w:pPr>
      <w:r>
        <w:t>Incentives means the plan must be a quid-pro-quo – after the concession is fulfilled</w:t>
      </w:r>
    </w:p>
    <w:p w:rsidR="006135C3" w:rsidRPr="00C3320C" w:rsidRDefault="006135C3" w:rsidP="000350D2">
      <w:pPr>
        <w:spacing w:after="0"/>
      </w:pPr>
      <w:r w:rsidRPr="00C3320C">
        <w:rPr>
          <w:rStyle w:val="Style13ptBold"/>
        </w:rPr>
        <w:t>De LaHunt 6</w:t>
      </w:r>
      <w:r w:rsidRPr="00C3320C">
        <w:t xml:space="preserve"> - Assistant Director for Environmental Health &amp; Safety Services in Colorado College's Facilities Services department (John, “Perverse and unintended” Journal of Chemical Health and Safety, July-August, Science direct)</w:t>
      </w:r>
    </w:p>
    <w:p w:rsidR="006135C3" w:rsidRPr="00C3320C" w:rsidRDefault="006135C3" w:rsidP="006135C3">
      <w:r w:rsidRPr="006135C3">
        <w:rPr>
          <w:rStyle w:val="StyleUnderline"/>
          <w:highlight w:val="yellow"/>
        </w:rPr>
        <w:t xml:space="preserve">Incentives work on a </w:t>
      </w:r>
      <w:r w:rsidRPr="006135C3">
        <w:rPr>
          <w:rStyle w:val="Emphasis"/>
          <w:highlight w:val="yellow"/>
        </w:rPr>
        <w:t>quid pro quo</w:t>
      </w:r>
      <w:r w:rsidRPr="006135C3">
        <w:rPr>
          <w:rStyle w:val="StyleUnderline"/>
          <w:highlight w:val="yellow"/>
        </w:rPr>
        <w:t xml:space="preserve"> basis – this for that. </w:t>
      </w:r>
      <w:r w:rsidRPr="006135C3">
        <w:rPr>
          <w:rStyle w:val="Emphasis"/>
          <w:highlight w:val="yellow"/>
        </w:rPr>
        <w:t>If</w:t>
      </w:r>
      <w:r w:rsidRPr="006135C3">
        <w:rPr>
          <w:rStyle w:val="StyleUnderline"/>
          <w:highlight w:val="yellow"/>
        </w:rPr>
        <w:t xml:space="preserve"> you change your behavior, I’ll give you a reward</w:t>
      </w:r>
      <w:r w:rsidRPr="00C3320C">
        <w:t>. One could say that coercion is an incentive program – do as I say and I’ll let you live. However, I define an incentive as getting something you didn’t have before in exchange for new behavior, so that pretty much puts coercion in its own box, one separate from incentives. But fundamental problems plague the incentive approach. Like coercion, incentives are poor motivators in the long run, for at least two reasons – unintended consequences and perverse incentives.</w:t>
      </w:r>
    </w:p>
    <w:p w:rsidR="00B75703" w:rsidRPr="00823684" w:rsidRDefault="006135C3" w:rsidP="00B75703">
      <w:pPr>
        <w:pStyle w:val="Heading4"/>
      </w:pPr>
      <w:bookmarkStart w:id="52" w:name="_Toc234388202"/>
      <w:r>
        <w:t xml:space="preserve"> </w:t>
      </w:r>
      <w:r w:rsidR="00B75703">
        <w:t>“Economic engagement” requires a DELIBERATE purpose to change target state behaviors</w:t>
      </w:r>
    </w:p>
    <w:p w:rsidR="00B75703" w:rsidRDefault="00B75703" w:rsidP="000350D2">
      <w:pPr>
        <w:spacing w:after="0"/>
      </w:pPr>
      <w:r w:rsidRPr="00474375">
        <w:rPr>
          <w:rStyle w:val="Style13ptBold"/>
        </w:rPr>
        <w:t>Çelik 11</w:t>
      </w:r>
      <w:r>
        <w:t xml:space="preserve"> – Arda Can Çelik, Master’s Degree in Politics and International Studies from Uppsala University, Economic Sanctions and Engagement Policies, p. 11</w:t>
      </w:r>
    </w:p>
    <w:p w:rsidR="00B75703" w:rsidRDefault="00B75703" w:rsidP="00B75703">
      <w:r w:rsidRPr="00474375">
        <w:t>Introduction</w:t>
      </w:r>
      <w:r w:rsidR="000350D2">
        <w:t xml:space="preserve"> </w:t>
      </w:r>
      <w:r w:rsidRPr="006135C3">
        <w:rPr>
          <w:rStyle w:val="StyleUnderline"/>
          <w:highlight w:val="yellow"/>
        </w:rPr>
        <w:t>Economic engagement policies</w:t>
      </w:r>
      <w:r w:rsidRPr="00474375">
        <w:rPr>
          <w:rStyle w:val="StyleUnderline"/>
        </w:rPr>
        <w:t xml:space="preserve"> are strategic integration behaviour which involves with the target state. Engagement policies </w:t>
      </w:r>
      <w:r w:rsidRPr="006135C3">
        <w:rPr>
          <w:rStyle w:val="Emphasis"/>
          <w:highlight w:val="yellow"/>
        </w:rPr>
        <w:t>differ from other tools</w:t>
      </w:r>
      <w:r w:rsidRPr="00474375">
        <w:rPr>
          <w:rStyle w:val="StyleUnderline"/>
        </w:rPr>
        <w:t xml:space="preserve"> in Economic Diplomacy. </w:t>
      </w:r>
      <w:r w:rsidRPr="006135C3">
        <w:rPr>
          <w:rStyle w:val="StyleUnderline"/>
          <w:highlight w:val="yellow"/>
        </w:rPr>
        <w:t>They target to deepen the economic relations to create economic intersection, interconnectness, and mutual dependence and finally seeks economic interdependence</w:t>
      </w:r>
      <w:r w:rsidRPr="00474375">
        <w:t>. This interdependence serves the sender stale to change the political behaviour of target stale. However they cannot be counted as carrots or inducement tools, they focus on long term strategic goals and they are no</w:t>
      </w:r>
      <w:r>
        <w:t>t</w:t>
      </w:r>
      <w:r w:rsidRPr="00474375">
        <w:t xml:space="preserve"> restricted with short term policy changes.(Kahler&amp;Kastner,2006) They can be unconditional and focus on creating greater economic benefits for both parties.</w:t>
      </w:r>
      <w:r>
        <w:t xml:space="preserve"> </w:t>
      </w:r>
      <w:r w:rsidRPr="00474375">
        <w:t xml:space="preserve">Economic engagement targets </w:t>
      </w:r>
      <w:r>
        <w:t>t</w:t>
      </w:r>
      <w:r w:rsidRPr="00474375">
        <w:t xml:space="preserve">o seek deeper economic linkages via promoting institutionalized mutual trade thus mentioned interdependence creates two major concepts. Firstly it builds strong trade partnership to avoid possible militarized and non militarized conflicts. Secondly it gives a leeway lo perceive the international political atmosphere from the same and harmonized perspective. </w:t>
      </w:r>
      <w:r w:rsidRPr="006135C3">
        <w:rPr>
          <w:rStyle w:val="StyleUnderline"/>
          <w:highlight w:val="yellow"/>
        </w:rPr>
        <w:t xml:space="preserve">Kahler and Kastner define the </w:t>
      </w:r>
      <w:r w:rsidRPr="006135C3">
        <w:rPr>
          <w:rStyle w:val="Emphasis"/>
          <w:highlight w:val="yellow"/>
        </w:rPr>
        <w:t>engagement</w:t>
      </w:r>
      <w:r w:rsidRPr="006135C3">
        <w:rPr>
          <w:rStyle w:val="StyleUnderline"/>
          <w:highlight w:val="yellow"/>
        </w:rPr>
        <w:t xml:space="preserve"> policies as follows "</w:t>
      </w:r>
      <w:r w:rsidRPr="006135C3">
        <w:rPr>
          <w:rStyle w:val="StyleUnderline"/>
          <w:i/>
          <w:highlight w:val="yellow"/>
        </w:rPr>
        <w:t xml:space="preserve">It is a policy of </w:t>
      </w:r>
      <w:r w:rsidRPr="006135C3">
        <w:rPr>
          <w:rStyle w:val="Emphasis"/>
          <w:highlight w:val="yellow"/>
        </w:rPr>
        <w:t>deliberate expanding economic ties</w:t>
      </w:r>
      <w:r w:rsidRPr="006135C3">
        <w:rPr>
          <w:rStyle w:val="StyleUnderline"/>
          <w:i/>
          <w:highlight w:val="yellow"/>
        </w:rPr>
        <w:t xml:space="preserve"> with and adversary in order to </w:t>
      </w:r>
      <w:r w:rsidRPr="006135C3">
        <w:rPr>
          <w:rStyle w:val="Emphasis"/>
          <w:highlight w:val="yellow"/>
        </w:rPr>
        <w:t>change the behaviour of target state</w:t>
      </w:r>
      <w:r w:rsidRPr="00474375">
        <w:rPr>
          <w:rStyle w:val="StyleUnderline"/>
          <w:i/>
        </w:rPr>
        <w:t xml:space="preserve"> and improve bilateral relations</w:t>
      </w:r>
      <w:r w:rsidRPr="00474375">
        <w:rPr>
          <w:rStyle w:val="StyleUnderline"/>
        </w:rPr>
        <w:t xml:space="preserve"> "</w:t>
      </w:r>
      <w:r w:rsidRPr="00474375">
        <w:t xml:space="preserve">.(p523-abstact). It is an intentional economic strategy that expects bigger benefits such as long term economic gains and more importantly; political gains. The main idea behind the engagement motivation is stated by Rosecrance (1977) in a way that " </w:t>
      </w:r>
      <w:r w:rsidRPr="00474375">
        <w:rPr>
          <w:i/>
        </w:rPr>
        <w:t>the direct and positive linkage of interests of stales where a change in the position of one state affects the position of others in the same direction</w:t>
      </w:r>
      <w:r w:rsidRPr="00474375">
        <w:t>.</w:t>
      </w:r>
    </w:p>
    <w:p w:rsidR="000350D2" w:rsidRPr="004C293A" w:rsidRDefault="000350D2" w:rsidP="000350D2">
      <w:pPr>
        <w:pStyle w:val="Heading4"/>
      </w:pPr>
      <w:r w:rsidRPr="004C293A">
        <w:t>Interp- Economic engagement requires a QPQ- key to limits</w:t>
      </w:r>
    </w:p>
    <w:p w:rsidR="000350D2" w:rsidRPr="004C293A" w:rsidRDefault="000350D2" w:rsidP="000350D2">
      <w:pPr>
        <w:spacing w:after="0"/>
      </w:pPr>
      <w:r w:rsidRPr="004C293A">
        <w:rPr>
          <w:rStyle w:val="Style13ptBold"/>
        </w:rPr>
        <w:t>Çelik 2011</w:t>
      </w:r>
      <w:r w:rsidRPr="004C293A">
        <w:t xml:space="preserve"> [Arda Can Çelik , MA in Political Economy/IR 2011 “Economic Sanctions and Engagement Policies</w:t>
      </w:r>
      <w:r w:rsidRPr="004C293A">
        <w:rPr>
          <w:sz w:val="12"/>
        </w:rPr>
        <w:t xml:space="preserve">¶ </w:t>
      </w:r>
      <w:r w:rsidRPr="004C293A">
        <w:t>Subtitle</w:t>
      </w:r>
      <w:r w:rsidRPr="004C293A">
        <w:rPr>
          <w:sz w:val="12"/>
        </w:rPr>
        <w:t xml:space="preserve">¶ </w:t>
      </w:r>
      <w:r w:rsidRPr="004C293A">
        <w:t>A review study on coercive and non-coercive diplomatic actions” http://www.grin.com/en/e-book/175204/economic-sanctions-and-engagement-policies]</w:t>
      </w:r>
    </w:p>
    <w:p w:rsidR="000350D2" w:rsidRPr="004C293A" w:rsidRDefault="000350D2" w:rsidP="000350D2">
      <w:r w:rsidRPr="004C293A">
        <w:t xml:space="preserve">The difficulty about cutting or loosen the ties give a rise to important concerns for Kroll(1993).He suggests that </w:t>
      </w:r>
      <w:r w:rsidRPr="004C293A">
        <w:rPr>
          <w:rStyle w:val="StyleUnderline"/>
        </w:rPr>
        <w:t>engagement policies create mutual vulnerability and sensivity.</w:t>
      </w:r>
      <w:r w:rsidRPr="004C293A">
        <w:t xml:space="preserve"> Additionaly; strong </w:t>
      </w:r>
      <w:r w:rsidRPr="004C293A">
        <w:rPr>
          <w:rStyle w:val="StyleUnderline"/>
        </w:rPr>
        <w:t>interconnection requires mutual stability in economic and political terms</w:t>
      </w:r>
      <w:r w:rsidRPr="004C293A">
        <w:t xml:space="preserve">. If one state fails to fulfil this criterion, other state simultaneously experience the negative impacts of events. </w:t>
      </w:r>
      <w:r w:rsidRPr="000350D2">
        <w:rPr>
          <w:rStyle w:val="StyleUnderline"/>
          <w:highlight w:val="yellow"/>
        </w:rPr>
        <w:t>Economic engagement</w:t>
      </w:r>
      <w:r w:rsidRPr="004C293A">
        <w:rPr>
          <w:rStyle w:val="StyleUnderline"/>
        </w:rPr>
        <w:t xml:space="preserve"> is a political and financial binding mechanism yet </w:t>
      </w:r>
      <w:r w:rsidRPr="000350D2">
        <w:rPr>
          <w:rStyle w:val="StyleUnderline"/>
          <w:highlight w:val="yellow"/>
        </w:rPr>
        <w:t xml:space="preserve">it is also </w:t>
      </w:r>
      <w:r w:rsidRPr="000350D2">
        <w:rPr>
          <w:rStyle w:val="Emphasis"/>
          <w:highlight w:val="yellow"/>
        </w:rPr>
        <w:t>restrictive</w:t>
      </w:r>
      <w:r w:rsidRPr="000350D2">
        <w:rPr>
          <w:rStyle w:val="StyleUnderline"/>
          <w:highlight w:val="yellow"/>
        </w:rPr>
        <w:t xml:space="preserve"> in a sense that </w:t>
      </w:r>
      <w:r w:rsidRPr="000350D2">
        <w:rPr>
          <w:rStyle w:val="Emphasis"/>
          <w:highlight w:val="yellow"/>
        </w:rPr>
        <w:t>partner state</w:t>
      </w:r>
      <w:r w:rsidRPr="000350D2">
        <w:rPr>
          <w:rStyle w:val="StyleUnderline"/>
          <w:highlight w:val="yellow"/>
        </w:rPr>
        <w:t xml:space="preserve"> raises additional concerns</w:t>
      </w:r>
      <w:r w:rsidRPr="004C293A">
        <w:rPr>
          <w:rStyle w:val="StyleUnderline"/>
        </w:rPr>
        <w:t xml:space="preserve"> when it decides to take political or economic measures in domestic and international arena. </w:t>
      </w:r>
      <w:r w:rsidRPr="000350D2">
        <w:rPr>
          <w:rStyle w:val="StyleUnderline"/>
          <w:highlight w:val="yellow"/>
        </w:rPr>
        <w:t xml:space="preserve">This sensitivity </w:t>
      </w:r>
      <w:r w:rsidRPr="000350D2">
        <w:rPr>
          <w:rStyle w:val="Emphasis"/>
          <w:highlight w:val="yellow"/>
        </w:rPr>
        <w:t>narrows</w:t>
      </w:r>
      <w:r w:rsidRPr="000350D2">
        <w:rPr>
          <w:rStyle w:val="StyleUnderline"/>
          <w:highlight w:val="yellow"/>
        </w:rPr>
        <w:t xml:space="preserve"> the political and economic options for the countries.</w:t>
      </w:r>
      <w:r w:rsidRPr="004C293A">
        <w:t>(Keohane&amp;Nye,1989). However liberal view emphasizes that Multidimensional interdependence is the outcome which countries should deliberately seek. If one country is affected by the actions of other country, it creates a strong relationship albeit too costly to abandon. Therefore this compulsion generates mutual impetus for tuneful relationships.</w:t>
      </w:r>
    </w:p>
    <w:p w:rsidR="000B266E" w:rsidRPr="001E4A1C" w:rsidRDefault="000350D2" w:rsidP="000350D2">
      <w:pPr>
        <w:pStyle w:val="Heading4"/>
      </w:pPr>
      <w:r>
        <w:t xml:space="preserve"> </w:t>
      </w:r>
      <w:r w:rsidR="006135C3">
        <w:t>“</w:t>
      </w:r>
      <w:r w:rsidR="000B266E" w:rsidRPr="001E4A1C">
        <w:t>Diplomatic engagement</w:t>
      </w:r>
      <w:r w:rsidR="006135C3">
        <w:t>”</w:t>
      </w:r>
      <w:r w:rsidR="000B266E" w:rsidRPr="001E4A1C">
        <w:t xml:space="preserve"> requires seeking a behavioral change through </w:t>
      </w:r>
      <w:r w:rsidR="000B266E" w:rsidRPr="001E4A1C">
        <w:rPr>
          <w:u w:val="single"/>
        </w:rPr>
        <w:t>mutual</w:t>
      </w:r>
      <w:r w:rsidR="000B266E" w:rsidRPr="001E4A1C">
        <w:t xml:space="preserve"> concessions</w:t>
      </w:r>
    </w:p>
    <w:p w:rsidR="000B266E" w:rsidRPr="001E4A1C" w:rsidRDefault="000B266E" w:rsidP="000B266E">
      <w:r w:rsidRPr="001E4A1C">
        <w:rPr>
          <w:b/>
        </w:rPr>
        <w:t xml:space="preserve">Takeyh, 9 </w:t>
      </w:r>
      <w:r w:rsidRPr="001E4A1C">
        <w:t xml:space="preserve">- senior Fellow for Middle Eastern Studies at the Council on Foreign Relations (Ray, “The Essence of Diplomatic Engagement” Boston Globe, 10/7, </w:t>
      </w:r>
      <w:hyperlink r:id="rId55" w:history="1">
        <w:r w:rsidRPr="001E4A1C">
          <w:rPr>
            <w:rStyle w:val="Hyperlink"/>
          </w:rPr>
          <w:t>http://www.cfr.org/diplomacy-and-statecraft/essence-diplomatic-engagement/p20362</w:t>
        </w:r>
      </w:hyperlink>
    </w:p>
    <w:p w:rsidR="000B266E" w:rsidRPr="001E4A1C" w:rsidRDefault="000B266E" w:rsidP="000B266E">
      <w:r w:rsidRPr="001E4A1C">
        <w:t xml:space="preserve">As the Obama administration charts its foreign policy, there is increasing unease about its lack of achievements. The Iraq war lingers, Afghanistan continues to be mired in its endless cycle of tribal disarray and Islamist resurgence, Guantanamo remains open. Still, Obama has introduced important changes in both the style and substance of US diplomacy. An honest dialogue with the international community has at times led the president to acknowledge our own culpabilities and shortcomings. Even more dramatic has been </w:t>
      </w:r>
      <w:r w:rsidRPr="001E4A1C">
        <w:rPr>
          <w:rStyle w:val="StyleUnderline"/>
        </w:rPr>
        <w:t xml:space="preserve">Obama's willingness to reach out to America's adversaries and seek </w:t>
      </w:r>
      <w:r w:rsidRPr="00EB2814">
        <w:rPr>
          <w:rStyle w:val="Emphasis"/>
        </w:rPr>
        <w:t>negotiated solutions</w:t>
      </w:r>
      <w:r w:rsidRPr="001E4A1C">
        <w:t xml:space="preserve"> to some of the world's thorniest problems.</w:t>
      </w:r>
    </w:p>
    <w:p w:rsidR="000B266E" w:rsidRPr="001E4A1C" w:rsidRDefault="000B266E" w:rsidP="000B266E">
      <w:r w:rsidRPr="001E4A1C">
        <w:t xml:space="preserve">It is Obama's declared engagement policy that </w:t>
      </w:r>
      <w:r w:rsidRPr="001E4A1C">
        <w:rPr>
          <w:rStyle w:val="StyleUnderline"/>
        </w:rPr>
        <w:t>has raised the ire of critics</w:t>
      </w:r>
      <w:r w:rsidRPr="001E4A1C">
        <w:t xml:space="preserve"> and led them to once more take refuge in the spurious yet incendiary charge of appeasement. Columnist Charles Krauthammer recently exclaimed, "When France chides you for appeasement, you know you're scraping bottom." Acknowledgement of America's misjudgments is derided as an unseemly apologia while diplomacy is denigrated as a misguided exercise in self-delusion. After all, North Korea continues to test its nuclear weapons and missiles, Cuba spurns America's offers of a greater opening, and the Iranian mullahs contrive conspiracy theories about how George Soros and the CIA are instigating a velvet revolution in their country. Tough-minded conservatives are urging a course correction and a resolute approach to the gallery of rogues that the president pledges to embrace.</w:t>
      </w:r>
    </w:p>
    <w:p w:rsidR="000B266E" w:rsidRPr="001E4A1C" w:rsidRDefault="000B266E" w:rsidP="000B266E">
      <w:r w:rsidRPr="001E4A1C">
        <w:rPr>
          <w:rStyle w:val="StyleUnderline"/>
        </w:rPr>
        <w:t xml:space="preserve">Such views miscast the </w:t>
      </w:r>
      <w:r w:rsidRPr="00EB2814">
        <w:rPr>
          <w:rStyle w:val="Emphasis"/>
        </w:rPr>
        <w:t>essence</w:t>
      </w:r>
      <w:r w:rsidRPr="001E4A1C">
        <w:rPr>
          <w:rStyle w:val="StyleUnderline"/>
        </w:rPr>
        <w:t xml:space="preserve"> of diplomatic engagement</w:t>
      </w:r>
      <w:r w:rsidRPr="001E4A1C">
        <w:t xml:space="preserve">. Diplomacy is likely to be a painstaking process and it may not work with every targeted nation. However, </w:t>
      </w:r>
      <w:r w:rsidRPr="001E4A1C">
        <w:rPr>
          <w:rStyle w:val="StyleUnderline"/>
        </w:rPr>
        <w:t>the purpose of such a policy is</w:t>
      </w:r>
      <w:r w:rsidRPr="001E4A1C">
        <w:t xml:space="preserve"> not to transform adversaries into allies, but </w:t>
      </w:r>
      <w:r w:rsidRPr="00EB2814">
        <w:rPr>
          <w:rStyle w:val="Emphasis"/>
        </w:rPr>
        <w:t>to seek adjustments in their behavior</w:t>
      </w:r>
      <w:r w:rsidRPr="001E4A1C">
        <w:t xml:space="preserve"> and ambitions. North Korea, Cuba, Syria, and Iran would be offered a path toward realizing their essential national interests should they conform to global conventions on issues such as terrorism and proliferation.</w:t>
      </w:r>
    </w:p>
    <w:p w:rsidR="000B266E" w:rsidRPr="001E4A1C" w:rsidRDefault="000B266E" w:rsidP="000B266E">
      <w:r w:rsidRPr="001E4A1C">
        <w:t>Should these regimes fail to grasp the opportunities before them, then Washington has a better chance of assembling a durable international coalition to isolate and pressure them. One of the problems with a unilateralist Bush administration that prided itself on disparaging diplomatic outreach was that it often made America the issue and gave many states an excuse for passivity. The Obama administration's expansive diplomatic vision has deprived fence-sitters of such justifications. An administration that has reached out to North Korea, communicated its sincere desire for better ties to Iran, and dispatched high-level emissaries to Syria cannot be accused of diplomatic indifference.</w:t>
      </w:r>
    </w:p>
    <w:p w:rsidR="000B266E" w:rsidRPr="001E4A1C" w:rsidRDefault="000B266E" w:rsidP="000B266E">
      <w:r w:rsidRPr="001E4A1C">
        <w:t>The administration's approach has already yielded results in one of the most intractable global problems: Iran's nuclear imbroglio. The Bush team's years of harsh rhetoric and threats of military retribution failed to adjust Iran's nuclear ambitions in any tangible manner. A country that had no measurable nuclear infrastructure before Bush's inaugural made tremendous strides during his tenure. Unable to gain Iranian capitulation or international cooperation, the Bush administration was left plaintively witnessing Iran's accelerating nuclear time clock. In a dramatic twist of events, the Obama administration's offer of direct diplomacy has altered the landscape and yielded an unprecedented international consensus that has put the recalcitrant theocracy on the defensive. Iran's mounting nuclear infractions and its enveloping isolation caused it to recalibrate its position and open its latest nuclear facility to inspection and potentially ship out its stock of low-enriched uranium for processing in Russia. Deprived of such fuel, Iran would not have the necessary resources to quickly assemble a bomb. In a short amount of time, the administration has succeeded in putting important barriers to Iran's nuclear weapons aspirations.</w:t>
      </w:r>
    </w:p>
    <w:p w:rsidR="000B266E" w:rsidRPr="001E4A1C" w:rsidRDefault="000B266E" w:rsidP="000B266E">
      <w:r w:rsidRPr="001E4A1C">
        <w:t xml:space="preserve">The United States will persistently confront crises that require the totality of its national power. The tumultuous Bush years have demonstrated the limitations of military force. </w:t>
      </w:r>
      <w:r w:rsidRPr="001E4A1C">
        <w:rPr>
          <w:rStyle w:val="StyleUnderline"/>
        </w:rPr>
        <w:t xml:space="preserve">Diplomatic interaction </w:t>
      </w:r>
      <w:r w:rsidRPr="00EB2814">
        <w:rPr>
          <w:rStyle w:val="Emphasis"/>
        </w:rPr>
        <w:t>requires mutual concessions</w:t>
      </w:r>
      <w:r w:rsidRPr="001E4A1C">
        <w:t xml:space="preserve"> and acceptance of less than ideal outcomes. Moreover, as the United States charts its course, there is nothing wrong with acknowledging past errors. Instead of clinging to its self-proclaimed exceptionalism, America would be wise to take into account the judgment of other nations that are increasingly central to its economy and security.</w:t>
      </w:r>
    </w:p>
    <w:p w:rsidR="00B75703" w:rsidRPr="004C293A" w:rsidRDefault="00B75703" w:rsidP="00B75703">
      <w:pPr>
        <w:pStyle w:val="Heading3"/>
      </w:pPr>
      <w:bookmarkStart w:id="53" w:name="_Toc454670466"/>
      <w:r w:rsidRPr="004C293A">
        <w:t>1NC Can’t Be QPQ</w:t>
      </w:r>
      <w:bookmarkEnd w:id="52"/>
      <w:bookmarkEnd w:id="53"/>
    </w:p>
    <w:p w:rsidR="00B75703" w:rsidRPr="004C293A" w:rsidRDefault="00B75703" w:rsidP="00B75703">
      <w:pPr>
        <w:pStyle w:val="Heading4"/>
      </w:pPr>
      <w:r w:rsidRPr="004C293A">
        <w:t>Interp- Economic engagement cannot be a QPQ</w:t>
      </w:r>
    </w:p>
    <w:p w:rsidR="00B75703" w:rsidRPr="004C293A" w:rsidRDefault="00B75703" w:rsidP="00B75703">
      <w:r w:rsidRPr="004C293A">
        <w:rPr>
          <w:rStyle w:val="Style13ptBold"/>
        </w:rPr>
        <w:t>Çelik 2011</w:t>
      </w:r>
      <w:r w:rsidRPr="004C293A">
        <w:t xml:space="preserve"> [Arda Can Çelik , MA in Political Economy/IR 2011 “Economic Sanctions and Engagement Policies</w:t>
      </w:r>
      <w:r w:rsidRPr="004C293A">
        <w:rPr>
          <w:sz w:val="12"/>
        </w:rPr>
        <w:t xml:space="preserve">¶ </w:t>
      </w:r>
      <w:r w:rsidRPr="004C293A">
        <w:t>Subtitle</w:t>
      </w:r>
      <w:r w:rsidRPr="004C293A">
        <w:rPr>
          <w:sz w:val="12"/>
        </w:rPr>
        <w:t xml:space="preserve">¶ </w:t>
      </w:r>
      <w:r w:rsidRPr="004C293A">
        <w:t>A review study on coercive and non-coercive diplomatic actions” http://www.grin.com/en/e-book/175204/economic-sanctions-and-engagement-policies]</w:t>
      </w:r>
    </w:p>
    <w:p w:rsidR="00B75703" w:rsidRDefault="00B75703" w:rsidP="00B75703">
      <w:r w:rsidRPr="000350D2">
        <w:rPr>
          <w:rStyle w:val="StyleUnderline"/>
          <w:highlight w:val="yellow"/>
        </w:rPr>
        <w:t>Economic engagement policies are strategic integration behaviour which involves with the target state. Engagement policies differ from other tools in Economic Diplomacy</w:t>
      </w:r>
      <w:r w:rsidRPr="004C293A">
        <w:t xml:space="preserve">. They target to deepen the economic relations to create economic intersection, interconnectness, and mutual dependence and finally seeks economic interdependence. This interdependence serves the sender state to change the political behaviour of target state. However </w:t>
      </w:r>
      <w:r w:rsidRPr="000350D2">
        <w:rPr>
          <w:rStyle w:val="Emphasis"/>
          <w:highlight w:val="yellow"/>
        </w:rPr>
        <w:t>they cannot be counted as carrots or inducement tools</w:t>
      </w:r>
      <w:r w:rsidRPr="000350D2">
        <w:rPr>
          <w:rStyle w:val="StyleUnderline"/>
          <w:highlight w:val="yellow"/>
        </w:rPr>
        <w:t xml:space="preserve">, they focus on </w:t>
      </w:r>
      <w:r w:rsidRPr="000350D2">
        <w:rPr>
          <w:rStyle w:val="Emphasis"/>
          <w:highlight w:val="yellow"/>
        </w:rPr>
        <w:t>long term strategic goals</w:t>
      </w:r>
      <w:r w:rsidRPr="000350D2">
        <w:rPr>
          <w:rStyle w:val="StyleUnderline"/>
          <w:highlight w:val="yellow"/>
        </w:rPr>
        <w:t xml:space="preserve"> and they are not restricted with </w:t>
      </w:r>
      <w:r w:rsidRPr="000350D2">
        <w:rPr>
          <w:rStyle w:val="Emphasis"/>
          <w:highlight w:val="yellow"/>
        </w:rPr>
        <w:t>short term policy changes</w:t>
      </w:r>
      <w:r w:rsidRPr="004C293A">
        <w:t xml:space="preserve">.(Kahler&amp;Kastner,2006) </w:t>
      </w:r>
      <w:r w:rsidRPr="000350D2">
        <w:rPr>
          <w:rStyle w:val="StyleUnderline"/>
          <w:highlight w:val="yellow"/>
        </w:rPr>
        <w:t xml:space="preserve">They can be </w:t>
      </w:r>
      <w:r w:rsidRPr="000350D2">
        <w:rPr>
          <w:rStyle w:val="Emphasis"/>
          <w:highlight w:val="yellow"/>
        </w:rPr>
        <w:t>unconditional</w:t>
      </w:r>
      <w:r w:rsidRPr="000350D2">
        <w:rPr>
          <w:rStyle w:val="StyleUnderline"/>
          <w:highlight w:val="yellow"/>
        </w:rPr>
        <w:t xml:space="preserve"> and focus on creating greater economic benefits for both parties</w:t>
      </w:r>
      <w:r w:rsidRPr="004C293A">
        <w:t>. Economic engagement targets to seek deeper economic linkages via promoting institutionalized mutual trade thus mentioned interdependence creates two major concepts. Firstly it builds strong trade partnership to avoid possible militarized and non militarized conflicts. Secondly it gives a leeway to perceive the international political atmosphere from the same and harmonized perspective. Kahler and Kastner define the engagement policies as follows ’’It is a policy of deliberate expanding economic ties with and adversary in order to change the behaviour of target state and improve bilateral relations’’.(p523-abstact).It is an intentional economic strategy that expects bigger benefits such as long term economic gains and more importantly; political gains. The main idea behind the engagement motivation is stated by Rosecrance(1977)in a way that ‘’the direct and positive linkage of interests of states where a change in the position of one state affects the position of others in the same direction’’</w:t>
      </w:r>
    </w:p>
    <w:p w:rsidR="000350D2" w:rsidRPr="004C293A" w:rsidRDefault="000350D2" w:rsidP="000350D2">
      <w:pPr>
        <w:pStyle w:val="Heading4"/>
      </w:pPr>
      <w:r>
        <w:t xml:space="preserve">Violation – The affirmative offers a quid pro quo – the plan offers a carrot to inducement the PRC to take a specific action, creating the impression that its initiation or continuity depend on the PRC’s agreement and/or implementation. </w:t>
      </w:r>
    </w:p>
    <w:p w:rsidR="00B75703" w:rsidRPr="004C293A" w:rsidRDefault="000350D2" w:rsidP="00B75703">
      <w:pPr>
        <w:pStyle w:val="Heading4"/>
      </w:pPr>
      <w:r>
        <w:t>Vote Negative</w:t>
      </w:r>
    </w:p>
    <w:p w:rsidR="00B75703" w:rsidRPr="004C293A" w:rsidRDefault="00B75703" w:rsidP="00B75703">
      <w:pPr>
        <w:pStyle w:val="Heading4"/>
      </w:pPr>
      <w:r w:rsidRPr="004C293A">
        <w:t>Limits- Infinite possible conditions that only have to passingly relate to economic issues as well as the potential for affs about counter- offers and the potential number of affs is nearly infinite</w:t>
      </w:r>
    </w:p>
    <w:p w:rsidR="00B75703" w:rsidRPr="004C293A" w:rsidRDefault="00B75703" w:rsidP="00B75703">
      <w:pPr>
        <w:pStyle w:val="Heading4"/>
      </w:pPr>
      <w:r w:rsidRPr="004C293A">
        <w:t xml:space="preserve">Fairness- QPQ affs are terrible for the negative- it steals ground that should be counterplan ground- the unconditional CP doesn’t solve any of this because the condition is the least predictable part of the aff </w:t>
      </w:r>
    </w:p>
    <w:p w:rsidR="00B75703" w:rsidRPr="004C293A" w:rsidRDefault="000350D2" w:rsidP="000350D2">
      <w:pPr>
        <w:pStyle w:val="Heading4"/>
      </w:pPr>
      <w:r>
        <w:t xml:space="preserve">Effects Topicality – the plan has no effect, engagement or otherwise – unless the PRC says yes. That means ANY plan action is effects topical, even if they win that engagement can sometimes include a QPQ. </w:t>
      </w:r>
    </w:p>
    <w:p w:rsidR="00B75703" w:rsidRPr="004C293A" w:rsidRDefault="00B75703" w:rsidP="00B75703">
      <w:pPr>
        <w:pStyle w:val="Heading3"/>
      </w:pPr>
      <w:bookmarkStart w:id="54" w:name="_Toc234388203"/>
      <w:bookmarkStart w:id="55" w:name="_Toc454670467"/>
      <w:r w:rsidRPr="004C293A">
        <w:t>2NC Can’t Be QPQ</w:t>
      </w:r>
      <w:bookmarkEnd w:id="54"/>
      <w:bookmarkEnd w:id="55"/>
    </w:p>
    <w:p w:rsidR="00787961" w:rsidRPr="001E4A1C" w:rsidRDefault="00787961" w:rsidP="00787961">
      <w:pPr>
        <w:pStyle w:val="Heading4"/>
      </w:pPr>
      <w:bookmarkStart w:id="56" w:name="_Toc234388204"/>
      <w:r w:rsidRPr="001E4A1C">
        <w:t xml:space="preserve">Engagement is </w:t>
      </w:r>
      <w:r w:rsidRPr="001E4A1C">
        <w:rPr>
          <w:u w:val="single"/>
        </w:rPr>
        <w:t>structural</w:t>
      </w:r>
      <w:r w:rsidRPr="001E4A1C">
        <w:t xml:space="preserve"> linkage, not </w:t>
      </w:r>
      <w:r w:rsidRPr="001E4A1C">
        <w:rPr>
          <w:u w:val="single"/>
        </w:rPr>
        <w:t>tactical</w:t>
      </w:r>
      <w:r w:rsidRPr="001E4A1C">
        <w:t xml:space="preserve"> linkage – means it must be unconditional</w:t>
      </w:r>
    </w:p>
    <w:p w:rsidR="00787961" w:rsidRPr="001E4A1C" w:rsidRDefault="00787961" w:rsidP="00787961">
      <w:r w:rsidRPr="001E4A1C">
        <w:rPr>
          <w:b/>
        </w:rPr>
        <w:t>Mastanduno, 12</w:t>
      </w:r>
      <w:r w:rsidRPr="001E4A1C">
        <w:t xml:space="preserve"> – professor of Government at Dartmouth College (Michael, </w:t>
      </w:r>
      <w:r w:rsidRPr="001E4A1C">
        <w:rPr>
          <w:u w:val="single"/>
        </w:rPr>
        <w:t>Foreign Policy: Theories, Actors, Cases</w:t>
      </w:r>
      <w:r w:rsidRPr="001E4A1C">
        <w:t xml:space="preserve"> edited by Steve Smith, p. 217)</w:t>
      </w:r>
    </w:p>
    <w:p w:rsidR="00787961" w:rsidRPr="001E4A1C" w:rsidRDefault="00787961" w:rsidP="00787961">
      <w:r w:rsidRPr="001E4A1C">
        <w:rPr>
          <w:rStyle w:val="StyleUnderline"/>
        </w:rPr>
        <w:t>Positive economic statecraft can be defined as the provision</w:t>
      </w:r>
      <w:r w:rsidRPr="000350D2">
        <w:rPr>
          <w:sz w:val="14"/>
        </w:rPr>
        <w:t xml:space="preserve"> or promise </w:t>
      </w:r>
      <w:r w:rsidRPr="001E4A1C">
        <w:rPr>
          <w:rStyle w:val="StyleUnderline"/>
        </w:rPr>
        <w:t>of economic benefits to induce changes in the behaviour of a target state</w:t>
      </w:r>
      <w:r w:rsidRPr="000350D2">
        <w:rPr>
          <w:sz w:val="14"/>
        </w:rPr>
        <w:t xml:space="preserve">. </w:t>
      </w:r>
      <w:r w:rsidRPr="001E4A1C">
        <w:rPr>
          <w:rStyle w:val="StyleUnderline"/>
        </w:rPr>
        <w:t>It is important to distinguish between two types.</w:t>
      </w:r>
      <w:r w:rsidRPr="000350D2">
        <w:rPr>
          <w:sz w:val="14"/>
        </w:rPr>
        <w:t xml:space="preserve"> </w:t>
      </w:r>
      <w:r w:rsidRPr="001E4A1C">
        <w:rPr>
          <w:rStyle w:val="StyleUnderline"/>
        </w:rPr>
        <w:t>The first involves the promise of a well-specified economic concession in an effort to alter specific</w:t>
      </w:r>
      <w:r w:rsidRPr="000350D2">
        <w:rPr>
          <w:sz w:val="14"/>
        </w:rPr>
        <w:t xml:space="preserve"> foreign or domestic </w:t>
      </w:r>
      <w:r w:rsidRPr="001E4A1C">
        <w:rPr>
          <w:rStyle w:val="StyleUnderline"/>
        </w:rPr>
        <w:t>policies of the target government</w:t>
      </w:r>
      <w:r w:rsidRPr="000350D2">
        <w:rPr>
          <w:sz w:val="14"/>
        </w:rPr>
        <w:t xml:space="preserve">. </w:t>
      </w:r>
      <w:r w:rsidRPr="001E4A1C">
        <w:rPr>
          <w:rStyle w:val="StyleUnderline"/>
        </w:rPr>
        <w:t>I call this version tactical linkage</w:t>
      </w:r>
      <w:r w:rsidRPr="000350D2">
        <w:rPr>
          <w:sz w:val="14"/>
        </w:rPr>
        <w:t xml:space="preserve">; others refer to 'carrots' or 'specific positive linkage'. </w:t>
      </w:r>
      <w:r w:rsidRPr="001E4A1C">
        <w:rPr>
          <w:rStyle w:val="StyleUnderline"/>
        </w:rPr>
        <w:t>A second version</w:t>
      </w:r>
      <w:r w:rsidRPr="000350D2">
        <w:rPr>
          <w:sz w:val="14"/>
        </w:rPr>
        <w:t xml:space="preserve">, </w:t>
      </w:r>
      <w:r w:rsidRPr="001E4A1C">
        <w:rPr>
          <w:rStyle w:val="StyleUnderline"/>
        </w:rPr>
        <w:t>which I term</w:t>
      </w:r>
      <w:r w:rsidRPr="000350D2">
        <w:rPr>
          <w:sz w:val="14"/>
        </w:rPr>
        <w:t xml:space="preserve"> </w:t>
      </w:r>
      <w:r w:rsidRPr="001E4A1C">
        <w:rPr>
          <w:rStyle w:val="StyleUnderline"/>
        </w:rPr>
        <w:t>structural linkage</w:t>
      </w:r>
      <w:r w:rsidRPr="000350D2">
        <w:rPr>
          <w:sz w:val="14"/>
        </w:rPr>
        <w:t xml:space="preserve"> </w:t>
      </w:r>
      <w:r w:rsidRPr="001E4A1C">
        <w:rPr>
          <w:rStyle w:val="StyleUnderline"/>
        </w:rPr>
        <w:t>and others refer to as</w:t>
      </w:r>
      <w:r w:rsidRPr="000350D2">
        <w:rPr>
          <w:sz w:val="14"/>
        </w:rPr>
        <w:t xml:space="preserve"> 'general positive linkage' or </w:t>
      </w:r>
      <w:r w:rsidRPr="001E4A1C">
        <w:rPr>
          <w:rStyle w:val="StyleUnderline"/>
        </w:rPr>
        <w:t xml:space="preserve">'long-term engagement’, involves an effort to use a </w:t>
      </w:r>
      <w:r w:rsidRPr="00EB2814">
        <w:rPr>
          <w:rStyle w:val="Emphasis"/>
        </w:rPr>
        <w:t>steady stream</w:t>
      </w:r>
      <w:r w:rsidRPr="001E4A1C">
        <w:rPr>
          <w:rStyle w:val="StyleUnderline"/>
        </w:rPr>
        <w:t xml:space="preserve"> of economic benefits to reconfigure the balance of political interests within a target country.</w:t>
      </w:r>
      <w:r w:rsidRPr="000350D2">
        <w:rPr>
          <w:sz w:val="14"/>
        </w:rPr>
        <w:t xml:space="preserve"> </w:t>
      </w:r>
      <w:r w:rsidRPr="001E4A1C">
        <w:rPr>
          <w:rStyle w:val="StyleUnderline"/>
        </w:rPr>
        <w:t xml:space="preserve">Structural linkage tends to be </w:t>
      </w:r>
      <w:r w:rsidRPr="00EB2814">
        <w:rPr>
          <w:rStyle w:val="Emphasis"/>
        </w:rPr>
        <w:t>unconditional;</w:t>
      </w:r>
      <w:r w:rsidRPr="000350D2">
        <w:rPr>
          <w:sz w:val="14"/>
        </w:rPr>
        <w:t xml:space="preserve"> the benefits are not turned on and off according to changes in target behaviour. </w:t>
      </w:r>
      <w:r w:rsidRPr="001E4A1C">
        <w:rPr>
          <w:rStyle w:val="StyleUnderline"/>
        </w:rPr>
        <w:t xml:space="preserve">The sanctioning state expects instead that sustained </w:t>
      </w:r>
      <w:r w:rsidRPr="00EB2814">
        <w:rPr>
          <w:rStyle w:val="Emphasis"/>
        </w:rPr>
        <w:t>economic engagement</w:t>
      </w:r>
      <w:r w:rsidRPr="001E4A1C">
        <w:rPr>
          <w:rStyle w:val="StyleUnderline"/>
        </w:rPr>
        <w:t xml:space="preserve"> will eventually produce a political transformation</w:t>
      </w:r>
      <w:r w:rsidRPr="000350D2">
        <w:rPr>
          <w:sz w:val="14"/>
        </w:rPr>
        <w:t xml:space="preserve"> and desirable changes in target behaviour.</w:t>
      </w:r>
      <w:r w:rsidR="000350D2">
        <w:rPr>
          <w:sz w:val="14"/>
        </w:rPr>
        <w:t xml:space="preserve"> </w:t>
      </w:r>
      <w:r w:rsidRPr="000350D2">
        <w:rPr>
          <w:sz w:val="14"/>
        </w:rPr>
        <w:t xml:space="preserve">Tactical linkage and long-term engagement are each informed by a different logic. </w:t>
      </w:r>
      <w:r w:rsidRPr="001E4A1C">
        <w:rPr>
          <w:rStyle w:val="StyleUnderline"/>
        </w:rPr>
        <w:t>Tactical linkage operates at a more immediate level; the sanctioning state calculates that the provision of a particular type of economic reward will be sufficient to convince policy makers in the target to reconsider their existing policies</w:t>
      </w:r>
      <w:r w:rsidRPr="000350D2">
        <w:rPr>
          <w:sz w:val="14"/>
        </w:rPr>
        <w:t>. For example, immediately after the Second World War, the USA offered sizeable reconstruction loans to Britain, France, and the Soviet Union- in exchange for political concessions. The British and French were generally willing to accommodate US demands that they liberalize their domestic and foreign economic policies; the Soviets were not. In 1973, European states and japan offered economic inducements in the form of aid and trade concessions to Arab states during the OPEC crisis in a largely successful attempt to ensure that they would receive access to oil supplies at predictable prices. In 1982, the USA offered to increase sales of coal to its West European allies to discourage them from a gas pipeline deal with the Soviet Union. This influence attempt failed.</w:t>
      </w:r>
      <w:r w:rsidR="000350D2">
        <w:rPr>
          <w:sz w:val="14"/>
        </w:rPr>
        <w:t xml:space="preserve"> </w:t>
      </w:r>
      <w:r w:rsidRPr="001E4A1C">
        <w:t xml:space="preserve">Long-term </w:t>
      </w:r>
      <w:r w:rsidRPr="001E4A1C">
        <w:rPr>
          <w:rStyle w:val="StyleUnderline"/>
        </w:rPr>
        <w:t>engagement</w:t>
      </w:r>
      <w:r w:rsidRPr="001E4A1C">
        <w:t xml:space="preserve">, however, </w:t>
      </w:r>
      <w:r w:rsidRPr="001E4A1C">
        <w:rPr>
          <w:rStyle w:val="StyleUnderline"/>
        </w:rPr>
        <w:t>works at a deeper level</w:t>
      </w:r>
      <w:r w:rsidRPr="001E4A1C">
        <w:t xml:space="preserve">, and its logic was most clearly articulated in the classic work of Albert Hirschman (Hirschman 1980 [1 9451). </w:t>
      </w:r>
      <w:r w:rsidRPr="001E4A1C">
        <w:rPr>
          <w:rStyle w:val="StyleUnderline"/>
        </w:rPr>
        <w:t>The</w:t>
      </w:r>
      <w:r w:rsidRPr="001E4A1C">
        <w:t xml:space="preserve"> sanctioning </w:t>
      </w:r>
      <w:r w:rsidRPr="001E4A1C">
        <w:rPr>
          <w:rStyle w:val="StyleUnderline"/>
        </w:rPr>
        <w:t xml:space="preserve">government provides an </w:t>
      </w:r>
      <w:r w:rsidRPr="00EB2814">
        <w:rPr>
          <w:rStyle w:val="Emphasis"/>
        </w:rPr>
        <w:t>ongoing stream of economic benefits</w:t>
      </w:r>
      <w:r w:rsidRPr="001E4A1C">
        <w:rPr>
          <w:rStyle w:val="StyleUnderline"/>
        </w:rPr>
        <w:t xml:space="preserve"> which gradually transform domestic political interests in the target state</w:t>
      </w:r>
      <w:r w:rsidRPr="001E4A1C">
        <w:t>. Over time, ‘internationaIist' coalitions that favour interdependence with the sanctioning state will form and strengthen, and will exert influence over the policy of the weaker state in a direction preferred by the sanctioning state. Hirschman demonstrated how Nazi Germany used an array of economic inducements to inculcate economic dependence, and eventually political acquiescence, on the part of its weaker central European neighbours during the inter-war period.</w:t>
      </w:r>
    </w:p>
    <w:p w:rsidR="000350D2" w:rsidRPr="004C293A" w:rsidRDefault="000350D2" w:rsidP="000350D2">
      <w:pPr>
        <w:pStyle w:val="Heading4"/>
      </w:pPr>
      <w:r w:rsidRPr="004C293A">
        <w:t>Economic engagement should not include conditions- South Korea example</w:t>
      </w:r>
    </w:p>
    <w:p w:rsidR="000350D2" w:rsidRPr="004C293A" w:rsidRDefault="000350D2" w:rsidP="000350D2">
      <w:r w:rsidRPr="004C293A">
        <w:rPr>
          <w:rStyle w:val="Style13ptBold"/>
        </w:rPr>
        <w:t>Kahler and Kastner 2006</w:t>
      </w:r>
      <w:r w:rsidRPr="004C293A">
        <w:t xml:space="preserve"> [Miles Kahler Graduate School of International Relations and Pacific Studies, University of California, San Diego and Scott L. Kastner Department of Government and Politics, University of Maryland Journal of Peace Research 2006 43: 523 “Strategic Uses of Economic Interdependence: Engagement Policies on the Korean Peninsula and Across the Taiwan Strait”]</w:t>
      </w:r>
    </w:p>
    <w:p w:rsidR="000350D2" w:rsidRPr="000350D2" w:rsidRDefault="000350D2" w:rsidP="000350D2">
      <w:pPr>
        <w:rPr>
          <w:sz w:val="14"/>
        </w:rPr>
      </w:pPr>
      <w:r w:rsidRPr="000350D2">
        <w:rPr>
          <w:sz w:val="14"/>
        </w:rPr>
        <w:t xml:space="preserve">In 1988, South Korean President Roh Tae Woo initiated an aggressive effort to engage economically with the Soviet Union as a means to improve bilateral political relations. Two years later, Seoul’s policy was rewarded with the establishment of full diplomatic relations and a downgrading of Soviet relations with North Korea. In the late 1980s, Roh launched a similar strategy vis-à- vis China, which, like the Soviet Union, con- tinued to withhold diplomatic recognition of Seoul while maintaining a close relationship with North Korea. The gains here were more limited, however: recognition ultimately came in 1992, but China’s relations with North Korea remained undisturbed. </w:t>
      </w:r>
      <w:r w:rsidRPr="004C293A">
        <w:rPr>
          <w:rStyle w:val="StyleUnderline"/>
        </w:rPr>
        <w:t>In the late 1990s, South Korea initiated a policy of economic engagement with the North</w:t>
      </w:r>
      <w:r w:rsidRPr="000350D2">
        <w:rPr>
          <w:sz w:val="14"/>
        </w:rPr>
        <w:t xml:space="preserve"> itself. </w:t>
      </w:r>
      <w:r w:rsidRPr="004C293A">
        <w:rPr>
          <w:rStyle w:val="StyleUnderline"/>
        </w:rPr>
        <w:t>This time, rather than asking for concessions from Pyongyang, Seoul eschewed direct linkage in the hope that economic inter- dependence on the Korean Peninsula would ultimately transform the North into a less threatening polity</w:t>
      </w:r>
      <w:r w:rsidRPr="000350D2">
        <w:rPr>
          <w:sz w:val="14"/>
        </w:rPr>
        <w:t>; to date, however, the engagement policy has produced few tangible benefits. South Korea’s vigorous efforts to expand economic ties with its prin- cipal adversaries clearly varied in both their method and their ultimate success in influ- encing the target’s behavior. How can we account for such variation?</w:t>
      </w:r>
    </w:p>
    <w:p w:rsidR="000350D2" w:rsidRDefault="000350D2">
      <w:pPr>
        <w:rPr>
          <w:rFonts w:eastAsiaTheme="majorEastAsia" w:cstheme="majorBidi"/>
          <w:b/>
          <w:iCs/>
          <w:sz w:val="26"/>
        </w:rPr>
      </w:pPr>
      <w:r>
        <w:br w:type="page"/>
      </w:r>
    </w:p>
    <w:p w:rsidR="00787961" w:rsidRPr="001E4A1C" w:rsidRDefault="00787961" w:rsidP="00787961">
      <w:pPr>
        <w:pStyle w:val="Heading4"/>
      </w:pPr>
      <w:r w:rsidRPr="001E4A1C">
        <w:t>Engagement is distinct from conditionality</w:t>
      </w:r>
    </w:p>
    <w:p w:rsidR="00787961" w:rsidRPr="001E4A1C" w:rsidRDefault="00787961" w:rsidP="00787961">
      <w:r w:rsidRPr="001E4A1C">
        <w:rPr>
          <w:rStyle w:val="Style13ptBold"/>
        </w:rPr>
        <w:t>Smith 5</w:t>
      </w:r>
      <w:r w:rsidRPr="001E4A1C">
        <w:t xml:space="preserve"> — Karen E. Smith, Professor of International Relations and Director of the European Foreign Policy Unit at the London School of Economics, 2005 (“Engagement and conditionality: incompatible or mutually reinforcing?,” </w:t>
      </w:r>
      <w:r w:rsidRPr="001E4A1C">
        <w:rPr>
          <w:i/>
        </w:rPr>
        <w:t>Global Europe: New Terms of Engagement</w:t>
      </w:r>
      <w:r w:rsidRPr="001E4A1C">
        <w:t>, May, Available Online at http://mercury.ethz.ch/serviceengine/Files/ISN/24863/ichaptersection_singledocument/273de787-0ede-4c7e-a001-94d09f793f1b/en/03_Conditionality.pdf, Accessed 07-25-2013, p. 23)</w:t>
      </w:r>
    </w:p>
    <w:p w:rsidR="00787961" w:rsidRPr="001E4A1C" w:rsidRDefault="00787961" w:rsidP="00787961">
      <w:r w:rsidRPr="001E4A1C">
        <w:t xml:space="preserve">First, a few definitions. </w:t>
      </w:r>
      <w:r w:rsidRPr="001E4A1C">
        <w:rPr>
          <w:rStyle w:val="StyleUnderline"/>
        </w:rPr>
        <w:t>‘Engagement’ is a foreign policy strategy of building close ties with the government and/or civil society and/or business community of another state</w:t>
      </w:r>
      <w:r w:rsidRPr="001E4A1C">
        <w:t xml:space="preserve">. The intention of this strategy is to undermine illiberal political and economic practices, and socialise government and other domestic actors into more liberal ways. </w:t>
      </w:r>
      <w:r w:rsidRPr="001E4A1C">
        <w:rPr>
          <w:rStyle w:val="StyleUnderline"/>
        </w:rPr>
        <w:t xml:space="preserve">Most cases of engagement entail primarily </w:t>
      </w:r>
      <w:r w:rsidRPr="00EB2814">
        <w:rPr>
          <w:rStyle w:val="Emphasis"/>
        </w:rPr>
        <w:t>building economic links</w:t>
      </w:r>
      <w:r w:rsidRPr="001E4A1C">
        <w:rPr>
          <w:rStyle w:val="StyleUnderline"/>
        </w:rPr>
        <w:t>, and encouraging trade and investment in particular</w:t>
      </w:r>
      <w:r w:rsidRPr="001E4A1C">
        <w:t>. Some observers have variously labelled this strategy one of interdependence, or of ‘oxygen’: economic activity leads to positive political consequences.19</w:t>
      </w:r>
    </w:p>
    <w:p w:rsidR="00787961" w:rsidRPr="001E4A1C" w:rsidRDefault="00787961" w:rsidP="00787961">
      <w:r w:rsidRPr="001E4A1C">
        <w:rPr>
          <w:rStyle w:val="StyleUnderline"/>
        </w:rPr>
        <w:t xml:space="preserve">‘Conditionality’, </w:t>
      </w:r>
      <w:r w:rsidRPr="00EB2814">
        <w:rPr>
          <w:rStyle w:val="Emphasis"/>
        </w:rPr>
        <w:t>in contrast</w:t>
      </w:r>
      <w:r w:rsidRPr="001E4A1C">
        <w:rPr>
          <w:rStyle w:val="StyleUnderline"/>
        </w:rPr>
        <w:t>, is the linking</w:t>
      </w:r>
      <w:r w:rsidRPr="001E4A1C">
        <w:t xml:space="preserve">, by a state or international organisation, </w:t>
      </w:r>
      <w:r w:rsidRPr="001E4A1C">
        <w:rPr>
          <w:rStyle w:val="StyleUnderline"/>
        </w:rPr>
        <w:t>of perceived benefits to another state</w:t>
      </w:r>
      <w:r w:rsidRPr="001E4A1C">
        <w:t xml:space="preserve"> (such as aid or trade concessions) </w:t>
      </w:r>
      <w:r w:rsidRPr="001E4A1C">
        <w:rPr>
          <w:rStyle w:val="StyleUnderline"/>
        </w:rPr>
        <w:t xml:space="preserve">to the fulfilment of </w:t>
      </w:r>
      <w:r w:rsidRPr="00EB2814">
        <w:rPr>
          <w:rStyle w:val="Emphasis"/>
        </w:rPr>
        <w:t>economic and/or political conditions</w:t>
      </w:r>
      <w:r w:rsidRPr="001E4A1C">
        <w:rPr>
          <w:rStyle w:val="StyleUnderline"/>
        </w:rPr>
        <w:t>. ‘Positive conditionality’ entails promising benefits to a state if it fulfils the conditions; ‘negative conditionality’ involves reducing, suspending, or terminating those benefits if the state violates the conditions</w:t>
      </w:r>
      <w:r w:rsidRPr="001E4A1C">
        <w:t xml:space="preserve"> (in other words, applying sanctions, or a strategy of ‘asphyxiation’).20 </w:t>
      </w:r>
      <w:r w:rsidRPr="001E4A1C">
        <w:rPr>
          <w:rStyle w:val="StyleUnderline"/>
        </w:rPr>
        <w:t xml:space="preserve">To put it simply, </w:t>
      </w:r>
      <w:r w:rsidRPr="00EB2814">
        <w:rPr>
          <w:rStyle w:val="Emphasis"/>
        </w:rPr>
        <w:t>engagement implies ties, but with no strings attached</w:t>
      </w:r>
      <w:r w:rsidRPr="001E4A1C">
        <w:rPr>
          <w:rStyle w:val="StyleUnderline"/>
        </w:rPr>
        <w:t xml:space="preserve">; </w:t>
      </w:r>
      <w:r w:rsidRPr="00EB2814">
        <w:rPr>
          <w:rStyle w:val="Emphasis"/>
        </w:rPr>
        <w:t>conditionality attaches the strings</w:t>
      </w:r>
      <w:r w:rsidRPr="001E4A1C">
        <w:t xml:space="preserve">. In another way of looking at it, </w:t>
      </w:r>
      <w:r w:rsidRPr="001E4A1C">
        <w:rPr>
          <w:rStyle w:val="StyleUnderline"/>
        </w:rPr>
        <w:t xml:space="preserve">engagement is </w:t>
      </w:r>
      <w:r w:rsidRPr="00EB2814">
        <w:rPr>
          <w:rStyle w:val="Emphasis"/>
        </w:rPr>
        <w:t>more of a bottom-up strategy</w:t>
      </w:r>
      <w:r w:rsidRPr="001E4A1C">
        <w:rPr>
          <w:rStyle w:val="StyleUnderline"/>
        </w:rPr>
        <w:t xml:space="preserve"> to induce change in another country, conditionality </w:t>
      </w:r>
      <w:r w:rsidRPr="00EB2814">
        <w:rPr>
          <w:rStyle w:val="Emphasis"/>
        </w:rPr>
        <w:t>more of a top-down strategy</w:t>
      </w:r>
      <w:r w:rsidRPr="001E4A1C">
        <w:t>.</w:t>
      </w:r>
    </w:p>
    <w:p w:rsidR="00787961" w:rsidRPr="001E4A1C" w:rsidRDefault="00787961" w:rsidP="00787961">
      <w:pPr>
        <w:pStyle w:val="Heading4"/>
      </w:pPr>
      <w:r w:rsidRPr="001E4A1C">
        <w:t xml:space="preserve">Engagement is the </w:t>
      </w:r>
      <w:r w:rsidRPr="001E4A1C">
        <w:rPr>
          <w:u w:val="single"/>
        </w:rPr>
        <w:t>unconditional</w:t>
      </w:r>
      <w:r w:rsidRPr="001E4A1C">
        <w:t xml:space="preserve"> provision of incentives – it excludes coercive strategies</w:t>
      </w:r>
    </w:p>
    <w:p w:rsidR="00787961" w:rsidRPr="001E4A1C" w:rsidRDefault="00787961" w:rsidP="00787961">
      <w:r w:rsidRPr="001E4A1C">
        <w:rPr>
          <w:b/>
        </w:rPr>
        <w:t xml:space="preserve">Johnston and Ross, 5 </w:t>
      </w:r>
      <w:r w:rsidRPr="001E4A1C">
        <w:t xml:space="preserve">- professor of political science at Harvard AND professor of political science at Boston College (Alastair and Robert, </w:t>
      </w:r>
      <w:r w:rsidRPr="001E4A1C">
        <w:rPr>
          <w:u w:val="single"/>
        </w:rPr>
        <w:t>Engaging China: The Management of an Emerging Power</w:t>
      </w:r>
      <w:r w:rsidRPr="001E4A1C">
        <w:t>, p. xv)</w:t>
      </w:r>
    </w:p>
    <w:p w:rsidR="00787961" w:rsidRPr="001E4A1C" w:rsidRDefault="00787961" w:rsidP="00787961">
      <w:r w:rsidRPr="001E4A1C">
        <w:t xml:space="preserve">The volume's comprehensive approach to studying engagement means that the contributors have vastly different research agendas. </w:t>
      </w:r>
      <w:r w:rsidRPr="001E4A1C">
        <w:rPr>
          <w:rStyle w:val="StyleUnderline"/>
        </w:rPr>
        <w:t>To encourage a common dialogue among the contributors and to facilitate the generation of a common understanding of engagement</w:t>
      </w:r>
      <w:r w:rsidRPr="001E4A1C">
        <w:t xml:space="preserve"> with cross-national applications, the contributors have worked within a common definition of engagement. For the purpose of this volume, </w:t>
      </w:r>
      <w:r w:rsidRPr="001E4A1C">
        <w:rPr>
          <w:rStyle w:val="StyleUnderline"/>
        </w:rPr>
        <w:t>engagement is defined as</w:t>
      </w:r>
      <w:r w:rsidRPr="001E4A1C">
        <w:t xml:space="preserve"> follows:</w:t>
      </w:r>
      <w:r w:rsidR="000350D2">
        <w:t xml:space="preserve"> </w:t>
      </w:r>
      <w:r w:rsidRPr="001E4A1C">
        <w:rPr>
          <w:rStyle w:val="StyleUnderline"/>
        </w:rPr>
        <w:t>The use of non-coercive methods to ameliorate the non-status-quo elements of a rising major power's behavior</w:t>
      </w:r>
      <w:r w:rsidRPr="001E4A1C">
        <w:t>. The goal is to ensure that this growing power is used in ways that are consistent with peaceful change in regional and global order.</w:t>
      </w:r>
      <w:r w:rsidR="000350D2">
        <w:t xml:space="preserve"> </w:t>
      </w:r>
      <w:r w:rsidRPr="001E4A1C">
        <w:t>In this approach, amelioration of the rising power's behavior does not include efforts to hinder the accretion of relative power. This is better understood as "containment". We have neither defined nor limited the methods of amelioration, preferring that individual authors characterize the methods used by the respective countries and/or multilateral institutions. "Non-coercive methods" include such strategies as accommodation of legitimate interests, transformation of preferences, and entanglement in bilateral and multilateral institutional constraints.</w:t>
      </w:r>
      <w:r w:rsidR="000350D2">
        <w:t xml:space="preserve"> </w:t>
      </w:r>
      <w:r w:rsidRPr="001E4A1C">
        <w:t xml:space="preserve">The contributors clearly differentiate engagement from containment. </w:t>
      </w:r>
      <w:r w:rsidRPr="001E4A1C">
        <w:rPr>
          <w:rStyle w:val="StyleUnderline"/>
        </w:rPr>
        <w:t>In contrast to containment, engagement seeks neither to limit, constrain, or delay increases in the target country's power</w:t>
      </w:r>
      <w:r w:rsidRPr="001E4A1C">
        <w:t xml:space="preserve"> nor prevent the development of influence commensurate with its greater power. Rather, it seeks to "socialize" the rising power by encouraging its satisfaction with the evolving global or regional order. </w:t>
      </w:r>
      <w:r w:rsidRPr="001E4A1C">
        <w:rPr>
          <w:rStyle w:val="StyleUnderline"/>
        </w:rPr>
        <w:t xml:space="preserve">Our definition of engagement </w:t>
      </w:r>
      <w:r w:rsidRPr="00EB2814">
        <w:rPr>
          <w:rStyle w:val="Emphasis"/>
        </w:rPr>
        <w:t>specifically excludes coercive policies</w:t>
      </w:r>
      <w:r w:rsidRPr="001E4A1C">
        <w:t>.</w:t>
      </w:r>
    </w:p>
    <w:p w:rsidR="00787961" w:rsidRPr="001E4A1C" w:rsidRDefault="00787961" w:rsidP="00787961"/>
    <w:p w:rsidR="00B75703" w:rsidRPr="004C293A" w:rsidRDefault="00B75703" w:rsidP="00B75703">
      <w:pPr>
        <w:pStyle w:val="Heading3"/>
      </w:pPr>
      <w:bookmarkStart w:id="57" w:name="_Toc454670468"/>
      <w:r w:rsidRPr="004C293A">
        <w:t xml:space="preserve">1NC </w:t>
      </w:r>
      <w:r w:rsidR="00742A65">
        <w:t>Positive v Negative</w:t>
      </w:r>
      <w:bookmarkEnd w:id="56"/>
      <w:bookmarkEnd w:id="57"/>
    </w:p>
    <w:p w:rsidR="00B75703" w:rsidRPr="004C293A" w:rsidRDefault="00B75703" w:rsidP="00B75703">
      <w:pPr>
        <w:pStyle w:val="Heading4"/>
      </w:pPr>
      <w:r w:rsidRPr="004C293A">
        <w:t>Economic engagement does not include lifting embargoes- that’s an economic incentive</w:t>
      </w:r>
    </w:p>
    <w:p w:rsidR="00B75703" w:rsidRPr="004C293A" w:rsidRDefault="00B75703" w:rsidP="00B75703">
      <w:r w:rsidRPr="004C293A">
        <w:t xml:space="preserve">Robert N. </w:t>
      </w:r>
      <w:r w:rsidRPr="004C293A">
        <w:rPr>
          <w:rStyle w:val="Style13ptBold"/>
        </w:rPr>
        <w:t>Haass</w:t>
      </w:r>
      <w:r w:rsidRPr="004C293A">
        <w:t xml:space="preserve">, Director of Foreign Policy Studies, Brookings, </w:t>
      </w:r>
      <w:r w:rsidRPr="004C293A">
        <w:rPr>
          <w:rStyle w:val="Style13ptBold"/>
        </w:rPr>
        <w:t>2000</w:t>
      </w:r>
      <w:r w:rsidRPr="004C293A">
        <w:t>, Survival, Vol 42, no. 2, Summer, p. 114-5</w:t>
      </w:r>
    </w:p>
    <w:p w:rsidR="00B75703" w:rsidRPr="004C293A" w:rsidRDefault="00B75703" w:rsidP="00B75703">
      <w:r w:rsidRPr="004C293A">
        <w:t xml:space="preserve">Architects of engagement strategies can choose from a wide variety of incentives.  </w:t>
      </w:r>
      <w:r w:rsidRPr="004C293A">
        <w:rPr>
          <w:rStyle w:val="StyleUnderline"/>
        </w:rPr>
        <w:t xml:space="preserve">Economic </w:t>
      </w:r>
      <w:r w:rsidRPr="00EB2814">
        <w:rPr>
          <w:rStyle w:val="Emphasis"/>
        </w:rPr>
        <w:t>engagement</w:t>
      </w:r>
      <w:r w:rsidRPr="004C293A">
        <w:rPr>
          <w:rStyle w:val="StyleUnderline"/>
        </w:rPr>
        <w:t xml:space="preserve"> might offer </w:t>
      </w:r>
      <w:r w:rsidRPr="00EB2814">
        <w:rPr>
          <w:rStyle w:val="Emphasis"/>
        </w:rPr>
        <w:t>tangible incentives</w:t>
      </w:r>
      <w:r w:rsidRPr="004C293A">
        <w:rPr>
          <w:rStyle w:val="StyleUnderline"/>
        </w:rPr>
        <w:t xml:space="preserve"> such as export credits, investment insurance or promotion, access to technology, loans or economic aid.  </w:t>
      </w:r>
      <w:r w:rsidRPr="00EB2814">
        <w:rPr>
          <w:rStyle w:val="Emphasis"/>
        </w:rPr>
        <w:t>Other</w:t>
      </w:r>
      <w:r w:rsidRPr="00B75703">
        <w:rPr>
          <w:rStyle w:val="StyleUnderline"/>
        </w:rPr>
        <w:t xml:space="preserve"> equally useful economic incentives involve the </w:t>
      </w:r>
      <w:r w:rsidRPr="00EB2814">
        <w:rPr>
          <w:rStyle w:val="Emphasis"/>
        </w:rPr>
        <w:t>removal of penalties</w:t>
      </w:r>
      <w:r w:rsidRPr="00B75703">
        <w:rPr>
          <w:rStyle w:val="StyleUnderline"/>
        </w:rPr>
        <w:t xml:space="preserve"> such as trade embargoes, investment bans or high</w:t>
      </w:r>
      <w:r w:rsidRPr="004C293A">
        <w:rPr>
          <w:rStyle w:val="StyleUnderline"/>
        </w:rPr>
        <w:t xml:space="preserve"> tariffs, which have impeded economic relations</w:t>
      </w:r>
      <w:r w:rsidRPr="004C293A">
        <w:t xml:space="preserve"> between the United States and the target country.  Facilitated entry into the global economic arena and the institutions that govern it rank among the most potent incentives in today’s global market.  Similarly, political engagement can involve the lure of diplomatic recognition, access to regional or international institutions, the scheduling of summits between leaders – or the termination of these benefits. </w:t>
      </w:r>
    </w:p>
    <w:p w:rsidR="00B75703" w:rsidRPr="004C293A" w:rsidRDefault="00B75703" w:rsidP="00B75703">
      <w:pPr>
        <w:pStyle w:val="Heading4"/>
      </w:pPr>
      <w:r w:rsidRPr="004C293A">
        <w:t xml:space="preserve">Limits- every </w:t>
      </w:r>
      <w:r>
        <w:t>individual tariff</w:t>
      </w:r>
      <w:r w:rsidRPr="004C293A">
        <w:t xml:space="preserve"> bec</w:t>
      </w:r>
      <w:r>
        <w:t xml:space="preserve">omes an aff under their interp. Export credits, insurance, tech, loans and economic aid are enough for aff flex. </w:t>
      </w:r>
    </w:p>
    <w:p w:rsidR="00B75703" w:rsidRDefault="00B75703" w:rsidP="00B75703">
      <w:pPr>
        <w:pStyle w:val="Heading4"/>
      </w:pPr>
      <w:r w:rsidRPr="004C293A">
        <w:t xml:space="preserve">Fairness- Core negative ground is premised on aid being sent to the other country- the aff under their interpretation would not require </w:t>
      </w:r>
      <w:r>
        <w:t>China</w:t>
      </w:r>
      <w:r w:rsidRPr="004C293A">
        <w:t xml:space="preserve"> to engage back with the United States- that is a result of the plan not a mandate</w:t>
      </w:r>
    </w:p>
    <w:p w:rsidR="00742A65" w:rsidRPr="00742A65" w:rsidRDefault="00742A65" w:rsidP="00742A65">
      <w:pPr>
        <w:pStyle w:val="Heading3"/>
      </w:pPr>
      <w:bookmarkStart w:id="58" w:name="_Toc454670469"/>
      <w:r>
        <w:t>2NC Positive v Negative</w:t>
      </w:r>
      <w:bookmarkEnd w:id="58"/>
    </w:p>
    <w:p w:rsidR="00742A65" w:rsidRDefault="00742A65" w:rsidP="00742A65">
      <w:pPr>
        <w:pStyle w:val="Heading4"/>
      </w:pPr>
      <w:bookmarkStart w:id="59" w:name="_Toc234388206"/>
      <w:r>
        <w:t xml:space="preserve">Removing selective restrictions on specific goods isn’t “economic” because it doesn’t </w:t>
      </w:r>
      <w:r>
        <w:rPr>
          <w:u w:val="single"/>
        </w:rPr>
        <w:t>broadly</w:t>
      </w:r>
      <w:r>
        <w:t xml:space="preserve"> affect economic life </w:t>
      </w:r>
    </w:p>
    <w:p w:rsidR="00742A65" w:rsidRDefault="00742A65" w:rsidP="00742A65">
      <w:r w:rsidRPr="000D27C8">
        <w:rPr>
          <w:rStyle w:val="Style13ptBold"/>
        </w:rPr>
        <w:t>Davidsson 3</w:t>
      </w:r>
      <w:r>
        <w:t xml:space="preserve"> – Elias Davidsson, Human Rights Researcher and Activist, Reporter for the Arab American News, Contributing Editor for Global Research, “The Mechanism of </w:t>
      </w:r>
      <w:r w:rsidRPr="000D27C8">
        <w:t>Economic Sanctions: Changing Perceptions and Euphemisms”, November, www.aldeilis.net/english/attachments/2877_econsanc-debate.pdf‎</w:t>
      </w:r>
    </w:p>
    <w:p w:rsidR="00742A65" w:rsidRPr="00DA031D" w:rsidRDefault="000350D2" w:rsidP="00742A65">
      <w:r w:rsidRPr="000D27C8">
        <w:rPr>
          <w:rStyle w:val="StyleUnderline"/>
        </w:rPr>
        <w:t xml:space="preserve"> </w:t>
      </w:r>
      <w:r w:rsidR="00742A65" w:rsidRPr="000D27C8">
        <w:rPr>
          <w:rStyle w:val="StyleUnderline"/>
        </w:rPr>
        <w:t>“Economic sanctions”, a mode</w:t>
      </w:r>
      <w:r w:rsidR="00742A65" w:rsidRPr="000D27C8">
        <w:t xml:space="preserve"> of coercion in international relations </w:t>
      </w:r>
      <w:r w:rsidR="00742A65" w:rsidRPr="000D27C8">
        <w:rPr>
          <w:rStyle w:val="StyleUnderline"/>
        </w:rPr>
        <w:t>resuscitated in recent years, has prompted renewed and lively scholarly interest in the subject</w:t>
      </w:r>
      <w:r w:rsidR="00742A65" w:rsidRPr="000D27C8">
        <w:t xml:space="preserve">. Why have such measures become so popular? One answer is that they “constitute a means of exerting international influence that is more powerful than diplomatic mediation but lies below the threshold of military intervention”[1]. Another answer is that “they engage comparatively less internal political resistance than other candidate strategies [...]. They do not generate sombre processions of body bags bringing home the mortal remains of the sons and daughters of constituents”[2], in other words, they cost little to the side imposing the sanctions. The notable predilection by the United States for economic sanctions [3], suggests that such a tool is particularly useful for economically powerful states that are themselves relatively immune to such measures. This tool of collective economic coercion, with antecedents such as siege warfare and blockade going back to biblical time [4], was used during most of the 20th Century, particularly in war situations. Although the United Nations Charter, drafted during the later stages of World War II, includes provisions for the imposition of economic sanctions (Article 41), the Security Council - empowered to resort to this tool - only used it twice between 1945 and 1990, against Rhodesia in 1966 and South Africa in 1977. </w:t>
      </w:r>
      <w:r w:rsidR="00742A65" w:rsidRPr="000D27C8">
        <w:rPr>
          <w:rStyle w:val="StyleUnderline"/>
        </w:rPr>
        <w:t>In our discussion we designate economic sanctions as “coordinated restrictions on trade and/or financial transactions intended to impair economic life within a given territory”</w:t>
      </w:r>
      <w:r w:rsidR="00742A65" w:rsidRPr="000D27C8">
        <w:t xml:space="preserve">[5]. </w:t>
      </w:r>
      <w:r w:rsidR="00742A65" w:rsidRPr="000D27C8">
        <w:rPr>
          <w:rStyle w:val="StyleUnderline"/>
        </w:rPr>
        <w:t xml:space="preserve">To the extent that measures intend to impair “economic life within a given territory” through restrictions on trade and/or finance, they constitute, for our purposes, </w:t>
      </w:r>
      <w:r w:rsidR="00742A65" w:rsidRPr="000D27C8">
        <w:rPr>
          <w:rStyle w:val="StyleUnderline"/>
          <w:i/>
        </w:rPr>
        <w:t>economic</w:t>
      </w:r>
      <w:r w:rsidR="00742A65" w:rsidRPr="000D27C8">
        <w:rPr>
          <w:rStyle w:val="StyleUnderline"/>
        </w:rPr>
        <w:t xml:space="preserve"> sanctions. </w:t>
      </w:r>
      <w:r w:rsidR="00742A65" w:rsidRPr="00EB2814">
        <w:rPr>
          <w:rStyle w:val="Emphasis"/>
        </w:rPr>
        <w:t>Selective</w:t>
      </w:r>
      <w:r w:rsidR="00742A65" w:rsidRPr="000D27C8">
        <w:rPr>
          <w:rStyle w:val="StyleUnderline"/>
        </w:rPr>
        <w:t xml:space="preserve"> or </w:t>
      </w:r>
      <w:r w:rsidR="00742A65" w:rsidRPr="00EB2814">
        <w:rPr>
          <w:rStyle w:val="Emphasis"/>
        </w:rPr>
        <w:t>individualized</w:t>
      </w:r>
      <w:r w:rsidR="00742A65" w:rsidRPr="000D27C8">
        <w:rPr>
          <w:rStyle w:val="StyleUnderline"/>
        </w:rPr>
        <w:t xml:space="preserve"> measures, such as restrictions on </w:t>
      </w:r>
      <w:r w:rsidR="00742A65" w:rsidRPr="00EB2814">
        <w:rPr>
          <w:rStyle w:val="Emphasis"/>
        </w:rPr>
        <w:t>specific goods</w:t>
      </w:r>
      <w:r w:rsidR="00742A65" w:rsidRPr="000D27C8">
        <w:rPr>
          <w:rStyle w:val="StyleUnderline"/>
        </w:rPr>
        <w:t xml:space="preserve"> (arms, luxury items, some forms of travel), are therefore </w:t>
      </w:r>
      <w:r w:rsidR="00742A65" w:rsidRPr="00EB2814">
        <w:rPr>
          <w:rStyle w:val="Emphasis"/>
        </w:rPr>
        <w:t>not considered as economic sanctions</w:t>
      </w:r>
      <w:r w:rsidR="00742A65" w:rsidRPr="000D27C8">
        <w:t>. Symbolic economic deprivations, such as partial withholding of aid, do not amount to economic sanctions if their intended effect is primarily to convey displeasure, rather than to affect the economy.</w:t>
      </w:r>
    </w:p>
    <w:p w:rsidR="00B75703" w:rsidRPr="004C293A" w:rsidRDefault="00B75703" w:rsidP="00B75703">
      <w:pPr>
        <w:pStyle w:val="Heading3"/>
      </w:pPr>
      <w:bookmarkStart w:id="60" w:name="_Toc454670470"/>
      <w:r w:rsidRPr="004C293A">
        <w:t xml:space="preserve">1NC </w:t>
      </w:r>
      <w:bookmarkEnd w:id="59"/>
      <w:bookmarkEnd w:id="60"/>
      <w:r w:rsidR="00B834E2">
        <w:t>No Military/Cultural</w:t>
      </w:r>
    </w:p>
    <w:p w:rsidR="00B75703" w:rsidRPr="007F4314" w:rsidRDefault="00B834E2" w:rsidP="00B75703">
      <w:pPr>
        <w:pStyle w:val="Heading4"/>
      </w:pPr>
      <w:r>
        <w:t>Topic limited to</w:t>
      </w:r>
      <w:r w:rsidR="00B75703">
        <w:t xml:space="preserve"> tangible </w:t>
      </w:r>
      <w:r w:rsidR="00B75703">
        <w:rPr>
          <w:u w:val="single"/>
        </w:rPr>
        <w:t>trade</w:t>
      </w:r>
      <w:r w:rsidR="00B75703">
        <w:t xml:space="preserve"> and </w:t>
      </w:r>
      <w:r w:rsidR="00B75703">
        <w:rPr>
          <w:u w:val="single"/>
        </w:rPr>
        <w:t>political</w:t>
      </w:r>
      <w:r w:rsidR="00B75703">
        <w:t xml:space="preserve"> benefits --- including </w:t>
      </w:r>
      <w:r w:rsidR="00B75703">
        <w:rPr>
          <w:u w:val="single"/>
        </w:rPr>
        <w:t>military</w:t>
      </w:r>
      <w:r w:rsidR="00B75703">
        <w:t xml:space="preserve">, or </w:t>
      </w:r>
      <w:r w:rsidR="00B75703">
        <w:rPr>
          <w:u w:val="single"/>
        </w:rPr>
        <w:t>cultural</w:t>
      </w:r>
      <w:r w:rsidR="00B75703">
        <w:t xml:space="preserve"> engagement explodes the topic</w:t>
      </w:r>
    </w:p>
    <w:p w:rsidR="00B75703" w:rsidRPr="00BA3C2A" w:rsidRDefault="00B75703" w:rsidP="00B75703">
      <w:r w:rsidRPr="007F4314">
        <w:rPr>
          <w:rStyle w:val="Style13ptBold"/>
        </w:rPr>
        <w:t>Haass 00</w:t>
      </w:r>
      <w:r>
        <w:t xml:space="preserve"> – </w:t>
      </w:r>
      <w:r w:rsidRPr="007F4314">
        <w:t xml:space="preserve">Richard </w:t>
      </w:r>
      <w:r>
        <w:t xml:space="preserve">Haass </w:t>
      </w:r>
      <w:r w:rsidRPr="007F4314">
        <w:t>&amp; Meghan</w:t>
      </w:r>
      <w:r>
        <w:t xml:space="preserve"> O’Sullivan</w:t>
      </w:r>
      <w:r w:rsidRPr="007F4314">
        <w:t xml:space="preserve">, </w:t>
      </w:r>
      <w:r>
        <w:t xml:space="preserve">Senior Fellows in the </w:t>
      </w:r>
      <w:r w:rsidRPr="007F4314">
        <w:t>Brookings Institution Foreign Policy Studies Program, Honey and Vinegar: Incentives, Sanctions, and Foreign Policy</w:t>
      </w:r>
      <w:r>
        <w:t>, p. 5-6</w:t>
      </w:r>
    </w:p>
    <w:p w:rsidR="00B75703" w:rsidRDefault="00B75703" w:rsidP="00B75703">
      <w:r w:rsidRPr="007F4314">
        <w:rPr>
          <w:u w:val="single"/>
        </w:rPr>
        <w:t xml:space="preserve">Architects of engagement strategies have a wide variety of incentives from which to choose. </w:t>
      </w:r>
      <w:r w:rsidRPr="00EB2814">
        <w:rPr>
          <w:rStyle w:val="Emphasis"/>
        </w:rPr>
        <w:t>Economic engagement</w:t>
      </w:r>
      <w:r w:rsidRPr="007F4314">
        <w:rPr>
          <w:u w:val="single"/>
        </w:rPr>
        <w:t xml:space="preserve"> might offer </w:t>
      </w:r>
      <w:r w:rsidRPr="00EB2814">
        <w:rPr>
          <w:rStyle w:val="Emphasis"/>
        </w:rPr>
        <w:t>tangible incentives</w:t>
      </w:r>
      <w:r w:rsidRPr="007F4314">
        <w:rPr>
          <w:u w:val="single"/>
        </w:rPr>
        <w:t xml:space="preserve"> such as export credits, investment insurance or promotion, access to technology, loans, and economic aid</w:t>
      </w:r>
      <w:r w:rsidRPr="007F4314">
        <w:t xml:space="preserve">.’2 </w:t>
      </w:r>
      <w:r w:rsidRPr="007F4314">
        <w:rPr>
          <w:u w:val="single"/>
        </w:rPr>
        <w:t>Other</w:t>
      </w:r>
      <w:r w:rsidRPr="007F4314">
        <w:t xml:space="preserve"> equally useful economic </w:t>
      </w:r>
      <w:r w:rsidRPr="007F4314">
        <w:rPr>
          <w:u w:val="single"/>
        </w:rPr>
        <w:t>incentives involve the removal of penalties, whether they be trade embargoes, investment bans, or high tariffs</w:t>
      </w:r>
      <w:r w:rsidRPr="007F4314">
        <w:t xml:space="preserve"> that have impeded economic relations between the United States and the target country. </w:t>
      </w:r>
      <w:r w:rsidRPr="007F4314">
        <w:rPr>
          <w:u w:val="single"/>
        </w:rPr>
        <w:t>In addition, facilitated entry into the global economic arena and the institutions that govern it rank among the most potent incentives</w:t>
      </w:r>
      <w:r w:rsidRPr="007F4314">
        <w:t xml:space="preserve"> in today’s global market.’</w:t>
      </w:r>
      <w:r w:rsidR="00B834E2">
        <w:t xml:space="preserve"> </w:t>
      </w:r>
      <w:r w:rsidRPr="007F4314">
        <w:rPr>
          <w:rStyle w:val="StyleUnderline"/>
        </w:rPr>
        <w:t xml:space="preserve">Similarly, </w:t>
      </w:r>
      <w:r w:rsidRPr="00EB2814">
        <w:rPr>
          <w:rStyle w:val="Emphasis"/>
        </w:rPr>
        <w:t>political engagement</w:t>
      </w:r>
      <w:r w:rsidRPr="007F4314">
        <w:rPr>
          <w:rStyle w:val="StyleUnderline"/>
        </w:rPr>
        <w:t xml:space="preserve"> can involve the lure of </w:t>
      </w:r>
      <w:r w:rsidRPr="00EB2814">
        <w:rPr>
          <w:rStyle w:val="Emphasis"/>
        </w:rPr>
        <w:t>diplomatic recognition</w:t>
      </w:r>
      <w:r w:rsidRPr="007F4314">
        <w:rPr>
          <w:rStyle w:val="StyleUnderline"/>
        </w:rPr>
        <w:t xml:space="preserve">, </w:t>
      </w:r>
      <w:r w:rsidRPr="00EB2814">
        <w:rPr>
          <w:rStyle w:val="Emphasis"/>
        </w:rPr>
        <w:t>access to regional or international institutions</w:t>
      </w:r>
      <w:r w:rsidRPr="007F4314">
        <w:rPr>
          <w:rStyle w:val="StyleUnderline"/>
        </w:rPr>
        <w:t xml:space="preserve">, or the </w:t>
      </w:r>
      <w:r w:rsidRPr="00EB2814">
        <w:rPr>
          <w:rStyle w:val="Emphasis"/>
        </w:rPr>
        <w:t>scheduling of summits</w:t>
      </w:r>
      <w:r w:rsidRPr="007F4314">
        <w:rPr>
          <w:rStyle w:val="StyleUnderline"/>
        </w:rPr>
        <w:t xml:space="preserve"> between leaders—or the termination of these benefits. </w:t>
      </w:r>
      <w:r w:rsidRPr="00EB2814">
        <w:rPr>
          <w:rStyle w:val="Emphasis"/>
        </w:rPr>
        <w:t>Military engagement</w:t>
      </w:r>
      <w:r w:rsidRPr="007F4314">
        <w:rPr>
          <w:rStyle w:val="StyleUnderline"/>
        </w:rPr>
        <w:t xml:space="preserve"> could involve the extension of</w:t>
      </w:r>
      <w:r w:rsidRPr="007F4314">
        <w:t xml:space="preserve"> International Military Educational Training (</w:t>
      </w:r>
      <w:r w:rsidRPr="007F4314">
        <w:rPr>
          <w:rStyle w:val="StyleUnderline"/>
        </w:rPr>
        <w:t>IMET</w:t>
      </w:r>
      <w:r w:rsidRPr="007F4314">
        <w:t xml:space="preserve">) both to strengthen respect for civilian authority and human rights among a country’s armed forces and, more feasibly, to establish relationships between Americans and young foreign mffitary officers.’4 These areas of engagement are likely to involve, working with state institutions, while cultural or civil society engagement is likely to entail building people-to-people contacts. </w:t>
      </w:r>
      <w:r w:rsidRPr="007F4314">
        <w:rPr>
          <w:rStyle w:val="StyleUnderline"/>
        </w:rPr>
        <w:t>Funding nongovernmental organizations, facilitating the flow of remittances, establishing postal and telephone links</w:t>
      </w:r>
      <w:r w:rsidRPr="007F4314">
        <w:t xml:space="preserve"> between the United States and the target country, </w:t>
      </w:r>
      <w:r w:rsidRPr="007F4314">
        <w:rPr>
          <w:rStyle w:val="StyleUnderline"/>
        </w:rPr>
        <w:t>and promoting the exchange of</w:t>
      </w:r>
      <w:r w:rsidRPr="007F4314">
        <w:t xml:space="preserve"> students, tourists, and other nongovernmental </w:t>
      </w:r>
      <w:r w:rsidRPr="007F4314">
        <w:rPr>
          <w:rStyle w:val="StyleUnderline"/>
        </w:rPr>
        <w:t>people</w:t>
      </w:r>
      <w:r w:rsidRPr="007F4314">
        <w:t xml:space="preserve"> between the countries </w:t>
      </w:r>
      <w:r w:rsidRPr="007F4314">
        <w:rPr>
          <w:rStyle w:val="StyleUnderline"/>
        </w:rPr>
        <w:t>are</w:t>
      </w:r>
      <w:r w:rsidRPr="007F4314">
        <w:t xml:space="preserve"> some of the </w:t>
      </w:r>
      <w:r w:rsidRPr="007F4314">
        <w:rPr>
          <w:rStyle w:val="StyleUnderline"/>
        </w:rPr>
        <w:t xml:space="preserve">incentives that might be offered under a policy of </w:t>
      </w:r>
      <w:r w:rsidRPr="00EB2814">
        <w:rPr>
          <w:rStyle w:val="Emphasis"/>
        </w:rPr>
        <w:t>cultural engagement</w:t>
      </w:r>
      <w:r w:rsidRPr="007F4314">
        <w:t>.</w:t>
      </w:r>
      <w:r w:rsidR="00B834E2">
        <w:rPr>
          <w:szCs w:val="18"/>
        </w:rPr>
        <w:t xml:space="preserve"> </w:t>
      </w:r>
      <w:r w:rsidRPr="007F4314">
        <w:rPr>
          <w:rStyle w:val="StyleUnderline"/>
        </w:rPr>
        <w:t xml:space="preserve">This brief overview of the </w:t>
      </w:r>
      <w:r w:rsidRPr="00EB2814">
        <w:rPr>
          <w:rStyle w:val="Emphasis"/>
        </w:rPr>
        <w:t>various forms</w:t>
      </w:r>
      <w:r w:rsidRPr="007F4314">
        <w:rPr>
          <w:rStyle w:val="StyleUnderline"/>
        </w:rPr>
        <w:t xml:space="preserve"> of engagement illuminates the </w:t>
      </w:r>
      <w:r w:rsidRPr="00EB2814">
        <w:rPr>
          <w:rStyle w:val="Emphasis"/>
        </w:rPr>
        <w:t>choices</w:t>
      </w:r>
      <w:r w:rsidRPr="007F4314">
        <w:rPr>
          <w:rStyle w:val="StyleUnderline"/>
        </w:rPr>
        <w:t xml:space="preserve"> open to policymakers. The </w:t>
      </w:r>
      <w:r w:rsidRPr="00EB2814">
        <w:rPr>
          <w:rStyle w:val="Emphasis"/>
        </w:rPr>
        <w:t>plethora of options</w:t>
      </w:r>
      <w:r w:rsidRPr="007F4314">
        <w:rPr>
          <w:rStyle w:val="StyleUnderline"/>
        </w:rPr>
        <w:t xml:space="preserve"> signals the </w:t>
      </w:r>
      <w:r w:rsidRPr="00EB2814">
        <w:rPr>
          <w:rStyle w:val="Emphasis"/>
        </w:rPr>
        <w:t>flexibility</w:t>
      </w:r>
      <w:r w:rsidRPr="007F4314">
        <w:rPr>
          <w:rStyle w:val="StyleUnderline"/>
        </w:rPr>
        <w:t xml:space="preserve"> of engagement as a foreign policy strategy</w:t>
      </w:r>
      <w:r>
        <w:t xml:space="preserve"> and, in doing so, reveals one of the real strengths of engagement. At the same time, </w:t>
      </w:r>
      <w:r w:rsidRPr="007F4314">
        <w:rPr>
          <w:rStyle w:val="StyleUnderline"/>
        </w:rPr>
        <w:t>it</w:t>
      </w:r>
      <w:r>
        <w:t xml:space="preserve"> also </w:t>
      </w:r>
      <w:r w:rsidRPr="007F4314">
        <w:rPr>
          <w:rStyle w:val="StyleUnderline"/>
        </w:rPr>
        <w:t xml:space="preserve">suggests the </w:t>
      </w:r>
      <w:r w:rsidRPr="00EB2814">
        <w:rPr>
          <w:rStyle w:val="Emphasis"/>
        </w:rPr>
        <w:t>urgent need for considered analysis</w:t>
      </w:r>
      <w:r w:rsidRPr="007F4314">
        <w:rPr>
          <w:rStyle w:val="StyleUnderline"/>
        </w:rPr>
        <w:t xml:space="preserve"> of this strategy</w:t>
      </w:r>
      <w:r>
        <w:t xml:space="preserve">. The purpose of this book is to address this need by deriving insights and lessons from past episodes of engagement and proposing guidelines for the future use of engagement strategies. Throughout the book, two critical questions are entertained. First, when should policymakers consider engagement? A strategy of engagement may serve certain foreign policy objectives better than others. Specific characteristics of a target country may make it more receptive to a strategy of engagement and the incentives offered under it; in other cases, a country's domestic politics may effectively exclude the use of engagement strategies. Second, how should engagement strategies be managed to maximize the chances of success? Shedding light on how policymakers achieved, or failed, in these efforts in the past is critical in an evaluation of engagement strategies. </w:t>
      </w:r>
      <w:r w:rsidRPr="007F4314">
        <w:rPr>
          <w:rStyle w:val="StyleUnderline"/>
        </w:rPr>
        <w:t xml:space="preserve">By </w:t>
      </w:r>
      <w:r w:rsidRPr="00EB2814">
        <w:rPr>
          <w:rStyle w:val="Emphasis"/>
        </w:rPr>
        <w:t>focusing</w:t>
      </w:r>
      <w:r>
        <w:t xml:space="preserve"> our </w:t>
      </w:r>
      <w:r w:rsidRPr="00EB2814">
        <w:rPr>
          <w:rStyle w:val="Emphasis"/>
        </w:rPr>
        <w:t>analysis</w:t>
      </w:r>
      <w:r>
        <w:t xml:space="preserve">, these </w:t>
      </w:r>
      <w:r w:rsidRPr="007F4314">
        <w:rPr>
          <w:rStyle w:val="StyleUnderline"/>
        </w:rPr>
        <w:t>questions</w:t>
      </w:r>
      <w:r>
        <w:t xml:space="preserve"> and concerns </w:t>
      </w:r>
      <w:r w:rsidRPr="007F4314">
        <w:rPr>
          <w:rStyle w:val="StyleUnderline"/>
        </w:rPr>
        <w:t xml:space="preserve">help produce a </w:t>
      </w:r>
      <w:r w:rsidRPr="00EB2814">
        <w:rPr>
          <w:rStyle w:val="Emphasis"/>
        </w:rPr>
        <w:t>framework</w:t>
      </w:r>
      <w:r w:rsidRPr="007F4314">
        <w:rPr>
          <w:rStyle w:val="StyleUnderline"/>
        </w:rPr>
        <w:t xml:space="preserve"> to guide the use of engagement strategies in the upcoming decades</w:t>
      </w:r>
      <w:r>
        <w:t>.</w:t>
      </w:r>
    </w:p>
    <w:p w:rsidR="00B834E2" w:rsidRDefault="00B834E2" w:rsidP="00B834E2">
      <w:pPr>
        <w:pStyle w:val="Heading4"/>
      </w:pPr>
      <w:r>
        <w:t>Violation – the plan includes engagement that can be understood as military or cultural in nature</w:t>
      </w:r>
    </w:p>
    <w:p w:rsidR="00B834E2" w:rsidRDefault="00B834E2">
      <w:pPr>
        <w:rPr>
          <w:rFonts w:eastAsiaTheme="majorEastAsia" w:cstheme="majorBidi"/>
          <w:b/>
          <w:iCs/>
          <w:sz w:val="26"/>
        </w:rPr>
      </w:pPr>
      <w:r>
        <w:br w:type="page"/>
      </w:r>
    </w:p>
    <w:p w:rsidR="00B834E2" w:rsidRPr="004C293A" w:rsidRDefault="00B834E2" w:rsidP="00B834E2">
      <w:pPr>
        <w:pStyle w:val="Heading4"/>
      </w:pPr>
      <w:r w:rsidRPr="004C293A">
        <w:t>Limits- anything could be tangentially related to economic development- military development ensures that the negative has no stable basis for links</w:t>
      </w:r>
    </w:p>
    <w:p w:rsidR="00B75703" w:rsidRPr="004C293A" w:rsidRDefault="00B75703" w:rsidP="00B75703">
      <w:r w:rsidRPr="004C293A">
        <w:rPr>
          <w:rStyle w:val="Style13ptBold"/>
        </w:rPr>
        <w:t>Haass, 2000</w:t>
      </w:r>
      <w:r w:rsidRPr="004C293A">
        <w:t xml:space="preserve"> – Brookings Foreign Policy Studies director</w:t>
      </w:r>
    </w:p>
    <w:p w:rsidR="00B75703" w:rsidRPr="004C293A" w:rsidRDefault="00B75703" w:rsidP="00B75703">
      <w:r w:rsidRPr="004C293A">
        <w:t>[Richard, and Meghan O'Sullivan, "Introduction" in Honey and Vinegar, ed. by Haass and O'Sullivan, google books]</w:t>
      </w:r>
    </w:p>
    <w:p w:rsidR="00B75703" w:rsidRPr="004C293A" w:rsidRDefault="00B75703" w:rsidP="00B75703">
      <w:pPr>
        <w:rPr>
          <w:sz w:val="14"/>
        </w:rPr>
      </w:pPr>
      <w:r w:rsidRPr="00B834E2">
        <w:rPr>
          <w:highlight w:val="yellow"/>
          <w:u w:val="single"/>
        </w:rPr>
        <w:t>Architects of engagement strategies have a wide variety of incentives from which to choose</w:t>
      </w:r>
      <w:r w:rsidRPr="004C293A">
        <w:rPr>
          <w:u w:val="single"/>
        </w:rPr>
        <w:t xml:space="preserve">. </w:t>
      </w:r>
      <w:r w:rsidRPr="00B834E2">
        <w:rPr>
          <w:highlight w:val="yellow"/>
          <w:u w:val="single"/>
        </w:rPr>
        <w:t>Economic engagement</w:t>
      </w:r>
      <w:r w:rsidRPr="004C293A">
        <w:rPr>
          <w:u w:val="single"/>
        </w:rPr>
        <w:t xml:space="preserve"> might offer tangible incentives such as export credits, investment insurance or promotion, access to technology, loans, and economic aid." </w:t>
      </w:r>
      <w:r w:rsidRPr="004C293A">
        <w:rPr>
          <w:sz w:val="14"/>
        </w:rPr>
        <w:t xml:space="preserve">Other equally useful economic incentives involve the removal of penalties, whether they be trade embargoes, investment bans, or high tariffs that have impeded economic relations between the United States and the target country. In addition, facilitated entry into the global economic arena and the institutions that govern it rank among the most potent incentives in today's global market." Similarly, </w:t>
      </w:r>
      <w:r w:rsidRPr="00B834E2">
        <w:rPr>
          <w:highlight w:val="yellow"/>
          <w:u w:val="single"/>
        </w:rPr>
        <w:t>political engagement</w:t>
      </w:r>
      <w:r w:rsidRPr="004C293A">
        <w:rPr>
          <w:u w:val="single"/>
        </w:rPr>
        <w:t xml:space="preserve"> can involve</w:t>
      </w:r>
      <w:r w:rsidRPr="004C293A">
        <w:rPr>
          <w:sz w:val="14"/>
        </w:rPr>
        <w:t xml:space="preserve"> the lure of diplomatic </w:t>
      </w:r>
      <w:r w:rsidRPr="004C293A">
        <w:rPr>
          <w:u w:val="single"/>
        </w:rPr>
        <w:t>recognition, access to</w:t>
      </w:r>
      <w:r w:rsidRPr="004C293A">
        <w:rPr>
          <w:sz w:val="14"/>
        </w:rPr>
        <w:t xml:space="preserve"> regional or international </w:t>
      </w:r>
      <w:r w:rsidRPr="004C293A">
        <w:rPr>
          <w:u w:val="single"/>
        </w:rPr>
        <w:t>institutions</w:t>
      </w:r>
      <w:r w:rsidRPr="004C293A">
        <w:rPr>
          <w:sz w:val="14"/>
        </w:rPr>
        <w:t xml:space="preserve">, or the </w:t>
      </w:r>
      <w:r w:rsidRPr="004C293A">
        <w:rPr>
          <w:u w:val="single"/>
        </w:rPr>
        <w:t>scheduling of summits</w:t>
      </w:r>
      <w:r w:rsidRPr="004C293A">
        <w:rPr>
          <w:sz w:val="14"/>
        </w:rPr>
        <w:t xml:space="preserve"> between leaders-</w:t>
      </w:r>
      <w:r w:rsidRPr="004C293A">
        <w:rPr>
          <w:u w:val="single"/>
        </w:rPr>
        <w:t>or the termination of these benefits.</w:t>
      </w:r>
      <w:r w:rsidRPr="004C293A">
        <w:rPr>
          <w:sz w:val="14"/>
        </w:rPr>
        <w:t xml:space="preserve"> </w:t>
      </w:r>
      <w:r w:rsidRPr="00B834E2">
        <w:rPr>
          <w:highlight w:val="yellow"/>
          <w:u w:val="single"/>
        </w:rPr>
        <w:t>Military engagement</w:t>
      </w:r>
      <w:r w:rsidRPr="004C293A">
        <w:rPr>
          <w:u w:val="single"/>
        </w:rPr>
        <w:t xml:space="preserve"> could involve</w:t>
      </w:r>
      <w:r w:rsidRPr="004C293A">
        <w:rPr>
          <w:sz w:val="14"/>
        </w:rPr>
        <w:t xml:space="preserve"> the extension of International Military Educa- tional </w:t>
      </w:r>
      <w:r w:rsidRPr="004C293A">
        <w:rPr>
          <w:u w:val="single"/>
        </w:rPr>
        <w:t>Training</w:t>
      </w:r>
      <w:r w:rsidRPr="004C293A">
        <w:rPr>
          <w:sz w:val="14"/>
        </w:rPr>
        <w:t xml:space="preserve"> (IMET) both to strengthen respect for civilian authority and human rights among a country's armed forces and, more feasibly, to estab- lish relationships between Americans and young foreign military officers." These areas of engagement are likely to involve working with state institu- tions, while </w:t>
      </w:r>
      <w:r w:rsidRPr="00B834E2">
        <w:rPr>
          <w:highlight w:val="yellow"/>
          <w:u w:val="single"/>
        </w:rPr>
        <w:t>cultural or civil society engagement</w:t>
      </w:r>
      <w:r w:rsidRPr="004C293A">
        <w:rPr>
          <w:u w:val="single"/>
        </w:rPr>
        <w:t xml:space="preserve"> is likely to entail building people-to-people contacts</w:t>
      </w:r>
      <w:r w:rsidRPr="004C293A">
        <w:rPr>
          <w:sz w:val="14"/>
        </w:rPr>
        <w:t xml:space="preserve">. </w:t>
      </w:r>
      <w:r w:rsidRPr="004C293A">
        <w:rPr>
          <w:u w:val="single"/>
        </w:rPr>
        <w:t>Funding n</w:t>
      </w:r>
      <w:r w:rsidRPr="004C293A">
        <w:rPr>
          <w:sz w:val="14"/>
        </w:rPr>
        <w:t>on</w:t>
      </w:r>
      <w:r w:rsidRPr="004C293A">
        <w:rPr>
          <w:u w:val="single"/>
        </w:rPr>
        <w:t>g</w:t>
      </w:r>
      <w:r w:rsidRPr="004C293A">
        <w:rPr>
          <w:sz w:val="14"/>
        </w:rPr>
        <w:t xml:space="preserve">overnmental </w:t>
      </w:r>
      <w:r w:rsidRPr="004C293A">
        <w:rPr>
          <w:u w:val="single"/>
        </w:rPr>
        <w:t>o</w:t>
      </w:r>
      <w:r w:rsidRPr="004C293A">
        <w:rPr>
          <w:sz w:val="14"/>
        </w:rPr>
        <w:t>rganization</w:t>
      </w:r>
      <w:r w:rsidRPr="004C293A">
        <w:rPr>
          <w:u w:val="single"/>
        </w:rPr>
        <w:t>s</w:t>
      </w:r>
      <w:r w:rsidRPr="004C293A">
        <w:rPr>
          <w:sz w:val="14"/>
        </w:rPr>
        <w:t xml:space="preserve">, </w:t>
      </w:r>
      <w:r w:rsidRPr="004C293A">
        <w:rPr>
          <w:u w:val="single"/>
        </w:rPr>
        <w:t>facilitating the flow of remittances, establishing postal and telephone links</w:t>
      </w:r>
      <w:r w:rsidRPr="004C293A">
        <w:rPr>
          <w:sz w:val="14"/>
        </w:rPr>
        <w:t xml:space="preserve"> be- tween the United States and the target country, </w:t>
      </w:r>
      <w:r w:rsidRPr="004C293A">
        <w:rPr>
          <w:u w:val="single"/>
        </w:rPr>
        <w:t>and promoting the exchange of students, tourists, and other n</w:t>
      </w:r>
      <w:r w:rsidRPr="004C293A">
        <w:rPr>
          <w:sz w:val="14"/>
        </w:rPr>
        <w:t>on</w:t>
      </w:r>
      <w:r w:rsidRPr="004C293A">
        <w:rPr>
          <w:u w:val="single"/>
        </w:rPr>
        <w:t>g</w:t>
      </w:r>
      <w:r w:rsidRPr="004C293A">
        <w:rPr>
          <w:sz w:val="14"/>
        </w:rPr>
        <w:t xml:space="preserve">overnmental </w:t>
      </w:r>
      <w:r w:rsidRPr="004C293A">
        <w:rPr>
          <w:u w:val="single"/>
        </w:rPr>
        <w:t>p</w:t>
      </w:r>
      <w:r w:rsidRPr="004C293A">
        <w:rPr>
          <w:sz w:val="14"/>
        </w:rPr>
        <w:t xml:space="preserve">eople between the coun- tries </w:t>
      </w:r>
      <w:r w:rsidRPr="004C293A">
        <w:rPr>
          <w:u w:val="single"/>
        </w:rPr>
        <w:t xml:space="preserve">are some of the incentives that might be offered under a policy of cultural engagement. This brief overview of </w:t>
      </w:r>
      <w:r w:rsidRPr="00B834E2">
        <w:rPr>
          <w:highlight w:val="yellow"/>
          <w:u w:val="single"/>
        </w:rPr>
        <w:t>the various forms of engagement illuminate</w:t>
      </w:r>
      <w:r w:rsidRPr="004C293A">
        <w:rPr>
          <w:u w:val="single"/>
        </w:rPr>
        <w:t xml:space="preserve">s </w:t>
      </w:r>
      <w:r w:rsidRPr="00B834E2">
        <w:rPr>
          <w:highlight w:val="yellow"/>
          <w:u w:val="single"/>
        </w:rPr>
        <w:t>the choices open to policymakers</w:t>
      </w:r>
      <w:r w:rsidRPr="004C293A">
        <w:rPr>
          <w:u w:val="single"/>
        </w:rPr>
        <w:t xml:space="preserve">. The plethora of options signals the flexibility of engagement </w:t>
      </w:r>
      <w:r w:rsidRPr="004C293A">
        <w:rPr>
          <w:sz w:val="14"/>
        </w:rPr>
        <w:t xml:space="preserve">as a foreign policy strategy and, in doing so, reveals one of the real strengths of engagement. </w:t>
      </w:r>
      <w:r w:rsidRPr="00B834E2">
        <w:rPr>
          <w:highlight w:val="yellow"/>
          <w:u w:val="single"/>
        </w:rPr>
        <w:t xml:space="preserve">At the same time, it also suggests the urgent need for </w:t>
      </w:r>
      <w:r w:rsidRPr="00B834E2">
        <w:rPr>
          <w:rStyle w:val="Emphasis"/>
          <w:highlight w:val="yellow"/>
        </w:rPr>
        <w:t>considered analysis</w:t>
      </w:r>
      <w:r w:rsidRPr="00B834E2">
        <w:rPr>
          <w:highlight w:val="yellow"/>
          <w:u w:val="single"/>
        </w:rPr>
        <w:t xml:space="preserve"> of this </w:t>
      </w:r>
      <w:r w:rsidRPr="00B834E2">
        <w:rPr>
          <w:rStyle w:val="Emphasis"/>
          <w:highlight w:val="yellow"/>
        </w:rPr>
        <w:t>strategy</w:t>
      </w:r>
      <w:r w:rsidRPr="004C293A">
        <w:rPr>
          <w:sz w:val="14"/>
        </w:rPr>
        <w:t xml:space="preserve">. The purpose of this book is to address this need by deriving insights and lessons from past episodes of engagement and proposing guidelines for the future use of engagement strat- egies. Throughout the book, </w:t>
      </w:r>
      <w:r w:rsidRPr="00B834E2">
        <w:rPr>
          <w:rStyle w:val="StyleUnderline"/>
          <w:highlight w:val="yellow"/>
        </w:rPr>
        <w:t>two critical questions are</w:t>
      </w:r>
      <w:r w:rsidRPr="004C293A">
        <w:rPr>
          <w:sz w:val="14"/>
        </w:rPr>
        <w:t xml:space="preserve"> entertained. First, </w:t>
      </w:r>
      <w:r w:rsidRPr="00B834E2">
        <w:rPr>
          <w:rStyle w:val="StyleUnderline"/>
          <w:highlight w:val="yellow"/>
        </w:rPr>
        <w:t>when should policymakers consider engagement</w:t>
      </w:r>
      <w:r w:rsidRPr="004C293A">
        <w:rPr>
          <w:sz w:val="14"/>
        </w:rPr>
        <w:t xml:space="preserve">? A strategy of engagement may serve certain foreign policy objectives better than others. Specific character- istics of a target country may make it more receptive to a strategy of engage- ment </w:t>
      </w:r>
      <w:r w:rsidRPr="00B834E2">
        <w:rPr>
          <w:rStyle w:val="StyleUnderline"/>
          <w:highlight w:val="yellow"/>
        </w:rPr>
        <w:t>and</w:t>
      </w:r>
      <w:r w:rsidRPr="004C293A">
        <w:rPr>
          <w:sz w:val="14"/>
        </w:rPr>
        <w:t xml:space="preserve"> the incentives offered under it; in other cases, a country's domestic politics may effectively exclude the use of engagement strategies. Second, </w:t>
      </w:r>
      <w:r w:rsidRPr="00B834E2">
        <w:rPr>
          <w:rStyle w:val="Emphasis"/>
          <w:highlight w:val="yellow"/>
        </w:rPr>
        <w:t>how</w:t>
      </w:r>
      <w:r w:rsidRPr="00B834E2">
        <w:rPr>
          <w:rStyle w:val="StyleUnderline"/>
          <w:highlight w:val="yellow"/>
        </w:rPr>
        <w:t xml:space="preserve"> should engagement strategies be managed</w:t>
      </w:r>
      <w:r w:rsidRPr="004C293A">
        <w:rPr>
          <w:sz w:val="14"/>
        </w:rPr>
        <w:t xml:space="preserve"> to maximize the chances of success? Shedding light on how policymakers achieved, or failed, in these efforts in the past is critical in an evaluation of engagement strategies. </w:t>
      </w:r>
      <w:r w:rsidRPr="00B834E2">
        <w:rPr>
          <w:rStyle w:val="StyleUnderline"/>
          <w:highlight w:val="yellow"/>
        </w:rPr>
        <w:t xml:space="preserve">By </w:t>
      </w:r>
      <w:r w:rsidRPr="00B834E2">
        <w:rPr>
          <w:rStyle w:val="Emphasis"/>
          <w:highlight w:val="yellow"/>
        </w:rPr>
        <w:t>focusing</w:t>
      </w:r>
      <w:r w:rsidRPr="00B834E2">
        <w:rPr>
          <w:rStyle w:val="StyleUnderline"/>
          <w:highlight w:val="yellow"/>
        </w:rPr>
        <w:t xml:space="preserve"> our analysis, these questions and concems help produce a </w:t>
      </w:r>
      <w:r w:rsidRPr="00B834E2">
        <w:rPr>
          <w:rStyle w:val="Emphasis"/>
          <w:highlight w:val="yellow"/>
        </w:rPr>
        <w:t>framework</w:t>
      </w:r>
      <w:r w:rsidRPr="00B834E2">
        <w:rPr>
          <w:rStyle w:val="StyleUnderline"/>
          <w:highlight w:val="yellow"/>
        </w:rPr>
        <w:t xml:space="preserve"> to guide the use of engagement strategies in the upcoming decades</w:t>
      </w:r>
      <w:r w:rsidRPr="004C293A">
        <w:rPr>
          <w:sz w:val="14"/>
        </w:rPr>
        <w:t>.</w:t>
      </w:r>
    </w:p>
    <w:p w:rsidR="00B75703" w:rsidRDefault="00B75703" w:rsidP="00B75703">
      <w:pPr>
        <w:pStyle w:val="Heading4"/>
      </w:pPr>
      <w:r w:rsidRPr="004C293A">
        <w:t>Education- military affs exist on every topic- this topic should be about economic interdependence not military training- this should be a CP</w:t>
      </w:r>
    </w:p>
    <w:p w:rsidR="00B834E2" w:rsidRPr="00B834E2" w:rsidRDefault="00B834E2" w:rsidP="00B834E2">
      <w:pPr>
        <w:pStyle w:val="Heading4"/>
      </w:pPr>
      <w:r>
        <w:t>Extra Topicality – Including broader forms of engagement opens the floodgates to include advantages from every form of engagement – reject the plan due to the impossibility of determining how much of the advantage internal link is strictly topical.</w:t>
      </w:r>
    </w:p>
    <w:p w:rsidR="00B75703" w:rsidRPr="00B75703" w:rsidRDefault="00B75703" w:rsidP="00B75703">
      <w:pPr>
        <w:pStyle w:val="Heading3"/>
      </w:pPr>
      <w:bookmarkStart w:id="61" w:name="_Toc454670471"/>
      <w:r>
        <w:t xml:space="preserve">2NC </w:t>
      </w:r>
      <w:bookmarkEnd w:id="61"/>
      <w:r w:rsidR="00B834E2">
        <w:t>No Military/Cultural</w:t>
      </w:r>
    </w:p>
    <w:p w:rsidR="00B75703" w:rsidRPr="00142805" w:rsidRDefault="00B75703" w:rsidP="00B75703">
      <w:pPr>
        <w:pStyle w:val="Heading4"/>
      </w:pPr>
      <w:bookmarkStart w:id="62" w:name="_Toc234388207"/>
      <w:r>
        <w:t xml:space="preserve">“Economic” engagement is limited to trade and financial transactions --- including more </w:t>
      </w:r>
      <w:r>
        <w:rPr>
          <w:u w:val="single"/>
        </w:rPr>
        <w:t>explodes</w:t>
      </w:r>
      <w:r>
        <w:t xml:space="preserve"> the topic to broad diplomatic, military, and cultural arenas --- our interpretation is the </w:t>
      </w:r>
      <w:r>
        <w:rPr>
          <w:u w:val="single"/>
        </w:rPr>
        <w:t>best middle ground</w:t>
      </w:r>
      <w:r>
        <w:t xml:space="preserve"> because it still lets the Aff choose a </w:t>
      </w:r>
      <w:r>
        <w:rPr>
          <w:u w:val="single"/>
        </w:rPr>
        <w:t>number</w:t>
      </w:r>
      <w:r>
        <w:t xml:space="preserve"> of positive sanctions and objectives, but </w:t>
      </w:r>
      <w:r>
        <w:rPr>
          <w:u w:val="single"/>
        </w:rPr>
        <w:t>locks in</w:t>
      </w:r>
      <w:r>
        <w:t xml:space="preserve"> economic </w:t>
      </w:r>
      <w:r>
        <w:rPr>
          <w:u w:val="single"/>
        </w:rPr>
        <w:t>means</w:t>
      </w:r>
      <w:r>
        <w:t xml:space="preserve"> as a site of Negative ground</w:t>
      </w:r>
    </w:p>
    <w:p w:rsidR="00B75703" w:rsidRDefault="00B75703" w:rsidP="00B75703">
      <w:r w:rsidRPr="00142805">
        <w:rPr>
          <w:rStyle w:val="Style13ptBold"/>
        </w:rPr>
        <w:t>Resnick 1</w:t>
      </w:r>
      <w:r>
        <w:t xml:space="preserve"> – Dr. Evan Resnick, Ph.D. in Political Science from Columbia University, Assistant Professor of Political Science at Yeshiva University, “Defining Engagement”, Journal of International Affairs, Spring, 54(2), Ebsco</w:t>
      </w:r>
    </w:p>
    <w:p w:rsidR="00B75703" w:rsidRPr="003D28CB" w:rsidRDefault="00B75703" w:rsidP="00B75703">
      <w:r w:rsidRPr="003D28CB">
        <w:rPr>
          <w:rStyle w:val="StyleUnderline"/>
        </w:rPr>
        <w:t>Scholars have limited the concept of engagement</w:t>
      </w:r>
      <w:r w:rsidRPr="003D28CB">
        <w:t xml:space="preserve"> in a third way by unnecessarily restricting the scope of the policy. In their evaluation of post-Cold War US engagement of China, Paul </w:t>
      </w:r>
      <w:r w:rsidRPr="003D28CB">
        <w:rPr>
          <w:rStyle w:val="StyleUnderline"/>
        </w:rPr>
        <w:t>Papayoanou and</w:t>
      </w:r>
      <w:r w:rsidRPr="003D28CB">
        <w:t xml:space="preserve"> Scott </w:t>
      </w:r>
      <w:r w:rsidRPr="003D28CB">
        <w:rPr>
          <w:rStyle w:val="StyleUnderline"/>
        </w:rPr>
        <w:t>Kastner define engagement as the attempt to integrate a target country</w:t>
      </w:r>
      <w:r w:rsidRPr="003D28CB">
        <w:t xml:space="preserve"> into the international order </w:t>
      </w:r>
      <w:r w:rsidRPr="003D28CB">
        <w:rPr>
          <w:rStyle w:val="StyleUnderline"/>
        </w:rPr>
        <w:t xml:space="preserve">through promoting </w:t>
      </w:r>
      <w:r w:rsidRPr="00EB2814">
        <w:rPr>
          <w:rStyle w:val="Emphasis"/>
        </w:rPr>
        <w:t>"increased trade and financial transactions."</w:t>
      </w:r>
      <w:r w:rsidRPr="003D28CB">
        <w:t xml:space="preserve">(n21) </w:t>
      </w:r>
      <w:r w:rsidRPr="003D28CB">
        <w:rPr>
          <w:rStyle w:val="StyleUnderline"/>
        </w:rPr>
        <w:t>However, limiting engagement policy to the increasing of economic interdependence leaves out many other issue areas</w:t>
      </w:r>
      <w:r w:rsidRPr="003D28CB">
        <w:t xml:space="preserve"> that were an integral part of the Clinton administration's China policy, </w:t>
      </w:r>
      <w:r w:rsidRPr="003D28CB">
        <w:rPr>
          <w:rStyle w:val="StyleUnderline"/>
        </w:rPr>
        <w:t xml:space="preserve">including those in the </w:t>
      </w:r>
      <w:r w:rsidRPr="00EB2814">
        <w:rPr>
          <w:rStyle w:val="Emphasis"/>
        </w:rPr>
        <w:t>diplomatic</w:t>
      </w:r>
      <w:r w:rsidRPr="003D28CB">
        <w:rPr>
          <w:rStyle w:val="StyleUnderline"/>
        </w:rPr>
        <w:t xml:space="preserve">, </w:t>
      </w:r>
      <w:r w:rsidRPr="00EB2814">
        <w:rPr>
          <w:rStyle w:val="Emphasis"/>
        </w:rPr>
        <w:t>military</w:t>
      </w:r>
      <w:r w:rsidRPr="003D28CB">
        <w:rPr>
          <w:rStyle w:val="StyleUnderline"/>
        </w:rPr>
        <w:t xml:space="preserve"> and </w:t>
      </w:r>
      <w:r w:rsidRPr="00EB2814">
        <w:rPr>
          <w:rStyle w:val="Emphasis"/>
        </w:rPr>
        <w:t>cultural</w:t>
      </w:r>
      <w:r w:rsidRPr="003D28CB">
        <w:rPr>
          <w:rStyle w:val="StyleUnderline"/>
        </w:rPr>
        <w:t xml:space="preserve"> arenas</w:t>
      </w:r>
      <w:r w:rsidRPr="003D28CB">
        <w:t>. Similarly, the US engagement of North Korea, as epitomized by the 1994 Agreed Framework pact, promises eventual normalization of economic relations and the gradual normalization of diplomatic relations.(n22) Equating engagement with economic contacts alone risks neglecting the importance and potential effectiveness of contacts in noneconomic issue areas.</w:t>
      </w:r>
    </w:p>
    <w:p w:rsidR="00B75703" w:rsidRPr="003D28CB" w:rsidRDefault="00B75703" w:rsidP="00B75703">
      <w:r w:rsidRPr="003D28CB">
        <w:t>Finally, some scholars risk gleaning only a partial and distorted insight into engagement by restrictively evaluating its effectiveness in achieving only some of its professed objectives. Papayoanou and Kastner deny that they seek merely to examine the "security implications" of the US engagement of China, though in a footnote, they admit that "[m]uch of the debate [over US policy toward the PRC] centers around the effects of engagement versus containment on human rights in China."(n23) This approach violates a cardinal tenet of statecraft analysis: the need to acknowledge multiple objectives in virtually all attempts to exercise inter-state influence.(n24) Absent a comprehensive survey of the multiplicity of goals involved in any such attempt, it would be naive to accept any verdict rendered concerning its overall merits.</w:t>
      </w:r>
    </w:p>
    <w:p w:rsidR="00B75703" w:rsidRPr="003D28CB" w:rsidRDefault="00B75703" w:rsidP="00B75703">
      <w:pPr>
        <w:rPr>
          <w:rStyle w:val="StyleUnderline"/>
        </w:rPr>
      </w:pPr>
      <w:r w:rsidRPr="003D28CB">
        <w:rPr>
          <w:rStyle w:val="StyleUnderline"/>
        </w:rPr>
        <w:t>A REFINED DEFINITION OF ENGAGEMENT</w:t>
      </w:r>
    </w:p>
    <w:p w:rsidR="00B75703" w:rsidRPr="003D28CB" w:rsidRDefault="00B75703" w:rsidP="00B75703">
      <w:pPr>
        <w:rPr>
          <w:rStyle w:val="StyleUnderline"/>
        </w:rPr>
      </w:pPr>
      <w:r w:rsidRPr="003D28CB">
        <w:rPr>
          <w:rStyle w:val="StyleUnderline"/>
        </w:rPr>
        <w:t xml:space="preserve">In order to establish a more effective framework for dealing with unsavory regimes, I propose that we define engagement as the attempt to influence the political behavior of a target state through the comprehensive establishment and enhancement of contacts with that state across </w:t>
      </w:r>
      <w:r w:rsidRPr="00EB2814">
        <w:rPr>
          <w:rStyle w:val="Emphasis"/>
        </w:rPr>
        <w:t>multiple issue-areas</w:t>
      </w:r>
      <w:r w:rsidRPr="003D28CB">
        <w:rPr>
          <w:rStyle w:val="StyleUnderline"/>
        </w:rPr>
        <w:t xml:space="preserve"> (i.e. </w:t>
      </w:r>
      <w:r w:rsidRPr="00EB2814">
        <w:rPr>
          <w:rStyle w:val="Emphasis"/>
        </w:rPr>
        <w:t>diplomatic</w:t>
      </w:r>
      <w:r w:rsidRPr="003D28CB">
        <w:rPr>
          <w:rStyle w:val="StyleUnderline"/>
        </w:rPr>
        <w:t xml:space="preserve">, </w:t>
      </w:r>
      <w:r w:rsidRPr="00EB2814">
        <w:rPr>
          <w:rStyle w:val="Emphasis"/>
        </w:rPr>
        <w:t>military</w:t>
      </w:r>
      <w:r w:rsidRPr="003D28CB">
        <w:rPr>
          <w:rStyle w:val="StyleUnderline"/>
        </w:rPr>
        <w:t xml:space="preserve">, </w:t>
      </w:r>
      <w:r w:rsidRPr="00EB2814">
        <w:rPr>
          <w:rStyle w:val="Emphasis"/>
        </w:rPr>
        <w:t>economic</w:t>
      </w:r>
      <w:r w:rsidRPr="003D28CB">
        <w:rPr>
          <w:rStyle w:val="StyleUnderline"/>
        </w:rPr>
        <w:t xml:space="preserve">, </w:t>
      </w:r>
      <w:r w:rsidRPr="00EB2814">
        <w:rPr>
          <w:rStyle w:val="Emphasis"/>
        </w:rPr>
        <w:t>cultural</w:t>
      </w:r>
      <w:r w:rsidRPr="003D28CB">
        <w:rPr>
          <w:rStyle w:val="StyleUnderline"/>
        </w:rPr>
        <w:t>). The following is a brief list of the specific forms that such contacts might include:</w:t>
      </w:r>
    </w:p>
    <w:p w:rsidR="00B75703" w:rsidRPr="00EB2814" w:rsidRDefault="00B75703" w:rsidP="00B75703">
      <w:pPr>
        <w:rPr>
          <w:rStyle w:val="Emphasis"/>
        </w:rPr>
      </w:pPr>
      <w:r w:rsidRPr="00EB2814">
        <w:rPr>
          <w:rStyle w:val="Emphasis"/>
        </w:rPr>
        <w:t>DIPLOMATIC CONTACTS</w:t>
      </w:r>
    </w:p>
    <w:p w:rsidR="00B75703" w:rsidRPr="003D28CB" w:rsidRDefault="00B75703" w:rsidP="00B75703">
      <w:pPr>
        <w:rPr>
          <w:rStyle w:val="StyleUnderline"/>
        </w:rPr>
      </w:pPr>
      <w:r w:rsidRPr="003D28CB">
        <w:rPr>
          <w:rStyle w:val="StyleUnderline"/>
        </w:rPr>
        <w:t>Extension of diplomatic recognition; normalization of diplomatic relations</w:t>
      </w:r>
    </w:p>
    <w:p w:rsidR="00B75703" w:rsidRPr="003D28CB" w:rsidRDefault="00B75703" w:rsidP="00B75703">
      <w:pPr>
        <w:rPr>
          <w:rStyle w:val="StyleUnderline"/>
        </w:rPr>
      </w:pPr>
      <w:r w:rsidRPr="003D28CB">
        <w:rPr>
          <w:rStyle w:val="StyleUnderline"/>
        </w:rPr>
        <w:t>Promotion of target-state membership in international institutions and regimes</w:t>
      </w:r>
    </w:p>
    <w:p w:rsidR="00B75703" w:rsidRPr="003D28CB" w:rsidRDefault="00B75703" w:rsidP="00B75703">
      <w:pPr>
        <w:rPr>
          <w:rStyle w:val="StyleUnderline"/>
        </w:rPr>
      </w:pPr>
      <w:r w:rsidRPr="003D28CB">
        <w:rPr>
          <w:rStyle w:val="StyleUnderline"/>
        </w:rPr>
        <w:t>Summit meetings and other visits by the head of state and other senior government officials of sender state to target state and vice-versa</w:t>
      </w:r>
    </w:p>
    <w:p w:rsidR="00B75703" w:rsidRPr="00EB2814" w:rsidRDefault="00B75703" w:rsidP="00B75703">
      <w:pPr>
        <w:rPr>
          <w:rStyle w:val="Emphasis"/>
        </w:rPr>
      </w:pPr>
      <w:r w:rsidRPr="00EB2814">
        <w:rPr>
          <w:rStyle w:val="Emphasis"/>
        </w:rPr>
        <w:t>MILITARY CONTACTS</w:t>
      </w:r>
    </w:p>
    <w:p w:rsidR="00B75703" w:rsidRPr="003D28CB" w:rsidRDefault="00B75703" w:rsidP="00B75703">
      <w:pPr>
        <w:rPr>
          <w:rStyle w:val="StyleUnderline"/>
        </w:rPr>
      </w:pPr>
      <w:r w:rsidRPr="003D28CB">
        <w:rPr>
          <w:rStyle w:val="StyleUnderline"/>
        </w:rPr>
        <w:t>Visits of senior military officials of the sender state to the target state and vice-versa</w:t>
      </w:r>
    </w:p>
    <w:p w:rsidR="00B75703" w:rsidRPr="003D28CB" w:rsidRDefault="00B75703" w:rsidP="00B75703">
      <w:pPr>
        <w:rPr>
          <w:rStyle w:val="StyleUnderline"/>
        </w:rPr>
      </w:pPr>
      <w:r w:rsidRPr="003D28CB">
        <w:rPr>
          <w:rStyle w:val="StyleUnderline"/>
        </w:rPr>
        <w:t>Arms transfers</w:t>
      </w:r>
    </w:p>
    <w:p w:rsidR="00B75703" w:rsidRPr="003D28CB" w:rsidRDefault="00B75703" w:rsidP="00B75703">
      <w:pPr>
        <w:rPr>
          <w:rStyle w:val="StyleUnderline"/>
        </w:rPr>
      </w:pPr>
      <w:r w:rsidRPr="003D28CB">
        <w:rPr>
          <w:rStyle w:val="StyleUnderline"/>
        </w:rPr>
        <w:t>Military aid and cooperation</w:t>
      </w:r>
    </w:p>
    <w:p w:rsidR="00B75703" w:rsidRPr="003D28CB" w:rsidRDefault="00B75703" w:rsidP="00B75703">
      <w:pPr>
        <w:rPr>
          <w:rStyle w:val="StyleUnderline"/>
        </w:rPr>
      </w:pPr>
      <w:r w:rsidRPr="003D28CB">
        <w:rPr>
          <w:rStyle w:val="StyleUnderline"/>
        </w:rPr>
        <w:t>Military exchange and training programs</w:t>
      </w:r>
    </w:p>
    <w:p w:rsidR="00B75703" w:rsidRPr="003D28CB" w:rsidRDefault="00B75703" w:rsidP="00B75703">
      <w:pPr>
        <w:rPr>
          <w:rStyle w:val="StyleUnderline"/>
        </w:rPr>
      </w:pPr>
      <w:r w:rsidRPr="003D28CB">
        <w:rPr>
          <w:rStyle w:val="StyleUnderline"/>
        </w:rPr>
        <w:t>Confidence and security-building measures</w:t>
      </w:r>
    </w:p>
    <w:p w:rsidR="00B75703" w:rsidRPr="003D28CB" w:rsidRDefault="00B75703" w:rsidP="00B75703">
      <w:pPr>
        <w:rPr>
          <w:rStyle w:val="StyleUnderline"/>
        </w:rPr>
      </w:pPr>
      <w:r w:rsidRPr="003D28CB">
        <w:rPr>
          <w:rStyle w:val="StyleUnderline"/>
        </w:rPr>
        <w:t>Intelligence sharing</w:t>
      </w:r>
    </w:p>
    <w:p w:rsidR="00B75703" w:rsidRPr="00EB2814" w:rsidRDefault="00B75703" w:rsidP="00B75703">
      <w:pPr>
        <w:rPr>
          <w:rStyle w:val="Emphasis"/>
        </w:rPr>
      </w:pPr>
      <w:r w:rsidRPr="00EB2814">
        <w:rPr>
          <w:rStyle w:val="Emphasis"/>
        </w:rPr>
        <w:t>ECONOMIC CONTACTS</w:t>
      </w:r>
    </w:p>
    <w:p w:rsidR="00B75703" w:rsidRPr="003D28CB" w:rsidRDefault="00B75703" w:rsidP="00B75703">
      <w:pPr>
        <w:rPr>
          <w:rStyle w:val="StyleUnderline"/>
        </w:rPr>
      </w:pPr>
      <w:r w:rsidRPr="003D28CB">
        <w:rPr>
          <w:rStyle w:val="StyleUnderline"/>
        </w:rPr>
        <w:t>Trade agreements and promotion</w:t>
      </w:r>
    </w:p>
    <w:p w:rsidR="00B75703" w:rsidRPr="003D28CB" w:rsidRDefault="00B75703" w:rsidP="00B75703">
      <w:pPr>
        <w:rPr>
          <w:rStyle w:val="StyleUnderline"/>
        </w:rPr>
      </w:pPr>
      <w:r w:rsidRPr="003D28CB">
        <w:rPr>
          <w:rStyle w:val="StyleUnderline"/>
        </w:rPr>
        <w:t>Foreign economic and humanitarian aid in the form of loans and/or grants</w:t>
      </w:r>
    </w:p>
    <w:p w:rsidR="00B75703" w:rsidRPr="00EB2814" w:rsidRDefault="00B75703" w:rsidP="00B75703">
      <w:pPr>
        <w:rPr>
          <w:rStyle w:val="Emphasis"/>
        </w:rPr>
      </w:pPr>
      <w:r w:rsidRPr="00EB2814">
        <w:rPr>
          <w:rStyle w:val="Emphasis"/>
        </w:rPr>
        <w:t>CULTURAL CONTACTS</w:t>
      </w:r>
    </w:p>
    <w:p w:rsidR="00B75703" w:rsidRPr="003D28CB" w:rsidRDefault="00B75703" w:rsidP="00B75703">
      <w:pPr>
        <w:rPr>
          <w:rStyle w:val="StyleUnderline"/>
        </w:rPr>
      </w:pPr>
      <w:r w:rsidRPr="003D28CB">
        <w:rPr>
          <w:rStyle w:val="StyleUnderline"/>
        </w:rPr>
        <w:t>Cultural treaties</w:t>
      </w:r>
    </w:p>
    <w:p w:rsidR="00B75703" w:rsidRPr="003D28CB" w:rsidRDefault="00B75703" w:rsidP="00B75703">
      <w:pPr>
        <w:rPr>
          <w:rStyle w:val="StyleUnderline"/>
        </w:rPr>
      </w:pPr>
      <w:r w:rsidRPr="003D28CB">
        <w:rPr>
          <w:rStyle w:val="StyleUnderline"/>
        </w:rPr>
        <w:t>Inauguration of travel and tourism links</w:t>
      </w:r>
    </w:p>
    <w:p w:rsidR="00B75703" w:rsidRPr="003D28CB" w:rsidRDefault="00B75703" w:rsidP="00B75703">
      <w:r w:rsidRPr="003D28CB">
        <w:rPr>
          <w:rStyle w:val="StyleUnderline"/>
        </w:rPr>
        <w:t>Sport, artistic and academic exchanges</w:t>
      </w:r>
      <w:r w:rsidRPr="0088615F">
        <w:t xml:space="preserve"> </w:t>
      </w:r>
      <w:r w:rsidRPr="003D28CB">
        <w:t>(n25)</w:t>
      </w:r>
    </w:p>
    <w:p w:rsidR="00B75703" w:rsidRPr="003D28CB" w:rsidRDefault="00B75703" w:rsidP="00B75703">
      <w:r w:rsidRPr="003D28CB">
        <w:t>Engagement is an iterated process in which the sender and target state develop a relationship of increasing interdependence, culminating in the endpoint of "normalized relations" characterized by a high level of interactions across multiple domains. Engagement is a quintessential exchange relationship: the target state wants the prestige and material resources that would accrue to it from increased contacts with the sender state, while the sender state seeks to modify the domestic and/or foreign policy behavior of the target state. This deductive logic could adopt a number of different forms or strategies when deployed in practice.(n26) For instance, individual contacts can be established by the sender state at either a low or a high level of conditionality.(n27) Additionally, the sender state can achieve its objectives using engagement through any one of the following causal processes: by directly modifying the behavior of the target regime; by manipulating or reinforcing the target states' domestic balance of political power between competing factions that advocate divergent policies; or by shifting preferences at the grassroots level in the hope that this will precipitate political change from below within the target state.</w:t>
      </w:r>
    </w:p>
    <w:p w:rsidR="00B75703" w:rsidRPr="003D28CB" w:rsidRDefault="00B75703" w:rsidP="00B75703">
      <w:r w:rsidRPr="003D28CB">
        <w:t>This definition implies that three necessary conditions must hold for engagement to constitute an effective foreign policy instrument. First, the overall magnitude of contacts between the sender and target states must initially be low. If two states are already bound by dense contacts in multiple domains (i.e., are already in a highly interdependent relationship), engagement loses its impact as an effective policy tool. Hence, one could not reasonably invoke the possibility of the US engaging Canada or Japan in order to effect a change in either country's political behavior. Second, the material or prestige needs of the target state must be significant, as engagement derives its power from the promise that it can fulfill those needs. The greater the needs of the target state, the more amenable to engagement it is likely to be. For example, North Korea's receptivity to engagement by the US dramatically increased in the wake of the demise of its chief patron, the Soviet Union, and the near-total collapse of its national economy.(n28)</w:t>
      </w:r>
    </w:p>
    <w:p w:rsidR="00B75703" w:rsidRPr="003D28CB" w:rsidRDefault="00B75703" w:rsidP="00B75703">
      <w:r w:rsidRPr="003D28CB">
        <w:t>Third, the target state must perceive the engager and the international order it represents as a potential source of the material or prestige resources it desires. This means that autarkic, revolutionary and unlimited regimes which eschew the norms and institutions of the prevailing order, such as Stalin's Soviet Union or Hitler's Germany, will not be seduced by the potential benefits of engagement.</w:t>
      </w:r>
    </w:p>
    <w:p w:rsidR="00B75703" w:rsidRDefault="00B75703" w:rsidP="00B75703">
      <w:r w:rsidRPr="003D28CB">
        <w:rPr>
          <w:rStyle w:val="StyleUnderline"/>
        </w:rPr>
        <w:t xml:space="preserve">This reformulated conceptualization </w:t>
      </w:r>
      <w:r w:rsidRPr="00EB2814">
        <w:rPr>
          <w:rStyle w:val="Emphasis"/>
        </w:rPr>
        <w:t>avoids the pitfalls of prevailing scholarly conceptions</w:t>
      </w:r>
      <w:r w:rsidRPr="003D28CB">
        <w:rPr>
          <w:rStyle w:val="StyleUnderline"/>
        </w:rPr>
        <w:t xml:space="preserve"> of engagement. It considers the policy as a set of means rather than ends</w:t>
      </w:r>
      <w:r w:rsidRPr="003D28CB">
        <w:t xml:space="preserve">, does not delimit the types of states that can either engage or be engaged, </w:t>
      </w:r>
      <w:r w:rsidRPr="003D28CB">
        <w:rPr>
          <w:rStyle w:val="StyleUnderline"/>
        </w:rPr>
        <w:t>explicitly encompasses contacts in multiple issue-areas, allows for the existence of multiple objectives in any given instance of engagement and</w:t>
      </w:r>
      <w:r w:rsidRPr="003D28CB">
        <w:t xml:space="preserve">, as will be shown below, </w:t>
      </w:r>
      <w:r w:rsidRPr="003D28CB">
        <w:rPr>
          <w:rStyle w:val="StyleUnderline"/>
        </w:rPr>
        <w:t xml:space="preserve">permits the elucidation of </w:t>
      </w:r>
      <w:r w:rsidRPr="00EB2814">
        <w:rPr>
          <w:rStyle w:val="Emphasis"/>
        </w:rPr>
        <w:t>multiple types of positive sanctions</w:t>
      </w:r>
      <w:r w:rsidRPr="003D28CB">
        <w:t>.</w:t>
      </w:r>
    </w:p>
    <w:p w:rsidR="00B75703" w:rsidRPr="001E7D01" w:rsidRDefault="00B75703" w:rsidP="00B75703">
      <w:pPr>
        <w:pStyle w:val="Heading4"/>
      </w:pPr>
      <w:r>
        <w:t xml:space="preserve">“Economic” engagement is </w:t>
      </w:r>
      <w:r>
        <w:rPr>
          <w:u w:val="single"/>
        </w:rPr>
        <w:t>narrowly limited</w:t>
      </w:r>
      <w:r>
        <w:t xml:space="preserve"> to trade --- engagement over </w:t>
      </w:r>
      <w:r>
        <w:rPr>
          <w:u w:val="single"/>
        </w:rPr>
        <w:t>human rights</w:t>
      </w:r>
      <w:r>
        <w:t xml:space="preserve">, </w:t>
      </w:r>
      <w:r>
        <w:rPr>
          <w:u w:val="single"/>
        </w:rPr>
        <w:t>democracy</w:t>
      </w:r>
      <w:r>
        <w:t xml:space="preserve">, </w:t>
      </w:r>
      <w:r>
        <w:rPr>
          <w:u w:val="single"/>
        </w:rPr>
        <w:t>prolif</w:t>
      </w:r>
      <w:r>
        <w:t xml:space="preserve">, or </w:t>
      </w:r>
      <w:r>
        <w:rPr>
          <w:u w:val="single"/>
        </w:rPr>
        <w:t>drugs</w:t>
      </w:r>
      <w:r>
        <w:t xml:space="preserve"> isn’t topical</w:t>
      </w:r>
    </w:p>
    <w:p w:rsidR="00B75703" w:rsidRDefault="00B75703" w:rsidP="00B75703">
      <w:r w:rsidRPr="001E7D01">
        <w:rPr>
          <w:rStyle w:val="Heading4Char"/>
        </w:rPr>
        <w:t>Rose 8</w:t>
      </w:r>
      <w:r>
        <w:t xml:space="preserve"> – Andrew K. Rose, Haas School of Business at the University of California, Berkeley, and Mark M. Spiegel, Federal Reserve Bank of San Francisco, “Non-Economic Engagement and International Exchange: The Case of Environmental Treaties”, http://halleinstitute.emory.edu/pdfs/PIEF_Rose_Spiegel.pdf</w:t>
      </w:r>
    </w:p>
    <w:p w:rsidR="00B75703" w:rsidRPr="0069074E" w:rsidRDefault="00B75703" w:rsidP="00B75703">
      <w:r w:rsidRPr="0069074E">
        <w:t>1. Introduction</w:t>
      </w:r>
    </w:p>
    <w:p w:rsidR="00B75703" w:rsidRDefault="00B75703" w:rsidP="00B75703">
      <w:r w:rsidRPr="0069074E">
        <w:rPr>
          <w:rStyle w:val="StyleUnderline"/>
        </w:rPr>
        <w:t xml:space="preserve">Countries, like people, interact with each other on a </w:t>
      </w:r>
      <w:r w:rsidRPr="00EB2814">
        <w:rPr>
          <w:rStyle w:val="Emphasis"/>
        </w:rPr>
        <w:t>number of different dimensions</w:t>
      </w:r>
      <w:r w:rsidRPr="0069074E">
        <w:rPr>
          <w:rStyle w:val="StyleUnderline"/>
        </w:rPr>
        <w:t xml:space="preserve">. Some interactions are strictly </w:t>
      </w:r>
      <w:r w:rsidRPr="00EB2814">
        <w:rPr>
          <w:rStyle w:val="Emphasis"/>
        </w:rPr>
        <w:t>economic</w:t>
      </w:r>
      <w:r w:rsidRPr="0069074E">
        <w:rPr>
          <w:rStyle w:val="StyleUnderline"/>
        </w:rPr>
        <w:t xml:space="preserve">; for instance, countries engage in </w:t>
      </w:r>
      <w:r w:rsidRPr="00EB2814">
        <w:rPr>
          <w:rStyle w:val="Emphasis"/>
        </w:rPr>
        <w:t>international trade</w:t>
      </w:r>
      <w:r w:rsidRPr="0069074E">
        <w:rPr>
          <w:rStyle w:val="StyleUnderline"/>
        </w:rPr>
        <w:t xml:space="preserve"> of goods, services, capital, and labor. But many are </w:t>
      </w:r>
      <w:r w:rsidRPr="00EB2814">
        <w:rPr>
          <w:rStyle w:val="Emphasis"/>
        </w:rPr>
        <w:t>not economic, at least not in any narrow sense</w:t>
      </w:r>
      <w:r w:rsidRPr="0069074E">
        <w:rPr>
          <w:rStyle w:val="StyleUnderline"/>
        </w:rPr>
        <w:t xml:space="preserve">. For instance, the </w:t>
      </w:r>
      <w:r w:rsidRPr="00EB2814">
        <w:rPr>
          <w:rStyle w:val="Emphasis"/>
        </w:rPr>
        <w:t>U</w:t>
      </w:r>
      <w:r w:rsidRPr="0069074E">
        <w:t xml:space="preserve">nited </w:t>
      </w:r>
      <w:r w:rsidRPr="00EB2814">
        <w:rPr>
          <w:rStyle w:val="Emphasis"/>
        </w:rPr>
        <w:t>S</w:t>
      </w:r>
      <w:r w:rsidRPr="0069074E">
        <w:t xml:space="preserve">tates </w:t>
      </w:r>
      <w:r w:rsidRPr="0069074E">
        <w:rPr>
          <w:rStyle w:val="StyleUnderline"/>
        </w:rPr>
        <w:t xml:space="preserve">seeks to promote </w:t>
      </w:r>
      <w:r w:rsidRPr="00EB2814">
        <w:rPr>
          <w:rStyle w:val="Emphasis"/>
        </w:rPr>
        <w:t>human rights</w:t>
      </w:r>
      <w:r w:rsidRPr="0069074E">
        <w:rPr>
          <w:rStyle w:val="StyleUnderline"/>
        </w:rPr>
        <w:t xml:space="preserve"> and </w:t>
      </w:r>
      <w:r w:rsidRPr="00EB2814">
        <w:rPr>
          <w:rStyle w:val="Emphasis"/>
        </w:rPr>
        <w:t>democracy</w:t>
      </w:r>
      <w:r w:rsidRPr="0069074E">
        <w:rPr>
          <w:rStyle w:val="StyleUnderline"/>
        </w:rPr>
        <w:t xml:space="preserve">, deter </w:t>
      </w:r>
      <w:r w:rsidRPr="00EB2814">
        <w:rPr>
          <w:rStyle w:val="Emphasis"/>
        </w:rPr>
        <w:t>nuclear proliferation</w:t>
      </w:r>
      <w:r w:rsidRPr="0069074E">
        <w:rPr>
          <w:rStyle w:val="StyleUnderline"/>
        </w:rPr>
        <w:t xml:space="preserve">, stop the spread of </w:t>
      </w:r>
      <w:r w:rsidRPr="00EB2814">
        <w:rPr>
          <w:rStyle w:val="Emphasis"/>
        </w:rPr>
        <w:t>narcotics</w:t>
      </w:r>
      <w:r w:rsidRPr="0069074E">
        <w:rPr>
          <w:rStyle w:val="StyleUnderline"/>
        </w:rPr>
        <w:t>, and so forth</w:t>
      </w:r>
      <w:r w:rsidRPr="0069074E">
        <w:t xml:space="preserve">. Accordingly America, like other countries, participates in a number of international institutions to further its foreign policy objectives; it has joined security alliances like NATO, and international organizations such as the International Atomic Energy Agency. In this paper, we concentrate on the interesting and understudied case of international environmental arrangements (IEAs). </w:t>
      </w:r>
      <w:r w:rsidRPr="0069074E">
        <w:rPr>
          <w:rStyle w:val="StyleUnderline"/>
        </w:rPr>
        <w:t xml:space="preserve">We ask whether participation in such </w:t>
      </w:r>
      <w:r w:rsidRPr="00EB2814">
        <w:rPr>
          <w:rStyle w:val="Emphasis"/>
        </w:rPr>
        <w:t>non-economic</w:t>
      </w:r>
      <w:r w:rsidRPr="0069074E">
        <w:rPr>
          <w:rStyle w:val="StyleUnderline"/>
        </w:rPr>
        <w:t xml:space="preserve"> partnerships tends to enhance international economic relations</w:t>
      </w:r>
      <w:r w:rsidRPr="0069074E">
        <w:t>. The answer, in both theory and practice, is positive.</w:t>
      </w:r>
    </w:p>
    <w:p w:rsidR="00B75703" w:rsidRPr="00902563" w:rsidRDefault="00B75703" w:rsidP="00B75703">
      <w:pPr>
        <w:pStyle w:val="Heading4"/>
      </w:pPr>
      <w:r>
        <w:t xml:space="preserve">“Economic” engagement is distinct from </w:t>
      </w:r>
      <w:r>
        <w:rPr>
          <w:u w:val="single"/>
        </w:rPr>
        <w:t>military</w:t>
      </w:r>
      <w:r>
        <w:t xml:space="preserve">, or </w:t>
      </w:r>
      <w:r>
        <w:rPr>
          <w:u w:val="single"/>
        </w:rPr>
        <w:t>social</w:t>
      </w:r>
      <w:r>
        <w:t xml:space="preserve"> policy</w:t>
      </w:r>
    </w:p>
    <w:p w:rsidR="00B75703" w:rsidRDefault="00B75703" w:rsidP="00B75703">
      <w:r w:rsidRPr="00902563">
        <w:rPr>
          <w:rStyle w:val="Style13ptBold"/>
        </w:rPr>
        <w:t>Lee 12</w:t>
      </w:r>
      <w:r>
        <w:t xml:space="preserve"> – Jeongseok Lee, Instructor in the Department of Military &amp; Strategic Studies at the Republic of Korea Air Force Academy, “Hedging against Uncertain Future: The Response of East Asian Secondary Powers to Rising China”, Paper Prepared for the International Political Science Association XXII World Congress of Political Science, Madrid, Spain, July 8-12, 2012, http://rc41.ipsa.org/public/Madrid_2012/lee.pdf</w:t>
      </w:r>
    </w:p>
    <w:p w:rsidR="00B75703" w:rsidRPr="00893632" w:rsidRDefault="00B75703" w:rsidP="00B75703">
      <w:r w:rsidRPr="00893632">
        <w:t>Engagement</w:t>
      </w:r>
    </w:p>
    <w:p w:rsidR="00B75703" w:rsidRDefault="00B75703" w:rsidP="00B75703">
      <w:r w:rsidRPr="00893632">
        <w:t xml:space="preserve">The Seventh option is to engage with the ascending power. </w:t>
      </w:r>
      <w:r w:rsidRPr="00893632">
        <w:rPr>
          <w:rStyle w:val="StyleUnderline"/>
        </w:rPr>
        <w:t>Engagement is defined as “the attempt to influence the political behavior of a target state through the comprehensive establishment and enhancement of contacts with that state across multiple issue-areas.”</w:t>
      </w:r>
      <w:r w:rsidRPr="00893632">
        <w:t xml:space="preserve"> (Resnick 2001: 559) </w:t>
      </w:r>
      <w:r w:rsidRPr="00893632">
        <w:rPr>
          <w:rStyle w:val="StyleUnderline"/>
        </w:rPr>
        <w:t xml:space="preserve">Instruments of engagement policy include </w:t>
      </w:r>
      <w:r w:rsidRPr="00EB2814">
        <w:rPr>
          <w:rStyle w:val="Emphasis"/>
        </w:rPr>
        <w:t>diplomatic</w:t>
      </w:r>
      <w:r w:rsidRPr="00893632">
        <w:rPr>
          <w:rStyle w:val="StyleUnderline"/>
        </w:rPr>
        <w:t xml:space="preserve"> contacts (e.g. extension and elevation of diplomatic relations, summits, high level meetings, etc.), </w:t>
      </w:r>
      <w:r w:rsidRPr="00EB2814">
        <w:rPr>
          <w:rStyle w:val="Emphasis"/>
        </w:rPr>
        <w:t>military</w:t>
      </w:r>
      <w:r w:rsidRPr="00893632">
        <w:rPr>
          <w:rStyle w:val="StyleUnderline"/>
        </w:rPr>
        <w:t xml:space="preserve"> contacts (e.g. military exchange, joint training or exercise, confidence building measures, intelligence sharing), </w:t>
      </w:r>
      <w:r w:rsidRPr="00EB2814">
        <w:rPr>
          <w:rStyle w:val="Emphasis"/>
        </w:rPr>
        <w:t>economic</w:t>
      </w:r>
      <w:r w:rsidRPr="00893632">
        <w:rPr>
          <w:rStyle w:val="StyleUnderline"/>
        </w:rPr>
        <w:t xml:space="preserve"> contacts (e.g. </w:t>
      </w:r>
      <w:r w:rsidRPr="00EB2814">
        <w:rPr>
          <w:rStyle w:val="Emphasis"/>
        </w:rPr>
        <w:t>agreements</w:t>
      </w:r>
      <w:r w:rsidRPr="00893632">
        <w:rPr>
          <w:rStyle w:val="StyleUnderline"/>
        </w:rPr>
        <w:t xml:space="preserve">, </w:t>
      </w:r>
      <w:r w:rsidRPr="00EB2814">
        <w:rPr>
          <w:rStyle w:val="Emphasis"/>
        </w:rPr>
        <w:t>foreign aids and loans</w:t>
      </w:r>
      <w:r w:rsidRPr="00893632">
        <w:rPr>
          <w:rStyle w:val="StyleUnderline"/>
        </w:rPr>
        <w:t xml:space="preserve">, </w:t>
      </w:r>
      <w:r w:rsidRPr="00EB2814">
        <w:rPr>
          <w:rStyle w:val="Emphasis"/>
        </w:rPr>
        <w:t>coordination of macroeconomic policies</w:t>
      </w:r>
      <w:r w:rsidRPr="00893632">
        <w:rPr>
          <w:rStyle w:val="StyleUnderline"/>
        </w:rPr>
        <w:t xml:space="preserve">), and </w:t>
      </w:r>
      <w:r w:rsidRPr="00EB2814">
        <w:rPr>
          <w:rStyle w:val="Emphasis"/>
        </w:rPr>
        <w:t>social</w:t>
      </w:r>
      <w:r w:rsidRPr="00893632">
        <w:rPr>
          <w:rStyle w:val="StyleUnderline"/>
        </w:rPr>
        <w:t xml:space="preserve"> contacts (e.g. cultural exchanges, improvement of tourism, youth exchange programs)</w:t>
      </w:r>
      <w:r w:rsidRPr="00893632">
        <w:t>. Through these forms of interactions, minor powers can try to induce its target to more moderate and peaceful path of ascendance. Although secondary states’ influence over shaping perceptions and behaviors of rising power is not as powerful as great powers,’ engagement is a considerable option. If ascending state’s thinking and behavior can be altered to a more favorable direction even to the slightest degree, it is worth to attempt because it does not require significant compensations nor costs, and it does not risk provoking antagonism.</w:t>
      </w:r>
    </w:p>
    <w:p w:rsidR="00B834E2" w:rsidRDefault="00B834E2">
      <w:pPr>
        <w:rPr>
          <w:rFonts w:eastAsiaTheme="majorEastAsia" w:cstheme="majorBidi"/>
          <w:b/>
          <w:iCs/>
          <w:sz w:val="26"/>
          <w:u w:val="single"/>
        </w:rPr>
      </w:pPr>
      <w:r>
        <w:rPr>
          <w:u w:val="single"/>
        </w:rPr>
        <w:br w:type="page"/>
      </w:r>
    </w:p>
    <w:p w:rsidR="00742A65" w:rsidRDefault="00742A65" w:rsidP="00742A65">
      <w:pPr>
        <w:pStyle w:val="Heading4"/>
      </w:pPr>
      <w:r>
        <w:rPr>
          <w:u w:val="single"/>
        </w:rPr>
        <w:t>Military</w:t>
      </w:r>
      <w:r>
        <w:t xml:space="preserve"> engagement is non-economic because it has no </w:t>
      </w:r>
      <w:r>
        <w:rPr>
          <w:u w:val="single"/>
        </w:rPr>
        <w:t>intrinsic</w:t>
      </w:r>
      <w:r>
        <w:t xml:space="preserve"> monetary value --- prefer </w:t>
      </w:r>
      <w:r>
        <w:rPr>
          <w:u w:val="single"/>
        </w:rPr>
        <w:t>exclusive</w:t>
      </w:r>
      <w:r>
        <w:t xml:space="preserve"> evidence from the </w:t>
      </w:r>
      <w:r>
        <w:rPr>
          <w:u w:val="single"/>
        </w:rPr>
        <w:t>preeminent author</w:t>
      </w:r>
      <w:r>
        <w:t xml:space="preserve"> on the topic</w:t>
      </w:r>
    </w:p>
    <w:p w:rsidR="00742A65" w:rsidRDefault="00742A65" w:rsidP="00742A65">
      <w:r w:rsidRPr="00474375">
        <w:rPr>
          <w:rStyle w:val="Style13ptBold"/>
        </w:rPr>
        <w:t>Steil 6</w:t>
      </w:r>
      <w:r>
        <w:t xml:space="preserve"> – Dr. Benn Steil, Senior Fellow and Director of International Economics at the Council on Foreign Relations and Robert E. Litan, Senior Fellow in Economic Studies at the Brookings Institution, Financial Statecraft: The Role of Financial Markets in American Foreign Policy, p. 1</w:t>
      </w:r>
    </w:p>
    <w:p w:rsidR="00742A65" w:rsidRDefault="00742A65" w:rsidP="00742A65">
      <w:r>
        <w:t>*Note – “pecuniary” means “of, relating to, or consisting of money”</w:t>
      </w:r>
    </w:p>
    <w:p w:rsidR="00742A65" w:rsidRDefault="00742A65" w:rsidP="00742A65">
      <w:r w:rsidRPr="00CA2389">
        <w:t xml:space="preserve">As long as the world remains divided into sovereign nations, there will always be a need for statecraft—the means by which governments pursue foreign policy. Harold Lasswell (1958), one of the scholarly giants in this field, suggested that </w:t>
      </w:r>
      <w:r w:rsidRPr="00CA2389">
        <w:rPr>
          <w:rStyle w:val="StyleUnderline"/>
        </w:rPr>
        <w:t>statecraft was pursued through four primary instruments: information (words and propaganda), diplomacy (negotiations and deals), force (weapons and violence), and economics (goods and money).</w:t>
      </w:r>
      <w:r w:rsidRPr="00CA2389">
        <w:t xml:space="preserve">1 </w:t>
      </w:r>
      <w:r w:rsidRPr="00CA2389">
        <w:rPr>
          <w:rStyle w:val="StyleUnderline"/>
        </w:rPr>
        <w:t xml:space="preserve">The scholarly literature on foreign policy is full of major treatises, articles, and other texts on the first three of these instruments. There remains, however, a </w:t>
      </w:r>
      <w:r w:rsidRPr="00EB2814">
        <w:rPr>
          <w:rStyle w:val="Emphasis"/>
        </w:rPr>
        <w:t>single classic text</w:t>
      </w:r>
      <w:r w:rsidRPr="00CA2389">
        <w:rPr>
          <w:rStyle w:val="StyleUnderline"/>
        </w:rPr>
        <w:t xml:space="preserve"> on "economic statecraft." Though</w:t>
      </w:r>
      <w:r w:rsidRPr="00CA2389">
        <w:t xml:space="preserve"> in his book by that title, David </w:t>
      </w:r>
      <w:r w:rsidRPr="00CA2389">
        <w:rPr>
          <w:rStyle w:val="StyleUnderline"/>
        </w:rPr>
        <w:t>Baldwin</w:t>
      </w:r>
      <w:r w:rsidRPr="00CA2389">
        <w:t xml:space="preserve"> (1985) </w:t>
      </w:r>
      <w:r w:rsidRPr="00CA2389">
        <w:rPr>
          <w:rStyle w:val="StyleUnderline"/>
        </w:rPr>
        <w:t>provides no single</w:t>
      </w:r>
      <w:r w:rsidRPr="00CA2389">
        <w:t xml:space="preserve">, all-encompassing </w:t>
      </w:r>
      <w:r w:rsidRPr="00CA2389">
        <w:rPr>
          <w:rStyle w:val="StyleUnderline"/>
        </w:rPr>
        <w:t>definition</w:t>
      </w:r>
      <w:r w:rsidRPr="00CA2389">
        <w:t xml:space="preserve"> of the term, </w:t>
      </w:r>
      <w:r w:rsidRPr="00CA2389">
        <w:rPr>
          <w:rStyle w:val="StyleUnderline"/>
        </w:rPr>
        <w:t xml:space="preserve">one can be spliced together from his discussions of both statecraft and economics: Economic statecraft encompasses efforts by governments to influence other actors in the international system, relying primarily on resources that have "a reasonable semblance of a market price in terms of money."" Baldwin's reference to money prices is intended to </w:t>
      </w:r>
      <w:r w:rsidRPr="00EB2814">
        <w:rPr>
          <w:rStyle w:val="Emphasis"/>
        </w:rPr>
        <w:t>distinguish economic statecraft from other types of statecraft, such as military statecraft</w:t>
      </w:r>
      <w:r w:rsidRPr="00CA2389">
        <w:rPr>
          <w:rStyle w:val="StyleUnderline"/>
        </w:rPr>
        <w:t xml:space="preserve">, which utilize </w:t>
      </w:r>
      <w:r w:rsidRPr="00EB2814">
        <w:rPr>
          <w:rStyle w:val="Emphasis"/>
        </w:rPr>
        <w:t>nonpecuniary means</w:t>
      </w:r>
      <w:r w:rsidRPr="00CA2389">
        <w:rPr>
          <w:rStyle w:val="StyleUnderline"/>
        </w:rPr>
        <w:t xml:space="preserve"> of persuasion or coercion</w:t>
      </w:r>
      <w:r w:rsidRPr="00CA2389">
        <w:t>, while at the same time accommodating the broadest possible range of measures that could usefully be called economic.</w:t>
      </w:r>
    </w:p>
    <w:p w:rsidR="00742A65" w:rsidRDefault="00742A65" w:rsidP="00742A65">
      <w:pPr>
        <w:pStyle w:val="Heading4"/>
      </w:pPr>
      <w:r>
        <w:t>Military intervention isn’t “engagement”</w:t>
      </w:r>
    </w:p>
    <w:p w:rsidR="00742A65" w:rsidRDefault="00742A65" w:rsidP="00742A65">
      <w:r w:rsidRPr="00102D99">
        <w:rPr>
          <w:rStyle w:val="Style13ptBold"/>
        </w:rPr>
        <w:t>Ozcan 11</w:t>
      </w:r>
      <w:r>
        <w:t xml:space="preserve"> – Mesut Ozcan, Professor of International Relations at the Istanbul Commerce University, “From Distance to Engagement: Turkish Policy Towards the Middle East, Iraq and Iraqi Kurds”, Insight Turkey, 13(2), Spring, Academic OneFile</w:t>
      </w:r>
    </w:p>
    <w:p w:rsidR="00742A65" w:rsidRPr="00CF34A9" w:rsidRDefault="00742A65" w:rsidP="00742A65">
      <w:pPr>
        <w:rPr>
          <w:sz w:val="14"/>
        </w:rPr>
      </w:pPr>
      <w:r w:rsidRPr="00102D99">
        <w:rPr>
          <w:sz w:val="14"/>
        </w:rPr>
        <w:t xml:space="preserve">Turkish foreign policy in the Middle East since 1999 has witnessed revolutionary changes. Turkey's traditional policy in the region aimed for the country to be as distant as possible from the region, but currently Turkey is very much engaged in regional politics and today it is one of the countries that is considered as a mediator in regional problems. </w:t>
      </w:r>
      <w:r w:rsidRPr="00102D99">
        <w:rPr>
          <w:rStyle w:val="StyleUnderline"/>
        </w:rPr>
        <w:t xml:space="preserve">The term engagement here refers </w:t>
      </w:r>
      <w:r w:rsidRPr="00EB2814">
        <w:rPr>
          <w:rStyle w:val="Emphasis"/>
        </w:rPr>
        <w:t>not to military interventions</w:t>
      </w:r>
      <w:r w:rsidRPr="00102D99">
        <w:rPr>
          <w:rStyle w:val="StyleUnderline"/>
        </w:rPr>
        <w:t xml:space="preserve"> but to engagement in regional politics</w:t>
      </w:r>
      <w:r w:rsidRPr="00102D99">
        <w:rPr>
          <w:sz w:val="14"/>
        </w:rPr>
        <w:t>. It can be argued that Turkey was also engaged in the Middle East during the 1990s because of its military operations against the PKK in Iraq. However, today Ankara is an active player in the region using non-military means of diplomacy, such as economic tools and international conferences, and Turkey has become an indispensable actor in Middle Eastern politics. The change in the attitude of Turkey towards the Middle East can be easily grasped by examining its policy towards Iraq.</w:t>
      </w:r>
    </w:p>
    <w:p w:rsidR="00742A65" w:rsidRDefault="00742A65" w:rsidP="00742A65">
      <w:pPr>
        <w:pStyle w:val="Heading4"/>
      </w:pPr>
      <w:r>
        <w:t>“Economic” issues are trade and investment, not counterterrorism</w:t>
      </w:r>
    </w:p>
    <w:p w:rsidR="00742A65" w:rsidRDefault="00742A65" w:rsidP="00742A65">
      <w:r w:rsidRPr="003C2016">
        <w:rPr>
          <w:rStyle w:val="Style13ptBold"/>
        </w:rPr>
        <w:t>Orland 8</w:t>
      </w:r>
      <w:r>
        <w:t xml:space="preserve"> – Brian Orland, Research Intern at Strategic Foresight Group, Former Research Intern at Institute of Peace and Conflict Studies in New Delhi, Graduate of Davidson College in Political Science, “India’s Sri Lanka Policy: Towards Economic Engagement”, IPCS Research Papers, April, http://www.ipcs.org/pdf_file/issue/1445888596RP16-Brian-SriLanka.pdf</w:t>
      </w:r>
    </w:p>
    <w:p w:rsidR="00742A65" w:rsidRDefault="00742A65" w:rsidP="00742A65">
      <w:r w:rsidRPr="003C2016">
        <w:rPr>
          <w:rStyle w:val="StyleUnderline"/>
        </w:rPr>
        <w:t xml:space="preserve">On the economic side, increased </w:t>
      </w:r>
      <w:r w:rsidRPr="00EB2814">
        <w:rPr>
          <w:rStyle w:val="Emphasis"/>
        </w:rPr>
        <w:t>trade</w:t>
      </w:r>
      <w:r w:rsidRPr="003C2016">
        <w:rPr>
          <w:rStyle w:val="StyleUnderline"/>
        </w:rPr>
        <w:t xml:space="preserve"> and </w:t>
      </w:r>
      <w:r w:rsidRPr="00EB2814">
        <w:rPr>
          <w:rStyle w:val="Emphasis"/>
        </w:rPr>
        <w:t>investment</w:t>
      </w:r>
      <w:r w:rsidRPr="003C2016">
        <w:rPr>
          <w:rStyle w:val="StyleUnderline"/>
        </w:rPr>
        <w:t xml:space="preserve"> have been the impetus for improved bilateral relations</w:t>
      </w:r>
      <w:r w:rsidRPr="003C2016">
        <w:t xml:space="preserve">. India's decision to offer Sri Lanka favorable terms in trade has yielded not only greater economic engagement but political and strategic benefits as well. For instance, more equitable benefits in trade—represented by a narrowing of the trade balance that had titled heavily towards India—helped to diminish the perception within Sri Lanka of India as a hegemonic neighborhood bully. </w:t>
      </w:r>
      <w:r w:rsidRPr="003C2016">
        <w:rPr>
          <w:rStyle w:val="StyleUnderline"/>
        </w:rPr>
        <w:t>Burgeoning trade and investment</w:t>
      </w:r>
      <w:r w:rsidRPr="003C2016">
        <w:t xml:space="preserve"> between India and Sri Lanka, including in the strategic energy sector, </w:t>
      </w:r>
      <w:r w:rsidRPr="003C2016">
        <w:rPr>
          <w:rStyle w:val="StyleUnderline"/>
        </w:rPr>
        <w:t xml:space="preserve">have woven economic inter-dependency into the bilateral relationship and provided the forum for increased communication and cooperation on </w:t>
      </w:r>
      <w:r w:rsidRPr="00EB2814">
        <w:rPr>
          <w:rStyle w:val="Emphasis"/>
        </w:rPr>
        <w:t>non-economic issues like counterterrorism</w:t>
      </w:r>
      <w:r w:rsidRPr="003C2016">
        <w:t>.</w:t>
      </w:r>
    </w:p>
    <w:p w:rsidR="00C73B40" w:rsidRPr="001E4A1C" w:rsidRDefault="00C73B40" w:rsidP="00C73B40">
      <w:pPr>
        <w:pStyle w:val="Heading4"/>
      </w:pPr>
      <w:r w:rsidRPr="001E4A1C">
        <w:t>Engagement is the attempt to influence Chinese policy change through enhancing political contacts – economic and diplomatic contacts are distinct from military and cultural</w:t>
      </w:r>
    </w:p>
    <w:p w:rsidR="00C73B40" w:rsidRPr="001E4A1C" w:rsidRDefault="00C73B40" w:rsidP="00C73B40">
      <w:r w:rsidRPr="001E4A1C">
        <w:rPr>
          <w:b/>
        </w:rPr>
        <w:t xml:space="preserve">Lee, 12 </w:t>
      </w:r>
      <w:r w:rsidRPr="001E4A1C">
        <w:t xml:space="preserve">- Instructor, Department of Military &amp; Strategic Studies, Republic of Korea Air Force Academy (Jeongseok, “Hedging against Uncertain Future: The Response of East Asian Secondary Powers to Rising China” </w:t>
      </w:r>
      <w:hyperlink r:id="rId56" w:history="1">
        <w:r w:rsidRPr="001E4A1C">
          <w:rPr>
            <w:rStyle w:val="Hyperlink"/>
          </w:rPr>
          <w:t>http://paperroom.ipsa.org/papers/paper_18064.pdf</w:t>
        </w:r>
      </w:hyperlink>
    </w:p>
    <w:p w:rsidR="00C73B40" w:rsidRPr="001E4A1C" w:rsidRDefault="00C73B40" w:rsidP="00C73B40">
      <w:r w:rsidRPr="001E4A1C">
        <w:t xml:space="preserve">The Seventh option is to engage with the ascending power. </w:t>
      </w:r>
      <w:r w:rsidRPr="001E4A1C">
        <w:rPr>
          <w:rStyle w:val="StyleUnderline"/>
        </w:rPr>
        <w:t>Engagement is defined as “the attempt to influence the political behavior of a target state through the</w:t>
      </w:r>
      <w:r w:rsidRPr="001E4A1C">
        <w:t xml:space="preserve"> comprehensive establishment and </w:t>
      </w:r>
      <w:r w:rsidRPr="001E4A1C">
        <w:rPr>
          <w:rStyle w:val="StyleUnderline"/>
        </w:rPr>
        <w:t>enhancement of contacts with that state</w:t>
      </w:r>
      <w:r w:rsidRPr="001E4A1C">
        <w:t xml:space="preserve"> across multiple issue-areas.” (Resnick 2001: 559) </w:t>
      </w:r>
      <w:r w:rsidRPr="001E4A1C">
        <w:rPr>
          <w:rStyle w:val="StyleUnderline"/>
        </w:rPr>
        <w:t>Instruments</w:t>
      </w:r>
      <w:r w:rsidRPr="001E4A1C">
        <w:t xml:space="preserve"> of engagement policy </w:t>
      </w:r>
      <w:r w:rsidRPr="001E4A1C">
        <w:rPr>
          <w:rStyle w:val="StyleUnderline"/>
        </w:rPr>
        <w:t>include diplomatic contacts</w:t>
      </w:r>
      <w:r w:rsidRPr="001E4A1C">
        <w:t xml:space="preserve"> (</w:t>
      </w:r>
      <w:r w:rsidRPr="001E4A1C">
        <w:rPr>
          <w:rStyle w:val="StyleUnderline"/>
        </w:rPr>
        <w:t>e.g.</w:t>
      </w:r>
      <w:r w:rsidRPr="001E4A1C">
        <w:t xml:space="preserve"> extension and </w:t>
      </w:r>
      <w:r w:rsidRPr="001E4A1C">
        <w:rPr>
          <w:rStyle w:val="StyleUnderline"/>
        </w:rPr>
        <w:t>elevation of diplomatic relations, summits, high level meetings</w:t>
      </w:r>
      <w:r w:rsidRPr="001E4A1C">
        <w:t xml:space="preserve">, etc.), </w:t>
      </w:r>
      <w:r w:rsidRPr="001E4A1C">
        <w:rPr>
          <w:rStyle w:val="StyleUnderline"/>
        </w:rPr>
        <w:t>military contacts</w:t>
      </w:r>
      <w:r w:rsidRPr="001E4A1C">
        <w:t xml:space="preserve"> (</w:t>
      </w:r>
      <w:r w:rsidRPr="001E4A1C">
        <w:rPr>
          <w:rStyle w:val="StyleUnderline"/>
        </w:rPr>
        <w:t>e.g. military exchange, joint training or exercise, confidence building measures, intelligence sharing</w:t>
      </w:r>
      <w:r w:rsidRPr="001E4A1C">
        <w:t xml:space="preserve">), </w:t>
      </w:r>
      <w:r w:rsidRPr="001E4A1C">
        <w:rPr>
          <w:rStyle w:val="StyleUnderline"/>
        </w:rPr>
        <w:t>economic contacts (e.g. agreements, foreign aids and loans, coordination of macroeconomic policies</w:t>
      </w:r>
      <w:r w:rsidRPr="001E4A1C">
        <w:t xml:space="preserve">), </w:t>
      </w:r>
      <w:r w:rsidRPr="001E4A1C">
        <w:rPr>
          <w:rStyle w:val="StyleUnderline"/>
        </w:rPr>
        <w:t>and social contacts (e.g. cultural exchanges, improvement of tourism, youth exchange programs</w:t>
      </w:r>
      <w:r w:rsidRPr="001E4A1C">
        <w:t xml:space="preserve">). Through these forms of interactions, minor powers can try to induce its target to more moderate and peaceful path of ascendance. Although secondary states’ influence over shaping perceptions and behaviors of rising power is not as powerful as great powers,’ engagement is a considerable option. If ascending state’s thinking and behavior can be altered to a more favorable direction even to the slightest degree, it is worth to attempt because it does not require significant compensations nor costs, and it does not risk provoking antagonism. </w:t>
      </w:r>
    </w:p>
    <w:p w:rsidR="00C73B40" w:rsidRPr="001E4A1C" w:rsidRDefault="00C73B40" w:rsidP="00C73B40">
      <w:pPr>
        <w:pStyle w:val="Heading4"/>
      </w:pPr>
      <w:r w:rsidRPr="001E4A1C">
        <w:t>Economic and diplomatic engagement are conceptually distinct from people to people contacts</w:t>
      </w:r>
    </w:p>
    <w:p w:rsidR="00C73B40" w:rsidRPr="001E4A1C" w:rsidRDefault="00C73B40" w:rsidP="00C73B40">
      <w:r w:rsidRPr="001E4A1C">
        <w:rPr>
          <w:b/>
        </w:rPr>
        <w:t>Haass and O’Sullivan, 2k</w:t>
      </w:r>
      <w:r w:rsidRPr="001E4A1C">
        <w:t xml:space="preserve"> - *Vice President and</w:t>
      </w:r>
      <w:r w:rsidRPr="001E4A1C">
        <w:rPr>
          <w:sz w:val="12"/>
        </w:rPr>
        <w:t xml:space="preserve"> </w:t>
      </w:r>
      <w:r w:rsidRPr="001E4A1C">
        <w:t>Director of Foreign Policy Studies at the Brookings Institution AND **a Fellow with the Foreign Policy Studies</w:t>
      </w:r>
      <w:r w:rsidRPr="001E4A1C">
        <w:rPr>
          <w:sz w:val="12"/>
        </w:rPr>
        <w:t xml:space="preserve"> </w:t>
      </w:r>
      <w:r w:rsidRPr="001E4A1C">
        <w:t>Program at the Brookings Institution (Richard and Meghan, “Terms of Engagement:</w:t>
      </w:r>
      <w:r w:rsidRPr="001E4A1C">
        <w:rPr>
          <w:sz w:val="12"/>
        </w:rPr>
        <w:t xml:space="preserve"> </w:t>
      </w:r>
      <w:r w:rsidRPr="001E4A1C">
        <w:t>Alternatives to Punitive</w:t>
      </w:r>
      <w:r w:rsidRPr="001E4A1C">
        <w:rPr>
          <w:sz w:val="12"/>
        </w:rPr>
        <w:t xml:space="preserve"> </w:t>
      </w:r>
      <w:r w:rsidRPr="001E4A1C">
        <w:t>Policies” Survival,, vol. 42, no. 2, Summer 2000</w:t>
      </w:r>
      <w:r w:rsidRPr="001E4A1C">
        <w:rPr>
          <w:sz w:val="12"/>
        </w:rPr>
        <w:t xml:space="preserve">, </w:t>
      </w:r>
      <w:hyperlink r:id="rId57" w:history="1">
        <w:r w:rsidRPr="001E4A1C">
          <w:rPr>
            <w:rStyle w:val="Hyperlink"/>
          </w:rPr>
          <w:t>http://www.brookings.edu/~/media/research/files/articles/2000/6/summer%20haass/2000survival.pdf</w:t>
        </w:r>
      </w:hyperlink>
    </w:p>
    <w:p w:rsidR="00C73B40" w:rsidRPr="001E4A1C" w:rsidRDefault="00C73B40" w:rsidP="00C73B40">
      <w:r w:rsidRPr="001E4A1C">
        <w:rPr>
          <w:rStyle w:val="StyleUnderline"/>
        </w:rPr>
        <w:t>Architects of engagement strategies can choose from a wide variety of incentives. Economic engagement might offer tangible incentives such as export credits, investment insurance or promotion, access to technology, loans and economic aid</w:t>
      </w:r>
      <w:r w:rsidRPr="001E4A1C">
        <w:t xml:space="preserve">.3 </w:t>
      </w:r>
      <w:r w:rsidRPr="001E4A1C">
        <w:rPr>
          <w:rStyle w:val="StyleUnderline"/>
        </w:rPr>
        <w:t>Other</w:t>
      </w:r>
      <w:r w:rsidRPr="001E4A1C">
        <w:t xml:space="preserve"> equally useful </w:t>
      </w:r>
      <w:r w:rsidRPr="001E4A1C">
        <w:rPr>
          <w:rStyle w:val="StyleUnderline"/>
        </w:rPr>
        <w:t>economic incentives involve the removal of penalties such as trade embargoes, investment bans or high tariffs</w:t>
      </w:r>
      <w:r w:rsidRPr="001E4A1C">
        <w:t xml:space="preserve">, which have impeded economic relations between the United States and the target country. </w:t>
      </w:r>
      <w:r w:rsidRPr="001E4A1C">
        <w:rPr>
          <w:rStyle w:val="StyleUnderline"/>
        </w:rPr>
        <w:t>Facilitated entry into the economic global arena and the institutions that govern it rank among the most potent incentives in today’s global market</w:t>
      </w:r>
      <w:r w:rsidRPr="001E4A1C">
        <w:t xml:space="preserve">. Similarly, </w:t>
      </w:r>
      <w:r w:rsidRPr="001E4A1C">
        <w:rPr>
          <w:rStyle w:val="StyleUnderline"/>
        </w:rPr>
        <w:t>political engagement can involve</w:t>
      </w:r>
      <w:r w:rsidRPr="001E4A1C">
        <w:t xml:space="preserve"> the lure of diplomatic recognition, </w:t>
      </w:r>
      <w:r w:rsidRPr="001E4A1C">
        <w:rPr>
          <w:rStyle w:val="StyleUnderline"/>
        </w:rPr>
        <w:t>access to regional or international institutions, the scheduling of summits between leaders</w:t>
      </w:r>
      <w:r w:rsidRPr="001E4A1C">
        <w:t xml:space="preserve"> – or the termination of these benefits. </w:t>
      </w:r>
      <w:r w:rsidRPr="001E4A1C">
        <w:rPr>
          <w:rStyle w:val="StyleUnderline"/>
        </w:rPr>
        <w:t>Military engagement could involve the extension of international military educational training</w:t>
      </w:r>
      <w:r w:rsidRPr="001E4A1C">
        <w:t xml:space="preserve"> in order both to strengthen respect for civilian authority and human rights among a country’s armed forces and, more feasibly, </w:t>
      </w:r>
      <w:r w:rsidRPr="001E4A1C">
        <w:rPr>
          <w:rStyle w:val="StyleUnderline"/>
        </w:rPr>
        <w:t>to establish relationships between Americans and</w:t>
      </w:r>
      <w:r w:rsidRPr="001E4A1C">
        <w:t xml:space="preserve"> young </w:t>
      </w:r>
      <w:r w:rsidRPr="001E4A1C">
        <w:rPr>
          <w:rStyle w:val="StyleUnderline"/>
        </w:rPr>
        <w:t>foreign military officers</w:t>
      </w:r>
      <w:r w:rsidRPr="001E4A1C">
        <w:t xml:space="preserve">. While these areas of engagement are likely to involve working with state institutions, </w:t>
      </w:r>
      <w:r w:rsidRPr="001E4A1C">
        <w:rPr>
          <w:rStyle w:val="StyleUnderline"/>
        </w:rPr>
        <w:t>cultural or civil-society engagement entails building people-to-people contacts</w:t>
      </w:r>
      <w:r w:rsidRPr="001E4A1C">
        <w:t xml:space="preserve">. </w:t>
      </w:r>
      <w:r w:rsidRPr="001E4A1C">
        <w:rPr>
          <w:rStyle w:val="StyleUnderline"/>
        </w:rPr>
        <w:t>Funding nongovernmental organisations, facilitating the flow of remittances and promoting the exchange of students, tourists and other non-governmental people between countries are just some of the possible incentives used in the form of engagement</w:t>
      </w:r>
      <w:r w:rsidRPr="001E4A1C">
        <w:t>.</w:t>
      </w:r>
    </w:p>
    <w:p w:rsidR="00C73B40" w:rsidRPr="001E4A1C" w:rsidRDefault="00C73B40" w:rsidP="00C73B40"/>
    <w:p w:rsidR="009F6E44" w:rsidRPr="001E4A1C" w:rsidRDefault="009F6E44" w:rsidP="009F6E44">
      <w:pPr>
        <w:pStyle w:val="Heading3"/>
      </w:pPr>
      <w:bookmarkStart w:id="63" w:name="_Toc454670478"/>
      <w:bookmarkEnd w:id="62"/>
      <w:r w:rsidRPr="001E4A1C">
        <w:t>1</w:t>
      </w:r>
      <w:r w:rsidR="00A82274">
        <w:t>NC</w:t>
      </w:r>
      <w:r w:rsidRPr="001E4A1C">
        <w:t xml:space="preserve"> </w:t>
      </w:r>
      <w:r w:rsidR="00A82274">
        <w:t>C</w:t>
      </w:r>
      <w:r w:rsidRPr="001E4A1C">
        <w:t>ommerce</w:t>
      </w:r>
      <w:bookmarkEnd w:id="63"/>
    </w:p>
    <w:p w:rsidR="009F6E44" w:rsidRPr="001E4A1C" w:rsidRDefault="009F6E44" w:rsidP="009F6E44">
      <w:pPr>
        <w:pStyle w:val="Heading4"/>
      </w:pPr>
      <w:r w:rsidRPr="001E4A1C">
        <w:t xml:space="preserve">Engagement requires sustained government to government interaction.  That means an affirmative can promote trade </w:t>
      </w:r>
      <w:r w:rsidRPr="001E4A1C">
        <w:rPr>
          <w:u w:val="single"/>
        </w:rPr>
        <w:t>agreements</w:t>
      </w:r>
      <w:r w:rsidRPr="001E4A1C">
        <w:t xml:space="preserve"> but cannot promote private investment or commerce</w:t>
      </w:r>
    </w:p>
    <w:p w:rsidR="009F6E44" w:rsidRPr="001E4A1C" w:rsidRDefault="009F6E44" w:rsidP="009F6E44">
      <w:r w:rsidRPr="001E4A1C">
        <w:rPr>
          <w:b/>
        </w:rPr>
        <w:t xml:space="preserve">Daga, 13 </w:t>
      </w:r>
      <w:r w:rsidRPr="001E4A1C">
        <w:t>- director of research at Politicas Publicas para la Libertad, in Bolivia, and a visiting senior policy analyst at the Heritage Foundation (Sergio, “Economics of the 2013-2014 Debate Topic:</w:t>
      </w:r>
    </w:p>
    <w:p w:rsidR="009F6E44" w:rsidRPr="001E4A1C" w:rsidRDefault="009F6E44" w:rsidP="009F6E44">
      <w:r w:rsidRPr="001E4A1C">
        <w:t xml:space="preserve">U.S. Economic Engagement Toward Cuba, Mexico or Venezuela”, National Center for Policy Analysis, 5/15, </w:t>
      </w:r>
      <w:hyperlink r:id="rId58" w:history="1">
        <w:r w:rsidRPr="001E4A1C">
          <w:rPr>
            <w:rStyle w:val="Hyperlink"/>
          </w:rPr>
          <w:t>http://www.ncpa.org/pdfs/Message_to_Debaters_6-7-13.pdf</w:t>
        </w:r>
      </w:hyperlink>
      <w:r w:rsidRPr="001E4A1C">
        <w:t>)</w:t>
      </w:r>
    </w:p>
    <w:p w:rsidR="009F6E44" w:rsidRPr="001E4A1C" w:rsidRDefault="009F6E44" w:rsidP="009F6E44">
      <w:r w:rsidRPr="00A82274">
        <w:rPr>
          <w:rStyle w:val="StyleUnderline"/>
          <w:highlight w:val="yellow"/>
        </w:rPr>
        <w:t>Economic engagement between</w:t>
      </w:r>
      <w:r w:rsidRPr="001E4A1C">
        <w:t xml:space="preserve"> or among </w:t>
      </w:r>
      <w:r w:rsidRPr="00A82274">
        <w:rPr>
          <w:rStyle w:val="StyleUnderline"/>
          <w:highlight w:val="yellow"/>
        </w:rPr>
        <w:t>countries</w:t>
      </w:r>
      <w:r w:rsidRPr="001E4A1C">
        <w:rPr>
          <w:rStyle w:val="StyleUnderline"/>
        </w:rPr>
        <w:t xml:space="preserve"> </w:t>
      </w:r>
      <w:r w:rsidRPr="001E4A1C">
        <w:t>can take many forms, but this document</w:t>
      </w:r>
      <w:r w:rsidRPr="001E4A1C">
        <w:rPr>
          <w:rStyle w:val="StyleUnderline"/>
        </w:rPr>
        <w:t xml:space="preserve"> </w:t>
      </w:r>
      <w:r w:rsidRPr="00A82274">
        <w:rPr>
          <w:rStyle w:val="StyleUnderline"/>
          <w:highlight w:val="yellow"/>
        </w:rPr>
        <w:t>will focus on government-to-government engagement through 1) international trade agreements</w:t>
      </w:r>
      <w:r w:rsidRPr="001E4A1C">
        <w:rPr>
          <w:rStyle w:val="StyleUnderline"/>
        </w:rPr>
        <w:t xml:space="preserve"> </w:t>
      </w:r>
      <w:r w:rsidRPr="001E4A1C">
        <w:t xml:space="preserve">designed to lower barriers to trade; </w:t>
      </w:r>
      <w:r w:rsidRPr="00A82274">
        <w:rPr>
          <w:rStyle w:val="StyleUnderline"/>
          <w:highlight w:val="yellow"/>
        </w:rPr>
        <w:t>and 2) government foreign aid</w:t>
      </w:r>
      <w:r w:rsidRPr="001E4A1C">
        <w:t xml:space="preserve">; next, </w:t>
      </w:r>
      <w:r w:rsidRPr="00A82274">
        <w:rPr>
          <w:rStyle w:val="StyleUnderline"/>
          <w:highlight w:val="yellow"/>
        </w:rPr>
        <w:t>we</w:t>
      </w:r>
      <w:r w:rsidRPr="001E4A1C">
        <w:t xml:space="preserve"> will </w:t>
      </w:r>
      <w:r w:rsidRPr="00A82274">
        <w:rPr>
          <w:rStyle w:val="Emphasis"/>
          <w:highlight w:val="yellow"/>
        </w:rPr>
        <w:t>contrast government-to-government economic engagement with private economic engagement</w:t>
      </w:r>
      <w:r w:rsidRPr="00A82274">
        <w:rPr>
          <w:rStyle w:val="StyleUnderline"/>
          <w:highlight w:val="yellow"/>
        </w:rPr>
        <w:t xml:space="preserve"> through</w:t>
      </w:r>
      <w:r w:rsidRPr="00A82274">
        <w:rPr>
          <w:highlight w:val="yellow"/>
        </w:rPr>
        <w:t xml:space="preserve"> 3) </w:t>
      </w:r>
      <w:r w:rsidRPr="00A82274">
        <w:rPr>
          <w:rStyle w:val="StyleUnderline"/>
          <w:highlight w:val="yellow"/>
        </w:rPr>
        <w:t>international investment</w:t>
      </w:r>
      <w:r w:rsidRPr="001E4A1C">
        <w:t xml:space="preserve">, called foreign direct investment; </w:t>
      </w:r>
      <w:r w:rsidRPr="00A82274">
        <w:rPr>
          <w:rStyle w:val="StyleUnderline"/>
          <w:highlight w:val="yellow"/>
        </w:rPr>
        <w:t>and</w:t>
      </w:r>
      <w:r w:rsidRPr="00A82274">
        <w:rPr>
          <w:highlight w:val="yellow"/>
        </w:rPr>
        <w:t xml:space="preserve"> 4) </w:t>
      </w:r>
      <w:r w:rsidRPr="00A82274">
        <w:rPr>
          <w:rStyle w:val="StyleUnderline"/>
          <w:highlight w:val="yellow"/>
        </w:rPr>
        <w:t>remittances</w:t>
      </w:r>
      <w:r w:rsidRPr="001E4A1C">
        <w:rPr>
          <w:rStyle w:val="StyleUnderline"/>
        </w:rPr>
        <w:t xml:space="preserve"> </w:t>
      </w:r>
      <w:r w:rsidRPr="00A82274">
        <w:t xml:space="preserve">and migration by individuals. </w:t>
      </w:r>
      <w:r w:rsidRPr="00A82274">
        <w:rPr>
          <w:rStyle w:val="StyleUnderline"/>
          <w:highlight w:val="yellow"/>
        </w:rPr>
        <w:t>All of these areas are important</w:t>
      </w:r>
      <w:r w:rsidRPr="001E4A1C">
        <w:t xml:space="preserve"> with respect to the countries mentioned in the debate resolution; </w:t>
      </w:r>
      <w:r w:rsidRPr="00A82274">
        <w:rPr>
          <w:rStyle w:val="StyleUnderline"/>
          <w:highlight w:val="yellow"/>
        </w:rPr>
        <w:t xml:space="preserve">however, when discussing </w:t>
      </w:r>
      <w:r w:rsidRPr="00A82274">
        <w:rPr>
          <w:rStyle w:val="Emphasis"/>
          <w:highlight w:val="yellow"/>
        </w:rPr>
        <w:t>economic engagement</w:t>
      </w:r>
      <w:r w:rsidRPr="00A82274">
        <w:rPr>
          <w:rStyle w:val="StyleUnderline"/>
          <w:highlight w:val="yellow"/>
        </w:rPr>
        <w:t xml:space="preserve"> by the U.S. federal government, some</w:t>
      </w:r>
      <w:r w:rsidRPr="001E4A1C">
        <w:rPr>
          <w:rStyle w:val="StyleUnderline"/>
        </w:rPr>
        <w:t xml:space="preserve"> </w:t>
      </w:r>
      <w:r w:rsidRPr="001E4A1C">
        <w:t xml:space="preserve">issues </w:t>
      </w:r>
      <w:r w:rsidRPr="00A82274">
        <w:rPr>
          <w:rStyle w:val="StyleUnderline"/>
          <w:highlight w:val="yellow"/>
        </w:rPr>
        <w:t xml:space="preserve">are </w:t>
      </w:r>
      <w:r w:rsidRPr="00A82274">
        <w:rPr>
          <w:rStyle w:val="Emphasis"/>
          <w:highlight w:val="yellow"/>
        </w:rPr>
        <w:t>more</w:t>
      </w:r>
      <w:r w:rsidRPr="00A82274">
        <w:rPr>
          <w:rStyle w:val="StyleUnderline"/>
          <w:highlight w:val="yellow"/>
        </w:rPr>
        <w:t xml:space="preserve"> important</w:t>
      </w:r>
      <w:r w:rsidRPr="001E4A1C">
        <w:t xml:space="preserve"> with respect to some countries than to others.</w:t>
      </w:r>
    </w:p>
    <w:p w:rsidR="009F6E44" w:rsidRPr="001E4A1C" w:rsidRDefault="009F6E44" w:rsidP="009F6E44">
      <w:pPr>
        <w:pStyle w:val="Heading4"/>
      </w:pPr>
      <w:r w:rsidRPr="001E4A1C">
        <w:t xml:space="preserve">“Its” is </w:t>
      </w:r>
      <w:r w:rsidRPr="001E4A1C">
        <w:rPr>
          <w:u w:val="single"/>
        </w:rPr>
        <w:t>exclusive</w:t>
      </w:r>
      <w:r w:rsidRPr="001E4A1C">
        <w:t>---means no channel other than US government engagement</w:t>
      </w:r>
    </w:p>
    <w:p w:rsidR="009F6E44" w:rsidRPr="001E4A1C" w:rsidRDefault="009F6E44" w:rsidP="009F6E44">
      <w:pPr>
        <w:rPr>
          <w:b/>
        </w:rPr>
      </w:pPr>
      <w:r w:rsidRPr="001E4A1C">
        <w:t xml:space="preserve">Douglas F. </w:t>
      </w:r>
      <w:r w:rsidRPr="001E4A1C">
        <w:rPr>
          <w:rStyle w:val="Style13ptBold"/>
        </w:rPr>
        <w:t>Brent 10</w:t>
      </w:r>
      <w:r w:rsidRPr="001E4A1C">
        <w:rPr>
          <w:b/>
        </w:rPr>
        <w:t>,</w:t>
      </w:r>
      <w:r w:rsidRPr="001E4A1C">
        <w:t xml:space="preserve"> attorney, June 2, 2010, “Reply Brief on Threshold Issues of Cricket Communications, Inc.,” online: </w:t>
      </w:r>
      <w:hyperlink r:id="rId59" w:history="1">
        <w:r w:rsidRPr="001E4A1C">
          <w:rPr>
            <w:rStyle w:val="Hyperlink"/>
          </w:rPr>
          <w:t>http://psc.ky.gov/PSCSCF/2010%20cases/2010-00131/20100602_Crickets_Reply_Brief_on_Threshold_Issues.PDF</w:t>
        </w:r>
      </w:hyperlink>
      <w:r w:rsidRPr="001E4A1C">
        <w:t xml:space="preserve">) </w:t>
      </w:r>
      <w:r w:rsidRPr="001E4A1C">
        <w:rPr>
          <w:b/>
        </w:rPr>
        <w:t>Italics and bold in the original</w:t>
      </w:r>
    </w:p>
    <w:p w:rsidR="009F6E44" w:rsidRDefault="009F6E44" w:rsidP="009F6E44">
      <w:r w:rsidRPr="001E4A1C">
        <w:rPr>
          <w:u w:val="single"/>
        </w:rPr>
        <w:t xml:space="preserve">AT&amp;T ignores the fact that these are two separate and distinct contracts because it knows that the merger commitments apply to </w:t>
      </w:r>
      <w:r w:rsidRPr="001E4A1C">
        <w:rPr>
          <w:b/>
          <w:i/>
          <w:u w:val="single"/>
        </w:rPr>
        <w:t>each</w:t>
      </w:r>
      <w:r w:rsidRPr="001E4A1C">
        <w:rPr>
          <w:u w:val="single"/>
        </w:rPr>
        <w:t xml:space="preserve"> agreement</w:t>
      </w:r>
      <w:r w:rsidRPr="001E4A1C">
        <w:t xml:space="preserve"> that an individual telecommunications carrier has with AT&amp;T. Notably, Merger Commitment 7.4 states that “AT&amp;T/BellSouth ILECs shall permit </w:t>
      </w:r>
      <w:r w:rsidRPr="001E4A1C">
        <w:rPr>
          <w:b/>
          <w:i/>
        </w:rPr>
        <w:t>a requesting telecommunications carrier</w:t>
      </w:r>
      <w:r w:rsidRPr="001E4A1C">
        <w:t xml:space="preserve"> to extend </w:t>
      </w:r>
      <w:r w:rsidRPr="001E4A1C">
        <w:rPr>
          <w:b/>
          <w:i/>
        </w:rPr>
        <w:t>its</w:t>
      </w:r>
      <w:r w:rsidRPr="001E4A1C">
        <w:t xml:space="preserve"> current interconnection agreement . . . . As written, </w:t>
      </w:r>
      <w:r w:rsidRPr="001E4A1C">
        <w:rPr>
          <w:u w:val="single"/>
        </w:rPr>
        <w:t>the commitment allows any carrier to extend “</w:t>
      </w:r>
      <w:r w:rsidRPr="001E4A1C">
        <w:rPr>
          <w:b/>
          <w:i/>
          <w:u w:val="single"/>
        </w:rPr>
        <w:t>its</w:t>
      </w:r>
      <w:r w:rsidRPr="001E4A1C">
        <w:rPr>
          <w:u w:val="single"/>
        </w:rPr>
        <w:t>” agreement</w:t>
      </w:r>
      <w:r w:rsidRPr="001E4A1C">
        <w:t xml:space="preserve">. Clearly, </w:t>
      </w:r>
      <w:r w:rsidRPr="001E4A1C">
        <w:rPr>
          <w:u w:val="single"/>
        </w:rPr>
        <w:t xml:space="preserve">the use of the pronoun “its” in this context is possessive, such that the term “its” means - </w:t>
      </w:r>
      <w:r w:rsidRPr="001E4A1C">
        <w:rPr>
          <w:b/>
          <w:i/>
          <w:u w:val="single"/>
        </w:rPr>
        <w:t>that</w:t>
      </w:r>
      <w:r w:rsidRPr="001E4A1C">
        <w:rPr>
          <w:u w:val="single"/>
        </w:rPr>
        <w:t xml:space="preserve"> particular carrier’s agreement</w:t>
      </w:r>
      <w:r w:rsidRPr="001E4A1C">
        <w:t xml:space="preserve"> with AT&amp;T (</w:t>
      </w:r>
      <w:r w:rsidRPr="001E4A1C">
        <w:rPr>
          <w:u w:val="single"/>
        </w:rPr>
        <w:t xml:space="preserve">and </w:t>
      </w:r>
      <w:r w:rsidRPr="00EB2814">
        <w:rPr>
          <w:rStyle w:val="Emphasis"/>
        </w:rPr>
        <w:t>not any other carrier’s agreement</w:t>
      </w:r>
      <w:r w:rsidRPr="001E4A1C">
        <w:t>). Thus, the merger commitment applies to each agreement that an individual carrier may have with AT&amp;T. It necessarily follows then, that Cricket’s right to extend its agreement under Merger Commitment 7.4 is separate and distinct right from another carrier’s right to extend its agreement with AT&amp;T (or whether such agreement has been extended).</w:t>
      </w:r>
    </w:p>
    <w:p w:rsidR="00B834E2" w:rsidRPr="001E4A1C" w:rsidRDefault="00B834E2" w:rsidP="00B834E2">
      <w:pPr>
        <w:pStyle w:val="Heading4"/>
      </w:pPr>
      <w:r>
        <w:t>Violation – the affirmative specifies goods &amp; services, thus increase private commerce instead of government engagement.</w:t>
      </w:r>
    </w:p>
    <w:p w:rsidR="00B834E2" w:rsidRDefault="00B834E2" w:rsidP="009F6E44">
      <w:pPr>
        <w:pStyle w:val="Heading4"/>
      </w:pPr>
      <w:r>
        <w:t xml:space="preserve">Vote Negative – there are hundreds of products, tariffs, and export rules – allowing particular commerce is a limits disaster that undermines neg preparation and diverts from the central topic question of engagement as a POLITICAL strategy. </w:t>
      </w:r>
    </w:p>
    <w:p w:rsidR="009F6E44" w:rsidRPr="001E4A1C" w:rsidRDefault="009F6E44" w:rsidP="009F6E44"/>
    <w:p w:rsidR="009F6E44" w:rsidRPr="001E4A1C" w:rsidRDefault="009F6E44" w:rsidP="009F6E44"/>
    <w:p w:rsidR="00353079" w:rsidRDefault="00294FD3" w:rsidP="0098594A">
      <w:pPr>
        <w:pStyle w:val="Heading1"/>
      </w:pPr>
      <w:bookmarkStart w:id="64" w:name="_Toc454670479"/>
      <w:r>
        <w:t>Engagement Standards</w:t>
      </w:r>
      <w:bookmarkEnd w:id="64"/>
    </w:p>
    <w:p w:rsidR="00E3789D" w:rsidRPr="001E4A1C" w:rsidRDefault="00E3789D" w:rsidP="00E3789D">
      <w:pPr>
        <w:pStyle w:val="Heading3"/>
      </w:pPr>
      <w:bookmarkStart w:id="65" w:name="_Toc234388208"/>
      <w:r w:rsidRPr="001E4A1C">
        <w:t>Precision good</w:t>
      </w:r>
    </w:p>
    <w:p w:rsidR="00E3789D" w:rsidRPr="001E4A1C" w:rsidRDefault="00E3789D" w:rsidP="00E3789D">
      <w:pPr>
        <w:pStyle w:val="Heading4"/>
      </w:pPr>
      <w:r w:rsidRPr="001E4A1C">
        <w:t>Precision is vital for education and quality debates – their interpretation makes the word ‘engagement’ meaningless</w:t>
      </w:r>
    </w:p>
    <w:p w:rsidR="00E3789D" w:rsidRPr="001E4A1C" w:rsidRDefault="00E3789D" w:rsidP="00E3789D">
      <w:r w:rsidRPr="001E4A1C">
        <w:rPr>
          <w:b/>
        </w:rPr>
        <w:t xml:space="preserve">Resnick, 1 </w:t>
      </w:r>
      <w:r w:rsidRPr="001E4A1C">
        <w:t>– Assistant Professor of Political Science at Yeshiva University (Evan, Journal of International Affairs, “Defining Engagement” v54, n2, political science complete)</w:t>
      </w:r>
    </w:p>
    <w:p w:rsidR="00E3789D" w:rsidRPr="001E4A1C" w:rsidRDefault="00E3789D" w:rsidP="00E3789D">
      <w:r w:rsidRPr="001E4A1C">
        <w:t xml:space="preserve">While the term "engagement" enjoys great consistency and clarity of meaning in the discourse of romantic love, it enjoys neither in the discourse of statecraft. Currently, </w:t>
      </w:r>
      <w:r w:rsidRPr="001E4A1C">
        <w:rPr>
          <w:rStyle w:val="StyleUnderline"/>
        </w:rPr>
        <w:t>practitioners and scholars of American foreign policy are vigorously debating the merits of engagement</w:t>
      </w:r>
      <w:r w:rsidRPr="001E4A1C">
        <w:t xml:space="preserve"> as a strategy for modifying the behavior of unsavory regimes. </w:t>
      </w:r>
      <w:r w:rsidRPr="00EB2814">
        <w:rPr>
          <w:rStyle w:val="Emphasis"/>
        </w:rPr>
        <w:t>The quality of this debate</w:t>
      </w:r>
      <w:r w:rsidRPr="001E4A1C">
        <w:t xml:space="preserve">, however, </w:t>
      </w:r>
      <w:r w:rsidRPr="001E4A1C">
        <w:rPr>
          <w:rStyle w:val="StyleUnderline"/>
        </w:rPr>
        <w:t>is diminished by the persistent inability</w:t>
      </w:r>
      <w:r w:rsidRPr="001E4A1C">
        <w:t xml:space="preserve"> of the US foreign policy establishment </w:t>
      </w:r>
      <w:r w:rsidRPr="001E4A1C">
        <w:rPr>
          <w:rStyle w:val="StyleUnderline"/>
        </w:rPr>
        <w:t>to advance a coherent and analytically rigorous conceptualization of engagement.</w:t>
      </w:r>
      <w:r w:rsidRPr="001E4A1C">
        <w:t xml:space="preserve"> In this essay, </w:t>
      </w:r>
      <w:r w:rsidRPr="001E4A1C">
        <w:rPr>
          <w:rStyle w:val="StyleUnderline"/>
        </w:rPr>
        <w:t>I begin with a brief survey of</w:t>
      </w:r>
      <w:r w:rsidRPr="001E4A1C">
        <w:t xml:space="preserve"> </w:t>
      </w:r>
      <w:r w:rsidRPr="001E4A1C">
        <w:rPr>
          <w:rStyle w:val="StyleUnderline"/>
        </w:rPr>
        <w:t xml:space="preserve">the </w:t>
      </w:r>
      <w:r w:rsidRPr="00EB2814">
        <w:rPr>
          <w:rStyle w:val="Emphasis"/>
        </w:rPr>
        <w:t xml:space="preserve">conceptual fog </w:t>
      </w:r>
      <w:r w:rsidRPr="001E4A1C">
        <w:rPr>
          <w:rStyle w:val="StyleUnderline"/>
        </w:rPr>
        <w:t>that surrounds engagement</w:t>
      </w:r>
      <w:r w:rsidRPr="001E4A1C">
        <w:t xml:space="preserve"> and then attempt to give </w:t>
      </w:r>
      <w:r w:rsidRPr="001E4A1C">
        <w:rPr>
          <w:rStyle w:val="StyleUnderline"/>
        </w:rPr>
        <w:t>a more refined definition</w:t>
      </w:r>
      <w:r w:rsidRPr="001E4A1C">
        <w:t xml:space="preserve">. I </w:t>
      </w:r>
      <w:r w:rsidRPr="001E4A1C">
        <w:rPr>
          <w:rStyle w:val="StyleUnderline"/>
        </w:rPr>
        <w:t>will</w:t>
      </w:r>
      <w:r w:rsidRPr="001E4A1C">
        <w:t xml:space="preserve"> use this definition as the basis for </w:t>
      </w:r>
      <w:r w:rsidRPr="001E4A1C">
        <w:rPr>
          <w:rStyle w:val="StyleUnderline"/>
        </w:rPr>
        <w:t>draw</w:t>
      </w:r>
      <w:r w:rsidRPr="001E4A1C">
        <w:t xml:space="preserve">ing </w:t>
      </w:r>
      <w:r w:rsidRPr="001E4A1C">
        <w:rPr>
          <w:rStyle w:val="StyleUnderline"/>
        </w:rPr>
        <w:t>a sharp distinction between engagement and</w:t>
      </w:r>
      <w:r w:rsidRPr="001E4A1C">
        <w:t xml:space="preserve"> </w:t>
      </w:r>
      <w:r w:rsidRPr="001E4A1C">
        <w:rPr>
          <w:rStyle w:val="StyleUnderline"/>
        </w:rPr>
        <w:t>alternative policy approaches, especially appeasement, isolation and containment</w:t>
      </w:r>
      <w:r w:rsidRPr="001E4A1C">
        <w:t>.</w:t>
      </w:r>
    </w:p>
    <w:p w:rsidR="00E3789D" w:rsidRPr="001E4A1C" w:rsidRDefault="00E3789D" w:rsidP="00E3789D">
      <w:r w:rsidRPr="001E4A1C">
        <w:t xml:space="preserve">In the contemporary lexicon of United States foreign policy, </w:t>
      </w:r>
      <w:r w:rsidRPr="001E4A1C">
        <w:rPr>
          <w:rStyle w:val="StyleUnderline"/>
        </w:rPr>
        <w:t xml:space="preserve">few terms have been </w:t>
      </w:r>
      <w:r w:rsidRPr="001E4A1C">
        <w:t>as frequently or</w:t>
      </w:r>
      <w:r w:rsidRPr="001E4A1C">
        <w:rPr>
          <w:rStyle w:val="StyleUnderline"/>
        </w:rPr>
        <w:t xml:space="preserve"> as </w:t>
      </w:r>
      <w:r w:rsidRPr="00EB2814">
        <w:rPr>
          <w:rStyle w:val="Emphasis"/>
        </w:rPr>
        <w:t>confusingly invoked</w:t>
      </w:r>
      <w:r w:rsidRPr="001E4A1C">
        <w:rPr>
          <w:rStyle w:val="StyleUnderline"/>
        </w:rPr>
        <w:t xml:space="preserve"> as </w:t>
      </w:r>
      <w:r w:rsidRPr="001E4A1C">
        <w:t>that of</w:t>
      </w:r>
      <w:r w:rsidRPr="001E4A1C">
        <w:rPr>
          <w:rStyle w:val="StyleUnderline"/>
        </w:rPr>
        <w:t xml:space="preserve"> engagement</w:t>
      </w:r>
      <w:r w:rsidRPr="001E4A1C">
        <w:t>.(n1) A growing consensus extols the virtues of engagement as the most promising policy for managing the threats posed to the US by foreign adversaries. In recent years, engagement constituted the Clinton administration's declared approach in the conduct of bilateral relations with such countries as China, Russia, North Korea and Vietnam.</w:t>
      </w:r>
    </w:p>
    <w:p w:rsidR="00E3789D" w:rsidRPr="001E4A1C" w:rsidRDefault="00E3789D" w:rsidP="00E3789D">
      <w:r w:rsidRPr="001E4A1C">
        <w:t xml:space="preserve">Robert Suettinger, a onetime member of the Clinton administration's National Security Council, remarked that </w:t>
      </w:r>
      <w:r w:rsidRPr="001E4A1C">
        <w:rPr>
          <w:rStyle w:val="StyleUnderline"/>
        </w:rPr>
        <w:t xml:space="preserve">the word engagement </w:t>
      </w:r>
      <w:r w:rsidRPr="001E4A1C">
        <w:t>has "</w:t>
      </w:r>
      <w:r w:rsidRPr="001E4A1C">
        <w:rPr>
          <w:rStyle w:val="StyleUnderline"/>
        </w:rPr>
        <w:t>been overused and poorly defined</w:t>
      </w:r>
      <w:r w:rsidRPr="001E4A1C">
        <w:t xml:space="preserve"> by a variety of policymakers and speechwriters" and </w:t>
      </w:r>
      <w:r w:rsidRPr="001E4A1C">
        <w:rPr>
          <w:rStyle w:val="StyleUnderline"/>
        </w:rPr>
        <w:t>has "become shopworn to the point that there is little agreement on what it actually means</w:t>
      </w:r>
      <w:r w:rsidRPr="001E4A1C">
        <w:t>."(n2) The Clinton foreign policy team attributed five distinct meanings to engagement:(n3)</w:t>
      </w:r>
    </w:p>
    <w:p w:rsidR="00E3789D" w:rsidRPr="001E4A1C" w:rsidRDefault="00E3789D" w:rsidP="00E3789D">
      <w:pPr>
        <w:pStyle w:val="ListParagraph"/>
        <w:numPr>
          <w:ilvl w:val="0"/>
          <w:numId w:val="18"/>
        </w:numPr>
        <w:spacing w:after="160" w:line="259" w:lineRule="auto"/>
      </w:pPr>
      <w:r w:rsidRPr="001E4A1C">
        <w:t>A broad-based grand strategic orientation: In this sense, engagement is considered synonymous with American internationalism and global leadership. For example, in a 1993 speech, National Security Advisor Anthony Lake observed that American public opinion was divided into two rival camps: "On the one side is protectionism and limited foreign engagement; on the other is active American engagement abroad on behalf of democracy and expanded trade."(n4)</w:t>
      </w:r>
    </w:p>
    <w:p w:rsidR="00E3789D" w:rsidRPr="001E4A1C" w:rsidRDefault="00E3789D" w:rsidP="00E3789D">
      <w:pPr>
        <w:pStyle w:val="ListParagraph"/>
        <w:numPr>
          <w:ilvl w:val="0"/>
          <w:numId w:val="18"/>
        </w:numPr>
        <w:spacing w:after="160" w:line="259" w:lineRule="auto"/>
      </w:pPr>
      <w:r w:rsidRPr="001E4A1C">
        <w:t>A specific approach to managing bilateral relations with a target state through the unconditional provision of continuous concessions to that state: During the 1992 presidential campaign, candidate Bill Clinton criticized the Bush administration's "ill-advised and failed" policy of "constructive engagement" toward China as one that "coddled the dictators and pleaded for progress, but refused to impose penalties for intransigence."(n5)</w:t>
      </w:r>
    </w:p>
    <w:p w:rsidR="00E3789D" w:rsidRPr="001E4A1C" w:rsidRDefault="00E3789D" w:rsidP="00E3789D">
      <w:pPr>
        <w:pStyle w:val="ListParagraph"/>
        <w:numPr>
          <w:ilvl w:val="0"/>
          <w:numId w:val="18"/>
        </w:numPr>
        <w:spacing w:after="160" w:line="259" w:lineRule="auto"/>
      </w:pPr>
      <w:r w:rsidRPr="001E4A1C">
        <w:t>A bilateral policy characterized by the conditional provision of concessions to a target state: The Clinton administration announced in May 1993 that the future extension of Most Favored Nation trading status to China would be conditional on improvements in the Chinese government's domestic human rights record.(n6) Likewise, in the Agreed Framework signed by the US and North Korea in October 1994, the US agreed to provide North Korea with heavy oil, new light-water nuclear reactors and eventual diplomatic and economic normalization in exchange for a freeze in the North's nuclear weapons program.(n7)</w:t>
      </w:r>
    </w:p>
    <w:p w:rsidR="00E3789D" w:rsidRPr="001E4A1C" w:rsidRDefault="00E3789D" w:rsidP="00E3789D">
      <w:pPr>
        <w:pStyle w:val="ListParagraph"/>
        <w:numPr>
          <w:ilvl w:val="0"/>
          <w:numId w:val="18"/>
        </w:numPr>
        <w:spacing w:after="160" w:line="259" w:lineRule="auto"/>
      </w:pPr>
      <w:r w:rsidRPr="001E4A1C">
        <w:t>A bilateral policy characterized by the broadening of contacts in areas of mutual interest with a target state: Key to this notion of engagement is the idea that areas of dialogue and fruitful cooperation should be broadened and not be held hostage through linkage to areas of continuing disagreement and friction. The Clinton administration inaugurated such a policy toward China in May 1994 by declaring that it would not tie the annual MFN decision to the Chinese government's human rights record.(n8) Similarly, the administration's foreign policy toward the Russian Federation has largely been one of engagement and described as an effort to "build areas of agreement and...develop policies to manage our differences."(n9)</w:t>
      </w:r>
    </w:p>
    <w:p w:rsidR="00E3789D" w:rsidRPr="001E4A1C" w:rsidRDefault="00E3789D" w:rsidP="00E3789D">
      <w:pPr>
        <w:pStyle w:val="ListParagraph"/>
        <w:numPr>
          <w:ilvl w:val="0"/>
          <w:numId w:val="18"/>
        </w:numPr>
        <w:spacing w:after="160" w:line="259" w:lineRule="auto"/>
      </w:pPr>
      <w:r w:rsidRPr="001E4A1C">
        <w:t>A bilateral policy characterized by the provision of technical assistance to facilitate economic and political liberalization in a target state: In its 1999 national security report, the White House proclaimed that its "strategy of engagement with each of the NIS [Newly Independent States]" consisted of "working with grassroots organizations, independent media, and emerging entrepreneurs" to "improve electoral processes and help strengthen civil society," and to help the governments of the NIS to "build the laws, institutions and skills needed for a market democracy, to fight crime and corruption [and] to advance human rights and the rule of law."(n10)</w:t>
      </w:r>
    </w:p>
    <w:p w:rsidR="00E3789D" w:rsidRPr="001E4A1C" w:rsidRDefault="00E3789D" w:rsidP="00E3789D">
      <w:r w:rsidRPr="001E4A1C">
        <w:t xml:space="preserve">Unfortunately, </w:t>
      </w:r>
      <w:r w:rsidRPr="001E4A1C">
        <w:rPr>
          <w:rStyle w:val="StyleUnderline"/>
        </w:rPr>
        <w:t>scholars have not fared better than policymakers in the effort to conceptualize engagement because they often make</w:t>
      </w:r>
      <w:r w:rsidRPr="001E4A1C">
        <w:t xml:space="preserve"> at least one of </w:t>
      </w:r>
      <w:r w:rsidRPr="001E4A1C">
        <w:rPr>
          <w:rStyle w:val="StyleUnderline"/>
        </w:rPr>
        <w:t>the</w:t>
      </w:r>
      <w:r w:rsidRPr="001E4A1C">
        <w:t xml:space="preserve"> following </w:t>
      </w:r>
      <w:r w:rsidRPr="001E4A1C">
        <w:rPr>
          <w:rStyle w:val="StyleUnderline"/>
        </w:rPr>
        <w:t>critical errors</w:t>
      </w:r>
      <w:r w:rsidRPr="001E4A1C">
        <w:t xml:space="preserve">: (1) treating engagement as a synonym for appeasement; (2) </w:t>
      </w:r>
      <w:r w:rsidRPr="001E4A1C">
        <w:rPr>
          <w:rStyle w:val="StyleUnderline"/>
        </w:rPr>
        <w:t>defining engagement so expansively that it essentially constitutes any policy relying on positive sanctions</w:t>
      </w:r>
      <w:r w:rsidRPr="001E4A1C">
        <w:t>; (3) defining engagement in an unnecessarily restrictive manner.</w:t>
      </w:r>
    </w:p>
    <w:p w:rsidR="00E3789D" w:rsidRPr="001E4A1C" w:rsidRDefault="00E3789D" w:rsidP="00E3789D"/>
    <w:p w:rsidR="00E3789D" w:rsidRDefault="00E3789D" w:rsidP="00E3789D">
      <w:pPr>
        <w:pStyle w:val="Heading4"/>
      </w:pPr>
      <w:bookmarkStart w:id="66" w:name="_Toc454670481"/>
      <w:r>
        <w:t xml:space="preserve">Precision is </w:t>
      </w:r>
      <w:r w:rsidRPr="003521A2">
        <w:t>vital</w:t>
      </w:r>
      <w:r>
        <w:t xml:space="preserve"> to meaningful debates about “engagement” </w:t>
      </w:r>
    </w:p>
    <w:p w:rsidR="00E3789D" w:rsidRPr="003521A2" w:rsidRDefault="00E3789D" w:rsidP="00E3789D">
      <w:r w:rsidRPr="00142805">
        <w:rPr>
          <w:rStyle w:val="Style13ptBold"/>
        </w:rPr>
        <w:t>Resnick 1</w:t>
      </w:r>
      <w:r>
        <w:t xml:space="preserve"> – Dr. Evan Resnick, Ph.D. in Political Science from Columbia University, Assistant Professor of Political Science at Yeshiva University, “Defining Engagement”, Journal of International Affairs, Spring, 54(2), Ebsco</w:t>
      </w:r>
    </w:p>
    <w:p w:rsidR="00E3789D" w:rsidRPr="006C254A" w:rsidRDefault="00E3789D" w:rsidP="00E3789D">
      <w:r w:rsidRPr="006C254A">
        <w:t>CONCLUSION</w:t>
      </w:r>
    </w:p>
    <w:p w:rsidR="00E3789D" w:rsidRPr="003521A2" w:rsidRDefault="00E3789D" w:rsidP="00E3789D">
      <w:pPr>
        <w:rPr>
          <w:bCs/>
          <w:u w:val="single"/>
        </w:rPr>
      </w:pPr>
      <w:r w:rsidRPr="00472619">
        <w:rPr>
          <w:rStyle w:val="StyleUnderline"/>
        </w:rPr>
        <w:t xml:space="preserve">In matters of national security, establishing a clear definition of terms is a </w:t>
      </w:r>
      <w:r w:rsidRPr="00EB2814">
        <w:rPr>
          <w:rStyle w:val="Emphasis"/>
        </w:rPr>
        <w:t>precondition for effective policymaking</w:t>
      </w:r>
      <w:r w:rsidRPr="00472619">
        <w:rPr>
          <w:rStyle w:val="StyleUnderline"/>
        </w:rPr>
        <w:t xml:space="preserve">. Decisionmakers who invoke critical terms in an </w:t>
      </w:r>
      <w:r w:rsidRPr="00EB2814">
        <w:rPr>
          <w:rStyle w:val="Emphasis"/>
        </w:rPr>
        <w:t>erratic, ad hoc fashion</w:t>
      </w:r>
      <w:r w:rsidRPr="00472619">
        <w:rPr>
          <w:rStyle w:val="StyleUnderline"/>
        </w:rPr>
        <w:t xml:space="preserve"> risk alienating their constituencies. They</w:t>
      </w:r>
      <w:r w:rsidRPr="006C254A">
        <w:t xml:space="preserve"> also </w:t>
      </w:r>
      <w:r w:rsidRPr="00472619">
        <w:rPr>
          <w:rStyle w:val="StyleUnderline"/>
        </w:rPr>
        <w:t xml:space="preserve">risk exacerbating misperceptions and hostility among those the policies target. Scholars who commit the same error </w:t>
      </w:r>
      <w:r w:rsidRPr="00EB2814">
        <w:rPr>
          <w:rStyle w:val="Emphasis"/>
        </w:rPr>
        <w:t>undercut their ability to conduct valuable empirical research</w:t>
      </w:r>
      <w:r w:rsidRPr="00472619">
        <w:rPr>
          <w:rStyle w:val="StyleUnderline"/>
        </w:rPr>
        <w:t xml:space="preserve">. Hence, if scholars and policymakers fail rigorously to define "engagement," they </w:t>
      </w:r>
      <w:r w:rsidRPr="00EB2814">
        <w:rPr>
          <w:rStyle w:val="Emphasis"/>
        </w:rPr>
        <w:t>undermine the ability to build an effective foreign policy</w:t>
      </w:r>
      <w:r w:rsidRPr="00C0619F">
        <w:t>.</w:t>
      </w:r>
    </w:p>
    <w:bookmarkEnd w:id="66"/>
    <w:p w:rsidR="00E3789D" w:rsidRPr="001E4A1C" w:rsidRDefault="00E3789D" w:rsidP="00E3789D">
      <w:pPr>
        <w:pStyle w:val="Heading3"/>
      </w:pPr>
      <w:r>
        <w:t>Bright Line Good</w:t>
      </w:r>
    </w:p>
    <w:p w:rsidR="00E3789D" w:rsidRPr="001E4A1C" w:rsidRDefault="00E3789D" w:rsidP="00E3789D">
      <w:pPr>
        <w:pStyle w:val="Heading4"/>
      </w:pPr>
      <w:r w:rsidRPr="001E4A1C">
        <w:t>You MUST be able to establish a theoretical baseline for topicality evaluating anything else – “knowing it when you see it” is an awful standard</w:t>
      </w:r>
    </w:p>
    <w:p w:rsidR="00E3789D" w:rsidRPr="001E4A1C" w:rsidRDefault="00E3789D" w:rsidP="00E3789D">
      <w:r w:rsidRPr="001E4A1C">
        <w:rPr>
          <w:rStyle w:val="Style13ptBold"/>
        </w:rPr>
        <w:t>Hayden 13</w:t>
      </w:r>
      <w:r w:rsidRPr="001E4A1C">
        <w:t xml:space="preserve"> (Dr. Craig Hayden is an assistant professor in the International Communication Program at American University's School of International Service. “Engagement” is More Convenient than Helpful: Dissecting a Public Diplomacy Term.”, </w:t>
      </w:r>
      <w:hyperlink r:id="rId60" w:history="1">
        <w:r w:rsidRPr="001E4A1C">
          <w:rPr>
            <w:rStyle w:val="Hyperlink"/>
          </w:rPr>
          <w:t>http://intermap.org/2013/06/20/engagement-is-more-convenient-than-helpful-dissecting-a-public-diplomacy-term/</w:t>
        </w:r>
      </w:hyperlink>
    </w:p>
    <w:p w:rsidR="00E3789D" w:rsidRPr="00E3789D" w:rsidRDefault="00E3789D" w:rsidP="00E3789D">
      <w:pPr>
        <w:rPr>
          <w:b/>
          <w:u w:val="single"/>
        </w:rPr>
      </w:pPr>
      <w:r w:rsidRPr="001E4A1C">
        <w:rPr>
          <w:rStyle w:val="StyleUnderline"/>
        </w:rPr>
        <w:t>The term engagement matters because it implies a specific practice, to facilitate a certain objective or outcome, and yet it doesn’t actually identify a practice</w:t>
      </w:r>
      <w:r w:rsidRPr="001E4A1C">
        <w:t xml:space="preserve">. And as Wallin notes, it’s hard to discern engagement in relation to public diplomacy if we don’t have some standards or definition. </w:t>
      </w:r>
      <w:r w:rsidRPr="001E4A1C">
        <w:rPr>
          <w:rStyle w:val="StyleUnderline"/>
        </w:rPr>
        <w:t>Public diplomacy watchers and scholars may “know it when they see it,” but I’m not sure how this helps provide constructive critique.</w:t>
      </w:r>
    </w:p>
    <w:p w:rsidR="00E3789D" w:rsidRPr="001E4A1C" w:rsidRDefault="00E3789D" w:rsidP="00E3789D">
      <w:pPr>
        <w:pStyle w:val="Heading4"/>
      </w:pPr>
      <w:r w:rsidRPr="001E4A1C">
        <w:t>Ambiguity over “engagement” is bad – just because finding a line is difficult doesn’t mean we should stop trying to find and enforce one</w:t>
      </w:r>
    </w:p>
    <w:p w:rsidR="00E3789D" w:rsidRPr="001E4A1C" w:rsidRDefault="00E3789D" w:rsidP="00E3789D">
      <w:r w:rsidRPr="001E4A1C">
        <w:rPr>
          <w:rStyle w:val="Style13ptBold"/>
        </w:rPr>
        <w:t>Hayden 13</w:t>
      </w:r>
      <w:r w:rsidRPr="001E4A1C">
        <w:t xml:space="preserve"> (Dr. Craig Hayden is an assistant professor in the International Communication Program at American University's School of International Service. “Engagement” is More Convenient than Helpful: Dissecting a Public Diplomacy Term.”, </w:t>
      </w:r>
      <w:hyperlink r:id="rId61" w:history="1">
        <w:r w:rsidRPr="001E4A1C">
          <w:rPr>
            <w:rStyle w:val="Hyperlink"/>
          </w:rPr>
          <w:t>http://intermap.org/2013/06/20/engagement-is-more-convenient-than-helpful-dissecting-a-public-diplomacy-term/</w:t>
        </w:r>
      </w:hyperlink>
    </w:p>
    <w:p w:rsidR="00E3789D" w:rsidRPr="001E4A1C" w:rsidRDefault="00E3789D" w:rsidP="00E3789D">
      <w:pPr>
        <w:rPr>
          <w:rStyle w:val="StyleUnderline"/>
        </w:rPr>
      </w:pPr>
      <w:r w:rsidRPr="001E4A1C">
        <w:t xml:space="preserve">Lord and Lynch are right to note that the practice of public diplomacy may be disconnected from strategic imperatives. It is a call to think about public diplomacy as not an “end in itself” but a means to policy objective. But as is evident, </w:t>
      </w:r>
      <w:r w:rsidRPr="001E4A1C">
        <w:rPr>
          <w:rStyle w:val="StyleUnderline"/>
        </w:rPr>
        <w:t>the definition seems not all that different. Strategy is implicated in practice, whether implicit or explicit</w:t>
      </w:r>
      <w:r w:rsidRPr="001E4A1C">
        <w:t xml:space="preserve">. It seems that </w:t>
      </w:r>
      <w:r w:rsidRPr="001E4A1C">
        <w:rPr>
          <w:rStyle w:val="StyleUnderline"/>
        </w:rPr>
        <w:t>in the case of “engagement,” the meaning is almost always deferred, implied, or left open to suit the argument of the moment. I don’t think this helps build a broader constituency for the practice</w:t>
      </w:r>
      <w:r w:rsidRPr="001E4A1C">
        <w:t xml:space="preserve"> of public diplomacy.</w:t>
      </w:r>
      <w:r w:rsidRPr="001E4A1C">
        <w:rPr>
          <w:sz w:val="12"/>
        </w:rPr>
        <w:t xml:space="preserve">¶ </w:t>
      </w:r>
      <w:r w:rsidRPr="001E4A1C">
        <w:rPr>
          <w:rStyle w:val="StyleUnderline"/>
        </w:rPr>
        <w:t>This little diversion into deconstruction is important, because I think the term the term “engagement” conceals as much as it reveals. It implies distinctions between efforts of persuasion and relation-building, yet retains the connotation of influenc</w:t>
      </w:r>
      <w:r w:rsidRPr="001E4A1C">
        <w:t>e. “Engagement” also amounts to a bit of rhetorical rehabilitation for the ethics of public diplomacy. To engage is better than to advertise, message, or brand. “Engagement” is a kind of image repair for public diplomacy itself.</w:t>
      </w:r>
      <w:r w:rsidRPr="001E4A1C">
        <w:rPr>
          <w:sz w:val="12"/>
        </w:rPr>
        <w:t xml:space="preserve">¶ </w:t>
      </w:r>
      <w:r w:rsidRPr="001E4A1C">
        <w:t>Yet t</w:t>
      </w:r>
      <w:r w:rsidRPr="001E4A1C">
        <w:rPr>
          <w:rStyle w:val="StyleUnderline"/>
        </w:rPr>
        <w:t>he ambiguity of engagement also provides cover for policy-makers seeking some relief from the mandate of measurement and evaluation.</w:t>
      </w:r>
      <w:r w:rsidRPr="001E4A1C">
        <w:t xml:space="preserve"> One of Wallin’s argument’s is worth quoting at length:</w:t>
      </w:r>
      <w:r w:rsidRPr="001E4A1C">
        <w:rPr>
          <w:sz w:val="12"/>
        </w:rPr>
        <w:t xml:space="preserve">¶ </w:t>
      </w:r>
      <w:r w:rsidRPr="001E4A1C">
        <w:t>I</w:t>
      </w:r>
      <w:r w:rsidRPr="001E4A1C">
        <w:rPr>
          <w:rStyle w:val="StyleUnderline"/>
        </w:rPr>
        <w:t>f anything, using the term engagement can sometimes provide the user with a perceived ability to forgo one of the most difficult parts of public diplomacy—</w:t>
      </w:r>
      <w:r w:rsidRPr="001E4A1C">
        <w:t xml:space="preserve">that is </w:t>
      </w:r>
      <w:r w:rsidRPr="001E4A1C">
        <w:rPr>
          <w:rStyle w:val="StyleUnderline"/>
        </w:rPr>
        <w:t>demonstrating</w:t>
      </w:r>
      <w:r w:rsidRPr="001E4A1C">
        <w:t xml:space="preserve"> </w:t>
      </w:r>
      <w:r w:rsidRPr="001E4A1C">
        <w:rPr>
          <w:rStyle w:val="StyleUnderline"/>
        </w:rPr>
        <w:t>metrics which indicate whether or not one’s efforts are succeeding at influencing the target audience</w:t>
      </w:r>
      <w:r w:rsidRPr="001E4A1C">
        <w:t xml:space="preserve">. In other words, </w:t>
      </w:r>
      <w:r w:rsidRPr="001E4A1C">
        <w:rPr>
          <w:rStyle w:val="StyleUnderline"/>
        </w:rPr>
        <w:t>the user of “engagement” may feel as though they needn’t actually explain the effects of their activities because they are “engaging” by nature of the word.</w:t>
      </w:r>
      <w:r w:rsidRPr="001E4A1C">
        <w:rPr>
          <w:rStyle w:val="StyleUnderline"/>
          <w:sz w:val="12"/>
        </w:rPr>
        <w:t>¶</w:t>
      </w:r>
      <w:r w:rsidRPr="001E4A1C">
        <w:rPr>
          <w:sz w:val="12"/>
        </w:rPr>
        <w:t xml:space="preserve"> </w:t>
      </w:r>
      <w:r w:rsidRPr="001E4A1C">
        <w:t>If “engagement” is something that unfolds over time, and involves a number of intervening moments that cumulate into something like influence – i</w:t>
      </w:r>
      <w:r w:rsidRPr="001E4A1C">
        <w:rPr>
          <w:rStyle w:val="StyleUnderline"/>
        </w:rPr>
        <w:t xml:space="preserve">t doesn’t fit neatly into existing measurement models that test specific theories of persuasion, attitude change, or whatever the “user” wants out of engagement. But just because measurement is hard doesn’t mean we shouldn’t think clearly about how acts serve the strategic ends of public diplomacy. </w:t>
      </w:r>
    </w:p>
    <w:p w:rsidR="00E3789D" w:rsidRPr="001E4A1C" w:rsidRDefault="00E3789D" w:rsidP="00E3789D"/>
    <w:p w:rsidR="00E3789D" w:rsidRDefault="00E3789D" w:rsidP="00E3789D">
      <w:pPr>
        <w:pStyle w:val="Heading3"/>
      </w:pPr>
      <w:r>
        <w:t>Define the phrase</w:t>
      </w:r>
    </w:p>
    <w:p w:rsidR="00E3789D" w:rsidRPr="00C73A3E" w:rsidRDefault="00E3789D" w:rsidP="00E3789D">
      <w:pPr>
        <w:pStyle w:val="Heading4"/>
      </w:pPr>
      <w:r>
        <w:t xml:space="preserve">Prefer evidence that defines the phrase “economic engagement” as a whole --- “engagement” alone gets </w:t>
      </w:r>
      <w:r>
        <w:rPr>
          <w:u w:val="single"/>
        </w:rPr>
        <w:t>distorted</w:t>
      </w:r>
      <w:r>
        <w:t xml:space="preserve"> based on specific context and </w:t>
      </w:r>
      <w:r>
        <w:rPr>
          <w:u w:val="single"/>
        </w:rPr>
        <w:t>clouds</w:t>
      </w:r>
      <w:r>
        <w:t xml:space="preserve"> understanding of the topic</w:t>
      </w:r>
    </w:p>
    <w:p w:rsidR="00E3789D" w:rsidRDefault="00E3789D" w:rsidP="00825864">
      <w:pPr>
        <w:spacing w:after="0"/>
      </w:pPr>
      <w:r w:rsidRPr="00CB6539">
        <w:rPr>
          <w:rStyle w:val="Style13ptBold"/>
        </w:rPr>
        <w:t>Capie 2</w:t>
      </w:r>
      <w:r>
        <w:t xml:space="preserve"> – David H. Capie, Institute of Southeast Asian Studies, and Paul M. Evans, Co-CEO and Chairman of the Executive Council of the Asia Pacific Foundation of Canada, , The Asia-Pacific Security Lexicon, p. 118</w:t>
      </w:r>
    </w:p>
    <w:p w:rsidR="00E3789D" w:rsidRPr="00E3789D" w:rsidRDefault="00E3789D" w:rsidP="00E3789D">
      <w:pPr>
        <w:rPr>
          <w:sz w:val="14"/>
        </w:rPr>
      </w:pPr>
      <w:r w:rsidRPr="00E3789D">
        <w:rPr>
          <w:sz w:val="14"/>
        </w:rPr>
        <w:t xml:space="preserve">According to the Oxford Concise Dictionary, </w:t>
      </w:r>
      <w:r w:rsidRPr="00C73A3E">
        <w:rPr>
          <w:rStyle w:val="StyleUnderline"/>
        </w:rPr>
        <w:t>the noun engagement and the verb to engage have several different meanings</w:t>
      </w:r>
      <w:r w:rsidRPr="00E3789D">
        <w:rPr>
          <w:sz w:val="14"/>
        </w:rPr>
        <w:t xml:space="preserve">. Among these, to engage can mean "to employ busily", "to hold a person's attention", "to bind by a promise (usually a marriage)", or to "come into battle with an enemy". The noun engagement can mean "the act or state of engaging or being engaged", an "appointment with another person", "a betrothal", "an encounter between hostile forces", or "a moral commitment". The gerund engaging means to be "attractive or charming". In the literature on security in the Asia-Pacific, engagement most commonly refers to policies regarding the People's Republic of China. However, </w:t>
      </w:r>
      <w:r w:rsidRPr="00C73A3E">
        <w:rPr>
          <w:rStyle w:val="StyleUnderline"/>
        </w:rPr>
        <w:t xml:space="preserve">the term has been used in many different ways leading to a </w:t>
      </w:r>
      <w:r w:rsidRPr="00EB2814">
        <w:rPr>
          <w:rStyle w:val="Emphasis"/>
        </w:rPr>
        <w:t>great deal of confusion and uncertainty</w:t>
      </w:r>
      <w:r w:rsidRPr="00E3789D">
        <w:rPr>
          <w:sz w:val="14"/>
        </w:rPr>
        <w:t xml:space="preserve">. A Business Week headline summed up the confusion: "Does 'engagement' mean fight or marry?"1 </w:t>
      </w:r>
      <w:r w:rsidRPr="00C73A3E">
        <w:rPr>
          <w:rStyle w:val="StyleUnderline"/>
        </w:rPr>
        <w:t>Although one of the most important and ubiquitous terms</w:t>
      </w:r>
      <w:r w:rsidRPr="00E3789D">
        <w:rPr>
          <w:sz w:val="14"/>
        </w:rPr>
        <w:t xml:space="preserve"> in the Asia-Pacific security discourse, </w:t>
      </w:r>
      <w:r w:rsidRPr="00C73A3E">
        <w:rPr>
          <w:rStyle w:val="StyleUnderline"/>
        </w:rPr>
        <w:t>engagement is generally under-theorized</w:t>
      </w:r>
      <w:r w:rsidRPr="00E3789D">
        <w:rPr>
          <w:sz w:val="14"/>
        </w:rPr>
        <w:t xml:space="preserve">. Most of the literature on the term is either descriptive or prescriptive. There is little agreement about the meaning of engagement and considerable inconsistency in its use. </w:t>
      </w:r>
      <w:r w:rsidRPr="00C73A3E">
        <w:rPr>
          <w:rStyle w:val="StyleUnderline"/>
        </w:rPr>
        <w:t xml:space="preserve">The New York Times noted that "there are many definitions of engagement" and described it as a </w:t>
      </w:r>
      <w:r w:rsidRPr="00EB2814">
        <w:rPr>
          <w:rStyle w:val="Emphasis"/>
        </w:rPr>
        <w:t>"moving target"</w:t>
      </w:r>
      <w:r w:rsidRPr="00E3789D">
        <w:rPr>
          <w:sz w:val="14"/>
        </w:rPr>
        <w:t xml:space="preserve">.2 </w:t>
      </w:r>
      <w:r w:rsidRPr="00C73A3E">
        <w:rPr>
          <w:rStyle w:val="StyleUnderline"/>
        </w:rPr>
        <w:t xml:space="preserve">This indeterminacy has prompted a host of scholars and officials to offer their </w:t>
      </w:r>
      <w:r w:rsidRPr="00EB2814">
        <w:rPr>
          <w:rStyle w:val="Emphasis"/>
        </w:rPr>
        <w:t>own modified interpretations of engagement</w:t>
      </w:r>
      <w:r w:rsidRPr="00C73A3E">
        <w:rPr>
          <w:rStyle w:val="StyleUnderline"/>
        </w:rPr>
        <w:t xml:space="preserve">, for example </w:t>
      </w:r>
      <w:r w:rsidRPr="00C73A3E">
        <w:rPr>
          <w:rStyle w:val="StyleUnderline"/>
          <w:i/>
        </w:rPr>
        <w:t>deep engagement</w:t>
      </w:r>
      <w:r w:rsidRPr="00C73A3E">
        <w:rPr>
          <w:rStyle w:val="StyleUnderline"/>
        </w:rPr>
        <w:t xml:space="preserve"> or </w:t>
      </w:r>
      <w:r w:rsidRPr="00C73A3E">
        <w:rPr>
          <w:rStyle w:val="StyleUnderline"/>
          <w:i/>
        </w:rPr>
        <w:t>conditional engagement</w:t>
      </w:r>
      <w:r w:rsidRPr="00C73A3E">
        <w:rPr>
          <w:rStyle w:val="StyleUnderline"/>
        </w:rPr>
        <w:t xml:space="preserve">. These, in turn, have arguably made for </w:t>
      </w:r>
      <w:r w:rsidRPr="00EB2814">
        <w:rPr>
          <w:rStyle w:val="Emphasis"/>
        </w:rPr>
        <w:t>less, rather than greater conceptual clarity</w:t>
      </w:r>
      <w:r w:rsidRPr="00E3789D">
        <w:rPr>
          <w:sz w:val="14"/>
        </w:rPr>
        <w:t>.</w:t>
      </w:r>
    </w:p>
    <w:p w:rsidR="00E3789D" w:rsidRPr="000908C8" w:rsidRDefault="00E3789D" w:rsidP="00E3789D">
      <w:pPr>
        <w:pStyle w:val="Heading4"/>
      </w:pPr>
      <w:r>
        <w:t xml:space="preserve">Meaningful debate demands </w:t>
      </w:r>
      <w:r>
        <w:rPr>
          <w:u w:val="single"/>
        </w:rPr>
        <w:t>precision</w:t>
      </w:r>
      <w:r>
        <w:t xml:space="preserve"> about the term.</w:t>
      </w:r>
    </w:p>
    <w:p w:rsidR="00E3789D" w:rsidRDefault="00E3789D" w:rsidP="00825864">
      <w:pPr>
        <w:spacing w:after="0"/>
      </w:pPr>
      <w:r w:rsidRPr="007F4314">
        <w:rPr>
          <w:rStyle w:val="Style13ptBold"/>
        </w:rPr>
        <w:t>Haass 00</w:t>
      </w:r>
      <w:r>
        <w:t xml:space="preserve"> – </w:t>
      </w:r>
      <w:r w:rsidRPr="007F4314">
        <w:t xml:space="preserve">Richard </w:t>
      </w:r>
      <w:r>
        <w:t xml:space="preserve">Haass </w:t>
      </w:r>
      <w:r w:rsidRPr="007F4314">
        <w:t>&amp; Meghan</w:t>
      </w:r>
      <w:r>
        <w:t xml:space="preserve"> O’Sullivan</w:t>
      </w:r>
      <w:r w:rsidRPr="007F4314">
        <w:t xml:space="preserve">, Brookings Institution Foreign Policy Studies Program, </w:t>
      </w:r>
      <w:r>
        <w:t>“Terms of Engagement: Alternatives to Punitive Policies”, Survival, 42(2), Summer, p. 1-2</w:t>
      </w:r>
    </w:p>
    <w:p w:rsidR="00E3789D" w:rsidRPr="00E3789D" w:rsidRDefault="00E3789D" w:rsidP="00E3789D">
      <w:pPr>
        <w:rPr>
          <w:sz w:val="12"/>
        </w:rPr>
      </w:pPr>
      <w:r w:rsidRPr="000908C8">
        <w:rPr>
          <w:rStyle w:val="StyleUnderline"/>
        </w:rPr>
        <w:t>The term ‘engagement’ was popularised</w:t>
      </w:r>
      <w:r w:rsidRPr="00E3789D">
        <w:rPr>
          <w:sz w:val="12"/>
        </w:rPr>
        <w:t xml:space="preserve"> in the early 1980s </w:t>
      </w:r>
      <w:r w:rsidRPr="000908C8">
        <w:rPr>
          <w:rStyle w:val="StyleUnderline"/>
        </w:rPr>
        <w:t>amid controversy about the Reagan</w:t>
      </w:r>
      <w:r w:rsidRPr="00E3789D">
        <w:rPr>
          <w:sz w:val="12"/>
        </w:rPr>
        <w:t xml:space="preserve"> administration’s </w:t>
      </w:r>
      <w:r w:rsidRPr="000908C8">
        <w:rPr>
          <w:rStyle w:val="StyleUnderline"/>
        </w:rPr>
        <w:t xml:space="preserve">policy of ‘constructive engagement’ towards South Africa. However, the term itself remains a source of </w:t>
      </w:r>
      <w:r w:rsidRPr="00EB2814">
        <w:rPr>
          <w:rStyle w:val="Emphasis"/>
        </w:rPr>
        <w:t>confusion</w:t>
      </w:r>
      <w:r w:rsidRPr="00E3789D">
        <w:rPr>
          <w:sz w:val="12"/>
        </w:rPr>
        <w:t xml:space="preserve">. Except in the few instances where the US has sought to isolate a regime or country, </w:t>
      </w:r>
      <w:r w:rsidRPr="000908C8">
        <w:rPr>
          <w:rStyle w:val="StyleUnderline"/>
        </w:rPr>
        <w:t>America arguably ‘engages’ states</w:t>
      </w:r>
      <w:r w:rsidRPr="00E3789D">
        <w:rPr>
          <w:sz w:val="12"/>
        </w:rPr>
        <w:t xml:space="preserve"> and actors </w:t>
      </w:r>
      <w:r w:rsidRPr="000908C8">
        <w:rPr>
          <w:rStyle w:val="StyleUnderline"/>
        </w:rPr>
        <w:t xml:space="preserve">all the time simply by interacting with them. To be a </w:t>
      </w:r>
      <w:r w:rsidRPr="00EB2814">
        <w:rPr>
          <w:rStyle w:val="Emphasis"/>
        </w:rPr>
        <w:t>meaningful subject of analysis</w:t>
      </w:r>
      <w:r w:rsidRPr="000908C8">
        <w:rPr>
          <w:rStyle w:val="StyleUnderline"/>
        </w:rPr>
        <w:t>, the term ‘engagement’ must refer to something more specific than a policy of ‘non-isolation’</w:t>
      </w:r>
      <w:r w:rsidRPr="00E3789D">
        <w:rPr>
          <w:sz w:val="12"/>
        </w:rPr>
        <w:t xml:space="preserve">. As used in this article, ‘engagement’ refers to a foreign-policy strategy which depends to a significant degree on positive incentives to achieve its objectives. Certainly, it does not preclude the simultaneous use of other foreign-policy instruments such as sanctions or military force: in practice, there is often considerable overlap of strategies, particularly when the termination or lifting of sanctions is used as a positive inducement. Yet the distinguishing feature of American engagement strategies is their reliance on the extension or provision of incentives to shape the behaviour of countries with which the US has important disagreements. Today’s rapidly globalising world, no longer beset by Cold War competitions, creates new possibilities for engagement as a foreign-policy option. In particular, the growing recognition of the drawbacks of punitive policies in this new environment has spurred a search for alternative strategies. There are increasing doubts about the wisdom of using sanctions, particularly when exerted unilaterally in a globalised world economy, to dissuade problem regimes from their agendas. Not only has the record of sanctions in forcing change been poor, but the costs of such policies to civilian populations and American commercial interests has often been substantial. Just as faith in sanctions has been shaken, the limits of military force have been exposed: despite relentless bombings, Saddam Hussein remains in power, and events in Kosovo demonstrate how even the most carefully orchestrated military campaign can result in serious collateral damages. Moreover, the dissolution of Cold War alignments has both opened new opportunities for engagement strategies and created new rationales for them. Due to the heightened economic vulnerability and strategic insecurity of former Soviet allies, the incentives that the US can offer have new potency. At the same time, because America’s allies are freer to shape their foreign-policy agendas subject to their own desires, the US needs to seek out policies with appeal which extends beyond rigid American preferences. During the 1990s, many of America’s closest allies in Europe revealed a preference for using incentives rather than punitive actions to achieve foreign-policy goals.2 </w:t>
      </w:r>
      <w:r w:rsidRPr="00EB2814">
        <w:rPr>
          <w:rStyle w:val="Emphasis"/>
        </w:rPr>
        <w:t>Many different types of engagement strategies exist</w:t>
      </w:r>
      <w:r w:rsidRPr="000908C8">
        <w:rPr>
          <w:rStyle w:val="StyleUnderline"/>
        </w:rPr>
        <w:t>, depending on who is engaged, the kind of incentives employed and the sorts of objectives pursued</w:t>
      </w:r>
      <w:r w:rsidRPr="00E3789D">
        <w:rPr>
          <w:sz w:val="12"/>
        </w:rPr>
        <w:t>. Engagement may be conditional when it entails a negotiated series of exchanges, such as where the US extends positive inducements for changes undertaken by the target country. Or engagement may be unconditional if it offers modifications in US policy towards a country without the explicit expectation that a reciprocal act will follow. Generally, conditional engagement is geared towards a government; unconditional engagement works with a country’s civil society or private sector in the hopes of promoting forces that will eventually facilitate cooperation.</w:t>
      </w:r>
    </w:p>
    <w:p w:rsidR="00E3789D" w:rsidRPr="007F4314" w:rsidRDefault="00E3789D" w:rsidP="00E3789D">
      <w:pPr>
        <w:pStyle w:val="Heading3"/>
      </w:pPr>
      <w:r>
        <w:t>A2 Effects</w:t>
      </w:r>
    </w:p>
    <w:p w:rsidR="00E3789D" w:rsidRPr="00D24514" w:rsidRDefault="00E3789D" w:rsidP="00E3789D">
      <w:pPr>
        <w:pStyle w:val="Heading4"/>
      </w:pPr>
      <w:r>
        <w:t xml:space="preserve">Determining topicality based on economic </w:t>
      </w:r>
      <w:r>
        <w:rPr>
          <w:u w:val="single"/>
        </w:rPr>
        <w:t>effect</w:t>
      </w:r>
      <w:r>
        <w:t xml:space="preserve"> ruins precision and makes </w:t>
      </w:r>
      <w:r>
        <w:rPr>
          <w:u w:val="single"/>
        </w:rPr>
        <w:t>any</w:t>
      </w:r>
      <w:r>
        <w:t xml:space="preserve"> policy topical</w:t>
      </w:r>
    </w:p>
    <w:p w:rsidR="00E3789D" w:rsidRDefault="00E3789D" w:rsidP="00E3789D">
      <w:r>
        <w:rPr>
          <w:b/>
        </w:rPr>
        <w:t xml:space="preserve">Baldwin </w:t>
      </w:r>
      <w:r w:rsidRPr="00166B99">
        <w:rPr>
          <w:b/>
        </w:rPr>
        <w:t>8</w:t>
      </w:r>
      <w:r>
        <w:rPr>
          <w:b/>
        </w:rPr>
        <w:t>5</w:t>
      </w:r>
      <w:r>
        <w:t xml:space="preserve"> – </w:t>
      </w:r>
      <w:r w:rsidRPr="00D24514">
        <w:t>David A., Professor of World Order Studies and Political Science at Colombia, Economic Statecraft, p. 33-3</w:t>
      </w:r>
      <w:r>
        <w:t>6</w:t>
      </w:r>
    </w:p>
    <w:p w:rsidR="00E3789D" w:rsidRPr="00B834E2" w:rsidRDefault="00E3789D" w:rsidP="00E3789D">
      <w:pPr>
        <w:rPr>
          <w:sz w:val="14"/>
        </w:rPr>
      </w:pPr>
      <w:r w:rsidRPr="00B834E2">
        <w:rPr>
          <w:sz w:val="14"/>
        </w:rPr>
        <w:t xml:space="preserve">Alternative Concepts As with policy options, the value of a particular conceptualization is best measured by comparing it with available alternatives. Whereas </w:t>
      </w:r>
      <w:r w:rsidRPr="00D24514">
        <w:rPr>
          <w:rStyle w:val="StyleUnderline"/>
        </w:rPr>
        <w:t xml:space="preserve">economic statecraft is defined in terms of </w:t>
      </w:r>
      <w:r w:rsidRPr="00EB2814">
        <w:rPr>
          <w:rStyle w:val="Emphasis"/>
        </w:rPr>
        <w:t>means</w:t>
      </w:r>
      <w:r w:rsidRPr="00D24514">
        <w:rPr>
          <w:rStyle w:val="StyleUnderline"/>
        </w:rPr>
        <w:t>, alternative concepts are</w:t>
      </w:r>
      <w:r w:rsidRPr="00B834E2">
        <w:rPr>
          <w:sz w:val="14"/>
        </w:rPr>
        <w:t xml:space="preserve"> usually </w:t>
      </w:r>
      <w:r w:rsidRPr="00D24514">
        <w:rPr>
          <w:rStyle w:val="StyleUnderline"/>
        </w:rPr>
        <w:t>defined in terms of</w:t>
      </w:r>
      <w:r w:rsidRPr="00B834E2">
        <w:rPr>
          <w:sz w:val="14"/>
        </w:rPr>
        <w:t xml:space="preserve"> actual or intended </w:t>
      </w:r>
      <w:r w:rsidRPr="00EB2814">
        <w:rPr>
          <w:rStyle w:val="Emphasis"/>
        </w:rPr>
        <w:t>effects</w:t>
      </w:r>
      <w:r w:rsidRPr="00B834E2">
        <w:rPr>
          <w:sz w:val="14"/>
        </w:rPr>
        <w:t xml:space="preserve"> of a policy or in terms of the process by which the policy was made. Foreign Economic Policy The term "foreign economic policy" is sometimes used in much the same way as "economic statecraft" is used here. Other uses, however, should be noted. Benjamin Cohen and Robert Pastor define it in terms of governmental actions intended to affect the international economic environment.17 An important drawback to this conception is that it makes it definitionally impossible to consider foreign economic policy as an option when a statesman wants to affect the noneconomic aspects of the international environment, say the international climate of opinion with respect to the legitimacy of the government of Rhodesia. Rational adaptation of means to ends in foreign policy making is not facilitated by defining some policy options in terms of particular ends. Still another objection to this definition is that it says nothing about the means to be used, thus leaving open the possibility that the use of noneconomic techniques, such as threats of violence, could be considered foreign economic policy. Such a possibility strays needlessly from common usage. I. M. </w:t>
      </w:r>
      <w:r w:rsidRPr="00D24514">
        <w:rPr>
          <w:u w:val="single"/>
        </w:rPr>
        <w:t xml:space="preserve">Destler offers a definition of “foreign economic policy” in terms of the actual </w:t>
      </w:r>
      <w:r w:rsidRPr="00EB2814">
        <w:rPr>
          <w:rStyle w:val="Emphasis"/>
        </w:rPr>
        <w:t>impact</w:t>
      </w:r>
      <w:r w:rsidRPr="00D24514">
        <w:rPr>
          <w:u w:val="single"/>
        </w:rPr>
        <w:t xml:space="preserve"> of governmental actions on</w:t>
      </w:r>
      <w:r w:rsidRPr="00B834E2">
        <w:rPr>
          <w:sz w:val="14"/>
        </w:rPr>
        <w:t xml:space="preserve"> foreign and </w:t>
      </w:r>
      <w:r w:rsidRPr="00D24514">
        <w:rPr>
          <w:u w:val="single"/>
        </w:rPr>
        <w:t>economic concerns</w:t>
      </w:r>
      <w:r w:rsidRPr="00B834E2">
        <w:rPr>
          <w:sz w:val="14"/>
        </w:rPr>
        <w:t xml:space="preserve">. </w:t>
      </w:r>
      <w:r w:rsidRPr="00D24514">
        <w:rPr>
          <w:u w:val="single"/>
        </w:rPr>
        <w:t>This definition</w:t>
      </w:r>
      <w:r w:rsidRPr="00B834E2">
        <w:rPr>
          <w:sz w:val="14"/>
        </w:rPr>
        <w:t xml:space="preserve"> implies nothing whatever about either the means used or the effect intended; instead it </w:t>
      </w:r>
      <w:r w:rsidRPr="00D24514">
        <w:rPr>
          <w:u w:val="single"/>
        </w:rPr>
        <w:t xml:space="preserve">focuses on the actual </w:t>
      </w:r>
      <w:r w:rsidRPr="00EB2814">
        <w:rPr>
          <w:rStyle w:val="Emphasis"/>
        </w:rPr>
        <w:t>effects</w:t>
      </w:r>
      <w:r w:rsidRPr="00B834E2">
        <w:rPr>
          <w:sz w:val="14"/>
        </w:rPr>
        <w:t xml:space="preserve">— intended or not. </w:t>
      </w:r>
      <w:r w:rsidRPr="00D24514">
        <w:rPr>
          <w:u w:val="single"/>
        </w:rPr>
        <w:t xml:space="preserve">Thus, a </w:t>
      </w:r>
      <w:r w:rsidRPr="00EB2814">
        <w:rPr>
          <w:rStyle w:val="Emphasis"/>
        </w:rPr>
        <w:t>nuclear war could be labeled as “foreign economic policy”</w:t>
      </w:r>
      <w:r w:rsidRPr="00D24514">
        <w:rPr>
          <w:u w:val="single"/>
        </w:rPr>
        <w:t xml:space="preserve"> if it had important side effects on foreign economic matters</w:t>
      </w:r>
      <w:r w:rsidRPr="00D24514">
        <w:rPr>
          <w:rStyle w:val="StyleUnderline"/>
        </w:rPr>
        <w:t xml:space="preserve">. </w:t>
      </w:r>
      <w:r w:rsidRPr="00D24514">
        <w:rPr>
          <w:u w:val="single"/>
        </w:rPr>
        <w:t xml:space="preserve">Any conception of foreign economic policy that cannot differentiate between nuclear attack and trade restrictions is </w:t>
      </w:r>
      <w:r w:rsidRPr="00EB2814">
        <w:rPr>
          <w:rStyle w:val="Emphasis"/>
        </w:rPr>
        <w:t>hopelessly at odds with common usage</w:t>
      </w:r>
      <w:r w:rsidRPr="00B834E2">
        <w:rPr>
          <w:sz w:val="14"/>
        </w:rPr>
        <w:t xml:space="preserve">. Any conception of “policy” that ignores both means </w:t>
      </w:r>
      <w:r w:rsidRPr="00D24514">
        <w:rPr>
          <w:u w:val="single"/>
        </w:rPr>
        <w:t>and</w:t>
      </w:r>
      <w:r w:rsidRPr="00B834E2">
        <w:rPr>
          <w:sz w:val="14"/>
        </w:rPr>
        <w:t xml:space="preserve"> ends </w:t>
      </w:r>
      <w:r w:rsidRPr="00D24514">
        <w:rPr>
          <w:u w:val="single"/>
        </w:rPr>
        <w:t xml:space="preserve">is </w:t>
      </w:r>
      <w:r w:rsidRPr="00EB2814">
        <w:rPr>
          <w:rStyle w:val="Emphasis"/>
        </w:rPr>
        <w:t>unlikely to be of much</w:t>
      </w:r>
      <w:r w:rsidRPr="00D24514">
        <w:rPr>
          <w:u w:val="single"/>
        </w:rPr>
        <w:t xml:space="preserve"> use in assessing the rationality of a given policy</w:t>
      </w:r>
      <w:r w:rsidRPr="00B834E2">
        <w:rPr>
          <w:sz w:val="14"/>
        </w:rPr>
        <w:t xml:space="preserve">. International Economic Policy Stephen D. Cohen argues that the term "international economic policy" is preferable to the more commonly used phrase, "foreign economic policy." He contends that "international economic policy must be viewed as being a separate phenomenon, not a tool for use by either foreign policy or domestic economic policy officials." The reasons underlying Cohen's position can be summarized as follows: (1) "International economic policy" is the "preferable term because . . . policy making in this area must take account of too many questions of domestic. . . policy to be considered 'foreign.' " (2) "The term 'foreign economic policy' usually connotes a subdivision of foreign policy as a whole and is therefore an oversimplification." And (3) acceptance of international economic policy as a distinct policy area is the "best and quickest way" to improve understanding of the "forces of economics in international economic policy" and of "the global political impact of U.S. international economic policy."19 The following points, however, should be noted in response to Cohen's position: (1) Foreign policy has traditionally been defined in terms of attempts to influence foreigners, not in terms of the factors that should be taken into account in formulating the policy. The fact that making international economic policy requires consideration of foreign and domestic political and economic factors in no way distinguishes it from traditional conceptions of foreign economic policy. (2) It is not self-evident that treating foreign economic policy as a subdivision of foreign policy as a whole constitutes "oversimplification." Cohen provides little evidence or argument to support this contention. Indeed, from an a priori standpoint, it would seem simpler to consider international economic policy by itself than to treat it as part of a larger whole. Treating more variables may lead to overcomplexity, but it rarely leads to oversimplification. And (3) the question of whether Cohen's approach is the "best and quickest way" to enhance understanding is best answered after consideration of alternative At least </w:t>
      </w:r>
      <w:r w:rsidRPr="00D24514">
        <w:rPr>
          <w:u w:val="single"/>
        </w:rPr>
        <w:t>three common meanings of the term “economic sanctions” may be identified</w:t>
      </w:r>
      <w:r w:rsidRPr="00B834E2">
        <w:rPr>
          <w:sz w:val="14"/>
        </w:rPr>
        <w:t xml:space="preserve">. The first is a rather narrow concept referring to the use of economic measures to enforce international law. </w:t>
      </w:r>
      <w:r w:rsidRPr="00D24514">
        <w:rPr>
          <w:u w:val="single"/>
        </w:rPr>
        <w:t>The second refers to the types of values that are intended to be reduced or augmented in the target state</w:t>
      </w:r>
      <w:r w:rsidRPr="00B834E2">
        <w:rPr>
          <w:sz w:val="14"/>
        </w:rPr>
        <w:t xml:space="preserve">. And the third usage corresponds to the concept of economic techniques of statecraft as used here. The first is narrowly legalistic and therefore unsuitable for general foreign policy analysis. </w:t>
      </w:r>
      <w:r w:rsidRPr="00D24514">
        <w:rPr>
          <w:u w:val="single"/>
        </w:rPr>
        <w:t xml:space="preserve">The second emphasizes intended effects rather than the means for achieving those effects. The difficulty is that </w:t>
      </w:r>
      <w:r w:rsidRPr="00EB2814">
        <w:rPr>
          <w:rStyle w:val="Emphasis"/>
        </w:rPr>
        <w:t>any or all</w:t>
      </w:r>
      <w:r w:rsidRPr="00B834E2">
        <w:rPr>
          <w:sz w:val="14"/>
        </w:rPr>
        <w:t xml:space="preserve"> of the </w:t>
      </w:r>
      <w:r w:rsidRPr="00EB2814">
        <w:rPr>
          <w:rStyle w:val="Emphasis"/>
        </w:rPr>
        <w:t>policy instruments</w:t>
      </w:r>
      <w:r w:rsidRPr="00B834E2">
        <w:rPr>
          <w:sz w:val="14"/>
        </w:rPr>
        <w:t xml:space="preserve"> discussed in the previous chapter </w:t>
      </w:r>
      <w:r w:rsidRPr="00D24514">
        <w:rPr>
          <w:u w:val="single"/>
        </w:rPr>
        <w:t>can be used to ‘affect the economic values in a target state. Diplomatic pressure on other states can be used to discourage trade</w:t>
      </w:r>
      <w:r w:rsidRPr="00B834E2">
        <w:rPr>
          <w:sz w:val="14"/>
        </w:rPr>
        <w:t xml:space="preserve"> with the target; propaganda can be used to undermine confidence in the target state’s currency; </w:t>
      </w:r>
      <w:r w:rsidRPr="00D24514">
        <w:rPr>
          <w:u w:val="single"/>
        </w:rPr>
        <w:t>and military attack can be used to destroy factories</w:t>
      </w:r>
      <w:r w:rsidRPr="00B834E2">
        <w:rPr>
          <w:sz w:val="14"/>
        </w:rPr>
        <w:t xml:space="preserve">. </w:t>
      </w:r>
      <w:r w:rsidRPr="00D24514">
        <w:rPr>
          <w:u w:val="single"/>
        </w:rPr>
        <w:t>Thus, conceiving of economic sanctions in terms of the intended effects</w:t>
      </w:r>
      <w:r w:rsidRPr="00B834E2">
        <w:rPr>
          <w:sz w:val="14"/>
        </w:rPr>
        <w:t xml:space="preserve"> on the receiving state </w:t>
      </w:r>
      <w:r w:rsidRPr="00D24514">
        <w:rPr>
          <w:u w:val="single"/>
        </w:rPr>
        <w:t xml:space="preserve">is </w:t>
      </w:r>
      <w:r w:rsidRPr="00EB2814">
        <w:rPr>
          <w:rStyle w:val="Emphasis"/>
        </w:rPr>
        <w:t>no help at all</w:t>
      </w:r>
      <w:r w:rsidRPr="00D24514">
        <w:rPr>
          <w:u w:val="single"/>
        </w:rPr>
        <w:t xml:space="preserve"> in </w:t>
      </w:r>
      <w:r w:rsidRPr="00EB2814">
        <w:rPr>
          <w:rStyle w:val="Emphasis"/>
        </w:rPr>
        <w:t>distinguishing</w:t>
      </w:r>
      <w:r w:rsidRPr="00D24514">
        <w:rPr>
          <w:u w:val="single"/>
        </w:rPr>
        <w:t xml:space="preserve"> economic from noneconomic tools of statecraft</w:t>
      </w:r>
      <w:r w:rsidRPr="00B834E2">
        <w:rPr>
          <w:sz w:val="14"/>
        </w:rPr>
        <w:t>. The term “economic sanctions” is used in so many different ways that there is much to be said for avoiding it altogether. Unfortunately, the term is so deeply embedded in the literature of economic statecraft that ignoring it is impossible. Later chapters will therefore use this term, but only in its third sense.</w:t>
      </w:r>
    </w:p>
    <w:p w:rsidR="00E3789D" w:rsidRDefault="00E3789D" w:rsidP="00E3789D">
      <w:pPr>
        <w:rPr>
          <w:rFonts w:eastAsiaTheme="majorEastAsia" w:cstheme="majorBidi"/>
          <w:b/>
          <w:iCs/>
          <w:sz w:val="26"/>
        </w:rPr>
      </w:pPr>
      <w:r>
        <w:br w:type="page"/>
      </w:r>
    </w:p>
    <w:p w:rsidR="00E3789D" w:rsidRDefault="00E3789D" w:rsidP="00E3789D">
      <w:pPr>
        <w:pStyle w:val="Heading4"/>
      </w:pPr>
      <w:r>
        <w:t xml:space="preserve">Using the </w:t>
      </w:r>
      <w:r>
        <w:rPr>
          <w:u w:val="single"/>
        </w:rPr>
        <w:t>end</w:t>
      </w:r>
      <w:r>
        <w:t xml:space="preserve"> as focus wrecks topic education</w:t>
      </w:r>
    </w:p>
    <w:p w:rsidR="00E3789D" w:rsidRDefault="00E3789D" w:rsidP="00E3789D">
      <w:r w:rsidRPr="00142805">
        <w:rPr>
          <w:rStyle w:val="Style13ptBold"/>
        </w:rPr>
        <w:t>Resnick 1</w:t>
      </w:r>
      <w:r>
        <w:t xml:space="preserve"> – Dr. Evan Resnick, Ph.D. in Political Science from Columbia University, Assistant Professor of Political Science at Yeshiva University, “Defining Engagement”, Journal of International Affairs, Spring, 54(2), Ebsco</w:t>
      </w:r>
    </w:p>
    <w:p w:rsidR="00E3789D" w:rsidRPr="005D2B16" w:rsidRDefault="00E3789D" w:rsidP="00E3789D">
      <w:r w:rsidRPr="005D2B16">
        <w:t xml:space="preserve">Some </w:t>
      </w:r>
      <w:r w:rsidRPr="005D2B16">
        <w:rPr>
          <w:rStyle w:val="StyleUnderline"/>
        </w:rPr>
        <w:t>scholars have excessively narrowed the definition of engagement by defining it according to</w:t>
      </w:r>
      <w:r w:rsidRPr="005D2B16">
        <w:t xml:space="preserve"> the </w:t>
      </w:r>
      <w:r w:rsidRPr="005D2B16">
        <w:rPr>
          <w:rStyle w:val="StyleUnderline"/>
        </w:rPr>
        <w:t>ends</w:t>
      </w:r>
      <w:r w:rsidRPr="005D2B16">
        <w:t xml:space="preserve"> sought </w:t>
      </w:r>
      <w:r w:rsidRPr="005D2B16">
        <w:rPr>
          <w:rStyle w:val="StyleUnderline"/>
        </w:rPr>
        <w:t>rather than</w:t>
      </w:r>
      <w:r w:rsidRPr="005D2B16">
        <w:t xml:space="preserve"> the </w:t>
      </w:r>
      <w:r w:rsidRPr="005D2B16">
        <w:rPr>
          <w:rStyle w:val="StyleUnderline"/>
        </w:rPr>
        <w:t>means</w:t>
      </w:r>
      <w:r w:rsidRPr="005D2B16">
        <w:t xml:space="preserve"> employed. For example, Schweller and Wohlforth assert that if any distinction can be drawn between engagement and appeasement, "it is that the goal of engagement is not simply tension-reduction and the avoidance of war but also an attempt to socialize [a] dissatisfied power into acceptance of the established order."(n17) Such </w:t>
      </w:r>
      <w:r w:rsidRPr="005D2B16">
        <w:rPr>
          <w:rStyle w:val="StyleUnderline"/>
        </w:rPr>
        <w:t>ends-based definitions hinder the study of engagement in two ways. First, because</w:t>
      </w:r>
      <w:r w:rsidRPr="005D2B16">
        <w:t xml:space="preserve"> the act of </w:t>
      </w:r>
      <w:r w:rsidRPr="005D2B16">
        <w:rPr>
          <w:rStyle w:val="StyleUnderline"/>
        </w:rPr>
        <w:t>policymaking consists of selecting from</w:t>
      </w:r>
      <w:r w:rsidRPr="005D2B16">
        <w:t xml:space="preserve"> a variety of </w:t>
      </w:r>
      <w:r w:rsidRPr="005D2B16">
        <w:rPr>
          <w:rStyle w:val="StyleUnderline"/>
        </w:rPr>
        <w:t>alternative means</w:t>
      </w:r>
      <w:r w:rsidRPr="005D2B16">
        <w:t xml:space="preserve"> in the pursuit of a given end(s), it stands to reason that </w:t>
      </w:r>
      <w:r w:rsidRPr="005D2B16">
        <w:rPr>
          <w:rStyle w:val="StyleUnderline"/>
        </w:rPr>
        <w:t xml:space="preserve">policy instruments are </w:t>
      </w:r>
      <w:r w:rsidRPr="00EB2814">
        <w:rPr>
          <w:rStyle w:val="Emphasis"/>
        </w:rPr>
        <w:t>more effectively conceptualized</w:t>
      </w:r>
      <w:r w:rsidRPr="005D2B16">
        <w:rPr>
          <w:rStyle w:val="StyleUnderline"/>
        </w:rPr>
        <w:t xml:space="preserve"> in terms of means rather than ends. When defined as different means, policies can be </w:t>
      </w:r>
      <w:r w:rsidRPr="00EB2814">
        <w:rPr>
          <w:rStyle w:val="Emphasis"/>
        </w:rPr>
        <w:t>more easily compared</w:t>
      </w:r>
      <w:r w:rsidRPr="005D2B16">
        <w:rPr>
          <w:rStyle w:val="StyleUnderline"/>
        </w:rPr>
        <w:t xml:space="preserve"> with one another across a whole spectrum of discrete ends, in order to gauge more accurately the circumstances under which each policy is relatively more or less effective</w:t>
      </w:r>
      <w:r w:rsidRPr="005D2B16">
        <w:t>.(n18)</w:t>
      </w:r>
    </w:p>
    <w:p w:rsidR="00E3789D" w:rsidRPr="00D24514" w:rsidRDefault="00E3789D" w:rsidP="00E3789D">
      <w:r w:rsidRPr="005D2B16">
        <w:rPr>
          <w:rStyle w:val="StyleUnderline"/>
        </w:rPr>
        <w:t xml:space="preserve">Second, scholars who define engagement as the end of peaceful socialization </w:t>
      </w:r>
      <w:r w:rsidRPr="00EB2814">
        <w:rPr>
          <w:rStyle w:val="Emphasis"/>
        </w:rPr>
        <w:t>inevitably create a bias for future empirical research</w:t>
      </w:r>
      <w:r w:rsidRPr="005D2B16">
        <w:rPr>
          <w:rStyle w:val="StyleUnderline"/>
        </w:rPr>
        <w:t xml:space="preserve"> on engagement outcomes</w:t>
      </w:r>
      <w:r w:rsidRPr="005D2B16">
        <w:t xml:space="preserve">. This is because it is difficult to imagine a more ambitious foreign policy objective than the peaceable transformation of a revisionist state that rejects the dominant norms and practices of the international system into a status-quo state that embodies those same norms and practices. The equation of engagement with socialization alone forecloses the possibility that engagement could be employed to accomplish more modest goals such as tension-reduction. Therefore, all else being equal, </w:t>
      </w:r>
      <w:r w:rsidRPr="005D2B16">
        <w:rPr>
          <w:rStyle w:val="StyleUnderline"/>
        </w:rPr>
        <w:t xml:space="preserve">scholars using this </w:t>
      </w:r>
      <w:r w:rsidRPr="00EB2814">
        <w:rPr>
          <w:rStyle w:val="Emphasis"/>
        </w:rPr>
        <w:t>loaded definition</w:t>
      </w:r>
      <w:r w:rsidRPr="005D2B16">
        <w:rPr>
          <w:rStyle w:val="StyleUnderline"/>
        </w:rPr>
        <w:t xml:space="preserve"> will be </w:t>
      </w:r>
      <w:r w:rsidRPr="00EB2814">
        <w:rPr>
          <w:rStyle w:val="Emphasis"/>
        </w:rPr>
        <w:t>predisposed</w:t>
      </w:r>
      <w:r w:rsidRPr="005D2B16">
        <w:rPr>
          <w:rStyle w:val="StyleUnderline"/>
        </w:rPr>
        <w:t xml:space="preserve"> to conclude from examination only of the hardest cases of attempted socialization that the policy is ineffective</w:t>
      </w:r>
      <w:r w:rsidRPr="005D2B16">
        <w:t xml:space="preserve">.(n19) </w:t>
      </w:r>
      <w:r w:rsidRPr="005D2B16">
        <w:rPr>
          <w:rStyle w:val="StyleUnderline"/>
        </w:rPr>
        <w:t>Considering engagement as a set of means would enable analysts to more fairly assess the effectiveness of engagement relative to other policies in achieving an array of ends</w:t>
      </w:r>
      <w:r w:rsidRPr="005D2B16">
        <w:t>.</w:t>
      </w:r>
    </w:p>
    <w:p w:rsidR="00E3789D" w:rsidRDefault="00E3789D" w:rsidP="00E3789D">
      <w:pPr>
        <w:pStyle w:val="Heading4"/>
      </w:pPr>
      <w:r>
        <w:t>The means of engagement determine whether it is “economic”, not the goals</w:t>
      </w:r>
    </w:p>
    <w:p w:rsidR="00E3789D" w:rsidRDefault="00E3789D" w:rsidP="00E3789D">
      <w:r>
        <w:rPr>
          <w:b/>
        </w:rPr>
        <w:t xml:space="preserve">Baldwin </w:t>
      </w:r>
      <w:r w:rsidRPr="00166B99">
        <w:rPr>
          <w:b/>
        </w:rPr>
        <w:t>8</w:t>
      </w:r>
      <w:r>
        <w:rPr>
          <w:b/>
        </w:rPr>
        <w:t>5</w:t>
      </w:r>
      <w:r>
        <w:t xml:space="preserve"> – </w:t>
      </w:r>
      <w:r w:rsidRPr="00D24514">
        <w:t xml:space="preserve">David A., Professor of World Order Studies and Political Science at Colombia, Economic Statecraft, p. </w:t>
      </w:r>
      <w:r>
        <w:t>39-40</w:t>
      </w:r>
    </w:p>
    <w:p w:rsidR="00E3789D" w:rsidRPr="00D24514" w:rsidRDefault="00E3789D" w:rsidP="00E3789D">
      <w:r w:rsidRPr="00D24514">
        <w:t>Choosing a concept of economic statecraft is not merely a matter of “semantic taste,” at least not if that is meant to imply that “there is no disputing matters of taste.” Some concepts are better suited for the analysis of governmental influence attempts than others. In comparison with available alternatives, the concept of “economic statecraft” has several advantages. The most important of these can be summarized as follows:</w:t>
      </w:r>
    </w:p>
    <w:p w:rsidR="00E3789D" w:rsidRPr="00D24514" w:rsidRDefault="00E3789D" w:rsidP="00E3789D">
      <w:r w:rsidRPr="00D24514">
        <w:t>1. “</w:t>
      </w:r>
      <w:r w:rsidRPr="00D24514">
        <w:rPr>
          <w:u w:val="single"/>
        </w:rPr>
        <w:t xml:space="preserve">Economic statecraft” emphasizes </w:t>
      </w:r>
      <w:r w:rsidRPr="00EB2814">
        <w:rPr>
          <w:rStyle w:val="Emphasis"/>
        </w:rPr>
        <w:t>means</w:t>
      </w:r>
      <w:r w:rsidRPr="00D24514">
        <w:rPr>
          <w:u w:val="single"/>
        </w:rPr>
        <w:t xml:space="preserve"> rather than </w:t>
      </w:r>
      <w:r w:rsidRPr="00EB2814">
        <w:rPr>
          <w:rStyle w:val="Emphasis"/>
        </w:rPr>
        <w:t>ends</w:t>
      </w:r>
      <w:r w:rsidRPr="00D24514">
        <w:t xml:space="preserve">. This usage is probably closer to ordinary language than definitions in terms of ends. </w:t>
      </w:r>
      <w:r w:rsidRPr="00D24514">
        <w:rPr>
          <w:u w:val="single"/>
        </w:rPr>
        <w:t>Bombing a library is not called cultural warfare; bombing homes is not called residential warfare</w:t>
      </w:r>
      <w:r w:rsidRPr="00D24514">
        <w:t xml:space="preserve">; bombing nuclear reactors (with conventional bombs) is not called nuclear warfare; </w:t>
      </w:r>
      <w:r w:rsidRPr="00D24514">
        <w:rPr>
          <w:u w:val="single"/>
        </w:rPr>
        <w:t xml:space="preserve">and </w:t>
      </w:r>
      <w:r w:rsidRPr="00EB2814">
        <w:rPr>
          <w:rStyle w:val="Emphasis"/>
        </w:rPr>
        <w:t>bombing factories should not be labeled economic warfare</w:t>
      </w:r>
      <w:r w:rsidRPr="00D24514">
        <w:t xml:space="preserve">. 2. “Economic statecraft” does not restrict the range of goals that may be sought by economic means. It makes it conceptually possible to describe the empirically undeniable fact that </w:t>
      </w:r>
      <w:r w:rsidRPr="00D24514">
        <w:rPr>
          <w:u w:val="single"/>
        </w:rPr>
        <w:t>policy makers sometimes use economic means to pursue a wide variety of noneconomic ends</w:t>
      </w:r>
      <w:r w:rsidRPr="00D24514">
        <w:t xml:space="preserve">. 3. “Economic statecraft” treats policy instruments as property concepts, thus facilitating the maintenance of a clear distinction between undertakings and outcomes. 4. Unlike most alternative concepts, the definition of “economic statecraft” includes </w:t>
      </w:r>
      <w:r w:rsidRPr="00D24514">
        <w:rPr>
          <w:u w:val="single"/>
        </w:rPr>
        <w:t>a definition of “economic.”</w:t>
      </w:r>
      <w:r w:rsidRPr="00D24514">
        <w:t xml:space="preserve"> It </w:t>
      </w:r>
      <w:r w:rsidRPr="00D24514">
        <w:rPr>
          <w:u w:val="single"/>
        </w:rPr>
        <w:t xml:space="preserve">thus provides </w:t>
      </w:r>
      <w:r w:rsidRPr="00EB2814">
        <w:rPr>
          <w:rStyle w:val="Emphasis"/>
        </w:rPr>
        <w:t>criteria</w:t>
      </w:r>
      <w:r w:rsidRPr="00D24514">
        <w:rPr>
          <w:u w:val="single"/>
        </w:rPr>
        <w:t xml:space="preserve"> for </w:t>
      </w:r>
      <w:r w:rsidRPr="00EB2814">
        <w:rPr>
          <w:rStyle w:val="Emphasis"/>
        </w:rPr>
        <w:t>distinguishing</w:t>
      </w:r>
      <w:r w:rsidRPr="00D24514">
        <w:rPr>
          <w:u w:val="single"/>
        </w:rPr>
        <w:t xml:space="preserve"> economic techniques of statecraft from noneconomic techniques.</w:t>
      </w:r>
    </w:p>
    <w:p w:rsidR="00E3789D" w:rsidRPr="001E4A1C" w:rsidRDefault="00E3789D" w:rsidP="00E3789D">
      <w:pPr>
        <w:pStyle w:val="Heading4"/>
      </w:pPr>
      <w:bookmarkStart w:id="67" w:name="_Toc454670480"/>
      <w:r w:rsidRPr="001E4A1C">
        <w:t xml:space="preserve">Engagement should be defined as the </w:t>
      </w:r>
      <w:r w:rsidRPr="001E4A1C">
        <w:rPr>
          <w:u w:val="single"/>
        </w:rPr>
        <w:t>means</w:t>
      </w:r>
      <w:r w:rsidRPr="001E4A1C">
        <w:t>, not an end – it’s necessary for education and effective policy analysis</w:t>
      </w:r>
    </w:p>
    <w:p w:rsidR="00E3789D" w:rsidRPr="001E4A1C" w:rsidRDefault="00E3789D" w:rsidP="00E3789D">
      <w:r w:rsidRPr="001E4A1C">
        <w:rPr>
          <w:b/>
        </w:rPr>
        <w:t xml:space="preserve">Resnick, 1 </w:t>
      </w:r>
      <w:r w:rsidRPr="001E4A1C">
        <w:t>– Assistant Professor of Political Science at Yeshiva University (Evan, Journal of International Affairs, “Defining Engagement” v54, n2, political science complete)</w:t>
      </w:r>
    </w:p>
    <w:p w:rsidR="00E3789D" w:rsidRPr="001E4A1C" w:rsidRDefault="00E3789D" w:rsidP="00E3789D">
      <w:r w:rsidRPr="001E4A1C">
        <w:t>DEFINING ENGAGEMENT TOO NARROWLY</w:t>
      </w:r>
    </w:p>
    <w:p w:rsidR="00E3789D" w:rsidRPr="001E4A1C" w:rsidRDefault="00E3789D" w:rsidP="00E3789D">
      <w:r w:rsidRPr="001E4A1C">
        <w:t>The third trap that has ensnared numerous scholars is the tendency to needlessly circumscribe the parameters of engagement. This results from attempts to: define engagement as ends rather than means; stipulate the types of states that can engage or be engaged; restrict the types of behaviors that comprise engagement; and limit the types of behaviors that can be modified through engagement. Each of these restrictions hampers the task of evaluating the utility of engagement relative to other policies objectively accurately.</w:t>
      </w:r>
    </w:p>
    <w:p w:rsidR="00E3789D" w:rsidRPr="001E4A1C" w:rsidRDefault="00E3789D" w:rsidP="00E3789D">
      <w:r w:rsidRPr="001E4A1C">
        <w:t xml:space="preserve">Some scholars have excessively narrowed the definition of engagement by defining it according to the ends sought rather than the means employed. For example, Schweller and Wohlforth assert that if any distinction can be drawn between engagement and appeasement, "it is that the goal of engagement is not simply tension-reduction and the avoidance of war but also an attempt to socialize [a] dissatisfied power into acceptance of the established order."(n17) Such </w:t>
      </w:r>
      <w:r w:rsidRPr="001E4A1C">
        <w:rPr>
          <w:rStyle w:val="StyleUnderline"/>
        </w:rPr>
        <w:t>ends-based definitions hinder the study of engagement in two ways. First, because the act of policymaking consists of selecting from a variety of alternative means in the pursuit of a given end(s), it stands to reason that policy instruments are more effectively conceptualized in terms of means rather than ends</w:t>
      </w:r>
      <w:r w:rsidRPr="001E4A1C">
        <w:t xml:space="preserve">. </w:t>
      </w:r>
      <w:r w:rsidRPr="001E4A1C">
        <w:rPr>
          <w:rStyle w:val="StyleUnderline"/>
        </w:rPr>
        <w:t>When defined as different means, policies can be more easily compared with one another across a whole spectrum of discrete ends, in order to gauge more accurately the circumstances under which each policy is relatively more or less effective</w:t>
      </w:r>
      <w:r w:rsidRPr="001E4A1C">
        <w:t>.(n18)</w:t>
      </w:r>
    </w:p>
    <w:p w:rsidR="00E3789D" w:rsidRPr="001E4A1C" w:rsidRDefault="00E3789D" w:rsidP="00E3789D">
      <w:r w:rsidRPr="001E4A1C">
        <w:rPr>
          <w:rStyle w:val="StyleUnderline"/>
        </w:rPr>
        <w:t>Second,</w:t>
      </w:r>
      <w:r w:rsidRPr="001E4A1C">
        <w:t xml:space="preserve"> </w:t>
      </w:r>
      <w:r w:rsidRPr="001E4A1C">
        <w:rPr>
          <w:rStyle w:val="StyleUnderline"/>
        </w:rPr>
        <w:t>scholars who define engagement as the end of peaceful socialization inevitably create a bias for future empirical research on engagement outcomes</w:t>
      </w:r>
      <w:r w:rsidRPr="001E4A1C">
        <w:t xml:space="preserve">. This is because it is difficult to imagine a more ambitious foreign policy objective than the peaceable transformation of a revisionist state that rejects the dominant norms and practices of the international system into a status-quo state that embodies those same norms and practices. The equation of engagement with socialization alone forecloses the possibility that engagement could be employed to accomplish more modest goals such as tension-reduction. Therefore, all else being equal, </w:t>
      </w:r>
      <w:r w:rsidRPr="001E4A1C">
        <w:rPr>
          <w:rStyle w:val="StyleUnderline"/>
        </w:rPr>
        <w:t>scholars using this loaded definition will be predisposed to conclude from examination only of the hardest cases of attempted socialization that the policy is ineffective</w:t>
      </w:r>
      <w:r w:rsidRPr="001E4A1C">
        <w:t xml:space="preserve">.(n19) </w:t>
      </w:r>
      <w:r w:rsidRPr="001E4A1C">
        <w:rPr>
          <w:rStyle w:val="StyleUnderline"/>
        </w:rPr>
        <w:t>Considering engagement as a set of means would enable analysts to more fairly assess the effectiveness of engagement relative to other policies in achieving an array of ends</w:t>
      </w:r>
      <w:r w:rsidRPr="001E4A1C">
        <w:t>.</w:t>
      </w:r>
    </w:p>
    <w:p w:rsidR="00E3789D" w:rsidRPr="001E4A1C" w:rsidRDefault="00825864" w:rsidP="00E3789D">
      <w:pPr>
        <w:pStyle w:val="Heading4"/>
      </w:pPr>
      <w:r>
        <w:t xml:space="preserve">Effects T delimits </w:t>
      </w:r>
      <w:r w:rsidR="00E3789D" w:rsidRPr="001E4A1C">
        <w:t>– everything the US does effects the international economy</w:t>
      </w:r>
    </w:p>
    <w:p w:rsidR="00E3789D" w:rsidRPr="001E4A1C" w:rsidRDefault="00E3789D" w:rsidP="00E3789D">
      <w:r w:rsidRPr="001E4A1C">
        <w:rPr>
          <w:b/>
        </w:rPr>
        <w:t xml:space="preserve">Derrick, 98 </w:t>
      </w:r>
      <w:r w:rsidRPr="001E4A1C">
        <w:t xml:space="preserve">- LIEUTENANT COLONEL ROBERT R. DERRICK United States Army (“ENGAGEMENT: THE NATIONS PREMIER GRAND STRATEGY, WHO'S IN CHARGE?” </w:t>
      </w:r>
      <w:hyperlink r:id="rId62" w:history="1">
        <w:r w:rsidRPr="001E4A1C">
          <w:rPr>
            <w:rStyle w:val="Hyperlink"/>
          </w:rPr>
          <w:t>http://www.dtic.mil/cgi-bin/GetTRDoc?AD=ADA342695</w:t>
        </w:r>
      </w:hyperlink>
      <w:r w:rsidRPr="001E4A1C">
        <w:t>)</w:t>
      </w:r>
    </w:p>
    <w:p w:rsidR="00E3789D" w:rsidRPr="001E4A1C" w:rsidRDefault="00E3789D" w:rsidP="00E3789D">
      <w:r w:rsidRPr="001E4A1C">
        <w:t xml:space="preserve">In addition to the agencies that administer the programs listed in figure 3, the State Department proclaims that "...protecting national interests and advancing US goals involve virtually every agency of the government...."16 </w:t>
      </w:r>
      <w:r w:rsidRPr="001E4A1C">
        <w:rPr>
          <w:rStyle w:val="StyleUnderline"/>
        </w:rPr>
        <w:t xml:space="preserve">US governmental agencies with international reach directly engage as a part of their daily routines. Agencies that deal strictly with domestic policy </w:t>
      </w:r>
      <w:r w:rsidRPr="00EB2814">
        <w:rPr>
          <w:rStyle w:val="Emphasis"/>
        </w:rPr>
        <w:t>indirectly engage through the effect their actions have on US markets and thus world markets</w:t>
      </w:r>
      <w:r w:rsidRPr="001E4A1C">
        <w:t xml:space="preserve">. For example </w:t>
      </w:r>
      <w:r w:rsidRPr="001E4A1C">
        <w:rPr>
          <w:rStyle w:val="StyleUnderline"/>
        </w:rPr>
        <w:t>the Departments of State, Defense, Agriculture, Transportation, and Energy, have both domestic and international responsibilities.</w:t>
      </w:r>
      <w:r w:rsidRPr="001E4A1C">
        <w:t xml:space="preserve"> </w:t>
      </w:r>
      <w:r w:rsidRPr="001E4A1C">
        <w:rPr>
          <w:rStyle w:val="StyleUnderline"/>
        </w:rPr>
        <w:t xml:space="preserve">From trade status to travel status, from immigration rules to export of tools, from training flights to basing rights, US agencies directly and indirectly engage through </w:t>
      </w:r>
      <w:r w:rsidRPr="00EB2814">
        <w:rPr>
          <w:rStyle w:val="Emphasis"/>
        </w:rPr>
        <w:t>hundreds of programs</w:t>
      </w:r>
      <w:r w:rsidRPr="001E4A1C">
        <w:t>. US governmental agencies that inadvertently operate at crosspurposes, through misunderstanding or ignorance, must ultimately be coordinated at some point. Since there is no single director below the President to coordinate the US engagement activities of the three elements of national power, it becomes the responsibility of the regional CINCs and Ambassadors.</w:t>
      </w:r>
    </w:p>
    <w:p w:rsidR="00E3789D" w:rsidRPr="001E4A1C" w:rsidRDefault="00E3789D" w:rsidP="00E3789D"/>
    <w:p w:rsidR="003A5C8A" w:rsidRDefault="00E3789D" w:rsidP="003A5C8A">
      <w:pPr>
        <w:pStyle w:val="Heading3"/>
      </w:pPr>
      <w:bookmarkStart w:id="68" w:name="_Toc454670482"/>
      <w:bookmarkEnd w:id="67"/>
      <w:r>
        <w:t>A2</w:t>
      </w:r>
      <w:r w:rsidR="003A5C8A">
        <w:t xml:space="preserve"> Contextual Evidence</w:t>
      </w:r>
      <w:bookmarkEnd w:id="68"/>
    </w:p>
    <w:p w:rsidR="003A5C8A" w:rsidRPr="00CF3FC4" w:rsidRDefault="003A5C8A" w:rsidP="003A5C8A">
      <w:pPr>
        <w:pStyle w:val="Heading4"/>
      </w:pPr>
      <w:r>
        <w:t xml:space="preserve">Contextual uses of “engagement” are </w:t>
      </w:r>
      <w:r>
        <w:rPr>
          <w:u w:val="single"/>
        </w:rPr>
        <w:t>virtually infinite</w:t>
      </w:r>
      <w:r>
        <w:t xml:space="preserve"> and </w:t>
      </w:r>
      <w:r w:rsidRPr="00E90E9E">
        <w:rPr>
          <w:u w:val="single"/>
        </w:rPr>
        <w:t>ruin precision</w:t>
      </w:r>
    </w:p>
    <w:p w:rsidR="003A5C8A" w:rsidRDefault="003A5C8A" w:rsidP="003A5C8A">
      <w:r w:rsidRPr="00536277">
        <w:rPr>
          <w:rStyle w:val="Style13ptBold"/>
        </w:rPr>
        <w:t>Traub 10</w:t>
      </w:r>
      <w:r>
        <w:t xml:space="preserve"> – James Traub, Fellow of the Center for International Cooperation and Contributing Writer for the New York Times Magazine, “Terms of Engagement”, Foreign Policy, 2-19, http://www.foreignpolicy.com/articles/2010/02/19/terms_of_engagement?print=yes&amp;hidecomments=yes&amp;page=full</w:t>
      </w:r>
    </w:p>
    <w:p w:rsidR="003A5C8A" w:rsidRPr="00536277" w:rsidRDefault="003A5C8A" w:rsidP="003A5C8A">
      <w:r w:rsidRPr="00EB2814">
        <w:rPr>
          <w:rStyle w:val="Emphasis"/>
        </w:rPr>
        <w:t>Virtually all</w:t>
      </w:r>
      <w:r w:rsidRPr="00536277">
        <w:rPr>
          <w:rStyle w:val="StyleUnderline"/>
        </w:rPr>
        <w:t xml:space="preserve"> conversations with Obama administration foreign-policy officials</w:t>
      </w:r>
      <w:r w:rsidRPr="00536277">
        <w:t xml:space="preserve">, no matter where they begin, </w:t>
      </w:r>
      <w:r w:rsidRPr="00536277">
        <w:rPr>
          <w:rStyle w:val="StyleUnderline"/>
        </w:rPr>
        <w:t xml:space="preserve">come to rest at "engagement" -- that </w:t>
      </w:r>
      <w:r w:rsidRPr="00EB2814">
        <w:rPr>
          <w:rStyle w:val="Emphasis"/>
        </w:rPr>
        <w:t>vexing, mutable, all-purpose word</w:t>
      </w:r>
      <w:r w:rsidRPr="00536277">
        <w:rPr>
          <w:rStyle w:val="StyleUnderline"/>
        </w:rPr>
        <w:t>. The U.S. president has "engaged" with rogue states, civil society, the United Nations, and citizens around the globe</w:t>
      </w:r>
      <w:r w:rsidRPr="00536277">
        <w:t>. Iran vindicates the policy of engagement -- or discredits it. China is a failure of engagement, Russia a success. Inside the Obama realm, engagement has come to mean "good diplomacy."</w:t>
      </w:r>
    </w:p>
    <w:p w:rsidR="003A5C8A" w:rsidRPr="00536277" w:rsidRDefault="003A5C8A" w:rsidP="003A5C8A">
      <w:r w:rsidRPr="00536277">
        <w:t>To critics on both the left and right, however, it has come to mean "bad diplomacy" -- cynical or naive, depending on which side you come from.</w:t>
      </w:r>
    </w:p>
    <w:p w:rsidR="003A5C8A" w:rsidRPr="00536277" w:rsidRDefault="003A5C8A" w:rsidP="003A5C8A">
      <w:pPr>
        <w:rPr>
          <w:sz w:val="10"/>
        </w:rPr>
      </w:pPr>
      <w:r w:rsidRPr="00536277">
        <w:rPr>
          <w:sz w:val="10"/>
        </w:rPr>
        <w:t>These days -- these shaky days -- the critics seem to be gaining the upper hand, making those Obama officials increasingly defensive about their policy toward autocratic states, whether in the Middle East or Eurasia, Iran or Sudan. Having spent years thinking hard thoughts in universities and think tanks, magazines and books, they cannot believe that they are losing the definitional war over their own policy. They are eager, and maybe a little desperate, to set things aright. And so it was, earlier this week, that when I asked to talk to one official about democracy promotion, I wound up having a 75-minute phone conversation with four White House figures, much of it about "engagement."</w:t>
      </w:r>
    </w:p>
    <w:p w:rsidR="003A5C8A" w:rsidRPr="00536277" w:rsidRDefault="003A5C8A" w:rsidP="003A5C8A">
      <w:pPr>
        <w:rPr>
          <w:sz w:val="10"/>
        </w:rPr>
      </w:pPr>
      <w:r w:rsidRPr="00536277">
        <w:rPr>
          <w:sz w:val="10"/>
        </w:rPr>
        <w:t>"A lot of the baggage we carry," said an officeholder I might as well designate as Senior Official #1 -- the conversation was on background and the White House that offered up these folks to defend the policy was insistent they not do so on the record -- "is the word 'engagement.' People hear the word and they think 'constructive engagement.'" I'm not sure this is true outside certain New England common rooms, but it's definitely not an association the Obama White House would like to encourage. After all, Ronald Reagan's administration used that expression to justify the United States's ongoing relationship with South Africa's apartheid government, a policy widely derided as a cynical pretext to preserve ties with a Cold War ally. And it failed.</w:t>
      </w:r>
    </w:p>
    <w:p w:rsidR="003A5C8A" w:rsidRPr="00536277" w:rsidRDefault="003A5C8A" w:rsidP="003A5C8A">
      <w:pPr>
        <w:rPr>
          <w:sz w:val="10"/>
        </w:rPr>
      </w:pPr>
      <w:r w:rsidRPr="00536277">
        <w:rPr>
          <w:sz w:val="10"/>
        </w:rPr>
        <w:t>If "constructive engagement" is one definition the Obamans are eager to avoid, another is straightforward, old-fashioned Kissingerian "realism" -- if by realism one means dealing with the interests of states, including brutal states, to the exclusion of those of ordinary citizens. As another interlocutor -- call him Senior Official #2 -- growing rather hot under the telephonic collar, put it, "A lot of my friends said, 'You guys are a bunch of engagement realists. They'll never talk about democracy and human rights.'" Barack Obama himself arguably encouraged this view during his 2008 presidential campaign by criticizing George W. Bush's moralistic bluster, by regularly expressing his high regard for archrealists like James Baker and Brent Scowcroft, and by stipulating his willingness to meet "without preconditions" with even the worst tyrants. And since becoming president he has muted criticism of the regimes in Sudan and Burma, and referred respectfully to "the Islamic Republic of Iran."</w:t>
      </w:r>
    </w:p>
    <w:p w:rsidR="003A5C8A" w:rsidRPr="00536277" w:rsidRDefault="003A5C8A" w:rsidP="003A5C8A">
      <w:pPr>
        <w:rPr>
          <w:sz w:val="10"/>
        </w:rPr>
      </w:pPr>
      <w:r w:rsidRPr="00536277">
        <w:rPr>
          <w:sz w:val="10"/>
        </w:rPr>
        <w:t>The allegation of realpolitik is still intolerable -- even baffling -- to these officials, who pledged themselves to Obama out of a deep faith in his redemptive promise. But if engagement rests upon the expectation that treating autocrats and theocrats with respect will significantly alter their behavior, then it suffers less from cynicism than from credulity -- which is the other article of baggage under which engagement now staggers. How can anyone believe that? Administration officials have been at pains to deny that they ever did, especially since Iran has trampled Obama's entreaties underfoot. The goal of engaging Iran, they now say, was not to change Iran's behavior but to change the behavior of more tractable states, like Russia and China, by showing that the United States was willing to go the last mile even with the Axis of Evil.</w:t>
      </w:r>
    </w:p>
    <w:p w:rsidR="003A5C8A" w:rsidRPr="00536277" w:rsidRDefault="003A5C8A" w:rsidP="003A5C8A">
      <w:pPr>
        <w:rPr>
          <w:sz w:val="10"/>
        </w:rPr>
      </w:pPr>
      <w:r w:rsidRPr="00536277">
        <w:rPr>
          <w:sz w:val="10"/>
        </w:rPr>
        <w:t>Of course, there is abundant evidence that Obama and some of his chief advisors really did hope that Iranian President Mahmoud Ahmadinejad would moderate nuclear policy if they showed due regard for his country's national interests, as Helene Cooper recently noted in the New York Times. But it's also true that from the outset, officials have made the secondary argument for the virtues of engagement. The SOs insisted to me, as other SOs have in the past, that Obama's Iran policy in fact constitutes a triumph of engagement because Russia has increasingly come around to the American view on the imperative for sanctions. They argue that the Russian change of heart owes not only to the country's growing alarm over Iranian ambitions, but also to the White House's persistent effort to put relations with Russia on a less adversarial footing than they were at the end of the Bush years. We have engaged with Russia and reaped the benefits. Of course, Russia hasn't yet signed on to a tough sanctions measure against Iran; and China, which so far has pocketed Obama's shows of deference without much display of gratitude, may scotch the whole affair.</w:t>
      </w:r>
    </w:p>
    <w:p w:rsidR="003A5C8A" w:rsidRPr="00536277" w:rsidRDefault="003A5C8A" w:rsidP="003A5C8A">
      <w:pPr>
        <w:rPr>
          <w:sz w:val="10"/>
        </w:rPr>
      </w:pPr>
      <w:r w:rsidRPr="00536277">
        <w:rPr>
          <w:sz w:val="10"/>
        </w:rPr>
        <w:t>Let us stipulate, then, that engagement is not quite so naive as it appears. But is it not, still, a realist bargain, trading away those universal values that the president so often evokes in the hopes of geostrategic wins, whether on Iran or climate change or the global economy?</w:t>
      </w:r>
    </w:p>
    <w:p w:rsidR="003A5C8A" w:rsidRPr="00536277" w:rsidRDefault="003A5C8A" w:rsidP="003A5C8A">
      <w:pPr>
        <w:rPr>
          <w:sz w:val="10"/>
        </w:rPr>
      </w:pPr>
      <w:r w:rsidRPr="00536277">
        <w:rPr>
          <w:sz w:val="10"/>
        </w:rPr>
        <w:t>"We're trying to say 'no,'" says SO #2. "We're not going to accept that tradeoff. We're going to do this in parallel."</w:t>
      </w:r>
    </w:p>
    <w:p w:rsidR="003A5C8A" w:rsidRPr="00536277" w:rsidRDefault="003A5C8A" w:rsidP="003A5C8A">
      <w:pPr>
        <w:rPr>
          <w:sz w:val="10"/>
        </w:rPr>
      </w:pPr>
      <w:r w:rsidRPr="00536277">
        <w:rPr>
          <w:sz w:val="10"/>
        </w:rPr>
        <w:t>Trying, of course, isn't doing. But in Russia, this official argues, Obama successfully lowered the temperature with President Dmitry Medvedev while still meeting with dissidents and civil society groups, and he criticized the country's undemocratic elections last fall. And it was "parallel," not a "tradeoff": Obama didn't offer to go easy on human rights, or for that matter missile defense, to get an arms deal, nor did he insist that progress on arms control would depend on democratization.</w:t>
      </w:r>
    </w:p>
    <w:p w:rsidR="003A5C8A" w:rsidRPr="00536277" w:rsidRDefault="003A5C8A" w:rsidP="003A5C8A">
      <w:pPr>
        <w:rPr>
          <w:sz w:val="10"/>
        </w:rPr>
      </w:pPr>
      <w:r w:rsidRPr="00536277">
        <w:rPr>
          <w:sz w:val="10"/>
        </w:rPr>
        <w:t>There is a term for such a nuanced policy: "double-track engagement," an expression used by George Shultz, secretary of state during Reagan's second term, who pursued national interests while at the same time helping to pry open such autocratic Cold War allies as Chile and the Philippines. And since Obama, unlike Reagan, puts real store by the United Nations and other multilateral institutions, he is in fact practicing a yet more nuanced "triple-track engagement" -- with states, with peoples, and with international bodies. The United States has rejoined the Human Rights Council, paid up its U.N. dues, and promoted the G-20 over the G-8.</w:t>
      </w:r>
    </w:p>
    <w:p w:rsidR="003A5C8A" w:rsidRPr="00536277" w:rsidRDefault="003A5C8A" w:rsidP="003A5C8A">
      <w:r w:rsidRPr="00536277">
        <w:rPr>
          <w:rStyle w:val="StyleUnderline"/>
        </w:rPr>
        <w:t>It became clear enough, after 75 minutes, that engagement is not one thing, or two things. It's three or four things. It's "multifaceted and complex."</w:t>
      </w:r>
      <w:r w:rsidRPr="00536277">
        <w:t xml:space="preserve"> It's complicated because the world is complicated. Maybe that's why the Obama administration clings to its favorite word -- because complicated is hard to explain. Simple policies, like Bush's Freedom Agenda, afford immediate gratification -- and then deep disappointment down the road. Nuanced, many-things-at-once policies require patience and a tolerance for ambiguous victories. We now have abundant evidence that this is not a patient or tolerant moment. You have to wonder how long complicated can survive in the absence of big wins.</w:t>
      </w:r>
    </w:p>
    <w:p w:rsidR="003A5C8A" w:rsidRPr="00536277" w:rsidRDefault="003A5C8A" w:rsidP="003A5C8A">
      <w:r w:rsidRPr="00536277">
        <w:t>All of which leaves our senior officials increasingly defensive. "Does it take time to get a bureaucracy oriented around the idea of multitrack diplomacy?" asked SO #1. "All the habits of interaction are binary. So it does."</w:t>
      </w:r>
    </w:p>
    <w:p w:rsidR="003A5C8A" w:rsidRDefault="003A5C8A" w:rsidP="003A5C8A">
      <w:r w:rsidRPr="00536277">
        <w:t xml:space="preserve">Sometimes, as in China or Egypt, engagement with the state seems to preclude engagement with the aspirations of citizens and you get, well, realism. Other times, folks like us just don't get it. </w:t>
      </w:r>
      <w:r w:rsidRPr="00536277">
        <w:rPr>
          <w:rStyle w:val="StyleUnderline"/>
        </w:rPr>
        <w:t xml:space="preserve">Of course, we might feel less confused if the Obamans used some term other than "engagement" to </w:t>
      </w:r>
      <w:r w:rsidRPr="00EB2814">
        <w:rPr>
          <w:rStyle w:val="Emphasis"/>
        </w:rPr>
        <w:t>cover virtually everything they do</w:t>
      </w:r>
      <w:r w:rsidRPr="00536277">
        <w:t>.</w:t>
      </w:r>
    </w:p>
    <w:p w:rsidR="00294FD3" w:rsidRDefault="00825864" w:rsidP="00294FD3">
      <w:pPr>
        <w:pStyle w:val="Heading1"/>
      </w:pPr>
      <w:bookmarkStart w:id="69" w:name="_Toc454670487"/>
      <w:r>
        <w:t xml:space="preserve">General </w:t>
      </w:r>
      <w:r w:rsidR="00294FD3">
        <w:t>Standards</w:t>
      </w:r>
      <w:bookmarkEnd w:id="69"/>
    </w:p>
    <w:p w:rsidR="00825864" w:rsidRDefault="00825864" w:rsidP="00825864">
      <w:pPr>
        <w:pStyle w:val="Heading3"/>
      </w:pPr>
      <w:bookmarkStart w:id="70" w:name="_Toc454670488"/>
      <w:r>
        <w:t xml:space="preserve">Precision Good </w:t>
      </w:r>
    </w:p>
    <w:p w:rsidR="00E3789D" w:rsidRDefault="00E3789D" w:rsidP="00E3789D">
      <w:pPr>
        <w:pStyle w:val="Heading4"/>
      </w:pPr>
      <w:r>
        <w:t>Legal precisions outweighs limits and ground --- it’s a prerequisite to effective policy education</w:t>
      </w:r>
    </w:p>
    <w:p w:rsidR="00E3789D" w:rsidRDefault="00E3789D" w:rsidP="0060090D">
      <w:pPr>
        <w:spacing w:after="0"/>
      </w:pPr>
      <w:r w:rsidRPr="00EB0874">
        <w:rPr>
          <w:rStyle w:val="Style13ptBold"/>
        </w:rPr>
        <w:t>Shannon 2</w:t>
      </w:r>
      <w:r>
        <w:t xml:space="preserve"> – Bradley Shannon, law at University of Idaho, January 2002 (Washington Law Review, 77 Wash. L. Rev. 65, Lexis</w:t>
      </w:r>
    </w:p>
    <w:p w:rsidR="00E3789D" w:rsidRPr="0060090D" w:rsidRDefault="00E3789D" w:rsidP="00E3789D">
      <w:pPr>
        <w:rPr>
          <w:sz w:val="12"/>
        </w:rPr>
      </w:pPr>
      <w:r w:rsidRPr="0060090D">
        <w:rPr>
          <w:sz w:val="12"/>
        </w:rPr>
        <w:t xml:space="preserve">The first answer to this question is, why should we not care? If proper terminology (of whatever type) is readily available and comprehendible, why should one not want to use it? Does one really need a reason for not misusing any word, technical or otherwise? In other words, </w:t>
      </w:r>
      <w:r w:rsidRPr="004A61B2">
        <w:rPr>
          <w:rStyle w:val="StyleUnderline"/>
        </w:rPr>
        <w:t>though</w:t>
      </w:r>
      <w:r w:rsidRPr="0060090D">
        <w:rPr>
          <w:sz w:val="12"/>
        </w:rPr>
        <w:t xml:space="preserve"> many </w:t>
      </w:r>
      <w:r w:rsidRPr="004A61B2">
        <w:rPr>
          <w:rStyle w:val="StyleUnderline"/>
        </w:rPr>
        <w:t>misuses of</w:t>
      </w:r>
      <w:r w:rsidRPr="0060090D">
        <w:rPr>
          <w:sz w:val="12"/>
        </w:rPr>
        <w:t xml:space="preserve"> Rules </w:t>
      </w:r>
      <w:r w:rsidRPr="004A61B2">
        <w:rPr>
          <w:rStyle w:val="StyleUnderline"/>
        </w:rPr>
        <w:t>terminology might not</w:t>
      </w:r>
      <w:r w:rsidRPr="0060090D">
        <w:rPr>
          <w:sz w:val="12"/>
        </w:rPr>
        <w:t xml:space="preserve"> seem to </w:t>
      </w:r>
      <w:r w:rsidRPr="004A61B2">
        <w:rPr>
          <w:rStyle w:val="StyleUnderline"/>
        </w:rPr>
        <w:t>cause serious problems</w:t>
      </w:r>
      <w:r w:rsidRPr="0060090D">
        <w:rPr>
          <w:sz w:val="12"/>
        </w:rPr>
        <w:t xml:space="preserve">, surely </w:t>
      </w:r>
      <w:r w:rsidRPr="004A61B2">
        <w:rPr>
          <w:rStyle w:val="StyleUnderline"/>
        </w:rPr>
        <w:t>that is not an argument in favor of</w:t>
      </w:r>
      <w:r w:rsidRPr="0060090D">
        <w:rPr>
          <w:sz w:val="12"/>
        </w:rPr>
        <w:t xml:space="preserve"> a </w:t>
      </w:r>
      <w:r w:rsidRPr="004A61B2">
        <w:rPr>
          <w:rStyle w:val="StyleUnderline"/>
        </w:rPr>
        <w:t>disregard</w:t>
      </w:r>
      <w:r w:rsidRPr="0060090D">
        <w:rPr>
          <w:sz w:val="12"/>
        </w:rPr>
        <w:t xml:space="preserve"> of proper Rules terminology, particularly where the cost of using proper terminology is negligible. 79</w:t>
      </w:r>
      <w:r w:rsidR="0060090D">
        <w:rPr>
          <w:b/>
          <w:u w:val="single"/>
        </w:rPr>
        <w:t xml:space="preserve"> </w:t>
      </w:r>
      <w:r w:rsidRPr="0060090D">
        <w:rPr>
          <w:sz w:val="12"/>
        </w:rPr>
        <w:t xml:space="preserve">The second answer to the question why </w:t>
      </w:r>
      <w:r w:rsidRPr="004A61B2">
        <w:rPr>
          <w:rStyle w:val="StyleUnderline"/>
        </w:rPr>
        <w:t>we should care</w:t>
      </w:r>
      <w:r w:rsidRPr="0060090D">
        <w:rPr>
          <w:sz w:val="12"/>
        </w:rPr>
        <w:t xml:space="preserve"> about the use of proper Rules terminology goes to the cost of using improper terminology </w:t>
      </w:r>
      <w:r w:rsidRPr="00EB2814">
        <w:rPr>
          <w:rStyle w:val="Emphasis"/>
        </w:rPr>
        <w:t>even in</w:t>
      </w:r>
      <w:r w:rsidRPr="0060090D">
        <w:rPr>
          <w:sz w:val="12"/>
        </w:rPr>
        <w:t xml:space="preserve"> seemingly </w:t>
      </w:r>
      <w:r w:rsidRPr="00EB2814">
        <w:rPr>
          <w:rStyle w:val="Emphasis"/>
        </w:rPr>
        <w:t>trivial contexts</w:t>
      </w:r>
      <w:r w:rsidRPr="004A61B2">
        <w:rPr>
          <w:rStyle w:val="StyleUnderline"/>
        </w:rPr>
        <w:t xml:space="preserve">. Understanding legal concepts is difficult enough without the </w:t>
      </w:r>
      <w:r w:rsidRPr="00EB2814">
        <w:rPr>
          <w:rStyle w:val="Emphasis"/>
        </w:rPr>
        <w:t>confusion</w:t>
      </w:r>
      <w:r w:rsidRPr="004A61B2">
        <w:rPr>
          <w:rStyle w:val="StyleUnderline"/>
        </w:rPr>
        <w:t xml:space="preserve"> created when an inappropriate term is used to represent those concepts</w:t>
      </w:r>
      <w:r w:rsidRPr="0060090D">
        <w:rPr>
          <w:sz w:val="12"/>
        </w:rPr>
        <w:t xml:space="preserve">. And </w:t>
      </w:r>
      <w:r w:rsidRPr="004A61B2">
        <w:rPr>
          <w:rStyle w:val="StyleUnderline"/>
        </w:rPr>
        <w:t xml:space="preserve">this is true </w:t>
      </w:r>
      <w:r w:rsidRPr="00EB2814">
        <w:rPr>
          <w:rStyle w:val="Emphasis"/>
        </w:rPr>
        <w:t>regardless of how minor</w:t>
      </w:r>
      <w:r w:rsidRPr="004A61B2">
        <w:rPr>
          <w:rStyle w:val="StyleUnderline"/>
        </w:rPr>
        <w:t xml:space="preserve"> the misuse</w:t>
      </w:r>
      <w:r w:rsidRPr="0060090D">
        <w:rPr>
          <w:sz w:val="12"/>
        </w:rPr>
        <w:t xml:space="preserve">. In some sense, </w:t>
      </w:r>
      <w:r w:rsidRPr="004A61B2">
        <w:rPr>
          <w:rStyle w:val="StyleUnderline"/>
        </w:rPr>
        <w:t>every misuse of legal language impedes</w:t>
      </w:r>
      <w:r w:rsidRPr="0060090D">
        <w:rPr>
          <w:sz w:val="12"/>
        </w:rPr>
        <w:t xml:space="preserve"> the </w:t>
      </w:r>
      <w:r w:rsidRPr="004A61B2">
        <w:rPr>
          <w:rStyle w:val="StyleUnderline"/>
        </w:rPr>
        <w:t>understanding</w:t>
      </w:r>
      <w:r w:rsidRPr="0060090D">
        <w:rPr>
          <w:sz w:val="12"/>
        </w:rPr>
        <w:t xml:space="preserve"> - and, consequently, the progress - of the law.</w:t>
      </w:r>
    </w:p>
    <w:p w:rsidR="0060090D" w:rsidRPr="00E75D36" w:rsidRDefault="0060090D" w:rsidP="0060090D">
      <w:pPr>
        <w:pStyle w:val="Heading4"/>
      </w:pPr>
      <w:r w:rsidRPr="00E75D36">
        <w:t xml:space="preserve">Prefer our methodology– précising definitions which include stipulation are preconditions for effective communication </w:t>
      </w:r>
      <w:r>
        <w:t>&amp; solving</w:t>
      </w:r>
      <w:r w:rsidRPr="00E75D36">
        <w:t xml:space="preserve"> argumentative disputes</w:t>
      </w:r>
    </w:p>
    <w:p w:rsidR="0060090D" w:rsidRDefault="0060090D" w:rsidP="0060090D">
      <w:pPr>
        <w:spacing w:after="0"/>
      </w:pPr>
      <w:r>
        <w:t xml:space="preserve">http://fliiby.com/file/788196/d1zrg5aprf.html  A Mini Guide to Critical Thinking  Joe </w:t>
      </w:r>
      <w:r w:rsidRPr="00954121">
        <w:rPr>
          <w:rStyle w:val="Heading3Char"/>
        </w:rPr>
        <w:t>Lau</w:t>
      </w:r>
      <w:r>
        <w:t xml:space="preserve">  Department of Philosophy The University of Hong Kong August 200</w:t>
      </w:r>
      <w:r w:rsidRPr="00954121">
        <w:rPr>
          <w:rStyle w:val="Heading3Char"/>
        </w:rPr>
        <w:t>3</w:t>
      </w:r>
      <w:r>
        <w:t xml:space="preserve">  “lack of clarity in meaning can hinder” “would not qualify as language”</w:t>
      </w:r>
    </w:p>
    <w:p w:rsidR="0060090D" w:rsidRDefault="0060090D" w:rsidP="0060090D">
      <w:r>
        <w:t xml:space="preserve">3. Definitions  </w:t>
      </w:r>
      <w:r w:rsidRPr="00825864">
        <w:rPr>
          <w:rStyle w:val="StyleUnderline"/>
          <w:highlight w:val="yellow"/>
        </w:rPr>
        <w:t>Lack of clarity in meaning can hinder good reasoning and obstruct effective communication. One way to make meaning clearer is to use definitions</w:t>
      </w:r>
      <w:r>
        <w:t xml:space="preserve">. </w:t>
      </w:r>
      <w:r w:rsidRPr="00122194">
        <w:rPr>
          <w:rStyle w:val="SmallText0"/>
        </w:rPr>
        <w:t>A definition is made up of two parts - a  DEFINIENDUM  and a  DEFINIEN . The definiendum is the term that is to be defined, whereas the definien is the group of words or concepts used in the definition that is supposed to have the same meaning as the definiendum. For example, in defining "bachelor" to mean "an unmarried man", the word "bachelor" is the definiendum, and "an unmarried man" is the definien. We might divide definitions into four kinds: Reportive definition</w:t>
      </w:r>
      <w:r>
        <w:t xml:space="preserve">  </w:t>
      </w:r>
      <w:r w:rsidRPr="00825864">
        <w:rPr>
          <w:rStyle w:val="StyleUnderline"/>
          <w:highlight w:val="yellow"/>
        </w:rPr>
        <w:t>A  REPORTIVE DEFINITION</w:t>
      </w:r>
      <w:r>
        <w:t xml:space="preserve"> is sometimes </w:t>
      </w:r>
      <w:r w:rsidRPr="00825864">
        <w:rPr>
          <w:rStyle w:val="StyleUnderline"/>
          <w:highlight w:val="yellow"/>
        </w:rPr>
        <w:t>also known as a lexical definition</w:t>
      </w:r>
      <w:r>
        <w:t xml:space="preserve">. It </w:t>
      </w:r>
      <w:r w:rsidRPr="00825864">
        <w:rPr>
          <w:rStyle w:val="StyleUnderline"/>
          <w:highlight w:val="yellow"/>
        </w:rPr>
        <w:t>reports the existing meaning of a term</w:t>
      </w:r>
      <w:r>
        <w:t xml:space="preserve">. </w:t>
      </w:r>
      <w:r w:rsidRPr="00122194">
        <w:rPr>
          <w:rStyle w:val="SmallText0"/>
        </w:rPr>
        <w:t>This includes the "bachelor" example above, or the definition of "prime number" as referring to any integer greater than one and divisible only by one and itself. A reportive definition should capture the correct usage of the term that is defined.   Stipulative definition</w:t>
      </w:r>
      <w:r>
        <w:t xml:space="preserve">  </w:t>
      </w:r>
      <w:r w:rsidRPr="00825864">
        <w:rPr>
          <w:rStyle w:val="StyleUnderline"/>
          <w:highlight w:val="yellow"/>
        </w:rPr>
        <w:t>A  STIPULATIVE DEFINITION  is</w:t>
      </w:r>
      <w:r w:rsidRPr="00357A54">
        <w:rPr>
          <w:rStyle w:val="Highlightedunderline"/>
        </w:rPr>
        <w:t xml:space="preserve"> </w:t>
      </w:r>
      <w:r>
        <w:t xml:space="preserve">not used to explain the existing meaning of a term. It is </w:t>
      </w:r>
      <w:r w:rsidRPr="00825864">
        <w:rPr>
          <w:rStyle w:val="StyleUnderline"/>
          <w:highlight w:val="yellow"/>
        </w:rPr>
        <w:t>used to assign a new meaning to a term</w:t>
      </w:r>
      <w:r>
        <w:t>, whether or not the term has already got a meaning</w:t>
      </w:r>
      <w:r w:rsidRPr="00825864">
        <w:rPr>
          <w:highlight w:val="yellow"/>
        </w:rPr>
        <w:t>. If the stipulative definition is accepted, then the term is used in the new way that is prescribed</w:t>
      </w:r>
      <w:r>
        <w:t xml:space="preserve">. For example, suppose a stipulative definition is proposed to define "MBA" to mean "married but available". Accepting such a definition, we can then go about describing other people as MBAs.   </w:t>
      </w:r>
      <w:r w:rsidRPr="00825864">
        <w:rPr>
          <w:rStyle w:val="StyleUnderline"/>
          <w:highlight w:val="yellow"/>
        </w:rPr>
        <w:t>A  PRECISING DEFINITION  might be regarded as a combination of reportive and stipulative definition. The aim of a precising definition is to make the meaning of a term more precise</w:t>
      </w:r>
      <w:r>
        <w:t xml:space="preserve"> </w:t>
      </w:r>
      <w:r w:rsidRPr="00122194">
        <w:rPr>
          <w:rStyle w:val="SmallText0"/>
        </w:rPr>
        <w:t xml:space="preserve">for some purpose. For example, a bus company might want to give discounts to elderly people. But simply declaring that the elderly can pay a reduced fare will lead to many disputes, since it is not clear how old one should be in order to be an elderly person. So one might define "an elderly person" to mean "any person of age 65 or above". This is of course one among many possible definitions.  Similarly, </w:t>
      </w:r>
      <w:r w:rsidRPr="0060090D">
        <w:rPr>
          <w:rStyle w:val="StyleUnderline"/>
          <w:highlight w:val="yellow"/>
        </w:rPr>
        <w:t>précising definitions are very important in drawing up laws and regulations</w:t>
      </w:r>
      <w:r w:rsidRPr="00122194">
        <w:rPr>
          <w:rStyle w:val="SmallText0"/>
        </w:rPr>
        <w:t>. We might want to eliminate or punish sexual harassment, but we need a good definition of sexual harassment in order that people know what is appropriate and what is not. For example, a biology professor giving an unwelcome surprise exam on human sexuality should better not be counted as sexual harassment under any such definition. Finally,</w:t>
      </w:r>
      <w:r>
        <w:t xml:space="preserve"> </w:t>
      </w:r>
      <w:r w:rsidRPr="0060090D">
        <w:rPr>
          <w:rStyle w:val="StyleUnderline"/>
          <w:highlight w:val="yellow"/>
        </w:rPr>
        <w:t>précising definitions can also be used to resolve disputes that involve some key concepts whose meanings might not be clear enough</w:t>
      </w:r>
      <w:r>
        <w:t xml:space="preserve">. Suppose two people are arguing whether animals such as birds or apes possess language. </w:t>
      </w:r>
      <w:r w:rsidRPr="0060090D">
        <w:rPr>
          <w:rStyle w:val="StyleUnderline"/>
          <w:highlight w:val="yellow"/>
        </w:rPr>
        <w:t>To resolve this dispute, we need to be more precise as to what is meant</w:t>
      </w:r>
      <w:r>
        <w:t xml:space="preserve"> </w:t>
      </w:r>
      <w:r w:rsidRPr="0060090D">
        <w:rPr>
          <w:rStyle w:val="SmallText0"/>
          <w:sz w:val="12"/>
          <w:szCs w:val="12"/>
        </w:rPr>
        <w:t>by "language". If by "language" we refer to any system of communication, then obviously birds and other animals do make use of languages. On the other hand, "language" might be used in a different sense, requiring a combinatorial syntax and semantics, allowing a user of the language to communicate information about objects or situations remote in time and space from the location of discourse. Used in such a way, the communication systems of most animals would not qualify as language.  Persuasive definition A  PERSUASIVE DEFINITION  is any definition that attaches an emotive, positive or derogatory meaning to a term where it has none. For example, someone against abortion might define "abortion" as "the murder of an innocent still-born person". This definition carries a negative connotation, as the term "murder" suggests that abortion is wrongful killing, and it also assumes that the aborted fetus is already a person. Such a definition is surely not appropriate in a rational debate on the moral legitimacy of abortion, even though it might be useful as a rhetorical tool</w:t>
      </w:r>
      <w:r w:rsidRPr="0060090D">
        <w:rPr>
          <w:sz w:val="12"/>
          <w:szCs w:val="12"/>
        </w:rPr>
        <w:t xml:space="preserve">.  </w:t>
      </w:r>
    </w:p>
    <w:p w:rsidR="0060090D" w:rsidRDefault="0060090D" w:rsidP="00E3789D"/>
    <w:p w:rsidR="003A5C8A" w:rsidRPr="004C293A" w:rsidRDefault="003A5C8A" w:rsidP="003A5C8A">
      <w:pPr>
        <w:pStyle w:val="Heading3"/>
      </w:pPr>
      <w:r w:rsidRPr="004C293A">
        <w:t>Limits Good</w:t>
      </w:r>
      <w:bookmarkEnd w:id="65"/>
      <w:bookmarkEnd w:id="70"/>
    </w:p>
    <w:p w:rsidR="00EC470F" w:rsidRPr="005D56FA" w:rsidRDefault="00EC470F" w:rsidP="00EC470F">
      <w:pPr>
        <w:pStyle w:val="Heading4"/>
      </w:pPr>
      <w:r>
        <w:t>Depth outweighs breadth – studies overwhelmingly vote neg – key to education</w:t>
      </w:r>
    </w:p>
    <w:p w:rsidR="00EC470F" w:rsidRPr="005D56FA" w:rsidRDefault="00EC470F" w:rsidP="0060090D">
      <w:pPr>
        <w:spacing w:after="0"/>
      </w:pPr>
      <w:r w:rsidRPr="005D56FA">
        <w:rPr>
          <w:rStyle w:val="Style13ptBold"/>
        </w:rPr>
        <w:t>TPC</w:t>
      </w:r>
      <w:r>
        <w:t xml:space="preserve"> (</w:t>
      </w:r>
      <w:r w:rsidRPr="005D56FA">
        <w:t>Texas Panhandle P-16 Council</w:t>
      </w:r>
      <w:r>
        <w:t xml:space="preserve">, Texas-based group of teachers and educators from across the state) </w:t>
      </w:r>
      <w:r w:rsidRPr="005D56FA">
        <w:rPr>
          <w:rStyle w:val="Style13ptBold"/>
        </w:rPr>
        <w:t>2010</w:t>
      </w:r>
      <w:r>
        <w:t xml:space="preserve"> “Breadth vs. Depth of High School Curriculum Content” http://www.panhandlep-16.net/users/0001/docs/Position%20Paper2.pdf</w:t>
      </w:r>
    </w:p>
    <w:p w:rsidR="00EC470F" w:rsidRPr="0060090D" w:rsidRDefault="00EC470F" w:rsidP="00EC470F">
      <w:pPr>
        <w:rPr>
          <w:sz w:val="14"/>
        </w:rPr>
      </w:pPr>
      <w:r w:rsidRPr="00825864">
        <w:rPr>
          <w:rStyle w:val="StyleUnderline"/>
          <w:highlight w:val="yellow"/>
        </w:rPr>
        <w:t>Less breadth and more depth</w:t>
      </w:r>
      <w:r w:rsidRPr="0060090D">
        <w:rPr>
          <w:sz w:val="14"/>
        </w:rPr>
        <w:t xml:space="preserve"> in curriculum </w:t>
      </w:r>
      <w:r w:rsidRPr="00825864">
        <w:rPr>
          <w:rStyle w:val="StyleUnderline"/>
          <w:highlight w:val="yellow"/>
        </w:rPr>
        <w:t>better prepares students for future careers</w:t>
      </w:r>
      <w:r w:rsidRPr="0060090D">
        <w:rPr>
          <w:sz w:val="14"/>
        </w:rPr>
        <w:t xml:space="preserve"> and education. </w:t>
      </w:r>
      <w:r w:rsidRPr="00825864">
        <w:rPr>
          <w:rStyle w:val="StyleUnderline"/>
          <w:highlight w:val="yellow"/>
        </w:rPr>
        <w:t>This is the</w:t>
      </w:r>
      <w:r w:rsidRPr="0060090D">
        <w:rPr>
          <w:sz w:val="14"/>
        </w:rPr>
        <w:t xml:space="preserve"> position of over one hundred faculty assembled in the Texas Panhandle, and it is also the </w:t>
      </w:r>
      <w:r w:rsidRPr="00825864">
        <w:rPr>
          <w:rStyle w:val="StyleUnderline"/>
          <w:highlight w:val="yellow"/>
        </w:rPr>
        <w:t>conclusion of many scholarly studies</w:t>
      </w:r>
      <w:r w:rsidRPr="0060090D">
        <w:rPr>
          <w:sz w:val="14"/>
        </w:rPr>
        <w:t xml:space="preserve"> reviewed for this paper. In fact, </w:t>
      </w:r>
      <w:r w:rsidRPr="00825864">
        <w:rPr>
          <w:rStyle w:val="StyleUnderline"/>
          <w:highlight w:val="yellow"/>
        </w:rPr>
        <w:t>there are</w:t>
      </w:r>
      <w:r w:rsidRPr="0060090D">
        <w:rPr>
          <w:sz w:val="14"/>
        </w:rPr>
        <w:t xml:space="preserve"> far </w:t>
      </w:r>
      <w:r w:rsidRPr="00825864">
        <w:rPr>
          <w:rStyle w:val="StyleUnderline"/>
          <w:highlight w:val="yellow"/>
        </w:rPr>
        <w:t>too many studies to cite</w:t>
      </w:r>
      <w:r w:rsidRPr="0060090D">
        <w:rPr>
          <w:sz w:val="14"/>
        </w:rPr>
        <w:t xml:space="preserve"> in this paper, so only a few representative studies are used. In a 2008 study entitled “Depth Versus Breadth: How Content Coverage in High School Science Courses Relates to Later Success in College Science Coursework”1 the researchers noted: “</w:t>
      </w:r>
      <w:r w:rsidRPr="00825864">
        <w:rPr>
          <w:rStyle w:val="StyleUnderline"/>
          <w:highlight w:val="yellow"/>
        </w:rPr>
        <w:t>In</w:t>
      </w:r>
      <w:r w:rsidRPr="0060090D">
        <w:rPr>
          <w:sz w:val="14"/>
        </w:rPr>
        <w:t xml:space="preserve"> a comparison of </w:t>
      </w:r>
      <w:r w:rsidRPr="00825864">
        <w:rPr>
          <w:rStyle w:val="StyleUnderline"/>
          <w:highlight w:val="yellow"/>
        </w:rPr>
        <w:t>46</w:t>
      </w:r>
      <w:r w:rsidRPr="0060090D">
        <w:rPr>
          <w:sz w:val="14"/>
        </w:rPr>
        <w:t xml:space="preserve"> countries, Schmidt et al. (2005) noted that in </w:t>
      </w:r>
      <w:r w:rsidRPr="00825864">
        <w:rPr>
          <w:rStyle w:val="StyleUnderline"/>
          <w:highlight w:val="yellow"/>
        </w:rPr>
        <w:t>top-achieving countries</w:t>
      </w:r>
      <w:r w:rsidRPr="0060090D">
        <w:rPr>
          <w:sz w:val="14"/>
        </w:rPr>
        <w:t xml:space="preserve">, the science </w:t>
      </w:r>
      <w:r w:rsidRPr="00825864">
        <w:rPr>
          <w:rStyle w:val="StyleUnderline"/>
          <w:highlight w:val="yellow"/>
        </w:rPr>
        <w:t>frameworks cover far fewer topics</w:t>
      </w:r>
      <w:r w:rsidRPr="0060090D">
        <w:rPr>
          <w:sz w:val="14"/>
        </w:rPr>
        <w:t xml:space="preserve"> than in the United States, </w:t>
      </w:r>
      <w:r w:rsidRPr="00825864">
        <w:rPr>
          <w:rStyle w:val="StyleUnderline"/>
          <w:highlight w:val="yellow"/>
        </w:rPr>
        <w:t>and</w:t>
      </w:r>
      <w:r w:rsidRPr="0060090D">
        <w:rPr>
          <w:sz w:val="14"/>
        </w:rPr>
        <w:t xml:space="preserve"> that students from these countries </w:t>
      </w:r>
      <w:r w:rsidRPr="00825864">
        <w:rPr>
          <w:rStyle w:val="StyleUnderline"/>
          <w:highlight w:val="yellow"/>
        </w:rPr>
        <w:t>perform significantly better</w:t>
      </w:r>
      <w:r w:rsidRPr="0060090D">
        <w:rPr>
          <w:sz w:val="14"/>
        </w:rPr>
        <w:t xml:space="preserve"> than students in the United States. They conclude that U.S. standards are not likely to create a framework that develops a deeper understanding of the structure of the discipline. By international standards, the U.S. science framework is „unfocused, repetitive, and undemanding‟”. The study went on to say that “the baseline model reveals a direct and compelling outcome: </w:t>
      </w:r>
      <w:r w:rsidRPr="00825864">
        <w:rPr>
          <w:rStyle w:val="StyleUnderline"/>
          <w:highlight w:val="yellow"/>
        </w:rPr>
        <w:t>teaching for depth is associated with improvements in</w:t>
      </w:r>
      <w:r w:rsidRPr="0060090D">
        <w:rPr>
          <w:sz w:val="14"/>
        </w:rPr>
        <w:t xml:space="preserve"> later </w:t>
      </w:r>
      <w:r w:rsidRPr="00825864">
        <w:rPr>
          <w:rStyle w:val="StyleUnderline"/>
          <w:highlight w:val="yellow"/>
        </w:rPr>
        <w:t>performance</w:t>
      </w:r>
      <w:r w:rsidRPr="0060090D">
        <w:rPr>
          <w:sz w:val="14"/>
        </w:rPr>
        <w:t>”.</w:t>
      </w:r>
    </w:p>
    <w:p w:rsidR="003A5C8A" w:rsidRPr="004C293A" w:rsidRDefault="003A5C8A" w:rsidP="003A5C8A">
      <w:pPr>
        <w:pStyle w:val="Heading4"/>
      </w:pPr>
      <w:r w:rsidRPr="004C293A">
        <w:t>Literally doubles the educational benefit</w:t>
      </w:r>
    </w:p>
    <w:p w:rsidR="003A5C8A" w:rsidRPr="004C293A" w:rsidRDefault="003A5C8A" w:rsidP="0060090D">
      <w:pPr>
        <w:pStyle w:val="HotRoute0"/>
        <w:spacing w:after="0"/>
        <w:ind w:left="0"/>
      </w:pPr>
      <w:r w:rsidRPr="00EB2814">
        <w:rPr>
          <w:rStyle w:val="Style13ptBold"/>
        </w:rPr>
        <w:t>Arrington 2009</w:t>
      </w:r>
      <w:r w:rsidRPr="004C293A">
        <w:t xml:space="preserve"> (Rebecca, UVA Today, “Study Finds That Students Benefit From Depth, Rather Than Breadth, in High School Science Courses” March 4)</w:t>
      </w:r>
    </w:p>
    <w:p w:rsidR="003A5C8A" w:rsidRPr="004C293A" w:rsidRDefault="003A5C8A" w:rsidP="00EB2814">
      <w:pPr>
        <w:rPr>
          <w:rFonts w:ascii="Arial Narrow" w:hAnsi="Arial Narrow"/>
          <w:sz w:val="24"/>
          <w:u w:val="single"/>
          <w:shd w:val="clear" w:color="auto" w:fill="00FFFF"/>
        </w:rPr>
      </w:pPr>
      <w:r w:rsidRPr="00EB2814">
        <w:rPr>
          <w:rStyle w:val="StyleUnderline"/>
          <w:highlight w:val="yellow"/>
        </w:rPr>
        <w:t>A recent study reports that</w:t>
      </w:r>
      <w:r w:rsidRPr="0060090D">
        <w:rPr>
          <w:sz w:val="14"/>
        </w:rPr>
        <w:t xml:space="preserve"> high school students who study </w:t>
      </w:r>
      <w:r w:rsidRPr="004C293A">
        <w:rPr>
          <w:rStyle w:val="StyleUnderline"/>
        </w:rPr>
        <w:t>fewer</w:t>
      </w:r>
      <w:r w:rsidRPr="0060090D">
        <w:rPr>
          <w:sz w:val="14"/>
        </w:rPr>
        <w:t xml:space="preserve"> science </w:t>
      </w:r>
      <w:r w:rsidRPr="00EB2814">
        <w:rPr>
          <w:rStyle w:val="StyleUnderline"/>
          <w:highlight w:val="yellow"/>
        </w:rPr>
        <w:t>topics</w:t>
      </w:r>
      <w:r w:rsidRPr="0060090D">
        <w:rPr>
          <w:sz w:val="14"/>
        </w:rPr>
        <w:t xml:space="preserve">, but study them </w:t>
      </w:r>
      <w:r w:rsidRPr="00EB2814">
        <w:rPr>
          <w:rStyle w:val="StyleUnderline"/>
          <w:highlight w:val="yellow"/>
        </w:rPr>
        <w:t>in</w:t>
      </w:r>
      <w:r w:rsidRPr="0060090D">
        <w:rPr>
          <w:sz w:val="14"/>
        </w:rPr>
        <w:t xml:space="preserve"> greater </w:t>
      </w:r>
      <w:r w:rsidRPr="00EB2814">
        <w:rPr>
          <w:rStyle w:val="StyleUnderline"/>
          <w:highlight w:val="yellow"/>
        </w:rPr>
        <w:t>depth,</w:t>
      </w:r>
      <w:r w:rsidRPr="004C293A">
        <w:rPr>
          <w:rStyle w:val="StyleUnderline"/>
        </w:rPr>
        <w:t xml:space="preserve"> </w:t>
      </w:r>
      <w:r w:rsidRPr="00EB2814">
        <w:rPr>
          <w:rStyle w:val="StyleUnderline"/>
          <w:highlight w:val="yellow"/>
        </w:rPr>
        <w:t xml:space="preserve">have an </w:t>
      </w:r>
      <w:r w:rsidRPr="004C293A">
        <w:rPr>
          <w:rStyle w:val="StyleUnderline"/>
        </w:rPr>
        <w:t>advantage</w:t>
      </w:r>
      <w:r w:rsidRPr="0060090D">
        <w:rPr>
          <w:sz w:val="14"/>
        </w:rPr>
        <w:t xml:space="preserve"> in college science classes </w:t>
      </w:r>
      <w:r w:rsidRPr="00EB2814">
        <w:rPr>
          <w:rStyle w:val="StyleUnderline"/>
          <w:highlight w:val="yellow"/>
        </w:rPr>
        <w:t>over</w:t>
      </w:r>
      <w:r w:rsidRPr="0060090D">
        <w:rPr>
          <w:sz w:val="14"/>
        </w:rPr>
        <w:t xml:space="preserve"> their peers who study </w:t>
      </w:r>
      <w:r w:rsidRPr="004C293A">
        <w:rPr>
          <w:rStyle w:val="StyleUnderline"/>
        </w:rPr>
        <w:t>more topics</w:t>
      </w:r>
      <w:r w:rsidRPr="0060090D">
        <w:rPr>
          <w:sz w:val="12"/>
          <w:szCs w:val="12"/>
        </w:rPr>
        <w:t xml:space="preserve"> and spend less time on each. Robert Tai, associate professor at the University of Virginia's Curry School of Education, worked with Marc S. Schwartz of the University of Texas at Arlington and Philip M. Sadler and Gerhard Sonnert of the Harvard-Smithsonian Center for Astrophysics to conduct the study and produce the report. "Depth Versus Breadth: How Content Coverage in High School Courses Relates to Later Success in College Science Coursework" relates the amount of content covered on a particular topic in high school classes with students' performance in college-level science classes. The study will appear in the July 2009 print edition of Science Education and is currently available as an online pre-print from the journal. "As a former high school teacher, I always worried about whether it was better to teach less in greater depth or more with no real depth. This study offers evidence that teaching fewer topics in greater depth is a better way to prepare students for success in college science," Tai said. "These results are based on the performance of thousands of college science students from across the United States." The 8,310 students in the study were enrolled in introductory biology, chemistry or physics in randomly selected four-year colleges and universities. Those who spent one month or more studying one major topic in-depth in high school earned higher grades in college science than their peers who studied more topics in the same period of time. The study revealed that </w:t>
      </w:r>
      <w:r w:rsidRPr="0060090D">
        <w:rPr>
          <w:rStyle w:val="StyleUnderline"/>
          <w:sz w:val="12"/>
          <w:szCs w:val="12"/>
          <w:highlight w:val="yellow"/>
        </w:rPr>
        <w:t>students</w:t>
      </w:r>
      <w:r w:rsidRPr="0060090D">
        <w:rPr>
          <w:sz w:val="12"/>
          <w:szCs w:val="12"/>
        </w:rPr>
        <w:t xml:space="preserve"> in courses that focused on</w:t>
      </w:r>
      <w:r w:rsidRPr="0060090D">
        <w:rPr>
          <w:sz w:val="14"/>
        </w:rPr>
        <w:t xml:space="preserve"> </w:t>
      </w:r>
      <w:r w:rsidRPr="00EB2814">
        <w:rPr>
          <w:rStyle w:val="StyleUnderline"/>
          <w:highlight w:val="yellow"/>
        </w:rPr>
        <w:t xml:space="preserve">mastering a particular topic were impacted </w:t>
      </w:r>
      <w:r w:rsidRPr="004C293A">
        <w:rPr>
          <w:rStyle w:val="StyleUnderline"/>
        </w:rPr>
        <w:t xml:space="preserve">twice as much </w:t>
      </w:r>
      <w:r w:rsidRPr="00EB2814">
        <w:rPr>
          <w:rStyle w:val="StyleUnderline"/>
          <w:highlight w:val="yellow"/>
        </w:rPr>
        <w:t>as those</w:t>
      </w:r>
      <w:r w:rsidRPr="0060090D">
        <w:rPr>
          <w:sz w:val="14"/>
        </w:rPr>
        <w:t xml:space="preserve"> in courses </w:t>
      </w:r>
      <w:r w:rsidRPr="00EB2814">
        <w:rPr>
          <w:rStyle w:val="StyleUnderline"/>
          <w:highlight w:val="yellow"/>
        </w:rPr>
        <w:t>that touched on every major topic</w:t>
      </w:r>
    </w:p>
    <w:p w:rsidR="003A5C8A" w:rsidRDefault="003A5C8A" w:rsidP="003A5C8A">
      <w:pPr>
        <w:pStyle w:val="Heading4"/>
      </w:pPr>
      <w:bookmarkStart w:id="71" w:name="_Toc234388209"/>
      <w:r>
        <w:t>Limits encourage clash and maintain a competitive forum. It also turns the aff—unlimited topics preserve the status quo.</w:t>
      </w:r>
    </w:p>
    <w:p w:rsidR="003A5C8A" w:rsidRDefault="003A5C8A" w:rsidP="0060090D">
      <w:pPr>
        <w:spacing w:after="0"/>
      </w:pPr>
      <w:r w:rsidRPr="00EB2814">
        <w:rPr>
          <w:rStyle w:val="Style13ptBold"/>
        </w:rPr>
        <w:t>Shively, 2000</w:t>
      </w:r>
      <w:r>
        <w:t xml:space="preserve"> (Ruth Lessl Shively, pub. date, Assoc. Prof. Polisci @ Texas A&amp;M, Political Theory and Partisan Politics, p. 180)</w:t>
      </w:r>
    </w:p>
    <w:p w:rsidR="003A5C8A" w:rsidRPr="0060090D" w:rsidRDefault="003A5C8A" w:rsidP="003A5C8A">
      <w:pPr>
        <w:rPr>
          <w:sz w:val="14"/>
        </w:rPr>
      </w:pPr>
      <w:r w:rsidRPr="0060090D">
        <w:rPr>
          <w:sz w:val="12"/>
          <w:szCs w:val="12"/>
        </w:rPr>
        <w:t>'Thus far, I have argued that if the ambiguists mean to be subver</w:t>
      </w:r>
      <w:r w:rsidRPr="0060090D">
        <w:rPr>
          <w:sz w:val="12"/>
          <w:szCs w:val="12"/>
        </w:rPr>
        <w:softHyphen/>
        <w:t>sive about anything, they need to be conservative about some things. They need to be steadfast supporters of the structures of openness and democracy: willing to say "no" to certain forms of contest; willing to set up certain clear limitations about acceptable behavior. To this, fi</w:t>
      </w:r>
      <w:r w:rsidRPr="0060090D">
        <w:rPr>
          <w:sz w:val="12"/>
          <w:szCs w:val="12"/>
        </w:rPr>
        <w:softHyphen/>
        <w:t>nally, I would add that if the ambiguists mean to stretch the bound</w:t>
      </w:r>
      <w:r w:rsidRPr="0060090D">
        <w:rPr>
          <w:sz w:val="12"/>
          <w:szCs w:val="12"/>
        </w:rPr>
        <w:softHyphen/>
        <w:t>aries of behavior—if they want to be revolutionary and disruptive in their skepticism and iconoclasm—they need first to be firm believers in something. Which is to say, again, they need to set clear limits about what they will and will not support, what they do and do not believe to be best. As G. K. Chesterton observed, the true revolutionary has always willed something "definite and limited." For example, "The Jacobin could tell you not only the system he would rebel against, but (what was more important) the system he would not rebel against..." He "desired the freedoms of democracy." He "wished to have votes and not to have titles . . ." But "because the new rebel is a skeptic"—be</w:t>
      </w:r>
      <w:r w:rsidRPr="0060090D">
        <w:rPr>
          <w:sz w:val="12"/>
          <w:szCs w:val="12"/>
        </w:rPr>
        <w:softHyphen/>
        <w:t>cause he cannot bring himself to will something definite and limited— "he cannot be a revolutionary." For "the fact that he wants to doubt everything really gets in his way when he wants to denounce any</w:t>
      </w:r>
      <w:r w:rsidRPr="0060090D">
        <w:rPr>
          <w:sz w:val="12"/>
          <w:szCs w:val="12"/>
        </w:rPr>
        <w:softHyphen/>
        <w:t>thing" (Chesterton 1959,41). Thus, the most radical skepticism ends in the most radical conservatism. In other words</w:t>
      </w:r>
      <w:r w:rsidRPr="0060090D">
        <w:rPr>
          <w:sz w:val="14"/>
        </w:rPr>
        <w:t xml:space="preserve">, </w:t>
      </w:r>
      <w:r w:rsidRPr="0060090D">
        <w:rPr>
          <w:rStyle w:val="StyleUnderline"/>
          <w:highlight w:val="yellow"/>
        </w:rPr>
        <w:t>a refusal to judge among ideas and activities is, in the end, an endorsement of the status quo. To embrace everything is to be unable to embrace a particular plan of action, for to embrace a particular plan of action is to reject all others, at least for that moment</w:t>
      </w:r>
      <w:r w:rsidRPr="0060090D">
        <w:rPr>
          <w:sz w:val="14"/>
        </w:rPr>
        <w:t xml:space="preserve">. Moreover, as observed in our discussion of openness, </w:t>
      </w:r>
      <w:r w:rsidRPr="00EB2814">
        <w:rPr>
          <w:rStyle w:val="StyleUnderline"/>
          <w:highlight w:val="yellow"/>
        </w:rPr>
        <w:t>to embrace ev</w:t>
      </w:r>
      <w:r w:rsidRPr="00EB2814">
        <w:rPr>
          <w:rStyle w:val="StyleUnderline"/>
          <w:highlight w:val="yellow"/>
        </w:rPr>
        <w:softHyphen/>
        <w:t>erything is to embrace self-contradiction</w:t>
      </w:r>
      <w:r w:rsidRPr="0060090D">
        <w:rPr>
          <w:sz w:val="14"/>
        </w:rPr>
        <w:t>: to hold to both one's pur</w:t>
      </w:r>
      <w:r w:rsidRPr="0060090D">
        <w:rPr>
          <w:sz w:val="14"/>
        </w:rPr>
        <w:softHyphen/>
        <w:t xml:space="preserve">poses and to that which defeats one's purposes—to tolerance and intolerance, open-mindedness and close-mindedness, democracy and tyranny. In the same manner, then, </w:t>
      </w:r>
      <w:r w:rsidRPr="0060090D">
        <w:rPr>
          <w:rStyle w:val="StyleUnderline"/>
          <w:highlight w:val="yellow"/>
        </w:rPr>
        <w:t>the</w:t>
      </w:r>
      <w:r w:rsidRPr="0060090D">
        <w:rPr>
          <w:sz w:val="14"/>
          <w:highlight w:val="yellow"/>
        </w:rPr>
        <w:t xml:space="preserve"> </w:t>
      </w:r>
      <w:r w:rsidRPr="0060090D">
        <w:rPr>
          <w:rStyle w:val="StyleUnderline"/>
          <w:highlight w:val="yellow"/>
        </w:rPr>
        <w:t>ambiguists' refusals to will some</w:t>
      </w:r>
      <w:r w:rsidRPr="0060090D">
        <w:rPr>
          <w:rStyle w:val="StyleUnderline"/>
          <w:highlight w:val="yellow"/>
        </w:rPr>
        <w:softHyphen/>
        <w:t>thing "definite and limited" undermines their revolutionary impulses</w:t>
      </w:r>
      <w:r w:rsidRPr="0060090D">
        <w:rPr>
          <w:sz w:val="14"/>
        </w:rPr>
        <w:t xml:space="preserve">. In their refusal to say what they will not celebrate and what they will not rebel against, </w:t>
      </w:r>
      <w:r w:rsidRPr="0060090D">
        <w:rPr>
          <w:rStyle w:val="StyleUnderline"/>
          <w:highlight w:val="yellow"/>
        </w:rPr>
        <w:t>they deny themselves (and everyone else in their political world) a particular plan or ground to work from</w:t>
      </w:r>
      <w:r w:rsidRPr="0060090D">
        <w:rPr>
          <w:sz w:val="14"/>
        </w:rPr>
        <w:t xml:space="preserve">. By refusing to deny incivility, they deny themselves a civil public space from which to speak. They cannot say "no" to the terrorist who would silence dissent. They cannot turn their backs on the bullying of the white supremacist. And, as such, in refusing to bar the tactics of the anti-democrat, they refuse to support the tactics of the democrat. In short, then, to be a true ambiguist, </w:t>
      </w:r>
      <w:r w:rsidRPr="0060090D">
        <w:rPr>
          <w:rStyle w:val="StyleUnderline"/>
          <w:highlight w:val="yellow"/>
        </w:rPr>
        <w:t>there must be some limit</w:t>
      </w:r>
      <w:r w:rsidRPr="0060090D">
        <w:rPr>
          <w:rStyle w:val="StyleUnderline"/>
        </w:rPr>
        <w:t xml:space="preserve"> </w:t>
      </w:r>
      <w:r w:rsidRPr="0060090D">
        <w:rPr>
          <w:sz w:val="14"/>
        </w:rPr>
        <w:t xml:space="preserve">to what is ambiguous. </w:t>
      </w:r>
      <w:r w:rsidRPr="00EB2814">
        <w:rPr>
          <w:rStyle w:val="StyleUnderline"/>
          <w:highlight w:val="yellow"/>
        </w:rPr>
        <w:t>To fully support political contest, one must fully support some uncontested rules and reasons</w:t>
      </w:r>
      <w:r w:rsidRPr="0060090D">
        <w:rPr>
          <w:sz w:val="14"/>
        </w:rPr>
        <w:t>. To generally reject the silencing or exclusion of others, one must sometimes silence or ex</w:t>
      </w:r>
      <w:r w:rsidRPr="0060090D">
        <w:rPr>
          <w:sz w:val="14"/>
        </w:rPr>
        <w:softHyphen/>
        <w:t>clude those who reject civility and democracy.</w:t>
      </w:r>
    </w:p>
    <w:p w:rsidR="00EC470F" w:rsidRDefault="00EC470F" w:rsidP="00EC470F">
      <w:pPr>
        <w:pStyle w:val="Heading4"/>
      </w:pPr>
      <w:r>
        <w:t xml:space="preserve">Most </w:t>
      </w:r>
      <w:r>
        <w:rPr>
          <w:u w:val="single"/>
        </w:rPr>
        <w:t>logical</w:t>
      </w:r>
      <w:r>
        <w:t xml:space="preserve"> – the significance of </w:t>
      </w:r>
      <w:r w:rsidRPr="004266D8">
        <w:t>one</w:t>
      </w:r>
      <w:r>
        <w:t>-of-many issues is relatively minimal. Constraints inherently increase meaning.</w:t>
      </w:r>
    </w:p>
    <w:p w:rsidR="00EC470F" w:rsidRDefault="00EC470F" w:rsidP="0060090D">
      <w:pPr>
        <w:spacing w:after="0"/>
      </w:pPr>
      <w:r w:rsidRPr="00EB2814">
        <w:rPr>
          <w:rStyle w:val="Style13ptBold"/>
        </w:rPr>
        <w:t>Shively, 2000</w:t>
      </w:r>
      <w:r>
        <w:t xml:space="preserve"> (Ruth Lessl Shively, pub. date: 2000, Assoc. Prof. Polisci @ Texas A&amp;M, Political Theory and Partisan Politics, p. 181-2)</w:t>
      </w:r>
    </w:p>
    <w:p w:rsidR="00EC470F" w:rsidRDefault="00EC470F" w:rsidP="00EC470F">
      <w:r>
        <w:t xml:space="preserve">The requirements given thus far are primarily negative. The </w:t>
      </w:r>
      <w:r w:rsidRPr="00CD1E88">
        <w:rPr>
          <w:rStyle w:val="Emphasis"/>
          <w:highlight w:val="yellow"/>
        </w:rPr>
        <w:t>ambiguists</w:t>
      </w:r>
      <w:r>
        <w:t xml:space="preserve"> must say "no" to—they </w:t>
      </w:r>
      <w:r w:rsidRPr="00CD1E88">
        <w:rPr>
          <w:rStyle w:val="Emphasis"/>
          <w:highlight w:val="yellow"/>
        </w:rPr>
        <w:t>must reject and limit—some ideas and actions</w:t>
      </w:r>
      <w:r>
        <w:t>. In what follows, we will also find that they must say "yes" to some things. In particular, they must say "yes" to the idea of rational per</w:t>
      </w:r>
      <w:r>
        <w:softHyphen/>
        <w:t>suasion. This means, first, that they must recognize the role of agreement in political contest, or the basic accord that is necessary to discord. The mistake that the ambiguists make here is a common one. The mistake is in thinking that agreement marks the end of contest—that consen</w:t>
      </w:r>
      <w:r>
        <w:softHyphen/>
        <w:t xml:space="preserve">sus kills debate. But this is true only if the agreement is perfect—if there is nothing at all left to question or contest. In most cases, however, our agreements are highly imperfect. </w:t>
      </w:r>
      <w:r w:rsidRPr="00CD1E88">
        <w:rPr>
          <w:rStyle w:val="StyleUnderline"/>
          <w:highlight w:val="yellow"/>
        </w:rPr>
        <w:t>We agree on</w:t>
      </w:r>
      <w:r>
        <w:t xml:space="preserve"> some matters but not on others, on </w:t>
      </w:r>
      <w:r w:rsidRPr="00CD1E88">
        <w:rPr>
          <w:rStyle w:val="StyleUnderline"/>
          <w:highlight w:val="yellow"/>
        </w:rPr>
        <w:t>generalities but not on specifics, on principles but not on their applications</w:t>
      </w:r>
      <w:r>
        <w:t xml:space="preserve">, and so on. And </w:t>
      </w:r>
      <w:r w:rsidRPr="00CD1E88">
        <w:rPr>
          <w:rStyle w:val="StyleUnderline"/>
          <w:highlight w:val="yellow"/>
        </w:rPr>
        <w:t>this kind of limited agreement is the starting condition of contest and debate</w:t>
      </w:r>
      <w:r w:rsidRPr="00EB2814">
        <w:rPr>
          <w:highlight w:val="yellow"/>
        </w:rPr>
        <w:t>.</w:t>
      </w:r>
      <w:r>
        <w:t xml:space="preserve"> As John Courtney Murray writes: We hold certain truths; therefore we can argue about them. It seems to have been one of the corruptions of intelligence by positivism to assume that argument ends when agreement is reached. In a basic sense, the reverse is true. </w:t>
      </w:r>
      <w:r w:rsidRPr="00CD1E88">
        <w:rPr>
          <w:rStyle w:val="Emphasis"/>
          <w:highlight w:val="yellow"/>
        </w:rPr>
        <w:t>There can be no argument except</w:t>
      </w:r>
      <w:r>
        <w:t xml:space="preserve"> on the premise, and </w:t>
      </w:r>
      <w:r w:rsidRPr="00CD1E88">
        <w:rPr>
          <w:rStyle w:val="Emphasis"/>
          <w:highlight w:val="yellow"/>
        </w:rPr>
        <w:t>within a context, of agreement</w:t>
      </w:r>
      <w:r>
        <w:t xml:space="preserve">. (Murray 1960, 10) In other words, </w:t>
      </w:r>
      <w:r w:rsidRPr="00CD1E88">
        <w:rPr>
          <w:rStyle w:val="StyleUnderline"/>
          <w:highlight w:val="yellow"/>
        </w:rPr>
        <w:t>we cannot argue about something</w:t>
      </w:r>
      <w:r>
        <w:t xml:space="preserve"> if we are not com</w:t>
      </w:r>
      <w:r>
        <w:softHyphen/>
        <w:t xml:space="preserve">municating: </w:t>
      </w:r>
      <w:r w:rsidRPr="00CD1E88">
        <w:rPr>
          <w:rStyle w:val="StyleUnderline"/>
          <w:highlight w:val="yellow"/>
        </w:rPr>
        <w:t>if we cannot agree on the topic and terms of argument</w:t>
      </w:r>
      <w:r w:rsidRPr="00CD1E88">
        <w:rPr>
          <w:rStyle w:val="Emphasis"/>
          <w:highlight w:val="yellow"/>
        </w:rPr>
        <w:t xml:space="preserve"> or if we have utterly different ideas about what counts as evidence</w:t>
      </w:r>
      <w:r>
        <w:t xml:space="preserve"> or good argument. At the very least, </w:t>
      </w:r>
      <w:r w:rsidRPr="00CD1E88">
        <w:rPr>
          <w:rStyle w:val="Emphasis"/>
          <w:highlight w:val="yellow"/>
        </w:rPr>
        <w:t>we must agree about what it is that is being debated before we can debate it</w:t>
      </w:r>
      <w:r>
        <w:t xml:space="preserve">. For instance, </w:t>
      </w:r>
      <w:r w:rsidRPr="00CD1E88">
        <w:rPr>
          <w:rStyle w:val="Emphasis"/>
          <w:highlight w:val="yellow"/>
        </w:rPr>
        <w:t>one cannot have an argument about euthanasia with someone who thinks euthanasia is a musical group.</w:t>
      </w:r>
      <w:r>
        <w:t xml:space="preserve"> One cannot successfully stage a sit-in if one's target audience simply thinks everyone is resting or if those doing the sitting have no complaints. Nor can one demonstrate resistance to a policy if no one knows that it is a policy. In other words, </w:t>
      </w:r>
      <w:r w:rsidRPr="00CD1E88">
        <w:rPr>
          <w:rStyle w:val="StyleUnderline"/>
          <w:highlight w:val="yellow"/>
        </w:rPr>
        <w:t>contest is meaningless if there is a lack of agreement or communication about what is being contested</w:t>
      </w:r>
      <w:r>
        <w:t xml:space="preserve">. Resisters, demonstrators, and </w:t>
      </w:r>
      <w:r w:rsidRPr="00CD1E88">
        <w:rPr>
          <w:rStyle w:val="StyleUnderline"/>
          <w:highlight w:val="yellow"/>
        </w:rPr>
        <w:t>debaters must have some shared ideas about the subject and/or the terms of their disagree</w:t>
      </w:r>
      <w:r w:rsidRPr="00CD1E88">
        <w:rPr>
          <w:rStyle w:val="StyleUnderline"/>
          <w:highlight w:val="yellow"/>
        </w:rPr>
        <w:softHyphen/>
        <w:t>ments</w:t>
      </w:r>
      <w:r w:rsidRPr="00EB2814">
        <w:rPr>
          <w:highlight w:val="yellow"/>
        </w:rPr>
        <w:t>.</w:t>
      </w:r>
      <w:r>
        <w:t xml:space="preserve"> The participants and the target of a sit-in must share an under</w:t>
      </w:r>
      <w:r>
        <w:softHyphen/>
        <w:t xml:space="preserve">standing of the complaint at hand. And a demonstrator's audience must know what is being resisted. In short, the contesting of an idea presumes some agreement about what that idea is and how one might go about intelligibly contesting it. In other words, </w:t>
      </w:r>
      <w:r w:rsidRPr="00CD1E88">
        <w:rPr>
          <w:rStyle w:val="StyleUnderline"/>
          <w:highlight w:val="yellow"/>
        </w:rPr>
        <w:t>contestation rests on some basic agreement</w:t>
      </w:r>
      <w:r>
        <w:t xml:space="preserve"> or harmony. </w:t>
      </w:r>
    </w:p>
    <w:p w:rsidR="00EC470F" w:rsidRPr="0008622D" w:rsidRDefault="00EC470F" w:rsidP="00EC470F">
      <w:pPr>
        <w:pStyle w:val="Heading3"/>
      </w:pPr>
      <w:bookmarkStart w:id="72" w:name="_Toc454670489"/>
      <w:r w:rsidRPr="0008622D">
        <w:t>A2: Aff Flexibility</w:t>
      </w:r>
      <w:bookmarkEnd w:id="72"/>
      <w:r w:rsidR="00825864">
        <w:t xml:space="preserve"> / Creativity</w:t>
      </w:r>
    </w:p>
    <w:p w:rsidR="0060090D" w:rsidRPr="004C293A" w:rsidRDefault="0060090D" w:rsidP="0060090D">
      <w:pPr>
        <w:pStyle w:val="Heading4"/>
      </w:pPr>
      <w:r w:rsidRPr="004C293A">
        <w:t>Turns their offense—limits are vital to creativity and innovation</w:t>
      </w:r>
    </w:p>
    <w:p w:rsidR="0060090D" w:rsidRPr="004C293A" w:rsidRDefault="0060090D" w:rsidP="0060090D">
      <w:r w:rsidRPr="004C293A">
        <w:t xml:space="preserve">David </w:t>
      </w:r>
      <w:r w:rsidRPr="004C293A">
        <w:rPr>
          <w:rStyle w:val="Style13ptBold"/>
        </w:rPr>
        <w:t>Intrator</w:t>
      </w:r>
      <w:r w:rsidRPr="004C293A">
        <w:t xml:space="preserve"> (President of The Creative Organization) October 21, </w:t>
      </w:r>
      <w:r w:rsidRPr="004C293A">
        <w:rPr>
          <w:rStyle w:val="Style13ptBold"/>
        </w:rPr>
        <w:t>2010</w:t>
      </w:r>
      <w:r w:rsidRPr="004C293A">
        <w:t xml:space="preserve"> “Thinking Inside the Box,” http://www.trainingmag.com/article/thinking-inside-box </w:t>
      </w:r>
    </w:p>
    <w:p w:rsidR="0060090D" w:rsidRPr="00B75703" w:rsidRDefault="0060090D" w:rsidP="0060090D">
      <w:pPr>
        <w:rPr>
          <w:sz w:val="14"/>
        </w:rPr>
      </w:pPr>
      <w:r w:rsidRPr="0060090D">
        <w:rPr>
          <w:rStyle w:val="StyleUnderline"/>
          <w:highlight w:val="yellow"/>
        </w:rPr>
        <w:t>One of the most pernicious myths about creativity</w:t>
      </w:r>
      <w:r w:rsidRPr="00B75703">
        <w:rPr>
          <w:sz w:val="14"/>
        </w:rPr>
        <w:t xml:space="preserve">, one that seriously inhibits creative thinking and innovation, </w:t>
      </w:r>
      <w:r w:rsidRPr="0060090D">
        <w:rPr>
          <w:rStyle w:val="StyleUnderline"/>
          <w:highlight w:val="yellow"/>
        </w:rPr>
        <w:t>is the belief that one needs to “think outside the box.”</w:t>
      </w:r>
      <w:r w:rsidRPr="00B75703">
        <w:rPr>
          <w:sz w:val="14"/>
        </w:rPr>
        <w:t xml:space="preserve">  As someone who has worked for decades as a professional creative, </w:t>
      </w:r>
      <w:r w:rsidRPr="0060090D">
        <w:rPr>
          <w:rStyle w:val="StyleUnderline"/>
          <w:highlight w:val="yellow"/>
        </w:rPr>
        <w:t>nothing could be further from the truth</w:t>
      </w:r>
      <w:r w:rsidRPr="00B75703">
        <w:rPr>
          <w:sz w:val="14"/>
        </w:rPr>
        <w:t xml:space="preserve">. This a is view shared by the vast majority of creatives, expressed famously by the modernist designer Charles Eames when he wrote, “Design depends largely upon constraints.”  The myth of thinking outside the box stems from a fundamental misconception of what creativity is, and what it’s not.  In the popular imagination, creativity is something weird and wacky. The creative process is magical, or divinely inspired.  But, in fact, </w:t>
      </w:r>
      <w:r w:rsidRPr="0060090D">
        <w:rPr>
          <w:rStyle w:val="StyleUnderline"/>
          <w:highlight w:val="yellow"/>
        </w:rPr>
        <w:t>creativity is</w:t>
      </w:r>
      <w:r w:rsidRPr="00B75703">
        <w:rPr>
          <w:sz w:val="14"/>
        </w:rPr>
        <w:t xml:space="preserve"> not about divine inspiration or magic. It’s </w:t>
      </w:r>
      <w:r w:rsidRPr="0060090D">
        <w:rPr>
          <w:rStyle w:val="StyleUnderline"/>
          <w:highlight w:val="yellow"/>
        </w:rPr>
        <w:t>about problem-solving, and by definition a problem is a constraint, a limit, a box</w:t>
      </w:r>
      <w:r w:rsidRPr="00EB2814">
        <w:t>.</w:t>
      </w:r>
      <w:r w:rsidRPr="00B75703">
        <w:rPr>
          <w:sz w:val="14"/>
        </w:rPr>
        <w:t xml:space="preserve"> One of the best illustrations of this is the work of photographers. They create by excluding the great mass what’s before them, choosing a small frame in which to work. Within that tiny frame, literally a box, they uncover relationships and establish priorities. </w:t>
      </w:r>
      <w:r w:rsidRPr="0060090D">
        <w:rPr>
          <w:rStyle w:val="StyleUnderline"/>
          <w:highlight w:val="yellow"/>
        </w:rPr>
        <w:t>What makes creative problem-solving uniquely challenging is that you, as the creator, are the one defining the problem</w:t>
      </w:r>
      <w:r w:rsidRPr="00B75703">
        <w:rPr>
          <w:sz w:val="14"/>
        </w:rPr>
        <w:t xml:space="preserve">. You’re the one choosing the frame. And you alone determine what’s an effective solution. This can be quite demanding, both intellectually and emotionally. Intellectually, </w:t>
      </w:r>
      <w:r w:rsidRPr="0060090D">
        <w:rPr>
          <w:rStyle w:val="StyleUnderline"/>
          <w:highlight w:val="yellow"/>
        </w:rPr>
        <w:t xml:space="preserve">you are required to </w:t>
      </w:r>
      <w:r w:rsidRPr="0060090D">
        <w:rPr>
          <w:rStyle w:val="Emphasis"/>
          <w:highlight w:val="yellow"/>
        </w:rPr>
        <w:t>establish limits</w:t>
      </w:r>
      <w:r w:rsidRPr="00B75703">
        <w:rPr>
          <w:sz w:val="14"/>
        </w:rPr>
        <w:t xml:space="preserve">, set priorities, and cull patterns and relationships from a great deal of material, much of it fragmentary. More often than not, this is the material you generated during brainstorming sessions. At the end of these sessions, you’re usually left with a big mess of ideas, half-ideas, vague notions, and the like. Now, chances are you’ve had a great time making your mess. You might have gone off-site, enjoyed a “brainstorming camp,” played a number of warm-up games. You feel artistic and empowered. But </w:t>
      </w:r>
      <w:r w:rsidRPr="0060090D">
        <w:rPr>
          <w:rStyle w:val="StyleUnderline"/>
          <w:highlight w:val="yellow"/>
        </w:rPr>
        <w:t>to be truly creative, you have to clean up your mess, organizing those fragments into something real, something useful, something that actually works. That’s the hard part</w:t>
      </w:r>
      <w:r w:rsidRPr="00EB2814">
        <w:t>.</w:t>
      </w:r>
      <w:r w:rsidRPr="00B75703">
        <w:rPr>
          <w:sz w:val="14"/>
        </w:rPr>
        <w:t xml:space="preserve"> It takes a lot of energy, time, and willpower to make sense of the mess you’ve just generated. It also can be emotionally difficult. You’ll need to throw out many ideas you originally thought were great, ideas you’ve become attached to, because they simply don’t fit into the rules you’re creating as you build your box.</w:t>
      </w:r>
    </w:p>
    <w:p w:rsidR="0060090D" w:rsidRDefault="0060090D" w:rsidP="0060090D">
      <w:pPr>
        <w:pStyle w:val="Heading4"/>
      </w:pPr>
      <w:r>
        <w:t>Constraints ensure focus and innovation – strict limits ensure productivity</w:t>
      </w:r>
    </w:p>
    <w:p w:rsidR="0060090D" w:rsidRDefault="0060090D" w:rsidP="0060090D">
      <w:r>
        <w:t xml:space="preserve">Mark </w:t>
      </w:r>
      <w:r w:rsidRPr="00F17E88">
        <w:rPr>
          <w:rStyle w:val="Style13ptBold"/>
        </w:rPr>
        <w:t>Slee</w:t>
      </w:r>
      <w:r>
        <w:t xml:space="preserve"> May 24, </w:t>
      </w:r>
      <w:r w:rsidRPr="008054CF">
        <w:rPr>
          <w:rStyle w:val="Style13ptBold"/>
        </w:rPr>
        <w:t>2010</w:t>
      </w:r>
      <w:r>
        <w:t>, “Are limitless resources or a certain number of constraints more beneficial for creativity?,” http://www.quora.com/Art-Creativity/Are-limitless-resources-or-a-certain-number-of-constraints-more-beneficial-for-creativity</w:t>
      </w:r>
    </w:p>
    <w:p w:rsidR="0060090D" w:rsidRPr="008054CF" w:rsidRDefault="0060090D" w:rsidP="0060090D">
      <w:r w:rsidRPr="008054CF">
        <w:t xml:space="preserve">Both anecdotally and from personal experience, I'm inclined to say that </w:t>
      </w:r>
      <w:r w:rsidRPr="0060090D">
        <w:rPr>
          <w:rStyle w:val="StyleUnderline"/>
          <w:highlight w:val="yellow"/>
        </w:rPr>
        <w:t xml:space="preserve">constraints are a strong </w:t>
      </w:r>
      <w:r w:rsidRPr="0060090D">
        <w:rPr>
          <w:rStyle w:val="Emphasis"/>
          <w:highlight w:val="yellow"/>
        </w:rPr>
        <w:t>enabler</w:t>
      </w:r>
      <w:r w:rsidRPr="0060090D">
        <w:rPr>
          <w:rStyle w:val="StyleUnderline"/>
          <w:highlight w:val="yellow"/>
        </w:rPr>
        <w:t xml:space="preserve"> of creative output, and a </w:t>
      </w:r>
      <w:r w:rsidRPr="0060090D">
        <w:rPr>
          <w:rStyle w:val="Emphasis"/>
          <w:highlight w:val="yellow"/>
        </w:rPr>
        <w:t>requirement</w:t>
      </w:r>
      <w:r w:rsidRPr="0060090D">
        <w:rPr>
          <w:rStyle w:val="StyleUnderline"/>
          <w:highlight w:val="yellow"/>
        </w:rPr>
        <w:t xml:space="preserve"> for most</w:t>
      </w:r>
      <w:r w:rsidRPr="008054CF">
        <w:t xml:space="preserve">.  The degree certainly varies by individual and depends upon the method. With that said, I think the most commonly applied </w:t>
      </w:r>
      <w:r w:rsidRPr="00EB2814">
        <w:t>creative approach essentially involves two steps</w:t>
      </w:r>
      <w:r w:rsidRPr="008054CF">
        <w:t xml:space="preserve">:      * </w:t>
      </w:r>
      <w:r w:rsidRPr="00EB2814">
        <w:t>Define a set of parameters to work within</w:t>
      </w:r>
      <w:r w:rsidRPr="008054CF">
        <w:t xml:space="preserve"> (you'll often hear artists/musicians speaking similarly about "setting up a creative space")     * </w:t>
      </w:r>
      <w:r w:rsidRPr="00EB2814">
        <w:t>Explore the space as freely and fully as possible</w:t>
      </w:r>
      <w:r w:rsidRPr="008054CF">
        <w:t xml:space="preserve"> (the bulk of creative time tends to be spent in this phase)  The obvious pitfalls here are creating either too large or too narrow a space to work in. Intuitively, it may seem that a larger space is better due to the freedom it affords, but I tend to think the opposite is actually the case. </w:t>
      </w:r>
      <w:r w:rsidRPr="00EB2814">
        <w:t>Having too many variables or resources to work with can be very paralyzing, especially for highly creative types. H</w:t>
      </w:r>
      <w:r w:rsidRPr="0060090D">
        <w:rPr>
          <w:rStyle w:val="StyleUnderline"/>
          <w:highlight w:val="yellow"/>
        </w:rPr>
        <w:t>ighly creative people may easily overwhelm themselves with an incredible number of exciting new ideas</w:t>
      </w:r>
      <w:r w:rsidRPr="008054CF">
        <w:t xml:space="preserve">, </w:t>
      </w:r>
      <w:r w:rsidRPr="00EB2814">
        <w:t>which can make it very difficult to actually execute on anything</w:t>
      </w:r>
      <w:r w:rsidRPr="008054CF">
        <w:t xml:space="preserve"> (I don't have personal experience with attention-deficit hyperactivity disorder, but I imagine there's a reasonably strong analogy to be made here). </w:t>
      </w:r>
      <w:r w:rsidRPr="0060090D">
        <w:rPr>
          <w:rStyle w:val="StyleUnderline"/>
          <w:highlight w:val="yellow"/>
        </w:rPr>
        <w:t>Generating creative output</w:t>
      </w:r>
      <w:r w:rsidRPr="008054CF">
        <w:t xml:space="preserve"> (</w:t>
      </w:r>
      <w:r w:rsidRPr="00EB2814">
        <w:t>not just a deluge of ideas</w:t>
      </w:r>
      <w:r w:rsidRPr="008054CF">
        <w:t xml:space="preserve">) </w:t>
      </w:r>
      <w:r w:rsidRPr="0060090D">
        <w:rPr>
          <w:rStyle w:val="StyleUnderline"/>
          <w:highlight w:val="yellow"/>
        </w:rPr>
        <w:t xml:space="preserve">requires finding a way to </w:t>
      </w:r>
      <w:r w:rsidRPr="0060090D">
        <w:rPr>
          <w:rStyle w:val="Emphasis"/>
          <w:highlight w:val="yellow"/>
        </w:rPr>
        <w:t>artificially suppress</w:t>
      </w:r>
      <w:r w:rsidRPr="0060090D">
        <w:rPr>
          <w:rStyle w:val="StyleUnderline"/>
          <w:highlight w:val="yellow"/>
        </w:rPr>
        <w:t xml:space="preserve"> the firehose of competing new concepts, thereby enabling a </w:t>
      </w:r>
      <w:r w:rsidRPr="0060090D">
        <w:rPr>
          <w:rStyle w:val="Emphasis"/>
          <w:highlight w:val="yellow"/>
        </w:rPr>
        <w:t>more intense focus</w:t>
      </w:r>
      <w:r w:rsidRPr="008054CF">
        <w:t xml:space="preserve">. </w:t>
      </w:r>
    </w:p>
    <w:p w:rsidR="0060090D" w:rsidRDefault="0060090D" w:rsidP="0060090D"/>
    <w:p w:rsidR="00EC470F" w:rsidRPr="0008622D" w:rsidRDefault="00EC470F" w:rsidP="00EC470F">
      <w:pPr>
        <w:pStyle w:val="Heading4"/>
      </w:pPr>
      <w:r w:rsidRPr="0008622D">
        <w:t xml:space="preserve">Strict limits </w:t>
      </w:r>
      <w:r w:rsidRPr="0008622D">
        <w:rPr>
          <w:i/>
        </w:rPr>
        <w:t>enable</w:t>
      </w:r>
      <w:r w:rsidRPr="0008622D">
        <w:t xml:space="preserve"> creativity. Beauty emerges from </w:t>
      </w:r>
      <w:r w:rsidRPr="0008622D">
        <w:rPr>
          <w:u w:val="single"/>
        </w:rPr>
        <w:t>identifying constraints</w:t>
      </w:r>
      <w:r w:rsidRPr="0008622D">
        <w:t xml:space="preserve"> and </w:t>
      </w:r>
      <w:r w:rsidRPr="0008622D">
        <w:rPr>
          <w:u w:val="single"/>
        </w:rPr>
        <w:t>working within them</w:t>
      </w:r>
      <w:r w:rsidRPr="0008622D">
        <w:t xml:space="preserve">.  </w:t>
      </w:r>
    </w:p>
    <w:p w:rsidR="00EC470F" w:rsidRPr="0008622D" w:rsidRDefault="00EC470F" w:rsidP="00EC470F">
      <w:r w:rsidRPr="00A16892">
        <w:rPr>
          <w:rStyle w:val="Style13ptBold"/>
        </w:rPr>
        <w:t>Flood 10</w:t>
      </w:r>
      <w:r w:rsidRPr="0008622D">
        <w:t xml:space="preserve"> (Scott, BS in Communication and Theatre Arts – St. Joseph’s College, School Board Member – Plainfield Community School Corporation, and Advertising Agent, “Business Innovation – Real Creativity Happens Inside the Box”, http://ezinearticles.com/?Business-Innovation---Real-Creativity-Happens-Inside-the-Box&amp;id=4793692) </w:t>
      </w:r>
    </w:p>
    <w:p w:rsidR="00EC470F" w:rsidRPr="009A1659" w:rsidRDefault="00EC470F" w:rsidP="00EC470F">
      <w:r w:rsidRPr="0008622D">
        <w:t xml:space="preserve">It seems that we can accomplish anything if we're brave enough to step out of that bad, bad box, and </w:t>
      </w:r>
      <w:r w:rsidRPr="0008622D">
        <w:rPr>
          <w:rStyle w:val="StyleUnderline"/>
        </w:rPr>
        <w:t>thinking "creatively" has come to be synonymous with ignoring rules</w:t>
      </w:r>
      <w:r w:rsidRPr="0008622D">
        <w:t xml:space="preserve"> and constraints or pretending they just don't exist. </w:t>
      </w:r>
      <w:r w:rsidRPr="00EB2814">
        <w:rPr>
          <w:rStyle w:val="Emphasis"/>
        </w:rPr>
        <w:t>Nonsense</w:t>
      </w:r>
      <w:r w:rsidRPr="0008622D">
        <w:rPr>
          <w:rStyle w:val="StyleUnderline"/>
        </w:rPr>
        <w:t>.</w:t>
      </w:r>
      <w:r w:rsidRPr="0008622D">
        <w:t xml:space="preserve"> Real creativity is put to the test within the box. In fact, that's where it really shines. It might surprise you, but </w:t>
      </w:r>
      <w:r w:rsidRPr="0008622D">
        <w:rPr>
          <w:rStyle w:val="StyleUnderline"/>
        </w:rPr>
        <w:t>it's</w:t>
      </w:r>
      <w:r w:rsidRPr="0008622D">
        <w:t xml:space="preserve"> actually </w:t>
      </w:r>
      <w:r w:rsidRPr="0008622D">
        <w:rPr>
          <w:rStyle w:val="StyleUnderline"/>
        </w:rPr>
        <w:t>easier to think outside the box than within its confines</w:t>
      </w:r>
      <w:r w:rsidRPr="0008622D">
        <w:t xml:space="preserve">. How can that be? It's simple. When you're working </w:t>
      </w:r>
      <w:r w:rsidRPr="0008622D">
        <w:rPr>
          <w:rStyle w:val="StyleUnderline"/>
        </w:rPr>
        <w:t>outside the box, you don't face rules</w:t>
      </w:r>
      <w:r w:rsidRPr="0008622D">
        <w:t xml:space="preserve">, or boundaries, or assumptions. You create your own as you go along. If you want to throw convention aside, you can do it. If you want to throw proven practices out the window, have at it. You have the freedom to create your own world. Now, I'm not saying there's anything wrong with thinking outside the box. At times, it's absolutely essential - such as when you're facing the biggest oil spill in history in an environment in which all the known approaches are failing. But most of us don't have the luxury of being able to operate outside the box. We've been shoved into reality, facing a variety of limitations, from budgets, to supervisors' opinions and prejudices, to the nature of the marketplace. Even though the box may have been given a bad name, it's where most of us have to spend our time. And no matter how much we may fret about those limits, inside that box is where we need to prove ourselves. If you'll pardon the inevitable sports analogy, </w:t>
      </w:r>
      <w:r w:rsidRPr="0008622D">
        <w:rPr>
          <w:rStyle w:val="StyleUnderline"/>
        </w:rPr>
        <w:t>consider a baseball player who belts ball after ball</w:t>
      </w:r>
      <w:r w:rsidRPr="0008622D">
        <w:t xml:space="preserve"> over 450 feet. </w:t>
      </w:r>
      <w:r w:rsidRPr="0008622D">
        <w:rPr>
          <w:rStyle w:val="StyleUnderline"/>
        </w:rPr>
        <w:t>Unfortunately</w:t>
      </w:r>
      <w:r w:rsidRPr="0008622D">
        <w:t xml:space="preserve">, he has a wee problem: </w:t>
      </w:r>
      <w:r w:rsidRPr="0008622D">
        <w:rPr>
          <w:rStyle w:val="StyleUnderline"/>
        </w:rPr>
        <w:t>he can't place those</w:t>
      </w:r>
      <w:r w:rsidRPr="0008622D">
        <w:t xml:space="preserve"> hits </w:t>
      </w:r>
      <w:r w:rsidRPr="0008622D">
        <w:rPr>
          <w:rStyle w:val="StyleUnderline"/>
        </w:rPr>
        <w:t>between the foul lines</w:t>
      </w:r>
      <w:r w:rsidRPr="0008622D">
        <w:t xml:space="preserve">, so they're harmful strikes instead of game-winning home runs. To the out-of-the-box advocates, he's a mighty slugger who deserves admiration, but </w:t>
      </w:r>
      <w:r w:rsidRPr="0008622D">
        <w:rPr>
          <w:rStyle w:val="StyleUnderline"/>
        </w:rPr>
        <w:t xml:space="preserve">to his </w:t>
      </w:r>
      <w:r w:rsidRPr="0008622D">
        <w:t xml:space="preserve">teammates and the </w:t>
      </w:r>
      <w:r w:rsidRPr="0008622D">
        <w:rPr>
          <w:rStyle w:val="StyleUnderline"/>
        </w:rPr>
        <w:t>fans, he's a loser</w:t>
      </w:r>
      <w:r w:rsidRPr="0008622D">
        <w:t xml:space="preserve"> who just can't get on base. He may not like the fact that he has </w:t>
      </w:r>
      <w:r w:rsidRPr="0008622D">
        <w:rPr>
          <w:rStyle w:val="StyleUnderline"/>
        </w:rPr>
        <w:t>to limit his hits</w:t>
      </w:r>
      <w:r w:rsidRPr="0008622D">
        <w:t xml:space="preserve"> to </w:t>
      </w:r>
      <w:r w:rsidRPr="0008622D">
        <w:rPr>
          <w:rStyle w:val="StyleUnderline"/>
        </w:rPr>
        <w:t>between the foul poles</w:t>
      </w:r>
      <w:r w:rsidRPr="0008622D">
        <w:t xml:space="preserve">, but that's one of the realities of the game he chose to play. The same is true of ideas and approaches. </w:t>
      </w:r>
      <w:r w:rsidRPr="0008622D">
        <w:rPr>
          <w:rStyle w:val="StyleUnderline"/>
        </w:rPr>
        <w:t>The most</w:t>
      </w:r>
      <w:r w:rsidRPr="0008622D">
        <w:t xml:space="preserve"> dazzling and </w:t>
      </w:r>
      <w:r w:rsidRPr="0008622D">
        <w:rPr>
          <w:rStyle w:val="StyleUnderline"/>
        </w:rPr>
        <w:t>impressive tactic is essentially useless</w:t>
      </w:r>
      <w:r w:rsidRPr="0008622D">
        <w:t xml:space="preserve"> if it doesn't offer a practical, realistic way to address the need or application. </w:t>
      </w:r>
      <w:r w:rsidRPr="0008622D">
        <w:rPr>
          <w:rStyle w:val="StyleUnderline"/>
        </w:rPr>
        <w:t>Like the baseball player, we</w:t>
      </w:r>
      <w:r w:rsidRPr="0008622D">
        <w:t xml:space="preserve"> may not like the realities, but we </w:t>
      </w:r>
      <w:r w:rsidRPr="0008622D">
        <w:rPr>
          <w:rStyle w:val="StyleUnderline"/>
        </w:rPr>
        <w:t>have to operate within</w:t>
      </w:r>
      <w:r w:rsidRPr="0008622D">
        <w:t xml:space="preserve"> their </w:t>
      </w:r>
      <w:r w:rsidRPr="0008622D">
        <w:rPr>
          <w:rStyle w:val="StyleUnderline"/>
        </w:rPr>
        <w:t>limits</w:t>
      </w:r>
      <w:r w:rsidRPr="0008622D">
        <w:t xml:space="preserve">. Often, I've seen people blame the box for their inability or unwillingness to create something workable. For example, back in my ad agency days, I remember fellow writers and designers complaining about the limitations of projects. If it was a half-page ad, they didn't feel they could truly be creative unless the space was expanded to a full page. If they were given a full page, they demanded a spread. Handed a spread, they'd fret because it wasn't a TV commercial. If the project became a TV commercial with a $25,000 budget, they'd grouse about not having a $50,000 budget. Yet </w:t>
      </w:r>
      <w:r w:rsidRPr="0008622D">
        <w:rPr>
          <w:rStyle w:val="StyleUnderline"/>
        </w:rPr>
        <w:t xml:space="preserve">the </w:t>
      </w:r>
      <w:r w:rsidRPr="00EB2814">
        <w:rPr>
          <w:rStyle w:val="Emphasis"/>
        </w:rPr>
        <w:t>greatest artists</w:t>
      </w:r>
      <w:r w:rsidRPr="0008622D">
        <w:t xml:space="preserve"> of all time </w:t>
      </w:r>
      <w:r w:rsidRPr="0008622D">
        <w:rPr>
          <w:rStyle w:val="StyleUnderline"/>
        </w:rPr>
        <w:t>didn't complain about what they didn't have; they worked their magic using what they did. Monet captured</w:t>
      </w:r>
      <w:r w:rsidRPr="0008622D">
        <w:t xml:space="preserve"> the grace and </w:t>
      </w:r>
      <w:r w:rsidRPr="0008622D">
        <w:rPr>
          <w:rStyle w:val="StyleUnderline"/>
        </w:rPr>
        <w:t>beauty</w:t>
      </w:r>
      <w:r w:rsidRPr="0008622D">
        <w:t xml:space="preserve"> of France astonishingly well </w:t>
      </w:r>
      <w:r w:rsidRPr="0008622D">
        <w:rPr>
          <w:rStyle w:val="StyleUnderline"/>
        </w:rPr>
        <w:t>within the bounds of a canvas. Donatello exposed</w:t>
      </w:r>
      <w:r w:rsidRPr="0008622D">
        <w:t xml:space="preserve"> the breathtaking </w:t>
      </w:r>
      <w:r w:rsidRPr="0008622D">
        <w:rPr>
          <w:rStyle w:val="StyleUnderline"/>
        </w:rPr>
        <w:t>emotion</w:t>
      </w:r>
      <w:r w:rsidRPr="0008622D">
        <w:t xml:space="preserve"> that lurked </w:t>
      </w:r>
      <w:r w:rsidRPr="0008622D">
        <w:rPr>
          <w:rStyle w:val="StyleUnderline"/>
        </w:rPr>
        <w:t>within ordinary chunks of marble</w:t>
      </w:r>
      <w:r w:rsidRPr="0008622D">
        <w:t xml:space="preserve">. And </w:t>
      </w:r>
      <w:r w:rsidRPr="0008622D">
        <w:rPr>
          <w:rStyle w:val="StyleUnderline"/>
        </w:rPr>
        <w:t>I doubt</w:t>
      </w:r>
      <w:r w:rsidRPr="0008622D">
        <w:t xml:space="preserve"> that </w:t>
      </w:r>
      <w:r w:rsidRPr="0008622D">
        <w:rPr>
          <w:rStyle w:val="StyleUnderline"/>
        </w:rPr>
        <w:t>Beethoven</w:t>
      </w:r>
      <w:r w:rsidRPr="0008622D">
        <w:t xml:space="preserve"> ever </w:t>
      </w:r>
      <w:r w:rsidRPr="0008622D">
        <w:rPr>
          <w:rStyle w:val="StyleUnderline"/>
        </w:rPr>
        <w:t>whined because there were only 88 keys on the piano</w:t>
      </w:r>
      <w:r w:rsidRPr="0008622D">
        <w:t xml:space="preserve">. Similarly, I've watched the best of my peers do amazing things in less-than-favorable circumstances. There were brilliant commercials developed with minimal budgets and hand-held cameras. Black-and-white ads that outperformed their colorful competitors. Simple postcards that grabbed the attention of (and business from) jaded consumers. You see, real creativity isn't hampered or blocked by limits. It actually flowers in response to challenges. Even though it may be forced to remain inside the box, it leverages everything it can find in that box and makes the most of every bit of it. </w:t>
      </w:r>
      <w:r w:rsidRPr="00EB2814">
        <w:rPr>
          <w:rStyle w:val="Emphasis"/>
        </w:rPr>
        <w:t>Real creativity</w:t>
      </w:r>
      <w:r w:rsidRPr="0008622D">
        <w:rPr>
          <w:rStyle w:val="StyleUnderline"/>
        </w:rPr>
        <w:t xml:space="preserve"> is driven by a </w:t>
      </w:r>
      <w:r w:rsidRPr="00EB2814">
        <w:rPr>
          <w:rStyle w:val="Emphasis"/>
        </w:rPr>
        <w:t>need</w:t>
      </w:r>
      <w:r w:rsidRPr="0008622D">
        <w:rPr>
          <w:rStyle w:val="StyleUnderline"/>
        </w:rPr>
        <w:t xml:space="preserve"> to create. When Monet approached a</w:t>
      </w:r>
      <w:r w:rsidRPr="0008622D">
        <w:t xml:space="preserve"> blank </w:t>
      </w:r>
      <w:r w:rsidRPr="0008622D">
        <w:rPr>
          <w:rStyle w:val="StyleUnderline"/>
        </w:rPr>
        <w:t>canvas,</w:t>
      </w:r>
      <w:r w:rsidRPr="0008622D">
        <w:t xml:space="preserve"> it's safe to say that </w:t>
      </w:r>
      <w:r w:rsidRPr="0008622D">
        <w:rPr>
          <w:rStyle w:val="StyleUnderline"/>
        </w:rPr>
        <w:t>he didn't agonize over its size</w:t>
      </w:r>
      <w:r w:rsidRPr="0008622D">
        <w:t xml:space="preserve">. He wanted to capture something he'd seen and share how it looked through his eyes. The size of the canvas was incidental to his talent and desire. </w:t>
      </w:r>
      <w:r w:rsidRPr="0008622D">
        <w:rPr>
          <w:rStyle w:val="StyleUnderline"/>
        </w:rPr>
        <w:t>Think about</w:t>
      </w:r>
      <w:r w:rsidRPr="0008622D">
        <w:t xml:space="preserve"> the </w:t>
      </w:r>
      <w:r w:rsidRPr="0008622D">
        <w:rPr>
          <w:rStyle w:val="StyleUnderline"/>
        </w:rPr>
        <w:t>Apollo 13</w:t>
      </w:r>
      <w:r w:rsidRPr="0008622D">
        <w:t xml:space="preserve"> mission. </w:t>
      </w:r>
      <w:r w:rsidRPr="0008622D">
        <w:rPr>
          <w:rStyle w:val="StyleUnderline"/>
        </w:rPr>
        <w:t>NASA</w:t>
      </w:r>
      <w:r w:rsidRPr="0008622D">
        <w:t xml:space="preserve"> didn't have the luxury of flying supplies or extra tools to the crew. They </w:t>
      </w:r>
      <w:r w:rsidRPr="0008622D">
        <w:rPr>
          <w:rStyle w:val="StyleUnderline"/>
        </w:rPr>
        <w:t>couldn't rewrite</w:t>
      </w:r>
      <w:r w:rsidRPr="0008622D">
        <w:t xml:space="preserve"> the laws of </w:t>
      </w:r>
      <w:r w:rsidRPr="0008622D">
        <w:rPr>
          <w:rStyle w:val="StyleUnderline"/>
        </w:rPr>
        <w:t>physics</w:t>
      </w:r>
      <w:r w:rsidRPr="0008622D">
        <w:t xml:space="preserve">. Plus, they faced a rapidly shrinking timeline, so their box kept getting smaller and less forgiving. And </w:t>
      </w:r>
      <w:r w:rsidRPr="0008622D">
        <w:rPr>
          <w:rStyle w:val="StyleUnderline"/>
        </w:rPr>
        <w:t>yet they arrived upon a solution that was creative</w:t>
      </w:r>
      <w:r w:rsidRPr="0008622D">
        <w:t xml:space="preserve">; more important, that was successful. </w:t>
      </w:r>
      <w:r w:rsidRPr="0008622D">
        <w:rPr>
          <w:rStyle w:val="StyleUnderline"/>
        </w:rPr>
        <w:t>The next time someone tells you</w:t>
      </w:r>
      <w:r w:rsidRPr="0008622D">
        <w:t xml:space="preserve"> that </w:t>
      </w:r>
      <w:r w:rsidRPr="0008622D">
        <w:rPr>
          <w:rStyle w:val="StyleUnderline"/>
        </w:rPr>
        <w:t>the</w:t>
      </w:r>
      <w:r w:rsidRPr="0008622D">
        <w:t xml:space="preserve"> real </w:t>
      </w:r>
      <w:r w:rsidRPr="0008622D">
        <w:rPr>
          <w:rStyle w:val="StyleUnderline"/>
        </w:rPr>
        <w:t xml:space="preserve">solution involves stepping outside the box, </w:t>
      </w:r>
      <w:r w:rsidRPr="00EB2814">
        <w:rPr>
          <w:rStyle w:val="Emphasis"/>
        </w:rPr>
        <w:t>challenge him or her to think and work harder</w:t>
      </w:r>
      <w:r w:rsidRPr="0008622D">
        <w:t xml:space="preserve">. After all, </w:t>
      </w:r>
      <w:r w:rsidRPr="0008622D">
        <w:rPr>
          <w:rStyle w:val="StyleUnderline"/>
        </w:rPr>
        <w:t xml:space="preserve">the </w:t>
      </w:r>
      <w:r w:rsidRPr="00EB2814">
        <w:rPr>
          <w:rStyle w:val="Emphasis"/>
        </w:rPr>
        <w:t>best solution</w:t>
      </w:r>
      <w:r w:rsidRPr="0008622D">
        <w:rPr>
          <w:rStyle w:val="StyleUnderline"/>
        </w:rPr>
        <w:t xml:space="preserve"> may</w:t>
      </w:r>
      <w:r w:rsidRPr="0008622D">
        <w:t xml:space="preserve"> very well </w:t>
      </w:r>
      <w:r w:rsidRPr="0008622D">
        <w:rPr>
          <w:rStyle w:val="StyleUnderline"/>
        </w:rPr>
        <w:t>be lurking in a corner of that familiar box</w:t>
      </w:r>
      <w:r w:rsidRPr="0008622D">
        <w:t>.</w:t>
      </w:r>
    </w:p>
    <w:p w:rsidR="003A5C8A" w:rsidRPr="004C293A" w:rsidRDefault="00CD1E88" w:rsidP="003A5C8A">
      <w:pPr>
        <w:pStyle w:val="Heading3"/>
      </w:pPr>
      <w:bookmarkStart w:id="73" w:name="_Toc454670491"/>
      <w:r>
        <w:t>A2</w:t>
      </w:r>
      <w:r w:rsidR="003A5C8A" w:rsidRPr="004C293A">
        <w:t xml:space="preserve"> Reasonability</w:t>
      </w:r>
      <w:bookmarkEnd w:id="71"/>
      <w:bookmarkEnd w:id="73"/>
    </w:p>
    <w:p w:rsidR="003A5C8A" w:rsidRPr="004C293A" w:rsidRDefault="003A5C8A" w:rsidP="003A5C8A">
      <w:pPr>
        <w:pStyle w:val="Heading4"/>
      </w:pPr>
      <w:r w:rsidRPr="004C293A">
        <w:t>Reasonability is impossible – it’s arbitrary and undermines research and preparation</w:t>
      </w:r>
    </w:p>
    <w:p w:rsidR="003A5C8A" w:rsidRPr="004C293A" w:rsidRDefault="003A5C8A" w:rsidP="003A5C8A">
      <w:r w:rsidRPr="004C293A">
        <w:rPr>
          <w:rStyle w:val="Style13ptBold"/>
        </w:rPr>
        <w:t>Resnick</w:t>
      </w:r>
      <w:r w:rsidRPr="004C293A">
        <w:t xml:space="preserve">, assistant professor of political science – Yeshiva University, </w:t>
      </w:r>
      <w:r w:rsidRPr="004C293A">
        <w:rPr>
          <w:rStyle w:val="Style13ptBold"/>
        </w:rPr>
        <w:t>‘1</w:t>
      </w:r>
    </w:p>
    <w:p w:rsidR="003A5C8A" w:rsidRPr="004C293A" w:rsidRDefault="003A5C8A" w:rsidP="003A5C8A">
      <w:r w:rsidRPr="004C293A">
        <w:t>(Evan, “Defining Engagement,” Journal of International Affairs, Vol. 54, Iss. 2)</w:t>
      </w:r>
    </w:p>
    <w:p w:rsidR="003A5C8A" w:rsidRPr="00B75703" w:rsidRDefault="003A5C8A" w:rsidP="003A5C8A">
      <w:pPr>
        <w:rPr>
          <w:sz w:val="14"/>
        </w:rPr>
      </w:pPr>
      <w:r w:rsidRPr="00B75703">
        <w:rPr>
          <w:sz w:val="14"/>
        </w:rPr>
        <w:t xml:space="preserve">In matters of national security, establishing </w:t>
      </w:r>
      <w:r w:rsidRPr="004C293A">
        <w:rPr>
          <w:rStyle w:val="StyleUnderline"/>
        </w:rPr>
        <w:t>a clear definition of terms is a precondition</w:t>
      </w:r>
      <w:r w:rsidRPr="00B75703">
        <w:rPr>
          <w:sz w:val="14"/>
        </w:rPr>
        <w:t xml:space="preserve"> for effective policymaking. </w:t>
      </w:r>
      <w:r w:rsidRPr="004C293A">
        <w:rPr>
          <w:rStyle w:val="StyleUnderline"/>
        </w:rPr>
        <w:t>Decisionmakers who invoke critical terms in an erratic, ad hoc fashion risk</w:t>
      </w:r>
      <w:r w:rsidRPr="00B75703">
        <w:rPr>
          <w:sz w:val="14"/>
        </w:rPr>
        <w:t xml:space="preserve"> alienating their constituencies. They also risk </w:t>
      </w:r>
      <w:r w:rsidRPr="004C293A">
        <w:rPr>
          <w:rStyle w:val="StyleUnderline"/>
        </w:rPr>
        <w:t>exacerbating misperceptions</w:t>
      </w:r>
      <w:r w:rsidRPr="00B75703">
        <w:rPr>
          <w:sz w:val="14"/>
        </w:rPr>
        <w:t xml:space="preserve"> and hostility among those the policies target. </w:t>
      </w:r>
      <w:r w:rsidRPr="004C293A">
        <w:rPr>
          <w:rStyle w:val="StyleUnderline"/>
        </w:rPr>
        <w:t>Scholars who commit the same error undercut their ability to conduct valuable empirical research</w:t>
      </w:r>
      <w:r w:rsidRPr="00B75703">
        <w:rPr>
          <w:sz w:val="14"/>
        </w:rPr>
        <w:t>. Hence, if scholars and policymakers fail rigorously to define "engagement," they undermine the ability to build an effective foreign policy.</w:t>
      </w:r>
    </w:p>
    <w:p w:rsidR="00CD1E88" w:rsidRPr="004A61B2" w:rsidRDefault="00CD1E88" w:rsidP="00CD1E88">
      <w:pPr>
        <w:pStyle w:val="Heading3"/>
      </w:pPr>
      <w:r>
        <w:t>Debate Specific Authors</w:t>
      </w:r>
    </w:p>
    <w:p w:rsidR="00CD1E88" w:rsidRDefault="00CD1E88" w:rsidP="00CD1E88">
      <w:pPr>
        <w:pStyle w:val="Heading4"/>
      </w:pPr>
      <w:r>
        <w:t>Predictable limits outweigh – broad topics crush small schools – biggest internal link to education</w:t>
      </w:r>
    </w:p>
    <w:p w:rsidR="00CD1E88" w:rsidRDefault="00CD1E88" w:rsidP="00CD1E88">
      <w:r>
        <w:t xml:space="preserve">Robert C. </w:t>
      </w:r>
      <w:r>
        <w:rPr>
          <w:rStyle w:val="Heading3Char"/>
          <w:rFonts w:eastAsia="Calibri"/>
        </w:rPr>
        <w:t>Rowland</w:t>
      </w:r>
      <w:r>
        <w:t xml:space="preserve"> (Debate Coach – Baylor University) </w:t>
      </w:r>
      <w:r>
        <w:rPr>
          <w:rStyle w:val="Heading3Char"/>
          <w:rFonts w:eastAsia="Calibri"/>
        </w:rPr>
        <w:t>1984</w:t>
      </w:r>
      <w:r>
        <w:t xml:space="preserve"> “Topic Selection in Debate”, American Forensics in Perspective, Ed. Parson, p. 53-54)</w:t>
      </w:r>
    </w:p>
    <w:p w:rsidR="00CD1E88" w:rsidRPr="00EB2814" w:rsidRDefault="00CD1E88" w:rsidP="00CD1E88">
      <w:pPr>
        <w:rPr>
          <w:rStyle w:val="Emphasis"/>
          <w:highlight w:val="yellow"/>
        </w:rPr>
      </w:pPr>
      <w:r>
        <w:t xml:space="preserve">The first major problem identified by the work group as relating to topic selection is the decline in participation in National Debate Tournament (NDT) policy debate.  As Boman notes: There is a growing dissatisfaction with academic debate that utilizes a policy proposition.  Programs which are oriented toward debating the national policy proposition, so-called “NDT” programs, are diminishing both in scope and size.  </w:t>
      </w:r>
      <w:r w:rsidRPr="00EB2814">
        <w:rPr>
          <w:rStyle w:val="Emphasis"/>
        </w:rPr>
        <w:t>This decline in policy debate is tied</w:t>
      </w:r>
      <w:r>
        <w:t xml:space="preserve">, many in the work group believe, </w:t>
      </w:r>
      <w:r w:rsidRPr="00EB2814">
        <w:rPr>
          <w:rStyle w:val="Emphasis"/>
        </w:rPr>
        <w:t>to excessively broad topics.</w:t>
      </w:r>
      <w:r>
        <w:t xml:space="preserve">  The most obvious characteristic of some recent policy debate topics is extreme breadth.  A resolution calling for regulation of land use literally and figuratively covers a lot of gorund.  National debate topics have not always been so broad.  Before the late 1960s the topic often specified a particular policy change.  </w:t>
      </w:r>
      <w:r w:rsidRPr="00EB2814">
        <w:rPr>
          <w:rStyle w:val="StyleUnderline"/>
          <w:highlight w:val="yellow"/>
        </w:rPr>
        <w:t>The move</w:t>
      </w:r>
      <w:r w:rsidRPr="00EB2814">
        <w:rPr>
          <w:rStyle w:val="Emphasis"/>
        </w:rPr>
        <w:t xml:space="preserve"> from narrow </w:t>
      </w:r>
      <w:r w:rsidRPr="00EB2814">
        <w:rPr>
          <w:rStyle w:val="StyleUnderline"/>
          <w:highlight w:val="yellow"/>
        </w:rPr>
        <w:t>to broad topics</w:t>
      </w:r>
      <w:r w:rsidRPr="00EB2814">
        <w:rPr>
          <w:rStyle w:val="Emphasis"/>
        </w:rPr>
        <w:t xml:space="preserve"> has had</w:t>
      </w:r>
      <w:r>
        <w:t xml:space="preserve">, according to some, </w:t>
      </w:r>
      <w:r w:rsidRPr="00EB2814">
        <w:rPr>
          <w:rStyle w:val="Emphasis"/>
        </w:rPr>
        <w:t xml:space="preserve">the effect of </w:t>
      </w:r>
      <w:r w:rsidRPr="00EB2814">
        <w:rPr>
          <w:rStyle w:val="StyleUnderline"/>
          <w:highlight w:val="yellow"/>
        </w:rPr>
        <w:t>limit</w:t>
      </w:r>
      <w:r w:rsidRPr="00EB2814">
        <w:rPr>
          <w:rStyle w:val="Emphasis"/>
        </w:rPr>
        <w:t xml:space="preserve">ing </w:t>
      </w:r>
      <w:r w:rsidRPr="00EB2814">
        <w:rPr>
          <w:rStyle w:val="StyleUnderline"/>
          <w:highlight w:val="yellow"/>
        </w:rPr>
        <w:t>the number of students who participate in policy debate</w:t>
      </w:r>
      <w:r>
        <w:t xml:space="preserve">.  First, </w:t>
      </w:r>
      <w:r w:rsidRPr="00EB2814">
        <w:rPr>
          <w:rStyle w:val="StyleUnderline"/>
          <w:highlight w:val="yellow"/>
        </w:rPr>
        <w:t>the breadth of the topics has</w:t>
      </w:r>
      <w:r>
        <w:t xml:space="preserve"> all but </w:t>
      </w:r>
      <w:r w:rsidRPr="00EB2814">
        <w:rPr>
          <w:rStyle w:val="Emphasis"/>
          <w:highlight w:val="yellow"/>
        </w:rPr>
        <w:t>destroyed novice debate</w:t>
      </w:r>
      <w:r>
        <w:t xml:space="preserve">.  Paul Gaske argues that because the stock issues of policy debate are clearly defined, it is superior to value debates as means of introducing students to the debate process.  Despite this advantage of policy debate, Gaske believes that NDT debate is not the best vehicle for teaching beginners.  The problem is that </w:t>
      </w:r>
      <w:r w:rsidRPr="00EB2814">
        <w:rPr>
          <w:rStyle w:val="StyleUnderline"/>
          <w:highlight w:val="yellow"/>
        </w:rPr>
        <w:t>broad policy topics terrify novice debaters</w:t>
      </w:r>
      <w:r>
        <w:t xml:space="preserve">, especially those who lack high school debate experience.  </w:t>
      </w:r>
      <w:r w:rsidRPr="00EB2814">
        <w:rPr>
          <w:rStyle w:val="StyleUnderline"/>
          <w:highlight w:val="yellow"/>
        </w:rPr>
        <w:t>They are unable to cope with the breadth</w:t>
      </w:r>
      <w:r w:rsidRPr="00EB2814">
        <w:rPr>
          <w:rStyle w:val="Emphasis"/>
        </w:rPr>
        <w:t xml:space="preserve"> of the topic </w:t>
      </w:r>
      <w:r w:rsidRPr="00EB2814">
        <w:rPr>
          <w:rStyle w:val="StyleUnderline"/>
          <w:highlight w:val="yellow"/>
        </w:rPr>
        <w:t>and experience “</w:t>
      </w:r>
      <w:r w:rsidRPr="00EB2814">
        <w:rPr>
          <w:rStyle w:val="Emphasis"/>
          <w:highlight w:val="yellow"/>
        </w:rPr>
        <w:t>negophobia</w:t>
      </w:r>
      <w:r w:rsidRPr="00EB2814">
        <w:rPr>
          <w:rStyle w:val="Emphasis"/>
        </w:rPr>
        <w:t>,”</w:t>
      </w:r>
      <w:r>
        <w:t xml:space="preserve"> the fear of debating negative.  As a consequence</w:t>
      </w:r>
      <w:r w:rsidRPr="00EB2814">
        <w:rPr>
          <w:rStyle w:val="Emphasis"/>
        </w:rPr>
        <w:t xml:space="preserve">, </w:t>
      </w:r>
      <w:r w:rsidRPr="00EB2814">
        <w:rPr>
          <w:rStyle w:val="StyleUnderline"/>
          <w:highlight w:val="yellow"/>
        </w:rPr>
        <w:t>the educational</w:t>
      </w:r>
      <w:r>
        <w:t xml:space="preserve"> advantages associated with teaching notives through policy debate are lost:  “yet all of these </w:t>
      </w:r>
      <w:r w:rsidRPr="00EB2814">
        <w:rPr>
          <w:rStyle w:val="StyleUnderline"/>
          <w:highlight w:val="yellow"/>
        </w:rPr>
        <w:t xml:space="preserve">benefits </w:t>
      </w:r>
      <w:r w:rsidRPr="00EB2814">
        <w:rPr>
          <w:rStyle w:val="Emphasis"/>
          <w:highlight w:val="yellow"/>
        </w:rPr>
        <w:t>fly out the window</w:t>
      </w:r>
      <w:r w:rsidRPr="00EB2814">
        <w:rPr>
          <w:rStyle w:val="StyleUnderline"/>
          <w:highlight w:val="yellow"/>
        </w:rPr>
        <w:t xml:space="preserve"> as rookies</w:t>
      </w:r>
      <w:r w:rsidRPr="00EB2814">
        <w:rPr>
          <w:rStyle w:val="Emphasis"/>
        </w:rPr>
        <w:t xml:space="preserve"> in their formative stage quickly </w:t>
      </w:r>
      <w:r w:rsidRPr="00EB2814">
        <w:rPr>
          <w:rStyle w:val="StyleUnderline"/>
          <w:highlight w:val="yellow"/>
        </w:rPr>
        <w:t>experience humiliation at being caught without evidence or</w:t>
      </w:r>
      <w:r w:rsidRPr="00EB2814">
        <w:rPr>
          <w:rStyle w:val="Emphasis"/>
        </w:rPr>
        <w:t xml:space="preserve"> substantive </w:t>
      </w:r>
      <w:r w:rsidRPr="00EB2814">
        <w:rPr>
          <w:rStyle w:val="StyleUnderline"/>
          <w:highlight w:val="yellow"/>
        </w:rPr>
        <w:t>awareness of the issues that confront them</w:t>
      </w:r>
      <w:r w:rsidRPr="00EB2814">
        <w:rPr>
          <w:rStyle w:val="Emphasis"/>
        </w:rPr>
        <w:t xml:space="preserve"> at a tournament.  </w:t>
      </w:r>
      <w:r w:rsidRPr="00EB2814">
        <w:rPr>
          <w:rStyle w:val="StyleUnderline"/>
          <w:highlight w:val="yellow"/>
        </w:rPr>
        <w:t>The</w:t>
      </w:r>
      <w:r w:rsidRPr="00EB2814">
        <w:rPr>
          <w:rStyle w:val="Emphasis"/>
        </w:rPr>
        <w:t xml:space="preserve"> ultimate </w:t>
      </w:r>
      <w:r w:rsidRPr="00EB2814">
        <w:rPr>
          <w:rStyle w:val="StyleUnderline"/>
          <w:highlight w:val="yellow"/>
        </w:rPr>
        <w:t>result is</w:t>
      </w:r>
      <w:r w:rsidRPr="00EB2814">
        <w:rPr>
          <w:rStyle w:val="Emphasis"/>
        </w:rPr>
        <w:t xml:space="preserve"> that </w:t>
      </w:r>
      <w:r w:rsidRPr="00EB2814">
        <w:rPr>
          <w:rStyle w:val="StyleUnderline"/>
          <w:highlight w:val="yellow"/>
        </w:rPr>
        <w:t>fewer novices participate in NDT</w:t>
      </w:r>
      <w:r w:rsidRPr="00EB2814">
        <w:rPr>
          <w:rStyle w:val="Emphasis"/>
        </w:rPr>
        <w:t xml:space="preserve">, thus </w:t>
      </w:r>
      <w:r w:rsidRPr="00EB2814">
        <w:rPr>
          <w:rStyle w:val="Emphasis"/>
          <w:highlight w:val="yellow"/>
        </w:rPr>
        <w:t xml:space="preserve">lessening the educational value of the activity </w:t>
      </w:r>
      <w:r>
        <w:t xml:space="preserve">and limiting the number of debaters who eventually participate in more advanced divisions of policy debate.  In addition to noting the effect on novices, participants argued that </w:t>
      </w:r>
      <w:r w:rsidRPr="00EB2814">
        <w:rPr>
          <w:rStyle w:val="StyleUnderline"/>
          <w:highlight w:val="yellow"/>
        </w:rPr>
        <w:t>broad topics also discourage experienced debaters from continued participation in policy debate</w:t>
      </w:r>
      <w:r>
        <w:t xml:space="preserve">.  Here, the claim is that </w:t>
      </w:r>
      <w:r w:rsidRPr="00EB2814">
        <w:rPr>
          <w:rStyle w:val="StyleUnderline"/>
          <w:highlight w:val="yellow"/>
        </w:rPr>
        <w:t>it takes so much time and effort to be competitive on a broad topic that students who are concerned with doing more than just debate are forced out of the activity.</w:t>
      </w:r>
      <w:r>
        <w:t xml:space="preserve">  Gaske notes, that “</w:t>
      </w:r>
      <w:r w:rsidRPr="00EB2814">
        <w:rPr>
          <w:rStyle w:val="Emphasis"/>
        </w:rPr>
        <w:t xml:space="preserve">broad topics discourage participation because of insufficient time to do requisite research.  </w:t>
      </w:r>
      <w:r w:rsidRPr="00EB2814">
        <w:rPr>
          <w:rStyle w:val="StyleUnderline"/>
          <w:highlight w:val="yellow"/>
        </w:rPr>
        <w:t>The final effect may be that entire programs either cease functioning for shift to value debate</w:t>
      </w:r>
      <w:r w:rsidRPr="00EB2814">
        <w:rPr>
          <w:rStyle w:val="Emphasis"/>
        </w:rPr>
        <w:t xml:space="preserve"> as a way </w:t>
      </w:r>
      <w:r w:rsidRPr="00EB2814">
        <w:rPr>
          <w:rStyle w:val="StyleUnderline"/>
          <w:highlight w:val="yellow"/>
        </w:rPr>
        <w:t>to avoid unreasonable research burdens</w:t>
      </w:r>
      <w:r>
        <w:t xml:space="preserve">.  Boman supports this point”  “it is </w:t>
      </w:r>
      <w:r w:rsidRPr="00EB2814">
        <w:rPr>
          <w:rStyle w:val="StyleUnderline"/>
          <w:highlight w:val="yellow"/>
        </w:rPr>
        <w:t>this expanding necessity of evidence</w:t>
      </w:r>
      <w:r>
        <w:t xml:space="preserve">, and thereby research, which has created a competitive imbalance resulting from </w:t>
      </w:r>
      <w:r w:rsidRPr="00EB2814">
        <w:rPr>
          <w:rStyle w:val="Emphasis"/>
        </w:rPr>
        <w:t>the use of broad topic</w:t>
      </w:r>
      <w:r>
        <w:t xml:space="preserve"> that </w:t>
      </w:r>
      <w:r w:rsidRPr="00EB2814">
        <w:rPr>
          <w:rStyle w:val="StyleUnderline"/>
          <w:highlight w:val="yellow"/>
        </w:rPr>
        <w:t xml:space="preserve">has lead to some small schools to </w:t>
      </w:r>
      <w:r w:rsidRPr="00EB2814">
        <w:rPr>
          <w:rStyle w:val="Emphasis"/>
          <w:highlight w:val="yellow"/>
        </w:rPr>
        <w:t>cancel their programs</w:t>
      </w:r>
    </w:p>
    <w:p w:rsidR="00CD1E88" w:rsidRPr="00917FD2" w:rsidRDefault="00CD1E88" w:rsidP="00CD1E88">
      <w:pPr>
        <w:pStyle w:val="Heading4"/>
        <w:rPr>
          <w:rFonts w:eastAsia="Times New Roman"/>
        </w:rPr>
      </w:pPr>
      <w:r w:rsidRPr="00917FD2">
        <w:rPr>
          <w:rFonts w:eastAsia="Times New Roman"/>
        </w:rPr>
        <w:t>'No topic debate' devastates student and judge participation—-link turns any benefit to the aff</w:t>
      </w:r>
    </w:p>
    <w:p w:rsidR="00CD1E88" w:rsidRPr="00917FD2" w:rsidRDefault="00CD1E88" w:rsidP="00CD1E88">
      <w:pPr>
        <w:shd w:val="clear" w:color="auto" w:fill="FFFFFF"/>
        <w:spacing w:after="0" w:line="240" w:lineRule="auto"/>
        <w:rPr>
          <w:rFonts w:ascii="Arial" w:eastAsia="Times New Roman" w:hAnsi="Arial" w:cs="Arial"/>
          <w:color w:val="222222"/>
          <w:sz w:val="20"/>
          <w:szCs w:val="19"/>
        </w:rPr>
      </w:pPr>
      <w:r w:rsidRPr="007A31DA">
        <w:rPr>
          <w:rStyle w:val="Style13ptBold"/>
        </w:rPr>
        <w:t>Preston 2</w:t>
      </w:r>
      <w:r w:rsidRPr="00917FD2">
        <w:rPr>
          <w:rFonts w:ascii="Arial" w:eastAsia="Times New Roman" w:hAnsi="Arial" w:cs="Arial"/>
          <w:color w:val="222222"/>
          <w:sz w:val="20"/>
          <w:szCs w:val="19"/>
        </w:rPr>
        <w:t>  - Professor @ U N Georgia</w:t>
      </w:r>
    </w:p>
    <w:p w:rsidR="00CD1E88" w:rsidRPr="00917FD2" w:rsidRDefault="00CD1E88" w:rsidP="00CD1E88">
      <w:pPr>
        <w:shd w:val="clear" w:color="auto" w:fill="FFFFFF"/>
        <w:spacing w:after="0" w:line="240" w:lineRule="auto"/>
        <w:rPr>
          <w:rFonts w:ascii="Arial" w:eastAsia="Times New Roman" w:hAnsi="Arial" w:cs="Arial"/>
          <w:color w:val="222222"/>
          <w:sz w:val="20"/>
          <w:szCs w:val="19"/>
        </w:rPr>
      </w:pPr>
      <w:r w:rsidRPr="00917FD2">
        <w:rPr>
          <w:rFonts w:ascii="Arial" w:eastAsia="Times New Roman" w:hAnsi="Arial" w:cs="Arial"/>
          <w:color w:val="222222"/>
          <w:sz w:val="20"/>
          <w:szCs w:val="19"/>
        </w:rPr>
        <w:t>(C. Thomas Preston University of Missouri - St. Louis "No-Topic Debating in Parliamentary Debate: Student and Critic Reactions"</w:t>
      </w:r>
    </w:p>
    <w:p w:rsidR="00CD1E88" w:rsidRPr="00917FD2" w:rsidRDefault="009F0FE0" w:rsidP="00CD1E88">
      <w:pPr>
        <w:shd w:val="clear" w:color="auto" w:fill="FFFFFF"/>
        <w:spacing w:after="0" w:line="240" w:lineRule="auto"/>
        <w:rPr>
          <w:rFonts w:ascii="Arial" w:eastAsia="Times New Roman" w:hAnsi="Arial" w:cs="Arial"/>
          <w:color w:val="222222"/>
          <w:sz w:val="20"/>
          <w:szCs w:val="19"/>
        </w:rPr>
      </w:pPr>
      <w:hyperlink r:id="rId63" w:tgtFrame="_blank" w:history="1">
        <w:r w:rsidR="00CD1E88" w:rsidRPr="00917FD2">
          <w:rPr>
            <w:rFonts w:ascii="Arial" w:eastAsia="Times New Roman" w:hAnsi="Arial" w:cs="Arial"/>
            <w:color w:val="1155CC"/>
            <w:sz w:val="20"/>
            <w:szCs w:val="19"/>
            <w:u w:val="single"/>
          </w:rPr>
          <w:t>http://www.parlidebate.org/pdf/vol9no5.pdf</w:t>
        </w:r>
      </w:hyperlink>
      <w:r w:rsidR="00CD1E88" w:rsidRPr="00917FD2">
        <w:rPr>
          <w:rFonts w:ascii="Arial" w:eastAsia="Times New Roman" w:hAnsi="Arial" w:cs="Arial"/>
          <w:color w:val="222222"/>
          <w:sz w:val="20"/>
          <w:szCs w:val="19"/>
        </w:rPr>
        <w:t>)</w:t>
      </w:r>
    </w:p>
    <w:p w:rsidR="00CD1E88" w:rsidRDefault="00CD1E88" w:rsidP="00CD1E88">
      <w:pPr>
        <w:shd w:val="clear" w:color="auto" w:fill="FFFFFF"/>
        <w:spacing w:after="0" w:line="240" w:lineRule="auto"/>
        <w:rPr>
          <w:rFonts w:ascii="Arial" w:eastAsia="Times New Roman" w:hAnsi="Arial" w:cs="Arial"/>
          <w:color w:val="222222"/>
          <w:sz w:val="20"/>
          <w:szCs w:val="19"/>
        </w:rPr>
      </w:pPr>
    </w:p>
    <w:p w:rsidR="00CD1E88" w:rsidRPr="00332780" w:rsidRDefault="00CD1E88" w:rsidP="00CD1E88">
      <w:pPr>
        <w:shd w:val="clear" w:color="auto" w:fill="FFFFFF"/>
        <w:spacing w:after="0" w:line="240" w:lineRule="auto"/>
        <w:rPr>
          <w:rFonts w:ascii="Arial" w:eastAsia="Times New Roman" w:hAnsi="Arial" w:cs="Arial"/>
          <w:color w:val="222222"/>
          <w:sz w:val="20"/>
          <w:szCs w:val="19"/>
        </w:rPr>
      </w:pPr>
      <w:r w:rsidRPr="00332780">
        <w:rPr>
          <w:rFonts w:ascii="Arial" w:eastAsia="Times New Roman" w:hAnsi="Arial" w:cs="Arial"/>
          <w:color w:val="222222"/>
          <w:sz w:val="20"/>
          <w:szCs w:val="19"/>
        </w:rPr>
        <w:t>Issues concerning the nature and meaning of the resolution</w:t>
      </w:r>
      <w:r>
        <w:rPr>
          <w:rFonts w:ascii="Arial" w:eastAsia="Times New Roman" w:hAnsi="Arial" w:cs="Arial"/>
          <w:color w:val="222222"/>
          <w:sz w:val="20"/>
          <w:szCs w:val="19"/>
        </w:rPr>
        <w:t xml:space="preserve"> </w:t>
      </w:r>
      <w:r w:rsidRPr="00332780">
        <w:rPr>
          <w:rFonts w:ascii="Arial" w:eastAsia="Times New Roman" w:hAnsi="Arial" w:cs="Arial"/>
          <w:color w:val="222222"/>
          <w:sz w:val="20"/>
          <w:szCs w:val="19"/>
        </w:rPr>
        <w:t>constitute a staring point for discussion concerning academic debate.</w:t>
      </w:r>
      <w:r>
        <w:rPr>
          <w:rFonts w:ascii="Arial" w:eastAsia="Times New Roman" w:hAnsi="Arial" w:cs="Arial"/>
          <w:color w:val="222222"/>
          <w:sz w:val="20"/>
          <w:szCs w:val="19"/>
        </w:rPr>
        <w:t xml:space="preserve"> </w:t>
      </w:r>
      <w:r w:rsidRPr="00332780">
        <w:rPr>
          <w:rFonts w:ascii="Arial" w:eastAsia="Times New Roman" w:hAnsi="Arial" w:cs="Arial"/>
          <w:color w:val="222222"/>
          <w:sz w:val="20"/>
          <w:szCs w:val="19"/>
        </w:rPr>
        <w:t>Throughout the textbooks for debate, discussions usually begin with what</w:t>
      </w:r>
      <w:r>
        <w:rPr>
          <w:rFonts w:ascii="Arial" w:eastAsia="Times New Roman" w:hAnsi="Arial" w:cs="Arial"/>
          <w:color w:val="222222"/>
          <w:sz w:val="20"/>
          <w:szCs w:val="19"/>
        </w:rPr>
        <w:t xml:space="preserve"> </w:t>
      </w:r>
      <w:r w:rsidRPr="00332780">
        <w:rPr>
          <w:rFonts w:ascii="Arial" w:eastAsia="Times New Roman" w:hAnsi="Arial" w:cs="Arial"/>
          <w:color w:val="222222"/>
          <w:sz w:val="20"/>
          <w:szCs w:val="19"/>
        </w:rPr>
        <w:t>makes a good resolution as well as how the topic may be framed in one or</w:t>
      </w:r>
      <w:r>
        <w:rPr>
          <w:rFonts w:ascii="Arial" w:eastAsia="Times New Roman" w:hAnsi="Arial" w:cs="Arial"/>
          <w:color w:val="222222"/>
          <w:sz w:val="20"/>
          <w:szCs w:val="19"/>
        </w:rPr>
        <w:t xml:space="preserve"> </w:t>
      </w:r>
      <w:r w:rsidRPr="00332780">
        <w:rPr>
          <w:rFonts w:ascii="Arial" w:eastAsia="Times New Roman" w:hAnsi="Arial" w:cs="Arial"/>
          <w:color w:val="222222"/>
          <w:sz w:val="20"/>
          <w:szCs w:val="19"/>
        </w:rPr>
        <w:t>more of the following fashions: fact, value, policy, and/or quasipolicy.1</w:t>
      </w:r>
      <w:r>
        <w:rPr>
          <w:rFonts w:ascii="Arial" w:eastAsia="Times New Roman" w:hAnsi="Arial" w:cs="Arial"/>
          <w:color w:val="222222"/>
          <w:sz w:val="20"/>
          <w:szCs w:val="19"/>
        </w:rPr>
        <w:t xml:space="preserve"> </w:t>
      </w:r>
      <w:r w:rsidRPr="00332780">
        <w:rPr>
          <w:rFonts w:ascii="Arial" w:eastAsia="Times New Roman" w:hAnsi="Arial" w:cs="Arial"/>
          <w:color w:val="222222"/>
          <w:sz w:val="20"/>
          <w:szCs w:val="19"/>
        </w:rPr>
        <w:t>Parliamentary debate textbooks, parliamentary debate websites, and</w:t>
      </w:r>
      <w:r>
        <w:rPr>
          <w:rFonts w:ascii="Arial" w:eastAsia="Times New Roman" w:hAnsi="Arial" w:cs="Arial"/>
          <w:color w:val="222222"/>
          <w:sz w:val="20"/>
          <w:szCs w:val="19"/>
        </w:rPr>
        <w:t xml:space="preserve"> </w:t>
      </w:r>
      <w:r w:rsidRPr="00332780">
        <w:rPr>
          <w:rFonts w:ascii="Arial" w:eastAsia="Times New Roman" w:hAnsi="Arial" w:cs="Arial"/>
          <w:color w:val="222222"/>
          <w:sz w:val="20"/>
          <w:szCs w:val="19"/>
        </w:rPr>
        <w:t>published journal articles contain sample resolutions for tournaments.2</w:t>
      </w:r>
      <w:r>
        <w:rPr>
          <w:rFonts w:ascii="Arial" w:eastAsia="Times New Roman" w:hAnsi="Arial" w:cs="Arial"/>
          <w:color w:val="222222"/>
          <w:sz w:val="20"/>
          <w:szCs w:val="19"/>
        </w:rPr>
        <w:t xml:space="preserve"> </w:t>
      </w:r>
      <w:r w:rsidRPr="00332780">
        <w:rPr>
          <w:rFonts w:ascii="Arial" w:eastAsia="Times New Roman" w:hAnsi="Arial" w:cs="Arial"/>
          <w:color w:val="222222"/>
          <w:sz w:val="20"/>
          <w:szCs w:val="19"/>
        </w:rPr>
        <w:t>Renea Gernant and Kristy Waterman (23-30) have discussed how the</w:t>
      </w:r>
      <w:r>
        <w:rPr>
          <w:rFonts w:ascii="Arial" w:eastAsia="Times New Roman" w:hAnsi="Arial" w:cs="Arial"/>
          <w:color w:val="222222"/>
          <w:sz w:val="20"/>
          <w:szCs w:val="19"/>
        </w:rPr>
        <w:t xml:space="preserve"> </w:t>
      </w:r>
      <w:r w:rsidRPr="00332780">
        <w:rPr>
          <w:rFonts w:ascii="Arial" w:eastAsia="Times New Roman" w:hAnsi="Arial" w:cs="Arial"/>
          <w:color w:val="222222"/>
          <w:sz w:val="20"/>
          <w:szCs w:val="19"/>
        </w:rPr>
        <w:t>resolution might affect the outcome of a parliamentary debate round.</w:t>
      </w:r>
      <w:r>
        <w:rPr>
          <w:rFonts w:ascii="Arial" w:eastAsia="Times New Roman" w:hAnsi="Arial" w:cs="Arial"/>
          <w:color w:val="222222"/>
          <w:sz w:val="20"/>
          <w:szCs w:val="19"/>
        </w:rPr>
        <w:t xml:space="preserve"> </w:t>
      </w:r>
      <w:r w:rsidRPr="00332780">
        <w:rPr>
          <w:rFonts w:ascii="Arial" w:eastAsia="Times New Roman" w:hAnsi="Arial" w:cs="Arial"/>
          <w:color w:val="222222"/>
          <w:sz w:val="20"/>
          <w:szCs w:val="19"/>
        </w:rPr>
        <w:t xml:space="preserve">Indeed, </w:t>
      </w:r>
      <w:r w:rsidRPr="00332780">
        <w:rPr>
          <w:rStyle w:val="StyleUnderline"/>
        </w:rPr>
        <w:t>nearly all of the discipline's collegiate debate literature and</w:t>
      </w:r>
      <w:r>
        <w:rPr>
          <w:rStyle w:val="StyleUnderline"/>
        </w:rPr>
        <w:t xml:space="preserve"> </w:t>
      </w:r>
      <w:r w:rsidRPr="00332780">
        <w:rPr>
          <w:rStyle w:val="StyleUnderline"/>
        </w:rPr>
        <w:t>practice assumes a pre-assigned proposition to support or oppose.</w:t>
      </w:r>
      <w:r>
        <w:rPr>
          <w:rStyle w:val="StyleUnderline"/>
        </w:rPr>
        <w:t xml:space="preserve"> </w:t>
      </w:r>
      <w:r w:rsidRPr="00332780">
        <w:rPr>
          <w:rFonts w:ascii="Arial" w:eastAsia="Times New Roman" w:hAnsi="Arial" w:cs="Arial"/>
          <w:color w:val="222222"/>
          <w:sz w:val="20"/>
          <w:szCs w:val="19"/>
        </w:rPr>
        <w:t xml:space="preserve">Yet </w:t>
      </w:r>
      <w:r w:rsidRPr="00332780">
        <w:rPr>
          <w:rStyle w:val="StyleUnderline"/>
        </w:rPr>
        <w:t>in daily life, participants in argumentation often choose not</w:t>
      </w:r>
      <w:r>
        <w:rPr>
          <w:rStyle w:val="StyleUnderline"/>
        </w:rPr>
        <w:t xml:space="preserve"> </w:t>
      </w:r>
      <w:r w:rsidRPr="00332780">
        <w:rPr>
          <w:rStyle w:val="StyleUnderline"/>
        </w:rPr>
        <w:t>only how to discuss topics, but what topics to discuss</w:t>
      </w:r>
      <w:r w:rsidRPr="00332780">
        <w:rPr>
          <w:rFonts w:ascii="Arial" w:eastAsia="Times New Roman" w:hAnsi="Arial" w:cs="Arial"/>
          <w:color w:val="222222"/>
          <w:sz w:val="20"/>
          <w:szCs w:val="19"/>
        </w:rPr>
        <w:t>. For example, Franz</w:t>
      </w:r>
      <w:r>
        <w:rPr>
          <w:rFonts w:ascii="Arial" w:eastAsia="Times New Roman" w:hAnsi="Arial" w:cs="Arial"/>
          <w:color w:val="222222"/>
          <w:sz w:val="20"/>
          <w:szCs w:val="19"/>
        </w:rPr>
        <w:t xml:space="preserve"> </w:t>
      </w:r>
      <w:r w:rsidRPr="00332780">
        <w:rPr>
          <w:rFonts w:ascii="Arial" w:eastAsia="Times New Roman" w:hAnsi="Arial" w:cs="Arial"/>
          <w:color w:val="222222"/>
          <w:sz w:val="20"/>
          <w:szCs w:val="19"/>
        </w:rPr>
        <w:t>van Eemeren, Rob Grottendorst, and Francisca Snoeck Henkemans (5-6)</w:t>
      </w:r>
      <w:r>
        <w:rPr>
          <w:rFonts w:ascii="Arial" w:eastAsia="Times New Roman" w:hAnsi="Arial" w:cs="Arial"/>
          <w:color w:val="222222"/>
          <w:sz w:val="20"/>
          <w:szCs w:val="19"/>
        </w:rPr>
        <w:t xml:space="preserve"> </w:t>
      </w:r>
      <w:r w:rsidRPr="00332780">
        <w:rPr>
          <w:rFonts w:ascii="Arial" w:eastAsia="Times New Roman" w:hAnsi="Arial" w:cs="Arial"/>
          <w:color w:val="222222"/>
          <w:sz w:val="20"/>
          <w:szCs w:val="19"/>
        </w:rPr>
        <w:t>discuss how topics for discussion emerge when we discover that our</w:t>
      </w:r>
      <w:r>
        <w:rPr>
          <w:rFonts w:ascii="Arial" w:eastAsia="Times New Roman" w:hAnsi="Arial" w:cs="Arial"/>
          <w:color w:val="222222"/>
          <w:sz w:val="20"/>
          <w:szCs w:val="19"/>
        </w:rPr>
        <w:t xml:space="preserve"> </w:t>
      </w:r>
      <w:r w:rsidRPr="00332780">
        <w:rPr>
          <w:rFonts w:ascii="Arial" w:eastAsia="Times New Roman" w:hAnsi="Arial" w:cs="Arial"/>
          <w:color w:val="222222"/>
          <w:sz w:val="20"/>
          <w:szCs w:val="19"/>
        </w:rPr>
        <w:t>opinions differ with others during conversation. Furthermore, Mark R.</w:t>
      </w:r>
      <w:r>
        <w:rPr>
          <w:rFonts w:ascii="Arial" w:eastAsia="Times New Roman" w:hAnsi="Arial" w:cs="Arial"/>
          <w:color w:val="222222"/>
          <w:sz w:val="20"/>
          <w:szCs w:val="19"/>
        </w:rPr>
        <w:t xml:space="preserve"> </w:t>
      </w:r>
      <w:r w:rsidRPr="00332780">
        <w:rPr>
          <w:rFonts w:ascii="Arial" w:eastAsia="Times New Roman" w:hAnsi="Arial" w:cs="Arial"/>
          <w:color w:val="222222"/>
          <w:sz w:val="20"/>
          <w:szCs w:val="19"/>
        </w:rPr>
        <w:t>Crossman (4-5) implies that the topics for argument we experience in our</w:t>
      </w:r>
      <w:r>
        <w:rPr>
          <w:rFonts w:ascii="Arial" w:eastAsia="Times New Roman" w:hAnsi="Arial" w:cs="Arial"/>
          <w:color w:val="222222"/>
          <w:sz w:val="20"/>
          <w:szCs w:val="19"/>
        </w:rPr>
        <w:t xml:space="preserve"> </w:t>
      </w:r>
      <w:r w:rsidRPr="00332780">
        <w:rPr>
          <w:rFonts w:ascii="Arial" w:eastAsia="Times New Roman" w:hAnsi="Arial" w:cs="Arial"/>
          <w:color w:val="222222"/>
          <w:sz w:val="20"/>
          <w:szCs w:val="19"/>
        </w:rPr>
        <w:t xml:space="preserve">personal development may or may not be pre-planned. </w:t>
      </w:r>
      <w:r w:rsidRPr="00332780">
        <w:rPr>
          <w:rStyle w:val="StyleUnderline"/>
        </w:rPr>
        <w:t>Participant topic</w:t>
      </w:r>
      <w:r>
        <w:rPr>
          <w:rStyle w:val="StyleUnderline"/>
        </w:rPr>
        <w:t xml:space="preserve"> </w:t>
      </w:r>
      <w:r w:rsidRPr="00332780">
        <w:rPr>
          <w:rStyle w:val="StyleUnderline"/>
        </w:rPr>
        <w:t>choice abounds in public life as well</w:t>
      </w:r>
      <w:r w:rsidRPr="00332780">
        <w:rPr>
          <w:rFonts w:ascii="Arial" w:eastAsia="Times New Roman" w:hAnsi="Arial" w:cs="Arial"/>
          <w:color w:val="222222"/>
          <w:sz w:val="20"/>
          <w:szCs w:val="19"/>
        </w:rPr>
        <w:t>. For example, political candidates</w:t>
      </w:r>
      <w:r>
        <w:rPr>
          <w:rFonts w:ascii="Arial" w:eastAsia="Times New Roman" w:hAnsi="Arial" w:cs="Arial"/>
          <w:color w:val="222222"/>
          <w:sz w:val="20"/>
          <w:szCs w:val="19"/>
        </w:rPr>
        <w:t xml:space="preserve"> </w:t>
      </w:r>
      <w:r w:rsidRPr="00332780">
        <w:rPr>
          <w:rFonts w:ascii="Arial" w:eastAsia="Times New Roman" w:hAnsi="Arial" w:cs="Arial"/>
          <w:color w:val="222222"/>
          <w:sz w:val="20"/>
          <w:szCs w:val="19"/>
        </w:rPr>
        <w:t>often agree, with the moderators, on the topics before the debate. Entire</w:t>
      </w:r>
      <w:r>
        <w:rPr>
          <w:rFonts w:ascii="Arial" w:eastAsia="Times New Roman" w:hAnsi="Arial" w:cs="Arial"/>
          <w:color w:val="222222"/>
          <w:sz w:val="20"/>
          <w:szCs w:val="19"/>
        </w:rPr>
        <w:t xml:space="preserve"> </w:t>
      </w:r>
      <w:r w:rsidRPr="00332780">
        <w:rPr>
          <w:rFonts w:ascii="Arial" w:eastAsia="Times New Roman" w:hAnsi="Arial" w:cs="Arial"/>
          <w:color w:val="222222"/>
          <w:sz w:val="20"/>
          <w:szCs w:val="19"/>
        </w:rPr>
        <w:t>issues can erupt simultaneously in any branch of government, both within</w:t>
      </w:r>
      <w:r>
        <w:rPr>
          <w:rFonts w:ascii="Arial" w:eastAsia="Times New Roman" w:hAnsi="Arial" w:cs="Arial"/>
          <w:color w:val="222222"/>
          <w:sz w:val="20"/>
          <w:szCs w:val="19"/>
        </w:rPr>
        <w:t xml:space="preserve"> </w:t>
      </w:r>
      <w:r w:rsidRPr="00332780">
        <w:rPr>
          <w:rFonts w:ascii="Arial" w:eastAsia="Times New Roman" w:hAnsi="Arial" w:cs="Arial"/>
          <w:color w:val="222222"/>
          <w:sz w:val="20"/>
          <w:szCs w:val="19"/>
        </w:rPr>
        <w:t>either branch and within teams that coordinate action between branches.</w:t>
      </w:r>
      <w:r>
        <w:rPr>
          <w:rFonts w:ascii="Arial" w:eastAsia="Times New Roman" w:hAnsi="Arial" w:cs="Arial"/>
          <w:color w:val="222222"/>
          <w:sz w:val="20"/>
          <w:szCs w:val="19"/>
        </w:rPr>
        <w:t xml:space="preserve"> </w:t>
      </w:r>
      <w:r w:rsidRPr="00332780">
        <w:rPr>
          <w:rFonts w:ascii="Arial" w:eastAsia="Times New Roman" w:hAnsi="Arial" w:cs="Arial"/>
          <w:color w:val="222222"/>
          <w:sz w:val="20"/>
          <w:szCs w:val="19"/>
        </w:rPr>
        <w:t>Although many instances of opinion difference and argument</w:t>
      </w:r>
      <w:r>
        <w:rPr>
          <w:rFonts w:ascii="Arial" w:eastAsia="Times New Roman" w:hAnsi="Arial" w:cs="Arial"/>
          <w:color w:val="222222"/>
          <w:sz w:val="20"/>
          <w:szCs w:val="19"/>
        </w:rPr>
        <w:t xml:space="preserve"> </w:t>
      </w:r>
      <w:r w:rsidRPr="00332780">
        <w:rPr>
          <w:rFonts w:ascii="Arial" w:eastAsia="Times New Roman" w:hAnsi="Arial" w:cs="Arial"/>
          <w:color w:val="222222"/>
          <w:sz w:val="20"/>
          <w:szCs w:val="19"/>
        </w:rPr>
        <w:t>take place without an outside-proscribed resolution, the proscribed topic</w:t>
      </w:r>
      <w:r>
        <w:rPr>
          <w:rFonts w:ascii="Arial" w:eastAsia="Times New Roman" w:hAnsi="Arial" w:cs="Arial"/>
          <w:color w:val="222222"/>
          <w:sz w:val="20"/>
          <w:szCs w:val="19"/>
        </w:rPr>
        <w:t xml:space="preserve"> </w:t>
      </w:r>
      <w:r w:rsidRPr="00332780">
        <w:rPr>
          <w:rFonts w:ascii="Arial" w:eastAsia="Times New Roman" w:hAnsi="Arial" w:cs="Arial"/>
          <w:color w:val="222222"/>
          <w:sz w:val="20"/>
          <w:szCs w:val="19"/>
        </w:rPr>
        <w:t>model generally constitutes the model for intercollegiate academic debate</w:t>
      </w:r>
      <w:r>
        <w:rPr>
          <w:rFonts w:ascii="Arial" w:eastAsia="Times New Roman" w:hAnsi="Arial" w:cs="Arial"/>
          <w:color w:val="222222"/>
          <w:sz w:val="20"/>
          <w:szCs w:val="19"/>
        </w:rPr>
        <w:t xml:space="preserve"> </w:t>
      </w:r>
      <w:r w:rsidRPr="00332780">
        <w:rPr>
          <w:rFonts w:ascii="Arial" w:eastAsia="Times New Roman" w:hAnsi="Arial" w:cs="Arial"/>
          <w:color w:val="222222"/>
          <w:sz w:val="20"/>
          <w:szCs w:val="19"/>
        </w:rPr>
        <w:t>laboratory in the United States</w:t>
      </w:r>
      <w:r w:rsidRPr="00332780">
        <w:rPr>
          <w:rStyle w:val="StyleUnderline"/>
        </w:rPr>
        <w:t>. National committees determine the</w:t>
      </w:r>
      <w:r>
        <w:rPr>
          <w:rStyle w:val="StyleUnderline"/>
        </w:rPr>
        <w:t xml:space="preserve"> </w:t>
      </w:r>
      <w:r w:rsidRPr="00332780">
        <w:rPr>
          <w:rStyle w:val="StyleUnderline"/>
        </w:rPr>
        <w:t>resolutions shared by both the American Forensic Association's National</w:t>
      </w:r>
      <w:r>
        <w:rPr>
          <w:rStyle w:val="StyleUnderline"/>
        </w:rPr>
        <w:t xml:space="preserve"> </w:t>
      </w:r>
      <w:r w:rsidRPr="00332780">
        <w:rPr>
          <w:rStyle w:val="StyleUnderline"/>
        </w:rPr>
        <w:t>Debate Tournament (NDT) and the Cross Examination Debate</w:t>
      </w:r>
      <w:r>
        <w:rPr>
          <w:rStyle w:val="StyleUnderline"/>
        </w:rPr>
        <w:t xml:space="preserve"> </w:t>
      </w:r>
      <w:r w:rsidRPr="00332780">
        <w:rPr>
          <w:rStyle w:val="StyleUnderline"/>
        </w:rPr>
        <w:t>Association (CEDA).</w:t>
      </w:r>
      <w:r w:rsidRPr="00332780">
        <w:rPr>
          <w:rFonts w:ascii="Arial" w:eastAsia="Times New Roman" w:hAnsi="Arial" w:cs="Arial"/>
          <w:color w:val="222222"/>
          <w:sz w:val="20"/>
          <w:szCs w:val="19"/>
        </w:rPr>
        <w:t xml:space="preserve"> Typically, individual tournament directors choose</w:t>
      </w:r>
      <w:r>
        <w:rPr>
          <w:rFonts w:ascii="Arial" w:eastAsia="Times New Roman" w:hAnsi="Arial" w:cs="Arial"/>
          <w:color w:val="222222"/>
          <w:sz w:val="20"/>
          <w:szCs w:val="19"/>
        </w:rPr>
        <w:t xml:space="preserve"> </w:t>
      </w:r>
      <w:r w:rsidRPr="00332780">
        <w:rPr>
          <w:rFonts w:ascii="Arial" w:eastAsia="Times New Roman" w:hAnsi="Arial" w:cs="Arial"/>
          <w:color w:val="222222"/>
          <w:sz w:val="20"/>
          <w:szCs w:val="19"/>
        </w:rPr>
        <w:t>topics for both the NPDA and American Parliamentary Debate</w:t>
      </w:r>
      <w:r>
        <w:rPr>
          <w:rFonts w:ascii="Arial" w:eastAsia="Times New Roman" w:hAnsi="Arial" w:cs="Arial"/>
          <w:color w:val="222222"/>
          <w:sz w:val="20"/>
          <w:szCs w:val="19"/>
        </w:rPr>
        <w:t xml:space="preserve"> </w:t>
      </w:r>
      <w:r w:rsidRPr="00332780">
        <w:rPr>
          <w:rFonts w:ascii="Arial" w:eastAsia="Times New Roman" w:hAnsi="Arial" w:cs="Arial"/>
          <w:color w:val="222222"/>
          <w:sz w:val="20"/>
          <w:szCs w:val="19"/>
        </w:rPr>
        <w:t>Association Tournament (APDA) within the bylaws of each organization.</w:t>
      </w:r>
      <w:r>
        <w:rPr>
          <w:rFonts w:ascii="Arial" w:eastAsia="Times New Roman" w:hAnsi="Arial" w:cs="Arial"/>
          <w:color w:val="222222"/>
          <w:sz w:val="20"/>
          <w:szCs w:val="19"/>
        </w:rPr>
        <w:t xml:space="preserve"> </w:t>
      </w:r>
      <w:r w:rsidRPr="00332780">
        <w:rPr>
          <w:rFonts w:ascii="Arial" w:eastAsia="Times New Roman" w:hAnsi="Arial" w:cs="Arial"/>
          <w:color w:val="222222"/>
          <w:sz w:val="20"/>
          <w:szCs w:val="19"/>
        </w:rPr>
        <w:t>The National Forensic Association (NFA) sets a national topic for its</w:t>
      </w:r>
      <w:r>
        <w:rPr>
          <w:rFonts w:ascii="Arial" w:eastAsia="Times New Roman" w:hAnsi="Arial" w:cs="Arial"/>
          <w:color w:val="222222"/>
          <w:sz w:val="20"/>
          <w:szCs w:val="19"/>
        </w:rPr>
        <w:t xml:space="preserve"> </w:t>
      </w:r>
      <w:r w:rsidRPr="00332780">
        <w:rPr>
          <w:rFonts w:ascii="Arial" w:eastAsia="Times New Roman" w:hAnsi="Arial" w:cs="Arial"/>
          <w:color w:val="222222"/>
          <w:sz w:val="20"/>
          <w:szCs w:val="19"/>
        </w:rPr>
        <w:t>sanctioned intercollegiate policy Lincoln-Douglas debates. Although a few</w:t>
      </w:r>
      <w:r>
        <w:rPr>
          <w:rFonts w:ascii="Arial" w:eastAsia="Times New Roman" w:hAnsi="Arial" w:cs="Arial"/>
          <w:color w:val="222222"/>
          <w:sz w:val="20"/>
          <w:szCs w:val="19"/>
        </w:rPr>
        <w:t xml:space="preserve"> </w:t>
      </w:r>
      <w:r w:rsidRPr="00332780">
        <w:rPr>
          <w:rFonts w:ascii="Arial" w:eastAsia="Times New Roman" w:hAnsi="Arial" w:cs="Arial"/>
          <w:color w:val="222222"/>
          <w:sz w:val="20"/>
          <w:szCs w:val="19"/>
        </w:rPr>
        <w:t>students contribute feedback on topic selection procedures, and sometimes</w:t>
      </w:r>
      <w:r>
        <w:rPr>
          <w:rFonts w:ascii="Arial" w:eastAsia="Times New Roman" w:hAnsi="Arial" w:cs="Arial"/>
          <w:color w:val="222222"/>
          <w:sz w:val="20"/>
          <w:szCs w:val="19"/>
        </w:rPr>
        <w:t xml:space="preserve"> </w:t>
      </w:r>
      <w:r w:rsidRPr="00332780">
        <w:rPr>
          <w:rFonts w:ascii="Arial" w:eastAsia="Times New Roman" w:hAnsi="Arial" w:cs="Arial"/>
          <w:color w:val="222222"/>
          <w:sz w:val="20"/>
          <w:szCs w:val="19"/>
        </w:rPr>
        <w:t>even write resolutions for parliamentary debate tournaments, the basic</w:t>
      </w:r>
      <w:r>
        <w:rPr>
          <w:rFonts w:ascii="Arial" w:eastAsia="Times New Roman" w:hAnsi="Arial" w:cs="Arial"/>
          <w:color w:val="222222"/>
          <w:sz w:val="20"/>
          <w:szCs w:val="19"/>
        </w:rPr>
        <w:t xml:space="preserve"> </w:t>
      </w:r>
      <w:r w:rsidRPr="00332780">
        <w:rPr>
          <w:rFonts w:ascii="Arial" w:eastAsia="Times New Roman" w:hAnsi="Arial" w:cs="Arial"/>
          <w:color w:val="222222"/>
          <w:sz w:val="20"/>
          <w:szCs w:val="19"/>
        </w:rPr>
        <w:t>idea is that the student-participants in a particular round rarely write or</w:t>
      </w:r>
      <w:r>
        <w:rPr>
          <w:rFonts w:ascii="Arial" w:eastAsia="Times New Roman" w:hAnsi="Arial" w:cs="Arial"/>
          <w:color w:val="222222"/>
          <w:sz w:val="20"/>
          <w:szCs w:val="19"/>
        </w:rPr>
        <w:t xml:space="preserve"> </w:t>
      </w:r>
      <w:r w:rsidRPr="00332780">
        <w:rPr>
          <w:rFonts w:ascii="Arial" w:eastAsia="Times New Roman" w:hAnsi="Arial" w:cs="Arial"/>
          <w:color w:val="222222"/>
          <w:sz w:val="20"/>
          <w:szCs w:val="19"/>
        </w:rPr>
        <w:t>102</w:t>
      </w:r>
      <w:r>
        <w:rPr>
          <w:rFonts w:ascii="Arial" w:eastAsia="Times New Roman" w:hAnsi="Arial" w:cs="Arial"/>
          <w:color w:val="222222"/>
          <w:sz w:val="20"/>
          <w:szCs w:val="19"/>
        </w:rPr>
        <w:t xml:space="preserve"> </w:t>
      </w:r>
      <w:r w:rsidRPr="00332780">
        <w:rPr>
          <w:rFonts w:ascii="Arial" w:eastAsia="Times New Roman" w:hAnsi="Arial" w:cs="Arial"/>
          <w:color w:val="222222"/>
          <w:sz w:val="20"/>
          <w:szCs w:val="19"/>
        </w:rPr>
        <w:t xml:space="preserve">decide entirely what resolutions to discuss. Even where </w:t>
      </w:r>
      <w:r w:rsidRPr="00332780">
        <w:rPr>
          <w:rStyle w:val="StyleUnderline"/>
        </w:rPr>
        <w:t>students do choose</w:t>
      </w:r>
      <w:r>
        <w:rPr>
          <w:rStyle w:val="StyleUnderline"/>
        </w:rPr>
        <w:t xml:space="preserve"> </w:t>
      </w:r>
      <w:r w:rsidRPr="00332780">
        <w:rPr>
          <w:rStyle w:val="StyleUnderline"/>
        </w:rPr>
        <w:t>topics, that choice comes from a pre-determined lis</w:t>
      </w:r>
      <w:r w:rsidRPr="00332780">
        <w:rPr>
          <w:rFonts w:ascii="Arial" w:eastAsia="Times New Roman" w:hAnsi="Arial" w:cs="Arial"/>
          <w:color w:val="222222"/>
          <w:sz w:val="20"/>
          <w:szCs w:val="19"/>
        </w:rPr>
        <w:t>t.3</w:t>
      </w:r>
      <w:r>
        <w:rPr>
          <w:rFonts w:ascii="Arial" w:eastAsia="Times New Roman" w:hAnsi="Arial" w:cs="Arial"/>
          <w:color w:val="222222"/>
          <w:sz w:val="20"/>
          <w:szCs w:val="19"/>
        </w:rPr>
        <w:t xml:space="preserve"> </w:t>
      </w:r>
      <w:r w:rsidRPr="00332780">
        <w:rPr>
          <w:rFonts w:ascii="Arial" w:eastAsia="Times New Roman" w:hAnsi="Arial" w:cs="Arial"/>
          <w:color w:val="222222"/>
          <w:sz w:val="20"/>
          <w:szCs w:val="19"/>
        </w:rPr>
        <w:t>I am not sure I would want to have it at all." To test this, a tournament</w:t>
      </w:r>
      <w:r>
        <w:rPr>
          <w:rFonts w:ascii="Arial" w:eastAsia="Times New Roman" w:hAnsi="Arial" w:cs="Arial"/>
          <w:color w:val="222222"/>
          <w:sz w:val="20"/>
          <w:szCs w:val="19"/>
        </w:rPr>
        <w:t xml:space="preserve"> </w:t>
      </w:r>
      <w:r w:rsidRPr="00332780">
        <w:rPr>
          <w:rFonts w:ascii="Arial" w:eastAsia="Times New Roman" w:hAnsi="Arial" w:cs="Arial"/>
          <w:color w:val="222222"/>
          <w:sz w:val="20"/>
          <w:szCs w:val="19"/>
        </w:rPr>
        <w:t>tested no-topic parliamentary debate for just one round.</w:t>
      </w:r>
      <w:r>
        <w:rPr>
          <w:rFonts w:ascii="Arial" w:eastAsia="Times New Roman" w:hAnsi="Arial" w:cs="Arial"/>
          <w:color w:val="222222"/>
          <w:sz w:val="20"/>
          <w:szCs w:val="19"/>
        </w:rPr>
        <w:t xml:space="preserve"> </w:t>
      </w:r>
      <w:r w:rsidRPr="00332780">
        <w:rPr>
          <w:rFonts w:ascii="Arial" w:eastAsia="Times New Roman" w:hAnsi="Arial" w:cs="Arial"/>
          <w:color w:val="222222"/>
          <w:sz w:val="20"/>
          <w:szCs w:val="19"/>
        </w:rPr>
        <w:t xml:space="preserve">This </w:t>
      </w:r>
      <w:r w:rsidRPr="007A31DA">
        <w:rPr>
          <w:rStyle w:val="StyleUnderline"/>
        </w:rPr>
        <w:t>study examines student and critic reactions to participation</w:t>
      </w:r>
      <w:r>
        <w:rPr>
          <w:rStyle w:val="StyleUnderline"/>
        </w:rPr>
        <w:t xml:space="preserve"> </w:t>
      </w:r>
      <w:r w:rsidRPr="007A31DA">
        <w:rPr>
          <w:rStyle w:val="StyleUnderline"/>
        </w:rPr>
        <w:t>in a no-topic parliamentary debate</w:t>
      </w:r>
      <w:r w:rsidRPr="00332780">
        <w:rPr>
          <w:rFonts w:ascii="Arial" w:eastAsia="Times New Roman" w:hAnsi="Arial" w:cs="Arial"/>
          <w:color w:val="222222"/>
          <w:sz w:val="20"/>
          <w:szCs w:val="19"/>
        </w:rPr>
        <w:t xml:space="preserve"> round at a Midwestern tournament</w:t>
      </w:r>
      <w:r>
        <w:rPr>
          <w:rFonts w:ascii="Arial" w:eastAsia="Times New Roman" w:hAnsi="Arial" w:cs="Arial"/>
          <w:color w:val="222222"/>
          <w:sz w:val="20"/>
          <w:szCs w:val="19"/>
        </w:rPr>
        <w:t xml:space="preserve"> </w:t>
      </w:r>
      <w:r w:rsidRPr="00332780">
        <w:rPr>
          <w:rFonts w:ascii="Arial" w:eastAsia="Times New Roman" w:hAnsi="Arial" w:cs="Arial"/>
          <w:color w:val="222222"/>
          <w:sz w:val="20"/>
          <w:szCs w:val="19"/>
        </w:rPr>
        <w:t>where participants were from both APDA and NPDA. This reflected the</w:t>
      </w:r>
      <w:r>
        <w:rPr>
          <w:rFonts w:ascii="Arial" w:eastAsia="Times New Roman" w:hAnsi="Arial" w:cs="Arial"/>
          <w:color w:val="222222"/>
          <w:sz w:val="20"/>
          <w:szCs w:val="19"/>
        </w:rPr>
        <w:t xml:space="preserve"> </w:t>
      </w:r>
      <w:r w:rsidRPr="00332780">
        <w:rPr>
          <w:rFonts w:ascii="Arial" w:eastAsia="Times New Roman" w:hAnsi="Arial" w:cs="Arial"/>
          <w:color w:val="222222"/>
          <w:sz w:val="20"/>
          <w:szCs w:val="19"/>
        </w:rPr>
        <w:t>type of experiment that Meany and Snider, along with other leaders in US</w:t>
      </w:r>
      <w:r>
        <w:rPr>
          <w:rFonts w:ascii="Arial" w:eastAsia="Times New Roman" w:hAnsi="Arial" w:cs="Arial"/>
          <w:color w:val="222222"/>
          <w:sz w:val="20"/>
          <w:szCs w:val="19"/>
        </w:rPr>
        <w:t xml:space="preserve"> </w:t>
      </w:r>
      <w:r w:rsidRPr="00332780">
        <w:rPr>
          <w:rFonts w:ascii="Arial" w:eastAsia="Times New Roman" w:hAnsi="Arial" w:cs="Arial"/>
          <w:color w:val="222222"/>
          <w:sz w:val="20"/>
          <w:szCs w:val="19"/>
        </w:rPr>
        <w:t>academic debate, debated in the 1996 thread. The study thereby informs</w:t>
      </w:r>
      <w:r>
        <w:rPr>
          <w:rFonts w:ascii="Arial" w:eastAsia="Times New Roman" w:hAnsi="Arial" w:cs="Arial"/>
          <w:color w:val="222222"/>
          <w:sz w:val="20"/>
          <w:szCs w:val="19"/>
        </w:rPr>
        <w:t xml:space="preserve"> </w:t>
      </w:r>
      <w:r w:rsidRPr="00332780">
        <w:rPr>
          <w:rFonts w:ascii="Arial" w:eastAsia="Times New Roman" w:hAnsi="Arial" w:cs="Arial"/>
          <w:color w:val="222222"/>
          <w:sz w:val="20"/>
          <w:szCs w:val="19"/>
        </w:rPr>
        <w:t>the discussion over costs and benefits of providing students an alternative</w:t>
      </w:r>
      <w:r>
        <w:rPr>
          <w:rFonts w:ascii="Arial" w:eastAsia="Times New Roman" w:hAnsi="Arial" w:cs="Arial"/>
          <w:color w:val="222222"/>
          <w:sz w:val="20"/>
          <w:szCs w:val="19"/>
        </w:rPr>
        <w:t xml:space="preserve"> </w:t>
      </w:r>
      <w:r w:rsidRPr="00332780">
        <w:rPr>
          <w:rFonts w:ascii="Arial" w:eastAsia="Times New Roman" w:hAnsi="Arial" w:cs="Arial"/>
          <w:color w:val="222222"/>
          <w:sz w:val="20"/>
          <w:szCs w:val="19"/>
        </w:rPr>
        <w:t xml:space="preserve">Finally, of the 43 responses, 35, </w:t>
      </w:r>
      <w:r w:rsidRPr="007A31DA">
        <w:rPr>
          <w:rStyle w:val="StyleUnderline"/>
        </w:rPr>
        <w:t>or 81.4 per cent, felt that the notopic</w:t>
      </w:r>
      <w:r>
        <w:rPr>
          <w:rStyle w:val="StyleUnderline"/>
        </w:rPr>
        <w:t xml:space="preserve"> </w:t>
      </w:r>
      <w:r w:rsidRPr="007A31DA">
        <w:rPr>
          <w:rStyle w:val="StyleUnderline"/>
        </w:rPr>
        <w:t>debate skewed the outcome of the debate toward one side or the</w:t>
      </w:r>
      <w:r>
        <w:rPr>
          <w:rStyle w:val="StyleUnderline"/>
        </w:rPr>
        <w:t xml:space="preserve"> </w:t>
      </w:r>
      <w:r w:rsidRPr="007A31DA">
        <w:rPr>
          <w:rStyle w:val="StyleUnderline"/>
        </w:rPr>
        <w:t>other.</w:t>
      </w:r>
      <w:r w:rsidRPr="00332780">
        <w:rPr>
          <w:rFonts w:ascii="Arial" w:eastAsia="Times New Roman" w:hAnsi="Arial" w:cs="Arial"/>
          <w:color w:val="222222"/>
          <w:sz w:val="20"/>
          <w:szCs w:val="19"/>
        </w:rPr>
        <w:t xml:space="preserve"> Of those responses, </w:t>
      </w:r>
      <w:r w:rsidRPr="007A31DA">
        <w:rPr>
          <w:rStyle w:val="StyleUnderline"/>
        </w:rPr>
        <w:t>32</w:t>
      </w:r>
      <w:r w:rsidRPr="00332780">
        <w:rPr>
          <w:rFonts w:ascii="Arial" w:eastAsia="Times New Roman" w:hAnsi="Arial" w:cs="Arial"/>
          <w:color w:val="222222"/>
          <w:sz w:val="20"/>
          <w:szCs w:val="19"/>
        </w:rPr>
        <w:t xml:space="preserve"> (91.4 per cent of those indicating a bias, or</w:t>
      </w:r>
      <w:r>
        <w:rPr>
          <w:rFonts w:ascii="Arial" w:eastAsia="Times New Roman" w:hAnsi="Arial" w:cs="Arial"/>
          <w:color w:val="222222"/>
          <w:sz w:val="20"/>
          <w:szCs w:val="19"/>
        </w:rPr>
        <w:t xml:space="preserve"> </w:t>
      </w:r>
      <w:r w:rsidRPr="00332780">
        <w:rPr>
          <w:rFonts w:ascii="Arial" w:eastAsia="Times New Roman" w:hAnsi="Arial" w:cs="Arial"/>
          <w:color w:val="222222"/>
          <w:sz w:val="20"/>
          <w:szCs w:val="19"/>
        </w:rPr>
        <w:t xml:space="preserve">74.4 per cent of all respondents) </w:t>
      </w:r>
      <w:r w:rsidRPr="007A31DA">
        <w:rPr>
          <w:rStyle w:val="StyleUnderline"/>
        </w:rPr>
        <w:t>indicated that the no-topic debate gave an</w:t>
      </w:r>
      <w:r>
        <w:rPr>
          <w:rStyle w:val="StyleUnderline"/>
        </w:rPr>
        <w:t xml:space="preserve"> </w:t>
      </w:r>
      <w:r w:rsidRPr="007A31DA">
        <w:rPr>
          <w:rStyle w:val="StyleUnderline"/>
        </w:rPr>
        <w:t>advantage to the Government. Three</w:t>
      </w:r>
      <w:r w:rsidRPr="00332780">
        <w:rPr>
          <w:rFonts w:ascii="Arial" w:eastAsia="Times New Roman" w:hAnsi="Arial" w:cs="Arial"/>
          <w:color w:val="222222"/>
          <w:sz w:val="20"/>
          <w:szCs w:val="19"/>
        </w:rPr>
        <w:t xml:space="preserve"> (8.6 per cent of those indicating a</w:t>
      </w:r>
      <w:r>
        <w:rPr>
          <w:rFonts w:ascii="Arial" w:eastAsia="Times New Roman" w:hAnsi="Arial" w:cs="Arial"/>
          <w:color w:val="222222"/>
          <w:sz w:val="20"/>
          <w:szCs w:val="19"/>
        </w:rPr>
        <w:t xml:space="preserve"> </w:t>
      </w:r>
      <w:r w:rsidRPr="00332780">
        <w:rPr>
          <w:rFonts w:ascii="Arial" w:eastAsia="Times New Roman" w:hAnsi="Arial" w:cs="Arial"/>
          <w:color w:val="222222"/>
          <w:sz w:val="20"/>
          <w:szCs w:val="19"/>
        </w:rPr>
        <w:t>bias, or 7.0 per cent of all respondents) i</w:t>
      </w:r>
      <w:r w:rsidRPr="007A31DA">
        <w:rPr>
          <w:rStyle w:val="StyleUnderline"/>
        </w:rPr>
        <w:t>ndicated that the no-topic debate</w:t>
      </w:r>
      <w:r>
        <w:rPr>
          <w:rStyle w:val="StyleUnderline"/>
        </w:rPr>
        <w:t xml:space="preserve"> </w:t>
      </w:r>
      <w:r w:rsidRPr="007A31DA">
        <w:rPr>
          <w:rStyle w:val="StyleUnderline"/>
        </w:rPr>
        <w:t>gave an advantage to the Opposition.</w:t>
      </w:r>
    </w:p>
    <w:p w:rsidR="00CD1E88" w:rsidRDefault="00CD1E88" w:rsidP="00CD1E88">
      <w:pPr>
        <w:rPr>
          <w:rFonts w:eastAsia="MS Gothic" w:cs="Times New Roman"/>
          <w:b/>
          <w:bCs/>
          <w:sz w:val="26"/>
          <w:szCs w:val="26"/>
        </w:rPr>
      </w:pPr>
      <w:r>
        <w:rPr>
          <w:rFonts w:eastAsia="MS Gothic" w:cs="Times New Roman"/>
          <w:b/>
          <w:bCs/>
          <w:sz w:val="26"/>
          <w:szCs w:val="26"/>
        </w:rPr>
        <w:br w:type="page"/>
      </w:r>
    </w:p>
    <w:p w:rsidR="00CD1E88" w:rsidRPr="00F8294A" w:rsidRDefault="00CD1E88" w:rsidP="00CD1E88">
      <w:pPr>
        <w:keepNext/>
        <w:keepLines/>
        <w:spacing w:before="40" w:after="0"/>
        <w:outlineLvl w:val="3"/>
        <w:rPr>
          <w:rFonts w:eastAsia="MS Gothic" w:cs="Times New Roman"/>
          <w:b/>
          <w:bCs/>
          <w:sz w:val="26"/>
          <w:szCs w:val="26"/>
        </w:rPr>
      </w:pPr>
      <w:r w:rsidRPr="00F8294A">
        <w:rPr>
          <w:rFonts w:eastAsia="MS Gothic" w:cs="Times New Roman"/>
          <w:b/>
          <w:bCs/>
          <w:sz w:val="26"/>
          <w:szCs w:val="26"/>
        </w:rPr>
        <w:t xml:space="preserve">Topical fairness requirements are key to </w:t>
      </w:r>
      <w:r w:rsidRPr="00F8294A">
        <w:rPr>
          <w:rFonts w:eastAsia="MS Gothic" w:cs="Times New Roman"/>
          <w:b/>
          <w:bCs/>
          <w:sz w:val="26"/>
          <w:szCs w:val="26"/>
          <w:u w:val="single"/>
        </w:rPr>
        <w:t>effective</w:t>
      </w:r>
      <w:r w:rsidRPr="00F8294A">
        <w:rPr>
          <w:rFonts w:eastAsia="MS Gothic" w:cs="Times New Roman"/>
          <w:b/>
          <w:bCs/>
          <w:sz w:val="26"/>
          <w:szCs w:val="26"/>
        </w:rPr>
        <w:t xml:space="preserve"> dialogue—monopolizing strategy and prep makes the discussion one-sided and </w:t>
      </w:r>
      <w:r w:rsidRPr="00F8294A">
        <w:rPr>
          <w:rFonts w:eastAsia="MS Gothic" w:cs="Times New Roman"/>
          <w:b/>
          <w:bCs/>
          <w:sz w:val="26"/>
          <w:szCs w:val="26"/>
          <w:u w:val="single"/>
        </w:rPr>
        <w:t>subverts any meaningful neg role</w:t>
      </w:r>
    </w:p>
    <w:p w:rsidR="00CD1E88" w:rsidRPr="00F8294A" w:rsidRDefault="00CD1E88" w:rsidP="00CD1E88">
      <w:pPr>
        <w:rPr>
          <w:rFonts w:eastAsia="MS Mincho" w:cs="TimesNewRomanPSMT"/>
          <w:szCs w:val="16"/>
        </w:rPr>
      </w:pPr>
      <w:r w:rsidRPr="00F8294A">
        <w:rPr>
          <w:rFonts w:eastAsia="MS Mincho" w:cs="Times New Roman"/>
          <w:b/>
          <w:szCs w:val="24"/>
        </w:rPr>
        <w:t>Galloway 7</w:t>
      </w:r>
      <w:r w:rsidRPr="00F8294A">
        <w:rPr>
          <w:rFonts w:eastAsia="MS Mincho" w:cs="Times New Roman"/>
          <w:szCs w:val="24"/>
        </w:rPr>
        <w:t xml:space="preserve"> – professor of communications at Samford University (Ryan, “</w:t>
      </w:r>
      <w:r w:rsidRPr="00F8294A">
        <w:rPr>
          <w:rFonts w:eastAsia="MS Mincho" w:cs="Times New Roman"/>
          <w:bCs/>
          <w:szCs w:val="28"/>
        </w:rPr>
        <w:t xml:space="preserve">Dinner And Conversation At The Argumentative Table: Reconceptualizing Debate As An Argumentative Dialogue”, </w:t>
      </w:r>
      <w:r w:rsidRPr="00F8294A">
        <w:rPr>
          <w:rFonts w:eastAsia="MS Mincho" w:cs="Times New Roman"/>
          <w:iCs/>
          <w:szCs w:val="16"/>
        </w:rPr>
        <w:t xml:space="preserve">Contemporary Argumentation and Debate, </w:t>
      </w:r>
      <w:r w:rsidRPr="00F8294A">
        <w:rPr>
          <w:rFonts w:eastAsia="MS Mincho" w:cs="TimesNewRomanPSMT"/>
          <w:szCs w:val="16"/>
        </w:rPr>
        <w:t>Vol. 28 (2007), ebsco)</w:t>
      </w:r>
    </w:p>
    <w:p w:rsidR="00CD1E88" w:rsidRPr="00F8294A" w:rsidRDefault="00CD1E88" w:rsidP="00CD1E88">
      <w:pPr>
        <w:rPr>
          <w:rFonts w:eastAsia="MS Mincho" w:cs="Times New Roman"/>
          <w:szCs w:val="24"/>
        </w:rPr>
      </w:pPr>
      <w:r w:rsidRPr="00F8294A">
        <w:rPr>
          <w:rFonts w:eastAsia="MS Mincho" w:cs="Times New Roman"/>
          <w:szCs w:val="24"/>
          <w:u w:val="single"/>
        </w:rPr>
        <w:t xml:space="preserve">Debate as a dialogue </w:t>
      </w:r>
      <w:r w:rsidRPr="00F8294A">
        <w:rPr>
          <w:rFonts w:eastAsia="MS Mincho" w:cs="Times New Roman"/>
          <w:szCs w:val="24"/>
        </w:rPr>
        <w:t xml:space="preserve">sets an argumentative table, where all parties receive a relatively fair opportunity to voice their position. Anything that fails to allow participants to have their position articulated denies one side of the argumentative table a fair hearing. </w:t>
      </w:r>
      <w:r w:rsidRPr="00F8294A">
        <w:rPr>
          <w:rFonts w:eastAsia="MS Mincho" w:cs="Times New Roman"/>
          <w:szCs w:val="24"/>
          <w:u w:val="single"/>
        </w:rPr>
        <w:t>The affirmative side is set by the topic and fairness requirements</w:t>
      </w:r>
      <w:r w:rsidRPr="00F8294A">
        <w:rPr>
          <w:rFonts w:eastAsia="MS Mincho" w:cs="Times New Roman"/>
          <w:szCs w:val="24"/>
        </w:rPr>
        <w:t>. While affirmative teams have recently resisted affirming the topic, in fact, the topic selection process is rigorous, taking the relative ground of each topic as its central point of departure.</w:t>
      </w:r>
      <w:r w:rsidRPr="00F8294A">
        <w:rPr>
          <w:rFonts w:eastAsia="MS Mincho" w:cs="Times New Roman"/>
          <w:sz w:val="12"/>
          <w:szCs w:val="24"/>
        </w:rPr>
        <w:t>¶</w:t>
      </w:r>
      <w:r w:rsidRPr="00F8294A">
        <w:rPr>
          <w:rFonts w:eastAsia="MS Mincho" w:cs="Times New Roman"/>
          <w:szCs w:val="24"/>
        </w:rPr>
        <w:t xml:space="preserve"> </w:t>
      </w:r>
      <w:r w:rsidRPr="00F8294A">
        <w:rPr>
          <w:rFonts w:eastAsia="MS Mincho" w:cs="Times New Roman"/>
          <w:szCs w:val="24"/>
          <w:u w:val="single"/>
        </w:rPr>
        <w:t>Setting the affirmative reciprocally sets the negative</w:t>
      </w:r>
      <w:r w:rsidRPr="00F8294A">
        <w:rPr>
          <w:rFonts w:eastAsia="MS Mincho" w:cs="Times New Roman"/>
          <w:szCs w:val="24"/>
        </w:rPr>
        <w:t>. The negative crafts approaches to the topic consistent with affirmative demands. The negative crafts disadvantages, counter-plans, and critical arguments premised on the arguments that the topic allows for the affirmative team. According to fairness norms, each side sits at a relatively balanced argumentative table.</w:t>
      </w:r>
      <w:r w:rsidRPr="00F8294A">
        <w:rPr>
          <w:rFonts w:eastAsia="MS Mincho" w:cs="Times New Roman"/>
          <w:sz w:val="12"/>
          <w:szCs w:val="24"/>
        </w:rPr>
        <w:t>¶</w:t>
      </w:r>
      <w:r w:rsidRPr="00F8294A">
        <w:rPr>
          <w:rFonts w:eastAsia="MS Mincho" w:cs="Times New Roman"/>
          <w:szCs w:val="24"/>
        </w:rPr>
        <w:t xml:space="preserve"> </w:t>
      </w:r>
      <w:r w:rsidRPr="00EB2814">
        <w:rPr>
          <w:rFonts w:eastAsia="MS Mincho" w:cs="Times New Roman"/>
          <w:szCs w:val="24"/>
          <w:highlight w:val="yellow"/>
          <w:u w:val="single"/>
        </w:rPr>
        <w:t xml:space="preserve">When </w:t>
      </w:r>
      <w:r w:rsidRPr="00F8294A">
        <w:rPr>
          <w:rFonts w:eastAsia="MS Mincho" w:cs="Times New Roman"/>
          <w:szCs w:val="24"/>
        </w:rPr>
        <w:t>one side takes more than its share,</w:t>
      </w:r>
      <w:r w:rsidRPr="00F8294A">
        <w:rPr>
          <w:rFonts w:eastAsia="MS Mincho" w:cs="Times New Roman"/>
          <w:szCs w:val="24"/>
          <w:u w:val="single"/>
        </w:rPr>
        <w:t xml:space="preserve"> </w:t>
      </w:r>
      <w:r w:rsidRPr="00EB2814">
        <w:rPr>
          <w:rFonts w:eastAsia="MS Mincho" w:cs="Times New Roman"/>
          <w:szCs w:val="24"/>
          <w:highlight w:val="yellow"/>
          <w:u w:val="single"/>
        </w:rPr>
        <w:t>competitive equity suffers</w:t>
      </w:r>
      <w:r w:rsidRPr="00F8294A">
        <w:rPr>
          <w:rFonts w:eastAsia="MS Mincho" w:cs="Times New Roman"/>
          <w:szCs w:val="24"/>
        </w:rPr>
        <w:t xml:space="preserve">. </w:t>
      </w:r>
      <w:r w:rsidRPr="00F8294A">
        <w:rPr>
          <w:rFonts w:eastAsia="MS Mincho" w:cs="Times New Roman"/>
          <w:szCs w:val="24"/>
          <w:u w:val="single"/>
        </w:rPr>
        <w:t xml:space="preserve">However, it also undermines the respect due to the other involved in the dialogue. When one side excludes the other, </w:t>
      </w:r>
      <w:r w:rsidRPr="00EB2814">
        <w:rPr>
          <w:rFonts w:eastAsia="MS Mincho" w:cs="Times New Roman"/>
          <w:szCs w:val="24"/>
          <w:highlight w:val="yellow"/>
          <w:u w:val="single"/>
        </w:rPr>
        <w:t xml:space="preserve">it </w:t>
      </w:r>
      <w:r w:rsidRPr="00F8294A">
        <w:rPr>
          <w:rFonts w:eastAsia="MS Mincho" w:cs="Times New Roman"/>
          <w:b/>
          <w:szCs w:val="24"/>
          <w:u w:val="single"/>
        </w:rPr>
        <w:t xml:space="preserve">fundamentally </w:t>
      </w:r>
      <w:r w:rsidRPr="00EB2814">
        <w:rPr>
          <w:rFonts w:eastAsia="MS Mincho" w:cs="Times New Roman"/>
          <w:b/>
          <w:szCs w:val="24"/>
          <w:highlight w:val="yellow"/>
          <w:u w:val="single"/>
        </w:rPr>
        <w:t>denies the personhood of the other participant</w:t>
      </w:r>
      <w:r w:rsidRPr="00F8294A">
        <w:rPr>
          <w:rFonts w:eastAsia="MS Mincho" w:cs="Times New Roman"/>
          <w:szCs w:val="24"/>
        </w:rPr>
        <w:t xml:space="preserve"> (Ehninger, 1970, p. 110). </w:t>
      </w:r>
      <w:r w:rsidRPr="00F8294A">
        <w:rPr>
          <w:rFonts w:eastAsia="MS Mincho" w:cs="Times New Roman"/>
          <w:szCs w:val="24"/>
          <w:u w:val="single"/>
        </w:rPr>
        <w:t xml:space="preserve">A pedagogy of debate as dialogue takes </w:t>
      </w:r>
      <w:r w:rsidRPr="00EB2814">
        <w:rPr>
          <w:rFonts w:eastAsia="MS Mincho" w:cs="Times New Roman"/>
          <w:szCs w:val="24"/>
          <w:highlight w:val="yellow"/>
          <w:u w:val="single"/>
        </w:rPr>
        <w:t>this</w:t>
      </w:r>
      <w:r w:rsidRPr="00F8294A">
        <w:rPr>
          <w:rFonts w:eastAsia="MS Mincho" w:cs="Times New Roman"/>
          <w:szCs w:val="24"/>
          <w:u w:val="single"/>
        </w:rPr>
        <w:t xml:space="preserve"> respect as a fundamental component. A desire to be fair</w:t>
      </w:r>
      <w:r w:rsidRPr="00EB2814">
        <w:rPr>
          <w:rFonts w:eastAsia="MS Mincho" w:cs="Times New Roman"/>
          <w:szCs w:val="24"/>
          <w:highlight w:val="yellow"/>
          <w:u w:val="single"/>
        </w:rPr>
        <w:t xml:space="preserve"> is a </w:t>
      </w:r>
      <w:r w:rsidRPr="00EB2814">
        <w:rPr>
          <w:rFonts w:eastAsia="MS Mincho" w:cs="Times New Roman"/>
          <w:b/>
          <w:szCs w:val="24"/>
          <w:highlight w:val="yellow"/>
          <w:u w:val="single"/>
        </w:rPr>
        <w:t xml:space="preserve">fundamental condition of </w:t>
      </w:r>
      <w:r w:rsidRPr="00F8294A">
        <w:rPr>
          <w:rFonts w:eastAsia="MS Mincho" w:cs="Times New Roman"/>
          <w:b/>
          <w:szCs w:val="24"/>
          <w:u w:val="single"/>
        </w:rPr>
        <w:t xml:space="preserve">a </w:t>
      </w:r>
      <w:r w:rsidRPr="00EB2814">
        <w:rPr>
          <w:rFonts w:eastAsia="MS Mincho" w:cs="Times New Roman"/>
          <w:b/>
          <w:szCs w:val="24"/>
          <w:highlight w:val="yellow"/>
          <w:u w:val="single"/>
        </w:rPr>
        <w:t>dialogue</w:t>
      </w:r>
      <w:r w:rsidRPr="00F8294A">
        <w:rPr>
          <w:rFonts w:eastAsia="MS Mincho" w:cs="Times New Roman"/>
          <w:szCs w:val="24"/>
          <w:u w:val="single"/>
        </w:rPr>
        <w:t xml:space="preserve"> </w:t>
      </w:r>
      <w:r w:rsidRPr="00F8294A">
        <w:rPr>
          <w:rFonts w:eastAsia="MS Mincho" w:cs="Times New Roman"/>
          <w:szCs w:val="24"/>
        </w:rPr>
        <w:t xml:space="preserve">that takes the form of a demand for equality of voice. </w:t>
      </w:r>
      <w:r w:rsidRPr="00EB2814">
        <w:rPr>
          <w:rFonts w:eastAsia="MS Mincho" w:cs="Times New Roman"/>
          <w:b/>
          <w:szCs w:val="24"/>
          <w:highlight w:val="yellow"/>
          <w:u w:val="single"/>
        </w:rPr>
        <w:t>Far from</w:t>
      </w:r>
      <w:r w:rsidRPr="00EB2814">
        <w:rPr>
          <w:rFonts w:eastAsia="MS Mincho" w:cs="Times New Roman"/>
          <w:szCs w:val="24"/>
          <w:highlight w:val="yellow"/>
          <w:u w:val="single"/>
        </w:rPr>
        <w:t xml:space="preserve"> </w:t>
      </w:r>
      <w:r w:rsidRPr="00F8294A">
        <w:rPr>
          <w:rFonts w:eastAsia="MS Mincho" w:cs="Times New Roman"/>
          <w:szCs w:val="24"/>
        </w:rPr>
        <w:t>being</w:t>
      </w:r>
      <w:r w:rsidRPr="00F8294A">
        <w:rPr>
          <w:rFonts w:eastAsia="MS Mincho" w:cs="Times New Roman"/>
          <w:szCs w:val="24"/>
          <w:u w:val="single"/>
        </w:rPr>
        <w:t xml:space="preserve"> </w:t>
      </w:r>
      <w:r w:rsidRPr="00EB2814">
        <w:rPr>
          <w:rFonts w:eastAsia="MS Mincho" w:cs="Times New Roman"/>
          <w:b/>
          <w:szCs w:val="24"/>
          <w:highlight w:val="yellow"/>
          <w:u w:val="single"/>
        </w:rPr>
        <w:t>a banal request for links</w:t>
      </w:r>
      <w:r w:rsidRPr="00EB2814">
        <w:rPr>
          <w:rFonts w:eastAsia="MS Mincho" w:cs="Times New Roman"/>
          <w:szCs w:val="24"/>
          <w:highlight w:val="yellow"/>
          <w:u w:val="single"/>
        </w:rPr>
        <w:t xml:space="preserve"> </w:t>
      </w:r>
      <w:r w:rsidRPr="00F8294A">
        <w:rPr>
          <w:rFonts w:eastAsia="MS Mincho" w:cs="Times New Roman"/>
          <w:szCs w:val="24"/>
          <w:u w:val="single"/>
        </w:rPr>
        <w:t xml:space="preserve">to a disadvantage, </w:t>
      </w:r>
      <w:r w:rsidRPr="00EB2814">
        <w:rPr>
          <w:rFonts w:eastAsia="MS Mincho" w:cs="Times New Roman"/>
          <w:szCs w:val="24"/>
          <w:highlight w:val="yellow"/>
          <w:u w:val="single"/>
        </w:rPr>
        <w:t xml:space="preserve">fairness </w:t>
      </w:r>
      <w:r w:rsidRPr="00EB2814">
        <w:rPr>
          <w:rFonts w:eastAsia="MS Mincho" w:cs="Times New Roman"/>
          <w:b/>
          <w:szCs w:val="24"/>
          <w:highlight w:val="yellow"/>
          <w:u w:val="single"/>
        </w:rPr>
        <w:t>is a demand for respect</w:t>
      </w:r>
      <w:r w:rsidRPr="00F8294A">
        <w:rPr>
          <w:rFonts w:eastAsia="MS Mincho" w:cs="Times New Roman"/>
          <w:szCs w:val="24"/>
          <w:u w:val="single"/>
        </w:rPr>
        <w:t xml:space="preserve">, a demand to be heard, a demand that a voice </w:t>
      </w:r>
      <w:r w:rsidRPr="00EB2814">
        <w:rPr>
          <w:rFonts w:eastAsia="MS Mincho" w:cs="Times New Roman"/>
          <w:szCs w:val="24"/>
          <w:highlight w:val="yellow"/>
          <w:u w:val="single"/>
        </w:rPr>
        <w:t>backed by</w:t>
      </w:r>
      <w:r w:rsidRPr="00F8294A">
        <w:rPr>
          <w:rFonts w:eastAsia="MS Mincho" w:cs="Times New Roman"/>
          <w:szCs w:val="24"/>
          <w:u w:val="single"/>
        </w:rPr>
        <w:t xml:space="preserve"> literally months upon </w:t>
      </w:r>
      <w:r w:rsidRPr="00EB2814">
        <w:rPr>
          <w:rFonts w:eastAsia="MS Mincho" w:cs="Times New Roman"/>
          <w:b/>
          <w:szCs w:val="24"/>
          <w:highlight w:val="yellow"/>
          <w:u w:val="single"/>
        </w:rPr>
        <w:t>months of preparation</w:t>
      </w:r>
      <w:r w:rsidRPr="00F8294A">
        <w:rPr>
          <w:rFonts w:eastAsia="MS Mincho" w:cs="Times New Roman"/>
          <w:szCs w:val="24"/>
          <w:u w:val="single"/>
        </w:rPr>
        <w:t>, research, and critical thinking</w:t>
      </w:r>
      <w:r w:rsidRPr="00EB2814">
        <w:rPr>
          <w:rFonts w:eastAsia="MS Mincho" w:cs="Times New Roman"/>
          <w:szCs w:val="24"/>
          <w:highlight w:val="yellow"/>
          <w:u w:val="single"/>
        </w:rPr>
        <w:t xml:space="preserve"> </w:t>
      </w:r>
      <w:r w:rsidRPr="00EB2814">
        <w:rPr>
          <w:rFonts w:eastAsia="MS Mincho" w:cs="Times New Roman"/>
          <w:b/>
          <w:szCs w:val="24"/>
          <w:highlight w:val="yellow"/>
          <w:u w:val="single"/>
        </w:rPr>
        <w:t>not be silenced</w:t>
      </w:r>
      <w:r w:rsidRPr="00EB2814">
        <w:rPr>
          <w:rFonts w:eastAsia="MS Mincho" w:cs="Times New Roman"/>
          <w:szCs w:val="24"/>
          <w:highlight w:val="yellow"/>
        </w:rPr>
        <w:t>.</w:t>
      </w:r>
      <w:r w:rsidRPr="00F8294A">
        <w:rPr>
          <w:rFonts w:eastAsia="MS Mincho" w:cs="Times New Roman"/>
          <w:sz w:val="12"/>
          <w:szCs w:val="24"/>
        </w:rPr>
        <w:t>¶</w:t>
      </w:r>
      <w:r w:rsidRPr="00F8294A">
        <w:rPr>
          <w:rFonts w:eastAsia="MS Mincho" w:cs="Times New Roman"/>
          <w:szCs w:val="24"/>
        </w:rPr>
        <w:t xml:space="preserve"> </w:t>
      </w:r>
      <w:r w:rsidRPr="00F8294A">
        <w:rPr>
          <w:rFonts w:eastAsia="MS Mincho" w:cs="Times New Roman"/>
          <w:szCs w:val="24"/>
          <w:u w:val="single"/>
        </w:rPr>
        <w:t xml:space="preserve">Affirmative </w:t>
      </w:r>
      <w:r w:rsidRPr="00EB2814">
        <w:rPr>
          <w:rFonts w:eastAsia="MS Mincho" w:cs="Times New Roman"/>
          <w:szCs w:val="24"/>
          <w:highlight w:val="yellow"/>
          <w:u w:val="single"/>
        </w:rPr>
        <w:t xml:space="preserve">cases that suspend </w:t>
      </w:r>
      <w:r w:rsidRPr="00F8294A">
        <w:rPr>
          <w:rFonts w:eastAsia="MS Mincho" w:cs="Times New Roman"/>
          <w:szCs w:val="24"/>
          <w:u w:val="single"/>
        </w:rPr>
        <w:t xml:space="preserve">basic </w:t>
      </w:r>
      <w:r w:rsidRPr="00EB2814">
        <w:rPr>
          <w:rFonts w:eastAsia="MS Mincho" w:cs="Times New Roman"/>
          <w:szCs w:val="24"/>
          <w:highlight w:val="yellow"/>
          <w:u w:val="single"/>
        </w:rPr>
        <w:t>fairness</w:t>
      </w:r>
      <w:r w:rsidRPr="00F8294A">
        <w:rPr>
          <w:rFonts w:eastAsia="MS Mincho" w:cs="Times New Roman"/>
          <w:szCs w:val="24"/>
          <w:u w:val="single"/>
        </w:rPr>
        <w:t xml:space="preserve"> norms </w:t>
      </w:r>
      <w:r w:rsidRPr="00EB2814">
        <w:rPr>
          <w:rFonts w:eastAsia="MS Mincho" w:cs="Times New Roman"/>
          <w:b/>
          <w:szCs w:val="24"/>
          <w:highlight w:val="yellow"/>
          <w:u w:val="single"/>
        </w:rPr>
        <w:t>operate to exclude</w:t>
      </w:r>
      <w:r w:rsidRPr="00EB2814">
        <w:rPr>
          <w:rFonts w:eastAsia="MS Mincho" w:cs="Times New Roman"/>
          <w:szCs w:val="24"/>
          <w:highlight w:val="yellow"/>
          <w:u w:val="single"/>
        </w:rPr>
        <w:t xml:space="preserve"> particular</w:t>
      </w:r>
      <w:r w:rsidRPr="00F8294A">
        <w:rPr>
          <w:rFonts w:eastAsia="MS Mincho" w:cs="Times New Roman"/>
          <w:szCs w:val="24"/>
          <w:u w:val="single"/>
        </w:rPr>
        <w:t xml:space="preserve"> negative </w:t>
      </w:r>
      <w:r w:rsidRPr="00EB2814">
        <w:rPr>
          <w:rFonts w:eastAsia="MS Mincho" w:cs="Times New Roman"/>
          <w:szCs w:val="24"/>
          <w:highlight w:val="yellow"/>
          <w:u w:val="single"/>
        </w:rPr>
        <w:t>strategies</w:t>
      </w:r>
      <w:r w:rsidRPr="00F8294A">
        <w:rPr>
          <w:rFonts w:eastAsia="MS Mincho" w:cs="Times New Roman"/>
          <w:szCs w:val="24"/>
          <w:u w:val="single"/>
        </w:rPr>
        <w:t xml:space="preserve">. Unprepared, </w:t>
      </w:r>
      <w:r w:rsidRPr="00EB2814">
        <w:rPr>
          <w:rFonts w:eastAsia="MS Mincho" w:cs="Times New Roman"/>
          <w:szCs w:val="24"/>
          <w:highlight w:val="yellow"/>
          <w:u w:val="single"/>
        </w:rPr>
        <w:t>one side comes</w:t>
      </w:r>
      <w:r w:rsidRPr="00F8294A">
        <w:rPr>
          <w:rFonts w:eastAsia="MS Mincho" w:cs="Times New Roman"/>
          <w:szCs w:val="24"/>
          <w:u w:val="single"/>
        </w:rPr>
        <w:t xml:space="preserve"> to the argumentative table </w:t>
      </w:r>
      <w:r w:rsidRPr="00EB2814">
        <w:rPr>
          <w:rFonts w:eastAsia="MS Mincho" w:cs="Times New Roman"/>
          <w:szCs w:val="24"/>
          <w:highlight w:val="yellow"/>
          <w:u w:val="single"/>
        </w:rPr>
        <w:t xml:space="preserve">unable to meaningfully participate </w:t>
      </w:r>
      <w:r w:rsidRPr="00F8294A">
        <w:rPr>
          <w:rFonts w:eastAsia="MS Mincho" w:cs="Times New Roman"/>
          <w:szCs w:val="24"/>
          <w:u w:val="single"/>
        </w:rPr>
        <w:t>in a dialogue.</w:t>
      </w:r>
      <w:r w:rsidRPr="00F8294A">
        <w:rPr>
          <w:rFonts w:eastAsia="MS Mincho" w:cs="Times New Roman"/>
          <w:szCs w:val="24"/>
        </w:rPr>
        <w:t xml:space="preserve"> </w:t>
      </w:r>
      <w:r w:rsidRPr="00F8294A">
        <w:rPr>
          <w:rFonts w:eastAsia="MS Mincho" w:cs="Times New Roman"/>
          <w:szCs w:val="24"/>
          <w:u w:val="single"/>
        </w:rPr>
        <w:t>They are unable to “understand what ‘went on…’” and are left to the whims of time and power</w:t>
      </w:r>
      <w:r w:rsidRPr="00F8294A">
        <w:rPr>
          <w:rFonts w:eastAsia="MS Mincho" w:cs="Times New Roman"/>
          <w:szCs w:val="24"/>
        </w:rPr>
        <w:t xml:space="preserve"> (Farrell, 1985, p. 114). Hugh Duncan furthers this line of reasoning:</w:t>
      </w:r>
      <w:r w:rsidRPr="00F8294A">
        <w:rPr>
          <w:rFonts w:eastAsia="MS Mincho" w:cs="Times New Roman"/>
          <w:sz w:val="12"/>
          <w:szCs w:val="24"/>
        </w:rPr>
        <w:t>¶</w:t>
      </w:r>
      <w:r w:rsidRPr="00F8294A">
        <w:rPr>
          <w:rFonts w:eastAsia="MS Mincho" w:cs="Times New Roman"/>
          <w:szCs w:val="24"/>
        </w:rPr>
        <w:t xml:space="preserve"> </w:t>
      </w:r>
      <w:r w:rsidRPr="00F8294A">
        <w:rPr>
          <w:rFonts w:eastAsia="MS Mincho" w:cs="Times New Roman"/>
          <w:iCs/>
          <w:szCs w:val="24"/>
          <w:u w:val="single"/>
        </w:rPr>
        <w:t>Opponents not only tolerate but honor and respect each other because in doing so they enhance their own chances of thinking better and reaching sound decisions</w:t>
      </w:r>
      <w:r w:rsidRPr="00F8294A">
        <w:rPr>
          <w:rFonts w:eastAsia="MS Mincho" w:cs="Times New Roman"/>
          <w:iCs/>
          <w:szCs w:val="24"/>
        </w:rPr>
        <w:t xml:space="preserve">. Opposition is necessary because it sharpens thought in action. We assume that argument, discussion, and talk, among free an informed people who subordinate decisions of any kind, because </w:t>
      </w:r>
      <w:r w:rsidRPr="00F8294A">
        <w:rPr>
          <w:rFonts w:eastAsia="MS Mincho" w:cs="Times New Roman"/>
          <w:iCs/>
          <w:szCs w:val="24"/>
          <w:u w:val="single"/>
        </w:rPr>
        <w:t>it is only through such discussion that we reach agreement which binds us to a common cause…If we are to be equal…relationships among equals must find expression in many formal and informal institutions</w:t>
      </w:r>
      <w:r w:rsidRPr="00F8294A">
        <w:rPr>
          <w:rFonts w:eastAsia="MS Mincho" w:cs="Times New Roman"/>
          <w:iCs/>
          <w:szCs w:val="24"/>
        </w:rPr>
        <w:t xml:space="preserve"> </w:t>
      </w:r>
      <w:r w:rsidRPr="00F8294A">
        <w:rPr>
          <w:rFonts w:eastAsia="MS Mincho" w:cs="Times New Roman"/>
          <w:szCs w:val="24"/>
        </w:rPr>
        <w:t>(Duncan, 1993, p. 196-197).</w:t>
      </w:r>
      <w:r w:rsidRPr="00F8294A">
        <w:rPr>
          <w:rFonts w:eastAsia="MS Mincho" w:cs="Times New Roman"/>
          <w:sz w:val="12"/>
          <w:szCs w:val="24"/>
        </w:rPr>
        <w:t>¶</w:t>
      </w:r>
      <w:r w:rsidRPr="00F8294A">
        <w:rPr>
          <w:rFonts w:eastAsia="MS Mincho" w:cs="Times New Roman"/>
          <w:szCs w:val="24"/>
        </w:rPr>
        <w:t xml:space="preserve"> </w:t>
      </w:r>
      <w:r w:rsidRPr="00EB2814">
        <w:rPr>
          <w:rFonts w:eastAsia="MS Mincho" w:cs="Times New Roman"/>
          <w:b/>
          <w:szCs w:val="24"/>
          <w:highlight w:val="yellow"/>
          <w:u w:val="single"/>
        </w:rPr>
        <w:t>Debate compensates for the exigencies of the world by offering a framework that maintains equality for the sake of the conversation</w:t>
      </w:r>
      <w:r w:rsidRPr="00F8294A">
        <w:rPr>
          <w:rFonts w:eastAsia="MS Mincho" w:cs="Times New Roman"/>
          <w:szCs w:val="24"/>
          <w:u w:val="single"/>
        </w:rPr>
        <w:t xml:space="preserve"> </w:t>
      </w:r>
      <w:r w:rsidRPr="00F8294A">
        <w:rPr>
          <w:rFonts w:eastAsia="MS Mincho" w:cs="Times New Roman"/>
          <w:szCs w:val="24"/>
        </w:rPr>
        <w:t>(Farrell, 1985, p. 114).</w:t>
      </w:r>
      <w:r w:rsidRPr="00F8294A">
        <w:rPr>
          <w:rFonts w:eastAsia="MS Mincho" w:cs="Times New Roman"/>
          <w:sz w:val="12"/>
          <w:szCs w:val="24"/>
        </w:rPr>
        <w:t>¶</w:t>
      </w:r>
      <w:r w:rsidRPr="00F8294A">
        <w:rPr>
          <w:rFonts w:eastAsia="MS Mincho" w:cs="Times New Roman"/>
          <w:szCs w:val="24"/>
        </w:rPr>
        <w:t xml:space="preserve"> For example, </w:t>
      </w:r>
      <w:r w:rsidRPr="00EB2814">
        <w:rPr>
          <w:rFonts w:eastAsia="MS Mincho" w:cs="Times New Roman"/>
          <w:szCs w:val="24"/>
          <w:highlight w:val="yellow"/>
          <w:u w:val="single"/>
        </w:rPr>
        <w:t>a</w:t>
      </w:r>
      <w:r w:rsidRPr="00F8294A">
        <w:rPr>
          <w:rFonts w:eastAsia="MS Mincho" w:cs="Times New Roman"/>
          <w:szCs w:val="24"/>
        </w:rPr>
        <w:t>n affirmative</w:t>
      </w:r>
      <w:r w:rsidRPr="00F8294A">
        <w:rPr>
          <w:rFonts w:eastAsia="MS Mincho" w:cs="Times New Roman"/>
          <w:szCs w:val="24"/>
          <w:u w:val="single"/>
        </w:rPr>
        <w:t xml:space="preserve"> </w:t>
      </w:r>
      <w:r w:rsidRPr="00EB2814">
        <w:rPr>
          <w:rFonts w:eastAsia="MS Mincho" w:cs="Times New Roman"/>
          <w:szCs w:val="24"/>
          <w:highlight w:val="yellow"/>
          <w:u w:val="single"/>
        </w:rPr>
        <w:t>case</w:t>
      </w:r>
      <w:r w:rsidRPr="00F8294A">
        <w:rPr>
          <w:rFonts w:eastAsia="MS Mincho" w:cs="Times New Roman"/>
          <w:szCs w:val="24"/>
        </w:rPr>
        <w:t xml:space="preserve"> on the 2007-2008 college topic </w:t>
      </w:r>
      <w:r w:rsidRPr="00EB2814">
        <w:rPr>
          <w:rFonts w:eastAsia="MS Mincho" w:cs="Times New Roman"/>
          <w:szCs w:val="24"/>
          <w:highlight w:val="yellow"/>
          <w:u w:val="single"/>
        </w:rPr>
        <w:t>might defend neither state nor</w:t>
      </w:r>
      <w:r w:rsidRPr="00F8294A">
        <w:rPr>
          <w:rFonts w:eastAsia="MS Mincho" w:cs="Times New Roman"/>
          <w:szCs w:val="24"/>
          <w:u w:val="single"/>
        </w:rPr>
        <w:t xml:space="preserve"> </w:t>
      </w:r>
      <w:r w:rsidRPr="00F8294A">
        <w:rPr>
          <w:rFonts w:eastAsia="MS Mincho" w:cs="Times New Roman"/>
          <w:szCs w:val="24"/>
        </w:rPr>
        <w:t xml:space="preserve">international </w:t>
      </w:r>
      <w:r w:rsidRPr="00EB2814">
        <w:rPr>
          <w:rFonts w:eastAsia="MS Mincho" w:cs="Times New Roman"/>
          <w:szCs w:val="24"/>
          <w:highlight w:val="yellow"/>
          <w:u w:val="single"/>
        </w:rPr>
        <w:t xml:space="preserve">action </w:t>
      </w:r>
      <w:r w:rsidRPr="00F8294A">
        <w:rPr>
          <w:rFonts w:eastAsia="MS Mincho" w:cs="Times New Roman"/>
          <w:szCs w:val="24"/>
        </w:rPr>
        <w:t>in the Middle East, and</w:t>
      </w:r>
      <w:r w:rsidRPr="00EB2814">
        <w:rPr>
          <w:rFonts w:eastAsia="MS Mincho" w:cs="Times New Roman"/>
          <w:szCs w:val="24"/>
          <w:highlight w:val="yellow"/>
          <w:u w:val="single"/>
        </w:rPr>
        <w:t xml:space="preserve"> yet claim to be germane to the topic </w:t>
      </w:r>
      <w:r w:rsidRPr="00F8294A">
        <w:rPr>
          <w:rFonts w:eastAsia="MS Mincho" w:cs="Times New Roman"/>
          <w:szCs w:val="24"/>
          <w:u w:val="single"/>
        </w:rPr>
        <w:t xml:space="preserve">in some way. The case essentially denies the arguments that state action is oppressive or that actions </w:t>
      </w:r>
      <w:r w:rsidRPr="00F8294A">
        <w:rPr>
          <w:rFonts w:eastAsia="MS Mincho" w:cs="Times New Roman"/>
          <w:szCs w:val="24"/>
        </w:rPr>
        <w:t xml:space="preserve">in the international arena </w:t>
      </w:r>
      <w:r w:rsidRPr="00F8294A">
        <w:rPr>
          <w:rFonts w:eastAsia="MS Mincho" w:cs="Times New Roman"/>
          <w:szCs w:val="24"/>
          <w:u w:val="single"/>
        </w:rPr>
        <w:t xml:space="preserve">are philosophically or pragmatically suspect. </w:t>
      </w:r>
      <w:r w:rsidRPr="00EB2814">
        <w:rPr>
          <w:rFonts w:eastAsia="MS Mincho" w:cs="Times New Roman"/>
          <w:szCs w:val="24"/>
          <w:highlight w:val="yellow"/>
          <w:u w:val="single"/>
        </w:rPr>
        <w:t xml:space="preserve">Instead of allowing </w:t>
      </w:r>
      <w:r w:rsidRPr="00F8294A">
        <w:rPr>
          <w:rFonts w:eastAsia="MS Mincho" w:cs="Times New Roman"/>
          <w:szCs w:val="24"/>
          <w:u w:val="single"/>
        </w:rPr>
        <w:t xml:space="preserve">for </w:t>
      </w:r>
      <w:r w:rsidRPr="00EB2814">
        <w:rPr>
          <w:rFonts w:eastAsia="MS Mincho" w:cs="Times New Roman"/>
          <w:szCs w:val="24"/>
          <w:highlight w:val="yellow"/>
          <w:u w:val="single"/>
        </w:rPr>
        <w:t xml:space="preserve">the </w:t>
      </w:r>
      <w:r w:rsidRPr="00F8294A">
        <w:rPr>
          <w:rFonts w:eastAsia="MS Mincho" w:cs="Times New Roman"/>
          <w:szCs w:val="24"/>
          <w:u w:val="single"/>
        </w:rPr>
        <w:t xml:space="preserve">dialogue to be modified by the </w:t>
      </w:r>
      <w:r w:rsidRPr="00EB2814">
        <w:rPr>
          <w:rFonts w:eastAsia="MS Mincho" w:cs="Times New Roman"/>
          <w:szCs w:val="24"/>
          <w:highlight w:val="yellow"/>
          <w:u w:val="single"/>
        </w:rPr>
        <w:t>interchange</w:t>
      </w:r>
      <w:r w:rsidRPr="00F8294A">
        <w:rPr>
          <w:rFonts w:eastAsia="MS Mincho" w:cs="Times New Roman"/>
          <w:szCs w:val="24"/>
          <w:u w:val="single"/>
        </w:rPr>
        <w:t xml:space="preserve"> of the affirmative case and the negative response,</w:t>
      </w:r>
      <w:r w:rsidRPr="00EB2814">
        <w:rPr>
          <w:rFonts w:eastAsia="MS Mincho" w:cs="Times New Roman"/>
          <w:szCs w:val="24"/>
          <w:highlight w:val="yellow"/>
          <w:u w:val="single"/>
        </w:rPr>
        <w:t xml:space="preserve"> the aff</w:t>
      </w:r>
      <w:r w:rsidRPr="00F8294A">
        <w:rPr>
          <w:rFonts w:eastAsia="MS Mincho" w:cs="Times New Roman"/>
          <w:szCs w:val="24"/>
          <w:u w:val="single"/>
        </w:rPr>
        <w:t xml:space="preserve">irmative </w:t>
      </w:r>
      <w:r w:rsidRPr="00EB2814">
        <w:rPr>
          <w:rFonts w:eastAsia="MS Mincho" w:cs="Times New Roman"/>
          <w:b/>
          <w:szCs w:val="24"/>
          <w:highlight w:val="yellow"/>
          <w:u w:val="single"/>
        </w:rPr>
        <w:t>subverts any meaningful role to the neg</w:t>
      </w:r>
      <w:r w:rsidRPr="00F8294A">
        <w:rPr>
          <w:rFonts w:eastAsia="MS Mincho" w:cs="Times New Roman"/>
          <w:b/>
          <w:szCs w:val="24"/>
          <w:u w:val="single"/>
        </w:rPr>
        <w:t>ative team</w:t>
      </w:r>
      <w:r w:rsidRPr="00F8294A">
        <w:rPr>
          <w:rFonts w:eastAsia="MS Mincho" w:cs="Times New Roman"/>
          <w:szCs w:val="24"/>
          <w:u w:val="single"/>
        </w:rPr>
        <w:t xml:space="preserve">, preventing them from offering effective “counter-word” and </w:t>
      </w:r>
      <w:r w:rsidRPr="00EB2814">
        <w:rPr>
          <w:rFonts w:eastAsia="MS Mincho" w:cs="Times New Roman"/>
          <w:szCs w:val="24"/>
          <w:highlight w:val="yellow"/>
          <w:u w:val="single"/>
        </w:rPr>
        <w:t xml:space="preserve">undermining the value of </w:t>
      </w:r>
      <w:r w:rsidRPr="00F8294A">
        <w:rPr>
          <w:rFonts w:eastAsia="MS Mincho" w:cs="Times New Roman"/>
          <w:szCs w:val="24"/>
          <w:u w:val="single"/>
        </w:rPr>
        <w:t xml:space="preserve">a meaningful </w:t>
      </w:r>
      <w:r w:rsidRPr="00EB2814">
        <w:rPr>
          <w:rFonts w:eastAsia="MS Mincho" w:cs="Times New Roman"/>
          <w:szCs w:val="24"/>
          <w:highlight w:val="yellow"/>
          <w:u w:val="single"/>
        </w:rPr>
        <w:t>exchange</w:t>
      </w:r>
      <w:r w:rsidRPr="00F8294A">
        <w:rPr>
          <w:rFonts w:eastAsia="MS Mincho" w:cs="Times New Roman"/>
          <w:szCs w:val="24"/>
          <w:u w:val="single"/>
        </w:rPr>
        <w:t xml:space="preserve"> of speech acts. </w:t>
      </w:r>
      <w:r w:rsidRPr="00EB2814">
        <w:rPr>
          <w:rFonts w:eastAsia="MS Mincho" w:cs="Times New Roman"/>
          <w:b/>
          <w:szCs w:val="24"/>
          <w:highlight w:val="yellow"/>
          <w:u w:val="single"/>
        </w:rPr>
        <w:t xml:space="preserve">Germaneness and other substitutes </w:t>
      </w:r>
      <w:r w:rsidRPr="00F8294A">
        <w:rPr>
          <w:rFonts w:eastAsia="MS Mincho" w:cs="Times New Roman"/>
          <w:b/>
          <w:szCs w:val="24"/>
          <w:u w:val="single"/>
        </w:rPr>
        <w:t xml:space="preserve">for topical action </w:t>
      </w:r>
      <w:r w:rsidRPr="00EB2814">
        <w:rPr>
          <w:rFonts w:eastAsia="MS Mincho" w:cs="Times New Roman"/>
          <w:b/>
          <w:szCs w:val="24"/>
          <w:highlight w:val="yellow"/>
          <w:u w:val="single"/>
        </w:rPr>
        <w:t>do not accrue the dialogical benefits</w:t>
      </w:r>
      <w:r w:rsidRPr="00F8294A">
        <w:rPr>
          <w:rFonts w:eastAsia="MS Mincho" w:cs="Times New Roman"/>
          <w:szCs w:val="24"/>
          <w:u w:val="single"/>
        </w:rPr>
        <w:t xml:space="preserve"> of topical advocacy</w:t>
      </w:r>
      <w:r w:rsidRPr="00F8294A">
        <w:rPr>
          <w:rFonts w:eastAsia="MS Mincho" w:cs="Times New Roman"/>
          <w:szCs w:val="24"/>
        </w:rPr>
        <w:t>.</w:t>
      </w:r>
    </w:p>
    <w:p w:rsidR="00CD1E88" w:rsidRDefault="00CD1E88" w:rsidP="00CD1E88">
      <w:pPr>
        <w:pStyle w:val="Heading4"/>
      </w:pPr>
      <w:r>
        <w:t>Limits are a pre-requisite – limits control the direction of education</w:t>
      </w:r>
    </w:p>
    <w:p w:rsidR="00CD1E88" w:rsidRDefault="00CD1E88" w:rsidP="00CD1E88">
      <w:r>
        <w:t xml:space="preserve"> Matthew </w:t>
      </w:r>
      <w:r>
        <w:rPr>
          <w:rStyle w:val="Heading3Char"/>
          <w:rFonts w:eastAsia="Calibri"/>
        </w:rPr>
        <w:t>Taylor</w:t>
      </w:r>
      <w:r>
        <w:t xml:space="preserve"> (California State University, Long Beach) </w:t>
      </w:r>
      <w:r>
        <w:rPr>
          <w:rStyle w:val="Heading3Char"/>
          <w:rFonts w:eastAsia="Calibri"/>
        </w:rPr>
        <w:t>and</w:t>
      </w:r>
      <w:r>
        <w:t xml:space="preserve"> Joseph </w:t>
      </w:r>
      <w:r>
        <w:rPr>
          <w:rStyle w:val="Heading3Char"/>
          <w:rFonts w:eastAsia="Calibri"/>
        </w:rPr>
        <w:t>Anderson</w:t>
      </w:r>
      <w:r>
        <w:t xml:space="preserve"> (California State University, Long Beach) Summer </w:t>
      </w:r>
      <w:r>
        <w:rPr>
          <w:rStyle w:val="Heading3Char"/>
          <w:rFonts w:eastAsia="Calibri"/>
        </w:rPr>
        <w:t>2003</w:t>
      </w:r>
      <w:r>
        <w:t xml:space="preserve"> “From Jurisdiction to Narration: Standards for Topicality in Parliamentary Debate” http://www.parlidebate.org/pdf/vol9no3.pdf </w:t>
      </w:r>
    </w:p>
    <w:p w:rsidR="00CD1E88" w:rsidRDefault="00CD1E88" w:rsidP="00CD1E88">
      <w:r>
        <w:t xml:space="preserve">A second assumption to significance is simply that there are </w:t>
      </w:r>
      <w:r w:rsidRPr="00EB2814">
        <w:rPr>
          <w:rStyle w:val="Emphasis"/>
        </w:rPr>
        <w:t>some things worthy of discussion, and some are not</w:t>
      </w:r>
      <w:r>
        <w:t xml:space="preserve">. Typically, </w:t>
      </w:r>
      <w:r w:rsidRPr="00EB2814">
        <w:rPr>
          <w:rStyle w:val="Emphasis"/>
        </w:rPr>
        <w:t>in all forms of debate</w:t>
      </w:r>
      <w:r>
        <w:t xml:space="preserve"> an (if not </w:t>
      </w:r>
      <w:r w:rsidRPr="00EB2814">
        <w:rPr>
          <w:rStyle w:val="Emphasis"/>
        </w:rPr>
        <w:t>the</w:t>
      </w:r>
      <w:r>
        <w:t xml:space="preserve">) </w:t>
      </w:r>
      <w:r w:rsidRPr="00EB2814">
        <w:rPr>
          <w:rStyle w:val="Emphasis"/>
        </w:rPr>
        <w:t>observed standard determining worth of subject mat-ter is education</w:t>
      </w:r>
      <w:r>
        <w:t xml:space="preserve"> (Freeley, p. 38). In fact, in just about every topicality vio-lation, the Negative or Opposition team argues that topicality itself is wor-thy of discussion to ensure that the round is educational. </w:t>
      </w:r>
      <w:r w:rsidRPr="00EB2814">
        <w:rPr>
          <w:rStyle w:val="StyleUnderline"/>
          <w:highlight w:val="yellow"/>
        </w:rPr>
        <w:t>In debate</w:t>
      </w:r>
      <w:r>
        <w:t xml:space="preserve"> how-ever, </w:t>
      </w:r>
      <w:r w:rsidRPr="00EB2814">
        <w:rPr>
          <w:rStyle w:val="StyleUnderline"/>
          <w:highlight w:val="yellow"/>
        </w:rPr>
        <w:t>education carries a unique definition</w:t>
      </w:r>
      <w:r>
        <w:t xml:space="preserve">. That is, </w:t>
      </w:r>
      <w:r w:rsidRPr="00EB2814">
        <w:rPr>
          <w:rStyle w:val="StyleUnderline"/>
          <w:highlight w:val="yellow"/>
        </w:rPr>
        <w:t>outside of debate, something is educational if it is simply informative</w:t>
      </w:r>
      <w:r>
        <w:t xml:space="preserve">. A nature special on the Discovery Channel is educational if you learn something you did not previously know. </w:t>
      </w:r>
      <w:r w:rsidRPr="00CD1E88">
        <w:rPr>
          <w:rStyle w:val="StyleUnderline"/>
          <w:highlight w:val="yellow"/>
        </w:rPr>
        <w:t>Howe</w:t>
      </w:r>
      <w:r w:rsidRPr="00EB2814">
        <w:rPr>
          <w:rStyle w:val="StyleUnderline"/>
          <w:highlight w:val="yellow"/>
        </w:rPr>
        <w:t>ver, a debate is ed</w:t>
      </w:r>
      <w:r>
        <w:rPr>
          <w:rStyle w:val="StyleUnderline"/>
          <w:highlight w:val="yellow"/>
        </w:rPr>
        <w:t>ucational not through its infor</w:t>
      </w:r>
      <w:r w:rsidRPr="00EB2814">
        <w:rPr>
          <w:rStyle w:val="StyleUnderline"/>
          <w:highlight w:val="yellow"/>
        </w:rPr>
        <w:t>mative element, but rather through its clash</w:t>
      </w:r>
      <w:r>
        <w:t xml:space="preserve">. The notion is that the critic, audience and competitors will be better educated about the issue at hand through a clash of ideas and arguments. </w:t>
      </w:r>
      <w:r w:rsidRPr="00EB2814">
        <w:rPr>
          <w:rStyle w:val="StyleUnderline"/>
          <w:highlight w:val="yellow"/>
        </w:rPr>
        <w:t>The fact that the debate will be informative is taken for granted. Clash however is where debate gets its unique identity</w:t>
      </w:r>
      <w:r w:rsidRPr="00CD1E88">
        <w:t>.</w:t>
      </w:r>
      <w:r>
        <w:t xml:space="preserve"> After all, informative or expository speeches not to men90 tion extemporaneous, informative and persuasive speeches are all educa-tional on that first level of delivering knowledge to an audience. However, none of the afore mentioned activities offer education via the clash of ideas.</w:t>
      </w:r>
    </w:p>
    <w:p w:rsidR="00CD1E88" w:rsidRDefault="00CD1E88" w:rsidP="00CD1E88">
      <w:pPr>
        <w:rPr>
          <w:rFonts w:eastAsia="MS Gothic" w:cs="Times New Roman"/>
          <w:b/>
          <w:bCs/>
          <w:sz w:val="26"/>
          <w:szCs w:val="26"/>
        </w:rPr>
      </w:pPr>
      <w:r>
        <w:rPr>
          <w:rFonts w:eastAsia="MS Gothic" w:cs="Times New Roman"/>
          <w:b/>
          <w:bCs/>
          <w:sz w:val="26"/>
          <w:szCs w:val="26"/>
        </w:rPr>
        <w:br w:type="page"/>
      </w:r>
    </w:p>
    <w:p w:rsidR="00CD1E88" w:rsidRPr="00F8294A" w:rsidRDefault="00CD1E88" w:rsidP="00CD1E88">
      <w:pPr>
        <w:keepNext/>
        <w:keepLines/>
        <w:spacing w:before="40" w:after="0"/>
        <w:outlineLvl w:val="3"/>
        <w:rPr>
          <w:rFonts w:eastAsia="MS Gothic" w:cs="Times New Roman"/>
          <w:b/>
          <w:bCs/>
          <w:sz w:val="26"/>
          <w:szCs w:val="26"/>
        </w:rPr>
      </w:pPr>
      <w:r w:rsidRPr="00F8294A">
        <w:rPr>
          <w:rFonts w:eastAsia="MS Gothic" w:cs="Times New Roman"/>
          <w:b/>
          <w:bCs/>
          <w:sz w:val="26"/>
          <w:szCs w:val="26"/>
        </w:rPr>
        <w:t>The impact outweighs—deliberative debate models impart skills vital to respond to existential threats</w:t>
      </w:r>
    </w:p>
    <w:p w:rsidR="00CD1E88" w:rsidRPr="00F8294A" w:rsidRDefault="00CD1E88" w:rsidP="00CD1E88">
      <w:pPr>
        <w:rPr>
          <w:rFonts w:eastAsia="MS Mincho" w:cs="Times New Roman"/>
          <w:sz w:val="28"/>
          <w:szCs w:val="28"/>
        </w:rPr>
      </w:pPr>
      <w:r w:rsidRPr="00F8294A">
        <w:rPr>
          <w:rFonts w:eastAsia="MS Mincho" w:cs="Times New Roman"/>
          <w:sz w:val="28"/>
          <w:szCs w:val="28"/>
        </w:rPr>
        <w:t xml:space="preserve">Christian O. </w:t>
      </w:r>
      <w:r w:rsidRPr="00F8294A">
        <w:rPr>
          <w:rFonts w:eastAsia="MS Mincho" w:cs="Times New Roman"/>
          <w:b/>
          <w:sz w:val="28"/>
          <w:szCs w:val="28"/>
        </w:rPr>
        <w:t>Lundberg 10</w:t>
      </w:r>
      <w:r w:rsidRPr="00F8294A">
        <w:rPr>
          <w:rFonts w:eastAsia="MS Mincho" w:cs="Times New Roman"/>
          <w:sz w:val="28"/>
          <w:szCs w:val="28"/>
        </w:rPr>
        <w:t xml:space="preserve"> Professor of Communications @ University of North Carolina, Chapel Hill, “Tradition of Debate in North Carolina” in </w:t>
      </w:r>
      <w:r w:rsidRPr="00F8294A">
        <w:rPr>
          <w:rFonts w:eastAsia="MS Mincho" w:cs="Times New Roman"/>
          <w:sz w:val="28"/>
          <w:szCs w:val="28"/>
          <w:u w:val="single"/>
        </w:rPr>
        <w:t>Navigating Opportunity: Policy Debate in the 21st Century</w:t>
      </w:r>
      <w:r w:rsidRPr="00F8294A">
        <w:rPr>
          <w:rFonts w:eastAsia="MS Mincho" w:cs="Times New Roman"/>
          <w:sz w:val="28"/>
          <w:szCs w:val="28"/>
        </w:rPr>
        <w:t xml:space="preserve"> By Allan D. Louden, p311</w:t>
      </w:r>
    </w:p>
    <w:p w:rsidR="00CD1E88" w:rsidRPr="0060090D" w:rsidRDefault="00CD1E88" w:rsidP="00CD1E88">
      <w:pPr>
        <w:ind w:right="288"/>
        <w:rPr>
          <w:rFonts w:ascii="Georgia" w:eastAsia="MS Mincho" w:hAnsi="Georgia" w:cs="Calibri"/>
          <w:szCs w:val="24"/>
        </w:rPr>
      </w:pPr>
      <w:r w:rsidRPr="0060090D">
        <w:rPr>
          <w:rFonts w:ascii="Georgia" w:eastAsia="MS Mincho" w:hAnsi="Georgia" w:cs="Calibri"/>
          <w:szCs w:val="24"/>
        </w:rPr>
        <w:t xml:space="preserve">The second major problem with the critique that identifies a naivety in articulating debate and democracy is that it presumes that the primary pedagogical outcome of debate is speech capacities. But </w:t>
      </w:r>
      <w:r w:rsidRPr="00F8294A">
        <w:rPr>
          <w:rFonts w:ascii="Georgia" w:eastAsia="MS Mincho" w:hAnsi="Georgia" w:cs="Calibri"/>
          <w:b/>
          <w:szCs w:val="24"/>
          <w:u w:val="single"/>
        </w:rPr>
        <w:t>the democratic capacities built by debate are not limited to speech</w:t>
      </w:r>
      <w:r w:rsidRPr="0060090D">
        <w:rPr>
          <w:rFonts w:ascii="Georgia" w:eastAsia="MS Mincho" w:hAnsi="Georgia" w:cs="Calibri"/>
          <w:szCs w:val="24"/>
        </w:rPr>
        <w:t xml:space="preserve">—as indicated earlier, </w:t>
      </w:r>
      <w:r w:rsidRPr="00EB2814">
        <w:rPr>
          <w:rFonts w:ascii="Georgia" w:eastAsia="MS Mincho" w:hAnsi="Georgia" w:cs="Calibri"/>
          <w:b/>
          <w:szCs w:val="24"/>
          <w:highlight w:val="yellow"/>
          <w:u w:val="single"/>
        </w:rPr>
        <w:t>debate builds capacity for critical thinking</w:t>
      </w:r>
      <w:r w:rsidRPr="0060090D">
        <w:rPr>
          <w:rFonts w:ascii="Georgia" w:eastAsia="MS Mincho" w:hAnsi="Georgia" w:cs="Calibri"/>
          <w:szCs w:val="24"/>
        </w:rPr>
        <w:t xml:space="preserve">, analysis of public claims, </w:t>
      </w:r>
      <w:r w:rsidRPr="00EB2814">
        <w:rPr>
          <w:rFonts w:ascii="Georgia" w:eastAsia="MS Mincho" w:hAnsi="Georgia" w:cs="Calibri"/>
          <w:b/>
          <w:szCs w:val="24"/>
          <w:highlight w:val="yellow"/>
          <w:u w:val="single"/>
        </w:rPr>
        <w:t xml:space="preserve">informed decision making, and </w:t>
      </w:r>
      <w:r w:rsidRPr="00F8294A">
        <w:rPr>
          <w:rFonts w:ascii="Georgia" w:eastAsia="MS Mincho" w:hAnsi="Georgia" w:cs="Calibri"/>
          <w:b/>
          <w:szCs w:val="24"/>
          <w:u w:val="single"/>
        </w:rPr>
        <w:t xml:space="preserve">better public </w:t>
      </w:r>
      <w:r w:rsidRPr="00EB2814">
        <w:rPr>
          <w:rFonts w:ascii="Georgia" w:eastAsia="MS Mincho" w:hAnsi="Georgia" w:cs="Calibri"/>
          <w:b/>
          <w:szCs w:val="24"/>
          <w:highlight w:val="yellow"/>
          <w:u w:val="single"/>
        </w:rPr>
        <w:t>judgment</w:t>
      </w:r>
      <w:r w:rsidRPr="0060090D">
        <w:rPr>
          <w:rFonts w:ascii="Georgia" w:eastAsia="MS Mincho" w:hAnsi="Georgia" w:cs="Calibri"/>
          <w:szCs w:val="24"/>
        </w:rPr>
        <w:t xml:space="preserve">. </w:t>
      </w:r>
      <w:r w:rsidRPr="00EB2814">
        <w:rPr>
          <w:rFonts w:ascii="Georgia" w:eastAsia="MS Mincho" w:hAnsi="Georgia" w:cs="Calibri"/>
          <w:b/>
          <w:szCs w:val="24"/>
          <w:highlight w:val="yellow"/>
          <w:u w:val="single"/>
        </w:rPr>
        <w:t xml:space="preserve">If the picture of </w:t>
      </w:r>
      <w:r w:rsidRPr="00F8294A">
        <w:rPr>
          <w:rFonts w:ascii="Georgia" w:eastAsia="MS Mincho" w:hAnsi="Georgia" w:cs="Calibri"/>
          <w:b/>
          <w:szCs w:val="24"/>
          <w:u w:val="single"/>
        </w:rPr>
        <w:t xml:space="preserve">modem </w:t>
      </w:r>
      <w:r w:rsidRPr="00EB2814">
        <w:rPr>
          <w:rFonts w:ascii="Georgia" w:eastAsia="MS Mincho" w:hAnsi="Georgia" w:cs="Calibri"/>
          <w:b/>
          <w:szCs w:val="24"/>
          <w:highlight w:val="yellow"/>
          <w:u w:val="single"/>
        </w:rPr>
        <w:t xml:space="preserve">political life that underwrites </w:t>
      </w:r>
      <w:r w:rsidRPr="00F8294A">
        <w:rPr>
          <w:rFonts w:ascii="Georgia" w:eastAsia="MS Mincho" w:hAnsi="Georgia" w:cs="Calibri"/>
          <w:b/>
          <w:szCs w:val="24"/>
          <w:u w:val="single"/>
        </w:rPr>
        <w:t xml:space="preserve">this </w:t>
      </w:r>
      <w:r w:rsidRPr="00EB2814">
        <w:rPr>
          <w:rFonts w:ascii="Georgia" w:eastAsia="MS Mincho" w:hAnsi="Georgia" w:cs="Calibri"/>
          <w:b/>
          <w:szCs w:val="24"/>
          <w:highlight w:val="yellow"/>
          <w:u w:val="single"/>
        </w:rPr>
        <w:t xml:space="preserve">critique of debate is </w:t>
      </w:r>
      <w:r w:rsidRPr="00F8294A">
        <w:rPr>
          <w:rFonts w:ascii="Georgia" w:eastAsia="MS Mincho" w:hAnsi="Georgia" w:cs="Calibri"/>
          <w:b/>
          <w:szCs w:val="24"/>
          <w:u w:val="single"/>
        </w:rPr>
        <w:t xml:space="preserve">a </w:t>
      </w:r>
      <w:r w:rsidRPr="00EB2814">
        <w:rPr>
          <w:rFonts w:ascii="Georgia" w:eastAsia="MS Mincho" w:hAnsi="Georgia" w:cs="Calibri"/>
          <w:b/>
          <w:szCs w:val="24"/>
          <w:highlight w:val="yellow"/>
          <w:u w:val="single"/>
        </w:rPr>
        <w:t xml:space="preserve">pessimistic </w:t>
      </w:r>
      <w:r w:rsidRPr="00F8294A">
        <w:rPr>
          <w:rFonts w:ascii="Georgia" w:eastAsia="MS Mincho" w:hAnsi="Georgia" w:cs="Calibri"/>
          <w:b/>
          <w:szCs w:val="24"/>
          <w:u w:val="single"/>
        </w:rPr>
        <w:t xml:space="preserve">view </w:t>
      </w:r>
      <w:r w:rsidRPr="00EB2814">
        <w:rPr>
          <w:rFonts w:ascii="Georgia" w:eastAsia="MS Mincho" w:hAnsi="Georgia" w:cs="Calibri"/>
          <w:b/>
          <w:szCs w:val="24"/>
          <w:highlight w:val="yellow"/>
          <w:u w:val="single"/>
        </w:rPr>
        <w:t xml:space="preserve">of </w:t>
      </w:r>
      <w:r w:rsidRPr="00F8294A">
        <w:rPr>
          <w:rFonts w:ascii="Georgia" w:eastAsia="MS Mincho" w:hAnsi="Georgia" w:cs="Calibri"/>
          <w:b/>
          <w:szCs w:val="24"/>
          <w:u w:val="single"/>
        </w:rPr>
        <w:t xml:space="preserve">increasingly labyrinthine and </w:t>
      </w:r>
      <w:r w:rsidRPr="00EB2814">
        <w:rPr>
          <w:rFonts w:ascii="Georgia" w:eastAsia="MS Mincho" w:hAnsi="Georgia" w:cs="Calibri"/>
          <w:b/>
          <w:szCs w:val="24"/>
          <w:highlight w:val="yellow"/>
          <w:u w:val="single"/>
        </w:rPr>
        <w:t xml:space="preserve">bureaucratic administrative politics, </w:t>
      </w:r>
      <w:r w:rsidRPr="00F8294A">
        <w:rPr>
          <w:rFonts w:ascii="Georgia" w:eastAsia="MS Mincho" w:hAnsi="Georgia" w:cs="Calibri"/>
          <w:b/>
          <w:szCs w:val="24"/>
          <w:u w:val="single"/>
        </w:rPr>
        <w:t>rapid</w:t>
      </w:r>
      <w:r w:rsidRPr="0060090D">
        <w:rPr>
          <w:rFonts w:ascii="Georgia" w:eastAsia="MS Mincho" w:hAnsi="Georgia" w:cs="Calibri"/>
          <w:szCs w:val="24"/>
        </w:rPr>
        <w:t xml:space="preserve"> scientific and technological </w:t>
      </w:r>
      <w:r w:rsidRPr="00F8294A">
        <w:rPr>
          <w:rFonts w:ascii="Georgia" w:eastAsia="MS Mincho" w:hAnsi="Georgia" w:cs="Calibri"/>
          <w:b/>
          <w:szCs w:val="24"/>
          <w:u w:val="single"/>
        </w:rPr>
        <w:t>change</w:t>
      </w:r>
      <w:r w:rsidRPr="0060090D">
        <w:rPr>
          <w:rFonts w:ascii="Georgia" w:eastAsia="MS Mincho" w:hAnsi="Georgia" w:cs="Calibri"/>
          <w:szCs w:val="24"/>
        </w:rPr>
        <w:t xml:space="preserve"> outpacing the capacities of the citizenry to comprehend them, </w:t>
      </w:r>
      <w:r w:rsidRPr="00F8294A">
        <w:rPr>
          <w:rFonts w:ascii="Georgia" w:eastAsia="MS Mincho" w:hAnsi="Georgia" w:cs="Calibri"/>
          <w:b/>
          <w:szCs w:val="24"/>
          <w:u w:val="single"/>
        </w:rPr>
        <w:t>and ever-expanding insular special-interest- and money-driven politics,</w:t>
      </w:r>
      <w:r w:rsidRPr="00EB2814">
        <w:rPr>
          <w:rFonts w:ascii="Georgia" w:eastAsia="MS Mincho" w:hAnsi="Georgia" w:cs="Calibri"/>
          <w:b/>
          <w:szCs w:val="24"/>
          <w:highlight w:val="yellow"/>
          <w:u w:val="single"/>
        </w:rPr>
        <w:t xml:space="preserve"> it is a puzzling solution, </w:t>
      </w:r>
      <w:r w:rsidRPr="00F8294A">
        <w:rPr>
          <w:rFonts w:ascii="Georgia" w:eastAsia="MS Mincho" w:hAnsi="Georgia" w:cs="Calibri"/>
          <w:b/>
          <w:szCs w:val="24"/>
          <w:u w:val="single"/>
        </w:rPr>
        <w:t xml:space="preserve">at best, </w:t>
      </w:r>
      <w:r w:rsidRPr="00EB2814">
        <w:rPr>
          <w:rFonts w:ascii="Georgia" w:eastAsia="MS Mincho" w:hAnsi="Georgia" w:cs="Calibri"/>
          <w:b/>
          <w:szCs w:val="24"/>
          <w:highlight w:val="yellow"/>
          <w:u w:val="single"/>
        </w:rPr>
        <w:t xml:space="preserve">to argue </w:t>
      </w:r>
      <w:r w:rsidRPr="00F8294A">
        <w:rPr>
          <w:rFonts w:ascii="Georgia" w:eastAsia="MS Mincho" w:hAnsi="Georgia" w:cs="Calibri"/>
          <w:b/>
          <w:szCs w:val="24"/>
          <w:u w:val="single"/>
        </w:rPr>
        <w:t xml:space="preserve">that </w:t>
      </w:r>
      <w:r w:rsidRPr="00EB2814">
        <w:rPr>
          <w:rFonts w:ascii="Georgia" w:eastAsia="MS Mincho" w:hAnsi="Georgia" w:cs="Calibri"/>
          <w:b/>
          <w:szCs w:val="24"/>
          <w:highlight w:val="yellow"/>
          <w:u w:val="single"/>
        </w:rPr>
        <w:t>these conditions warrant giving up on debate</w:t>
      </w:r>
      <w:r w:rsidRPr="0060090D">
        <w:rPr>
          <w:rFonts w:ascii="Georgia" w:eastAsia="MS Mincho" w:hAnsi="Georgia" w:cs="Calibri"/>
          <w:szCs w:val="24"/>
          <w:highlight w:val="yellow"/>
        </w:rPr>
        <w:t>.</w:t>
      </w:r>
      <w:r w:rsidRPr="0060090D">
        <w:rPr>
          <w:rFonts w:ascii="Georgia" w:eastAsia="MS Mincho" w:hAnsi="Georgia" w:cs="Calibri"/>
          <w:szCs w:val="24"/>
        </w:rPr>
        <w:t xml:space="preserve"> If democracy is open to rearticulation, it is open to rearticulation precisely because </w:t>
      </w:r>
      <w:r w:rsidRPr="00F8294A">
        <w:rPr>
          <w:rFonts w:ascii="Georgia" w:eastAsia="MS Mincho" w:hAnsi="Georgia" w:cs="Calibri"/>
          <w:b/>
          <w:szCs w:val="24"/>
          <w:u w:val="single"/>
        </w:rPr>
        <w:t xml:space="preserve">as </w:t>
      </w:r>
      <w:r w:rsidRPr="00EB2814">
        <w:rPr>
          <w:rFonts w:ascii="Georgia" w:eastAsia="MS Mincho" w:hAnsi="Georgia" w:cs="Calibri"/>
          <w:b/>
          <w:szCs w:val="24"/>
          <w:highlight w:val="yellow"/>
          <w:u w:val="single"/>
        </w:rPr>
        <w:t xml:space="preserve">the challenges of </w:t>
      </w:r>
      <w:r w:rsidRPr="00F8294A">
        <w:rPr>
          <w:rFonts w:ascii="Georgia" w:eastAsia="MS Mincho" w:hAnsi="Georgia" w:cs="Calibri"/>
          <w:b/>
          <w:szCs w:val="24"/>
          <w:u w:val="single"/>
        </w:rPr>
        <w:t xml:space="preserve">modern </w:t>
      </w:r>
      <w:r w:rsidRPr="00EB2814">
        <w:rPr>
          <w:rFonts w:ascii="Georgia" w:eastAsia="MS Mincho" w:hAnsi="Georgia" w:cs="Calibri"/>
          <w:b/>
          <w:szCs w:val="24"/>
          <w:highlight w:val="yellow"/>
          <w:u w:val="single"/>
        </w:rPr>
        <w:t xml:space="preserve">political life proliferate, </w:t>
      </w:r>
      <w:r w:rsidRPr="00EB2814">
        <w:rPr>
          <w:rFonts w:ascii="Georgia" w:eastAsia="MS Mincho" w:hAnsi="Georgia" w:cs="Calibri"/>
          <w:b/>
          <w:szCs w:val="24"/>
          <w:highlight w:val="yellow"/>
          <w:u w:val="single"/>
          <w:bdr w:val="single" w:sz="4" w:space="0" w:color="auto"/>
        </w:rPr>
        <w:t>the citizenry's capacities can change</w:t>
      </w:r>
      <w:r w:rsidRPr="00F8294A">
        <w:rPr>
          <w:rFonts w:ascii="Georgia" w:eastAsia="MS Mincho" w:hAnsi="Georgia" w:cs="Calibri"/>
          <w:b/>
          <w:szCs w:val="24"/>
          <w:u w:val="single"/>
        </w:rPr>
        <w:t>, which is one of the primary reasons that theorists of democracy</w:t>
      </w:r>
      <w:r w:rsidRPr="0060090D">
        <w:rPr>
          <w:rFonts w:ascii="Georgia" w:eastAsia="MS Mincho" w:hAnsi="Georgia" w:cs="Calibri"/>
          <w:szCs w:val="24"/>
        </w:rPr>
        <w:t xml:space="preserve"> such as Ocwey in The Public awl Its Problems </w:t>
      </w:r>
      <w:r w:rsidRPr="00F8294A">
        <w:rPr>
          <w:rFonts w:ascii="Georgia" w:eastAsia="MS Mincho" w:hAnsi="Georgia" w:cs="Calibri"/>
          <w:b/>
          <w:szCs w:val="24"/>
          <w:u w:val="single"/>
        </w:rPr>
        <w:t>place such a high premium on education</w:t>
      </w:r>
      <w:r w:rsidRPr="0060090D">
        <w:rPr>
          <w:rFonts w:ascii="Georgia" w:eastAsia="MS Mincho" w:hAnsi="Georgia" w:cs="Calibri"/>
          <w:szCs w:val="24"/>
        </w:rPr>
        <w:t xml:space="preserve"> (Dewey 1988,63, 154). </w:t>
      </w:r>
      <w:r w:rsidRPr="00EB2814">
        <w:rPr>
          <w:rFonts w:ascii="Georgia" w:eastAsia="MS Mincho" w:hAnsi="Georgia" w:cs="Calibri"/>
          <w:b/>
          <w:szCs w:val="24"/>
          <w:highlight w:val="yellow"/>
          <w:u w:val="single"/>
        </w:rPr>
        <w:t>Debate</w:t>
      </w:r>
      <w:r w:rsidRPr="0060090D">
        <w:rPr>
          <w:rFonts w:ascii="Georgia" w:eastAsia="MS Mincho" w:hAnsi="Georgia" w:cs="Calibri"/>
          <w:szCs w:val="24"/>
          <w:highlight w:val="yellow"/>
        </w:rPr>
        <w:t xml:space="preserve"> </w:t>
      </w:r>
      <w:r w:rsidRPr="0060090D">
        <w:rPr>
          <w:rFonts w:ascii="Georgia" w:eastAsia="MS Mincho" w:hAnsi="Georgia" w:cs="Calibri"/>
          <w:szCs w:val="24"/>
        </w:rPr>
        <w:t xml:space="preserve">provides an indispensible form of education in the modem articulation of democracy because it </w:t>
      </w:r>
      <w:r w:rsidRPr="00EB2814">
        <w:rPr>
          <w:rFonts w:ascii="Georgia" w:eastAsia="MS Mincho" w:hAnsi="Georgia" w:cs="Calibri"/>
          <w:b/>
          <w:szCs w:val="24"/>
          <w:highlight w:val="yellow"/>
          <w:u w:val="single"/>
        </w:rPr>
        <w:t xml:space="preserve">builds </w:t>
      </w:r>
      <w:r w:rsidRPr="00F8294A">
        <w:rPr>
          <w:rFonts w:ascii="Georgia" w:eastAsia="MS Mincho" w:hAnsi="Georgia" w:cs="Calibri"/>
          <w:b/>
          <w:szCs w:val="24"/>
          <w:u w:val="single"/>
        </w:rPr>
        <w:t xml:space="preserve">precisely the </w:t>
      </w:r>
      <w:r w:rsidRPr="00EB2814">
        <w:rPr>
          <w:rFonts w:ascii="Georgia" w:eastAsia="MS Mincho" w:hAnsi="Georgia" w:cs="Calibri"/>
          <w:b/>
          <w:szCs w:val="24"/>
          <w:highlight w:val="yellow"/>
          <w:u w:val="single"/>
        </w:rPr>
        <w:t xml:space="preserve">skills that allow the citizenry to research and be informed </w:t>
      </w:r>
      <w:r w:rsidRPr="00F8294A">
        <w:rPr>
          <w:rFonts w:ascii="Georgia" w:eastAsia="MS Mincho" w:hAnsi="Georgia" w:cs="Calibri"/>
          <w:b/>
          <w:szCs w:val="24"/>
          <w:u w:val="single"/>
        </w:rPr>
        <w:t>about policy decisions that impact them</w:t>
      </w:r>
      <w:r w:rsidRPr="0060090D">
        <w:rPr>
          <w:rFonts w:ascii="Georgia" w:eastAsia="MS Mincho" w:hAnsi="Georgia" w:cs="Calibri"/>
          <w:szCs w:val="24"/>
        </w:rPr>
        <w:t>, to son rhroueh and evaluate the evidence for and relative merits of arguments for and against a policy in an increasingly infonnation-rich environment, and to prioritize their time and political energies toward policies that matter the most to them.</w:t>
      </w:r>
      <w:r w:rsidRPr="0060090D">
        <w:rPr>
          <w:rFonts w:ascii="Georgia" w:eastAsia="MS Mincho" w:hAnsi="Georgia" w:cs="Calibri"/>
          <w:sz w:val="12"/>
          <w:szCs w:val="24"/>
        </w:rPr>
        <w:t>¶</w:t>
      </w:r>
      <w:r w:rsidRPr="0060090D">
        <w:rPr>
          <w:rFonts w:ascii="Georgia" w:eastAsia="MS Mincho" w:hAnsi="Georgia" w:cs="Calibri"/>
          <w:szCs w:val="24"/>
        </w:rPr>
        <w:t xml:space="preserve"> </w:t>
      </w:r>
      <w:r w:rsidRPr="00F8294A">
        <w:rPr>
          <w:rFonts w:ascii="Georgia" w:eastAsia="MS Mincho" w:hAnsi="Georgia" w:cs="Calibri"/>
          <w:b/>
          <w:szCs w:val="24"/>
          <w:u w:val="single"/>
        </w:rPr>
        <w:t>The merits of debate as a tool for building democratic capacity-building take on a special significance in the context of information literacy</w:t>
      </w:r>
      <w:r w:rsidRPr="0060090D">
        <w:rPr>
          <w:rFonts w:ascii="Georgia" w:eastAsia="MS Mincho" w:hAnsi="Georgia" w:cs="Calibri"/>
          <w:szCs w:val="24"/>
        </w:rPr>
        <w:t>. John Larkin (2005, HO) argues that one of the primary failings of modern colleges and universities is that they have not changed curriculum to match with the challenges of a new information environment. This is a problem for the course of academic study in our current context, but perhaps more important, argues Larkin, for the future of a citizenry that will need to make evaluative choices against an increasingly complex and multimediatcd information environment (ibid-). Larkin's study tested the benefits of debate participation on information-literacy skills and concluded that in-class debate participants reported significantly higher self-efficacy ratings of their ability to navigate academic search databases and to effectively search and use other Web resources:</w:t>
      </w:r>
      <w:r w:rsidRPr="0060090D">
        <w:rPr>
          <w:rFonts w:ascii="Georgia" w:eastAsia="MS Mincho" w:hAnsi="Georgia" w:cs="Calibri"/>
          <w:sz w:val="12"/>
          <w:szCs w:val="24"/>
        </w:rPr>
        <w:t>¶</w:t>
      </w:r>
      <w:r w:rsidRPr="0060090D">
        <w:rPr>
          <w:rFonts w:ascii="Georgia" w:eastAsia="MS Mincho" w:hAnsi="Georgia" w:cs="Calibri"/>
          <w:szCs w:val="24"/>
        </w:rPr>
        <w:t xml:space="preserve"> To analyze the self-report ratings of the instructional and control group students, we first conducted a multivariate analysis of variance on all of the ratings, looking jointly at the effect of instmction/no instruction and debate topic . . . that it did not matter which topic students had been assigned . . . students in the Instnictional [debate) group were significantly more confident in their ability to access information and less likely to feel that they needed help to do so----These findings clearly indicate greater self-efficacy for online searching among students who participated in (debate).... These results constitute strong support for the effectiveness of the project on students' self-efficacy for online searching in the academic databases. There was an unintended effect, however: After doing ... the project, instructional group students also felt more confident than the other students in their ability to get good information from Yahoo and Google. It may be that the library research experience increased self-efficacy for any searching, not just in academic databases. (Larkin 2005, 144)</w:t>
      </w:r>
      <w:r w:rsidRPr="0060090D">
        <w:rPr>
          <w:rFonts w:ascii="Georgia" w:eastAsia="MS Mincho" w:hAnsi="Georgia" w:cs="Calibri"/>
          <w:sz w:val="12"/>
          <w:szCs w:val="24"/>
        </w:rPr>
        <w:t>¶</w:t>
      </w:r>
      <w:r w:rsidRPr="0060090D">
        <w:rPr>
          <w:rFonts w:ascii="Georgia" w:eastAsia="MS Mincho" w:hAnsi="Georgia" w:cs="Calibri"/>
          <w:szCs w:val="24"/>
        </w:rPr>
        <w:t xml:space="preserve"> Larkin's study substantiates Thomas Worthcn and Gaylcn Pack's (1992, 3) claim that </w:t>
      </w:r>
      <w:r w:rsidRPr="00F8294A">
        <w:rPr>
          <w:rFonts w:ascii="Georgia" w:eastAsia="MS Mincho" w:hAnsi="Georgia" w:cs="Calibri"/>
          <w:b/>
          <w:szCs w:val="24"/>
          <w:u w:val="single"/>
        </w:rPr>
        <w:t xml:space="preserve">debate in the college classroom plays a critical role in </w:t>
      </w:r>
      <w:r w:rsidRPr="00EB2814">
        <w:rPr>
          <w:rFonts w:ascii="Georgia" w:eastAsia="MS Mincho" w:hAnsi="Georgia" w:cs="Calibri"/>
          <w:b/>
          <w:szCs w:val="24"/>
          <w:highlight w:val="yellow"/>
          <w:u w:val="single"/>
        </w:rPr>
        <w:t xml:space="preserve">fostering </w:t>
      </w:r>
      <w:r w:rsidRPr="00F8294A">
        <w:rPr>
          <w:rFonts w:ascii="Georgia" w:eastAsia="MS Mincho" w:hAnsi="Georgia" w:cs="Calibri"/>
          <w:b/>
          <w:szCs w:val="24"/>
          <w:u w:val="single"/>
        </w:rPr>
        <w:t xml:space="preserve">the kind of </w:t>
      </w:r>
      <w:r w:rsidRPr="00EB2814">
        <w:rPr>
          <w:rFonts w:ascii="Georgia" w:eastAsia="MS Mincho" w:hAnsi="Georgia" w:cs="Calibri"/>
          <w:b/>
          <w:szCs w:val="24"/>
          <w:highlight w:val="yellow"/>
          <w:u w:val="single"/>
        </w:rPr>
        <w:t xml:space="preserve">problem-solving </w:t>
      </w:r>
      <w:r w:rsidRPr="00F8294A">
        <w:rPr>
          <w:rFonts w:ascii="Georgia" w:eastAsia="MS Mincho" w:hAnsi="Georgia" w:cs="Calibri"/>
          <w:b/>
          <w:szCs w:val="24"/>
          <w:u w:val="single"/>
        </w:rPr>
        <w:t>skills demanded by the increasingly rich media and information environment of modernity</w:t>
      </w:r>
      <w:r w:rsidRPr="0060090D">
        <w:rPr>
          <w:rFonts w:ascii="Georgia" w:eastAsia="MS Mincho" w:hAnsi="Georgia" w:cs="Calibri"/>
          <w:szCs w:val="24"/>
        </w:rPr>
        <w:t>. Though their essay was written in 1992 on the cusp of the eventual explosion of the Internet as a medium, Worthcn and Pack's framing of the issue was prescient: the primary question facing today's student has changed from how to best research a topic to the crucial question of learning how to best evaluate which arguments to cite and rely upon from an easily accessible and veritable cornucopia of materials.</w:t>
      </w:r>
      <w:r w:rsidRPr="0060090D">
        <w:rPr>
          <w:rFonts w:ascii="Georgia" w:eastAsia="MS Mincho" w:hAnsi="Georgia" w:cs="Calibri"/>
          <w:sz w:val="12"/>
          <w:szCs w:val="24"/>
        </w:rPr>
        <w:t>¶</w:t>
      </w:r>
      <w:r w:rsidRPr="0060090D">
        <w:rPr>
          <w:rFonts w:ascii="Georgia" w:eastAsia="MS Mincho" w:hAnsi="Georgia" w:cs="Calibri"/>
          <w:szCs w:val="24"/>
        </w:rPr>
        <w:t xml:space="preserve"> There are, without a doubt, a number of important criticisms of employing debate as a model for democratic deliberation. But cumulatively, </w:t>
      </w:r>
      <w:r w:rsidRPr="00F8294A">
        <w:rPr>
          <w:rFonts w:ascii="Georgia" w:eastAsia="MS Mincho" w:hAnsi="Georgia" w:cs="Calibri"/>
          <w:b/>
          <w:szCs w:val="24"/>
          <w:u w:val="single"/>
        </w:rPr>
        <w:t>the evidence presented here warrants strong support for expanding debate practice</w:t>
      </w:r>
      <w:r w:rsidRPr="0060090D">
        <w:rPr>
          <w:rFonts w:ascii="Georgia" w:eastAsia="MS Mincho" w:hAnsi="Georgia" w:cs="Calibri"/>
          <w:szCs w:val="24"/>
        </w:rPr>
        <w:t xml:space="preserve"> in the classroom as a technology </w:t>
      </w:r>
      <w:r w:rsidRPr="00F8294A">
        <w:rPr>
          <w:rFonts w:ascii="Georgia" w:eastAsia="MS Mincho" w:hAnsi="Georgia" w:cs="Calibri"/>
          <w:b/>
          <w:szCs w:val="24"/>
          <w:u w:val="single"/>
          <w:bdr w:val="single" w:sz="4" w:space="0" w:color="auto"/>
        </w:rPr>
        <w:t xml:space="preserve">for enhancing </w:t>
      </w:r>
      <w:r w:rsidRPr="00EB2814">
        <w:rPr>
          <w:rFonts w:ascii="Georgia" w:eastAsia="MS Mincho" w:hAnsi="Georgia" w:cs="Calibri"/>
          <w:b/>
          <w:szCs w:val="24"/>
          <w:highlight w:val="yellow"/>
          <w:u w:val="single"/>
          <w:bdr w:val="single" w:sz="4" w:space="0" w:color="auto"/>
        </w:rPr>
        <w:t>democratic deliberative capacities</w:t>
      </w:r>
      <w:r w:rsidRPr="0060090D">
        <w:rPr>
          <w:rFonts w:ascii="Georgia" w:eastAsia="MS Mincho" w:hAnsi="Georgia" w:cs="Calibri"/>
          <w:szCs w:val="24"/>
        </w:rPr>
        <w:t xml:space="preserve">. </w:t>
      </w:r>
      <w:r w:rsidRPr="00EB2814">
        <w:rPr>
          <w:rFonts w:ascii="Georgia" w:eastAsia="MS Mincho" w:hAnsi="Georgia" w:cs="Calibri"/>
          <w:b/>
          <w:szCs w:val="24"/>
          <w:highlight w:val="yellow"/>
          <w:u w:val="single"/>
        </w:rPr>
        <w:t xml:space="preserve">The </w:t>
      </w:r>
      <w:r w:rsidRPr="00F8294A">
        <w:rPr>
          <w:rFonts w:ascii="Georgia" w:eastAsia="MS Mincho" w:hAnsi="Georgia" w:cs="Calibri"/>
          <w:b/>
          <w:szCs w:val="24"/>
          <w:u w:val="single"/>
        </w:rPr>
        <w:t xml:space="preserve">unique </w:t>
      </w:r>
      <w:r w:rsidRPr="00EB2814">
        <w:rPr>
          <w:rFonts w:ascii="Georgia" w:eastAsia="MS Mincho" w:hAnsi="Georgia" w:cs="Calibri"/>
          <w:b/>
          <w:szCs w:val="24"/>
          <w:highlight w:val="yellow"/>
          <w:u w:val="single"/>
        </w:rPr>
        <w:t xml:space="preserve">combination </w:t>
      </w:r>
      <w:r w:rsidRPr="00F8294A">
        <w:rPr>
          <w:rFonts w:ascii="Georgia" w:eastAsia="MS Mincho" w:hAnsi="Georgia" w:cs="Calibri"/>
          <w:b/>
          <w:szCs w:val="24"/>
          <w:u w:val="single"/>
        </w:rPr>
        <w:t xml:space="preserve">of critical thinking skills, research and information processing skills, oral communication skills, and capacities for listening and thoughtful, open engagement with hotly contested issues </w:t>
      </w:r>
      <w:r w:rsidRPr="00EB2814">
        <w:rPr>
          <w:rFonts w:ascii="Georgia" w:eastAsia="MS Mincho" w:hAnsi="Georgia" w:cs="Calibri"/>
          <w:b/>
          <w:szCs w:val="24"/>
          <w:highlight w:val="yellow"/>
          <w:u w:val="single"/>
        </w:rPr>
        <w:t xml:space="preserve">argues for debate as a crucial component of a rich </w:t>
      </w:r>
      <w:r w:rsidRPr="00F8294A">
        <w:rPr>
          <w:rFonts w:ascii="Georgia" w:eastAsia="MS Mincho" w:hAnsi="Georgia" w:cs="Calibri"/>
          <w:b/>
          <w:szCs w:val="24"/>
          <w:u w:val="single"/>
        </w:rPr>
        <w:t xml:space="preserve">and vital </w:t>
      </w:r>
      <w:r w:rsidRPr="00EB2814">
        <w:rPr>
          <w:rFonts w:ascii="Georgia" w:eastAsia="MS Mincho" w:hAnsi="Georgia" w:cs="Calibri"/>
          <w:b/>
          <w:szCs w:val="24"/>
          <w:highlight w:val="yellow"/>
          <w:u w:val="single"/>
        </w:rPr>
        <w:t>democratic life</w:t>
      </w:r>
      <w:r w:rsidRPr="0060090D">
        <w:rPr>
          <w:rFonts w:ascii="Georgia" w:eastAsia="MS Mincho" w:hAnsi="Georgia" w:cs="Calibri"/>
          <w:szCs w:val="24"/>
        </w:rPr>
        <w:t xml:space="preserve">. In-class debate practice both aids students in achieving the best goals of college and university education, </w:t>
      </w:r>
      <w:r w:rsidRPr="00EB2814">
        <w:rPr>
          <w:rFonts w:ascii="Georgia" w:eastAsia="MS Mincho" w:hAnsi="Georgia" w:cs="Calibri"/>
          <w:b/>
          <w:szCs w:val="24"/>
          <w:highlight w:val="yellow"/>
          <w:u w:val="single"/>
        </w:rPr>
        <w:t xml:space="preserve">and serves as an unmatched practice for </w:t>
      </w:r>
      <w:r w:rsidRPr="00F8294A">
        <w:rPr>
          <w:rFonts w:ascii="Georgia" w:eastAsia="MS Mincho" w:hAnsi="Georgia" w:cs="Calibri"/>
          <w:b/>
          <w:szCs w:val="24"/>
          <w:u w:val="single"/>
        </w:rPr>
        <w:t xml:space="preserve">creating thoughtful, engaged, open-minded and self-critical students who are open to the possibilities of </w:t>
      </w:r>
      <w:r w:rsidRPr="00EB2814">
        <w:rPr>
          <w:rFonts w:ascii="Georgia" w:eastAsia="MS Mincho" w:hAnsi="Georgia" w:cs="Calibri"/>
          <w:b/>
          <w:szCs w:val="24"/>
          <w:highlight w:val="yellow"/>
          <w:u w:val="single"/>
          <w:bdr w:val="single" w:sz="4" w:space="0" w:color="auto"/>
        </w:rPr>
        <w:t xml:space="preserve">meaningful political engagement </w:t>
      </w:r>
      <w:r w:rsidRPr="00F8294A">
        <w:rPr>
          <w:rFonts w:ascii="Georgia" w:eastAsia="MS Mincho" w:hAnsi="Georgia" w:cs="Calibri"/>
          <w:b/>
          <w:szCs w:val="24"/>
          <w:u w:val="single"/>
        </w:rPr>
        <w:t xml:space="preserve">and </w:t>
      </w:r>
      <w:r w:rsidRPr="00F8294A">
        <w:rPr>
          <w:rFonts w:ascii="Georgia" w:eastAsia="MS Mincho" w:hAnsi="Georgia" w:cs="Calibri"/>
          <w:b/>
          <w:szCs w:val="24"/>
          <w:u w:val="single"/>
          <w:bdr w:val="single" w:sz="4" w:space="0" w:color="auto"/>
        </w:rPr>
        <w:t>new articulations of democratic life.</w:t>
      </w:r>
      <w:r w:rsidRPr="0060090D">
        <w:rPr>
          <w:rFonts w:ascii="Georgia" w:eastAsia="MS Mincho" w:hAnsi="Georgia" w:cs="Calibri"/>
          <w:sz w:val="12"/>
          <w:szCs w:val="24"/>
        </w:rPr>
        <w:t>¶</w:t>
      </w:r>
      <w:r w:rsidRPr="00F8294A">
        <w:rPr>
          <w:rFonts w:ascii="Georgia" w:eastAsia="MS Mincho" w:hAnsi="Georgia" w:cs="Calibri"/>
          <w:b/>
          <w:szCs w:val="24"/>
          <w:u w:val="single"/>
        </w:rPr>
        <w:t xml:space="preserve"> </w:t>
      </w:r>
      <w:r w:rsidRPr="00EB2814">
        <w:rPr>
          <w:rFonts w:ascii="Georgia" w:eastAsia="MS Mincho" w:hAnsi="Georgia" w:cs="Calibri"/>
          <w:b/>
          <w:szCs w:val="24"/>
          <w:highlight w:val="yellow"/>
          <w:u w:val="single"/>
        </w:rPr>
        <w:t>Expanding this practice is crucial,</w:t>
      </w:r>
      <w:r w:rsidRPr="00F8294A">
        <w:rPr>
          <w:rFonts w:ascii="Georgia" w:eastAsia="MS Mincho" w:hAnsi="Georgia" w:cs="Calibri"/>
          <w:b/>
          <w:szCs w:val="24"/>
          <w:u w:val="single"/>
        </w:rPr>
        <w:t xml:space="preserve"> if only because the more we produce citizens that can actively and effectively engage the political process, the more likely we are to produce revisions of democratic life that are necessary </w:t>
      </w:r>
      <w:r w:rsidRPr="00EB2814">
        <w:rPr>
          <w:rFonts w:ascii="Georgia" w:eastAsia="MS Mincho" w:hAnsi="Georgia" w:cs="Calibri"/>
          <w:b/>
          <w:szCs w:val="24"/>
          <w:highlight w:val="yellow"/>
          <w:u w:val="single"/>
        </w:rPr>
        <w:t xml:space="preserve">if democracy is </w:t>
      </w:r>
      <w:r w:rsidRPr="00F8294A">
        <w:rPr>
          <w:rFonts w:ascii="Georgia" w:eastAsia="MS Mincho" w:hAnsi="Georgia" w:cs="Calibri"/>
          <w:b/>
          <w:szCs w:val="24"/>
          <w:u w:val="single"/>
          <w:bdr w:val="single" w:sz="4" w:space="0" w:color="auto"/>
        </w:rPr>
        <w:t xml:space="preserve">not only to survive, but </w:t>
      </w:r>
      <w:r w:rsidRPr="00EB2814">
        <w:rPr>
          <w:rFonts w:ascii="Georgia" w:eastAsia="MS Mincho" w:hAnsi="Georgia" w:cs="Calibri"/>
          <w:b/>
          <w:szCs w:val="24"/>
          <w:highlight w:val="yellow"/>
          <w:u w:val="single"/>
          <w:bdr w:val="single" w:sz="4" w:space="0" w:color="auto"/>
        </w:rPr>
        <w:t>to thrive</w:t>
      </w:r>
      <w:r w:rsidRPr="00EB2814">
        <w:rPr>
          <w:rFonts w:ascii="Georgia" w:eastAsia="MS Mincho" w:hAnsi="Georgia" w:cs="Calibri"/>
          <w:b/>
          <w:szCs w:val="24"/>
          <w:highlight w:val="yellow"/>
          <w:u w:val="single"/>
        </w:rPr>
        <w:t>.</w:t>
      </w:r>
      <w:r w:rsidRPr="0060090D">
        <w:rPr>
          <w:rFonts w:ascii="Georgia" w:eastAsia="MS Mincho" w:hAnsi="Georgia" w:cs="Calibri"/>
          <w:szCs w:val="24"/>
          <w:highlight w:val="yellow"/>
        </w:rPr>
        <w:t xml:space="preserve"> </w:t>
      </w:r>
      <w:r w:rsidRPr="00EB2814">
        <w:rPr>
          <w:rFonts w:ascii="Georgia" w:eastAsia="MS Mincho" w:hAnsi="Georgia" w:cs="Calibri"/>
          <w:b/>
          <w:szCs w:val="24"/>
          <w:highlight w:val="yellow"/>
          <w:u w:val="single"/>
        </w:rPr>
        <w:t>Democracy face</w:t>
      </w:r>
      <w:r w:rsidRPr="00F8294A">
        <w:rPr>
          <w:rFonts w:ascii="Georgia" w:eastAsia="MS Mincho" w:hAnsi="Georgia" w:cs="Calibri"/>
          <w:b/>
          <w:szCs w:val="24"/>
          <w:u w:val="single"/>
        </w:rPr>
        <w:t xml:space="preserve">s a myriad of </w:t>
      </w:r>
      <w:r w:rsidRPr="00EB2814">
        <w:rPr>
          <w:rFonts w:ascii="Georgia" w:eastAsia="MS Mincho" w:hAnsi="Georgia" w:cs="Calibri"/>
          <w:b/>
          <w:szCs w:val="24"/>
          <w:highlight w:val="yellow"/>
          <w:u w:val="single"/>
        </w:rPr>
        <w:t xml:space="preserve">challenges, </w:t>
      </w:r>
      <w:r w:rsidRPr="00F8294A">
        <w:rPr>
          <w:rFonts w:ascii="Georgia" w:eastAsia="MS Mincho" w:hAnsi="Georgia" w:cs="Calibri"/>
          <w:b/>
          <w:szCs w:val="24"/>
          <w:u w:val="single"/>
        </w:rPr>
        <w:t>including</w:t>
      </w:r>
      <w:r w:rsidRPr="0060090D">
        <w:rPr>
          <w:rFonts w:ascii="Georgia" w:eastAsia="MS Mincho" w:hAnsi="Georgia" w:cs="Calibri"/>
          <w:szCs w:val="24"/>
        </w:rPr>
        <w:t xml:space="preserve">: domestic and international </w:t>
      </w:r>
      <w:r w:rsidRPr="00F8294A">
        <w:rPr>
          <w:rFonts w:ascii="Georgia" w:eastAsia="MS Mincho" w:hAnsi="Georgia" w:cs="Calibri"/>
          <w:b/>
          <w:szCs w:val="24"/>
          <w:u w:val="single"/>
        </w:rPr>
        <w:t xml:space="preserve">issues of </w:t>
      </w:r>
      <w:r w:rsidRPr="00EB2814">
        <w:rPr>
          <w:rFonts w:ascii="Georgia" w:eastAsia="MS Mincho" w:hAnsi="Georgia" w:cs="Calibri"/>
          <w:b/>
          <w:szCs w:val="24"/>
          <w:highlight w:val="yellow"/>
          <w:u w:val="single"/>
        </w:rPr>
        <w:t xml:space="preserve">class, gender, </w:t>
      </w:r>
      <w:r w:rsidRPr="00F8294A">
        <w:rPr>
          <w:rFonts w:ascii="Georgia" w:eastAsia="MS Mincho" w:hAnsi="Georgia" w:cs="Calibri"/>
          <w:b/>
          <w:szCs w:val="24"/>
          <w:u w:val="single"/>
        </w:rPr>
        <w:t xml:space="preserve">and </w:t>
      </w:r>
      <w:r w:rsidRPr="00EB2814">
        <w:rPr>
          <w:rFonts w:ascii="Georgia" w:eastAsia="MS Mincho" w:hAnsi="Georgia" w:cs="Calibri"/>
          <w:b/>
          <w:szCs w:val="24"/>
          <w:highlight w:val="yellow"/>
          <w:u w:val="single"/>
        </w:rPr>
        <w:t>racial justice</w:t>
      </w:r>
      <w:r w:rsidRPr="0060090D">
        <w:rPr>
          <w:rFonts w:ascii="Georgia" w:eastAsia="MS Mincho" w:hAnsi="Georgia" w:cs="Calibri"/>
          <w:szCs w:val="24"/>
        </w:rPr>
        <w:t xml:space="preserve">; </w:t>
      </w:r>
      <w:r w:rsidRPr="00F8294A">
        <w:rPr>
          <w:rFonts w:ascii="Georgia" w:eastAsia="MS Mincho" w:hAnsi="Georgia" w:cs="Calibri"/>
          <w:b/>
          <w:szCs w:val="24"/>
          <w:u w:val="single"/>
        </w:rPr>
        <w:t xml:space="preserve">wholesale </w:t>
      </w:r>
      <w:r w:rsidRPr="00EB2814">
        <w:rPr>
          <w:rFonts w:ascii="Georgia" w:eastAsia="MS Mincho" w:hAnsi="Georgia" w:cs="Calibri"/>
          <w:b/>
          <w:szCs w:val="24"/>
          <w:highlight w:val="yellow"/>
          <w:u w:val="single"/>
          <w:bdr w:val="single" w:sz="4" w:space="0" w:color="auto"/>
        </w:rPr>
        <w:t>environmental destruction</w:t>
      </w:r>
      <w:r w:rsidRPr="0060090D">
        <w:rPr>
          <w:rFonts w:ascii="Georgia" w:eastAsia="MS Mincho" w:hAnsi="Georgia" w:cs="Calibri"/>
          <w:szCs w:val="24"/>
          <w:highlight w:val="yellow"/>
        </w:rPr>
        <w:t xml:space="preserve"> </w:t>
      </w:r>
      <w:r w:rsidRPr="00F8294A">
        <w:rPr>
          <w:rFonts w:ascii="Georgia" w:eastAsia="MS Mincho" w:hAnsi="Georgia" w:cs="Calibri"/>
          <w:b/>
          <w:szCs w:val="24"/>
          <w:u w:val="single"/>
        </w:rPr>
        <w:t xml:space="preserve">and the potential for </w:t>
      </w:r>
      <w:r w:rsidRPr="00F8294A">
        <w:rPr>
          <w:rFonts w:ascii="Georgia" w:eastAsia="MS Mincho" w:hAnsi="Georgia" w:cs="Calibri"/>
          <w:b/>
          <w:szCs w:val="24"/>
          <w:u w:val="single"/>
          <w:bdr w:val="single" w:sz="4" w:space="0" w:color="auto"/>
        </w:rPr>
        <w:t xml:space="preserve">rapid </w:t>
      </w:r>
      <w:r w:rsidRPr="00EB2814">
        <w:rPr>
          <w:rFonts w:ascii="Georgia" w:eastAsia="MS Mincho" w:hAnsi="Georgia" w:cs="Calibri"/>
          <w:b/>
          <w:szCs w:val="24"/>
          <w:highlight w:val="yellow"/>
          <w:u w:val="single"/>
          <w:bdr w:val="single" w:sz="4" w:space="0" w:color="auto"/>
        </w:rPr>
        <w:t>climate change</w:t>
      </w:r>
      <w:r w:rsidRPr="0060090D">
        <w:rPr>
          <w:rFonts w:ascii="Georgia" w:eastAsia="MS Mincho" w:hAnsi="Georgia" w:cs="Calibri"/>
          <w:szCs w:val="24"/>
        </w:rPr>
        <w:t xml:space="preserve">; emerging </w:t>
      </w:r>
      <w:r w:rsidRPr="00EB2814">
        <w:rPr>
          <w:rFonts w:ascii="Georgia" w:eastAsia="MS Mincho" w:hAnsi="Georgia" w:cs="Calibri"/>
          <w:b/>
          <w:szCs w:val="24"/>
          <w:highlight w:val="yellow"/>
          <w:u w:val="single"/>
        </w:rPr>
        <w:t>threats to international stability</w:t>
      </w:r>
      <w:r w:rsidRPr="0060090D">
        <w:rPr>
          <w:rFonts w:ascii="Georgia" w:eastAsia="MS Mincho" w:hAnsi="Georgia" w:cs="Calibri"/>
          <w:szCs w:val="24"/>
          <w:highlight w:val="yellow"/>
        </w:rPr>
        <w:t xml:space="preserve"> </w:t>
      </w:r>
      <w:r w:rsidRPr="0060090D">
        <w:rPr>
          <w:rFonts w:ascii="Georgia" w:eastAsia="MS Mincho" w:hAnsi="Georgia" w:cs="Calibri"/>
          <w:szCs w:val="24"/>
        </w:rPr>
        <w:t xml:space="preserve">in the form of terrorism, intervention and new possibilities for great power conflict; </w:t>
      </w:r>
      <w:r w:rsidRPr="00EB2814">
        <w:rPr>
          <w:rFonts w:ascii="Georgia" w:eastAsia="MS Mincho" w:hAnsi="Georgia" w:cs="Calibri"/>
          <w:b/>
          <w:szCs w:val="24"/>
          <w:highlight w:val="yellow"/>
          <w:u w:val="single"/>
        </w:rPr>
        <w:t xml:space="preserve">and </w:t>
      </w:r>
      <w:r w:rsidRPr="00F8294A">
        <w:rPr>
          <w:rFonts w:ascii="Georgia" w:eastAsia="MS Mincho" w:hAnsi="Georgia" w:cs="Calibri"/>
          <w:b/>
          <w:szCs w:val="24"/>
          <w:u w:val="single"/>
        </w:rPr>
        <w:t xml:space="preserve">increasing </w:t>
      </w:r>
      <w:r w:rsidRPr="00EB2814">
        <w:rPr>
          <w:rFonts w:ascii="Georgia" w:eastAsia="MS Mincho" w:hAnsi="Georgia" w:cs="Calibri"/>
          <w:b/>
          <w:szCs w:val="24"/>
          <w:highlight w:val="yellow"/>
          <w:u w:val="single"/>
        </w:rPr>
        <w:t xml:space="preserve">challenges of </w:t>
      </w:r>
      <w:r w:rsidRPr="00F8294A">
        <w:rPr>
          <w:rFonts w:ascii="Georgia" w:eastAsia="MS Mincho" w:hAnsi="Georgia" w:cs="Calibri"/>
          <w:b/>
          <w:szCs w:val="24"/>
          <w:u w:val="single"/>
        </w:rPr>
        <w:t xml:space="preserve">rapid </w:t>
      </w:r>
      <w:r w:rsidRPr="00EB2814">
        <w:rPr>
          <w:rFonts w:ascii="Georgia" w:eastAsia="MS Mincho" w:hAnsi="Georgia" w:cs="Calibri"/>
          <w:b/>
          <w:szCs w:val="24"/>
          <w:highlight w:val="yellow"/>
          <w:u w:val="single"/>
        </w:rPr>
        <w:t>globalization</w:t>
      </w:r>
      <w:r w:rsidRPr="0060090D">
        <w:rPr>
          <w:rFonts w:ascii="Georgia" w:eastAsia="MS Mincho" w:hAnsi="Georgia" w:cs="Calibri"/>
          <w:szCs w:val="24"/>
          <w:highlight w:val="yellow"/>
        </w:rPr>
        <w:t xml:space="preserve"> </w:t>
      </w:r>
      <w:r w:rsidRPr="0060090D">
        <w:rPr>
          <w:rFonts w:ascii="Georgia" w:eastAsia="MS Mincho" w:hAnsi="Georgia" w:cs="Calibri"/>
          <w:szCs w:val="24"/>
        </w:rPr>
        <w:t xml:space="preserve">including an increasingly volatile global economic structure. </w:t>
      </w:r>
      <w:r w:rsidRPr="00EB2814">
        <w:rPr>
          <w:rFonts w:ascii="Georgia" w:eastAsia="MS Mincho" w:hAnsi="Georgia" w:cs="Calibri"/>
          <w:b/>
          <w:szCs w:val="24"/>
          <w:highlight w:val="yellow"/>
          <w:u w:val="single"/>
        </w:rPr>
        <w:t xml:space="preserve">More than any specific policy </w:t>
      </w:r>
      <w:r w:rsidRPr="00F8294A">
        <w:rPr>
          <w:rFonts w:ascii="Georgia" w:eastAsia="MS Mincho" w:hAnsi="Georgia" w:cs="Calibri"/>
          <w:b/>
          <w:szCs w:val="24"/>
          <w:u w:val="single"/>
        </w:rPr>
        <w:t xml:space="preserve">or proposal, </w:t>
      </w:r>
      <w:r w:rsidRPr="00EB2814">
        <w:rPr>
          <w:rFonts w:ascii="Georgia" w:eastAsia="MS Mincho" w:hAnsi="Georgia" w:cs="Calibri"/>
          <w:b/>
          <w:szCs w:val="24"/>
          <w:highlight w:val="yellow"/>
          <w:u w:val="single"/>
        </w:rPr>
        <w:t xml:space="preserve">an informed </w:t>
      </w:r>
      <w:r w:rsidRPr="00F8294A">
        <w:rPr>
          <w:rFonts w:ascii="Georgia" w:eastAsia="MS Mincho" w:hAnsi="Georgia" w:cs="Calibri"/>
          <w:b/>
          <w:szCs w:val="24"/>
          <w:u w:val="single"/>
        </w:rPr>
        <w:t xml:space="preserve">and active </w:t>
      </w:r>
      <w:r w:rsidRPr="00EB2814">
        <w:rPr>
          <w:rFonts w:ascii="Georgia" w:eastAsia="MS Mincho" w:hAnsi="Georgia" w:cs="Calibri"/>
          <w:b/>
          <w:szCs w:val="24"/>
          <w:highlight w:val="yellow"/>
          <w:u w:val="single"/>
        </w:rPr>
        <w:t xml:space="preserve">citizenry that deliberates with greater skill </w:t>
      </w:r>
      <w:r w:rsidRPr="0060090D">
        <w:rPr>
          <w:rFonts w:ascii="Georgia" w:eastAsia="MS Mincho" w:hAnsi="Georgia" w:cs="Calibri"/>
          <w:szCs w:val="24"/>
        </w:rPr>
        <w:t xml:space="preserve">and sensitivity </w:t>
      </w:r>
      <w:r w:rsidRPr="00EB2814">
        <w:rPr>
          <w:rFonts w:ascii="Georgia" w:eastAsia="MS Mincho" w:hAnsi="Georgia" w:cs="Calibri"/>
          <w:b/>
          <w:szCs w:val="24"/>
          <w:highlight w:val="yellow"/>
          <w:u w:val="single"/>
        </w:rPr>
        <w:t xml:space="preserve">provides one of the best hopes for </w:t>
      </w:r>
      <w:r w:rsidRPr="00F8294A">
        <w:rPr>
          <w:rFonts w:ascii="Georgia" w:eastAsia="MS Mincho" w:hAnsi="Georgia" w:cs="Calibri"/>
          <w:b/>
          <w:szCs w:val="24"/>
          <w:u w:val="single"/>
        </w:rPr>
        <w:t xml:space="preserve">responsive and effective democratic governance, and by extension, one of the last best hopes for </w:t>
      </w:r>
      <w:r w:rsidRPr="00EB2814">
        <w:rPr>
          <w:rFonts w:ascii="Georgia" w:eastAsia="MS Mincho" w:hAnsi="Georgia" w:cs="Calibri"/>
          <w:b/>
          <w:szCs w:val="24"/>
          <w:highlight w:val="yellow"/>
          <w:u w:val="single"/>
        </w:rPr>
        <w:t xml:space="preserve">dealing with </w:t>
      </w:r>
      <w:r w:rsidRPr="0060090D">
        <w:rPr>
          <w:rFonts w:ascii="Georgia" w:eastAsia="MS Mincho" w:hAnsi="Georgia" w:cs="Calibri"/>
          <w:szCs w:val="24"/>
        </w:rPr>
        <w:t xml:space="preserve">the </w:t>
      </w:r>
      <w:r w:rsidRPr="00EB2814">
        <w:rPr>
          <w:rFonts w:ascii="Georgia" w:eastAsia="MS Mincho" w:hAnsi="Georgia" w:cs="Calibri"/>
          <w:b/>
          <w:szCs w:val="24"/>
          <w:highlight w:val="yellow"/>
          <w:u w:val="single"/>
          <w:bdr w:val="single" w:sz="4" w:space="0" w:color="auto"/>
        </w:rPr>
        <w:t>existential challenges</w:t>
      </w:r>
      <w:r w:rsidRPr="0060090D">
        <w:rPr>
          <w:rFonts w:ascii="Georgia" w:eastAsia="MS Mincho" w:hAnsi="Georgia" w:cs="Calibri"/>
          <w:szCs w:val="24"/>
          <w:highlight w:val="yellow"/>
        </w:rPr>
        <w:t xml:space="preserve"> </w:t>
      </w:r>
      <w:r w:rsidRPr="0060090D">
        <w:rPr>
          <w:rFonts w:ascii="Georgia" w:eastAsia="MS Mincho" w:hAnsi="Georgia" w:cs="Calibri"/>
          <w:szCs w:val="24"/>
        </w:rPr>
        <w:t xml:space="preserve">to democracy [in an] increasingly complex world. </w:t>
      </w:r>
    </w:p>
    <w:p w:rsidR="00CD1E88" w:rsidRPr="00F8294A" w:rsidRDefault="00CD1E88" w:rsidP="00CD1E88">
      <w:pPr>
        <w:keepNext/>
        <w:keepLines/>
        <w:spacing w:before="40" w:after="0"/>
        <w:outlineLvl w:val="3"/>
        <w:rPr>
          <w:rFonts w:eastAsia="MS Gothic" w:cs="Times New Roman"/>
          <w:b/>
          <w:bCs/>
          <w:sz w:val="26"/>
          <w:szCs w:val="26"/>
        </w:rPr>
      </w:pPr>
      <w:r w:rsidRPr="00F8294A">
        <w:rPr>
          <w:rFonts w:eastAsia="MS Gothic" w:cs="Times New Roman"/>
          <w:b/>
          <w:bCs/>
          <w:sz w:val="26"/>
          <w:szCs w:val="26"/>
          <w:u w:val="single"/>
        </w:rPr>
        <w:t>Specific, predictable points of stasis</w:t>
      </w:r>
      <w:r w:rsidRPr="00F8294A">
        <w:rPr>
          <w:rFonts w:eastAsia="MS Gothic" w:cs="Times New Roman"/>
          <w:b/>
          <w:bCs/>
          <w:sz w:val="26"/>
          <w:szCs w:val="26"/>
        </w:rPr>
        <w:t xml:space="preserve"> ensure mutual ground which is key to sustainable controversy without sacrificing creativity or openness</w:t>
      </w:r>
    </w:p>
    <w:p w:rsidR="00CD1E88" w:rsidRPr="00F8294A" w:rsidRDefault="00CD1E88" w:rsidP="00CD1E88">
      <w:pPr>
        <w:rPr>
          <w:rFonts w:eastAsia="MS Mincho" w:cs="Times New Roman"/>
          <w:szCs w:val="24"/>
        </w:rPr>
      </w:pPr>
      <w:r w:rsidRPr="00F8294A">
        <w:rPr>
          <w:rFonts w:eastAsia="MS Mincho" w:cs="Times New Roman"/>
          <w:b/>
          <w:szCs w:val="24"/>
        </w:rPr>
        <w:t>Steinberg &amp; Freeley 8</w:t>
      </w:r>
      <w:r w:rsidRPr="00F8294A">
        <w:rPr>
          <w:rFonts w:eastAsia="MS Mincho" w:cs="Times New Roman"/>
          <w:szCs w:val="24"/>
        </w:rPr>
        <w:t xml:space="preserve"> *Austin J. Freeley is a Boston based attorney who focuses on criminal, personal injury and civil rights law, AND **David L. Steinberg , Lecturer of Communication Studies @ U Miami, Argumentation and Debate: Critical Thinking for Reasoned Decision Making pp45-</w:t>
      </w:r>
    </w:p>
    <w:p w:rsidR="00CD1E88" w:rsidRDefault="00CD1E88" w:rsidP="00CD1E88">
      <w:pPr>
        <w:rPr>
          <w:rFonts w:eastAsia="MS Mincho" w:cs="Times New Roman"/>
          <w:b/>
          <w:szCs w:val="24"/>
          <w:u w:val="single"/>
        </w:rPr>
      </w:pPr>
      <w:r w:rsidRPr="00F8294A">
        <w:rPr>
          <w:rFonts w:eastAsia="MS Mincho" w:cs="Times New Roman"/>
          <w:b/>
          <w:szCs w:val="24"/>
          <w:u w:val="single"/>
        </w:rPr>
        <w:t>Debate is a means of settling</w:t>
      </w:r>
      <w:r w:rsidRPr="00F8294A">
        <w:rPr>
          <w:rFonts w:eastAsia="MS Mincho" w:cs="Times New Roman"/>
          <w:b/>
          <w:iCs/>
          <w:szCs w:val="24"/>
          <w:u w:val="single"/>
          <w:bdr w:val="single" w:sz="8" w:space="0" w:color="auto"/>
        </w:rPr>
        <w:t xml:space="preserve"> differences</w:t>
      </w:r>
      <w:r w:rsidRPr="00F8294A">
        <w:rPr>
          <w:rFonts w:eastAsia="MS Mincho" w:cs="Times New Roman"/>
          <w:b/>
          <w:szCs w:val="24"/>
          <w:u w:val="single"/>
        </w:rPr>
        <w:t>,</w:t>
      </w:r>
      <w:r w:rsidRPr="00F8294A">
        <w:rPr>
          <w:rFonts w:eastAsia="MS Mincho" w:cs="Times New Roman"/>
          <w:szCs w:val="24"/>
        </w:rPr>
        <w:t xml:space="preserve"> </w:t>
      </w:r>
      <w:r w:rsidRPr="00F8294A">
        <w:rPr>
          <w:rFonts w:eastAsia="MS Mincho" w:cs="Times New Roman"/>
          <w:b/>
          <w:szCs w:val="24"/>
          <w:u w:val="single"/>
        </w:rPr>
        <w:t xml:space="preserve">so there </w:t>
      </w:r>
      <w:r w:rsidRPr="00F8294A">
        <w:rPr>
          <w:rFonts w:eastAsia="MS Mincho" w:cs="Times New Roman"/>
          <w:b/>
          <w:iCs/>
          <w:szCs w:val="24"/>
          <w:u w:val="single"/>
          <w:bdr w:val="single" w:sz="8" w:space="0" w:color="auto"/>
        </w:rPr>
        <w:t>must be a</w:t>
      </w:r>
      <w:r w:rsidRPr="00F8294A">
        <w:rPr>
          <w:rFonts w:eastAsia="MS Mincho" w:cs="Times New Roman"/>
          <w:szCs w:val="24"/>
        </w:rPr>
        <w:t xml:space="preserve"> difference of opinion or a </w:t>
      </w:r>
      <w:r w:rsidRPr="00F8294A">
        <w:rPr>
          <w:rFonts w:eastAsia="MS Mincho" w:cs="Times New Roman"/>
          <w:b/>
          <w:iCs/>
          <w:szCs w:val="24"/>
          <w:u w:val="single"/>
          <w:bdr w:val="single" w:sz="8" w:space="0" w:color="auto"/>
        </w:rPr>
        <w:t>conflict of interest</w:t>
      </w:r>
      <w:r w:rsidRPr="00F8294A">
        <w:rPr>
          <w:rFonts w:eastAsia="MS Mincho" w:cs="Times New Roman"/>
          <w:szCs w:val="24"/>
        </w:rPr>
        <w:t xml:space="preserve"> before there can be a debate. </w:t>
      </w:r>
      <w:r w:rsidRPr="00EB2814">
        <w:rPr>
          <w:rFonts w:eastAsia="MS Mincho" w:cs="Times New Roman"/>
          <w:b/>
          <w:iCs/>
          <w:szCs w:val="24"/>
          <w:highlight w:val="yellow"/>
          <w:u w:val="single"/>
          <w:bdr w:val="single" w:sz="8" w:space="0" w:color="auto"/>
        </w:rPr>
        <w:t>If everyone is in agreement</w:t>
      </w:r>
      <w:r w:rsidRPr="00F8294A">
        <w:rPr>
          <w:rFonts w:eastAsia="MS Mincho" w:cs="Times New Roman"/>
          <w:szCs w:val="24"/>
        </w:rPr>
        <w:t xml:space="preserve"> on a tact or value or policy, </w:t>
      </w:r>
      <w:r w:rsidRPr="00EB2814">
        <w:rPr>
          <w:rFonts w:eastAsia="MS Mincho" w:cs="Times New Roman"/>
          <w:b/>
          <w:szCs w:val="24"/>
          <w:highlight w:val="yellow"/>
          <w:u w:val="single"/>
        </w:rPr>
        <w:t xml:space="preserve">there is </w:t>
      </w:r>
      <w:r w:rsidRPr="00EB2814">
        <w:rPr>
          <w:rFonts w:eastAsia="MS Mincho" w:cs="Times New Roman"/>
          <w:b/>
          <w:iCs/>
          <w:szCs w:val="24"/>
          <w:highlight w:val="yellow"/>
          <w:u w:val="single"/>
          <w:bdr w:val="single" w:sz="8" w:space="0" w:color="auto"/>
        </w:rPr>
        <w:t xml:space="preserve">no </w:t>
      </w:r>
      <w:r w:rsidRPr="00F8294A">
        <w:rPr>
          <w:rFonts w:eastAsia="MS Mincho" w:cs="Times New Roman"/>
          <w:b/>
          <w:iCs/>
          <w:szCs w:val="24"/>
          <w:u w:val="single"/>
          <w:bdr w:val="single" w:sz="8" w:space="0" w:color="auto"/>
        </w:rPr>
        <w:t xml:space="preserve">need for </w:t>
      </w:r>
      <w:r w:rsidRPr="00EB2814">
        <w:rPr>
          <w:rFonts w:eastAsia="MS Mincho" w:cs="Times New Roman"/>
          <w:b/>
          <w:iCs/>
          <w:szCs w:val="24"/>
          <w:highlight w:val="yellow"/>
          <w:u w:val="single"/>
          <w:bdr w:val="single" w:sz="8" w:space="0" w:color="auto"/>
        </w:rPr>
        <w:t>debate</w:t>
      </w:r>
      <w:r w:rsidRPr="00F8294A">
        <w:rPr>
          <w:rFonts w:eastAsia="MS Mincho" w:cs="Times New Roman"/>
          <w:szCs w:val="24"/>
        </w:rPr>
        <w:t xml:space="preserve">: </w:t>
      </w:r>
      <w:r w:rsidRPr="00F8294A">
        <w:rPr>
          <w:rFonts w:eastAsia="MS Mincho" w:cs="Times New Roman"/>
          <w:b/>
          <w:iCs/>
          <w:szCs w:val="24"/>
          <w:u w:val="single"/>
          <w:bdr w:val="single" w:sz="8" w:space="0" w:color="auto"/>
        </w:rPr>
        <w:t>the matter can be settled by unanimous consent</w:t>
      </w:r>
      <w:r w:rsidRPr="00F8294A">
        <w:rPr>
          <w:rFonts w:eastAsia="MS Mincho" w:cs="Times New Roman"/>
          <w:szCs w:val="24"/>
        </w:rPr>
        <w:t xml:space="preserve">. Thus, for example, </w:t>
      </w:r>
      <w:r w:rsidRPr="00EB2814">
        <w:rPr>
          <w:rFonts w:eastAsia="MS Mincho" w:cs="Times New Roman"/>
          <w:b/>
          <w:szCs w:val="24"/>
          <w:highlight w:val="yellow"/>
          <w:u w:val="single"/>
        </w:rPr>
        <w:t xml:space="preserve">it would be pointless </w:t>
      </w:r>
      <w:r w:rsidRPr="00F8294A">
        <w:rPr>
          <w:rFonts w:eastAsia="MS Mincho" w:cs="Times New Roman"/>
          <w:b/>
          <w:szCs w:val="24"/>
          <w:u w:val="single"/>
        </w:rPr>
        <w:t xml:space="preserve">to attempt </w:t>
      </w:r>
      <w:r w:rsidRPr="00EB2814">
        <w:rPr>
          <w:rFonts w:eastAsia="MS Mincho" w:cs="Times New Roman"/>
          <w:b/>
          <w:szCs w:val="24"/>
          <w:highlight w:val="yellow"/>
          <w:u w:val="single"/>
        </w:rPr>
        <w:t>to debate "Resolved:</w:t>
      </w:r>
      <w:r w:rsidRPr="00F8294A">
        <w:rPr>
          <w:rFonts w:eastAsia="MS Mincho" w:cs="Times New Roman"/>
          <w:b/>
          <w:szCs w:val="24"/>
          <w:u w:val="single"/>
        </w:rPr>
        <w:t xml:space="preserve"> That </w:t>
      </w:r>
      <w:r w:rsidRPr="00EB2814">
        <w:rPr>
          <w:rFonts w:eastAsia="MS Mincho" w:cs="Times New Roman"/>
          <w:b/>
          <w:szCs w:val="24"/>
          <w:highlight w:val="yellow"/>
          <w:u w:val="single"/>
        </w:rPr>
        <w:t>two plus two equals four</w:t>
      </w:r>
      <w:r w:rsidRPr="00F8294A">
        <w:rPr>
          <w:rFonts w:eastAsia="MS Mincho" w:cs="Times New Roman"/>
          <w:b/>
          <w:szCs w:val="24"/>
          <w:u w:val="single"/>
        </w:rPr>
        <w:t>,"</w:t>
      </w:r>
      <w:r w:rsidRPr="00F8294A">
        <w:rPr>
          <w:rFonts w:eastAsia="MS Mincho" w:cs="Times New Roman"/>
          <w:szCs w:val="24"/>
        </w:rPr>
        <w:t xml:space="preserve"> because there is simply no controversy about this statement. (</w:t>
      </w:r>
      <w:r w:rsidRPr="00EB2814">
        <w:rPr>
          <w:rFonts w:eastAsia="MS Mincho" w:cs="Times New Roman"/>
          <w:b/>
          <w:szCs w:val="24"/>
          <w:highlight w:val="yellow"/>
          <w:u w:val="single"/>
        </w:rPr>
        <w:t xml:space="preserve">Controversy is </w:t>
      </w:r>
      <w:r w:rsidRPr="00F8294A">
        <w:rPr>
          <w:rFonts w:eastAsia="MS Mincho" w:cs="Times New Roman"/>
          <w:b/>
          <w:szCs w:val="24"/>
          <w:u w:val="single"/>
        </w:rPr>
        <w:t xml:space="preserve">an </w:t>
      </w:r>
      <w:r w:rsidRPr="00EB2814">
        <w:rPr>
          <w:rFonts w:eastAsia="MS Mincho" w:cs="Times New Roman"/>
          <w:b/>
          <w:szCs w:val="24"/>
          <w:highlight w:val="yellow"/>
          <w:u w:val="single"/>
        </w:rPr>
        <w:t xml:space="preserve">essential </w:t>
      </w:r>
      <w:r w:rsidRPr="00F8294A">
        <w:rPr>
          <w:rFonts w:eastAsia="MS Mincho" w:cs="Times New Roman"/>
          <w:b/>
          <w:szCs w:val="24"/>
          <w:u w:val="single"/>
        </w:rPr>
        <w:t>prerequisite</w:t>
      </w:r>
      <w:r w:rsidRPr="00F8294A">
        <w:rPr>
          <w:rFonts w:eastAsia="MS Mincho" w:cs="Times New Roman"/>
          <w:szCs w:val="24"/>
        </w:rPr>
        <w:t xml:space="preserve"> of debate. </w:t>
      </w:r>
      <w:r w:rsidRPr="00F8294A">
        <w:rPr>
          <w:rFonts w:eastAsia="MS Mincho" w:cs="Times New Roman"/>
          <w:b/>
          <w:szCs w:val="24"/>
          <w:u w:val="single"/>
        </w:rPr>
        <w:t>Where there is no clash of ideas</w:t>
      </w:r>
      <w:r w:rsidRPr="00F8294A">
        <w:rPr>
          <w:rFonts w:eastAsia="MS Mincho" w:cs="Times New Roman"/>
          <w:szCs w:val="24"/>
        </w:rPr>
        <w:t xml:space="preserve">, proposals, interests, or expressed positions on issues, </w:t>
      </w:r>
      <w:r w:rsidRPr="00F8294A">
        <w:rPr>
          <w:rFonts w:eastAsia="MS Mincho" w:cs="Times New Roman"/>
          <w:b/>
          <w:iCs/>
          <w:szCs w:val="24"/>
          <w:u w:val="single"/>
          <w:bdr w:val="single" w:sz="8" w:space="0" w:color="auto"/>
        </w:rPr>
        <w:t>there is no debate</w:t>
      </w:r>
      <w:r w:rsidRPr="00F8294A">
        <w:rPr>
          <w:rFonts w:eastAsia="MS Mincho" w:cs="Times New Roman"/>
          <w:szCs w:val="24"/>
        </w:rPr>
        <w:t xml:space="preserve">. In addition, </w:t>
      </w:r>
      <w:r w:rsidRPr="00EB2814">
        <w:rPr>
          <w:rFonts w:eastAsia="MS Mincho" w:cs="Times New Roman"/>
          <w:b/>
          <w:szCs w:val="24"/>
          <w:highlight w:val="yellow"/>
          <w:u w:val="single"/>
        </w:rPr>
        <w:t xml:space="preserve">debate </w:t>
      </w:r>
      <w:r w:rsidRPr="00EB2814">
        <w:rPr>
          <w:rFonts w:eastAsia="MS Mincho" w:cs="Times New Roman"/>
          <w:b/>
          <w:iCs/>
          <w:szCs w:val="24"/>
          <w:highlight w:val="yellow"/>
          <w:u w:val="single"/>
          <w:bdr w:val="single" w:sz="8" w:space="0" w:color="auto"/>
        </w:rPr>
        <w:t xml:space="preserve">cannot produce effective </w:t>
      </w:r>
      <w:r w:rsidRPr="00EB2814">
        <w:rPr>
          <w:rFonts w:eastAsia="MS Mincho" w:cs="Times New Roman"/>
          <w:b/>
          <w:szCs w:val="24"/>
          <w:highlight w:val="yellow"/>
          <w:u w:val="single"/>
        </w:rPr>
        <w:t xml:space="preserve">decisions without </w:t>
      </w:r>
      <w:r w:rsidRPr="00EB2814">
        <w:rPr>
          <w:rFonts w:eastAsia="MS Mincho" w:cs="Times New Roman"/>
          <w:b/>
          <w:iCs/>
          <w:szCs w:val="24"/>
          <w:highlight w:val="yellow"/>
          <w:u w:val="single"/>
          <w:bdr w:val="single" w:sz="8" w:space="0" w:color="auto"/>
        </w:rPr>
        <w:t xml:space="preserve">clear </w:t>
      </w:r>
      <w:r w:rsidRPr="00F8294A">
        <w:rPr>
          <w:rFonts w:eastAsia="MS Mincho" w:cs="Times New Roman"/>
          <w:b/>
          <w:iCs/>
          <w:szCs w:val="24"/>
          <w:u w:val="single"/>
          <w:bdr w:val="single" w:sz="8" w:space="0" w:color="auto"/>
        </w:rPr>
        <w:t xml:space="preserve">identification of a </w:t>
      </w:r>
      <w:r w:rsidRPr="00EB2814">
        <w:rPr>
          <w:rFonts w:eastAsia="MS Mincho" w:cs="Times New Roman"/>
          <w:b/>
          <w:iCs/>
          <w:szCs w:val="24"/>
          <w:highlight w:val="yellow"/>
          <w:u w:val="single"/>
          <w:bdr w:val="single" w:sz="8" w:space="0" w:color="auto"/>
        </w:rPr>
        <w:t>question</w:t>
      </w:r>
      <w:r w:rsidRPr="00F8294A">
        <w:rPr>
          <w:rFonts w:eastAsia="MS Mincho" w:cs="Times New Roman"/>
          <w:b/>
          <w:iCs/>
          <w:szCs w:val="24"/>
          <w:u w:val="single"/>
          <w:bdr w:val="single" w:sz="8" w:space="0" w:color="auto"/>
        </w:rPr>
        <w:t xml:space="preserve"> or questions to be answered</w:t>
      </w:r>
      <w:r w:rsidRPr="00F8294A">
        <w:rPr>
          <w:rFonts w:eastAsia="MS Mincho" w:cs="Times New Roman"/>
          <w:szCs w:val="24"/>
        </w:rPr>
        <w:t xml:space="preserve">. For example, </w:t>
      </w:r>
      <w:r w:rsidRPr="00EB2814">
        <w:rPr>
          <w:rFonts w:ascii="Georgia" w:eastAsia="MS Mincho" w:hAnsi="Georgia" w:cs="Calibri"/>
          <w:bCs/>
          <w:szCs w:val="24"/>
          <w:highlight w:val="yellow"/>
          <w:u w:val="single"/>
        </w:rPr>
        <w:t xml:space="preserve">general argument may occur about the </w:t>
      </w:r>
      <w:r w:rsidRPr="00EB2814">
        <w:rPr>
          <w:rFonts w:eastAsia="MS Mincho" w:cs="Times New Roman"/>
          <w:b/>
          <w:iCs/>
          <w:szCs w:val="24"/>
          <w:highlight w:val="yellow"/>
          <w:u w:val="single"/>
          <w:bdr w:val="single" w:sz="8" w:space="0" w:color="auto"/>
        </w:rPr>
        <w:t>broad topic of</w:t>
      </w:r>
      <w:r w:rsidRPr="00F8294A">
        <w:rPr>
          <w:rFonts w:eastAsia="MS Mincho" w:cs="Times New Roman"/>
          <w:b/>
          <w:iCs/>
          <w:szCs w:val="24"/>
          <w:u w:val="single"/>
          <w:bdr w:val="single" w:sz="8" w:space="0" w:color="auto"/>
        </w:rPr>
        <w:t xml:space="preserve"> illegal </w:t>
      </w:r>
      <w:r w:rsidRPr="00EB2814">
        <w:rPr>
          <w:rFonts w:eastAsia="MS Mincho" w:cs="Times New Roman"/>
          <w:b/>
          <w:szCs w:val="24"/>
          <w:highlight w:val="yellow"/>
          <w:u w:val="single"/>
        </w:rPr>
        <w:t>immigration. How many</w:t>
      </w:r>
      <w:r w:rsidRPr="00F8294A">
        <w:rPr>
          <w:rFonts w:eastAsia="MS Mincho" w:cs="Times New Roman"/>
          <w:szCs w:val="24"/>
        </w:rPr>
        <w:t xml:space="preserve"> illegal immigrants </w:t>
      </w:r>
      <w:r w:rsidRPr="00F8294A">
        <w:rPr>
          <w:rFonts w:eastAsia="MS Mincho" w:cs="Times New Roman"/>
          <w:b/>
          <w:szCs w:val="24"/>
          <w:u w:val="single"/>
        </w:rPr>
        <w:t>are in the United States?</w:t>
      </w:r>
      <w:r w:rsidRPr="00F8294A">
        <w:rPr>
          <w:rFonts w:eastAsia="MS Mincho" w:cs="Times New Roman"/>
          <w:szCs w:val="24"/>
        </w:rPr>
        <w:t xml:space="preserve"> What is the impact of illegal immigration and immigrants on our economy? What is their impact on our communities? Do they commit crimes? </w:t>
      </w:r>
      <w:r w:rsidRPr="00EB2814">
        <w:rPr>
          <w:rFonts w:eastAsia="MS Mincho" w:cs="Times New Roman"/>
          <w:b/>
          <w:szCs w:val="24"/>
          <w:highlight w:val="yellow"/>
          <w:u w:val="single"/>
        </w:rPr>
        <w:t>Do they take job</w:t>
      </w:r>
      <w:r w:rsidRPr="00F8294A">
        <w:rPr>
          <w:rFonts w:eastAsia="MS Mincho" w:cs="Times New Roman"/>
          <w:szCs w:val="24"/>
        </w:rPr>
        <w:t xml:space="preserve">s from American workers? Do they pay taxes? Do they require social services? Is it a problem that some do not speak English? </w:t>
      </w:r>
      <w:r w:rsidRPr="00F8294A">
        <w:rPr>
          <w:rFonts w:eastAsia="MS Mincho" w:cs="Times New Roman"/>
          <w:b/>
          <w:szCs w:val="24"/>
          <w:u w:val="single"/>
        </w:rPr>
        <w:t>Is it the responsibility of employers to discourage illegal immigration</w:t>
      </w:r>
      <w:r w:rsidRPr="00F8294A">
        <w:rPr>
          <w:rFonts w:eastAsia="MS Mincho" w:cs="Times New Roman"/>
          <w:szCs w:val="24"/>
        </w:rPr>
        <w:t xml:space="preserve"> by not hiring undocumented workers? Should they have the opportunity- to gain citizenship? Docs illegal immigration pose a security threat to our country? </w:t>
      </w:r>
      <w:r w:rsidRPr="00F8294A">
        <w:rPr>
          <w:rFonts w:eastAsia="MS Mincho" w:cs="Times New Roman"/>
          <w:b/>
          <w:szCs w:val="24"/>
          <w:u w:val="single"/>
        </w:rPr>
        <w:t>Do illegal immigrants do work that American workers are unwilling to do?</w:t>
      </w:r>
      <w:r w:rsidRPr="00F8294A">
        <w:rPr>
          <w:rFonts w:eastAsia="MS Mincho" w:cs="Times New Roman"/>
          <w:szCs w:val="24"/>
        </w:rPr>
        <w:t xml:space="preserve"> Are their rights as workers and as </w:t>
      </w:r>
      <w:r w:rsidRPr="00F8294A">
        <w:rPr>
          <w:rFonts w:eastAsia="MS Mincho" w:cs="Times New Roman"/>
          <w:strike/>
          <w:szCs w:val="24"/>
        </w:rPr>
        <w:t>human</w:t>
      </w:r>
      <w:r w:rsidRPr="00F8294A">
        <w:rPr>
          <w:rFonts w:eastAsia="MS Mincho" w:cs="Times New Roman"/>
          <w:szCs w:val="24"/>
        </w:rPr>
        <w:t xml:space="preserve"> beings at risk due to their status? Are they abused by employers, law enforcement, housing, and businesses? I low are their families impacted by their status? What is the moral and philosophical obligation of a nation state to maintain its borders? </w:t>
      </w:r>
      <w:r w:rsidRPr="00F8294A">
        <w:rPr>
          <w:rFonts w:eastAsia="MS Mincho" w:cs="Times New Roman"/>
          <w:b/>
          <w:szCs w:val="24"/>
          <w:u w:val="single"/>
        </w:rPr>
        <w:t>Should we build a wall on the Mexican border</w:t>
      </w:r>
      <w:r w:rsidRPr="00F8294A">
        <w:rPr>
          <w:rFonts w:eastAsia="MS Mincho" w:cs="Times New Roman"/>
          <w:szCs w:val="24"/>
        </w:rPr>
        <w:t xml:space="preserve">, establish a national identification can!, or enforce existing laws against employers? Should we invite immigrants to become U.S. citizens? </w:t>
      </w:r>
      <w:r w:rsidRPr="00F8294A">
        <w:rPr>
          <w:rFonts w:eastAsia="MS Mincho" w:cs="Times New Roman"/>
          <w:b/>
          <w:szCs w:val="24"/>
          <w:u w:val="single"/>
        </w:rPr>
        <w:t xml:space="preserve">Surely </w:t>
      </w:r>
      <w:r w:rsidRPr="00EB2814">
        <w:rPr>
          <w:rFonts w:eastAsia="MS Mincho" w:cs="Times New Roman"/>
          <w:b/>
          <w:szCs w:val="24"/>
          <w:highlight w:val="yellow"/>
          <w:u w:val="single"/>
        </w:rPr>
        <w:t>you can think of many</w:t>
      </w:r>
      <w:r w:rsidRPr="00F8294A">
        <w:rPr>
          <w:rFonts w:eastAsia="MS Mincho" w:cs="Times New Roman"/>
          <w:b/>
          <w:szCs w:val="24"/>
          <w:u w:val="single"/>
        </w:rPr>
        <w:t xml:space="preserve"> more </w:t>
      </w:r>
      <w:r w:rsidRPr="00EB2814">
        <w:rPr>
          <w:rFonts w:eastAsia="MS Mincho" w:cs="Times New Roman"/>
          <w:b/>
          <w:szCs w:val="24"/>
          <w:highlight w:val="yellow"/>
          <w:u w:val="single"/>
        </w:rPr>
        <w:t>concerns</w:t>
      </w:r>
      <w:r w:rsidRPr="00F8294A">
        <w:rPr>
          <w:rFonts w:eastAsia="MS Mincho" w:cs="Times New Roman"/>
          <w:b/>
          <w:szCs w:val="24"/>
          <w:u w:val="single"/>
        </w:rPr>
        <w:t xml:space="preserve"> to be addressed by a conversation about the topic area of illegal immigration. </w:t>
      </w:r>
      <w:r w:rsidRPr="00EB2814">
        <w:rPr>
          <w:rFonts w:eastAsia="MS Mincho" w:cs="Times New Roman"/>
          <w:b/>
          <w:szCs w:val="24"/>
          <w:highlight w:val="yellow"/>
          <w:u w:val="single"/>
        </w:rPr>
        <w:t xml:space="preserve">Participation </w:t>
      </w:r>
      <w:r w:rsidRPr="00F8294A">
        <w:rPr>
          <w:rFonts w:eastAsia="MS Mincho" w:cs="Times New Roman"/>
          <w:b/>
          <w:szCs w:val="24"/>
          <w:u w:val="single"/>
        </w:rPr>
        <w:t xml:space="preserve">in this "debate" is likely to be emotional and intense. However, it </w:t>
      </w:r>
      <w:r w:rsidRPr="00EB2814">
        <w:rPr>
          <w:rFonts w:eastAsia="MS Mincho" w:cs="Times New Roman"/>
          <w:b/>
          <w:szCs w:val="24"/>
          <w:highlight w:val="yellow"/>
          <w:u w:val="single"/>
        </w:rPr>
        <w:t xml:space="preserve">is </w:t>
      </w:r>
      <w:r w:rsidRPr="00EB2814">
        <w:rPr>
          <w:rFonts w:eastAsia="MS Mincho" w:cs="Times New Roman"/>
          <w:b/>
          <w:iCs/>
          <w:szCs w:val="24"/>
          <w:highlight w:val="yellow"/>
          <w:u w:val="single"/>
          <w:bdr w:val="single" w:sz="8" w:space="0" w:color="auto"/>
        </w:rPr>
        <w:t xml:space="preserve">not </w:t>
      </w:r>
      <w:r w:rsidRPr="00F8294A">
        <w:rPr>
          <w:rFonts w:eastAsia="MS Mincho" w:cs="Times New Roman"/>
          <w:b/>
          <w:iCs/>
          <w:szCs w:val="24"/>
          <w:u w:val="single"/>
          <w:bdr w:val="single" w:sz="8" w:space="0" w:color="auto"/>
        </w:rPr>
        <w:t xml:space="preserve">likely to be </w:t>
      </w:r>
      <w:r w:rsidRPr="00EB2814">
        <w:rPr>
          <w:rFonts w:eastAsia="MS Mincho" w:cs="Times New Roman"/>
          <w:b/>
          <w:iCs/>
          <w:szCs w:val="24"/>
          <w:highlight w:val="yellow"/>
          <w:u w:val="single"/>
          <w:bdr w:val="single" w:sz="8" w:space="0" w:color="auto"/>
        </w:rPr>
        <w:t>productive</w:t>
      </w:r>
      <w:r w:rsidRPr="00F8294A">
        <w:rPr>
          <w:rFonts w:eastAsia="MS Mincho" w:cs="Times New Roman"/>
          <w:b/>
          <w:iCs/>
          <w:szCs w:val="24"/>
          <w:u w:val="single"/>
          <w:bdr w:val="single" w:sz="8" w:space="0" w:color="auto"/>
        </w:rPr>
        <w:t xml:space="preserve"> or useful </w:t>
      </w:r>
      <w:r w:rsidRPr="00EB2814">
        <w:rPr>
          <w:rFonts w:eastAsia="MS Mincho" w:cs="Times New Roman"/>
          <w:b/>
          <w:iCs/>
          <w:szCs w:val="24"/>
          <w:highlight w:val="yellow"/>
          <w:u w:val="single"/>
          <w:bdr w:val="single" w:sz="8" w:space="0" w:color="auto"/>
        </w:rPr>
        <w:t xml:space="preserve">without </w:t>
      </w:r>
      <w:r w:rsidRPr="00F8294A">
        <w:rPr>
          <w:rFonts w:eastAsia="MS Mincho" w:cs="Times New Roman"/>
          <w:b/>
          <w:iCs/>
          <w:szCs w:val="24"/>
          <w:u w:val="single"/>
          <w:bdr w:val="single" w:sz="8" w:space="0" w:color="auto"/>
        </w:rPr>
        <w:t xml:space="preserve">focus on </w:t>
      </w:r>
      <w:r w:rsidRPr="00EB2814">
        <w:rPr>
          <w:rFonts w:ascii="Georgia" w:eastAsia="MS Mincho" w:hAnsi="Georgia" w:cs="Calibri"/>
          <w:bCs/>
          <w:szCs w:val="24"/>
          <w:highlight w:val="yellow"/>
          <w:u w:val="single"/>
        </w:rPr>
        <w:t xml:space="preserve">a </w:t>
      </w:r>
      <w:r w:rsidRPr="00EB2814">
        <w:rPr>
          <w:rFonts w:ascii="Times New Roman" w:eastAsia="MS Mincho" w:hAnsi="Times New Roman" w:cs="Times New Roman"/>
          <w:b/>
          <w:bCs/>
          <w:szCs w:val="24"/>
          <w:highlight w:val="yellow"/>
          <w:u w:val="single"/>
        </w:rPr>
        <w:t>particular question</w:t>
      </w:r>
      <w:r w:rsidRPr="00F8294A">
        <w:rPr>
          <w:rFonts w:eastAsia="MS Mincho" w:cs="Times New Roman"/>
          <w:szCs w:val="24"/>
        </w:rPr>
        <w:t xml:space="preserve"> </w:t>
      </w:r>
      <w:r w:rsidRPr="00F8294A">
        <w:rPr>
          <w:rFonts w:eastAsia="MS Mincho" w:cs="Times New Roman"/>
          <w:b/>
          <w:szCs w:val="24"/>
          <w:u w:val="single"/>
        </w:rPr>
        <w:t xml:space="preserve">and identification of a line </w:t>
      </w:r>
      <w:r w:rsidRPr="00EB2814">
        <w:rPr>
          <w:rFonts w:ascii="Times New Roman" w:eastAsia="MS Mincho" w:hAnsi="Times New Roman" w:cs="Times New Roman"/>
          <w:b/>
          <w:bCs/>
          <w:szCs w:val="24"/>
          <w:highlight w:val="yellow"/>
          <w:u w:val="single"/>
        </w:rPr>
        <w:t>demarcating sides</w:t>
      </w:r>
      <w:r w:rsidRPr="00F8294A">
        <w:rPr>
          <w:rFonts w:eastAsia="MS Mincho" w:cs="Times New Roman"/>
          <w:b/>
          <w:iCs/>
          <w:szCs w:val="24"/>
          <w:u w:val="single"/>
          <w:bdr w:val="single" w:sz="8" w:space="0" w:color="auto"/>
        </w:rPr>
        <w:t xml:space="preserve"> in the controversy</w:t>
      </w:r>
      <w:r w:rsidRPr="00F8294A">
        <w:rPr>
          <w:rFonts w:eastAsia="MS Mincho" w:cs="Times New Roman"/>
          <w:szCs w:val="24"/>
        </w:rPr>
        <w:t xml:space="preserve">. To be discussed and resolved effectively, </w:t>
      </w:r>
      <w:r w:rsidRPr="00EB2814">
        <w:rPr>
          <w:rFonts w:eastAsia="MS Mincho" w:cs="Times New Roman"/>
          <w:b/>
          <w:iCs/>
          <w:szCs w:val="24"/>
          <w:highlight w:val="yellow"/>
          <w:u w:val="single"/>
          <w:bdr w:val="single" w:sz="8" w:space="0" w:color="auto"/>
        </w:rPr>
        <w:t>controversies must be stated clearly</w:t>
      </w:r>
      <w:r w:rsidRPr="00F8294A">
        <w:rPr>
          <w:rFonts w:eastAsia="MS Mincho" w:cs="Times New Roman"/>
          <w:szCs w:val="24"/>
        </w:rPr>
        <w:t xml:space="preserve">. </w:t>
      </w:r>
      <w:r w:rsidRPr="00EB2814">
        <w:rPr>
          <w:rFonts w:eastAsia="MS Mincho" w:cs="Times New Roman"/>
          <w:b/>
          <w:iCs/>
          <w:szCs w:val="24"/>
          <w:highlight w:val="yellow"/>
          <w:u w:val="single"/>
          <w:bdr w:val="single" w:sz="8" w:space="0" w:color="auto"/>
        </w:rPr>
        <w:t>Vague understanding</w:t>
      </w:r>
      <w:r w:rsidRPr="00F8294A">
        <w:rPr>
          <w:rFonts w:eastAsia="MS Mincho" w:cs="Times New Roman"/>
          <w:szCs w:val="24"/>
        </w:rPr>
        <w:t xml:space="preserve"> </w:t>
      </w:r>
      <w:r w:rsidRPr="00EB2814">
        <w:rPr>
          <w:rFonts w:eastAsia="MS Mincho" w:cs="Times New Roman"/>
          <w:b/>
          <w:szCs w:val="24"/>
          <w:highlight w:val="yellow"/>
          <w:u w:val="single"/>
        </w:rPr>
        <w:t xml:space="preserve">results in </w:t>
      </w:r>
      <w:r w:rsidRPr="00EB2814">
        <w:rPr>
          <w:rFonts w:eastAsia="MS Mincho" w:cs="Times New Roman"/>
          <w:b/>
          <w:iCs/>
          <w:szCs w:val="24"/>
          <w:highlight w:val="yellow"/>
          <w:u w:val="single"/>
          <w:bdr w:val="single" w:sz="8" w:space="0" w:color="auto"/>
        </w:rPr>
        <w:t>unfocused deliberation</w:t>
      </w:r>
      <w:r w:rsidRPr="00EB2814">
        <w:rPr>
          <w:rFonts w:eastAsia="MS Mincho" w:cs="Times New Roman"/>
          <w:b/>
          <w:szCs w:val="24"/>
          <w:highlight w:val="yellow"/>
          <w:u w:val="single"/>
        </w:rPr>
        <w:t xml:space="preserve"> and </w:t>
      </w:r>
      <w:r w:rsidRPr="00EB2814">
        <w:rPr>
          <w:rFonts w:eastAsia="MS Mincho" w:cs="Times New Roman"/>
          <w:b/>
          <w:iCs/>
          <w:szCs w:val="24"/>
          <w:highlight w:val="yellow"/>
          <w:u w:val="single"/>
          <w:bdr w:val="single" w:sz="8" w:space="0" w:color="auto"/>
        </w:rPr>
        <w:t>poor decisions</w:t>
      </w:r>
      <w:r w:rsidRPr="00F8294A">
        <w:rPr>
          <w:rFonts w:eastAsia="MS Mincho" w:cs="Times New Roman"/>
          <w:szCs w:val="24"/>
        </w:rPr>
        <w:t xml:space="preserve">, frustration, and emotional distress, as </w:t>
      </w:r>
      <w:r w:rsidRPr="00F8294A">
        <w:rPr>
          <w:rFonts w:eastAsia="MS Mincho" w:cs="Times New Roman"/>
          <w:b/>
          <w:iCs/>
          <w:szCs w:val="24"/>
          <w:u w:val="single"/>
          <w:bdr w:val="single" w:sz="8" w:space="0" w:color="auto"/>
        </w:rPr>
        <w:t>evidenced by the failure of the United States Congress to make progress on the immigration debate during the summer of 2007</w:t>
      </w:r>
      <w:r w:rsidRPr="00F8294A">
        <w:rPr>
          <w:rFonts w:eastAsia="MS Mincho" w:cs="Times New Roman"/>
          <w:szCs w:val="24"/>
        </w:rPr>
        <w:t xml:space="preserve">. </w:t>
      </w:r>
      <w:r w:rsidRPr="00F8294A">
        <w:rPr>
          <w:rFonts w:eastAsia="MS Mincho" w:cs="Times New Roman"/>
          <w:b/>
          <w:szCs w:val="24"/>
          <w:u w:val="single"/>
        </w:rPr>
        <w:t>Someone disturbed by the problem of the growing underclass of poorly educated, socially disenfranchised youths might observe, "Public schools are doing a terrible job!</w:t>
      </w:r>
      <w:r w:rsidRPr="00F8294A">
        <w:rPr>
          <w:rFonts w:eastAsia="MS Mincho" w:cs="Times New Roman"/>
          <w:szCs w:val="24"/>
        </w:rPr>
        <w:t xml:space="preserve"> They are overcrowded, and many teachers are poorly qualified in their subject areas. Even the best teachers can do little more than struggle to maintain order in their classrooms." That same concerned citizen, facing a complex range of issues, might arrive at an unhelpful decision, such as "We ought to do something about this" or. worse. "It's too complicated a problem to deal with." </w:t>
      </w:r>
      <w:r w:rsidRPr="00F8294A">
        <w:rPr>
          <w:rFonts w:eastAsia="MS Mincho" w:cs="Times New Roman"/>
          <w:b/>
          <w:szCs w:val="24"/>
          <w:u w:val="single"/>
        </w:rPr>
        <w:t>Groups of concerned citizens worried about the state of public education could join together to express their frustrations</w:t>
      </w:r>
      <w:r w:rsidRPr="00F8294A">
        <w:rPr>
          <w:rFonts w:eastAsia="MS Mincho" w:cs="Times New Roman"/>
          <w:szCs w:val="24"/>
        </w:rPr>
        <w:t xml:space="preserve">, anger, disillusionment, and emotions regarding the schools, </w:t>
      </w:r>
      <w:r w:rsidRPr="00F8294A">
        <w:rPr>
          <w:rFonts w:eastAsia="MS Mincho" w:cs="Times New Roman"/>
          <w:b/>
          <w:iCs/>
          <w:szCs w:val="24"/>
          <w:u w:val="single"/>
          <w:bdr w:val="single" w:sz="8" w:space="0" w:color="auto"/>
        </w:rPr>
        <w:t xml:space="preserve">but </w:t>
      </w:r>
      <w:r w:rsidRPr="00EB2814">
        <w:rPr>
          <w:rFonts w:eastAsia="MS Mincho" w:cs="Times New Roman"/>
          <w:b/>
          <w:szCs w:val="24"/>
          <w:highlight w:val="yellow"/>
          <w:u w:val="single"/>
        </w:rPr>
        <w:t xml:space="preserve">without </w:t>
      </w:r>
      <w:r w:rsidRPr="00F8294A">
        <w:rPr>
          <w:rFonts w:eastAsia="MS Mincho" w:cs="Times New Roman"/>
          <w:b/>
          <w:szCs w:val="24"/>
          <w:u w:val="single"/>
        </w:rPr>
        <w:t>a</w:t>
      </w:r>
      <w:r w:rsidRPr="00EB2814">
        <w:rPr>
          <w:rFonts w:eastAsia="MS Mincho" w:cs="Times New Roman"/>
          <w:b/>
          <w:szCs w:val="24"/>
          <w:highlight w:val="yellow"/>
          <w:u w:val="single"/>
        </w:rPr>
        <w:t xml:space="preserve"> focus</w:t>
      </w:r>
      <w:r w:rsidRPr="00EB2814">
        <w:rPr>
          <w:rFonts w:eastAsia="MS Mincho" w:cs="Times New Roman"/>
          <w:b/>
          <w:iCs/>
          <w:szCs w:val="24"/>
          <w:highlight w:val="yellow"/>
          <w:u w:val="single"/>
          <w:bdr w:val="single" w:sz="8" w:space="0" w:color="auto"/>
        </w:rPr>
        <w:t xml:space="preserve"> </w:t>
      </w:r>
      <w:r w:rsidRPr="00F8294A">
        <w:rPr>
          <w:rFonts w:eastAsia="MS Mincho" w:cs="Times New Roman"/>
          <w:b/>
          <w:iCs/>
          <w:szCs w:val="24"/>
          <w:u w:val="single"/>
          <w:bdr w:val="single" w:sz="8" w:space="0" w:color="auto"/>
        </w:rPr>
        <w:t>for their discussions</w:t>
      </w:r>
      <w:r w:rsidRPr="00F8294A">
        <w:rPr>
          <w:rFonts w:eastAsia="MS Mincho" w:cs="Times New Roman"/>
          <w:szCs w:val="24"/>
        </w:rPr>
        <w:t xml:space="preserve">, </w:t>
      </w:r>
      <w:r w:rsidRPr="00EB2814">
        <w:rPr>
          <w:rFonts w:eastAsia="MS Mincho" w:cs="Times New Roman"/>
          <w:b/>
          <w:szCs w:val="24"/>
          <w:highlight w:val="yellow"/>
          <w:u w:val="single"/>
        </w:rPr>
        <w:t>they could</w:t>
      </w:r>
      <w:r w:rsidRPr="00F8294A">
        <w:rPr>
          <w:rFonts w:eastAsia="MS Mincho" w:cs="Times New Roman"/>
          <w:b/>
          <w:szCs w:val="24"/>
          <w:u w:val="single"/>
        </w:rPr>
        <w:t xml:space="preserve"> easily </w:t>
      </w:r>
      <w:r w:rsidRPr="00EB2814">
        <w:rPr>
          <w:rFonts w:eastAsia="MS Mincho" w:cs="Times New Roman"/>
          <w:b/>
          <w:szCs w:val="24"/>
          <w:highlight w:val="yellow"/>
          <w:u w:val="single"/>
        </w:rPr>
        <w:t xml:space="preserve">agree </w:t>
      </w:r>
      <w:r w:rsidRPr="00F8294A">
        <w:rPr>
          <w:rFonts w:eastAsia="MS Mincho" w:cs="Times New Roman"/>
          <w:b/>
          <w:szCs w:val="24"/>
          <w:u w:val="single"/>
        </w:rPr>
        <w:t xml:space="preserve">about the sorry state of education </w:t>
      </w:r>
      <w:r w:rsidRPr="00EB2814">
        <w:rPr>
          <w:rFonts w:eastAsia="MS Mincho" w:cs="Times New Roman"/>
          <w:b/>
          <w:iCs/>
          <w:szCs w:val="24"/>
          <w:highlight w:val="yellow"/>
          <w:u w:val="single"/>
          <w:bdr w:val="single" w:sz="8" w:space="0" w:color="auto"/>
        </w:rPr>
        <w:t xml:space="preserve">without </w:t>
      </w:r>
      <w:r w:rsidRPr="00F8294A">
        <w:rPr>
          <w:rFonts w:eastAsia="MS Mincho" w:cs="Times New Roman"/>
          <w:b/>
          <w:iCs/>
          <w:szCs w:val="24"/>
          <w:u w:val="single"/>
          <w:bdr w:val="single" w:sz="8" w:space="0" w:color="auto"/>
        </w:rPr>
        <w:t xml:space="preserve">finding points of clarity or potential </w:t>
      </w:r>
      <w:r w:rsidRPr="00EB2814">
        <w:rPr>
          <w:rFonts w:eastAsia="MS Mincho" w:cs="Times New Roman"/>
          <w:b/>
          <w:szCs w:val="24"/>
          <w:highlight w:val="yellow"/>
          <w:u w:val="single"/>
        </w:rPr>
        <w:t>solutions. A gripe</w:t>
      </w:r>
      <w:r w:rsidRPr="00EB2814">
        <w:rPr>
          <w:rFonts w:eastAsia="MS Mincho" w:cs="Times New Roman"/>
          <w:b/>
          <w:iCs/>
          <w:szCs w:val="24"/>
          <w:highlight w:val="yellow"/>
          <w:u w:val="single"/>
          <w:bdr w:val="single" w:sz="8" w:space="0" w:color="auto"/>
        </w:rPr>
        <w:t xml:space="preserve"> session would follow</w:t>
      </w:r>
      <w:r w:rsidRPr="00F8294A">
        <w:rPr>
          <w:rFonts w:eastAsia="MS Mincho" w:cs="Times New Roman"/>
          <w:szCs w:val="24"/>
        </w:rPr>
        <w:t xml:space="preserve">. </w:t>
      </w:r>
      <w:r w:rsidRPr="00EB2814">
        <w:rPr>
          <w:rFonts w:eastAsia="MS Mincho" w:cs="Times New Roman"/>
          <w:b/>
          <w:szCs w:val="24"/>
          <w:highlight w:val="yellow"/>
          <w:u w:val="single"/>
        </w:rPr>
        <w:t xml:space="preserve">But if a </w:t>
      </w:r>
      <w:r w:rsidRPr="00EB2814">
        <w:rPr>
          <w:rFonts w:eastAsia="MS Mincho" w:cs="Times New Roman"/>
          <w:b/>
          <w:iCs/>
          <w:szCs w:val="24"/>
          <w:highlight w:val="yellow"/>
          <w:u w:val="single"/>
          <w:bdr w:val="single" w:sz="8" w:space="0" w:color="auto"/>
        </w:rPr>
        <w:t>precise question</w:t>
      </w:r>
      <w:r w:rsidRPr="00EB2814">
        <w:rPr>
          <w:rFonts w:eastAsia="MS Mincho" w:cs="Times New Roman"/>
          <w:b/>
          <w:szCs w:val="24"/>
          <w:highlight w:val="yellow"/>
          <w:u w:val="single"/>
        </w:rPr>
        <w:t xml:space="preserve"> is posed</w:t>
      </w:r>
      <w:r w:rsidRPr="00F8294A">
        <w:rPr>
          <w:rFonts w:eastAsia="MS Mincho" w:cs="Times New Roman"/>
          <w:szCs w:val="24"/>
        </w:rPr>
        <w:t>—such as "What can be done to improve public education?"—</w:t>
      </w:r>
      <w:r w:rsidRPr="00F8294A">
        <w:rPr>
          <w:rFonts w:eastAsia="MS Mincho" w:cs="Times New Roman"/>
          <w:b/>
          <w:szCs w:val="24"/>
          <w:u w:val="single"/>
        </w:rPr>
        <w:t xml:space="preserve">then </w:t>
      </w:r>
      <w:r w:rsidRPr="00EB2814">
        <w:rPr>
          <w:rFonts w:eastAsia="MS Mincho" w:cs="Times New Roman"/>
          <w:b/>
          <w:szCs w:val="24"/>
          <w:highlight w:val="yellow"/>
          <w:u w:val="single"/>
        </w:rPr>
        <w:t xml:space="preserve">a more </w:t>
      </w:r>
      <w:r w:rsidRPr="00EB2814">
        <w:rPr>
          <w:rFonts w:eastAsia="MS Mincho" w:cs="Times New Roman"/>
          <w:b/>
          <w:iCs/>
          <w:szCs w:val="24"/>
          <w:highlight w:val="yellow"/>
          <w:u w:val="single"/>
          <w:bdr w:val="single" w:sz="8" w:space="0" w:color="auto"/>
        </w:rPr>
        <w:t xml:space="preserve">profitable </w:t>
      </w:r>
      <w:r w:rsidRPr="00F8294A">
        <w:rPr>
          <w:rFonts w:eastAsia="MS Mincho" w:cs="Times New Roman"/>
          <w:b/>
          <w:iCs/>
          <w:szCs w:val="24"/>
          <w:u w:val="single"/>
          <w:bdr w:val="single" w:sz="8" w:space="0" w:color="auto"/>
        </w:rPr>
        <w:t xml:space="preserve">area of </w:t>
      </w:r>
      <w:r w:rsidRPr="00EB2814">
        <w:rPr>
          <w:rFonts w:eastAsia="MS Mincho" w:cs="Times New Roman"/>
          <w:b/>
          <w:iCs/>
          <w:szCs w:val="24"/>
          <w:highlight w:val="yellow"/>
          <w:u w:val="single"/>
          <w:bdr w:val="single" w:sz="8" w:space="0" w:color="auto"/>
        </w:rPr>
        <w:t>discussion</w:t>
      </w:r>
      <w:r w:rsidRPr="00EB2814">
        <w:rPr>
          <w:rFonts w:eastAsia="MS Mincho" w:cs="Times New Roman"/>
          <w:b/>
          <w:szCs w:val="24"/>
          <w:highlight w:val="yellow"/>
          <w:u w:val="single"/>
        </w:rPr>
        <w:t xml:space="preserve"> is opened </w:t>
      </w:r>
      <w:r w:rsidRPr="00F8294A">
        <w:rPr>
          <w:rFonts w:eastAsia="MS Mincho" w:cs="Times New Roman"/>
          <w:b/>
          <w:szCs w:val="24"/>
          <w:u w:val="single"/>
        </w:rPr>
        <w:t>up</w:t>
      </w:r>
      <w:r w:rsidRPr="00F8294A">
        <w:rPr>
          <w:rFonts w:eastAsia="MS Mincho" w:cs="Times New Roman"/>
          <w:szCs w:val="24"/>
        </w:rPr>
        <w:t xml:space="preserve"> </w:t>
      </w:r>
      <w:r w:rsidRPr="00F8294A">
        <w:rPr>
          <w:rFonts w:eastAsia="MS Mincho" w:cs="Times New Roman"/>
          <w:b/>
          <w:iCs/>
          <w:szCs w:val="24"/>
          <w:u w:val="single"/>
          <w:bdr w:val="single" w:sz="8" w:space="0" w:color="auto"/>
        </w:rPr>
        <w:t>simply by placing a focus on the search</w:t>
      </w:r>
      <w:r w:rsidRPr="00F8294A">
        <w:rPr>
          <w:rFonts w:eastAsia="MS Mincho" w:cs="Times New Roman"/>
          <w:b/>
          <w:szCs w:val="24"/>
          <w:u w:val="single"/>
        </w:rPr>
        <w:t xml:space="preserve"> for a concrete solution step</w:t>
      </w:r>
      <w:r w:rsidRPr="00F8294A">
        <w:rPr>
          <w:rFonts w:eastAsia="MS Mincho" w:cs="Times New Roman"/>
          <w:szCs w:val="24"/>
        </w:rPr>
        <w:t xml:space="preserve">. </w:t>
      </w:r>
      <w:r w:rsidRPr="00F8294A">
        <w:rPr>
          <w:rFonts w:eastAsia="MS Mincho" w:cs="Times New Roman"/>
          <w:b/>
          <w:szCs w:val="24"/>
          <w:u w:val="single"/>
        </w:rPr>
        <w:t>One or more judgments can be phrased in the form of debate propositions, motions for parliamentary debate, or bills for legislative assemblies.</w:t>
      </w:r>
      <w:r w:rsidRPr="00F8294A">
        <w:rPr>
          <w:rFonts w:eastAsia="MS Mincho" w:cs="Times New Roman"/>
          <w:szCs w:val="24"/>
        </w:rPr>
        <w:t xml:space="preserve"> The statements "Resolved: That the federal government should implement a program of charter schools in at-risk communities" and "Resolved: That the state of Florida should adopt a school voucher program" more clearly identify specific ways of dealing with educational problems in a manageable form, suitable for debate. </w:t>
      </w:r>
      <w:r w:rsidRPr="00EB2814">
        <w:rPr>
          <w:rFonts w:eastAsia="MS Mincho" w:cs="Times New Roman"/>
          <w:b/>
          <w:szCs w:val="24"/>
          <w:highlight w:val="yellow"/>
          <w:u w:val="single"/>
        </w:rPr>
        <w:t xml:space="preserve">They </w:t>
      </w:r>
      <w:r w:rsidRPr="00F8294A">
        <w:rPr>
          <w:rFonts w:eastAsia="MS Mincho" w:cs="Times New Roman"/>
          <w:b/>
          <w:szCs w:val="24"/>
          <w:u w:val="single"/>
        </w:rPr>
        <w:t xml:space="preserve">provide specific policies to be investigated and </w:t>
      </w:r>
      <w:r w:rsidRPr="00EB2814">
        <w:rPr>
          <w:rFonts w:eastAsia="MS Mincho" w:cs="Times New Roman"/>
          <w:b/>
          <w:szCs w:val="24"/>
          <w:highlight w:val="yellow"/>
          <w:u w:val="single"/>
        </w:rPr>
        <w:t xml:space="preserve">aid </w:t>
      </w:r>
      <w:r w:rsidRPr="00F8294A">
        <w:rPr>
          <w:rFonts w:eastAsia="MS Mincho" w:cs="Times New Roman"/>
          <w:b/>
          <w:szCs w:val="24"/>
          <w:u w:val="single"/>
        </w:rPr>
        <w:t xml:space="preserve">discussants </w:t>
      </w:r>
      <w:r w:rsidRPr="00EB2814">
        <w:rPr>
          <w:rFonts w:eastAsia="MS Mincho" w:cs="Times New Roman"/>
          <w:b/>
          <w:szCs w:val="24"/>
          <w:highlight w:val="yellow"/>
          <w:u w:val="single"/>
        </w:rPr>
        <w:t xml:space="preserve">in identifying points of difference. </w:t>
      </w:r>
      <w:r w:rsidRPr="00F8294A">
        <w:rPr>
          <w:rFonts w:eastAsia="MS Mincho" w:cs="Times New Roman"/>
          <w:b/>
          <w:szCs w:val="24"/>
          <w:u w:val="single"/>
        </w:rPr>
        <w:t xml:space="preserve">To have a </w:t>
      </w:r>
      <w:r w:rsidRPr="00F8294A">
        <w:rPr>
          <w:rFonts w:eastAsia="MS Mincho" w:cs="Times New Roman"/>
          <w:b/>
          <w:iCs/>
          <w:szCs w:val="24"/>
          <w:u w:val="single"/>
          <w:bdr w:val="single" w:sz="8" w:space="0" w:color="auto"/>
        </w:rPr>
        <w:t xml:space="preserve">productive debate, which facilitates </w:t>
      </w:r>
      <w:r w:rsidRPr="00F8294A">
        <w:rPr>
          <w:rFonts w:ascii="Georgia" w:eastAsia="MS Mincho" w:hAnsi="Georgia" w:cs="Times New Roman"/>
          <w:szCs w:val="24"/>
          <w:u w:val="single"/>
        </w:rPr>
        <w:t>effective decision making</w:t>
      </w:r>
      <w:r w:rsidRPr="00F8294A">
        <w:rPr>
          <w:rFonts w:eastAsia="MS Mincho" w:cs="Times New Roman"/>
          <w:szCs w:val="24"/>
        </w:rPr>
        <w:t xml:space="preserve"> </w:t>
      </w:r>
      <w:r w:rsidRPr="00F8294A">
        <w:rPr>
          <w:rFonts w:eastAsia="MS Mincho" w:cs="Times New Roman"/>
          <w:b/>
          <w:szCs w:val="24"/>
          <w:u w:val="single"/>
        </w:rPr>
        <w:t>by</w:t>
      </w:r>
      <w:r w:rsidRPr="00F8294A">
        <w:rPr>
          <w:rFonts w:eastAsia="MS Mincho" w:cs="Times New Roman"/>
          <w:szCs w:val="24"/>
        </w:rPr>
        <w:t xml:space="preserve"> directing and </w:t>
      </w:r>
      <w:r w:rsidRPr="00F8294A">
        <w:rPr>
          <w:rFonts w:ascii="Georgia" w:eastAsia="MS Mincho" w:hAnsi="Georgia" w:cs="Times New Roman"/>
          <w:szCs w:val="24"/>
          <w:u w:val="single"/>
        </w:rPr>
        <w:t>placing limits on the decision</w:t>
      </w:r>
      <w:r w:rsidRPr="00F8294A">
        <w:rPr>
          <w:rFonts w:eastAsia="MS Mincho" w:cs="Times New Roman"/>
          <w:szCs w:val="24"/>
        </w:rPr>
        <w:t xml:space="preserve"> to be made, </w:t>
      </w:r>
      <w:r w:rsidRPr="00F8294A">
        <w:rPr>
          <w:rFonts w:eastAsia="MS Mincho" w:cs="Times New Roman"/>
          <w:b/>
          <w:iCs/>
          <w:szCs w:val="24"/>
          <w:u w:val="single"/>
          <w:bdr w:val="single" w:sz="8" w:space="0" w:color="auto"/>
        </w:rPr>
        <w:t>the basis for argument should be clearly defined</w:t>
      </w:r>
      <w:r w:rsidRPr="00F8294A">
        <w:rPr>
          <w:rFonts w:eastAsia="MS Mincho" w:cs="Times New Roman"/>
          <w:szCs w:val="24"/>
        </w:rPr>
        <w:t xml:space="preserve">. </w:t>
      </w:r>
      <w:r w:rsidRPr="00F8294A">
        <w:rPr>
          <w:rFonts w:eastAsia="MS Mincho" w:cs="Times New Roman"/>
          <w:b/>
          <w:szCs w:val="24"/>
          <w:u w:val="single"/>
        </w:rPr>
        <w:t>If we merely talk about "homelessness" or "abortion" or "crime'* or "global warming" we are likely to have an interesting discussion but not to establish profitable basis for argument</w:t>
      </w:r>
      <w:r w:rsidRPr="00F8294A">
        <w:rPr>
          <w:rFonts w:eastAsia="MS Mincho" w:cs="Times New Roman"/>
          <w:szCs w:val="24"/>
        </w:rPr>
        <w:t xml:space="preserve">. For example, </w:t>
      </w:r>
      <w:r w:rsidRPr="00F8294A">
        <w:rPr>
          <w:rFonts w:eastAsia="MS Mincho" w:cs="Times New Roman"/>
          <w:b/>
          <w:iCs/>
          <w:szCs w:val="24"/>
          <w:u w:val="single"/>
          <w:bdr w:val="single" w:sz="8" w:space="0" w:color="auto"/>
        </w:rPr>
        <w:t xml:space="preserve">the statement </w:t>
      </w:r>
      <w:r w:rsidRPr="00EB2814">
        <w:rPr>
          <w:rFonts w:eastAsia="MS Mincho" w:cs="Times New Roman"/>
          <w:b/>
          <w:iCs/>
          <w:szCs w:val="24"/>
          <w:highlight w:val="yellow"/>
          <w:u w:val="single"/>
          <w:bdr w:val="single" w:sz="8" w:space="0" w:color="auto"/>
        </w:rPr>
        <w:t xml:space="preserve">"Resolved: </w:t>
      </w:r>
      <w:r w:rsidRPr="00F8294A">
        <w:rPr>
          <w:rFonts w:eastAsia="MS Mincho" w:cs="Times New Roman"/>
          <w:b/>
          <w:iCs/>
          <w:szCs w:val="24"/>
          <w:u w:val="single"/>
          <w:bdr w:val="single" w:sz="8" w:space="0" w:color="auto"/>
        </w:rPr>
        <w:t xml:space="preserve">That </w:t>
      </w:r>
      <w:r w:rsidRPr="00EB2814">
        <w:rPr>
          <w:rFonts w:eastAsia="MS Mincho" w:cs="Times New Roman"/>
          <w:b/>
          <w:iCs/>
          <w:szCs w:val="24"/>
          <w:highlight w:val="yellow"/>
          <w:u w:val="single"/>
          <w:bdr w:val="single" w:sz="8" w:space="0" w:color="auto"/>
        </w:rPr>
        <w:t xml:space="preserve">the pen is mightier than the sword" is </w:t>
      </w:r>
      <w:r w:rsidRPr="00EB2814">
        <w:rPr>
          <w:rFonts w:ascii="Georgia" w:eastAsia="MS Mincho" w:hAnsi="Georgia" w:cs="Calibri"/>
          <w:bCs/>
          <w:szCs w:val="24"/>
          <w:highlight w:val="yellow"/>
          <w:u w:val="single"/>
        </w:rPr>
        <w:t xml:space="preserve">debatable, yet fails to provide </w:t>
      </w:r>
      <w:r w:rsidRPr="00F8294A">
        <w:rPr>
          <w:rFonts w:ascii="Georgia" w:eastAsia="MS Mincho" w:hAnsi="Georgia" w:cs="Calibri"/>
          <w:bCs/>
          <w:szCs w:val="24"/>
          <w:u w:val="single"/>
        </w:rPr>
        <w:t xml:space="preserve">much </w:t>
      </w:r>
      <w:r w:rsidRPr="00EB2814">
        <w:rPr>
          <w:rFonts w:ascii="Georgia" w:eastAsia="MS Mincho" w:hAnsi="Georgia" w:cs="Calibri"/>
          <w:bCs/>
          <w:szCs w:val="24"/>
          <w:highlight w:val="yellow"/>
          <w:u w:val="single"/>
        </w:rPr>
        <w:t>basis for clear argumentation</w:t>
      </w:r>
      <w:r w:rsidRPr="00F8294A">
        <w:rPr>
          <w:rFonts w:eastAsia="MS Mincho" w:cs="Times New Roman"/>
          <w:szCs w:val="24"/>
        </w:rPr>
        <w:t xml:space="preserve">. If we take this statement to mean that the written word is more effective than physical force for some purposes, we can identify a problem area: the comparative effectiveness of writing or physical force for a specific purpose. </w:t>
      </w:r>
      <w:r w:rsidRPr="00F8294A">
        <w:rPr>
          <w:rFonts w:eastAsia="MS Mincho" w:cs="Times New Roman"/>
          <w:b/>
          <w:szCs w:val="24"/>
          <w:u w:val="single"/>
        </w:rPr>
        <w:t xml:space="preserve">Although we now have </w:t>
      </w:r>
      <w:r w:rsidRPr="00EB2814">
        <w:rPr>
          <w:rFonts w:eastAsia="MS Mincho" w:cs="Times New Roman"/>
          <w:b/>
          <w:szCs w:val="24"/>
          <w:highlight w:val="yellow"/>
          <w:u w:val="single"/>
        </w:rPr>
        <w:t xml:space="preserve">a </w:t>
      </w:r>
      <w:r w:rsidRPr="00EB2814">
        <w:rPr>
          <w:rFonts w:eastAsia="MS Mincho" w:cs="Times New Roman"/>
          <w:b/>
          <w:iCs/>
          <w:szCs w:val="24"/>
          <w:highlight w:val="yellow"/>
          <w:u w:val="single"/>
          <w:bdr w:val="single" w:sz="8" w:space="0" w:color="auto"/>
        </w:rPr>
        <w:t>general subject</w:t>
      </w:r>
      <w:r w:rsidRPr="00F8294A">
        <w:rPr>
          <w:rFonts w:eastAsia="MS Mincho" w:cs="Times New Roman"/>
          <w:szCs w:val="24"/>
        </w:rPr>
        <w:t xml:space="preserve">, we have not yet stated a problem. </w:t>
      </w:r>
      <w:r w:rsidRPr="00F8294A">
        <w:rPr>
          <w:rFonts w:eastAsia="MS Mincho" w:cs="Times New Roman"/>
          <w:b/>
          <w:iCs/>
          <w:szCs w:val="24"/>
          <w:u w:val="single"/>
          <w:bdr w:val="single" w:sz="8" w:space="0" w:color="auto"/>
        </w:rPr>
        <w:t xml:space="preserve">It </w:t>
      </w:r>
      <w:r w:rsidRPr="00EB2814">
        <w:rPr>
          <w:rFonts w:eastAsia="MS Mincho" w:cs="Times New Roman"/>
          <w:b/>
          <w:iCs/>
          <w:szCs w:val="24"/>
          <w:highlight w:val="yellow"/>
          <w:u w:val="single"/>
          <w:bdr w:val="single" w:sz="8" w:space="0" w:color="auto"/>
        </w:rPr>
        <w:t>is still too broad</w:t>
      </w:r>
      <w:r w:rsidRPr="00F8294A">
        <w:rPr>
          <w:rFonts w:eastAsia="MS Mincho" w:cs="Times New Roman"/>
          <w:szCs w:val="24"/>
        </w:rPr>
        <w:t xml:space="preserve">, too loosely worded to promote well-organized argument. </w:t>
      </w:r>
      <w:r w:rsidRPr="00F8294A">
        <w:rPr>
          <w:rFonts w:eastAsia="MS Mincho" w:cs="Times New Roman"/>
          <w:b/>
          <w:szCs w:val="24"/>
          <w:u w:val="single"/>
        </w:rPr>
        <w:t>What sort of writing are we concerned with</w:t>
      </w:r>
      <w:r w:rsidRPr="00F8294A">
        <w:rPr>
          <w:rFonts w:eastAsia="MS Mincho" w:cs="Times New Roman"/>
          <w:szCs w:val="24"/>
        </w:rPr>
        <w:t xml:space="preserve">—poems, novels, government documents, website development, advertising, or what? </w:t>
      </w:r>
      <w:r w:rsidRPr="00F8294A">
        <w:rPr>
          <w:rFonts w:eastAsia="MS Mincho" w:cs="Times New Roman"/>
          <w:b/>
          <w:szCs w:val="24"/>
          <w:u w:val="single"/>
        </w:rPr>
        <w:t>What does "effectiveness" mean</w:t>
      </w:r>
      <w:r w:rsidRPr="00F8294A">
        <w:rPr>
          <w:rFonts w:eastAsia="MS Mincho" w:cs="Times New Roman"/>
          <w:szCs w:val="24"/>
        </w:rPr>
        <w:t xml:space="preserve"> in this context? What kind of physical force is being compared—fists, dueling swords, bazookas, nuclear weapons, or what? A more specific question might be. "Would a mutual defense treaty or a visit by our fleet be more effective in assuring Liurania of our support in a certain crisis?" </w:t>
      </w:r>
      <w:r w:rsidRPr="00F8294A">
        <w:rPr>
          <w:rFonts w:eastAsia="MS Mincho" w:cs="Times New Roman"/>
          <w:b/>
          <w:szCs w:val="24"/>
          <w:u w:val="single"/>
        </w:rPr>
        <w:t xml:space="preserve">The basis for </w:t>
      </w:r>
      <w:r w:rsidRPr="00EB2814">
        <w:rPr>
          <w:rFonts w:eastAsia="MS Mincho" w:cs="Times New Roman"/>
          <w:b/>
          <w:szCs w:val="24"/>
          <w:highlight w:val="yellow"/>
          <w:u w:val="single"/>
        </w:rPr>
        <w:t xml:space="preserve">argument could be phrased in a </w:t>
      </w:r>
      <w:r w:rsidRPr="00EB2814">
        <w:rPr>
          <w:rFonts w:eastAsia="MS Mincho" w:cs="Times New Roman"/>
          <w:b/>
          <w:iCs/>
          <w:szCs w:val="24"/>
          <w:highlight w:val="yellow"/>
          <w:u w:val="single"/>
          <w:bdr w:val="single" w:sz="8" w:space="0" w:color="auto"/>
        </w:rPr>
        <w:t xml:space="preserve">debate </w:t>
      </w:r>
      <w:r w:rsidRPr="00F8294A">
        <w:rPr>
          <w:rFonts w:eastAsia="MS Mincho" w:cs="Times New Roman"/>
          <w:b/>
          <w:szCs w:val="24"/>
          <w:u w:val="single"/>
        </w:rPr>
        <w:t xml:space="preserve">proposition </w:t>
      </w:r>
      <w:r w:rsidRPr="00EB2814">
        <w:rPr>
          <w:rFonts w:eastAsia="MS Mincho" w:cs="Times New Roman"/>
          <w:b/>
          <w:szCs w:val="24"/>
          <w:highlight w:val="yellow"/>
          <w:u w:val="single"/>
        </w:rPr>
        <w:t>such as "Resolved</w:t>
      </w:r>
      <w:r w:rsidRPr="00F8294A">
        <w:rPr>
          <w:rFonts w:eastAsia="MS Mincho" w:cs="Times New Roman"/>
          <w:szCs w:val="24"/>
        </w:rPr>
        <w:t xml:space="preserve">: That </w:t>
      </w:r>
      <w:r w:rsidRPr="00EB2814">
        <w:rPr>
          <w:rFonts w:eastAsia="MS Mincho" w:cs="Times New Roman"/>
          <w:b/>
          <w:szCs w:val="24"/>
          <w:highlight w:val="yellow"/>
          <w:u w:val="single"/>
        </w:rPr>
        <w:t xml:space="preserve">the United States should enter into a </w:t>
      </w:r>
      <w:r w:rsidRPr="00F8294A">
        <w:rPr>
          <w:rFonts w:eastAsia="MS Mincho" w:cs="Times New Roman"/>
          <w:b/>
          <w:szCs w:val="24"/>
          <w:u w:val="single"/>
        </w:rPr>
        <w:t xml:space="preserve">mutual defense </w:t>
      </w:r>
      <w:r w:rsidRPr="00EB2814">
        <w:rPr>
          <w:rFonts w:eastAsia="MS Mincho" w:cs="Times New Roman"/>
          <w:b/>
          <w:szCs w:val="24"/>
          <w:highlight w:val="yellow"/>
          <w:u w:val="single"/>
        </w:rPr>
        <w:t xml:space="preserve">treatv </w:t>
      </w:r>
      <w:r w:rsidRPr="00F8294A">
        <w:rPr>
          <w:rFonts w:eastAsia="MS Mincho" w:cs="Times New Roman"/>
          <w:b/>
          <w:szCs w:val="24"/>
          <w:u w:val="single"/>
        </w:rPr>
        <w:t xml:space="preserve">with Laurania." </w:t>
      </w:r>
      <w:r w:rsidRPr="00EB2814">
        <w:rPr>
          <w:rFonts w:eastAsia="MS Mincho" w:cs="Times New Roman"/>
          <w:b/>
          <w:szCs w:val="24"/>
          <w:highlight w:val="yellow"/>
          <w:u w:val="single"/>
        </w:rPr>
        <w:t>Neg</w:t>
      </w:r>
      <w:r w:rsidRPr="00F8294A">
        <w:rPr>
          <w:rFonts w:eastAsia="MS Mincho" w:cs="Times New Roman"/>
          <w:b/>
          <w:szCs w:val="24"/>
          <w:u w:val="single"/>
        </w:rPr>
        <w:t xml:space="preserve">ative advocates </w:t>
      </w:r>
      <w:r w:rsidRPr="00EB2814">
        <w:rPr>
          <w:rFonts w:eastAsia="MS Mincho" w:cs="Times New Roman"/>
          <w:b/>
          <w:szCs w:val="24"/>
          <w:highlight w:val="yellow"/>
          <w:u w:val="single"/>
        </w:rPr>
        <w:t xml:space="preserve">might oppose </w:t>
      </w:r>
      <w:r w:rsidRPr="00F8294A">
        <w:rPr>
          <w:rFonts w:eastAsia="MS Mincho" w:cs="Times New Roman"/>
          <w:b/>
          <w:szCs w:val="24"/>
          <w:u w:val="single"/>
        </w:rPr>
        <w:t xml:space="preserve">this proposition </w:t>
      </w:r>
      <w:r w:rsidRPr="00EB2814">
        <w:rPr>
          <w:rFonts w:eastAsia="MS Mincho" w:cs="Times New Roman"/>
          <w:b/>
          <w:szCs w:val="24"/>
          <w:highlight w:val="yellow"/>
          <w:u w:val="single"/>
        </w:rPr>
        <w:t>by arguing</w:t>
      </w:r>
      <w:r w:rsidRPr="00F8294A">
        <w:rPr>
          <w:rFonts w:eastAsia="MS Mincho" w:cs="Times New Roman"/>
          <w:szCs w:val="24"/>
        </w:rPr>
        <w:t xml:space="preserve"> that fleet maneuvers would be </w:t>
      </w:r>
      <w:r w:rsidRPr="00EB2814">
        <w:rPr>
          <w:rFonts w:eastAsia="MS Mincho" w:cs="Times New Roman"/>
          <w:b/>
          <w:szCs w:val="24"/>
          <w:highlight w:val="yellow"/>
          <w:u w:val="single"/>
        </w:rPr>
        <w:t xml:space="preserve">a better solution. </w:t>
      </w:r>
      <w:r w:rsidRPr="00F8294A">
        <w:rPr>
          <w:rFonts w:eastAsia="MS Mincho" w:cs="Times New Roman"/>
          <w:b/>
          <w:szCs w:val="24"/>
          <w:u w:val="single"/>
        </w:rPr>
        <w:t>This</w:t>
      </w:r>
      <w:r w:rsidRPr="00F8294A">
        <w:rPr>
          <w:rFonts w:eastAsia="MS Mincho" w:cs="Times New Roman"/>
          <w:b/>
          <w:iCs/>
          <w:szCs w:val="24"/>
          <w:u w:val="single"/>
          <w:bdr w:val="single" w:sz="8" w:space="0" w:color="auto"/>
        </w:rPr>
        <w:t xml:space="preserve"> is not to say that debates should completely avoid creative interpretation</w:t>
      </w:r>
      <w:r w:rsidRPr="00F8294A">
        <w:rPr>
          <w:rFonts w:eastAsia="MS Mincho" w:cs="Times New Roman"/>
          <w:szCs w:val="24"/>
        </w:rPr>
        <w:t xml:space="preserve"> of the controversy by advocates, </w:t>
      </w:r>
      <w:r w:rsidRPr="00F8294A">
        <w:rPr>
          <w:rFonts w:eastAsia="MS Mincho" w:cs="Times New Roman"/>
          <w:b/>
          <w:szCs w:val="24"/>
          <w:u w:val="single"/>
        </w:rPr>
        <w:t>or</w:t>
      </w:r>
      <w:r w:rsidRPr="00F8294A">
        <w:rPr>
          <w:rFonts w:eastAsia="MS Mincho" w:cs="Times New Roman"/>
          <w:szCs w:val="24"/>
        </w:rPr>
        <w:t xml:space="preserve"> </w:t>
      </w:r>
      <w:r w:rsidRPr="00F8294A">
        <w:rPr>
          <w:rFonts w:eastAsia="MS Mincho" w:cs="Times New Roman"/>
          <w:b/>
          <w:iCs/>
          <w:szCs w:val="24"/>
          <w:u w:val="single"/>
          <w:bdr w:val="single" w:sz="8" w:space="0" w:color="auto"/>
        </w:rPr>
        <w:t>that good debates cannot occur over competing interpretations of the controversy</w:t>
      </w:r>
      <w:r w:rsidRPr="00F8294A">
        <w:rPr>
          <w:rFonts w:eastAsia="MS Mincho" w:cs="Times New Roman"/>
          <w:b/>
          <w:szCs w:val="24"/>
          <w:u w:val="single"/>
        </w:rPr>
        <w:t xml:space="preserve">; in fact, </w:t>
      </w:r>
      <w:r w:rsidRPr="00F8294A">
        <w:rPr>
          <w:rFonts w:eastAsia="MS Mincho" w:cs="Times New Roman"/>
          <w:b/>
          <w:iCs/>
          <w:szCs w:val="24"/>
          <w:u w:val="single"/>
          <w:bdr w:val="single" w:sz="8" w:space="0" w:color="auto"/>
        </w:rPr>
        <w:t>these sorts of debates may be very engaging</w:t>
      </w:r>
      <w:r w:rsidRPr="00F8294A">
        <w:rPr>
          <w:rFonts w:eastAsia="MS Mincho" w:cs="Times New Roman"/>
          <w:b/>
          <w:szCs w:val="24"/>
          <w:u w:val="single"/>
        </w:rPr>
        <w:t xml:space="preserve">. The point is that </w:t>
      </w:r>
      <w:r w:rsidRPr="00EB2814">
        <w:rPr>
          <w:rFonts w:eastAsia="MS Mincho" w:cs="Times New Roman"/>
          <w:b/>
          <w:szCs w:val="24"/>
          <w:highlight w:val="yellow"/>
          <w:u w:val="single"/>
        </w:rPr>
        <w:t xml:space="preserve">debate is best facilitated by </w:t>
      </w:r>
      <w:r w:rsidRPr="00F8294A">
        <w:rPr>
          <w:rFonts w:eastAsia="MS Mincho" w:cs="Times New Roman"/>
          <w:b/>
          <w:szCs w:val="24"/>
          <w:u w:val="single"/>
        </w:rPr>
        <w:t xml:space="preserve">the guidance provided by </w:t>
      </w:r>
      <w:r w:rsidRPr="00EB2814">
        <w:rPr>
          <w:rFonts w:eastAsia="MS Mincho" w:cs="Times New Roman"/>
          <w:b/>
          <w:iCs/>
          <w:szCs w:val="24"/>
          <w:highlight w:val="yellow"/>
          <w:u w:val="single"/>
          <w:bdr w:val="single" w:sz="8" w:space="0" w:color="auto"/>
        </w:rPr>
        <w:t>focus on a particular point of difference</w:t>
      </w:r>
      <w:r w:rsidRPr="00F8294A">
        <w:rPr>
          <w:rFonts w:eastAsia="MS Mincho" w:cs="Times New Roman"/>
          <w:b/>
          <w:szCs w:val="24"/>
          <w:u w:val="single"/>
        </w:rPr>
        <w:t>, which will be outlined in the following discussion.</w:t>
      </w:r>
    </w:p>
    <w:p w:rsidR="00CD1E88" w:rsidRDefault="00CD1E88" w:rsidP="00CD1E88">
      <w:r>
        <w:br w:type="page"/>
      </w:r>
    </w:p>
    <w:p w:rsidR="00CD1E88" w:rsidRDefault="00CD1E88" w:rsidP="00CD1E88">
      <w:pPr>
        <w:pStyle w:val="Heading4"/>
      </w:pPr>
      <w:r>
        <w:t>Debating both sides keep social cooperation alive, allowing populations to prevent war. This is the highest ethical priority of a debate community.</w:t>
      </w:r>
    </w:p>
    <w:p w:rsidR="00CD1E88" w:rsidRDefault="00CD1E88" w:rsidP="00CD1E88">
      <w:r w:rsidRPr="00EB2814">
        <w:rPr>
          <w:rStyle w:val="Style13ptBold"/>
        </w:rPr>
        <w:t>Day, 1966</w:t>
      </w:r>
      <w:r>
        <w:t xml:space="preserve"> (Dr. Dennis G. Day, pub. date: February 1966, Dir. of Forensics in the Dep’t of Speech @ Univ. of Wisconsin @ Madison, “the ethics of democratic debate,” Central States Speech Journal 17; 5-14)</w:t>
      </w:r>
    </w:p>
    <w:p w:rsidR="00CD1E88" w:rsidRDefault="00CD1E88" w:rsidP="00CD1E88">
      <w:r>
        <w:t xml:space="preserve">The analysis of the ethics of democratic debate presented in this paper supports the position that </w:t>
      </w:r>
      <w:r w:rsidRPr="00EB2814">
        <w:rPr>
          <w:highlight w:val="yellow"/>
        </w:rPr>
        <w:t>educational debate is consistent with the highest ethic of public debate and</w:t>
      </w:r>
      <w:r>
        <w:t xml:space="preserve"> suggests that it </w:t>
      </w:r>
      <w:r w:rsidRPr="00EB2814">
        <w:rPr>
          <w:highlight w:val="yellow"/>
        </w:rPr>
        <w:t>is an effective pedagogical practice for preparing students to meet their decision-making responsibilities</w:t>
      </w:r>
      <w:r w:rsidRPr="003A5C8A">
        <w:t>. Debating both sides teaches students to discover, analyze, and test all the arguments, opinions and evidence relevant to decision on a resolution. In addition, it provides an opportunity for students to substantiate for themselves</w:t>
      </w:r>
      <w:r>
        <w:t xml:space="preserve"> the assumption that “truthful” positions may be taken on both sides of controversial questions. </w:t>
      </w:r>
      <w:r w:rsidRPr="00EB2814">
        <w:rPr>
          <w:highlight w:val="yellow"/>
        </w:rPr>
        <w:t>The ethics of public debate require full expression, and this is what the practice of debating both sides provides</w:t>
      </w:r>
      <w:r>
        <w:t>. While educational debate which permits students to debate only one side of a resolution does not violate the ethics of public debate, neither does it teach the positive ethical obligation inherent in debate. Murphy and others have argued that students can gain an understanding of the “opposition” through “analyzing and briefing” both sides of a question without giving verbal expression to both sides. 34 Murphy himself, however, in another, and perhaps more thoughtful moment observed: Through the ages the debaters has made his contribution to keeping the lanes of truth open by enforcing a doctrine of “both sides.” We no longer think, however, that analyzing lines of argument in order to accept or reject them is a large enough goal… a statement by Karl Manheim gives us</w:t>
      </w:r>
      <w:r w:rsidRPr="003A5C8A">
        <w:t xml:space="preserve"> a doctrine of more in keeping with modern thought: “See reality with the eyes of acting human beings;… understand even… opponents in the light of their actual motives and their position.”35 To discover the truth which democratic debate can provide we must attend “equally and impartially to both sides… to see the reasons of both in the strongest light.”36 One side debating does</w:t>
      </w:r>
      <w:r>
        <w:t xml:space="preserve"> not meet this ethical obligation. </w:t>
      </w:r>
      <w:r w:rsidRPr="00EB2814">
        <w:rPr>
          <w:highlight w:val="yellow"/>
        </w:rPr>
        <w:t>Debating both sides</w:t>
      </w:r>
      <w:r>
        <w:t xml:space="preserve">, however, </w:t>
      </w:r>
      <w:r w:rsidRPr="00EB2814">
        <w:rPr>
          <w:highlight w:val="yellow"/>
        </w:rPr>
        <w:t>prepares students to contribute maximally to the democratic solution of conflict</w:t>
      </w:r>
      <w:r>
        <w:t xml:space="preserve">. Leonard Cottrell </w:t>
      </w:r>
      <w:r w:rsidRPr="003A5C8A">
        <w:t xml:space="preserve">has observed: </w:t>
      </w:r>
      <w:r w:rsidRPr="00EB2814">
        <w:rPr>
          <w:rStyle w:val="StyleUnderline"/>
          <w:highlight w:val="yellow"/>
        </w:rPr>
        <w:t>One of the deepest problems of modern society is to deal with the profound and dangerous cleavages that threaten the basic consensus on which the society rests… A democratic solution</w:t>
      </w:r>
      <w:r w:rsidRPr="003A5C8A">
        <w:t xml:space="preserve"> of the problem </w:t>
      </w:r>
      <w:r w:rsidRPr="00EB2814">
        <w:rPr>
          <w:rStyle w:val="StyleUnderline"/>
          <w:highlight w:val="yellow"/>
        </w:rPr>
        <w:t>requires that the citizens</w:t>
      </w:r>
      <w:r w:rsidRPr="003A5C8A">
        <w:t xml:space="preserve"> interacting in their roles as members of opposing groups </w:t>
      </w:r>
      <w:r w:rsidRPr="00EB2814">
        <w:rPr>
          <w:rStyle w:val="StyleUnderline"/>
          <w:highlight w:val="yellow"/>
        </w:rPr>
        <w:t>become increasingly able to take the roles of their opponents. It is only through this</w:t>
      </w:r>
      <w:r w:rsidRPr="003A5C8A">
        <w:t xml:space="preserve"> ability </w:t>
      </w:r>
      <w:r w:rsidRPr="00EB2814">
        <w:rPr>
          <w:rStyle w:val="StyleUnderline"/>
          <w:highlight w:val="yellow"/>
        </w:rPr>
        <w:t>that integrative solution of conflict</w:t>
      </w:r>
      <w:r w:rsidRPr="003A5C8A">
        <w:t xml:space="preserve"> rather than armed truces can be arrived at.37 Although ultimately the effective</w:t>
      </w:r>
      <w:r>
        <w:t xml:space="preserve">ness of educational debate in achieving its pedagogical aims must be empirically verified, it seems apparent that both sides debating will come closer to these goals than one side debating. 38 </w:t>
      </w:r>
      <w:r w:rsidRPr="00EB2814">
        <w:rPr>
          <w:rStyle w:val="StyleUnderline"/>
          <w:highlight w:val="yellow"/>
        </w:rPr>
        <w:t>Debating both sides</w:t>
      </w:r>
      <w:r>
        <w:t xml:space="preserve">, in training speakers to recognize that the conflict of debate </w:t>
      </w:r>
      <w:r w:rsidRPr="00EB2814">
        <w:rPr>
          <w:rStyle w:val="StyleUnderline"/>
          <w:highlight w:val="yellow"/>
        </w:rPr>
        <w:t>is actually a means of making moral and political decisions through social cooperation</w:t>
      </w:r>
      <w:r>
        <w:t xml:space="preserve">, is consistent with the ethics of public debate. Conclusions I have attempted in this paper to examine the fundamental relationship between democracy and debate and to derive from this relationship a rationale for the ethics of debate. </w:t>
      </w:r>
      <w:r w:rsidRPr="00EB2814">
        <w:rPr>
          <w:rStyle w:val="StyleUnderline"/>
          <w:highlight w:val="yellow"/>
        </w:rPr>
        <w:t xml:space="preserve">The </w:t>
      </w:r>
      <w:r w:rsidRPr="00EB2814">
        <w:rPr>
          <w:rStyle w:val="Emphasis"/>
          <w:highlight w:val="yellow"/>
        </w:rPr>
        <w:t>highest ethical obligation</w:t>
      </w:r>
      <w:r w:rsidRPr="00EB2814">
        <w:rPr>
          <w:rStyle w:val="StyleUnderline"/>
          <w:highlight w:val="yellow"/>
        </w:rPr>
        <w:t xml:space="preserve"> of democratic debate is a commitment to full and effective expression of arguments and opinions relevant to decision</w:t>
      </w:r>
      <w:r>
        <w:t>. The paper examined, briefly, how this ethic may be used in the analysis of contemporary ethical questions in public address and speech education to aid in the clarification of the ethics of specific rhetorical and educational practices. Hopefully, the rational and the ethical position suggested may serve as a starting point from which may be derived a thorough statement of the ethics of public address.39</w:t>
      </w:r>
    </w:p>
    <w:p w:rsidR="00CD1E88" w:rsidRPr="00F8294A" w:rsidRDefault="00CD1E88" w:rsidP="00CD1E88">
      <w:pPr>
        <w:rPr>
          <w:rFonts w:eastAsia="MS Mincho" w:cs="Times New Roman"/>
          <w:b/>
          <w:szCs w:val="24"/>
          <w:u w:val="single"/>
        </w:rPr>
      </w:pPr>
    </w:p>
    <w:p w:rsidR="003A5C8A" w:rsidRPr="004C293A" w:rsidRDefault="003A5C8A" w:rsidP="003A5C8A"/>
    <w:sectPr w:rsidR="003A5C8A" w:rsidRPr="004C293A">
      <w:headerReference w:type="default" r:id="rId6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34A84" w:rsidRDefault="00634A84" w:rsidP="00472C63">
      <w:pPr>
        <w:spacing w:after="0" w:line="240" w:lineRule="auto"/>
      </w:pPr>
      <w:r>
        <w:separator/>
      </w:r>
    </w:p>
  </w:endnote>
  <w:endnote w:type="continuationSeparator" w:id="0">
    <w:p w:rsidR="00634A84" w:rsidRDefault="00634A84" w:rsidP="00472C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MS Mincho">
    <w:altName w:val="Yu Gothic UI"/>
    <w:panose1 w:val="02020609040205080304"/>
    <w:charset w:val="80"/>
    <w:family w:val="modern"/>
    <w:pitch w:val="fixed"/>
    <w:sig w:usb0="E00002FF" w:usb1="6AC7FDFB" w:usb2="00000012" w:usb3="00000000" w:csb0="0002009F" w:csb1="00000000"/>
  </w:font>
  <w:font w:name="Arial">
    <w:panose1 w:val="020B0604020202020204"/>
    <w:charset w:val="00"/>
    <w:family w:val="swiss"/>
    <w:pitch w:val="variable"/>
    <w:sig w:usb0="E0002E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 w:name="Corbel">
    <w:panose1 w:val="020B0503020204020204"/>
    <w:charset w:val="00"/>
    <w:family w:val="swiss"/>
    <w:pitch w:val="variable"/>
    <w:sig w:usb0="A00002EF" w:usb1="4000A44B" w:usb2="00000000" w:usb3="00000000" w:csb0="0000019F" w:csb1="00000000"/>
  </w:font>
  <w:font w:name="Lucida Grande">
    <w:charset w:val="00"/>
    <w:family w:val="auto"/>
    <w:pitch w:val="variable"/>
    <w:sig w:usb0="E1000AEF" w:usb1="5000A1FF" w:usb2="00000000" w:usb3="00000000" w:csb0="000001BF" w:csb1="00000000"/>
  </w:font>
  <w:font w:name="SimSun">
    <w:altName w:val="宋体"/>
    <w:panose1 w:val="02010600030101010101"/>
    <w:charset w:val="86"/>
    <w:family w:val="auto"/>
    <w:pitch w:val="variable"/>
    <w:sig w:usb0="000000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MS Gothic">
    <w:altName w:val="Yu Gothic UI"/>
    <w:panose1 w:val="020B0609070205080204"/>
    <w:charset w:val="80"/>
    <w:family w:val="modern"/>
    <w:notTrueType/>
    <w:pitch w:val="fixed"/>
    <w:sig w:usb0="00000001" w:usb1="08070000" w:usb2="00000010" w:usb3="00000000" w:csb0="00020000" w:csb1="00000000"/>
  </w:font>
  <w:font w:name="Malgun Gothic">
    <w:panose1 w:val="020B0503020000020004"/>
    <w:charset w:val="81"/>
    <w:family w:val="swiss"/>
    <w:pitch w:val="variable"/>
    <w:sig w:usb0="9000002F" w:usb1="29D77CFB" w:usb2="00000012" w:usb3="00000000" w:csb0="00080001" w:csb1="00000000"/>
  </w:font>
  <w:font w:name="Candara">
    <w:panose1 w:val="020E0502030303020204"/>
    <w:charset w:val="00"/>
    <w:family w:val="swiss"/>
    <w:pitch w:val="variable"/>
    <w:sig w:usb0="A00002EF" w:usb1="4000A44B" w:usb2="00000000" w:usb3="00000000" w:csb0="0000019F" w:csb1="00000000"/>
  </w:font>
  <w:font w:name="Times">
    <w:panose1 w:val="02020603050405020304"/>
    <w:charset w:val="00"/>
    <w:family w:val="roman"/>
    <w:pitch w:val="variable"/>
    <w:sig w:usb0="E0002AFF" w:usb1="C0007841" w:usb2="00000009" w:usb3="00000000" w:csb0="000001FF" w:csb1="00000000"/>
  </w:font>
  <w:font w:name="TimesNewRomanPSMT">
    <w:altName w:val="MS Mincho"/>
    <w:panose1 w:val="00000000000000000000"/>
    <w:charset w:val="00"/>
    <w:family w:val="roman"/>
    <w:notTrueType/>
    <w:pitch w:val="default"/>
    <w:sig w:usb0="03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34A84" w:rsidRDefault="00634A84" w:rsidP="00472C63">
      <w:pPr>
        <w:spacing w:after="0" w:line="240" w:lineRule="auto"/>
      </w:pPr>
      <w:r>
        <w:separator/>
      </w:r>
    </w:p>
  </w:footnote>
  <w:footnote w:type="continuationSeparator" w:id="0">
    <w:p w:rsidR="00634A84" w:rsidRDefault="00634A84" w:rsidP="00472C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F0FE0" w:rsidRPr="009208C6" w:rsidRDefault="009F0FE0" w:rsidP="00472C63">
    <w:pPr>
      <w:pStyle w:val="Header"/>
      <w:tabs>
        <w:tab w:val="left" w:pos="4989"/>
      </w:tabs>
    </w:pPr>
    <w:r w:rsidRPr="009208C6">
      <w:t>MSDI 201</w:t>
    </w:r>
    <w:r>
      <w:t>6</w:t>
    </w:r>
    <w:r w:rsidRPr="009208C6">
      <w:tab/>
    </w:r>
    <w:r w:rsidRPr="009208C6">
      <w:tab/>
    </w:r>
    <w:r w:rsidRPr="009208C6">
      <w:tab/>
    </w:r>
    <w:sdt>
      <w:sdtPr>
        <w:rPr>
          <w:b/>
        </w:rPr>
        <w:id w:val="777071240"/>
        <w:docPartObj>
          <w:docPartGallery w:val="Page Numbers (Top of Page)"/>
          <w:docPartUnique/>
        </w:docPartObj>
      </w:sdtPr>
      <w:sdtEndPr>
        <w:rPr>
          <w:b w:val="0"/>
          <w:noProof/>
        </w:rPr>
      </w:sdtEndPr>
      <w:sdtContent>
        <w:r w:rsidRPr="009208C6">
          <w:fldChar w:fldCharType="begin"/>
        </w:r>
        <w:r w:rsidRPr="009208C6">
          <w:instrText xml:space="preserve"> PAGE   \* MERGEFORMAT </w:instrText>
        </w:r>
        <w:r w:rsidRPr="009208C6">
          <w:fldChar w:fldCharType="separate"/>
        </w:r>
        <w:r>
          <w:rPr>
            <w:noProof/>
          </w:rPr>
          <w:t>82</w:t>
        </w:r>
        <w:r w:rsidRPr="009208C6">
          <w:rPr>
            <w:noProof/>
          </w:rPr>
          <w:fldChar w:fldCharType="end"/>
        </w:r>
      </w:sdtContent>
    </w:sdt>
  </w:p>
  <w:p w:rsidR="009F0FE0" w:rsidRPr="009208C6" w:rsidRDefault="009F0FE0" w:rsidP="00472C63">
    <w:pPr>
      <w:pStyle w:val="Header"/>
    </w:pPr>
    <w:r w:rsidRPr="009208C6">
      <w:t>#debatelikeabear</w:t>
    </w:r>
    <w:r w:rsidRPr="009208C6">
      <w:tab/>
    </w:r>
    <w:r w:rsidRPr="009208C6">
      <w:tab/>
    </w:r>
    <w:r>
      <w:t>Topicality v1.0</w:t>
    </w:r>
  </w:p>
  <w:p w:rsidR="009F0FE0" w:rsidRDefault="009F0FE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D720486"/>
    <w:multiLevelType w:val="hybridMultilevel"/>
    <w:tmpl w:val="131EB7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58A7D69"/>
    <w:multiLevelType w:val="hybridMultilevel"/>
    <w:tmpl w:val="00ECCF26"/>
    <w:lvl w:ilvl="0" w:tplc="0302D452">
      <w:start w:val="1"/>
      <w:numFmt w:val="bullet"/>
      <w:lvlText w:val=""/>
      <w:lvlJc w:val="left"/>
      <w:pPr>
        <w:ind w:left="1080" w:hanging="360"/>
      </w:pPr>
      <w:rPr>
        <w:rFonts w:ascii="Wingdings" w:eastAsiaTheme="minorHAnsi"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3" w15:restartNumberingAfterBreak="0">
    <w:nsid w:val="3CCA4325"/>
    <w:multiLevelType w:val="hybridMultilevel"/>
    <w:tmpl w:val="CAF008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02F1431"/>
    <w:multiLevelType w:val="hybridMultilevel"/>
    <w:tmpl w:val="33967A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75CA06D5"/>
    <w:multiLevelType w:val="hybridMultilevel"/>
    <w:tmpl w:val="CC2898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6057E9E"/>
    <w:multiLevelType w:val="hybridMultilevel"/>
    <w:tmpl w:val="24E6D520"/>
    <w:lvl w:ilvl="0" w:tplc="04090015">
      <w:start w:val="1"/>
      <w:numFmt w:val="upperLetter"/>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B901A24"/>
    <w:multiLevelType w:val="hybridMultilevel"/>
    <w:tmpl w:val="BA886B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6"/>
  </w:num>
  <w:num w:numId="12">
    <w:abstractNumId w:val="15"/>
  </w:num>
  <w:num w:numId="13">
    <w:abstractNumId w:val="12"/>
  </w:num>
  <w:num w:numId="14">
    <w:abstractNumId w:val="17"/>
  </w:num>
  <w:num w:numId="15">
    <w:abstractNumId w:val="20"/>
  </w:num>
  <w:num w:numId="16">
    <w:abstractNumId w:val="11"/>
  </w:num>
  <w:num w:numId="17">
    <w:abstractNumId w:val="13"/>
  </w:num>
  <w:num w:numId="18">
    <w:abstractNumId w:val="18"/>
  </w:num>
  <w:num w:numId="19">
    <w:abstractNumId w:val="10"/>
  </w:num>
  <w:num w:numId="20">
    <w:abstractNumId w:val="19"/>
  </w:num>
  <w:num w:numId="2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422679540"/>
    <w:docVar w:name="Team" w:val="Missouri State"/>
    <w:docVar w:name="VerbatimVersion" w:val="5.1"/>
  </w:docVars>
  <w:rsids>
    <w:rsidRoot w:val="00435FEE"/>
    <w:rsid w:val="00000BF0"/>
    <w:rsid w:val="00003BE1"/>
    <w:rsid w:val="000139A3"/>
    <w:rsid w:val="000350D2"/>
    <w:rsid w:val="00056CC8"/>
    <w:rsid w:val="00093FF3"/>
    <w:rsid w:val="000B266E"/>
    <w:rsid w:val="000F46BC"/>
    <w:rsid w:val="00100833"/>
    <w:rsid w:val="00104529"/>
    <w:rsid w:val="00105942"/>
    <w:rsid w:val="00107396"/>
    <w:rsid w:val="001243E6"/>
    <w:rsid w:val="00144A4C"/>
    <w:rsid w:val="00175DDA"/>
    <w:rsid w:val="00176AB0"/>
    <w:rsid w:val="00177B7D"/>
    <w:rsid w:val="0018322D"/>
    <w:rsid w:val="00183C18"/>
    <w:rsid w:val="001A3466"/>
    <w:rsid w:val="001B5776"/>
    <w:rsid w:val="001E2669"/>
    <w:rsid w:val="001E527A"/>
    <w:rsid w:val="001F78CE"/>
    <w:rsid w:val="00225D21"/>
    <w:rsid w:val="0022689A"/>
    <w:rsid w:val="00251FC7"/>
    <w:rsid w:val="00257F65"/>
    <w:rsid w:val="002634B2"/>
    <w:rsid w:val="002855A7"/>
    <w:rsid w:val="00294FD3"/>
    <w:rsid w:val="002B146A"/>
    <w:rsid w:val="002B4FDB"/>
    <w:rsid w:val="002B5E17"/>
    <w:rsid w:val="002C669A"/>
    <w:rsid w:val="00315690"/>
    <w:rsid w:val="00316B75"/>
    <w:rsid w:val="00325646"/>
    <w:rsid w:val="003460F2"/>
    <w:rsid w:val="00350F16"/>
    <w:rsid w:val="00353079"/>
    <w:rsid w:val="00361EC2"/>
    <w:rsid w:val="0038158C"/>
    <w:rsid w:val="00387FAE"/>
    <w:rsid w:val="003902BA"/>
    <w:rsid w:val="00395F0B"/>
    <w:rsid w:val="003A09E2"/>
    <w:rsid w:val="003A5C8A"/>
    <w:rsid w:val="003B5554"/>
    <w:rsid w:val="00407037"/>
    <w:rsid w:val="00435FEE"/>
    <w:rsid w:val="004605D6"/>
    <w:rsid w:val="00472C63"/>
    <w:rsid w:val="004C60E8"/>
    <w:rsid w:val="004E3579"/>
    <w:rsid w:val="004E728B"/>
    <w:rsid w:val="004F39E0"/>
    <w:rsid w:val="004F64DD"/>
    <w:rsid w:val="00537BD5"/>
    <w:rsid w:val="0057204F"/>
    <w:rsid w:val="0057268A"/>
    <w:rsid w:val="00586818"/>
    <w:rsid w:val="005D2912"/>
    <w:rsid w:val="0060090D"/>
    <w:rsid w:val="006065BD"/>
    <w:rsid w:val="006135C3"/>
    <w:rsid w:val="00634A84"/>
    <w:rsid w:val="00645FA9"/>
    <w:rsid w:val="00647866"/>
    <w:rsid w:val="006620CC"/>
    <w:rsid w:val="00665003"/>
    <w:rsid w:val="006A2AD0"/>
    <w:rsid w:val="006A7EF8"/>
    <w:rsid w:val="006C2375"/>
    <w:rsid w:val="006D4ECC"/>
    <w:rsid w:val="00722258"/>
    <w:rsid w:val="007243E5"/>
    <w:rsid w:val="0073143E"/>
    <w:rsid w:val="00742A65"/>
    <w:rsid w:val="00766EA0"/>
    <w:rsid w:val="00787961"/>
    <w:rsid w:val="007A2226"/>
    <w:rsid w:val="007F5B66"/>
    <w:rsid w:val="00823A1C"/>
    <w:rsid w:val="00825864"/>
    <w:rsid w:val="00845B9D"/>
    <w:rsid w:val="00860984"/>
    <w:rsid w:val="008B3ECB"/>
    <w:rsid w:val="008B4E85"/>
    <w:rsid w:val="008C1B2E"/>
    <w:rsid w:val="0091627E"/>
    <w:rsid w:val="00922C66"/>
    <w:rsid w:val="0097032B"/>
    <w:rsid w:val="0098594A"/>
    <w:rsid w:val="009D2EAD"/>
    <w:rsid w:val="009D54B2"/>
    <w:rsid w:val="009E1922"/>
    <w:rsid w:val="009F0FE0"/>
    <w:rsid w:val="009F6E44"/>
    <w:rsid w:val="009F7ED2"/>
    <w:rsid w:val="00A82274"/>
    <w:rsid w:val="00A93661"/>
    <w:rsid w:val="00A95652"/>
    <w:rsid w:val="00AC0AB8"/>
    <w:rsid w:val="00B33C6D"/>
    <w:rsid w:val="00B4508F"/>
    <w:rsid w:val="00B55AD5"/>
    <w:rsid w:val="00B74D4C"/>
    <w:rsid w:val="00B75703"/>
    <w:rsid w:val="00B8057C"/>
    <w:rsid w:val="00B834E2"/>
    <w:rsid w:val="00B94413"/>
    <w:rsid w:val="00BA3C2A"/>
    <w:rsid w:val="00BD6238"/>
    <w:rsid w:val="00BF593B"/>
    <w:rsid w:val="00BF773A"/>
    <w:rsid w:val="00BF7E81"/>
    <w:rsid w:val="00C13773"/>
    <w:rsid w:val="00C17CC8"/>
    <w:rsid w:val="00C50686"/>
    <w:rsid w:val="00C73B40"/>
    <w:rsid w:val="00C83417"/>
    <w:rsid w:val="00C9604F"/>
    <w:rsid w:val="00CA19AA"/>
    <w:rsid w:val="00CC5298"/>
    <w:rsid w:val="00CD1E88"/>
    <w:rsid w:val="00CD736E"/>
    <w:rsid w:val="00CD798D"/>
    <w:rsid w:val="00CE161E"/>
    <w:rsid w:val="00CF59A8"/>
    <w:rsid w:val="00D027CE"/>
    <w:rsid w:val="00D042ED"/>
    <w:rsid w:val="00D325A9"/>
    <w:rsid w:val="00D36A8A"/>
    <w:rsid w:val="00D61409"/>
    <w:rsid w:val="00D66122"/>
    <w:rsid w:val="00D6691E"/>
    <w:rsid w:val="00D71170"/>
    <w:rsid w:val="00D86AE9"/>
    <w:rsid w:val="00DA1C92"/>
    <w:rsid w:val="00DA25D4"/>
    <w:rsid w:val="00DA6538"/>
    <w:rsid w:val="00DC12A6"/>
    <w:rsid w:val="00E15E75"/>
    <w:rsid w:val="00E3789D"/>
    <w:rsid w:val="00E4299E"/>
    <w:rsid w:val="00E5262C"/>
    <w:rsid w:val="00E73498"/>
    <w:rsid w:val="00E75D36"/>
    <w:rsid w:val="00EB2814"/>
    <w:rsid w:val="00EC470F"/>
    <w:rsid w:val="00EC7DC4"/>
    <w:rsid w:val="00ED30CF"/>
    <w:rsid w:val="00F12064"/>
    <w:rsid w:val="00F176EF"/>
    <w:rsid w:val="00F45E10"/>
    <w:rsid w:val="00F547CB"/>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14:docId w14:val="3F5007E2"/>
  <w15:chartTrackingRefBased/>
  <w15:docId w15:val="{1EE58622-1DCA-40D1-A772-30E87A1F7B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2">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5"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lsdException w:name="Emphasis" w:uiPriority="7"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iPriority="6" w:unhideWhenUsed="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aliases w:val="Normal/Card"/>
    <w:uiPriority w:val="4"/>
    <w:qFormat/>
    <w:rsid w:val="009F0FE0"/>
    <w:rPr>
      <w:rFonts w:ascii="Calibri" w:hAnsi="Calibri"/>
    </w:rPr>
  </w:style>
  <w:style w:type="paragraph" w:styleId="Heading1">
    <w:name w:val="heading 1"/>
    <w:aliases w:val="Pocket"/>
    <w:basedOn w:val="Normal"/>
    <w:next w:val="Normal"/>
    <w:link w:val="Heading1Char"/>
    <w:qFormat/>
    <w:rsid w:val="009F0FE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9F0FE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 Char"/>
    <w:basedOn w:val="Normal"/>
    <w:next w:val="Normal"/>
    <w:link w:val="Heading3Char"/>
    <w:uiPriority w:val="2"/>
    <w:unhideWhenUsed/>
    <w:qFormat/>
    <w:rsid w:val="009F0FE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read,No Spacing211,No Spacing2111, Ch,TAG,No Spacing12,No Spacing4,No Spacing11111,No Spacing5,No Spacing21,Card,Tags,tags,No Spacing1111,ta"/>
    <w:basedOn w:val="Normal"/>
    <w:next w:val="Normal"/>
    <w:link w:val="Heading4Char"/>
    <w:uiPriority w:val="3"/>
    <w:unhideWhenUsed/>
    <w:qFormat/>
    <w:rsid w:val="009F0FE0"/>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9F0FE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F0FE0"/>
  </w:style>
  <w:style w:type="character" w:customStyle="1" w:styleId="Heading1Char">
    <w:name w:val="Heading 1 Char"/>
    <w:aliases w:val="Pocket Char"/>
    <w:basedOn w:val="DefaultParagraphFont"/>
    <w:link w:val="Heading1"/>
    <w:rsid w:val="009F0FE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F0FE0"/>
    <w:rPr>
      <w:rFonts w:ascii="Calibri" w:eastAsiaTheme="majorEastAsia" w:hAnsi="Calibri" w:cstheme="majorBidi"/>
      <w:b/>
      <w:sz w:val="44"/>
      <w:szCs w:val="26"/>
      <w:u w:val="double"/>
    </w:rPr>
  </w:style>
  <w:style w:type="character" w:customStyle="1" w:styleId="Heading3Char">
    <w:name w:val="Heading 3 Char"/>
    <w:aliases w:val="Block Char,Heading 3 Char Char Char2,Char Char1, Char Char"/>
    <w:basedOn w:val="DefaultParagraphFont"/>
    <w:link w:val="Heading3"/>
    <w:uiPriority w:val="2"/>
    <w:rsid w:val="009F0FE0"/>
    <w:rPr>
      <w:rFonts w:ascii="Calibri" w:eastAsiaTheme="majorEastAsia" w:hAnsi="Calibri" w:cstheme="majorBidi"/>
      <w:b/>
      <w:sz w:val="32"/>
      <w:szCs w:val="24"/>
      <w:u w:val="single"/>
    </w:rPr>
  </w:style>
  <w:style w:type="character" w:customStyle="1" w:styleId="Heading4Char">
    <w:name w:val="Heading 4 Char"/>
    <w:aliases w:val="Tag Char,Big card Char,Normal Tag Char,body Char,small text Char,heading 2 Char,Ch Char,Heading 2 Char2 Char Char1,Heading 2 Char1 Char Char Char1,no read Char,No Spacing211 Char,No Spacing2111 Char, Ch Char,TAG Char2,No Spacing12 Char"/>
    <w:basedOn w:val="DefaultParagraphFont"/>
    <w:link w:val="Heading4"/>
    <w:uiPriority w:val="3"/>
    <w:rsid w:val="009F0FE0"/>
    <w:rPr>
      <w:rFonts w:ascii="Calibri" w:eastAsiaTheme="majorEastAsia" w:hAnsi="Calibri" w:cstheme="majorBidi"/>
      <w:b/>
      <w:iCs/>
      <w:sz w:val="26"/>
    </w:rPr>
  </w:style>
  <w:style w:type="character" w:styleId="Emphasis">
    <w:name w:val="Emphasis"/>
    <w:aliases w:val="Evidence,Minimized,minimized,Highlighted,tag2,Size 10,emphasis in card,CD Card,ED - Tag,emphasis,Underlined,Emphasis!!,small,Qualifications,bold underline,normal card text,Shrunk,qualifications in card,qualifications"/>
    <w:basedOn w:val="DefaultParagraphFont"/>
    <w:link w:val="textbold"/>
    <w:uiPriority w:val="7"/>
    <w:qFormat/>
    <w:rsid w:val="009F0FE0"/>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9F0FE0"/>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Citation Char Char Char,Heading 3 Char1 Char Char Char,ci,Style"/>
    <w:basedOn w:val="DefaultParagraphFont"/>
    <w:uiPriority w:val="6"/>
    <w:qFormat/>
    <w:rsid w:val="009F0FE0"/>
    <w:rPr>
      <w:b w:val="0"/>
      <w:sz w:val="22"/>
      <w:u w:val="single"/>
    </w:rPr>
  </w:style>
  <w:style w:type="character" w:styleId="Hyperlink">
    <w:name w:val="Hyperlink"/>
    <w:aliases w:val="heading 1 (block title),Important,Read,Internet Link,Card Text,Analytic Text,Internet link"/>
    <w:basedOn w:val="DefaultParagraphFont"/>
    <w:uiPriority w:val="99"/>
    <w:unhideWhenUsed/>
    <w:rsid w:val="009F0FE0"/>
    <w:rPr>
      <w:color w:val="auto"/>
      <w:u w:val="none"/>
    </w:rPr>
  </w:style>
  <w:style w:type="character" w:styleId="FollowedHyperlink">
    <w:name w:val="FollowedHyperlink"/>
    <w:basedOn w:val="DefaultParagraphFont"/>
    <w:uiPriority w:val="99"/>
    <w:semiHidden/>
    <w:unhideWhenUsed/>
    <w:rsid w:val="009F0FE0"/>
    <w:rPr>
      <w:color w:val="auto"/>
      <w:u w:val="none"/>
    </w:rPr>
  </w:style>
  <w:style w:type="character" w:styleId="IntenseEmphasis">
    <w:name w:val="Intense Emphasis"/>
    <w:aliases w:val="Bold Cite Char"/>
    <w:basedOn w:val="DefaultParagraphFont"/>
    <w:uiPriority w:val="6"/>
    <w:rsid w:val="00395F0B"/>
    <w:rPr>
      <w:rFonts w:ascii="Times New Roman" w:hAnsi="Times New Roman" w:cs="Times New Roman" w:hint="default"/>
      <w:bCs/>
      <w:iCs/>
      <w:color w:val="auto"/>
      <w:sz w:val="20"/>
      <w:u w:val="single"/>
      <w:bdr w:val="none" w:sz="0" w:space="0" w:color="auto" w:frame="1"/>
      <w:shd w:val="pct25" w:color="auto" w:fill="auto"/>
    </w:rPr>
  </w:style>
  <w:style w:type="character" w:customStyle="1" w:styleId="HotRouteChar">
    <w:name w:val="Hot Route! Char"/>
    <w:basedOn w:val="DefaultParagraphFont"/>
    <w:link w:val="HotRoute"/>
    <w:locked/>
    <w:rsid w:val="00395F0B"/>
    <w:rPr>
      <w:rFonts w:ascii="Times New Roman" w:eastAsia="MS Mincho" w:hAnsi="Times New Roman" w:cs="Times New Roman"/>
      <w:sz w:val="20"/>
      <w:szCs w:val="24"/>
    </w:rPr>
  </w:style>
  <w:style w:type="paragraph" w:customStyle="1" w:styleId="HotRoute">
    <w:name w:val="Hot Route!"/>
    <w:basedOn w:val="Normal"/>
    <w:link w:val="HotRouteChar"/>
    <w:rsid w:val="00395F0B"/>
    <w:pPr>
      <w:ind w:left="144"/>
    </w:pPr>
    <w:rPr>
      <w:rFonts w:ascii="Times New Roman" w:eastAsia="MS Mincho" w:hAnsi="Times New Roman" w:cs="Times New Roman"/>
      <w:sz w:val="20"/>
      <w:szCs w:val="24"/>
    </w:rPr>
  </w:style>
  <w:style w:type="character" w:customStyle="1" w:styleId="SmalltextChar">
    <w:name w:val="Small text Char"/>
    <w:basedOn w:val="DefaultParagraphFont"/>
    <w:link w:val="Smalltext"/>
    <w:locked/>
    <w:rsid w:val="00395F0B"/>
    <w:rPr>
      <w:rFonts w:ascii="Times New Roman" w:eastAsia="MS Mincho" w:hAnsi="Times New Roman" w:cs="Times New Roman"/>
      <w:sz w:val="16"/>
      <w:szCs w:val="24"/>
    </w:rPr>
  </w:style>
  <w:style w:type="paragraph" w:customStyle="1" w:styleId="Smalltext">
    <w:name w:val="Small text"/>
    <w:basedOn w:val="Normal"/>
    <w:link w:val="SmalltextChar"/>
    <w:rsid w:val="00395F0B"/>
    <w:rPr>
      <w:rFonts w:ascii="Times New Roman" w:eastAsia="MS Mincho" w:hAnsi="Times New Roman" w:cs="Times New Roman"/>
      <w:szCs w:val="24"/>
    </w:rPr>
  </w:style>
  <w:style w:type="character" w:customStyle="1" w:styleId="UnderlineChar">
    <w:name w:val="Underline Char"/>
    <w:basedOn w:val="DefaultParagraphFont"/>
    <w:rsid w:val="00395F0B"/>
    <w:rPr>
      <w:szCs w:val="24"/>
      <w:u w:val="single"/>
      <w:lang w:val="en-US" w:eastAsia="en-US" w:bidi="ar-SA"/>
    </w:rPr>
  </w:style>
  <w:style w:type="character" w:customStyle="1" w:styleId="Highlightedunderline">
    <w:name w:val="Highlighted underline"/>
    <w:rsid w:val="00395F0B"/>
    <w:rPr>
      <w:rFonts w:ascii="Times New Roman" w:hAnsi="Times New Roman"/>
      <w:sz w:val="20"/>
      <w:u w:val="single"/>
      <w:bdr w:val="none" w:sz="0" w:space="0" w:color="auto"/>
      <w:shd w:val="clear" w:color="auto" w:fill="C0C0C0"/>
    </w:rPr>
  </w:style>
  <w:style w:type="character" w:customStyle="1" w:styleId="TagCiteCharChar">
    <w:name w:val="Tag/Cite Char Char"/>
    <w:basedOn w:val="DefaultParagraphFont"/>
    <w:rsid w:val="00395F0B"/>
    <w:rPr>
      <w:rFonts w:cs="Arial"/>
      <w:b/>
      <w:bCs/>
      <w:iCs/>
      <w:sz w:val="24"/>
      <w:szCs w:val="28"/>
      <w:lang w:val="en-US" w:eastAsia="en-US" w:bidi="ar-SA"/>
    </w:rPr>
  </w:style>
  <w:style w:type="character" w:styleId="Strong">
    <w:name w:val="Strong"/>
    <w:uiPriority w:val="22"/>
    <w:rsid w:val="00395F0B"/>
    <w:rPr>
      <w:b/>
      <w:bCs/>
    </w:rPr>
  </w:style>
  <w:style w:type="paragraph" w:styleId="Quote">
    <w:name w:val="Quote"/>
    <w:basedOn w:val="Normal"/>
    <w:next w:val="Normal"/>
    <w:link w:val="QuoteChar"/>
    <w:uiPriority w:val="29"/>
    <w:rsid w:val="00395F0B"/>
    <w:pPr>
      <w:ind w:left="144"/>
    </w:pPr>
    <w:rPr>
      <w:rFonts w:ascii="Garamond" w:eastAsia="Calibri" w:hAnsi="Garamond"/>
      <w:iCs/>
      <w:sz w:val="20"/>
    </w:rPr>
  </w:style>
  <w:style w:type="character" w:customStyle="1" w:styleId="QuoteChar">
    <w:name w:val="Quote Char"/>
    <w:basedOn w:val="DefaultParagraphFont"/>
    <w:link w:val="Quote"/>
    <w:uiPriority w:val="29"/>
    <w:rsid w:val="00395F0B"/>
    <w:rPr>
      <w:rFonts w:ascii="Garamond" w:eastAsia="Calibri" w:hAnsi="Garamond"/>
      <w:iCs/>
      <w:sz w:val="20"/>
    </w:rPr>
  </w:style>
  <w:style w:type="character" w:customStyle="1" w:styleId="cite">
    <w:name w:val="cite"/>
    <w:aliases w:val="Heading 3 Char Char Char,Heading 3 Char Char Char1,Char Char2,Citation Char,cites Char Char,Heading 3 Char1 Char,Citation Char Char1 Char Char Char Char Char,Char Char,Underlined Text Char,Block Writing Char,Index Headers Char"/>
    <w:qFormat/>
    <w:rsid w:val="00395F0B"/>
    <w:rPr>
      <w:rFonts w:ascii="Times New Roman" w:hAnsi="Times New Roman"/>
      <w:b/>
      <w:sz w:val="24"/>
    </w:rPr>
  </w:style>
  <w:style w:type="paragraph" w:customStyle="1" w:styleId="tag">
    <w:name w:val="tag"/>
    <w:basedOn w:val="Normal"/>
    <w:next w:val="Normal"/>
    <w:link w:val="tagChar"/>
    <w:rsid w:val="00395F0B"/>
    <w:rPr>
      <w:rFonts w:eastAsia="Times New Roman"/>
      <w:b/>
      <w:sz w:val="24"/>
      <w:szCs w:val="20"/>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
    <w:link w:val="tag"/>
    <w:rsid w:val="00395F0B"/>
    <w:rPr>
      <w:rFonts w:ascii="Calibri" w:eastAsia="Times New Roman" w:hAnsi="Calibri"/>
      <w:b/>
      <w:sz w:val="24"/>
      <w:szCs w:val="20"/>
    </w:rPr>
  </w:style>
  <w:style w:type="paragraph" w:customStyle="1" w:styleId="card">
    <w:name w:val="card"/>
    <w:basedOn w:val="Normal"/>
    <w:next w:val="Normal"/>
    <w:link w:val="cardChar"/>
    <w:rsid w:val="00395F0B"/>
    <w:pPr>
      <w:ind w:left="288" w:right="288"/>
    </w:pPr>
    <w:rPr>
      <w:rFonts w:eastAsia="Times New Roman"/>
      <w:sz w:val="20"/>
      <w:szCs w:val="20"/>
    </w:rPr>
  </w:style>
  <w:style w:type="character" w:customStyle="1" w:styleId="cardChar">
    <w:name w:val="card Char"/>
    <w:link w:val="card"/>
    <w:rsid w:val="00395F0B"/>
    <w:rPr>
      <w:rFonts w:ascii="Calibri" w:eastAsia="Times New Roman" w:hAnsi="Calibri"/>
      <w:sz w:val="20"/>
      <w:szCs w:val="20"/>
    </w:rPr>
  </w:style>
  <w:style w:type="character" w:customStyle="1" w:styleId="Intemphasis">
    <w:name w:val="Intemphasis"/>
    <w:uiPriority w:val="1"/>
    <w:rsid w:val="00395F0B"/>
    <w:rPr>
      <w:rFonts w:ascii="Cambria" w:hAnsi="Cambria" w:hint="default"/>
      <w:b/>
      <w:bCs w:val="0"/>
      <w:sz w:val="20"/>
      <w:u w:val="single"/>
      <w:bdr w:val="single" w:sz="4" w:space="0" w:color="auto" w:frame="1"/>
      <w:shd w:val="pct25" w:color="auto" w:fill="auto"/>
    </w:rPr>
  </w:style>
  <w:style w:type="character" w:customStyle="1" w:styleId="inlinetitle">
    <w:name w:val="inlinetitle"/>
    <w:basedOn w:val="DefaultParagraphFont"/>
    <w:rsid w:val="00395F0B"/>
  </w:style>
  <w:style w:type="character" w:customStyle="1" w:styleId="Style1">
    <w:name w:val="Style1"/>
    <w:basedOn w:val="DefaultParagraphFont"/>
    <w:uiPriority w:val="1"/>
    <w:rsid w:val="00395F0B"/>
    <w:rPr>
      <w:rFonts w:ascii="Times New Roman" w:hAnsi="Times New Roman" w:cs="Times New Roman" w:hint="default"/>
      <w:b/>
      <w:bCs w:val="0"/>
      <w:u w:val="single"/>
      <w:bdr w:val="single" w:sz="4" w:space="0" w:color="auto" w:frame="1"/>
      <w:shd w:val="solid" w:color="A6A6A6" w:fill="auto"/>
    </w:rPr>
  </w:style>
  <w:style w:type="character" w:customStyle="1" w:styleId="Boxout">
    <w:name w:val="Box out"/>
    <w:uiPriority w:val="1"/>
    <w:rsid w:val="00395F0B"/>
    <w:rPr>
      <w:rFonts w:ascii="Calibri" w:hAnsi="Calibri" w:cs="Calibri" w:hint="default"/>
      <w:b/>
      <w:bCs w:val="0"/>
      <w:sz w:val="22"/>
      <w:u w:val="single"/>
      <w:bdr w:val="single" w:sz="4" w:space="0" w:color="auto" w:frame="1"/>
      <w:shd w:val="clear" w:color="auto" w:fill="89FF94"/>
    </w:rPr>
  </w:style>
  <w:style w:type="paragraph" w:customStyle="1" w:styleId="HotRoute0">
    <w:name w:val="Hot Route"/>
    <w:basedOn w:val="Normal"/>
    <w:link w:val="HotRouteChar0"/>
    <w:rsid w:val="00395F0B"/>
    <w:pPr>
      <w:ind w:left="72"/>
    </w:pPr>
    <w:rPr>
      <w:rFonts w:eastAsia="Cambria"/>
      <w:iCs/>
      <w:color w:val="000000"/>
    </w:rPr>
  </w:style>
  <w:style w:type="character" w:customStyle="1" w:styleId="Heading2Char1">
    <w:name w:val="Heading 2 Char1"/>
    <w:aliases w:val="Heading 2 Char Char"/>
    <w:basedOn w:val="DefaultParagraphFont"/>
    <w:rsid w:val="00395F0B"/>
    <w:rPr>
      <w:rFonts w:cs="Arial"/>
      <w:b/>
      <w:bCs/>
      <w:iCs/>
      <w:sz w:val="24"/>
      <w:szCs w:val="28"/>
      <w:lang w:val="en-US" w:eastAsia="en-US" w:bidi="ar-SA"/>
    </w:rPr>
  </w:style>
  <w:style w:type="character" w:customStyle="1" w:styleId="TitleChar">
    <w:name w:val="Title Char"/>
    <w:aliases w:val="Cites and Cards Char,Bold Underlined Char,UNDERLINE Char"/>
    <w:basedOn w:val="DefaultParagraphFont"/>
    <w:link w:val="Title"/>
    <w:uiPriority w:val="5"/>
    <w:qFormat/>
    <w:rsid w:val="00395F0B"/>
    <w:rPr>
      <w:b/>
      <w:bCs/>
      <w:u w:val="single"/>
    </w:rPr>
  </w:style>
  <w:style w:type="paragraph" w:styleId="Title">
    <w:name w:val="Title"/>
    <w:aliases w:val="Cites and Cards,Bold Underlined,UNDERLINE"/>
    <w:basedOn w:val="Normal"/>
    <w:next w:val="Normal"/>
    <w:link w:val="TitleChar"/>
    <w:uiPriority w:val="5"/>
    <w:rsid w:val="00395F0B"/>
    <w:pPr>
      <w:pBdr>
        <w:bottom w:val="single" w:sz="8" w:space="4" w:color="4F81BD"/>
      </w:pBdr>
      <w:spacing w:after="300"/>
      <w:contextualSpacing/>
    </w:pPr>
    <w:rPr>
      <w:rFonts w:asciiTheme="minorHAnsi" w:hAnsiTheme="minorHAnsi"/>
      <w:b/>
      <w:bCs/>
      <w:u w:val="single"/>
    </w:rPr>
  </w:style>
  <w:style w:type="character" w:customStyle="1" w:styleId="TitleChar1">
    <w:name w:val="Title Char1"/>
    <w:basedOn w:val="DefaultParagraphFont"/>
    <w:uiPriority w:val="10"/>
    <w:rsid w:val="00395F0B"/>
    <w:rPr>
      <w:rFonts w:asciiTheme="majorHAnsi" w:eastAsiaTheme="majorEastAsia" w:hAnsiTheme="majorHAnsi" w:cstheme="majorBidi"/>
      <w:spacing w:val="-10"/>
      <w:kern w:val="28"/>
      <w:sz w:val="56"/>
      <w:szCs w:val="56"/>
    </w:rPr>
  </w:style>
  <w:style w:type="character" w:customStyle="1" w:styleId="SmallText0">
    <w:name w:val="Small Text"/>
    <w:basedOn w:val="DefaultParagraphFont"/>
    <w:rsid w:val="00395F0B"/>
    <w:rPr>
      <w:rFonts w:ascii="Times New Roman" w:hAnsi="Times New Roman"/>
      <w:sz w:val="16"/>
    </w:rPr>
  </w:style>
  <w:style w:type="character" w:customStyle="1" w:styleId="box">
    <w:name w:val="box"/>
    <w:uiPriority w:val="1"/>
    <w:rsid w:val="00395F0B"/>
    <w:rPr>
      <w:b/>
      <w:bCs w:val="0"/>
      <w:u w:val="single"/>
      <w:bdr w:val="single" w:sz="4" w:space="0" w:color="auto" w:frame="1"/>
      <w:shd w:val="pct25" w:color="auto" w:fill="auto"/>
    </w:rPr>
  </w:style>
  <w:style w:type="paragraph" w:styleId="z-TopofForm">
    <w:name w:val="HTML Top of Form"/>
    <w:basedOn w:val="Normal"/>
    <w:link w:val="z-TopofFormChar"/>
    <w:hidden/>
    <w:rsid w:val="00395F0B"/>
    <w:rPr>
      <w:rFonts w:eastAsia="Times New Roman"/>
      <w:sz w:val="24"/>
      <w:szCs w:val="20"/>
    </w:rPr>
  </w:style>
  <w:style w:type="character" w:customStyle="1" w:styleId="z-TopofFormChar">
    <w:name w:val="z-Top of Form Char"/>
    <w:basedOn w:val="DefaultParagraphFont"/>
    <w:link w:val="z-TopofForm"/>
    <w:rsid w:val="00395F0B"/>
    <w:rPr>
      <w:rFonts w:ascii="Calibri" w:eastAsia="Times New Roman" w:hAnsi="Calibri"/>
      <w:sz w:val="24"/>
      <w:szCs w:val="20"/>
    </w:rPr>
  </w:style>
  <w:style w:type="character" w:customStyle="1" w:styleId="HIGHLIGHT">
    <w:name w:val="HIGHLIGHT"/>
    <w:basedOn w:val="DefaultParagraphFont"/>
    <w:uiPriority w:val="1"/>
    <w:rsid w:val="00395F0B"/>
    <w:rPr>
      <w:rFonts w:ascii="Corbel" w:hAnsi="Corbel"/>
      <w:b/>
      <w:sz w:val="24"/>
      <w:u w:val="single"/>
      <w:shd w:val="clear" w:color="auto" w:fill="FFE0B3"/>
    </w:rPr>
  </w:style>
  <w:style w:type="paragraph" w:customStyle="1" w:styleId="Reallyfuckingsmall">
    <w:name w:val="Really fucking small"/>
    <w:basedOn w:val="Normal"/>
    <w:link w:val="ReallyfuckingsmallChar"/>
    <w:rsid w:val="00395F0B"/>
    <w:rPr>
      <w:rFonts w:eastAsia="Times New Roman"/>
      <w:sz w:val="10"/>
      <w:szCs w:val="24"/>
    </w:rPr>
  </w:style>
  <w:style w:type="character" w:customStyle="1" w:styleId="ReallyfuckingsmallChar">
    <w:name w:val="Really fucking small Char"/>
    <w:basedOn w:val="DefaultParagraphFont"/>
    <w:link w:val="Reallyfuckingsmall"/>
    <w:rsid w:val="00395F0B"/>
    <w:rPr>
      <w:rFonts w:ascii="Calibri" w:eastAsia="Times New Roman" w:hAnsi="Calibri"/>
      <w:sz w:val="10"/>
      <w:szCs w:val="24"/>
    </w:rPr>
  </w:style>
  <w:style w:type="character" w:customStyle="1" w:styleId="Highlight0">
    <w:name w:val="Highlight"/>
    <w:uiPriority w:val="1"/>
    <w:rsid w:val="00395F0B"/>
    <w:rPr>
      <w:rFonts w:ascii="Calibri" w:hAnsi="Calibri" w:cs="Calibri" w:hint="default"/>
      <w:b w:val="0"/>
      <w:bCs w:val="0"/>
      <w:sz w:val="22"/>
      <w:u w:val="single"/>
      <w:bdr w:val="none" w:sz="0" w:space="0" w:color="auto" w:frame="1"/>
      <w:shd w:val="clear" w:color="auto" w:fill="89FF94"/>
    </w:rPr>
  </w:style>
  <w:style w:type="paragraph" w:styleId="NoSpacing">
    <w:name w:val="No Spacing"/>
    <w:uiPriority w:val="1"/>
    <w:rsid w:val="00395F0B"/>
    <w:pPr>
      <w:spacing w:after="0" w:line="240" w:lineRule="auto"/>
    </w:pPr>
    <w:rPr>
      <w:rFonts w:eastAsiaTheme="minorEastAsia"/>
      <w:sz w:val="24"/>
      <w:szCs w:val="24"/>
    </w:rPr>
  </w:style>
  <w:style w:type="paragraph" w:styleId="DocumentMap">
    <w:name w:val="Document Map"/>
    <w:basedOn w:val="Normal"/>
    <w:link w:val="DocumentMapChar"/>
    <w:uiPriority w:val="99"/>
    <w:semiHidden/>
    <w:unhideWhenUsed/>
    <w:rsid w:val="00395F0B"/>
    <w:pPr>
      <w:spacing w:after="0" w:line="240" w:lineRule="auto"/>
    </w:pPr>
    <w:rPr>
      <w:rFonts w:ascii="Lucida Grande" w:eastAsiaTheme="minorEastAsia" w:hAnsi="Lucida Grande" w:cs="Lucida Grande"/>
      <w:szCs w:val="24"/>
    </w:rPr>
  </w:style>
  <w:style w:type="character" w:customStyle="1" w:styleId="DocumentMapChar">
    <w:name w:val="Document Map Char"/>
    <w:basedOn w:val="DefaultParagraphFont"/>
    <w:link w:val="DocumentMap"/>
    <w:uiPriority w:val="99"/>
    <w:semiHidden/>
    <w:rsid w:val="00395F0B"/>
    <w:rPr>
      <w:rFonts w:ascii="Lucida Grande" w:eastAsiaTheme="minorEastAsia" w:hAnsi="Lucida Grande" w:cs="Lucida Grande"/>
      <w:szCs w:val="24"/>
    </w:rPr>
  </w:style>
  <w:style w:type="paragraph" w:styleId="ListParagraph">
    <w:name w:val="List Paragraph"/>
    <w:basedOn w:val="Normal"/>
    <w:uiPriority w:val="34"/>
    <w:rsid w:val="00395F0B"/>
    <w:pPr>
      <w:spacing w:after="0" w:line="240" w:lineRule="auto"/>
      <w:ind w:left="720"/>
      <w:contextualSpacing/>
    </w:pPr>
    <w:rPr>
      <w:rFonts w:eastAsiaTheme="minorEastAsia"/>
      <w:szCs w:val="24"/>
    </w:rPr>
  </w:style>
  <w:style w:type="paragraph" w:styleId="Header">
    <w:name w:val="header"/>
    <w:basedOn w:val="Normal"/>
    <w:link w:val="HeaderChar"/>
    <w:uiPriority w:val="99"/>
    <w:unhideWhenUsed/>
    <w:rsid w:val="00395F0B"/>
    <w:pPr>
      <w:tabs>
        <w:tab w:val="center" w:pos="4320"/>
        <w:tab w:val="right" w:pos="8640"/>
      </w:tabs>
      <w:spacing w:after="0" w:line="240" w:lineRule="auto"/>
    </w:pPr>
    <w:rPr>
      <w:rFonts w:eastAsiaTheme="minorEastAsia"/>
      <w:szCs w:val="24"/>
    </w:rPr>
  </w:style>
  <w:style w:type="character" w:customStyle="1" w:styleId="HeaderChar">
    <w:name w:val="Header Char"/>
    <w:basedOn w:val="DefaultParagraphFont"/>
    <w:link w:val="Header"/>
    <w:uiPriority w:val="99"/>
    <w:rsid w:val="00395F0B"/>
    <w:rPr>
      <w:rFonts w:ascii="Calibri" w:eastAsiaTheme="minorEastAsia" w:hAnsi="Calibri"/>
      <w:szCs w:val="24"/>
    </w:rPr>
  </w:style>
  <w:style w:type="paragraph" w:styleId="Footer">
    <w:name w:val="footer"/>
    <w:basedOn w:val="Normal"/>
    <w:link w:val="FooterChar"/>
    <w:uiPriority w:val="99"/>
    <w:unhideWhenUsed/>
    <w:rsid w:val="00395F0B"/>
    <w:pPr>
      <w:tabs>
        <w:tab w:val="center" w:pos="4320"/>
        <w:tab w:val="right" w:pos="8640"/>
      </w:tabs>
      <w:spacing w:after="0" w:line="240" w:lineRule="auto"/>
    </w:pPr>
    <w:rPr>
      <w:rFonts w:eastAsiaTheme="minorEastAsia"/>
      <w:szCs w:val="24"/>
    </w:rPr>
  </w:style>
  <w:style w:type="character" w:customStyle="1" w:styleId="FooterChar">
    <w:name w:val="Footer Char"/>
    <w:basedOn w:val="DefaultParagraphFont"/>
    <w:link w:val="Footer"/>
    <w:uiPriority w:val="99"/>
    <w:rsid w:val="00395F0B"/>
    <w:rPr>
      <w:rFonts w:ascii="Calibri" w:eastAsiaTheme="minorEastAsia" w:hAnsi="Calibri"/>
      <w:szCs w:val="24"/>
    </w:rPr>
  </w:style>
  <w:style w:type="character" w:styleId="PageNumber">
    <w:name w:val="page number"/>
    <w:basedOn w:val="DefaultParagraphFont"/>
    <w:uiPriority w:val="99"/>
    <w:semiHidden/>
    <w:unhideWhenUsed/>
    <w:rsid w:val="00395F0B"/>
  </w:style>
  <w:style w:type="paragraph" w:customStyle="1" w:styleId="cardtext">
    <w:name w:val="card text"/>
    <w:basedOn w:val="Normal"/>
    <w:link w:val="cardtextChar"/>
    <w:rsid w:val="00395F0B"/>
    <w:pPr>
      <w:spacing w:after="0" w:line="240" w:lineRule="auto"/>
      <w:ind w:left="288" w:right="288"/>
    </w:pPr>
    <w:rPr>
      <w:rFonts w:ascii="Times New Roman" w:eastAsia="Calibri" w:hAnsi="Times New Roman" w:cs="Times New Roman"/>
      <w:sz w:val="20"/>
    </w:rPr>
  </w:style>
  <w:style w:type="character" w:customStyle="1" w:styleId="cardtextChar">
    <w:name w:val="card text Char"/>
    <w:link w:val="cardtext"/>
    <w:rsid w:val="00395F0B"/>
    <w:rPr>
      <w:rFonts w:ascii="Times New Roman" w:eastAsia="Calibri" w:hAnsi="Times New Roman" w:cs="Times New Roman"/>
      <w:sz w:val="20"/>
    </w:rPr>
  </w:style>
  <w:style w:type="character" w:customStyle="1" w:styleId="BoldUnderline">
    <w:name w:val="Bold Underline"/>
    <w:basedOn w:val="DefaultParagraphFont"/>
    <w:rsid w:val="00395F0B"/>
    <w:rPr>
      <w:rFonts w:ascii="Times New Roman" w:hAnsi="Times New Roman"/>
      <w:b/>
      <w:bCs/>
      <w:sz w:val="20"/>
      <w:u w:val="single"/>
    </w:rPr>
  </w:style>
  <w:style w:type="character" w:customStyle="1" w:styleId="HotRouteChar0">
    <w:name w:val="Hot Route Char"/>
    <w:link w:val="HotRoute0"/>
    <w:rsid w:val="00395F0B"/>
    <w:rPr>
      <w:rFonts w:ascii="Calibri" w:eastAsia="Cambria" w:hAnsi="Calibri"/>
      <w:iCs/>
      <w:color w:val="000000"/>
      <w:sz w:val="16"/>
    </w:rPr>
  </w:style>
  <w:style w:type="paragraph" w:styleId="TOCHeading">
    <w:name w:val="TOC Heading"/>
    <w:basedOn w:val="Heading1"/>
    <w:next w:val="Normal"/>
    <w:uiPriority w:val="39"/>
    <w:unhideWhenUsed/>
    <w:qFormat/>
    <w:rsid w:val="00395F0B"/>
    <w:pPr>
      <w:pageBreakBefore w:val="0"/>
      <w:pBdr>
        <w:top w:val="none" w:sz="0" w:space="0" w:color="auto"/>
        <w:left w:val="none" w:sz="0" w:space="0" w:color="auto"/>
        <w:bottom w:val="none" w:sz="0" w:space="0" w:color="auto"/>
        <w:right w:val="none" w:sz="0" w:space="0" w:color="auto"/>
      </w:pBdr>
      <w:spacing w:before="480" w:line="276" w:lineRule="auto"/>
      <w:jc w:val="left"/>
      <w:outlineLvl w:val="9"/>
    </w:pPr>
    <w:rPr>
      <w:rFonts w:asciiTheme="majorHAnsi" w:hAnsiTheme="majorHAnsi"/>
      <w:bCs/>
      <w:color w:val="2E74B5" w:themeColor="accent1" w:themeShade="BF"/>
      <w:sz w:val="28"/>
      <w:szCs w:val="28"/>
    </w:rPr>
  </w:style>
  <w:style w:type="paragraph" w:styleId="TOC1">
    <w:name w:val="toc 1"/>
    <w:basedOn w:val="Normal"/>
    <w:next w:val="Normal"/>
    <w:autoRedefine/>
    <w:uiPriority w:val="39"/>
    <w:unhideWhenUsed/>
    <w:rsid w:val="00395F0B"/>
    <w:pPr>
      <w:spacing w:before="240" w:after="120" w:line="240" w:lineRule="auto"/>
    </w:pPr>
    <w:rPr>
      <w:rFonts w:asciiTheme="minorHAnsi" w:eastAsiaTheme="minorEastAsia" w:hAnsiTheme="minorHAnsi"/>
      <w:b/>
      <w:caps/>
      <w:u w:val="single"/>
    </w:rPr>
  </w:style>
  <w:style w:type="paragraph" w:styleId="TOC2">
    <w:name w:val="toc 2"/>
    <w:basedOn w:val="Normal"/>
    <w:next w:val="Normal"/>
    <w:autoRedefine/>
    <w:uiPriority w:val="39"/>
    <w:unhideWhenUsed/>
    <w:rsid w:val="00395F0B"/>
    <w:pPr>
      <w:spacing w:after="0" w:line="240" w:lineRule="auto"/>
    </w:pPr>
    <w:rPr>
      <w:rFonts w:asciiTheme="minorHAnsi" w:eastAsiaTheme="minorEastAsia" w:hAnsiTheme="minorHAnsi"/>
      <w:b/>
      <w:smallCaps/>
    </w:rPr>
  </w:style>
  <w:style w:type="paragraph" w:styleId="TOC3">
    <w:name w:val="toc 3"/>
    <w:basedOn w:val="Normal"/>
    <w:next w:val="Normal"/>
    <w:autoRedefine/>
    <w:uiPriority w:val="39"/>
    <w:unhideWhenUsed/>
    <w:rsid w:val="00395F0B"/>
    <w:pPr>
      <w:spacing w:after="0" w:line="240" w:lineRule="auto"/>
    </w:pPr>
    <w:rPr>
      <w:rFonts w:asciiTheme="minorHAnsi" w:eastAsiaTheme="minorEastAsia" w:hAnsiTheme="minorHAnsi"/>
      <w:smallCaps/>
    </w:rPr>
  </w:style>
  <w:style w:type="paragraph" w:styleId="BalloonText">
    <w:name w:val="Balloon Text"/>
    <w:basedOn w:val="Normal"/>
    <w:link w:val="BalloonTextChar"/>
    <w:uiPriority w:val="99"/>
    <w:semiHidden/>
    <w:unhideWhenUsed/>
    <w:rsid w:val="00395F0B"/>
    <w:pPr>
      <w:spacing w:after="0" w:line="240" w:lineRule="auto"/>
    </w:pPr>
    <w:rPr>
      <w:rFonts w:ascii="Lucida Grande" w:eastAsiaTheme="minorEastAsia" w:hAnsi="Lucida Grande" w:cs="Lucida Grande"/>
      <w:sz w:val="18"/>
      <w:szCs w:val="18"/>
    </w:rPr>
  </w:style>
  <w:style w:type="character" w:customStyle="1" w:styleId="BalloonTextChar">
    <w:name w:val="Balloon Text Char"/>
    <w:basedOn w:val="DefaultParagraphFont"/>
    <w:link w:val="BalloonText"/>
    <w:uiPriority w:val="99"/>
    <w:semiHidden/>
    <w:rsid w:val="00395F0B"/>
    <w:rPr>
      <w:rFonts w:ascii="Lucida Grande" w:eastAsiaTheme="minorEastAsia" w:hAnsi="Lucida Grande" w:cs="Lucida Grande"/>
      <w:sz w:val="18"/>
      <w:szCs w:val="18"/>
    </w:rPr>
  </w:style>
  <w:style w:type="paragraph" w:styleId="TOC4">
    <w:name w:val="toc 4"/>
    <w:basedOn w:val="Normal"/>
    <w:next w:val="Normal"/>
    <w:autoRedefine/>
    <w:uiPriority w:val="39"/>
    <w:semiHidden/>
    <w:unhideWhenUsed/>
    <w:rsid w:val="00395F0B"/>
    <w:pPr>
      <w:spacing w:after="0" w:line="240" w:lineRule="auto"/>
    </w:pPr>
    <w:rPr>
      <w:rFonts w:asciiTheme="minorHAnsi" w:eastAsiaTheme="minorEastAsia" w:hAnsiTheme="minorHAnsi"/>
    </w:rPr>
  </w:style>
  <w:style w:type="paragraph" w:styleId="TOC5">
    <w:name w:val="toc 5"/>
    <w:basedOn w:val="Normal"/>
    <w:next w:val="Normal"/>
    <w:autoRedefine/>
    <w:uiPriority w:val="39"/>
    <w:semiHidden/>
    <w:unhideWhenUsed/>
    <w:rsid w:val="00395F0B"/>
    <w:pPr>
      <w:spacing w:after="0" w:line="240" w:lineRule="auto"/>
    </w:pPr>
    <w:rPr>
      <w:rFonts w:asciiTheme="minorHAnsi" w:eastAsiaTheme="minorEastAsia" w:hAnsiTheme="minorHAnsi"/>
    </w:rPr>
  </w:style>
  <w:style w:type="paragraph" w:styleId="TOC6">
    <w:name w:val="toc 6"/>
    <w:basedOn w:val="Normal"/>
    <w:next w:val="Normal"/>
    <w:autoRedefine/>
    <w:uiPriority w:val="39"/>
    <w:semiHidden/>
    <w:unhideWhenUsed/>
    <w:rsid w:val="00395F0B"/>
    <w:pPr>
      <w:spacing w:after="0" w:line="240" w:lineRule="auto"/>
    </w:pPr>
    <w:rPr>
      <w:rFonts w:asciiTheme="minorHAnsi" w:eastAsiaTheme="minorEastAsia" w:hAnsiTheme="minorHAnsi"/>
    </w:rPr>
  </w:style>
  <w:style w:type="paragraph" w:styleId="TOC7">
    <w:name w:val="toc 7"/>
    <w:basedOn w:val="Normal"/>
    <w:next w:val="Normal"/>
    <w:autoRedefine/>
    <w:uiPriority w:val="39"/>
    <w:semiHidden/>
    <w:unhideWhenUsed/>
    <w:rsid w:val="00395F0B"/>
    <w:pPr>
      <w:spacing w:after="0" w:line="240" w:lineRule="auto"/>
    </w:pPr>
    <w:rPr>
      <w:rFonts w:asciiTheme="minorHAnsi" w:eastAsiaTheme="minorEastAsia" w:hAnsiTheme="minorHAnsi"/>
    </w:rPr>
  </w:style>
  <w:style w:type="paragraph" w:styleId="TOC8">
    <w:name w:val="toc 8"/>
    <w:basedOn w:val="Normal"/>
    <w:next w:val="Normal"/>
    <w:autoRedefine/>
    <w:uiPriority w:val="39"/>
    <w:semiHidden/>
    <w:unhideWhenUsed/>
    <w:rsid w:val="00395F0B"/>
    <w:pPr>
      <w:spacing w:after="0" w:line="240" w:lineRule="auto"/>
    </w:pPr>
    <w:rPr>
      <w:rFonts w:asciiTheme="minorHAnsi" w:eastAsiaTheme="minorEastAsia" w:hAnsiTheme="minorHAnsi"/>
    </w:rPr>
  </w:style>
  <w:style w:type="paragraph" w:styleId="TOC9">
    <w:name w:val="toc 9"/>
    <w:basedOn w:val="Normal"/>
    <w:next w:val="Normal"/>
    <w:autoRedefine/>
    <w:uiPriority w:val="39"/>
    <w:semiHidden/>
    <w:unhideWhenUsed/>
    <w:rsid w:val="00395F0B"/>
    <w:pPr>
      <w:spacing w:after="0" w:line="240" w:lineRule="auto"/>
    </w:pPr>
    <w:rPr>
      <w:rFonts w:asciiTheme="minorHAnsi" w:eastAsiaTheme="minorEastAsia" w:hAnsiTheme="minorHAnsi"/>
    </w:rPr>
  </w:style>
  <w:style w:type="character" w:styleId="CommentReference">
    <w:name w:val="annotation reference"/>
    <w:basedOn w:val="DefaultParagraphFont"/>
    <w:uiPriority w:val="99"/>
    <w:semiHidden/>
    <w:unhideWhenUsed/>
    <w:rsid w:val="00395F0B"/>
    <w:rPr>
      <w:sz w:val="16"/>
      <w:szCs w:val="16"/>
    </w:rPr>
  </w:style>
  <w:style w:type="paragraph" w:styleId="CommentText">
    <w:name w:val="annotation text"/>
    <w:basedOn w:val="Normal"/>
    <w:link w:val="CommentTextChar"/>
    <w:uiPriority w:val="99"/>
    <w:semiHidden/>
    <w:unhideWhenUsed/>
    <w:rsid w:val="00395F0B"/>
    <w:pPr>
      <w:spacing w:after="0" w:line="240" w:lineRule="auto"/>
    </w:pPr>
    <w:rPr>
      <w:rFonts w:eastAsiaTheme="minorEastAsia"/>
      <w:sz w:val="20"/>
      <w:szCs w:val="20"/>
    </w:rPr>
  </w:style>
  <w:style w:type="character" w:customStyle="1" w:styleId="CommentTextChar">
    <w:name w:val="Comment Text Char"/>
    <w:basedOn w:val="DefaultParagraphFont"/>
    <w:link w:val="CommentText"/>
    <w:uiPriority w:val="99"/>
    <w:semiHidden/>
    <w:rsid w:val="00395F0B"/>
    <w:rPr>
      <w:rFonts w:ascii="Calibri" w:eastAsiaTheme="minorEastAsia" w:hAnsi="Calibri"/>
      <w:sz w:val="20"/>
      <w:szCs w:val="20"/>
    </w:rPr>
  </w:style>
  <w:style w:type="paragraph" w:styleId="CommentSubject">
    <w:name w:val="annotation subject"/>
    <w:basedOn w:val="CommentText"/>
    <w:next w:val="CommentText"/>
    <w:link w:val="CommentSubjectChar"/>
    <w:uiPriority w:val="99"/>
    <w:semiHidden/>
    <w:unhideWhenUsed/>
    <w:rsid w:val="00395F0B"/>
    <w:rPr>
      <w:b/>
      <w:bCs/>
    </w:rPr>
  </w:style>
  <w:style w:type="character" w:customStyle="1" w:styleId="CommentSubjectChar">
    <w:name w:val="Comment Subject Char"/>
    <w:basedOn w:val="CommentTextChar"/>
    <w:link w:val="CommentSubject"/>
    <w:uiPriority w:val="99"/>
    <w:semiHidden/>
    <w:rsid w:val="00395F0B"/>
    <w:rPr>
      <w:rFonts w:ascii="Calibri" w:eastAsiaTheme="minorEastAsia" w:hAnsi="Calibri"/>
      <w:b/>
      <w:bCs/>
      <w:sz w:val="20"/>
      <w:szCs w:val="20"/>
    </w:rPr>
  </w:style>
  <w:style w:type="character" w:customStyle="1" w:styleId="Style1Char1">
    <w:name w:val="Style1 Char1"/>
    <w:basedOn w:val="DefaultParagraphFont"/>
    <w:rsid w:val="00395F0B"/>
    <w:rPr>
      <w:rFonts w:ascii="Times New Roman" w:eastAsia="SimSun" w:hAnsi="Times New Roman" w:cs="Times New Roman"/>
      <w:sz w:val="20"/>
      <w:szCs w:val="24"/>
      <w:u w:val="single"/>
      <w:lang w:eastAsia="zh-CN"/>
    </w:rPr>
  </w:style>
  <w:style w:type="character" w:customStyle="1" w:styleId="Style11ptUnderline">
    <w:name w:val="Style 11 pt Underline"/>
    <w:basedOn w:val="DefaultParagraphFont"/>
    <w:rsid w:val="00395F0B"/>
    <w:rPr>
      <w:sz w:val="20"/>
      <w:u w:val="single"/>
    </w:rPr>
  </w:style>
  <w:style w:type="character" w:customStyle="1" w:styleId="Style11pt">
    <w:name w:val="Style 11 pt"/>
    <w:basedOn w:val="DefaultParagraphFont"/>
    <w:rsid w:val="00395F0B"/>
    <w:rPr>
      <w:sz w:val="20"/>
    </w:rPr>
  </w:style>
  <w:style w:type="character" w:customStyle="1" w:styleId="StyleStyle4CharTimesNewRoman11pt">
    <w:name w:val="Style Style4 Char + Times New Roman 11 pt"/>
    <w:basedOn w:val="DefaultParagraphFont"/>
    <w:rsid w:val="00395F0B"/>
    <w:rPr>
      <w:rFonts w:ascii="Times New Roman" w:hAnsi="Times New Roman"/>
      <w:sz w:val="20"/>
      <w:szCs w:val="24"/>
      <w:u w:val="single"/>
      <w:lang w:val="en-US" w:eastAsia="en-US" w:bidi="ar-SA"/>
    </w:rPr>
  </w:style>
  <w:style w:type="character" w:customStyle="1" w:styleId="StyleStyle4CharTimesNewRoman11ptBold">
    <w:name w:val="Style Style4 Char + Times New Roman 11 pt Bold"/>
    <w:basedOn w:val="DefaultParagraphFont"/>
    <w:rsid w:val="00395F0B"/>
    <w:rPr>
      <w:rFonts w:ascii="Times New Roman" w:hAnsi="Times New Roman"/>
      <w:b/>
      <w:bCs/>
      <w:sz w:val="20"/>
      <w:szCs w:val="24"/>
      <w:u w:val="single"/>
      <w:lang w:val="en-US" w:eastAsia="en-US" w:bidi="ar-SA"/>
    </w:rPr>
  </w:style>
  <w:style w:type="character" w:customStyle="1" w:styleId="Style1Char">
    <w:name w:val="Style1 Char"/>
    <w:basedOn w:val="DefaultParagraphFont"/>
    <w:rsid w:val="00DC12A6"/>
    <w:rPr>
      <w:rFonts w:eastAsia="SimSun"/>
      <w:sz w:val="20"/>
      <w:szCs w:val="24"/>
      <w:u w:val="single"/>
      <w:lang w:val="en-US" w:eastAsia="zh-CN" w:bidi="ar-SA"/>
    </w:rPr>
  </w:style>
  <w:style w:type="character" w:customStyle="1" w:styleId="Heading2Char2">
    <w:name w:val="Heading 2 Char2"/>
    <w:aliases w:val="Heading 21 Char,Char Char Char Char1 Char1,Char Char Char Char1 Char Char, Char Char Char Char1 Char,Heading 2 Char1 Char,Char2 Char,Heading 2 Char Char1 Char,Heading 2 Char Char Char Char,Heading 2 Char Char Char1,Heading 2 Cha Char"/>
    <w:basedOn w:val="DefaultParagraphFont"/>
    <w:rsid w:val="00DC12A6"/>
    <w:rPr>
      <w:rFonts w:cs="Arial"/>
      <w:b/>
      <w:bCs/>
      <w:iCs/>
      <w:szCs w:val="28"/>
      <w:lang w:val="en-US" w:eastAsia="en-US" w:bidi="ar-SA"/>
    </w:rPr>
  </w:style>
  <w:style w:type="character" w:customStyle="1" w:styleId="Style12ptBold">
    <w:name w:val="Style 12 pt Bold"/>
    <w:basedOn w:val="DefaultParagraphFont"/>
    <w:rsid w:val="00DC12A6"/>
    <w:rPr>
      <w:b/>
      <w:bCs/>
      <w:sz w:val="20"/>
    </w:rPr>
  </w:style>
  <w:style w:type="character" w:customStyle="1" w:styleId="Style11ptBlackUnderline">
    <w:name w:val="Style 11 pt Black Underline"/>
    <w:basedOn w:val="DefaultParagraphFont"/>
    <w:rsid w:val="00DC12A6"/>
    <w:rPr>
      <w:color w:val="000000"/>
      <w:sz w:val="20"/>
      <w:u w:val="single"/>
    </w:rPr>
  </w:style>
  <w:style w:type="character" w:customStyle="1" w:styleId="Style11ptBlack">
    <w:name w:val="Style 11 pt Black"/>
    <w:basedOn w:val="DefaultParagraphFont"/>
    <w:rsid w:val="00DC12A6"/>
    <w:rPr>
      <w:color w:val="000000"/>
      <w:sz w:val="20"/>
    </w:rPr>
  </w:style>
  <w:style w:type="character" w:customStyle="1" w:styleId="apple-style-span">
    <w:name w:val="apple-style-span"/>
    <w:rsid w:val="00DC12A6"/>
  </w:style>
  <w:style w:type="character" w:customStyle="1" w:styleId="apple-converted-space">
    <w:name w:val="apple-converted-space"/>
    <w:rsid w:val="00DC12A6"/>
  </w:style>
  <w:style w:type="character" w:customStyle="1" w:styleId="italic">
    <w:name w:val="italic"/>
    <w:rsid w:val="00DC12A6"/>
  </w:style>
  <w:style w:type="character" w:customStyle="1" w:styleId="hit">
    <w:name w:val="hit"/>
    <w:rsid w:val="00DC12A6"/>
  </w:style>
  <w:style w:type="character" w:customStyle="1" w:styleId="Style4Char">
    <w:name w:val="Style4 Char"/>
    <w:basedOn w:val="DefaultParagraphFont"/>
    <w:rsid w:val="00DC12A6"/>
    <w:rPr>
      <w:rFonts w:ascii="Arial Narrow" w:hAnsi="Arial Narrow"/>
      <w:szCs w:val="24"/>
      <w:u w:val="single"/>
      <w:lang w:val="en-US" w:eastAsia="en-US" w:bidi="ar-SA"/>
    </w:rPr>
  </w:style>
  <w:style w:type="character" w:customStyle="1" w:styleId="Style11ptBoldUnderline">
    <w:name w:val="Style 11 pt Bold Underline"/>
    <w:basedOn w:val="DefaultParagraphFont"/>
    <w:rsid w:val="00DC12A6"/>
    <w:rPr>
      <w:b/>
      <w:bCs/>
      <w:sz w:val="20"/>
      <w:u w:val="single"/>
    </w:rPr>
  </w:style>
  <w:style w:type="character" w:customStyle="1" w:styleId="pmterms1">
    <w:name w:val="pmterms1"/>
    <w:basedOn w:val="DefaultParagraphFont"/>
    <w:rsid w:val="00D66122"/>
  </w:style>
  <w:style w:type="character" w:customStyle="1" w:styleId="ital-inline">
    <w:name w:val="ital-inline"/>
    <w:basedOn w:val="DefaultParagraphFont"/>
    <w:rsid w:val="00D66122"/>
  </w:style>
  <w:style w:type="character" w:customStyle="1" w:styleId="pg">
    <w:name w:val="pg"/>
    <w:basedOn w:val="DefaultParagraphFont"/>
    <w:rsid w:val="00D66122"/>
  </w:style>
  <w:style w:type="character" w:customStyle="1" w:styleId="underline">
    <w:name w:val="underline"/>
    <w:basedOn w:val="DefaultParagraphFont"/>
    <w:qFormat/>
    <w:rsid w:val="00D66122"/>
    <w:rPr>
      <w:rFonts w:ascii="Times New Roman" w:hAnsi="Times New Roman"/>
      <w:u w:val="single"/>
    </w:rPr>
  </w:style>
  <w:style w:type="character" w:customStyle="1" w:styleId="senselabelstart">
    <w:name w:val="sense_label start"/>
    <w:basedOn w:val="DefaultParagraphFont"/>
    <w:rsid w:val="00D66122"/>
  </w:style>
  <w:style w:type="character" w:customStyle="1" w:styleId="sensecontent">
    <w:name w:val="sense_content"/>
    <w:basedOn w:val="DefaultParagraphFont"/>
    <w:rsid w:val="00D66122"/>
  </w:style>
  <w:style w:type="character" w:customStyle="1" w:styleId="vi">
    <w:name w:val="vi"/>
    <w:basedOn w:val="DefaultParagraphFont"/>
    <w:rsid w:val="00D66122"/>
  </w:style>
  <w:style w:type="character" w:customStyle="1" w:styleId="Style11ptUnderlineBorderSinglesolidlineAuto05pt">
    <w:name w:val="Style 11 pt Underline Border: : (Single solid line Auto  0.5 pt..."/>
    <w:basedOn w:val="DefaultParagraphFont"/>
    <w:rsid w:val="00D66122"/>
    <w:rPr>
      <w:sz w:val="20"/>
      <w:u w:val="single"/>
      <w:bdr w:val="single" w:sz="4" w:space="0" w:color="auto"/>
    </w:rPr>
  </w:style>
  <w:style w:type="character" w:customStyle="1" w:styleId="senselabel">
    <w:name w:val="sense_label"/>
    <w:basedOn w:val="DefaultParagraphFont"/>
    <w:rsid w:val="00D66122"/>
  </w:style>
  <w:style w:type="character" w:customStyle="1" w:styleId="StyleUnderlineChar11pt">
    <w:name w:val="Style Underline Char + 11 pt"/>
    <w:basedOn w:val="DefaultParagraphFont"/>
    <w:rsid w:val="00D66122"/>
    <w:rPr>
      <w:rFonts w:ascii="Times New Roman" w:hAnsi="Times New Roman"/>
      <w:sz w:val="20"/>
      <w:szCs w:val="24"/>
      <w:u w:val="single"/>
      <w:lang w:val="en-US" w:eastAsia="en-US" w:bidi="ar-SA"/>
    </w:rPr>
  </w:style>
  <w:style w:type="character" w:customStyle="1" w:styleId="Box0">
    <w:name w:val="Box"/>
    <w:basedOn w:val="DefaultParagraphFont"/>
    <w:uiPriority w:val="1"/>
    <w:rsid w:val="00D66122"/>
    <w:rPr>
      <w:b/>
      <w:u w:val="single"/>
      <w:bdr w:val="single" w:sz="4" w:space="0" w:color="auto"/>
    </w:rPr>
  </w:style>
  <w:style w:type="character" w:customStyle="1" w:styleId="StyleBold">
    <w:name w:val="Style Bold"/>
    <w:basedOn w:val="DefaultParagraphFont"/>
    <w:uiPriority w:val="9"/>
    <w:semiHidden/>
    <w:rsid w:val="00D66122"/>
    <w:rPr>
      <w:b/>
      <w:bCs/>
    </w:rPr>
  </w:style>
  <w:style w:type="character" w:customStyle="1" w:styleId="Style11ptBorderSinglesolidlineAuto05ptLinewidth">
    <w:name w:val="Style 11 pt Border: : (Single solid line Auto  0.5 pt Line width)"/>
    <w:basedOn w:val="DefaultParagraphFont"/>
    <w:rsid w:val="00D66122"/>
    <w:rPr>
      <w:sz w:val="20"/>
      <w:bdr w:val="single" w:sz="4" w:space="0" w:color="auto"/>
    </w:rPr>
  </w:style>
  <w:style w:type="paragraph" w:customStyle="1" w:styleId="Style3">
    <w:name w:val="Style3"/>
    <w:basedOn w:val="Normal"/>
    <w:rsid w:val="00D66122"/>
    <w:rPr>
      <w:rFonts w:ascii="Arial Narrow" w:eastAsia="Times New Roman" w:hAnsi="Arial Narrow"/>
      <w:b/>
      <w:szCs w:val="24"/>
    </w:rPr>
  </w:style>
  <w:style w:type="character" w:customStyle="1" w:styleId="Style3Char">
    <w:name w:val="Style3 Char"/>
    <w:basedOn w:val="DefaultParagraphFont"/>
    <w:rsid w:val="00D66122"/>
    <w:rPr>
      <w:rFonts w:ascii="Arial Narrow" w:hAnsi="Arial Narrow"/>
      <w:b/>
      <w:sz w:val="22"/>
      <w:szCs w:val="24"/>
      <w:lang w:val="en-US" w:eastAsia="en-US" w:bidi="ar-SA"/>
    </w:rPr>
  </w:style>
  <w:style w:type="paragraph" w:customStyle="1" w:styleId="textbold">
    <w:name w:val="text bold"/>
    <w:basedOn w:val="Normal"/>
    <w:link w:val="Emphasis"/>
    <w:uiPriority w:val="7"/>
    <w:qFormat/>
    <w:rsid w:val="00175DDA"/>
    <w:pPr>
      <w:ind w:left="720"/>
      <w:jc w:val="both"/>
    </w:pPr>
    <w:rPr>
      <w:b/>
      <w:iCs/>
      <w:u w:val="single"/>
    </w:rPr>
  </w:style>
  <w:style w:type="character" w:customStyle="1" w:styleId="resultbody">
    <w:name w:val="resultbody"/>
    <w:rsid w:val="00175DDA"/>
  </w:style>
  <w:style w:type="character" w:customStyle="1" w:styleId="resultbodysmallitalic">
    <w:name w:val="resultbodysmallitalic"/>
    <w:rsid w:val="00175DDA"/>
  </w:style>
  <w:style w:type="character" w:customStyle="1" w:styleId="ssens">
    <w:name w:val="ssens"/>
    <w:rsid w:val="00175DDA"/>
  </w:style>
  <w:style w:type="character" w:customStyle="1" w:styleId="blue">
    <w:name w:val="blue"/>
    <w:rsid w:val="00175DDA"/>
  </w:style>
  <w:style w:type="paragraph" w:styleId="PlainText">
    <w:name w:val="Plain Text"/>
    <w:basedOn w:val="Normal"/>
    <w:link w:val="PlainTextChar"/>
    <w:rsid w:val="00175DDA"/>
    <w:pPr>
      <w:spacing w:before="100" w:beforeAutospacing="1" w:after="100" w:afterAutospacing="1"/>
    </w:pPr>
    <w:rPr>
      <w:rFonts w:eastAsia="Times New Roman" w:cs="Times New Roman"/>
      <w:sz w:val="24"/>
      <w:szCs w:val="24"/>
    </w:rPr>
  </w:style>
  <w:style w:type="character" w:customStyle="1" w:styleId="PlainTextChar">
    <w:name w:val="Plain Text Char"/>
    <w:basedOn w:val="DefaultParagraphFont"/>
    <w:link w:val="PlainText"/>
    <w:rsid w:val="00175DDA"/>
    <w:rPr>
      <w:rFonts w:ascii="Calibri" w:eastAsia="Times New Roman" w:hAnsi="Calibri"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6452445">
      <w:bodyDiv w:val="1"/>
      <w:marLeft w:val="0"/>
      <w:marRight w:val="0"/>
      <w:marTop w:val="0"/>
      <w:marBottom w:val="0"/>
      <w:divBdr>
        <w:top w:val="none" w:sz="0" w:space="0" w:color="auto"/>
        <w:left w:val="none" w:sz="0" w:space="0" w:color="auto"/>
        <w:bottom w:val="none" w:sz="0" w:space="0" w:color="auto"/>
        <w:right w:val="none" w:sz="0" w:space="0" w:color="auto"/>
      </w:divBdr>
    </w:div>
    <w:div w:id="418599465">
      <w:bodyDiv w:val="1"/>
      <w:marLeft w:val="0"/>
      <w:marRight w:val="0"/>
      <w:marTop w:val="0"/>
      <w:marBottom w:val="0"/>
      <w:divBdr>
        <w:top w:val="none" w:sz="0" w:space="0" w:color="auto"/>
        <w:left w:val="none" w:sz="0" w:space="0" w:color="auto"/>
        <w:bottom w:val="none" w:sz="0" w:space="0" w:color="auto"/>
        <w:right w:val="none" w:sz="0" w:space="0" w:color="auto"/>
      </w:divBdr>
      <w:divsChild>
        <w:div w:id="412052188">
          <w:marLeft w:val="0"/>
          <w:marRight w:val="0"/>
          <w:marTop w:val="0"/>
          <w:marBottom w:val="0"/>
          <w:divBdr>
            <w:top w:val="none" w:sz="0" w:space="0" w:color="auto"/>
            <w:left w:val="none" w:sz="0" w:space="0" w:color="auto"/>
            <w:bottom w:val="none" w:sz="0" w:space="0" w:color="auto"/>
            <w:right w:val="none" w:sz="0" w:space="0" w:color="auto"/>
          </w:divBdr>
        </w:div>
      </w:divsChild>
    </w:div>
    <w:div w:id="485166643">
      <w:bodyDiv w:val="1"/>
      <w:marLeft w:val="0"/>
      <w:marRight w:val="0"/>
      <w:marTop w:val="0"/>
      <w:marBottom w:val="0"/>
      <w:divBdr>
        <w:top w:val="none" w:sz="0" w:space="0" w:color="auto"/>
        <w:left w:val="none" w:sz="0" w:space="0" w:color="auto"/>
        <w:bottom w:val="none" w:sz="0" w:space="0" w:color="auto"/>
        <w:right w:val="none" w:sz="0" w:space="0" w:color="auto"/>
      </w:divBdr>
    </w:div>
    <w:div w:id="694691000">
      <w:bodyDiv w:val="1"/>
      <w:marLeft w:val="0"/>
      <w:marRight w:val="0"/>
      <w:marTop w:val="0"/>
      <w:marBottom w:val="0"/>
      <w:divBdr>
        <w:top w:val="none" w:sz="0" w:space="0" w:color="auto"/>
        <w:left w:val="none" w:sz="0" w:space="0" w:color="auto"/>
        <w:bottom w:val="none" w:sz="0" w:space="0" w:color="auto"/>
        <w:right w:val="none" w:sz="0" w:space="0" w:color="auto"/>
      </w:divBdr>
    </w:div>
    <w:div w:id="976449329">
      <w:bodyDiv w:val="1"/>
      <w:marLeft w:val="0"/>
      <w:marRight w:val="0"/>
      <w:marTop w:val="0"/>
      <w:marBottom w:val="0"/>
      <w:divBdr>
        <w:top w:val="none" w:sz="0" w:space="0" w:color="auto"/>
        <w:left w:val="none" w:sz="0" w:space="0" w:color="auto"/>
        <w:bottom w:val="none" w:sz="0" w:space="0" w:color="auto"/>
        <w:right w:val="none" w:sz="0" w:space="0" w:color="auto"/>
      </w:divBdr>
    </w:div>
    <w:div w:id="1185899102">
      <w:bodyDiv w:val="1"/>
      <w:marLeft w:val="0"/>
      <w:marRight w:val="0"/>
      <w:marTop w:val="0"/>
      <w:marBottom w:val="0"/>
      <w:divBdr>
        <w:top w:val="none" w:sz="0" w:space="0" w:color="auto"/>
        <w:left w:val="none" w:sz="0" w:space="0" w:color="auto"/>
        <w:bottom w:val="none" w:sz="0" w:space="0" w:color="auto"/>
        <w:right w:val="none" w:sz="0" w:space="0" w:color="auto"/>
      </w:divBdr>
      <w:divsChild>
        <w:div w:id="1678187462">
          <w:marLeft w:val="0"/>
          <w:marRight w:val="0"/>
          <w:marTop w:val="0"/>
          <w:marBottom w:val="195"/>
          <w:divBdr>
            <w:top w:val="none" w:sz="0" w:space="0" w:color="auto"/>
            <w:left w:val="none" w:sz="0" w:space="0" w:color="auto"/>
            <w:bottom w:val="none" w:sz="0" w:space="0" w:color="auto"/>
            <w:right w:val="none" w:sz="0" w:space="0" w:color="auto"/>
          </w:divBdr>
        </w:div>
        <w:div w:id="272640547">
          <w:marLeft w:val="0"/>
          <w:marRight w:val="0"/>
          <w:marTop w:val="0"/>
          <w:marBottom w:val="375"/>
          <w:divBdr>
            <w:top w:val="none" w:sz="0" w:space="0" w:color="auto"/>
            <w:left w:val="none" w:sz="0" w:space="0" w:color="auto"/>
            <w:bottom w:val="none" w:sz="0" w:space="0" w:color="auto"/>
            <w:right w:val="none" w:sz="0" w:space="0" w:color="auto"/>
          </w:divBdr>
          <w:divsChild>
            <w:div w:id="472335378">
              <w:marLeft w:val="0"/>
              <w:marRight w:val="0"/>
              <w:marTop w:val="0"/>
              <w:marBottom w:val="0"/>
              <w:divBdr>
                <w:top w:val="none" w:sz="0" w:space="0" w:color="auto"/>
                <w:left w:val="none" w:sz="0" w:space="0" w:color="auto"/>
                <w:bottom w:val="none" w:sz="0" w:space="0" w:color="auto"/>
                <w:right w:val="none" w:sz="0" w:space="0" w:color="auto"/>
              </w:divBdr>
            </w:div>
          </w:divsChild>
        </w:div>
        <w:div w:id="1383871777">
          <w:marLeft w:val="0"/>
          <w:marRight w:val="0"/>
          <w:marTop w:val="0"/>
          <w:marBottom w:val="0"/>
          <w:divBdr>
            <w:top w:val="none" w:sz="0" w:space="0" w:color="auto"/>
            <w:left w:val="none" w:sz="0" w:space="0" w:color="auto"/>
            <w:bottom w:val="none" w:sz="0" w:space="0" w:color="auto"/>
            <w:right w:val="none" w:sz="0" w:space="0" w:color="auto"/>
          </w:divBdr>
          <w:divsChild>
            <w:div w:id="2077244005">
              <w:marLeft w:val="0"/>
              <w:marRight w:val="0"/>
              <w:marTop w:val="0"/>
              <w:marBottom w:val="0"/>
              <w:divBdr>
                <w:top w:val="none" w:sz="0" w:space="0" w:color="auto"/>
                <w:left w:val="none" w:sz="0" w:space="0" w:color="auto"/>
                <w:bottom w:val="none" w:sz="0" w:space="0" w:color="auto"/>
                <w:right w:val="none" w:sz="0" w:space="0" w:color="auto"/>
              </w:divBdr>
              <w:divsChild>
                <w:div w:id="1534347899">
                  <w:marLeft w:val="0"/>
                  <w:marRight w:val="0"/>
                  <w:marTop w:val="0"/>
                  <w:marBottom w:val="0"/>
                  <w:divBdr>
                    <w:top w:val="none" w:sz="0" w:space="0" w:color="auto"/>
                    <w:left w:val="none" w:sz="0" w:space="0" w:color="auto"/>
                    <w:bottom w:val="none" w:sz="0" w:space="0" w:color="auto"/>
                    <w:right w:val="none" w:sz="0" w:space="0" w:color="auto"/>
                  </w:divBdr>
                  <w:divsChild>
                    <w:div w:id="1977954727">
                      <w:marLeft w:val="0"/>
                      <w:marRight w:val="0"/>
                      <w:marTop w:val="0"/>
                      <w:marBottom w:val="0"/>
                      <w:divBdr>
                        <w:top w:val="none" w:sz="0" w:space="0" w:color="auto"/>
                        <w:left w:val="none" w:sz="0" w:space="0" w:color="auto"/>
                        <w:bottom w:val="none" w:sz="0" w:space="0" w:color="auto"/>
                        <w:right w:val="none" w:sz="0" w:space="0" w:color="auto"/>
                      </w:divBdr>
                      <w:divsChild>
                        <w:div w:id="210701613">
                          <w:marLeft w:val="0"/>
                          <w:marRight w:val="0"/>
                          <w:marTop w:val="0"/>
                          <w:marBottom w:val="0"/>
                          <w:divBdr>
                            <w:top w:val="none" w:sz="0" w:space="0" w:color="auto"/>
                            <w:left w:val="none" w:sz="0" w:space="0" w:color="auto"/>
                            <w:bottom w:val="none" w:sz="0" w:space="0" w:color="auto"/>
                            <w:right w:val="none" w:sz="0" w:space="0" w:color="auto"/>
                          </w:divBdr>
                          <w:divsChild>
                            <w:div w:id="1590235547">
                              <w:marLeft w:val="0"/>
                              <w:marRight w:val="0"/>
                              <w:marTop w:val="0"/>
                              <w:marBottom w:val="0"/>
                              <w:divBdr>
                                <w:top w:val="none" w:sz="0" w:space="0" w:color="auto"/>
                                <w:left w:val="none" w:sz="0" w:space="0" w:color="auto"/>
                                <w:bottom w:val="none" w:sz="0" w:space="0" w:color="auto"/>
                                <w:right w:val="none" w:sz="0" w:space="0" w:color="auto"/>
                              </w:divBdr>
                              <w:divsChild>
                                <w:div w:id="86274055">
                                  <w:marLeft w:val="0"/>
                                  <w:marRight w:val="0"/>
                                  <w:marTop w:val="0"/>
                                  <w:marBottom w:val="0"/>
                                  <w:divBdr>
                                    <w:top w:val="none" w:sz="0" w:space="0" w:color="auto"/>
                                    <w:left w:val="none" w:sz="0" w:space="0" w:color="auto"/>
                                    <w:bottom w:val="none" w:sz="0" w:space="0" w:color="auto"/>
                                    <w:right w:val="none" w:sz="0" w:space="0" w:color="auto"/>
                                  </w:divBdr>
                                </w:div>
                              </w:divsChild>
                            </w:div>
                            <w:div w:id="93136449">
                              <w:marLeft w:val="0"/>
                              <w:marRight w:val="0"/>
                              <w:marTop w:val="0"/>
                              <w:marBottom w:val="0"/>
                              <w:divBdr>
                                <w:top w:val="none" w:sz="0" w:space="0" w:color="auto"/>
                                <w:left w:val="none" w:sz="0" w:space="0" w:color="auto"/>
                                <w:bottom w:val="none" w:sz="0" w:space="0" w:color="auto"/>
                                <w:right w:val="none" w:sz="0" w:space="0" w:color="auto"/>
                              </w:divBdr>
                              <w:divsChild>
                                <w:div w:id="1914925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46350643">
      <w:bodyDiv w:val="1"/>
      <w:marLeft w:val="0"/>
      <w:marRight w:val="0"/>
      <w:marTop w:val="0"/>
      <w:marBottom w:val="0"/>
      <w:divBdr>
        <w:top w:val="none" w:sz="0" w:space="0" w:color="auto"/>
        <w:left w:val="none" w:sz="0" w:space="0" w:color="auto"/>
        <w:bottom w:val="none" w:sz="0" w:space="0" w:color="auto"/>
        <w:right w:val="none" w:sz="0" w:space="0" w:color="auto"/>
      </w:divBdr>
    </w:div>
    <w:div w:id="1712728612">
      <w:bodyDiv w:val="1"/>
      <w:marLeft w:val="0"/>
      <w:marRight w:val="0"/>
      <w:marTop w:val="0"/>
      <w:marBottom w:val="0"/>
      <w:divBdr>
        <w:top w:val="none" w:sz="0" w:space="0" w:color="auto"/>
        <w:left w:val="none" w:sz="0" w:space="0" w:color="auto"/>
        <w:bottom w:val="none" w:sz="0" w:space="0" w:color="auto"/>
        <w:right w:val="none" w:sz="0" w:space="0" w:color="auto"/>
      </w:divBdr>
    </w:div>
    <w:div w:id="19653853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merriam-webster.com/dictionary/should" TargetMode="External"/><Relationship Id="rId18" Type="http://schemas.openxmlformats.org/officeDocument/2006/relationships/hyperlink" Target="http://www.oscn.net/applications/oscn/deliverdocument.asp?box1=106&amp;box2=U.S.&amp;box3=360" TargetMode="External"/><Relationship Id="rId26" Type="http://schemas.openxmlformats.org/officeDocument/2006/relationships/hyperlink" Target="https://www.techdirt.com/articles/20150603/09341831204/surveillance-tech-company-sues-us-government-patent-infringement.shtml" TargetMode="External"/><Relationship Id="rId39" Type="http://schemas.openxmlformats.org/officeDocument/2006/relationships/hyperlink" Target="http://www.state.gov/s/d/rm/rls/perfrpt/2014/html/235057.htm" TargetMode="External"/><Relationship Id="rId21" Type="http://schemas.openxmlformats.org/officeDocument/2006/relationships/hyperlink" Target="http://www.lexis.com/research/buttonTFLink?_m=8541fbf7a7f5554ca588059b132acd17&amp;_xfercite=%3ccite%20cc%3d%22USA%22%3e%3c%21%5bCDATA%5b367%20U.S.%20App.%20D.C.%203%5d%5d%3e%3c%2fcite%3e&amp;_butType=3&amp;_butStat=2&amp;_butNum=104&amp;_butInline=1&amp;_butinfo=%3ccite%20cc%3d%22USA%22%3e%3c%21%5bCDATA%5b541%20U.S.%20246%5d%5d%3e%3c%2fcite%3e&amp;_fmtstr=FULL&amp;docnum=14&amp;_startdoc=1&amp;wchp=dGLbVlz-zSkAW&amp;_md5=48f016ea3eabfdb898b67b348b11662c" TargetMode="External"/><Relationship Id="rId34" Type="http://schemas.openxmlformats.org/officeDocument/2006/relationships/hyperlink" Target="http://www.one.org/us/2013/03/12/6-ways-to-boost-economic-engagement-with-africa/" TargetMode="External"/><Relationship Id="rId42" Type="http://schemas.openxmlformats.org/officeDocument/2006/relationships/hyperlink" Target="http://dspace.library.uu.nl/handle/1874/307681" TargetMode="External"/><Relationship Id="rId47" Type="http://schemas.openxmlformats.org/officeDocument/2006/relationships/hyperlink" Target="https://www.sec.gov/Archives/edgar/data/836136/000110465913080102/a13-15844_2fwp.htm" TargetMode="External"/><Relationship Id="rId50" Type="http://schemas.openxmlformats.org/officeDocument/2006/relationships/hyperlink" Target="http://intermap.org/2013/06/20/engagement-is-more-convenient-than-helpful-dissecting-a-public-diplomacy-term/" TargetMode="External"/><Relationship Id="rId55" Type="http://schemas.openxmlformats.org/officeDocument/2006/relationships/hyperlink" Target="http://www.cfr.org/diplomacy-and-statecraft/essence-diplomatic-engagement/p20362" TargetMode="External"/><Relationship Id="rId63" Type="http://schemas.openxmlformats.org/officeDocument/2006/relationships/hyperlink" Target="http://www.parlidebate.org/pdf/vol9no5.pdf"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www.oscn.net/applications/oscn/deliverdocument.asp?box1=802&amp;box2=P.2D&amp;box3=813" TargetMode="External"/><Relationship Id="rId20" Type="http://schemas.openxmlformats.org/officeDocument/2006/relationships/hyperlink" Target="http://www.lexis.com/research/buttonTFLink?_m=8541fbf7a7f5554ca588059b132acd17&amp;_xfercite=%3ccite%20cc%3d%22USA%22%3e%3c%21%5bCDATA%5b367%20U.S.%20App.%20D.C.%203%5d%5d%3e%3c%2fcite%3e&amp;_butType=4&amp;_butStat=0&amp;_butNum=103&amp;_butInline=1&amp;_butinfo=42%20U.S.C.%207411&amp;_fmtstr=FULL&amp;docnum=14&amp;_startdoc=1&amp;wchp=dGLbVlz-zSkAW&amp;_md5=1f89a0e47b1996a5400e8d865d8da08a" TargetMode="External"/><Relationship Id="rId29" Type="http://schemas.openxmlformats.org/officeDocument/2006/relationships/hyperlink" Target="http://dspace.cigilibrary.org/jspui/bitstream/123456789/18245/1/Engaging%20Problem%20Countries.pdf" TargetMode="External"/><Relationship Id="rId41" Type="http://schemas.openxmlformats.org/officeDocument/2006/relationships/hyperlink" Target="http://www.macmillandictionary.com/dictionary/american/with" TargetMode="External"/><Relationship Id="rId54" Type="http://schemas.openxmlformats.org/officeDocument/2006/relationships/hyperlink" Target="http://www.grin.com/en/e-book/175204/economic-sanctions-and-engagement-policies" TargetMode="External"/><Relationship Id="rId62" Type="http://schemas.openxmlformats.org/officeDocument/2006/relationships/hyperlink" Target="http://www.dtic.mil/cgi-bin/GetTRDoc?AD=ADA342695"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thefreedictionary.com/the" TargetMode="External"/><Relationship Id="rId24" Type="http://schemas.openxmlformats.org/officeDocument/2006/relationships/hyperlink" Target="http://dictionary.cambridge.org/define.asp?dict=A&amp;key=increase*1+0&amp;ph=on" TargetMode="External"/><Relationship Id="rId32" Type="http://schemas.openxmlformats.org/officeDocument/2006/relationships/hyperlink" Target="http://www.nber.org/papers/w13988.pdf?new_window=1" TargetMode="External"/><Relationship Id="rId37" Type="http://schemas.openxmlformats.org/officeDocument/2006/relationships/hyperlink" Target="http://www.state.gov/s/d/rm/rls/evaluation/2015/236970.htm" TargetMode="External"/><Relationship Id="rId40" Type="http://schemas.openxmlformats.org/officeDocument/2006/relationships/hyperlink" Target="http://www.dictionary.com/browse/with" TargetMode="External"/><Relationship Id="rId45" Type="http://schemas.openxmlformats.org/officeDocument/2006/relationships/hyperlink" Target="http://www.dictionary.com/browse/people-s-republic-of-china" TargetMode="External"/><Relationship Id="rId53" Type="http://schemas.openxmlformats.org/officeDocument/2006/relationships/hyperlink" Target="http://www.grin.com/en/e-book/175204/economic-sanctions-and-engagement-policies" TargetMode="External"/><Relationship Id="rId58" Type="http://schemas.openxmlformats.org/officeDocument/2006/relationships/hyperlink" Target="http://www.ncpa.org/pdfs/Message_to_Debaters_6-7-13.pdf" TargetMode="External"/><Relationship Id="rId66"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www.oscn.net/applications/oscn/DeliverDocument.asp?CiteID=20287" TargetMode="External"/><Relationship Id="rId23" Type="http://schemas.openxmlformats.org/officeDocument/2006/relationships/hyperlink" Target="http://www.lexis.com/research/buttonTFLink?_m=8541fbf7a7f5554ca588059b132acd17&amp;_xfercite=%3ccite%20cc%3d%22USA%22%3e%3c%21%5bCDATA%5b367%20U.S.%20App.%20D.C.%203%5d%5d%3e%3c%2fcite%3e&amp;_butType=3&amp;_butStat=2&amp;_butNum=106&amp;_butInline=1&amp;_butinfo=%3ccite%20cc%3d%22USA%22%3e%3c%21%5bCDATA%5b342%20U.S.%20App.%20D.C.%207%5d%5d%3e%3c%2fcite%3e&amp;_fmtstr=FULL&amp;docnum=14&amp;_startdoc=1&amp;wchp=dGLbVlz-zSkAW&amp;_md5=fb18ff0b92931ac00621d88dae997e67" TargetMode="External"/><Relationship Id="rId28" Type="http://schemas.openxmlformats.org/officeDocument/2006/relationships/hyperlink" Target="http://www.dtic.mil/cgi-bin/GetTRDoc?AD=ADA589225" TargetMode="External"/><Relationship Id="rId36" Type="http://schemas.openxmlformats.org/officeDocument/2006/relationships/hyperlink" Target="http://www.dtic.mil/cgi-bin/GetTRDoc?AD=ADA342695" TargetMode="External"/><Relationship Id="rId49" Type="http://schemas.openxmlformats.org/officeDocument/2006/relationships/hyperlink" Target="http://intermap.org/2013/06/20/engagement-is-more-convenient-than-helpful-dissecting-a-public-diplomacy-term/" TargetMode="External"/><Relationship Id="rId57" Type="http://schemas.openxmlformats.org/officeDocument/2006/relationships/hyperlink" Target="http://www.brookings.edu/~/media/research/files/articles/2000/6/summer%20haass/2000survival.pdf" TargetMode="External"/><Relationship Id="rId61" Type="http://schemas.openxmlformats.org/officeDocument/2006/relationships/hyperlink" Target="http://intermap.org/2013/06/20/engagement-is-more-convenient-than-helpful-dissecting-a-public-diplomacy-term/" TargetMode="External"/><Relationship Id="rId10" Type="http://schemas.openxmlformats.org/officeDocument/2006/relationships/hyperlink" Target="http://www.macmillandictionary.com/us/dictionary/american/resolve_1" TargetMode="External"/><Relationship Id="rId19" Type="http://schemas.openxmlformats.org/officeDocument/2006/relationships/hyperlink" Target="http://www.lexis.com/research/retrieve?_m=1fe428155fdfc9074f3623f0dae9d78a&amp;docnum=14&amp;_fmtstr=FULL&amp;_startdoc=1&amp;wchp=dGLbVlz-zSkAW&amp;_md5=0ebd338d6a7793de8561db53b915effd&amp;focBudTerms=term%20increase&amp;focBudSel=all" TargetMode="External"/><Relationship Id="rId31" Type="http://schemas.openxmlformats.org/officeDocument/2006/relationships/hyperlink" Target="http://dspace.cigilibrary.org/jspui/bitstream/123456789/18245/1/Engaging%20Problem%20Countries.pdf" TargetMode="External"/><Relationship Id="rId44" Type="http://schemas.openxmlformats.org/officeDocument/2006/relationships/hyperlink" Target="http://www.jstor.org/stable/pdf/20048364.pdf?_=1466634182528" TargetMode="External"/><Relationship Id="rId52" Type="http://schemas.openxmlformats.org/officeDocument/2006/relationships/hyperlink" Target="http://web.archive.org/web/20120906033646/http://polisci.osu.edu/faculty/bpollins/book/Mastanduno.pdf" TargetMode="External"/><Relationship Id="rId60" Type="http://schemas.openxmlformats.org/officeDocument/2006/relationships/hyperlink" Target="http://intermap.org/2013/06/20/engagement-is-more-convenient-than-helpful-dissecting-a-public-diplomacy-term/" TargetMode="External"/><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ccc.commnet.edu/grammar/marks/colon.htm" TargetMode="External"/><Relationship Id="rId14" Type="http://schemas.openxmlformats.org/officeDocument/2006/relationships/hyperlink" Target="http://www.catholicculture.org/commentary/otr.cfm?id=3113" TargetMode="External"/><Relationship Id="rId22" Type="http://schemas.openxmlformats.org/officeDocument/2006/relationships/hyperlink" Target="http://www.lexis.com/research/buttonTFLink?_m=8541fbf7a7f5554ca588059b132acd17&amp;_xfercite=%3ccite%20cc%3d%22USA%22%3e%3c%21%5bCDATA%5b367%20U.S.%20App.%20D.C.%203%5d%5d%3e%3c%2fcite%3e&amp;_butType=3&amp;_butStat=2&amp;_butNum=105&amp;_butInline=1&amp;_butinfo=%3ccite%20cc%3d%22USA%22%3e%3c%21%5bCDATA%5b370%20F.3d%201%2cat%2013%5d%5d%3e%3c%2fcite%3e&amp;_fmtstr=FULL&amp;docnum=14&amp;_startdoc=1&amp;wchp=dGLbVlz-zSkAW&amp;_md5=78fdfe9d48c7b91d7659b90c0198707e" TargetMode="External"/><Relationship Id="rId27" Type="http://schemas.openxmlformats.org/officeDocument/2006/relationships/hyperlink" Target="http://www.supremelaw.org/ref/zipcode/updegrav.htm" TargetMode="External"/><Relationship Id="rId30" Type="http://schemas.openxmlformats.org/officeDocument/2006/relationships/hyperlink" Target="http://dspace.cigilibrary.org/jspui/bitstream/123456789/18245/1/Engaging%20Problem%20Countries.pdf" TargetMode="External"/><Relationship Id="rId35" Type="http://schemas.openxmlformats.org/officeDocument/2006/relationships/hyperlink" Target="http://www.state.gov/t/avc/rls/2015/250567.htm" TargetMode="External"/><Relationship Id="rId43" Type="http://schemas.openxmlformats.org/officeDocument/2006/relationships/hyperlink" Target="http://iiro.nccu.edu.tw/attachments/journal/add/4/43-3-53-96.PDF" TargetMode="External"/><Relationship Id="rId48" Type="http://schemas.openxmlformats.org/officeDocument/2006/relationships/hyperlink" Target="http://www.brookings.edu/~/media/research/files/articles/2000/6/summer%20haass/2000survival.pdf" TargetMode="External"/><Relationship Id="rId56" Type="http://schemas.openxmlformats.org/officeDocument/2006/relationships/hyperlink" Target="http://paperroom.ipsa.org/papers/paper_18064.pdf" TargetMode="External"/><Relationship Id="rId64" Type="http://schemas.openxmlformats.org/officeDocument/2006/relationships/header" Target="header1.xml"/><Relationship Id="rId8" Type="http://schemas.openxmlformats.org/officeDocument/2006/relationships/hyperlink" Target="https://www.speechanddebate.org/aspx/news.aspx?id=204" TargetMode="External"/><Relationship Id="rId51" Type="http://schemas.openxmlformats.org/officeDocument/2006/relationships/hyperlink" Target="https://circle.ubc.ca/bitstream/id/56483/ubc_2004-0612.pdf" TargetMode="External"/><Relationship Id="rId3" Type="http://schemas.openxmlformats.org/officeDocument/2006/relationships/styles" Target="styles.xml"/><Relationship Id="rId12" Type="http://schemas.openxmlformats.org/officeDocument/2006/relationships/hyperlink" Target="http://encarta.msn.com" TargetMode="External"/><Relationship Id="rId17" Type="http://schemas.openxmlformats.org/officeDocument/2006/relationships/hyperlink" Target="http://www.oscn.net/applications/oscn/DeliverDocument.asp?CiteID=20287" TargetMode="External"/><Relationship Id="rId25" Type="http://schemas.openxmlformats.org/officeDocument/2006/relationships/hyperlink" Target="http://dictionary.cambridge.org/define.asp?key=decrease*1+0&amp;dict=a" TargetMode="External"/><Relationship Id="rId33" Type="http://schemas.openxmlformats.org/officeDocument/2006/relationships/hyperlink" Target="http://bauscharddebate.com/2013/03/defining-economic-engagement/" TargetMode="External"/><Relationship Id="rId38" Type="http://schemas.openxmlformats.org/officeDocument/2006/relationships/hyperlink" Target="http://www.foreign.senate.gov/imo/media/doc/030116_Pitkin_Testimony1.pdf" TargetMode="External"/><Relationship Id="rId46" Type="http://schemas.openxmlformats.org/officeDocument/2006/relationships/hyperlink" Target="http://goodnewswritesagain.blogspot.com/2012/07/wsj-notable-quotable-author-max-boot-at.html" TargetMode="External"/><Relationship Id="rId59" Type="http://schemas.openxmlformats.org/officeDocument/2006/relationships/hyperlink" Target="http://psc.ky.gov/PSCSCF/2010%20cases/2010-00131/20100602_Crickets_Reply_Brief_on_Threshold_Issues.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latyo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B3C959-80A5-43AF-9494-246CB011B5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1180</TotalTime>
  <Pages>1</Pages>
  <Words>61890</Words>
  <Characters>340400</Characters>
  <Application>Microsoft Office Word</Application>
  <DocSecurity>0</DocSecurity>
  <Lines>3583</Lines>
  <Paragraphs>479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Morris, Eric R</dc:creator>
  <cp:keywords>5.1.1</cp:keywords>
  <dc:description/>
  <cp:lastModifiedBy>Clayton Russo</cp:lastModifiedBy>
  <cp:revision>9</cp:revision>
  <dcterms:created xsi:type="dcterms:W3CDTF">2016-06-24T07:15:00Z</dcterms:created>
  <dcterms:modified xsi:type="dcterms:W3CDTF">2016-06-30T15:41:00Z</dcterms:modified>
</cp:coreProperties>
</file>