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F62C59" w:rsidP="00F62C59">
      <w:pPr>
        <w:pStyle w:val="Heading1"/>
      </w:pPr>
      <w:r>
        <w:t xml:space="preserve">Topicality – CNDI 2016 – Chinese </w:t>
      </w:r>
      <w:proofErr w:type="spellStart"/>
      <w:r>
        <w:t>Engmt</w:t>
      </w:r>
      <w:proofErr w:type="spellEnd"/>
    </w:p>
    <w:p w:rsidR="00B96D8F" w:rsidRDefault="00B96D8F" w:rsidP="00B96D8F">
      <w:pPr>
        <w:pStyle w:val="Heading1"/>
      </w:pPr>
      <w:r>
        <w:t>Resolution</w:t>
      </w:r>
    </w:p>
    <w:p w:rsidR="00B96D8F" w:rsidRPr="00B96D8F" w:rsidRDefault="00B96D8F" w:rsidP="00B96D8F">
      <w:r>
        <w:t>Resolved: The United States federal government should substantially increase its economic and/or diplomatic engagement with the People’s Republic of China.</w:t>
      </w:r>
    </w:p>
    <w:p w:rsidR="00B96D8F" w:rsidRDefault="00B96D8F" w:rsidP="00B96D8F">
      <w:pPr>
        <w:pStyle w:val="Heading1"/>
      </w:pPr>
      <w:r>
        <w:t>Resolved</w:t>
      </w:r>
    </w:p>
    <w:p w:rsidR="00B96D8F" w:rsidRPr="004B30B5" w:rsidRDefault="00B96D8F" w:rsidP="00B96D8F">
      <w:pPr>
        <w:pStyle w:val="Heading3"/>
      </w:pPr>
      <w:r w:rsidRPr="004B30B5">
        <w:t>Legislation</w:t>
      </w:r>
    </w:p>
    <w:p w:rsidR="00B96D8F" w:rsidRPr="004B30B5" w:rsidRDefault="00B96D8F" w:rsidP="00B96D8F">
      <w:pPr>
        <w:pStyle w:val="Heading4"/>
      </w:pPr>
      <w:r w:rsidRPr="004B30B5">
        <w:t>“Resolved” before a colon reflects a legislative forum.</w:t>
      </w:r>
    </w:p>
    <w:p w:rsidR="00B96D8F" w:rsidRPr="004B30B5" w:rsidRDefault="00B96D8F" w:rsidP="00B96D8F">
      <w:pPr>
        <w:rPr>
          <w:sz w:val="16"/>
        </w:rPr>
      </w:pPr>
      <w:r w:rsidRPr="000F6C26">
        <w:rPr>
          <w:rStyle w:val="Style13ptBold"/>
        </w:rPr>
        <w:t>AOS 4</w:t>
      </w:r>
      <w:r w:rsidRPr="004B30B5">
        <w:rPr>
          <w:sz w:val="16"/>
        </w:rPr>
        <w:t xml:space="preserve"> (5-12, “# 12, Punctuation – The Colon and Semicolon”, http://usawocc.army.mil/IMI/wg12.htm)</w:t>
      </w:r>
    </w:p>
    <w:p w:rsidR="00B96D8F" w:rsidRPr="004B30B5" w:rsidRDefault="00B96D8F" w:rsidP="00B96D8F">
      <w:pPr>
        <w:rPr>
          <w:sz w:val="16"/>
        </w:rPr>
      </w:pPr>
      <w:r w:rsidRPr="004B30B5">
        <w:rPr>
          <w:rStyle w:val="StyleUnderline"/>
        </w:rPr>
        <w:t xml:space="preserve">The </w:t>
      </w:r>
      <w:r w:rsidRPr="003E3B1C">
        <w:rPr>
          <w:rStyle w:val="StyleUnderline"/>
          <w:highlight w:val="yellow"/>
        </w:rPr>
        <w:t>colon introduces</w:t>
      </w:r>
      <w:r w:rsidRPr="004B30B5">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w:t>
      </w:r>
      <w:proofErr w:type="spellStart"/>
      <w:r w:rsidRPr="004B30B5">
        <w:rPr>
          <w:sz w:val="16"/>
        </w:rPr>
        <w:t>Shaara</w:t>
      </w:r>
      <w:proofErr w:type="spellEnd"/>
      <w:r w:rsidRPr="004B30B5">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4B30B5">
        <w:rPr>
          <w:sz w:val="16"/>
        </w:rPr>
        <w:t>For</w:t>
      </w:r>
      <w:proofErr w:type="gramEnd"/>
      <w:r w:rsidRPr="004B30B5">
        <w:rPr>
          <w:sz w:val="16"/>
        </w:rPr>
        <w:t xml:space="preserve"> sale: (colon) large lakeside cabin with dock g. </w:t>
      </w:r>
      <w:r w:rsidRPr="003E3B1C">
        <w:rPr>
          <w:rStyle w:val="StyleUnderline"/>
          <w:highlight w:val="yellow"/>
        </w:rPr>
        <w:t>A formal resolution, after the word "resolved</w:t>
      </w:r>
      <w:r w:rsidRPr="004B30B5">
        <w:rPr>
          <w:rStyle w:val="StyleUnderline"/>
        </w:rPr>
        <w:t>:" Resolved</w:t>
      </w:r>
      <w:r w:rsidRPr="004B30B5">
        <w:rPr>
          <w:sz w:val="16"/>
        </w:rPr>
        <w:t xml:space="preserve">: (colon) </w:t>
      </w:r>
      <w:r w:rsidRPr="004B30B5">
        <w:rPr>
          <w:rStyle w:val="StyleUnderline"/>
        </w:rPr>
        <w:t>That this council petition the mayor</w:t>
      </w:r>
      <w:r w:rsidRPr="004B30B5">
        <w:rPr>
          <w:sz w:val="16"/>
        </w:rPr>
        <w:t>.</w:t>
      </w:r>
    </w:p>
    <w:p w:rsidR="00B96D8F" w:rsidRPr="004B30B5" w:rsidRDefault="00B96D8F" w:rsidP="00B96D8F">
      <w:pPr>
        <w:pStyle w:val="Heading4"/>
      </w:pPr>
      <w:r w:rsidRPr="004B30B5">
        <w:t xml:space="preserve">“Resolved” is legislative  </w:t>
      </w:r>
    </w:p>
    <w:p w:rsidR="00B96D8F" w:rsidRPr="004B30B5" w:rsidRDefault="00B96D8F" w:rsidP="00B96D8F">
      <w:proofErr w:type="spellStart"/>
      <w:r w:rsidRPr="004B30B5">
        <w:rPr>
          <w:rStyle w:val="Style13ptBold"/>
        </w:rPr>
        <w:t>Parcher</w:t>
      </w:r>
      <w:proofErr w:type="spellEnd"/>
      <w:r w:rsidRPr="004B30B5">
        <w:rPr>
          <w:rStyle w:val="Style13ptBold"/>
        </w:rPr>
        <w:t xml:space="preserve"> 1</w:t>
      </w:r>
      <w:r w:rsidRPr="004B30B5">
        <w:t xml:space="preserve"> (Jeff </w:t>
      </w:r>
      <w:proofErr w:type="spellStart"/>
      <w:r w:rsidRPr="004B30B5">
        <w:t>Parcher</w:t>
      </w:r>
      <w:proofErr w:type="spellEnd"/>
      <w:r w:rsidRPr="004B30B5">
        <w:t xml:space="preserve"> 1, former debate coach at Georgetown, Feb 2001 http://www.ndtceda.com/archives/200102/0790.html)</w:t>
      </w:r>
    </w:p>
    <w:p w:rsidR="00B96D8F" w:rsidRPr="004B30B5" w:rsidRDefault="00B96D8F" w:rsidP="00B96D8F">
      <w:pPr>
        <w:rPr>
          <w:sz w:val="16"/>
        </w:rPr>
      </w:pPr>
      <w:r w:rsidRPr="004B30B5">
        <w:rPr>
          <w:sz w:val="16"/>
        </w:rPr>
        <w:t xml:space="preserve">Pardon me if I turn to a source besides Bill. </w:t>
      </w:r>
      <w:r w:rsidRPr="004B30B5">
        <w:rPr>
          <w:rStyle w:val="StyleUnderline"/>
        </w:rPr>
        <w:t>American Heritage Dictionary: Resolve</w:t>
      </w:r>
      <w:r w:rsidRPr="004B30B5">
        <w:rPr>
          <w:sz w:val="16"/>
        </w:rPr>
        <w:t xml:space="preserve">: 1. To make a firm decision about. 2. To decide or express by formal vote. 3. To separate something into </w:t>
      </w:r>
      <w:proofErr w:type="spellStart"/>
      <w:r w:rsidRPr="004B30B5">
        <w:rPr>
          <w:sz w:val="16"/>
        </w:rPr>
        <w:t>constiutent</w:t>
      </w:r>
      <w:proofErr w:type="spellEnd"/>
      <w:r w:rsidRPr="004B30B5">
        <w:rPr>
          <w:sz w:val="16"/>
        </w:rPr>
        <w:t xml:space="preserve"> parts See </w:t>
      </w:r>
      <w:proofErr w:type="spellStart"/>
      <w:r w:rsidRPr="004B30B5">
        <w:rPr>
          <w:sz w:val="16"/>
        </w:rPr>
        <w:t>Syns</w:t>
      </w:r>
      <w:proofErr w:type="spellEnd"/>
      <w:r w:rsidRPr="004B30B5">
        <w:rPr>
          <w:sz w:val="16"/>
        </w:rPr>
        <w:t xml:space="preserve"> at *analyze* (emphasis in </w:t>
      </w:r>
      <w:proofErr w:type="spellStart"/>
      <w:r w:rsidRPr="004B30B5">
        <w:rPr>
          <w:sz w:val="16"/>
        </w:rPr>
        <w:t>orginal</w:t>
      </w:r>
      <w:proofErr w:type="spellEnd"/>
      <w:r w:rsidRPr="004B30B5">
        <w:rPr>
          <w:sz w:val="16"/>
        </w:rPr>
        <w:t xml:space="preserve">) 4. Find a solution to. See </w:t>
      </w:r>
      <w:proofErr w:type="spellStart"/>
      <w:r w:rsidRPr="004B30B5">
        <w:rPr>
          <w:sz w:val="16"/>
        </w:rPr>
        <w:t>Syns</w:t>
      </w:r>
      <w:proofErr w:type="spellEnd"/>
      <w:r w:rsidRPr="004B30B5">
        <w:rPr>
          <w:sz w:val="16"/>
        </w:rPr>
        <w:t xml:space="preserve"> at *Solve* (emphasis in original) 5. To dispel: resolve a doubt. - n 1. Firmness of purpose; resolution. 2. </w:t>
      </w:r>
      <w:r w:rsidRPr="004B30B5">
        <w:rPr>
          <w:rStyle w:val="StyleUnderline"/>
        </w:rPr>
        <w:t>A determination or decision</w:t>
      </w:r>
      <w:r w:rsidRPr="004B30B5">
        <w:rPr>
          <w:sz w:val="16"/>
        </w:rPr>
        <w:t xml:space="preserve">. (2) The very nature of the word "resolution" makes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4B30B5">
        <w:rPr>
          <w:sz w:val="16"/>
        </w:rPr>
        <w:t>desirablility</w:t>
      </w:r>
      <w:proofErr w:type="spellEnd"/>
      <w:r w:rsidRPr="004B30B5">
        <w:rPr>
          <w:sz w:val="16"/>
        </w:rPr>
        <w:t xml:space="preserve">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Further context: the word </w:t>
      </w:r>
      <w:r w:rsidRPr="003E3B1C">
        <w:rPr>
          <w:rStyle w:val="StyleUnderline"/>
          <w:highlight w:val="yellow"/>
        </w:rPr>
        <w:t xml:space="preserve">resolved is used to emphasis the fact that it's </w:t>
      </w:r>
      <w:r w:rsidRPr="003E3B1C">
        <w:rPr>
          <w:rStyle w:val="Emphasis"/>
          <w:highlight w:val="yellow"/>
        </w:rPr>
        <w:t>policy debate</w:t>
      </w:r>
      <w:r w:rsidRPr="004B30B5">
        <w:rPr>
          <w:rStyle w:val="StyleUnderline"/>
        </w:rPr>
        <w:t>. Resolved comes from the adoption of resolutions by legislative bodies</w:t>
      </w:r>
      <w:r w:rsidRPr="004B30B5">
        <w:rPr>
          <w:sz w:val="16"/>
        </w:rPr>
        <w:t xml:space="preserve">. A resolution is either adopted or it is not. </w:t>
      </w:r>
      <w:r w:rsidRPr="003E3B1C">
        <w:rPr>
          <w:rStyle w:val="StyleUnderline"/>
          <w:highlight w:val="yellow"/>
        </w:rPr>
        <w:t>It's a question before a legislative body</w:t>
      </w:r>
      <w:r w:rsidRPr="004B30B5">
        <w:rPr>
          <w:sz w:val="16"/>
        </w:rPr>
        <w:t xml:space="preserve">. Should this statement be adopted or </w:t>
      </w:r>
      <w:proofErr w:type="gramStart"/>
      <w:r w:rsidRPr="004B30B5">
        <w:rPr>
          <w:sz w:val="16"/>
        </w:rPr>
        <w:t>not.</w:t>
      </w:r>
      <w:proofErr w:type="gramEnd"/>
      <w:r w:rsidRPr="004B30B5">
        <w:rPr>
          <w:sz w:val="16"/>
        </w:rPr>
        <w:t xml:space="preserve"> (5) The very terms 'affirmative' and 'negative' support my view. One affirms a resolution. Affirmative and negative are the equivalents of 'yes' or 'no' - which, of course, are answers to a question.   </w:t>
      </w:r>
    </w:p>
    <w:p w:rsidR="00B96D8F" w:rsidRPr="00D603CD" w:rsidRDefault="00B96D8F" w:rsidP="00B96D8F">
      <w:pPr>
        <w:pStyle w:val="Heading3"/>
        <w:rPr>
          <w:rFonts w:asciiTheme="minorHAnsi" w:hAnsiTheme="minorHAnsi"/>
        </w:rPr>
      </w:pPr>
      <w:r w:rsidRPr="00D603CD">
        <w:rPr>
          <w:rFonts w:asciiTheme="minorHAnsi" w:hAnsiTheme="minorHAnsi"/>
        </w:rPr>
        <w:t xml:space="preserve">Enacted by law </w:t>
      </w:r>
    </w:p>
    <w:p w:rsidR="00B96D8F" w:rsidRPr="00D603CD" w:rsidRDefault="00B96D8F" w:rsidP="00B96D8F">
      <w:pPr>
        <w:pStyle w:val="Heading4"/>
        <w:rPr>
          <w:rFonts w:asciiTheme="minorHAnsi" w:hAnsiTheme="minorHAnsi"/>
        </w:rPr>
      </w:pPr>
      <w:r w:rsidRPr="00D603CD">
        <w:rPr>
          <w:rFonts w:asciiTheme="minorHAnsi" w:hAnsiTheme="minorHAnsi"/>
        </w:rPr>
        <w:t xml:space="preserve">In policy-related contexts, ‘resolved’ denotes a proposal to be enacted by law </w:t>
      </w:r>
    </w:p>
    <w:p w:rsidR="00B96D8F" w:rsidRPr="00D603CD" w:rsidRDefault="00B96D8F" w:rsidP="00B96D8F">
      <w:pPr>
        <w:rPr>
          <w:rFonts w:asciiTheme="minorHAnsi" w:hAnsiTheme="minorHAnsi"/>
        </w:rPr>
      </w:pPr>
      <w:r w:rsidRPr="00D603CD">
        <w:rPr>
          <w:rStyle w:val="cite"/>
          <w:rFonts w:asciiTheme="minorHAnsi" w:hAnsiTheme="minorHAnsi"/>
        </w:rPr>
        <w:t xml:space="preserve">Words and Phrases 1964 </w:t>
      </w:r>
      <w:r w:rsidRPr="00D603CD">
        <w:rPr>
          <w:rFonts w:asciiTheme="minorHAnsi" w:hAnsiTheme="minorHAnsi"/>
        </w:rPr>
        <w:t xml:space="preserve">Permanent Edition </w:t>
      </w:r>
    </w:p>
    <w:p w:rsidR="00B96D8F" w:rsidRPr="00D603CD" w:rsidRDefault="00B96D8F" w:rsidP="00B96D8F">
      <w:pPr>
        <w:pStyle w:val="card"/>
        <w:rPr>
          <w:rFonts w:asciiTheme="minorHAnsi" w:hAnsiTheme="minorHAnsi"/>
        </w:rPr>
      </w:pPr>
      <w:r w:rsidRPr="00D603CD">
        <w:rPr>
          <w:rFonts w:asciiTheme="minorHAnsi" w:hAnsiTheme="minorHAnsi"/>
        </w:rPr>
        <w:t>Definition of the word “resolve,” given by Webster is “</w:t>
      </w:r>
      <w:r w:rsidRPr="00D603CD">
        <w:rPr>
          <w:rStyle w:val="StyleUnderline"/>
          <w:rFonts w:asciiTheme="minorHAnsi" w:hAnsiTheme="minorHAnsi"/>
        </w:rPr>
        <w:t xml:space="preserve">to express an opinion or determination by resolution or vote; as ‘it was </w:t>
      </w:r>
      <w:r w:rsidRPr="003E3B1C">
        <w:t>resolved</w:t>
      </w:r>
      <w:r w:rsidRPr="00D603CD">
        <w:rPr>
          <w:rStyle w:val="StyleUnderline"/>
          <w:rFonts w:asciiTheme="minorHAnsi" w:hAnsiTheme="minorHAnsi"/>
        </w:rPr>
        <w:t xml:space="preserve"> by the legislature</w:t>
      </w:r>
      <w:r w:rsidRPr="00D603CD">
        <w:rPr>
          <w:rFonts w:asciiTheme="minorHAnsi" w:hAnsiTheme="minorHAnsi"/>
        </w:rPr>
        <w:t xml:space="preserve">;” It </w:t>
      </w:r>
      <w:r w:rsidRPr="003E3B1C">
        <w:rPr>
          <w:rStyle w:val="StyleUnderline"/>
          <w:highlight w:val="yellow"/>
        </w:rPr>
        <w:t>is</w:t>
      </w:r>
      <w:r w:rsidRPr="00D603CD">
        <w:rPr>
          <w:rFonts w:asciiTheme="minorHAnsi" w:hAnsiTheme="minorHAnsi"/>
        </w:rPr>
        <w:t xml:space="preserve"> of </w:t>
      </w:r>
      <w:r w:rsidRPr="003E3B1C">
        <w:rPr>
          <w:rStyle w:val="StyleUnderline"/>
          <w:highlight w:val="yellow"/>
        </w:rPr>
        <w:t>similar</w:t>
      </w:r>
      <w:r w:rsidRPr="00D603CD">
        <w:rPr>
          <w:rFonts w:asciiTheme="minorHAnsi" w:hAnsiTheme="minorHAnsi"/>
        </w:rPr>
        <w:t xml:space="preserve"> force </w:t>
      </w:r>
      <w:r w:rsidRPr="003E3B1C">
        <w:rPr>
          <w:rStyle w:val="StyleUnderline"/>
          <w:rFonts w:asciiTheme="minorHAnsi" w:hAnsiTheme="minorHAnsi"/>
          <w:highlight w:val="yellow"/>
        </w:rPr>
        <w:t>to</w:t>
      </w:r>
      <w:r w:rsidRPr="00D603CD">
        <w:rPr>
          <w:rStyle w:val="StyleUnderline"/>
          <w:rFonts w:asciiTheme="minorHAnsi" w:hAnsiTheme="minorHAnsi"/>
        </w:rPr>
        <w:t xml:space="preserve"> the word “</w:t>
      </w:r>
      <w:r w:rsidRPr="003E3B1C">
        <w:rPr>
          <w:rStyle w:val="StyleUnderline"/>
          <w:rFonts w:asciiTheme="minorHAnsi" w:hAnsiTheme="minorHAnsi"/>
          <w:highlight w:val="yellow"/>
        </w:rPr>
        <w:t>enact</w:t>
      </w:r>
      <w:r w:rsidRPr="00D603CD">
        <w:rPr>
          <w:rStyle w:val="StyleUnderline"/>
          <w:rFonts w:asciiTheme="minorHAnsi" w:hAnsiTheme="minorHAnsi"/>
        </w:rPr>
        <w:t>,”</w:t>
      </w:r>
      <w:r w:rsidRPr="00D603CD">
        <w:rPr>
          <w:rFonts w:asciiTheme="minorHAnsi" w:hAnsiTheme="minorHAnsi"/>
        </w:rPr>
        <w:t xml:space="preserve"> which is </w:t>
      </w:r>
      <w:r w:rsidRPr="00D603CD">
        <w:rPr>
          <w:rStyle w:val="StyleUnderline"/>
          <w:rFonts w:asciiTheme="minorHAnsi" w:hAnsiTheme="minorHAnsi"/>
        </w:rPr>
        <w:t>defined</w:t>
      </w:r>
      <w:r w:rsidRPr="00D603CD">
        <w:rPr>
          <w:rFonts w:asciiTheme="minorHAnsi" w:hAnsiTheme="minorHAnsi"/>
        </w:rPr>
        <w:t xml:space="preserve"> by </w:t>
      </w:r>
      <w:proofErr w:type="spellStart"/>
      <w:r w:rsidRPr="00D603CD">
        <w:rPr>
          <w:rFonts w:asciiTheme="minorHAnsi" w:hAnsiTheme="minorHAnsi"/>
        </w:rPr>
        <w:t>Bouvier</w:t>
      </w:r>
      <w:proofErr w:type="spellEnd"/>
      <w:r w:rsidRPr="00D603CD">
        <w:rPr>
          <w:rFonts w:asciiTheme="minorHAnsi" w:hAnsiTheme="minorHAnsi"/>
        </w:rPr>
        <w:t xml:space="preserve"> </w:t>
      </w:r>
      <w:r w:rsidRPr="00D603CD">
        <w:rPr>
          <w:rStyle w:val="StyleUnderline"/>
          <w:rFonts w:asciiTheme="minorHAnsi" w:hAnsiTheme="minorHAnsi"/>
        </w:rPr>
        <w:t>as</w:t>
      </w:r>
      <w:r w:rsidRPr="00D603CD">
        <w:rPr>
          <w:rFonts w:asciiTheme="minorHAnsi" w:hAnsiTheme="minorHAnsi"/>
        </w:rPr>
        <w:t xml:space="preserve"> meaning “</w:t>
      </w:r>
      <w:r w:rsidRPr="003E3B1C">
        <w:rPr>
          <w:rStyle w:val="StyleUnderline"/>
          <w:rFonts w:asciiTheme="minorHAnsi" w:hAnsiTheme="minorHAnsi"/>
          <w:highlight w:val="yellow"/>
        </w:rPr>
        <w:t>to establish by law</w:t>
      </w:r>
      <w:r w:rsidRPr="00D603CD">
        <w:rPr>
          <w:rFonts w:asciiTheme="minorHAnsi" w:hAnsiTheme="minorHAnsi"/>
        </w:rPr>
        <w:t xml:space="preserve">”.  </w:t>
      </w:r>
    </w:p>
    <w:p w:rsidR="00B96D8F" w:rsidRPr="00D603CD" w:rsidRDefault="00B96D8F" w:rsidP="00B96D8F">
      <w:pPr>
        <w:pStyle w:val="Heading4"/>
        <w:rPr>
          <w:rFonts w:asciiTheme="minorHAnsi" w:hAnsiTheme="minorHAnsi"/>
        </w:rPr>
      </w:pPr>
      <w:r w:rsidRPr="00D603CD">
        <w:rPr>
          <w:rFonts w:asciiTheme="minorHAnsi" w:hAnsiTheme="minorHAnsi"/>
        </w:rPr>
        <w:t xml:space="preserve">Resolved means a determination reached by voting </w:t>
      </w:r>
    </w:p>
    <w:p w:rsidR="00B96D8F" w:rsidRPr="00D603CD" w:rsidRDefault="00B96D8F" w:rsidP="00B96D8F">
      <w:pPr>
        <w:rPr>
          <w:rFonts w:asciiTheme="minorHAnsi" w:hAnsiTheme="minorHAnsi"/>
        </w:rPr>
      </w:pPr>
      <w:r w:rsidRPr="00D603CD">
        <w:rPr>
          <w:rStyle w:val="cite"/>
          <w:rFonts w:asciiTheme="minorHAnsi" w:hAnsiTheme="minorHAnsi"/>
        </w:rPr>
        <w:t xml:space="preserve">Webster’s Revised Unabridged </w:t>
      </w:r>
      <w:proofErr w:type="gramStart"/>
      <w:r w:rsidRPr="00D603CD">
        <w:rPr>
          <w:rStyle w:val="cite"/>
          <w:rFonts w:asciiTheme="minorHAnsi" w:hAnsiTheme="minorHAnsi"/>
        </w:rPr>
        <w:t>98</w:t>
      </w:r>
      <w:r w:rsidRPr="00D603CD">
        <w:rPr>
          <w:rFonts w:asciiTheme="minorHAnsi" w:hAnsiTheme="minorHAnsi"/>
        </w:rPr>
        <w:t xml:space="preserve">  (</w:t>
      </w:r>
      <w:proofErr w:type="gramEnd"/>
      <w:r w:rsidRPr="00D603CD">
        <w:rPr>
          <w:rFonts w:asciiTheme="minorHAnsi" w:hAnsiTheme="minorHAnsi"/>
        </w:rPr>
        <w:t>dictionary.com)</w:t>
      </w:r>
    </w:p>
    <w:p w:rsidR="00B96D8F" w:rsidRPr="00D603CD" w:rsidRDefault="00B96D8F" w:rsidP="00B96D8F">
      <w:pPr>
        <w:pStyle w:val="card"/>
        <w:rPr>
          <w:rFonts w:asciiTheme="minorHAnsi" w:hAnsiTheme="minorHAnsi"/>
        </w:rPr>
      </w:pPr>
      <w:r w:rsidRPr="00D603CD">
        <w:rPr>
          <w:rFonts w:asciiTheme="minorHAnsi" w:hAnsiTheme="minorHAnsi"/>
        </w:rPr>
        <w:t xml:space="preserve">Resolved: 5. </w:t>
      </w:r>
      <w:r w:rsidRPr="003E3B1C">
        <w:rPr>
          <w:rStyle w:val="StyleUnderline"/>
          <w:rFonts w:asciiTheme="minorHAnsi" w:hAnsiTheme="minorHAnsi"/>
          <w:highlight w:val="yellow"/>
        </w:rPr>
        <w:t>To express</w:t>
      </w:r>
      <w:r w:rsidRPr="00D603CD">
        <w:rPr>
          <w:rStyle w:val="StyleUnderline"/>
          <w:rFonts w:asciiTheme="minorHAnsi" w:hAnsiTheme="minorHAnsi"/>
        </w:rPr>
        <w:t xml:space="preserve">, as an opinion or determination, </w:t>
      </w:r>
      <w:r w:rsidRPr="003E3B1C">
        <w:rPr>
          <w:rStyle w:val="StyleUnderline"/>
          <w:rFonts w:asciiTheme="minorHAnsi" w:hAnsiTheme="minorHAnsi"/>
          <w:highlight w:val="yellow"/>
        </w:rPr>
        <w:t>by resolution</w:t>
      </w:r>
      <w:r w:rsidRPr="00D603CD">
        <w:rPr>
          <w:rStyle w:val="StyleUnderline"/>
          <w:rFonts w:asciiTheme="minorHAnsi" w:hAnsiTheme="minorHAnsi"/>
        </w:rPr>
        <w:t xml:space="preserve"> and vote</w:t>
      </w:r>
      <w:r w:rsidRPr="00D603CD">
        <w:rPr>
          <w:rFonts w:asciiTheme="minorHAnsi" w:hAnsiTheme="minorHAnsi"/>
        </w:rPr>
        <w:t xml:space="preserve">; to declare or decide by a formal vote; -- followed by a clause; </w:t>
      </w:r>
      <w:r w:rsidRPr="003E3B1C">
        <w:rPr>
          <w:rStyle w:val="StyleUnderline"/>
          <w:rFonts w:asciiTheme="minorHAnsi" w:hAnsiTheme="minorHAnsi"/>
          <w:highlight w:val="yellow"/>
        </w:rPr>
        <w:t>as, the house resolved</w:t>
      </w:r>
      <w:r w:rsidRPr="00D603CD">
        <w:rPr>
          <w:rFonts w:asciiTheme="minorHAnsi" w:hAnsiTheme="minorHAnsi"/>
        </w:rPr>
        <w:t xml:space="preserve"> (or, it was resolved by the house) </w:t>
      </w:r>
      <w:r w:rsidRPr="00D603CD">
        <w:rPr>
          <w:rStyle w:val="StyleUnderline"/>
          <w:rFonts w:asciiTheme="minorHAnsi" w:hAnsiTheme="minorHAnsi"/>
        </w:rPr>
        <w:t>that no money should be appropriated</w:t>
      </w:r>
      <w:r w:rsidRPr="00D603CD">
        <w:rPr>
          <w:rFonts w:asciiTheme="minorHAnsi" w:hAnsiTheme="minorHAnsi"/>
        </w:rPr>
        <w:t xml:space="preserve"> (or, to appropriate no money).</w:t>
      </w:r>
    </w:p>
    <w:p w:rsidR="00B96D8F" w:rsidRPr="00D603CD" w:rsidRDefault="00B96D8F" w:rsidP="00B96D8F">
      <w:pPr>
        <w:pStyle w:val="Heading4"/>
        <w:rPr>
          <w:rFonts w:asciiTheme="minorHAnsi" w:hAnsiTheme="minorHAnsi"/>
        </w:rPr>
      </w:pPr>
      <w:r w:rsidRPr="00D603CD">
        <w:rPr>
          <w:rFonts w:asciiTheme="minorHAnsi" w:hAnsiTheme="minorHAnsi"/>
        </w:rPr>
        <w:t xml:space="preserve">‘Resolved’ means to settle formally by voting </w:t>
      </w:r>
    </w:p>
    <w:p w:rsidR="00B96D8F" w:rsidRPr="00D603CD" w:rsidRDefault="00B96D8F" w:rsidP="00B96D8F">
      <w:pPr>
        <w:rPr>
          <w:rFonts w:asciiTheme="minorHAnsi" w:hAnsiTheme="minorHAnsi"/>
        </w:rPr>
      </w:pPr>
      <w:r w:rsidRPr="00D603CD">
        <w:rPr>
          <w:rStyle w:val="cite"/>
          <w:rFonts w:asciiTheme="minorHAnsi" w:hAnsiTheme="minorHAnsi"/>
        </w:rPr>
        <w:t>Webster’s Law 96</w:t>
      </w:r>
      <w:r w:rsidRPr="00D603CD">
        <w:rPr>
          <w:rFonts w:asciiTheme="minorHAnsi" w:hAnsiTheme="minorHAnsi"/>
        </w:rPr>
        <w:t xml:space="preserve"> ("resolved." Merriam-Webster's Dictionary of Law. Merriam-Webster, Inc. 01 Jul. 2007.  &lt;Dictionary.com http://dictionary.reference.com/browse/resolved&gt;.)</w:t>
      </w:r>
    </w:p>
    <w:p w:rsidR="00B96D8F" w:rsidRPr="00D603CD" w:rsidRDefault="00B96D8F" w:rsidP="00B96D8F">
      <w:pPr>
        <w:pStyle w:val="card"/>
        <w:rPr>
          <w:rFonts w:asciiTheme="minorHAnsi" w:hAnsiTheme="minorHAnsi"/>
        </w:rPr>
      </w:pPr>
      <w:proofErr w:type="gramStart"/>
      <w:r w:rsidRPr="00D603CD">
        <w:rPr>
          <w:rFonts w:asciiTheme="minorHAnsi" w:hAnsiTheme="minorHAnsi"/>
        </w:rPr>
        <w:t>resolve  transitive</w:t>
      </w:r>
      <w:proofErr w:type="gramEnd"/>
      <w:r w:rsidRPr="00D603CD">
        <w:rPr>
          <w:rFonts w:asciiTheme="minorHAnsi" w:hAnsiTheme="minorHAnsi"/>
        </w:rPr>
        <w:t xml:space="preserve"> verb 1 : </w:t>
      </w:r>
      <w:r w:rsidRPr="003E3B1C">
        <w:rPr>
          <w:rStyle w:val="StyleUnderline"/>
          <w:rFonts w:asciiTheme="minorHAnsi" w:hAnsiTheme="minorHAnsi"/>
          <w:highlight w:val="yellow"/>
        </w:rPr>
        <w:t>to deal with successfully</w:t>
      </w:r>
      <w:r w:rsidRPr="00D603CD">
        <w:rPr>
          <w:rFonts w:asciiTheme="minorHAnsi" w:hAnsiTheme="minorHAnsi"/>
        </w:rPr>
        <w:t xml:space="preserve"> : clear up &lt;resolve a dispute&gt; 2 a </w:t>
      </w:r>
      <w:r w:rsidRPr="003E3B1C">
        <w:rPr>
          <w:rFonts w:asciiTheme="minorHAnsi" w:hAnsiTheme="minorHAnsi"/>
          <w:highlight w:val="yellow"/>
        </w:rPr>
        <w:t xml:space="preserve">: </w:t>
      </w:r>
      <w:r w:rsidRPr="003E3B1C">
        <w:rPr>
          <w:rStyle w:val="StyleUnderline"/>
          <w:rFonts w:asciiTheme="minorHAnsi" w:hAnsiTheme="minorHAnsi"/>
          <w:highlight w:val="yellow"/>
        </w:rPr>
        <w:t>to declare or decide by formal  resolution and vote</w:t>
      </w:r>
      <w:r w:rsidRPr="00D603CD">
        <w:rPr>
          <w:rFonts w:asciiTheme="minorHAnsi" w:hAnsiTheme="minorHAnsi"/>
        </w:rPr>
        <w:t xml:space="preserve"> b : to change by resolution or formal vote &lt;the house resolved itself into a committee&gt;  intransitive verb : to form a resolution  </w:t>
      </w:r>
    </w:p>
    <w:p w:rsidR="00B96D8F" w:rsidRPr="00925426" w:rsidRDefault="00B96D8F" w:rsidP="00B96D8F">
      <w:pPr>
        <w:pStyle w:val="Heading1"/>
      </w:pPr>
      <w:bookmarkStart w:id="0" w:name="_Toc174011358"/>
      <w:bookmarkStart w:id="1" w:name="_Toc301826390"/>
      <w:r w:rsidRPr="00925426">
        <w:t>The</w:t>
      </w:r>
      <w:bookmarkEnd w:id="0"/>
      <w:bookmarkEnd w:id="1"/>
    </w:p>
    <w:p w:rsidR="00B96D8F" w:rsidRPr="00925426" w:rsidRDefault="00B96D8F" w:rsidP="00B96D8F"/>
    <w:p w:rsidR="00B96D8F" w:rsidRPr="00A83919" w:rsidRDefault="00B96D8F" w:rsidP="00B96D8F">
      <w:pPr>
        <w:pStyle w:val="Heading4"/>
      </w:pPr>
      <w:r w:rsidRPr="00A83919">
        <w:t>“The” is used to modify generic nouns</w:t>
      </w:r>
    </w:p>
    <w:p w:rsidR="00B96D8F" w:rsidRPr="00A83919" w:rsidRDefault="00B96D8F" w:rsidP="00B96D8F">
      <w:pPr>
        <w:pStyle w:val="card"/>
        <w:ind w:left="0"/>
        <w:rPr>
          <w:rStyle w:val="cite"/>
        </w:rPr>
      </w:pPr>
      <w:r>
        <w:rPr>
          <w:rStyle w:val="cite"/>
        </w:rPr>
        <w:t xml:space="preserve">Merriam-Webster, Incorporated </w:t>
      </w:r>
      <w:r w:rsidRPr="00A83919">
        <w:rPr>
          <w:rStyle w:val="cite"/>
        </w:rPr>
        <w:t xml:space="preserve">2, </w:t>
      </w:r>
    </w:p>
    <w:p w:rsidR="00B96D8F" w:rsidRPr="00925426" w:rsidRDefault="00B96D8F" w:rsidP="00B96D8F">
      <w:pPr>
        <w:pStyle w:val="card"/>
        <w:ind w:left="0"/>
        <w:rPr>
          <w:rStyle w:val="cite"/>
          <w:b w:val="0"/>
          <w:sz w:val="20"/>
        </w:rPr>
      </w:pPr>
      <w:r w:rsidRPr="00925426">
        <w:rPr>
          <w:rStyle w:val="cite"/>
          <w:b w:val="0"/>
          <w:sz w:val="20"/>
        </w:rPr>
        <w:t>Merriam-Webster’s Collegiate Dictionary Tenth Edition http://www.m-w.com/cgi-bin/dictionary</w:t>
      </w:r>
      <w:r>
        <w:rPr>
          <w:rStyle w:val="cite"/>
          <w:b w:val="0"/>
          <w:sz w:val="20"/>
        </w:rPr>
        <w:t>, 2002</w:t>
      </w:r>
    </w:p>
    <w:p w:rsidR="00B96D8F" w:rsidRPr="003E3B1C" w:rsidRDefault="00B96D8F" w:rsidP="003E3B1C">
      <w:pPr>
        <w:rPr>
          <w:rStyle w:val="StyleUnderline"/>
        </w:rPr>
      </w:pPr>
      <w:r w:rsidRPr="003E3B1C">
        <w:t xml:space="preserve">a -- </w:t>
      </w:r>
      <w:r w:rsidRPr="003E3B1C">
        <w:rPr>
          <w:rStyle w:val="StyleUnderline"/>
          <w:highlight w:val="yellow"/>
        </w:rPr>
        <w:t>Used</w:t>
      </w:r>
      <w:r w:rsidRPr="003E3B1C">
        <w:t xml:space="preserve"> as a function word before a singular noun </w:t>
      </w:r>
      <w:r w:rsidRPr="003E3B1C">
        <w:rPr>
          <w:rStyle w:val="StyleUnderline"/>
          <w:highlight w:val="yellow"/>
        </w:rPr>
        <w:t>to indicate that the noun is to be understood generically</w:t>
      </w:r>
      <w:r w:rsidR="003E3B1C">
        <w:t xml:space="preserve"> </w:t>
      </w:r>
      <w:r w:rsidRPr="003E3B1C">
        <w:t xml:space="preserve">b -- </w:t>
      </w:r>
      <w:r w:rsidRPr="003E3B1C">
        <w:rPr>
          <w:rStyle w:val="StyleUnderline"/>
        </w:rPr>
        <w:t xml:space="preserve">used as a function word before a singular substantive adjective to indicate an abstract </w:t>
      </w:r>
      <w:proofErr w:type="gramStart"/>
      <w:r w:rsidRPr="003E3B1C">
        <w:rPr>
          <w:rStyle w:val="StyleUnderline"/>
        </w:rPr>
        <w:t>idea .</w:t>
      </w:r>
      <w:proofErr w:type="gramEnd"/>
    </w:p>
    <w:p w:rsidR="00B96D8F" w:rsidRPr="00A83919" w:rsidRDefault="00B96D8F" w:rsidP="00B96D8F">
      <w:pPr>
        <w:pStyle w:val="Heading4"/>
      </w:pPr>
      <w:r w:rsidRPr="00A83919">
        <w:t>“The” is used to denote specific persons or things</w:t>
      </w:r>
    </w:p>
    <w:p w:rsidR="00B96D8F" w:rsidRPr="00A83919" w:rsidRDefault="00B96D8F" w:rsidP="00B96D8F">
      <w:pPr>
        <w:pStyle w:val="card"/>
        <w:ind w:left="0"/>
        <w:rPr>
          <w:rStyle w:val="cite"/>
        </w:rPr>
      </w:pPr>
      <w:proofErr w:type="spellStart"/>
      <w:r w:rsidRPr="00A83919">
        <w:rPr>
          <w:rStyle w:val="cite"/>
        </w:rPr>
        <w:t>Ammer</w:t>
      </w:r>
      <w:proofErr w:type="spellEnd"/>
      <w:r w:rsidRPr="00A83919">
        <w:rPr>
          <w:rStyle w:val="cite"/>
        </w:rPr>
        <w:t xml:space="preserve"> 00, renowned linguist &amp; author of 20 popular reference </w:t>
      </w:r>
      <w:proofErr w:type="spellStart"/>
      <w:r w:rsidRPr="00A83919">
        <w:rPr>
          <w:rStyle w:val="cite"/>
        </w:rPr>
        <w:t>bks</w:t>
      </w:r>
      <w:proofErr w:type="spellEnd"/>
    </w:p>
    <w:p w:rsidR="00B96D8F" w:rsidRPr="00925426" w:rsidRDefault="00B96D8F" w:rsidP="00B96D8F">
      <w:pPr>
        <w:pStyle w:val="card"/>
        <w:ind w:left="0"/>
        <w:rPr>
          <w:rStyle w:val="cite"/>
          <w:b w:val="0"/>
          <w:sz w:val="20"/>
        </w:rPr>
      </w:pPr>
      <w:r w:rsidRPr="00925426">
        <w:rPr>
          <w:rStyle w:val="cite"/>
          <w:b w:val="0"/>
          <w:sz w:val="20"/>
        </w:rPr>
        <w:t>Christine, American Heritage Dictionary of the English Language 4</w:t>
      </w:r>
      <w:r w:rsidRPr="00925426">
        <w:rPr>
          <w:rStyle w:val="cite"/>
          <w:b w:val="0"/>
          <w:sz w:val="20"/>
          <w:vertAlign w:val="superscript"/>
        </w:rPr>
        <w:t>th</w:t>
      </w:r>
      <w:r w:rsidRPr="00925426">
        <w:rPr>
          <w:rStyle w:val="cite"/>
          <w:b w:val="0"/>
          <w:sz w:val="20"/>
        </w:rPr>
        <w:t xml:space="preserve"> ed. </w:t>
      </w:r>
      <w:r>
        <w:rPr>
          <w:rStyle w:val="cite"/>
          <w:b w:val="0"/>
          <w:sz w:val="20"/>
        </w:rPr>
        <w:t xml:space="preserve">2000, </w:t>
      </w:r>
      <w:r w:rsidRPr="00925426">
        <w:rPr>
          <w:rStyle w:val="cite"/>
          <w:b w:val="0"/>
          <w:sz w:val="20"/>
        </w:rPr>
        <w:t>http://dictionary.reference.com/browse/the</w:t>
      </w:r>
    </w:p>
    <w:p w:rsidR="00B96D8F" w:rsidRPr="003E3B1C" w:rsidRDefault="00B96D8F" w:rsidP="003E3B1C">
      <w:pPr>
        <w:rPr>
          <w:rStyle w:val="StyleUnderline"/>
        </w:rPr>
      </w:pPr>
      <w:r w:rsidRPr="003E3B1C">
        <w:rPr>
          <w:rStyle w:val="StyleUnderline"/>
          <w:highlight w:val="yellow"/>
        </w:rPr>
        <w:t xml:space="preserve">Used before </w:t>
      </w:r>
      <w:r w:rsidRPr="003E3B1C">
        <w:rPr>
          <w:rStyle w:val="StyleUnderline"/>
        </w:rPr>
        <w:t xml:space="preserve">singular or plural </w:t>
      </w:r>
      <w:r w:rsidRPr="003E3B1C">
        <w:rPr>
          <w:rStyle w:val="StyleUnderline"/>
          <w:highlight w:val="yellow"/>
        </w:rPr>
        <w:t xml:space="preserve">nouns </w:t>
      </w:r>
      <w:r w:rsidRPr="003E3B1C">
        <w:rPr>
          <w:rStyle w:val="StyleUnderline"/>
        </w:rPr>
        <w:t xml:space="preserve">and noun phrases </w:t>
      </w:r>
      <w:r w:rsidRPr="003E3B1C">
        <w:rPr>
          <w:rStyle w:val="StyleUnderline"/>
          <w:highlight w:val="yellow"/>
        </w:rPr>
        <w:t xml:space="preserve">that denote </w:t>
      </w:r>
      <w:r w:rsidRPr="003E3B1C">
        <w:rPr>
          <w:rStyle w:val="StyleUnderline"/>
        </w:rPr>
        <w:t>particular</w:t>
      </w:r>
      <w:r w:rsidRPr="003E3B1C">
        <w:rPr>
          <w:rStyle w:val="StyleUnderline"/>
          <w:highlight w:val="yellow"/>
        </w:rPr>
        <w:t>, specified persons or things</w:t>
      </w:r>
    </w:p>
    <w:p w:rsidR="00B96D8F" w:rsidRPr="00A83919" w:rsidRDefault="00B96D8F" w:rsidP="00B96D8F">
      <w:pPr>
        <w:pStyle w:val="Heading4"/>
      </w:pPr>
      <w:r w:rsidRPr="00A83919">
        <w:t>“The” is used as a present participle</w:t>
      </w:r>
    </w:p>
    <w:p w:rsidR="00B96D8F" w:rsidRPr="00A83919" w:rsidRDefault="00B96D8F" w:rsidP="00B96D8F">
      <w:pPr>
        <w:pStyle w:val="card"/>
        <w:ind w:left="0"/>
        <w:rPr>
          <w:rStyle w:val="cite"/>
        </w:rPr>
      </w:pPr>
      <w:proofErr w:type="spellStart"/>
      <w:r w:rsidRPr="00A83919">
        <w:rPr>
          <w:rStyle w:val="cite"/>
        </w:rPr>
        <w:t>Ammer</w:t>
      </w:r>
      <w:proofErr w:type="spellEnd"/>
      <w:r w:rsidRPr="00A83919">
        <w:rPr>
          <w:rStyle w:val="cite"/>
        </w:rPr>
        <w:t xml:space="preserve"> 00, renowned linguist &amp; author of 20 popular reference </w:t>
      </w:r>
      <w:proofErr w:type="spellStart"/>
      <w:r w:rsidRPr="00A83919">
        <w:rPr>
          <w:rStyle w:val="cite"/>
        </w:rPr>
        <w:t>bks</w:t>
      </w:r>
      <w:proofErr w:type="spellEnd"/>
    </w:p>
    <w:p w:rsidR="00B96D8F" w:rsidRPr="00925426" w:rsidRDefault="00B96D8F" w:rsidP="00B96D8F">
      <w:pPr>
        <w:pStyle w:val="card"/>
        <w:ind w:left="0"/>
        <w:rPr>
          <w:rStyle w:val="cite"/>
          <w:b w:val="0"/>
          <w:sz w:val="20"/>
        </w:rPr>
      </w:pPr>
      <w:r w:rsidRPr="00925426">
        <w:rPr>
          <w:rStyle w:val="cite"/>
          <w:b w:val="0"/>
          <w:sz w:val="20"/>
        </w:rPr>
        <w:t>Christine, American Heritage Dictionary of the English Language 4</w:t>
      </w:r>
      <w:r w:rsidRPr="00925426">
        <w:rPr>
          <w:rStyle w:val="cite"/>
          <w:b w:val="0"/>
          <w:sz w:val="20"/>
          <w:vertAlign w:val="superscript"/>
        </w:rPr>
        <w:t>th</w:t>
      </w:r>
      <w:r w:rsidRPr="00925426">
        <w:rPr>
          <w:rStyle w:val="cite"/>
          <w:b w:val="0"/>
          <w:sz w:val="20"/>
        </w:rPr>
        <w:t xml:space="preserve"> ed. </w:t>
      </w:r>
      <w:r>
        <w:rPr>
          <w:rStyle w:val="cite"/>
          <w:b w:val="0"/>
          <w:sz w:val="20"/>
        </w:rPr>
        <w:t xml:space="preserve">2000, </w:t>
      </w:r>
      <w:r w:rsidRPr="00925426">
        <w:rPr>
          <w:rStyle w:val="cite"/>
          <w:b w:val="0"/>
          <w:sz w:val="20"/>
        </w:rPr>
        <w:t>http://dictionary.reference.com/browse/the</w:t>
      </w:r>
    </w:p>
    <w:p w:rsidR="00B96D8F" w:rsidRPr="003E3B1C" w:rsidRDefault="00B96D8F" w:rsidP="003E3B1C">
      <w:r w:rsidRPr="003E3B1C">
        <w:rPr>
          <w:rStyle w:val="StyleUnderline"/>
          <w:highlight w:val="yellow"/>
        </w:rPr>
        <w:t>Used before a present participle</w:t>
      </w:r>
      <w:r w:rsidRPr="003E3B1C">
        <w:t>, signifying the action in the abstract</w:t>
      </w:r>
    </w:p>
    <w:p w:rsidR="00B96D8F" w:rsidRPr="00A83919" w:rsidRDefault="00B96D8F" w:rsidP="00B96D8F">
      <w:pPr>
        <w:pStyle w:val="Heading4"/>
      </w:pPr>
      <w:r>
        <w:t xml:space="preserve">“The” is used to indicate </w:t>
      </w:r>
      <w:r w:rsidRPr="00A83919">
        <w:t>a function</w:t>
      </w:r>
    </w:p>
    <w:p w:rsidR="00B96D8F" w:rsidRPr="00A83919" w:rsidRDefault="00B96D8F" w:rsidP="00B96D8F">
      <w:pPr>
        <w:pStyle w:val="card"/>
        <w:ind w:left="0"/>
        <w:rPr>
          <w:rStyle w:val="cite"/>
        </w:rPr>
      </w:pPr>
      <w:r>
        <w:rPr>
          <w:rStyle w:val="cite"/>
        </w:rPr>
        <w:t xml:space="preserve">Merriam-Webster, Incorporated </w:t>
      </w:r>
      <w:r w:rsidRPr="00A83919">
        <w:rPr>
          <w:rStyle w:val="cite"/>
        </w:rPr>
        <w:t xml:space="preserve">2, </w:t>
      </w:r>
    </w:p>
    <w:p w:rsidR="00B96D8F" w:rsidRPr="00925426" w:rsidRDefault="00B96D8F" w:rsidP="00B96D8F">
      <w:pPr>
        <w:pStyle w:val="card"/>
        <w:ind w:left="0"/>
        <w:rPr>
          <w:rStyle w:val="cite"/>
          <w:b w:val="0"/>
          <w:sz w:val="20"/>
        </w:rPr>
      </w:pPr>
      <w:r w:rsidRPr="00925426">
        <w:rPr>
          <w:rStyle w:val="cite"/>
          <w:b w:val="0"/>
          <w:sz w:val="20"/>
        </w:rPr>
        <w:t>Merriam-Webster’s Collegiate Dictionary Tenth Edition http://www.m-w.com/cgi-bin/dictionary</w:t>
      </w:r>
      <w:r>
        <w:rPr>
          <w:rStyle w:val="cite"/>
          <w:b w:val="0"/>
          <w:sz w:val="20"/>
        </w:rPr>
        <w:t>, 2002</w:t>
      </w:r>
    </w:p>
    <w:p w:rsidR="00B96D8F" w:rsidRPr="003E3B1C" w:rsidRDefault="00B96D8F" w:rsidP="003E3B1C">
      <w:pPr>
        <w:rPr>
          <w:rStyle w:val="StyleUnderline"/>
        </w:rPr>
      </w:pPr>
      <w:r w:rsidRPr="003E3B1C">
        <w:t xml:space="preserve">1 a -- </w:t>
      </w:r>
      <w:r w:rsidRPr="003E3B1C">
        <w:rPr>
          <w:rStyle w:val="StyleUnderline"/>
          <w:highlight w:val="yellow"/>
        </w:rPr>
        <w:t>used as a function word to indicate that</w:t>
      </w:r>
      <w:r w:rsidRPr="003E3B1C">
        <w:rPr>
          <w:rStyle w:val="StyleUnderline"/>
        </w:rPr>
        <w:t xml:space="preserve"> </w:t>
      </w:r>
      <w:r w:rsidRPr="003E3B1C">
        <w:rPr>
          <w:rStyle w:val="StyleUnderline"/>
          <w:highlight w:val="yellow"/>
        </w:rPr>
        <w:t>a</w:t>
      </w:r>
      <w:r w:rsidRPr="003E3B1C">
        <w:rPr>
          <w:rStyle w:val="StyleUnderline"/>
        </w:rPr>
        <w:t xml:space="preserve"> following </w:t>
      </w:r>
      <w:r w:rsidRPr="003E3B1C">
        <w:rPr>
          <w:rStyle w:val="StyleUnderline"/>
          <w:highlight w:val="yellow"/>
        </w:rPr>
        <w:t>noun</w:t>
      </w:r>
      <w:r w:rsidRPr="003E3B1C">
        <w:rPr>
          <w:rStyle w:val="StyleUnderline"/>
        </w:rPr>
        <w:t xml:space="preserve"> or noun equivalent </w:t>
      </w:r>
      <w:r w:rsidRPr="003E3B1C">
        <w:rPr>
          <w:rStyle w:val="StyleUnderline"/>
          <w:highlight w:val="yellow"/>
        </w:rPr>
        <w:t>is definite</w:t>
      </w:r>
      <w:r w:rsidRPr="003E3B1C">
        <w:rPr>
          <w:rStyle w:val="StyleUnderline"/>
        </w:rPr>
        <w:t xml:space="preserve"> or has been previously specified by context or by circumstance</w:t>
      </w:r>
      <w:r w:rsidRPr="003E3B1C">
        <w:t xml:space="preserve"> b -- </w:t>
      </w:r>
      <w:r w:rsidRPr="003E3B1C">
        <w:rPr>
          <w:rStyle w:val="StyleUnderline"/>
          <w:highlight w:val="yellow"/>
        </w:rPr>
        <w:t>used as a function</w:t>
      </w:r>
      <w:r w:rsidRPr="003E3B1C">
        <w:rPr>
          <w:rStyle w:val="StyleUnderline"/>
        </w:rPr>
        <w:t xml:space="preserve"> word to indicate </w:t>
      </w:r>
      <w:r w:rsidRPr="003E3B1C">
        <w:rPr>
          <w:rStyle w:val="StyleUnderline"/>
          <w:highlight w:val="yellow"/>
        </w:rPr>
        <w:t>that a</w:t>
      </w:r>
      <w:r w:rsidRPr="003E3B1C">
        <w:rPr>
          <w:rStyle w:val="StyleUnderline"/>
        </w:rPr>
        <w:t xml:space="preserve"> following noun or </w:t>
      </w:r>
      <w:r w:rsidRPr="003E3B1C">
        <w:rPr>
          <w:rStyle w:val="StyleUnderline"/>
          <w:highlight w:val="yellow"/>
        </w:rPr>
        <w:t>noun</w:t>
      </w:r>
      <w:r w:rsidRPr="003E3B1C">
        <w:rPr>
          <w:rStyle w:val="StyleUnderline"/>
        </w:rPr>
        <w:t xml:space="preserve"> equivalent </w:t>
      </w:r>
      <w:r w:rsidRPr="003E3B1C">
        <w:rPr>
          <w:rStyle w:val="StyleUnderline"/>
          <w:highlight w:val="yellow"/>
        </w:rPr>
        <w:t>is</w:t>
      </w:r>
      <w:r w:rsidRPr="003E3B1C">
        <w:rPr>
          <w:rStyle w:val="StyleUnderline"/>
        </w:rPr>
        <w:t xml:space="preserve"> a </w:t>
      </w:r>
      <w:r w:rsidRPr="003E3B1C">
        <w:rPr>
          <w:rStyle w:val="StyleUnderline"/>
          <w:highlight w:val="yellow"/>
        </w:rPr>
        <w:t>unique</w:t>
      </w:r>
      <w:r w:rsidRPr="003E3B1C">
        <w:rPr>
          <w:rStyle w:val="StyleUnderline"/>
        </w:rPr>
        <w:t xml:space="preserve"> or a particular member of its class </w:t>
      </w:r>
      <w:r w:rsidRPr="003E3B1C">
        <w:t xml:space="preserve">c-- </w:t>
      </w:r>
      <w:r w:rsidRPr="003E3B1C">
        <w:rPr>
          <w:rStyle w:val="StyleUnderline"/>
          <w:highlight w:val="yellow"/>
        </w:rPr>
        <w:t>used as a function</w:t>
      </w:r>
      <w:r w:rsidRPr="003E3B1C">
        <w:rPr>
          <w:rStyle w:val="StyleUnderline"/>
        </w:rPr>
        <w:t xml:space="preserve"> word before a noun denoting time </w:t>
      </w:r>
      <w:r w:rsidRPr="003E3B1C">
        <w:rPr>
          <w:rStyle w:val="StyleUnderline"/>
          <w:highlight w:val="yellow"/>
        </w:rPr>
        <w:t>to indicate reference to what is present</w:t>
      </w:r>
      <w:r w:rsidRPr="003E3B1C">
        <w:rPr>
          <w:rStyle w:val="StyleUnderline"/>
        </w:rPr>
        <w:t xml:space="preserve"> or immediate or is under consideration.</w:t>
      </w:r>
    </w:p>
    <w:p w:rsidR="00B96D8F" w:rsidRPr="00A83919" w:rsidRDefault="00B96D8F" w:rsidP="00B96D8F">
      <w:pPr>
        <w:pStyle w:val="Heading4"/>
      </w:pPr>
      <w:r w:rsidRPr="00A83919">
        <w:t>“The” is used before a comparative</w:t>
      </w:r>
    </w:p>
    <w:p w:rsidR="00B96D8F" w:rsidRPr="00A83919" w:rsidRDefault="00B96D8F" w:rsidP="00B96D8F">
      <w:pPr>
        <w:pStyle w:val="tag"/>
        <w:rPr>
          <w:rStyle w:val="cite"/>
          <w:b/>
        </w:rPr>
      </w:pPr>
      <w:proofErr w:type="spellStart"/>
      <w:r w:rsidRPr="00A83919">
        <w:rPr>
          <w:rStyle w:val="cite"/>
          <w:b/>
        </w:rPr>
        <w:t>Hei</w:t>
      </w:r>
      <w:r>
        <w:rPr>
          <w:rStyle w:val="cite"/>
          <w:b/>
        </w:rPr>
        <w:t>nle’s</w:t>
      </w:r>
      <w:proofErr w:type="spellEnd"/>
      <w:r>
        <w:rPr>
          <w:rStyle w:val="cite"/>
          <w:b/>
        </w:rPr>
        <w:t xml:space="preserve"> Newbury House Dictionary </w:t>
      </w:r>
      <w:r w:rsidRPr="00A83919">
        <w:rPr>
          <w:rStyle w:val="cite"/>
          <w:b/>
        </w:rPr>
        <w:t xml:space="preserve">3, </w:t>
      </w:r>
    </w:p>
    <w:p w:rsidR="00B96D8F" w:rsidRPr="00925426" w:rsidRDefault="00B96D8F" w:rsidP="00B96D8F">
      <w:pPr>
        <w:pStyle w:val="tag"/>
        <w:rPr>
          <w:rStyle w:val="cite"/>
          <w:b/>
          <w:sz w:val="20"/>
        </w:rPr>
      </w:pPr>
      <w:r w:rsidRPr="00925426">
        <w:rPr>
          <w:rStyle w:val="cite"/>
          <w:sz w:val="20"/>
        </w:rPr>
        <w:t>Monroe Publishing House, http://nhd.heinle.com/Definition.aspx?word=the</w:t>
      </w:r>
      <w:r>
        <w:rPr>
          <w:rStyle w:val="cite"/>
          <w:sz w:val="20"/>
        </w:rPr>
        <w:t>, 2003</w:t>
      </w:r>
    </w:p>
    <w:p w:rsidR="00B96D8F" w:rsidRPr="003E3B1C" w:rsidRDefault="00B96D8F" w:rsidP="003E3B1C">
      <w:r w:rsidRPr="003E3B1C">
        <w:t xml:space="preserve">1. Because of that. </w:t>
      </w:r>
      <w:r w:rsidRPr="003E3B1C">
        <w:rPr>
          <w:rStyle w:val="StyleUnderline"/>
          <w:highlight w:val="yellow"/>
        </w:rPr>
        <w:t>Used before a comparative</w:t>
      </w:r>
      <w:r w:rsidR="003E3B1C" w:rsidRPr="003E3B1C">
        <w:t xml:space="preserve"> </w:t>
      </w:r>
      <w:r w:rsidRPr="003E3B1C">
        <w:t>2. To that extent; by that much</w:t>
      </w:r>
      <w:r w:rsidR="003E3B1C" w:rsidRPr="003E3B1C">
        <w:t xml:space="preserve"> </w:t>
      </w:r>
      <w:r w:rsidRPr="003E3B1C">
        <w:t>3. Beyond any other</w:t>
      </w:r>
    </w:p>
    <w:p w:rsidR="002847F7" w:rsidRPr="00A304AE" w:rsidRDefault="002847F7" w:rsidP="002847F7">
      <w:pPr>
        <w:pStyle w:val="Heading4"/>
      </w:pPr>
      <w:r w:rsidRPr="00A304AE">
        <w:t xml:space="preserve"> “The” implies there is only one – as in the USFG.</w:t>
      </w:r>
    </w:p>
    <w:p w:rsidR="002847F7" w:rsidRDefault="002847F7" w:rsidP="002847F7">
      <w:pPr>
        <w:rPr>
          <w:rStyle w:val="Style13ptBold"/>
        </w:rPr>
      </w:pPr>
      <w:r w:rsidRPr="00A304AE">
        <w:rPr>
          <w:rStyle w:val="Style13ptBold"/>
        </w:rPr>
        <w:t>Cambridge Dictionaries</w:t>
      </w:r>
      <w:r w:rsidRPr="00A304AE">
        <w:t xml:space="preserve"> Online</w:t>
      </w:r>
      <w:r>
        <w:t xml:space="preserve"> </w:t>
      </w:r>
      <w:r w:rsidRPr="00A304AE">
        <w:rPr>
          <w:rStyle w:val="Style13ptBold"/>
        </w:rPr>
        <w:t>7</w:t>
      </w:r>
    </w:p>
    <w:p w:rsidR="002847F7" w:rsidRPr="00A304AE" w:rsidRDefault="002847F7" w:rsidP="002847F7">
      <w:pPr>
        <w:rPr>
          <w:rStyle w:val="StyleUnderline"/>
        </w:rPr>
      </w:pPr>
      <w:proofErr w:type="gramStart"/>
      <w:r w:rsidRPr="003E3B1C">
        <w:rPr>
          <w:rStyle w:val="StyleUnderline"/>
          <w:highlight w:val="yellow"/>
        </w:rPr>
        <w:t>The</w:t>
      </w:r>
      <w:r w:rsidRPr="00A304AE">
        <w:rPr>
          <w:rStyle w:val="StyleUnderline"/>
        </w:rPr>
        <w:t xml:space="preserve">  -</w:t>
      </w:r>
      <w:proofErr w:type="gramEnd"/>
      <w:r w:rsidRPr="00A304AE">
        <w:rPr>
          <w:rStyle w:val="StyleUnderline"/>
        </w:rPr>
        <w:t xml:space="preserve">  </w:t>
      </w:r>
      <w:r w:rsidRPr="003E3B1C">
        <w:rPr>
          <w:rStyle w:val="StyleUnderline"/>
          <w:highlight w:val="yellow"/>
        </w:rPr>
        <w:t>used to refer to things</w:t>
      </w:r>
      <w:r w:rsidRPr="00A304AE">
        <w:rPr>
          <w:rStyle w:val="StyleUnderline"/>
        </w:rPr>
        <w:t xml:space="preserve"> or people </w:t>
      </w:r>
      <w:r w:rsidRPr="003E3B1C">
        <w:rPr>
          <w:rStyle w:val="StyleUnderline"/>
          <w:highlight w:val="yellow"/>
        </w:rPr>
        <w:t>when only one exists</w:t>
      </w:r>
      <w:r w:rsidRPr="00A304AE">
        <w:rPr>
          <w:rStyle w:val="StyleUnderline"/>
        </w:rPr>
        <w:t xml:space="preserve"> at any one time:</w:t>
      </w:r>
    </w:p>
    <w:p w:rsidR="002847F7" w:rsidRPr="00A304AE" w:rsidRDefault="002847F7" w:rsidP="002847F7">
      <w:pPr>
        <w:pStyle w:val="Heading4"/>
      </w:pPr>
      <w:r>
        <w:t>‘T</w:t>
      </w:r>
      <w:r w:rsidRPr="00A304AE">
        <w:t>he</w:t>
      </w:r>
      <w:r>
        <w:t>’</w:t>
      </w:r>
      <w:r w:rsidRPr="00A304AE">
        <w:t xml:space="preserve"> specifies</w:t>
      </w:r>
    </w:p>
    <w:p w:rsidR="002847F7" w:rsidRPr="00A304AE" w:rsidRDefault="002847F7" w:rsidP="002847F7">
      <w:r w:rsidRPr="00A304AE">
        <w:rPr>
          <w:rStyle w:val="Style13ptBold"/>
        </w:rPr>
        <w:t>Random House 6</w:t>
      </w:r>
      <w:r w:rsidRPr="00A304AE">
        <w:t xml:space="preserve"> (Unabridged Dictionary, http://dictionary.reference.com/browse/the)</w:t>
      </w:r>
    </w:p>
    <w:p w:rsidR="002847F7" w:rsidRPr="00A304AE" w:rsidRDefault="002847F7" w:rsidP="002847F7">
      <w:pPr>
        <w:pStyle w:val="CardIndented"/>
        <w:ind w:left="0"/>
        <w:rPr>
          <w:rStyle w:val="ital-inline"/>
        </w:rPr>
      </w:pPr>
      <w:r w:rsidRPr="00A304AE">
        <w:rPr>
          <w:rStyle w:val="StyleUnderline"/>
        </w:rPr>
        <w:t>The (</w:t>
      </w:r>
      <w:r w:rsidRPr="003E3B1C">
        <w:rPr>
          <w:rStyle w:val="StyleUnderline"/>
          <w:highlight w:val="yellow"/>
        </w:rPr>
        <w:t>used</w:t>
      </w:r>
      <w:r w:rsidRPr="00A304AE">
        <w:t xml:space="preserve">, esp. </w:t>
      </w:r>
      <w:r w:rsidRPr="00A304AE">
        <w:rPr>
          <w:rStyle w:val="StyleUnderline"/>
        </w:rPr>
        <w:t xml:space="preserve">before a noun, </w:t>
      </w:r>
      <w:r w:rsidRPr="003E3B1C">
        <w:rPr>
          <w:rStyle w:val="StyleUnderline"/>
          <w:highlight w:val="yellow"/>
        </w:rPr>
        <w:t>with a specifying or particularizing effect</w:t>
      </w:r>
      <w:r w:rsidRPr="00A304AE">
        <w:t xml:space="preserve">, as opposed to the indefinite or generalizing force of the indefinite article </w:t>
      </w:r>
      <w:r w:rsidRPr="00A304AE">
        <w:rPr>
          <w:i/>
          <w:iCs/>
        </w:rPr>
        <w:t>a</w:t>
      </w:r>
      <w:r w:rsidRPr="00A304AE">
        <w:t xml:space="preserve"> or </w:t>
      </w:r>
      <w:r w:rsidRPr="00A304AE">
        <w:rPr>
          <w:i/>
          <w:iCs/>
        </w:rPr>
        <w:t>an</w:t>
      </w:r>
      <w:r w:rsidRPr="00A304AE">
        <w:t xml:space="preserve">): </w:t>
      </w:r>
      <w:r w:rsidRPr="00A304AE">
        <w:rPr>
          <w:rStyle w:val="ital-inline"/>
        </w:rPr>
        <w:t>the book you gave me; Come into the house.</w:t>
      </w:r>
    </w:p>
    <w:p w:rsidR="002847F7" w:rsidRPr="00A304AE" w:rsidRDefault="002847F7" w:rsidP="002847F7">
      <w:pPr>
        <w:pStyle w:val="Heading4"/>
        <w:rPr>
          <w:rStyle w:val="ital-inline"/>
        </w:rPr>
      </w:pPr>
      <w:r w:rsidRPr="00A304AE">
        <w:rPr>
          <w:rStyle w:val="ital-inline"/>
        </w:rPr>
        <w:t>Indicates a proper noun</w:t>
      </w:r>
    </w:p>
    <w:p w:rsidR="002847F7" w:rsidRPr="00A304AE" w:rsidRDefault="002847F7" w:rsidP="002847F7">
      <w:r w:rsidRPr="00A304AE">
        <w:rPr>
          <w:rStyle w:val="Style13ptBold"/>
        </w:rPr>
        <w:t>Random House 6</w:t>
      </w:r>
      <w:r w:rsidRPr="00A304AE">
        <w:t xml:space="preserve"> (Unabridged Dictionary, http://dictionary.reference.com/browse/the)</w:t>
      </w:r>
    </w:p>
    <w:p w:rsidR="002847F7" w:rsidRPr="00A304AE" w:rsidRDefault="002847F7" w:rsidP="002847F7">
      <w:pPr>
        <w:pStyle w:val="CardIndented"/>
        <w:ind w:left="0"/>
        <w:rPr>
          <w:rStyle w:val="ital-inline"/>
        </w:rPr>
      </w:pPr>
      <w:r w:rsidRPr="00A304AE">
        <w:rPr>
          <w:rStyle w:val="StyleUnderline"/>
        </w:rPr>
        <w:t>(</w:t>
      </w:r>
      <w:r w:rsidRPr="003E3B1C">
        <w:rPr>
          <w:rStyle w:val="StyleUnderline"/>
          <w:highlight w:val="yellow"/>
        </w:rPr>
        <w:t>used to mark a proper noun</w:t>
      </w:r>
      <w:r w:rsidRPr="00A304AE">
        <w:rPr>
          <w:rStyle w:val="StyleUnderline"/>
        </w:rPr>
        <w:t>,</w:t>
      </w:r>
      <w:r w:rsidRPr="00A304AE">
        <w:t xml:space="preserve"> natural phenomenon, ship, building, time, point of the compass, branch of endeavor, or field of study as something well-known or unique): </w:t>
      </w:r>
      <w:r w:rsidRPr="00A304AE">
        <w:rPr>
          <w:rStyle w:val="ital-inline"/>
        </w:rPr>
        <w:t xml:space="preserve">the sun; </w:t>
      </w:r>
      <w:r w:rsidRPr="00A304AE">
        <w:rPr>
          <w:rStyle w:val="StyleUnderline"/>
        </w:rPr>
        <w:t>the Alps</w:t>
      </w:r>
      <w:r w:rsidRPr="00A304AE">
        <w:rPr>
          <w:rStyle w:val="ital-inline"/>
        </w:rPr>
        <w:t xml:space="preserve">; the </w:t>
      </w:r>
      <w:r w:rsidRPr="00A304AE">
        <w:t xml:space="preserve">Queen Elizabeth; </w:t>
      </w:r>
      <w:r w:rsidRPr="00A304AE">
        <w:rPr>
          <w:rStyle w:val="ital-inline"/>
        </w:rPr>
        <w:t>the past; the West.</w:t>
      </w:r>
    </w:p>
    <w:p w:rsidR="002847F7" w:rsidRPr="00A304AE" w:rsidRDefault="002847F7" w:rsidP="002847F7">
      <w:pPr>
        <w:pStyle w:val="Heading4"/>
      </w:pPr>
      <w:r>
        <w:t>‘The’ means all parts</w:t>
      </w:r>
    </w:p>
    <w:p w:rsidR="002847F7" w:rsidRPr="00A304AE" w:rsidRDefault="002847F7" w:rsidP="002847F7">
      <w:pPr>
        <w:rPr>
          <w:rStyle w:val="Style13ptBold"/>
        </w:rPr>
      </w:pPr>
      <w:r w:rsidRPr="00A304AE">
        <w:rPr>
          <w:rStyle w:val="Style13ptBold"/>
        </w:rPr>
        <w:t>Merriam-Webster's</w:t>
      </w:r>
      <w:r w:rsidRPr="00A304AE">
        <w:t xml:space="preserve"> Online Collegiate Dictionary, </w:t>
      </w:r>
      <w:r w:rsidRPr="00A304AE">
        <w:rPr>
          <w:rStyle w:val="Style13ptBold"/>
        </w:rPr>
        <w:t xml:space="preserve">5 </w:t>
      </w:r>
    </w:p>
    <w:p w:rsidR="002847F7" w:rsidRPr="00A304AE" w:rsidRDefault="002847F7" w:rsidP="002847F7">
      <w:r w:rsidRPr="00A304AE">
        <w:t xml:space="preserve">http://www.m-w.com/cgi-bin/dictionary </w:t>
      </w:r>
    </w:p>
    <w:p w:rsidR="002847F7" w:rsidRPr="000358B5" w:rsidRDefault="002847F7" w:rsidP="002847F7">
      <w:pPr>
        <w:pStyle w:val="CardIndented"/>
        <w:ind w:left="0"/>
      </w:pPr>
      <w:proofErr w:type="gramStart"/>
      <w:r w:rsidRPr="00A304AE">
        <w:rPr>
          <w:rStyle w:val="StyleUnderline"/>
        </w:rPr>
        <w:t>the</w:t>
      </w:r>
      <w:r w:rsidRPr="00A304AE">
        <w:t xml:space="preserve">  4</w:t>
      </w:r>
      <w:proofErr w:type="gramEnd"/>
      <w:r w:rsidRPr="00A304AE">
        <w:t xml:space="preserve"> -- </w:t>
      </w:r>
      <w:r w:rsidRPr="003E3B1C">
        <w:rPr>
          <w:rStyle w:val="StyleUnderline"/>
          <w:highlight w:val="yellow"/>
        </w:rPr>
        <w:t>used</w:t>
      </w:r>
      <w:r w:rsidRPr="00A304AE">
        <w:rPr>
          <w:rStyle w:val="StyleUnderline"/>
        </w:rPr>
        <w:t xml:space="preserve"> as a function word before a noun</w:t>
      </w:r>
      <w:r w:rsidRPr="00A304AE">
        <w:t xml:space="preserve"> or a substantivized adjective </w:t>
      </w:r>
      <w:r w:rsidRPr="003E3B1C">
        <w:rPr>
          <w:rStyle w:val="StyleUnderline"/>
          <w:highlight w:val="yellow"/>
        </w:rPr>
        <w:t>to indicate reference to a group as a whole</w:t>
      </w:r>
      <w:r w:rsidRPr="00A304AE">
        <w:t xml:space="preserve"> &lt;the elite&gt;</w:t>
      </w:r>
    </w:p>
    <w:p w:rsidR="00B96D8F" w:rsidRDefault="00B96D8F" w:rsidP="00B96D8F">
      <w:pPr>
        <w:pStyle w:val="Heading1"/>
      </w:pPr>
      <w:r>
        <w:t>USFG</w:t>
      </w:r>
    </w:p>
    <w:p w:rsidR="00B96D8F" w:rsidRDefault="00B96D8F" w:rsidP="00B96D8F">
      <w:pPr>
        <w:pStyle w:val="Heading3"/>
        <w:rPr>
          <w:rFonts w:asciiTheme="minorHAnsi" w:hAnsiTheme="minorHAnsi"/>
        </w:rPr>
      </w:pPr>
      <w:r>
        <w:rPr>
          <w:rFonts w:asciiTheme="minorHAnsi" w:hAnsiTheme="minorHAnsi"/>
        </w:rPr>
        <w:t>DC</w:t>
      </w:r>
    </w:p>
    <w:p w:rsidR="00B96D8F" w:rsidRPr="00FE13A4" w:rsidRDefault="00B96D8F" w:rsidP="00B96D8F">
      <w:pPr>
        <w:pStyle w:val="Heading4"/>
      </w:pPr>
      <w:r w:rsidRPr="00FE13A4">
        <w:t>Federal government is the central government in Washington DC</w:t>
      </w:r>
    </w:p>
    <w:p w:rsidR="00B96D8F" w:rsidRPr="003E3B1C" w:rsidRDefault="00B96D8F" w:rsidP="00B96D8F">
      <w:pPr>
        <w:rPr>
          <w:sz w:val="16"/>
          <w:lang w:val="es-MX"/>
        </w:rPr>
      </w:pPr>
      <w:r w:rsidRPr="003E3B1C">
        <w:rPr>
          <w:rStyle w:val="Style13ptBold"/>
          <w:lang w:val="es-MX"/>
        </w:rPr>
        <w:t>Encarta Online 5</w:t>
      </w:r>
      <w:r w:rsidRPr="003E3B1C">
        <w:rPr>
          <w:lang w:val="es-MX"/>
        </w:rPr>
        <w:t xml:space="preserve"> </w:t>
      </w:r>
      <w:r w:rsidRPr="003E3B1C">
        <w:rPr>
          <w:sz w:val="16"/>
          <w:lang w:val="es-MX"/>
        </w:rPr>
        <w:t>http://encarta.msn.com/encyclopedia_1741500781_6/United_States_(Government).html#howtocite</w:t>
      </w:r>
    </w:p>
    <w:p w:rsidR="00B96D8F" w:rsidRPr="00FE13A4" w:rsidRDefault="00B96D8F" w:rsidP="00B96D8F">
      <w:pPr>
        <w:rPr>
          <w:rStyle w:val="StyleUnderline"/>
          <w:bCs/>
        </w:rPr>
      </w:pPr>
      <w:r w:rsidRPr="00FE13A4">
        <w:rPr>
          <w:sz w:val="16"/>
        </w:rPr>
        <w:t>United States (Government),</w:t>
      </w:r>
      <w:r w:rsidRPr="00FE13A4">
        <w:rPr>
          <w:rStyle w:val="StyleUnderline"/>
        </w:rPr>
        <w:t xml:space="preserve"> </w:t>
      </w:r>
      <w:r w:rsidRPr="00FE13A4">
        <w:rPr>
          <w:rStyle w:val="StyleUnderline"/>
          <w:highlight w:val="yellow"/>
        </w:rPr>
        <w:t>the combination of</w:t>
      </w:r>
      <w:r w:rsidRPr="00FE13A4">
        <w:rPr>
          <w:sz w:val="16"/>
        </w:rPr>
        <w:t xml:space="preserve"> federal, state, and local </w:t>
      </w:r>
      <w:r w:rsidRPr="00FE13A4">
        <w:rPr>
          <w:rStyle w:val="StyleUnderline"/>
        </w:rPr>
        <w:t xml:space="preserve">laws, bodies, and </w:t>
      </w:r>
      <w:r w:rsidRPr="00FE13A4">
        <w:rPr>
          <w:rStyle w:val="StyleUnderline"/>
          <w:highlight w:val="yellow"/>
        </w:rPr>
        <w:t>agencies</w:t>
      </w:r>
      <w:r w:rsidRPr="00FE13A4">
        <w:rPr>
          <w:sz w:val="16"/>
        </w:rPr>
        <w:t xml:space="preserve"> that is </w:t>
      </w:r>
      <w:r w:rsidRPr="00FE13A4">
        <w:rPr>
          <w:rStyle w:val="StyleUnderline"/>
          <w:highlight w:val="yellow"/>
        </w:rPr>
        <w:t xml:space="preserve">responsible for carrying out the operations of the United States. The federal government of the United States is centered in </w:t>
      </w:r>
      <w:hyperlink r:id="rId6" w:history="1">
        <w:r w:rsidRPr="00FE13A4">
          <w:rPr>
            <w:rStyle w:val="Hyperlink"/>
            <w:rFonts w:eastAsia="Calibri"/>
            <w:sz w:val="16"/>
            <w:highlight w:val="yellow"/>
            <w:shd w:val="clear" w:color="auto" w:fill="00FFFF"/>
          </w:rPr>
          <w:t>Washington, D.C.</w:t>
        </w:r>
      </w:hyperlink>
    </w:p>
    <w:p w:rsidR="00B96D8F" w:rsidRPr="00D603CD" w:rsidRDefault="00B96D8F" w:rsidP="00B96D8F">
      <w:pPr>
        <w:pStyle w:val="Heading3"/>
        <w:rPr>
          <w:rFonts w:asciiTheme="minorHAnsi" w:hAnsiTheme="minorHAnsi"/>
        </w:rPr>
      </w:pPr>
      <w:r w:rsidRPr="00D603CD">
        <w:rPr>
          <w:rFonts w:asciiTheme="minorHAnsi" w:hAnsiTheme="minorHAnsi"/>
        </w:rPr>
        <w:t>Three Branches</w:t>
      </w:r>
    </w:p>
    <w:p w:rsidR="00B96D8F" w:rsidRPr="00D603CD" w:rsidRDefault="00B96D8F" w:rsidP="00B96D8F">
      <w:pPr>
        <w:pStyle w:val="Heading4"/>
        <w:rPr>
          <w:rStyle w:val="tagChar"/>
          <w:rFonts w:asciiTheme="minorHAnsi" w:eastAsiaTheme="majorEastAsia" w:hAnsiTheme="minorHAnsi"/>
        </w:rPr>
      </w:pPr>
      <w:proofErr w:type="spellStart"/>
      <w:r w:rsidRPr="00D603CD">
        <w:rPr>
          <w:rFonts w:asciiTheme="minorHAnsi" w:hAnsiTheme="minorHAnsi"/>
        </w:rPr>
        <w:t>USfg</w:t>
      </w:r>
      <w:proofErr w:type="spellEnd"/>
      <w:r w:rsidRPr="00D603CD">
        <w:rPr>
          <w:rFonts w:asciiTheme="minorHAnsi" w:hAnsiTheme="minorHAnsi"/>
        </w:rPr>
        <w:t xml:space="preserve"> is the three branches</w:t>
      </w:r>
    </w:p>
    <w:p w:rsidR="00B96D8F" w:rsidRPr="00D603CD" w:rsidRDefault="00B96D8F" w:rsidP="00B96D8F">
      <w:pPr>
        <w:rPr>
          <w:rFonts w:asciiTheme="minorHAnsi" w:hAnsiTheme="minorHAnsi"/>
        </w:rPr>
      </w:pPr>
      <w:r w:rsidRPr="00D603CD">
        <w:rPr>
          <w:rStyle w:val="Style13ptBold"/>
          <w:rFonts w:asciiTheme="minorHAnsi" w:hAnsiTheme="minorHAnsi"/>
        </w:rPr>
        <w:t>The Free Dictionary 4</w:t>
      </w:r>
      <w:r>
        <w:rPr>
          <w:rStyle w:val="Style13ptBold"/>
          <w:rFonts w:asciiTheme="minorHAnsi" w:hAnsiTheme="minorHAnsi"/>
        </w:rPr>
        <w:t xml:space="preserve"> </w:t>
      </w:r>
      <w:r w:rsidRPr="00D603CD">
        <w:rPr>
          <w:rFonts w:asciiTheme="minorHAnsi" w:hAnsiTheme="minorHAnsi"/>
        </w:rPr>
        <w:t>(Thefreedictionary.com, April 6 2004, DA 6/21/11,)</w:t>
      </w:r>
    </w:p>
    <w:p w:rsidR="00B96D8F" w:rsidRPr="00D603CD" w:rsidRDefault="00B96D8F" w:rsidP="00B96D8F">
      <w:pPr>
        <w:rPr>
          <w:rStyle w:val="StyleUnderline"/>
          <w:rFonts w:asciiTheme="minorHAnsi" w:hAnsiTheme="minorHAnsi"/>
        </w:rPr>
      </w:pPr>
      <w:r w:rsidRPr="003E3B1C">
        <w:rPr>
          <w:rStyle w:val="StyleUnderline"/>
          <w:rFonts w:asciiTheme="minorHAnsi" w:hAnsiTheme="minorHAnsi"/>
          <w:highlight w:val="yellow"/>
        </w:rPr>
        <w:t>The executive</w:t>
      </w:r>
      <w:r w:rsidRPr="00D603CD">
        <w:rPr>
          <w:rStyle w:val="StyleUnderline"/>
          <w:rFonts w:asciiTheme="minorHAnsi" w:hAnsiTheme="minorHAnsi"/>
        </w:rPr>
        <w:t xml:space="preserve"> </w:t>
      </w:r>
      <w:r w:rsidRPr="003E3B1C">
        <w:rPr>
          <w:rStyle w:val="StyleUnderline"/>
          <w:rFonts w:asciiTheme="minorHAnsi" w:hAnsiTheme="minorHAnsi"/>
        </w:rPr>
        <w:t xml:space="preserve">and </w:t>
      </w:r>
      <w:r w:rsidRPr="003E3B1C">
        <w:rPr>
          <w:rStyle w:val="StyleUnderline"/>
          <w:rFonts w:asciiTheme="minorHAnsi" w:hAnsiTheme="minorHAnsi"/>
          <w:highlight w:val="yellow"/>
        </w:rPr>
        <w:t>legislative and judicial branches of the</w:t>
      </w:r>
      <w:r w:rsidRPr="00D603CD">
        <w:rPr>
          <w:rFonts w:asciiTheme="minorHAnsi" w:hAnsiTheme="minorHAnsi"/>
        </w:rPr>
        <w:t xml:space="preserve"> federal government of the </w:t>
      </w:r>
      <w:r w:rsidRPr="00D603CD">
        <w:rPr>
          <w:rStyle w:val="StyleUnderline"/>
          <w:rFonts w:asciiTheme="minorHAnsi" w:hAnsiTheme="minorHAnsi"/>
        </w:rPr>
        <w:t>United States</w:t>
      </w:r>
    </w:p>
    <w:p w:rsidR="00B96D8F" w:rsidRPr="00D603CD" w:rsidRDefault="00B96D8F" w:rsidP="00B96D8F">
      <w:pPr>
        <w:pStyle w:val="Heading4"/>
        <w:rPr>
          <w:rFonts w:asciiTheme="minorHAnsi" w:hAnsiTheme="minorHAnsi"/>
        </w:rPr>
      </w:pPr>
      <w:proofErr w:type="spellStart"/>
      <w:r w:rsidRPr="00D603CD">
        <w:rPr>
          <w:rFonts w:asciiTheme="minorHAnsi" w:hAnsiTheme="minorHAnsi"/>
        </w:rPr>
        <w:t>USfg</w:t>
      </w:r>
      <w:proofErr w:type="spellEnd"/>
      <w:r w:rsidRPr="00D603CD">
        <w:rPr>
          <w:rFonts w:asciiTheme="minorHAnsi" w:hAnsiTheme="minorHAnsi"/>
        </w:rPr>
        <w:t xml:space="preserve"> is the three branches</w:t>
      </w:r>
    </w:p>
    <w:p w:rsidR="00B96D8F" w:rsidRPr="00D603CD" w:rsidRDefault="00B96D8F" w:rsidP="00B96D8F">
      <w:pPr>
        <w:rPr>
          <w:rFonts w:asciiTheme="minorHAnsi" w:hAnsiTheme="minorHAnsi"/>
        </w:rPr>
      </w:pPr>
      <w:proofErr w:type="spellStart"/>
      <w:r w:rsidRPr="00D603CD">
        <w:rPr>
          <w:rStyle w:val="Style13ptBold"/>
          <w:rFonts w:asciiTheme="minorHAnsi" w:hAnsiTheme="minorHAnsi"/>
        </w:rPr>
        <w:t>USLegal</w:t>
      </w:r>
      <w:proofErr w:type="spellEnd"/>
      <w:r w:rsidRPr="00D603CD">
        <w:rPr>
          <w:rStyle w:val="Style13ptBold"/>
          <w:rFonts w:asciiTheme="minorHAnsi" w:hAnsiTheme="minorHAnsi"/>
        </w:rPr>
        <w:t xml:space="preserve"> 9</w:t>
      </w:r>
      <w:r w:rsidRPr="00D603CD">
        <w:rPr>
          <w:rFonts w:asciiTheme="minorHAnsi" w:hAnsiTheme="minorHAnsi"/>
        </w:rPr>
        <w:t>(definitions.uslegal.com/u/united-states-federal-government, September 23 2009, DA 6/21/11,)</w:t>
      </w:r>
    </w:p>
    <w:p w:rsidR="00B96D8F" w:rsidRPr="00D603CD" w:rsidRDefault="00B96D8F" w:rsidP="00B96D8F">
      <w:pPr>
        <w:pStyle w:val="card"/>
        <w:rPr>
          <w:rFonts w:asciiTheme="minorHAnsi" w:hAnsiTheme="minorHAnsi"/>
        </w:rPr>
      </w:pPr>
      <w:r w:rsidRPr="003E3B1C">
        <w:rPr>
          <w:rStyle w:val="StyleUnderline"/>
          <w:rFonts w:asciiTheme="minorHAnsi" w:hAnsiTheme="minorHAnsi"/>
          <w:highlight w:val="yellow"/>
        </w:rPr>
        <w:t>The U</w:t>
      </w:r>
      <w:r w:rsidRPr="00D603CD">
        <w:rPr>
          <w:rStyle w:val="StyleUnderline"/>
          <w:rFonts w:asciiTheme="minorHAnsi" w:hAnsiTheme="minorHAnsi"/>
        </w:rPr>
        <w:t xml:space="preserve">nited </w:t>
      </w:r>
      <w:r w:rsidRPr="003E3B1C">
        <w:rPr>
          <w:rStyle w:val="StyleUnderline"/>
          <w:rFonts w:asciiTheme="minorHAnsi" w:hAnsiTheme="minorHAnsi"/>
          <w:highlight w:val="yellow"/>
        </w:rPr>
        <w:t>S</w:t>
      </w:r>
      <w:r w:rsidRPr="00D603CD">
        <w:rPr>
          <w:rStyle w:val="StyleUnderline"/>
          <w:rFonts w:asciiTheme="minorHAnsi" w:hAnsiTheme="minorHAnsi"/>
        </w:rPr>
        <w:t xml:space="preserve">tates </w:t>
      </w:r>
      <w:r w:rsidRPr="003E3B1C">
        <w:rPr>
          <w:rStyle w:val="StyleUnderline"/>
          <w:rFonts w:asciiTheme="minorHAnsi" w:hAnsiTheme="minorHAnsi"/>
          <w:highlight w:val="yellow"/>
        </w:rPr>
        <w:t>F</w:t>
      </w:r>
      <w:r w:rsidRPr="00D603CD">
        <w:rPr>
          <w:rStyle w:val="StyleUnderline"/>
          <w:rFonts w:asciiTheme="minorHAnsi" w:hAnsiTheme="minorHAnsi"/>
        </w:rPr>
        <w:t xml:space="preserve">ederal </w:t>
      </w:r>
      <w:r w:rsidRPr="003E3B1C">
        <w:rPr>
          <w:rStyle w:val="StyleUnderline"/>
          <w:rFonts w:asciiTheme="minorHAnsi" w:hAnsiTheme="minorHAnsi"/>
          <w:highlight w:val="yellow"/>
        </w:rPr>
        <w:t>G</w:t>
      </w:r>
      <w:r w:rsidRPr="00D603CD">
        <w:rPr>
          <w:rStyle w:val="StyleUnderline"/>
          <w:rFonts w:asciiTheme="minorHAnsi" w:hAnsiTheme="minorHAnsi"/>
        </w:rPr>
        <w:t xml:space="preserve">overnment </w:t>
      </w:r>
      <w:r w:rsidRPr="003E3B1C">
        <w:rPr>
          <w:rStyle w:val="StyleUnderline"/>
          <w:rFonts w:asciiTheme="minorHAnsi" w:hAnsiTheme="minorHAnsi"/>
          <w:highlight w:val="yellow"/>
        </w:rPr>
        <w:t>is</w:t>
      </w:r>
      <w:r w:rsidRPr="00D603CD">
        <w:rPr>
          <w:rStyle w:val="StyleUnderline"/>
          <w:rFonts w:asciiTheme="minorHAnsi" w:hAnsiTheme="minorHAnsi"/>
        </w:rPr>
        <w:t xml:space="preserve"> established by the US Constitution</w:t>
      </w:r>
      <w:r w:rsidRPr="00D603CD">
        <w:rPr>
          <w:rFonts w:asciiTheme="minorHAnsi" w:hAnsiTheme="minorHAnsi"/>
        </w:rPr>
        <w:t xml:space="preserve">. The Federal Government shares sovereignty over the United Sates with the individual governments of the States of US. </w:t>
      </w:r>
      <w:r w:rsidRPr="00D603CD">
        <w:rPr>
          <w:rStyle w:val="StyleUnderline"/>
          <w:rFonts w:asciiTheme="minorHAnsi" w:hAnsiTheme="minorHAnsi"/>
        </w:rPr>
        <w:t xml:space="preserve">The Federal government has </w:t>
      </w:r>
      <w:r w:rsidRPr="003E3B1C">
        <w:rPr>
          <w:rStyle w:val="StyleUnderline"/>
          <w:rFonts w:asciiTheme="minorHAnsi" w:hAnsiTheme="minorHAnsi"/>
          <w:highlight w:val="yellow"/>
        </w:rPr>
        <w:t>three branc</w:t>
      </w:r>
      <w:r w:rsidRPr="00D603CD">
        <w:rPr>
          <w:rStyle w:val="StyleUnderline"/>
          <w:rFonts w:asciiTheme="minorHAnsi" w:hAnsiTheme="minorHAnsi"/>
        </w:rPr>
        <w:t xml:space="preserve">hes: </w:t>
      </w:r>
      <w:proofErr w:type="spellStart"/>
      <w:r w:rsidRPr="00D603CD">
        <w:rPr>
          <w:rFonts w:asciiTheme="minorHAnsi" w:hAnsiTheme="minorHAnsi"/>
        </w:rPr>
        <w:t>i</w:t>
      </w:r>
      <w:proofErr w:type="spellEnd"/>
      <w:r w:rsidRPr="00D603CD">
        <w:rPr>
          <w:rFonts w:asciiTheme="minorHAnsi" w:hAnsiTheme="minorHAnsi"/>
        </w:rPr>
        <w:t>)</w:t>
      </w:r>
      <w:r w:rsidRPr="00D603CD">
        <w:rPr>
          <w:rStyle w:val="StyleUnderline"/>
          <w:rFonts w:asciiTheme="minorHAnsi" w:hAnsiTheme="minorHAnsi"/>
        </w:rPr>
        <w:t xml:space="preserve"> the legislature,</w:t>
      </w:r>
      <w:r w:rsidRPr="00D603CD">
        <w:rPr>
          <w:rFonts w:asciiTheme="minorHAnsi" w:hAnsiTheme="minorHAnsi"/>
        </w:rPr>
        <w:t xml:space="preserve"> which is the US Congress, ii) </w:t>
      </w:r>
      <w:r w:rsidRPr="00D603CD">
        <w:rPr>
          <w:rStyle w:val="StyleUnderline"/>
          <w:rFonts w:asciiTheme="minorHAnsi" w:hAnsiTheme="minorHAnsi"/>
        </w:rPr>
        <w:t>Executive</w:t>
      </w:r>
      <w:r w:rsidRPr="00D603CD">
        <w:rPr>
          <w:rFonts w:asciiTheme="minorHAnsi" w:hAnsiTheme="minorHAnsi"/>
        </w:rPr>
        <w:t xml:space="preserve">, comprised of the President and Vice president of the US </w:t>
      </w:r>
      <w:r w:rsidRPr="00D603CD">
        <w:rPr>
          <w:rStyle w:val="StyleUnderline"/>
          <w:rFonts w:asciiTheme="minorHAnsi" w:hAnsiTheme="minorHAnsi"/>
        </w:rPr>
        <w:t>and</w:t>
      </w:r>
      <w:r w:rsidRPr="00D603CD">
        <w:rPr>
          <w:rFonts w:asciiTheme="minorHAnsi" w:hAnsiTheme="minorHAnsi"/>
        </w:rPr>
        <w:t xml:space="preserve"> iii) </w:t>
      </w:r>
      <w:r w:rsidRPr="00D603CD">
        <w:rPr>
          <w:rStyle w:val="StyleUnderline"/>
          <w:rFonts w:asciiTheme="minorHAnsi" w:hAnsiTheme="minorHAnsi"/>
        </w:rPr>
        <w:t>Judiciary</w:t>
      </w:r>
      <w:r w:rsidRPr="00D603CD">
        <w:rPr>
          <w:rFonts w:asciiTheme="minorHAnsi" w:hAnsiTheme="minorHAnsi"/>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rsidR="00B96D8F" w:rsidRPr="00D603CD" w:rsidRDefault="00B96D8F" w:rsidP="00B96D8F">
      <w:pPr>
        <w:pStyle w:val="Heading3"/>
        <w:rPr>
          <w:rFonts w:asciiTheme="minorHAnsi" w:hAnsiTheme="minorHAnsi"/>
        </w:rPr>
      </w:pPr>
      <w:r w:rsidRPr="00D603CD">
        <w:rPr>
          <w:rFonts w:asciiTheme="minorHAnsi" w:hAnsiTheme="minorHAnsi"/>
        </w:rPr>
        <w:t>Excludes States</w:t>
      </w:r>
    </w:p>
    <w:p w:rsidR="00B96D8F" w:rsidRPr="00D603CD" w:rsidRDefault="00B96D8F" w:rsidP="00B96D8F">
      <w:pPr>
        <w:pStyle w:val="Heading4"/>
        <w:rPr>
          <w:rFonts w:asciiTheme="minorHAnsi" w:hAnsiTheme="minorHAnsi"/>
        </w:rPr>
      </w:pPr>
      <w:r w:rsidRPr="00D603CD">
        <w:rPr>
          <w:rFonts w:asciiTheme="minorHAnsi" w:hAnsiTheme="minorHAnsi"/>
        </w:rPr>
        <w:t>National gov’t, not the states</w:t>
      </w:r>
    </w:p>
    <w:p w:rsidR="00B96D8F" w:rsidRPr="00D603CD" w:rsidRDefault="00B96D8F" w:rsidP="00B96D8F">
      <w:pPr>
        <w:rPr>
          <w:rFonts w:asciiTheme="minorHAnsi" w:hAnsiTheme="minorHAnsi"/>
        </w:rPr>
      </w:pPr>
      <w:r w:rsidRPr="00D603CD">
        <w:rPr>
          <w:rStyle w:val="Style13ptBold"/>
          <w:rFonts w:asciiTheme="minorHAnsi" w:hAnsiTheme="minorHAnsi"/>
        </w:rPr>
        <w:t>Black’s Law 99</w:t>
      </w:r>
      <w:r w:rsidRPr="00D603CD">
        <w:rPr>
          <w:rFonts w:asciiTheme="minorHAnsi" w:hAnsiTheme="minorHAnsi"/>
        </w:rPr>
        <w:t xml:space="preserve"> (Dictionary, Seventh Edition, p.703)</w:t>
      </w:r>
    </w:p>
    <w:p w:rsidR="00B96D8F" w:rsidRPr="00D603CD" w:rsidRDefault="00B96D8F" w:rsidP="00B96D8F">
      <w:pPr>
        <w:rPr>
          <w:rStyle w:val="StyleUnderline"/>
          <w:rFonts w:asciiTheme="minorHAnsi" w:hAnsiTheme="minorHAnsi"/>
        </w:rPr>
      </w:pPr>
      <w:r w:rsidRPr="003E3B1C">
        <w:rPr>
          <w:rStyle w:val="StyleUnderline"/>
          <w:rFonts w:asciiTheme="minorHAnsi" w:hAnsiTheme="minorHAnsi"/>
          <w:highlight w:val="yellow"/>
        </w:rPr>
        <w:t>A</w:t>
      </w:r>
      <w:r w:rsidRPr="00D603CD">
        <w:rPr>
          <w:rStyle w:val="StyleUnderline"/>
          <w:rFonts w:asciiTheme="minorHAnsi" w:hAnsiTheme="minorHAnsi"/>
        </w:rPr>
        <w:t xml:space="preserve"> national </w:t>
      </w:r>
      <w:r w:rsidRPr="003E3B1C">
        <w:rPr>
          <w:rStyle w:val="StyleUnderline"/>
          <w:rFonts w:asciiTheme="minorHAnsi" w:hAnsiTheme="minorHAnsi"/>
          <w:highlight w:val="yellow"/>
        </w:rPr>
        <w:t>government that exercises</w:t>
      </w:r>
      <w:r w:rsidRPr="00D603CD">
        <w:rPr>
          <w:rStyle w:val="StyleUnderline"/>
          <w:rFonts w:asciiTheme="minorHAnsi" w:hAnsiTheme="minorHAnsi"/>
        </w:rPr>
        <w:t xml:space="preserve"> some degree of </w:t>
      </w:r>
      <w:r w:rsidRPr="003E3B1C">
        <w:rPr>
          <w:rStyle w:val="StyleUnderline"/>
          <w:rFonts w:asciiTheme="minorHAnsi" w:hAnsiTheme="minorHAnsi"/>
          <w:highlight w:val="yellow"/>
        </w:rPr>
        <w:t>control over smaller political units that have surrendered some degree of power</w:t>
      </w:r>
      <w:r w:rsidRPr="00D603CD">
        <w:rPr>
          <w:rStyle w:val="StyleUnderline"/>
          <w:rFonts w:asciiTheme="minorHAnsi" w:hAnsiTheme="minorHAnsi"/>
        </w:rPr>
        <w:t xml:space="preserve"> in exchange for the right to participate in national political matters</w:t>
      </w:r>
    </w:p>
    <w:p w:rsidR="00B96D8F" w:rsidRDefault="002847F7" w:rsidP="00B96D8F">
      <w:pPr>
        <w:pStyle w:val="Heading3"/>
      </w:pPr>
      <w:r>
        <w:t>A2: All 3 Branches etc.</w:t>
      </w:r>
    </w:p>
    <w:p w:rsidR="00B96D8F" w:rsidRDefault="00B96D8F" w:rsidP="00B96D8F">
      <w:pPr>
        <w:pStyle w:val="Heading4"/>
      </w:pPr>
      <w:r>
        <w:t>USFG is distinct from states &amp; other national &amp; subnational governments; includes any but not necessarily all 3 branches – Including every branch assumes each branch has similar powers, muddying the term</w:t>
      </w:r>
    </w:p>
    <w:p w:rsidR="00B96D8F" w:rsidRPr="00C30CDA" w:rsidRDefault="00B96D8F" w:rsidP="00B96D8F">
      <w:pPr>
        <w:rPr>
          <w:rStyle w:val="Style13ptBold"/>
          <w:b w:val="0"/>
          <w:sz w:val="18"/>
        </w:rPr>
      </w:pPr>
      <w:r>
        <w:rPr>
          <w:rStyle w:val="Style13ptBold"/>
        </w:rPr>
        <w:t xml:space="preserve">Wikipedia </w:t>
      </w:r>
      <w:r w:rsidRPr="00C30CDA">
        <w:rPr>
          <w:rStyle w:val="Style13ptBold"/>
          <w:sz w:val="18"/>
        </w:rPr>
        <w:t>(http://en.wikipedia.org/wiki/Federal_government_of_the_United_States)</w:t>
      </w:r>
    </w:p>
    <w:p w:rsidR="00B96D8F" w:rsidRDefault="00B96D8F" w:rsidP="00B96D8F">
      <w:r w:rsidRPr="00C30CDA">
        <w:rPr>
          <w:rStyle w:val="StyleUnderline"/>
          <w:highlight w:val="yellow"/>
        </w:rPr>
        <w:t>The government of the United States of America is the federal government</w:t>
      </w:r>
      <w:r>
        <w:t xml:space="preserve"> of the constitutional republic of fifty states that constitute the United States, as well as one capital district, and several other territories. </w:t>
      </w:r>
      <w:r w:rsidRPr="00C30CDA">
        <w:rPr>
          <w:rStyle w:val="StyleUnderline"/>
          <w:highlight w:val="yellow"/>
        </w:rPr>
        <w:t>The federal government is composed of three distinct branches: legislative, executive and judicia</w:t>
      </w:r>
      <w:r>
        <w:t xml:space="preserve">l, </w:t>
      </w:r>
      <w:r w:rsidRPr="00C30CDA">
        <w:rPr>
          <w:rStyle w:val="StyleUnderline"/>
          <w:highlight w:val="yellow"/>
        </w:rPr>
        <w:t>whose powers are vested</w:t>
      </w:r>
      <w:r>
        <w:t xml:space="preserve"> by the U.S. Constitution </w:t>
      </w:r>
      <w:r w:rsidRPr="00C30CDA">
        <w:rPr>
          <w:rStyle w:val="StyleUnderline"/>
          <w:highlight w:val="yellow"/>
        </w:rPr>
        <w:t>in the Congress, the President, and the federal courts</w:t>
      </w:r>
      <w:r>
        <w:t xml:space="preserve">, including the Supreme Court, respectively; </w:t>
      </w:r>
      <w:r w:rsidRPr="00C30CDA">
        <w:rPr>
          <w:rStyle w:val="StyleUnderline"/>
          <w:highlight w:val="yellow"/>
        </w:rPr>
        <w:t>the powers and duties of these branches are further defined by acts of Congress</w:t>
      </w:r>
      <w:r>
        <w:t>, including the creation of executive departments and courts inferior to the Supreme Court.</w:t>
      </w:r>
      <w:r w:rsidRPr="00C30CDA">
        <w:rPr>
          <w:sz w:val="12"/>
        </w:rPr>
        <w:t xml:space="preserve">¶ </w:t>
      </w:r>
      <w:r>
        <w:t xml:space="preserve">The full name of the republic is "The United States of America". No other name appears in the Constitution, and this is the name that appears on money, in treaties, and in legal cases to which it is a party (e.g., Charles T. </w:t>
      </w:r>
      <w:proofErr w:type="spellStart"/>
      <w:r>
        <w:t>Schenck</w:t>
      </w:r>
      <w:proofErr w:type="spellEnd"/>
      <w:r>
        <w:t xml:space="preserve"> v. United States). </w:t>
      </w:r>
      <w:r w:rsidRPr="00C30CDA">
        <w:rPr>
          <w:rStyle w:val="StyleUnderline"/>
          <w:highlight w:val="yellow"/>
        </w:rPr>
        <w:t>The terms</w:t>
      </w:r>
      <w:r>
        <w:t xml:space="preserve"> "Government of the United States of America" or "United States Government" are often used in official documents to </w:t>
      </w:r>
      <w:r w:rsidRPr="00C30CDA">
        <w:rPr>
          <w:rStyle w:val="StyleUnderline"/>
          <w:highlight w:val="yellow"/>
        </w:rPr>
        <w:t>represent the federal government as distinct from the states</w:t>
      </w:r>
      <w:r>
        <w:t xml:space="preserve"> collectively. In casual conversation or writing, the term "Federal Government" is often used, and the term "National Government" is sometimes used. The terms "Federal" and "National" in government agency or program names generally indicates affiliation with the federal government (e.g., Federal Bureau of Investigation, National Oceanic and Atmospheric Administration, etc.). Because the seat of government is in Washington, D.C., "Washington" is commonly used as a metonym for the federal government.</w:t>
      </w:r>
    </w:p>
    <w:p w:rsidR="00B96D8F" w:rsidRDefault="00B96D8F" w:rsidP="00B96D8F">
      <w:pPr>
        <w:pStyle w:val="Heading1"/>
      </w:pPr>
      <w:r>
        <w:t>Should</w:t>
      </w:r>
    </w:p>
    <w:p w:rsidR="00B96D8F" w:rsidRDefault="00B96D8F" w:rsidP="00B96D8F">
      <w:pPr>
        <w:pStyle w:val="Heading3"/>
      </w:pPr>
      <w:r>
        <w:t>General Definitions</w:t>
      </w:r>
    </w:p>
    <w:p w:rsidR="00B96D8F" w:rsidRDefault="00B96D8F" w:rsidP="00B96D8F">
      <w:pPr>
        <w:pStyle w:val="Heading4"/>
      </w:pPr>
      <w:r>
        <w:t>Should means:</w:t>
      </w:r>
    </w:p>
    <w:p w:rsidR="00B96D8F" w:rsidRPr="0039270D" w:rsidRDefault="00B96D8F" w:rsidP="00B96D8F">
      <w:r>
        <w:rPr>
          <w:rStyle w:val="Style13ptBold"/>
        </w:rPr>
        <w:t>Dictionary.Com</w:t>
      </w:r>
      <w:r>
        <w:t xml:space="preserve"> (http://dictionary.reference.com/browse/should?s=t)</w:t>
      </w:r>
    </w:p>
    <w:p w:rsidR="00B96D8F" w:rsidRPr="0039270D" w:rsidRDefault="00B96D8F" w:rsidP="00B96D8F">
      <w:r w:rsidRPr="00ED2DDC">
        <w:rPr>
          <w:rStyle w:val="StyleUnderline"/>
          <w:highlight w:val="yellow"/>
        </w:rPr>
        <w:t>should</w:t>
      </w:r>
      <w:r>
        <w:t xml:space="preserve"> </w:t>
      </w:r>
      <w:r w:rsidRPr="0039270D">
        <w:rPr>
          <w:sz w:val="12"/>
        </w:rPr>
        <w:t xml:space="preserve">¶ </w:t>
      </w:r>
      <w:r>
        <w:t>auxiliary verb</w:t>
      </w:r>
      <w:r w:rsidRPr="0039270D">
        <w:rPr>
          <w:sz w:val="12"/>
        </w:rPr>
        <w:t xml:space="preserve">¶ </w:t>
      </w:r>
      <w:proofErr w:type="gramStart"/>
      <w:r>
        <w:t>1.</w:t>
      </w:r>
      <w:r w:rsidRPr="0039270D">
        <w:rPr>
          <w:sz w:val="12"/>
        </w:rPr>
        <w:t>¶</w:t>
      </w:r>
      <w:proofErr w:type="gramEnd"/>
      <w:r w:rsidRPr="0039270D">
        <w:rPr>
          <w:sz w:val="12"/>
        </w:rPr>
        <w:t xml:space="preserve"> </w:t>
      </w:r>
      <w:r w:rsidRPr="00ED2DDC">
        <w:rPr>
          <w:rStyle w:val="StyleUnderline"/>
          <w:highlight w:val="yellow"/>
        </w:rPr>
        <w:t>simple past tense of shall</w:t>
      </w:r>
      <w:r>
        <w:t>.</w:t>
      </w:r>
      <w:r w:rsidRPr="0039270D">
        <w:rPr>
          <w:sz w:val="12"/>
        </w:rPr>
        <w:t xml:space="preserve">¶ </w:t>
      </w:r>
      <w:r>
        <w:t>2.</w:t>
      </w:r>
      <w:r w:rsidRPr="0039270D">
        <w:rPr>
          <w:sz w:val="12"/>
        </w:rPr>
        <w:t xml:space="preserve">¶ </w:t>
      </w:r>
      <w:r>
        <w:t>(used to express condition): Were he to arrive, I should be pleased.</w:t>
      </w:r>
      <w:r w:rsidRPr="0039270D">
        <w:rPr>
          <w:sz w:val="12"/>
        </w:rPr>
        <w:t xml:space="preserve">¶ </w:t>
      </w:r>
      <w:r>
        <w:t>3.</w:t>
      </w:r>
      <w:r w:rsidRPr="0039270D">
        <w:rPr>
          <w:sz w:val="12"/>
        </w:rPr>
        <w:t xml:space="preserve">¶ </w:t>
      </w:r>
      <w:r w:rsidRPr="00ED2DDC">
        <w:rPr>
          <w:rStyle w:val="StyleUnderline"/>
          <w:highlight w:val="yellow"/>
        </w:rPr>
        <w:t>must; ought</w:t>
      </w:r>
      <w:r>
        <w:t xml:space="preserve"> (used to indicate duty, propriety, or expediency): You should not do that.</w:t>
      </w:r>
      <w:r w:rsidRPr="0039270D">
        <w:rPr>
          <w:sz w:val="12"/>
        </w:rPr>
        <w:t xml:space="preserve">¶ </w:t>
      </w:r>
      <w:r>
        <w:t>4.</w:t>
      </w:r>
      <w:r w:rsidRPr="0039270D">
        <w:rPr>
          <w:sz w:val="12"/>
        </w:rPr>
        <w:t xml:space="preserve">¶ </w:t>
      </w:r>
      <w:r w:rsidRPr="00ED2DDC">
        <w:rPr>
          <w:rStyle w:val="StyleUnderline"/>
        </w:rPr>
        <w:t>would</w:t>
      </w:r>
      <w:r>
        <w:t xml:space="preserve"> (used to make a statement less direct or blunt): I should think you would apologize.</w:t>
      </w:r>
    </w:p>
    <w:p w:rsidR="00B96D8F" w:rsidRPr="004B30B5" w:rsidRDefault="00B96D8F" w:rsidP="00B96D8F">
      <w:pPr>
        <w:pStyle w:val="Heading3"/>
      </w:pPr>
      <w:r w:rsidRPr="004B30B5">
        <w:t>Immediacy</w:t>
      </w:r>
    </w:p>
    <w:p w:rsidR="00B96D8F" w:rsidRPr="004B30B5" w:rsidRDefault="00B96D8F" w:rsidP="00B96D8F">
      <w:pPr>
        <w:pStyle w:val="Heading4"/>
        <w:rPr>
          <w:bCs/>
        </w:rPr>
      </w:pPr>
      <w:r w:rsidRPr="004B30B5">
        <w:t xml:space="preserve">“Should” requires immediacy </w:t>
      </w:r>
    </w:p>
    <w:p w:rsidR="00B96D8F" w:rsidRPr="004B30B5" w:rsidRDefault="00B96D8F" w:rsidP="00B96D8F">
      <w:r w:rsidRPr="004B30B5">
        <w:rPr>
          <w:rStyle w:val="Style13ptBold"/>
        </w:rPr>
        <w:t>Summers 94</w:t>
      </w:r>
      <w:r w:rsidRPr="004B30B5">
        <w:t xml:space="preserve"> (Justice, Supreme Court of Oklahoma, 11-8-1994, “Kelsey v. </w:t>
      </w:r>
      <w:proofErr w:type="spellStart"/>
      <w:r w:rsidRPr="004B30B5">
        <w:t>Dollarsaver</w:t>
      </w:r>
      <w:proofErr w:type="spellEnd"/>
      <w:r w:rsidRPr="004B30B5">
        <w:t xml:space="preserve"> Food Warehouse of Durant,” online: http://www.oscn.net/applications/oscn/DeliverDocument.asp?CiteID=20287#marker3fn14)</w:t>
      </w:r>
    </w:p>
    <w:p w:rsidR="00B96D8F" w:rsidRPr="004B30B5" w:rsidRDefault="00B96D8F" w:rsidP="00B96D8F">
      <w:pPr>
        <w:rPr>
          <w:sz w:val="16"/>
        </w:rPr>
      </w:pPr>
      <w:r w:rsidRPr="004B30B5">
        <w:rPr>
          <w:rStyle w:val="StyleUnderline"/>
        </w:rPr>
        <w:t>The legal question</w:t>
      </w:r>
      <w:r w:rsidRPr="004B30B5">
        <w:rPr>
          <w:sz w:val="16"/>
        </w:rPr>
        <w:t xml:space="preserve"> to be resolved by the court </w:t>
      </w:r>
      <w:r w:rsidRPr="004B30B5">
        <w:rPr>
          <w:rStyle w:val="StyleUnderline"/>
        </w:rPr>
        <w:t xml:space="preserve">is whether </w:t>
      </w:r>
      <w:r w:rsidRPr="00ED2DDC">
        <w:rPr>
          <w:rStyle w:val="StyleUnderline"/>
          <w:highlight w:val="yellow"/>
        </w:rPr>
        <w:t>the word "should</w:t>
      </w:r>
      <w:r w:rsidRPr="004B30B5">
        <w:rPr>
          <w:sz w:val="16"/>
        </w:rPr>
        <w:t xml:space="preserve">"13 in the May 18 order </w:t>
      </w:r>
      <w:r w:rsidRPr="004B30B5">
        <w:rPr>
          <w:rStyle w:val="StyleUnderline"/>
        </w:rPr>
        <w:t>connotes futurity or may be deemed a ruling in praesenti</w:t>
      </w:r>
      <w:r w:rsidRPr="004B30B5">
        <w:rPr>
          <w:sz w:val="16"/>
        </w:rPr>
        <w:t xml:space="preserve">.14 ***TO FOOTNOTES </w:t>
      </w:r>
      <w:r w:rsidRPr="004B30B5">
        <w:rPr>
          <w:rStyle w:val="StyleUnderline"/>
        </w:rPr>
        <w:t xml:space="preserve">In </w:t>
      </w:r>
      <w:proofErr w:type="spellStart"/>
      <w:r w:rsidRPr="004B30B5">
        <w:rPr>
          <w:rStyle w:val="StyleUnderline"/>
        </w:rPr>
        <w:t>praesenti</w:t>
      </w:r>
      <w:proofErr w:type="spellEnd"/>
      <w:r w:rsidRPr="004B30B5">
        <w:rPr>
          <w:rStyle w:val="StyleUnderline"/>
        </w:rPr>
        <w:t xml:space="preserve"> means literally "at the present time</w:t>
      </w:r>
      <w:r w:rsidRPr="004B30B5">
        <w:rPr>
          <w:sz w:val="16"/>
        </w:rPr>
        <w:t xml:space="preserve">." BLACK'S LAW DICTIONARY 792 (6th Ed. 1990). In legal parlance </w:t>
      </w:r>
      <w:r w:rsidRPr="004B30B5">
        <w:rPr>
          <w:rStyle w:val="StyleUnderline"/>
        </w:rPr>
        <w:t xml:space="preserve">the phrase </w:t>
      </w:r>
      <w:r w:rsidRPr="00ED2DDC">
        <w:rPr>
          <w:rStyle w:val="StyleUnderline"/>
          <w:highlight w:val="yellow"/>
        </w:rPr>
        <w:t>denotes that which in law is</w:t>
      </w:r>
      <w:r w:rsidRPr="004B30B5">
        <w:rPr>
          <w:sz w:val="16"/>
        </w:rPr>
        <w:t xml:space="preserve"> presently or </w:t>
      </w:r>
      <w:r w:rsidRPr="00ED2DDC">
        <w:rPr>
          <w:rStyle w:val="StyleUnderline"/>
          <w:highlight w:val="yellow"/>
        </w:rPr>
        <w:t>immediately effective</w:t>
      </w:r>
      <w:r w:rsidRPr="004B30B5">
        <w:rPr>
          <w:rStyle w:val="StyleUnderline"/>
        </w:rPr>
        <w:t xml:space="preserve">, </w:t>
      </w:r>
      <w:r w:rsidRPr="00ED2DDC">
        <w:rPr>
          <w:rStyle w:val="StyleUnderline"/>
          <w:highlight w:val="yellow"/>
        </w:rPr>
        <w:t>as opposed to something that</w:t>
      </w:r>
      <w:r w:rsidRPr="004B30B5">
        <w:rPr>
          <w:rStyle w:val="StyleUnderline"/>
        </w:rPr>
        <w:t xml:space="preserve"> wi</w:t>
      </w:r>
      <w:r w:rsidRPr="004B30B5">
        <w:rPr>
          <w:sz w:val="16"/>
        </w:rPr>
        <w:t xml:space="preserve">ll or </w:t>
      </w:r>
      <w:r w:rsidRPr="00ED2DDC">
        <w:rPr>
          <w:rStyle w:val="StyleUnderline"/>
          <w:highlight w:val="yellow"/>
        </w:rPr>
        <w:t>would</w:t>
      </w:r>
      <w:r w:rsidRPr="00ED2DDC">
        <w:rPr>
          <w:sz w:val="16"/>
          <w:highlight w:val="yellow"/>
        </w:rPr>
        <w:t xml:space="preserve"> </w:t>
      </w:r>
      <w:r w:rsidRPr="00ED2DDC">
        <w:rPr>
          <w:rStyle w:val="StyleUnderline"/>
          <w:highlight w:val="yellow"/>
        </w:rPr>
        <w:t>become effective in the future</w:t>
      </w:r>
      <w:r w:rsidRPr="004B30B5">
        <w:rPr>
          <w:sz w:val="16"/>
        </w:rPr>
        <w:t xml:space="preserve"> [in </w:t>
      </w:r>
      <w:proofErr w:type="spellStart"/>
      <w:r w:rsidRPr="004B30B5">
        <w:rPr>
          <w:sz w:val="16"/>
        </w:rPr>
        <w:t>futurol</w:t>
      </w:r>
      <w:proofErr w:type="spellEnd"/>
      <w:r w:rsidRPr="004B30B5">
        <w:rPr>
          <w:sz w:val="16"/>
        </w:rPr>
        <w:t xml:space="preserve">]. See Van </w:t>
      </w:r>
      <w:proofErr w:type="spellStart"/>
      <w:r w:rsidRPr="004B30B5">
        <w:rPr>
          <w:sz w:val="16"/>
        </w:rPr>
        <w:t>Wyck</w:t>
      </w:r>
      <w:proofErr w:type="spellEnd"/>
      <w:r w:rsidRPr="004B30B5">
        <w:rPr>
          <w:sz w:val="16"/>
        </w:rPr>
        <w:t xml:space="preserve"> v. </w:t>
      </w:r>
      <w:proofErr w:type="spellStart"/>
      <w:r w:rsidRPr="004B30B5">
        <w:rPr>
          <w:sz w:val="16"/>
        </w:rPr>
        <w:t>Knevals</w:t>
      </w:r>
      <w:proofErr w:type="spellEnd"/>
      <w:r w:rsidRPr="004B30B5">
        <w:rPr>
          <w:sz w:val="16"/>
        </w:rPr>
        <w:t xml:space="preserve">, 106 U.S. 360, 365, 1 </w:t>
      </w:r>
      <w:proofErr w:type="spellStart"/>
      <w:r w:rsidRPr="004B30B5">
        <w:rPr>
          <w:sz w:val="16"/>
        </w:rPr>
        <w:t>S.Ct</w:t>
      </w:r>
      <w:proofErr w:type="spellEnd"/>
      <w:r w:rsidRPr="004B30B5">
        <w:rPr>
          <w:sz w:val="16"/>
        </w:rPr>
        <w:t xml:space="preserve">. 336, 337, 27 </w:t>
      </w:r>
      <w:proofErr w:type="spellStart"/>
      <w:r w:rsidRPr="004B30B5">
        <w:rPr>
          <w:sz w:val="16"/>
        </w:rPr>
        <w:t>L.Ed</w:t>
      </w:r>
      <w:proofErr w:type="spellEnd"/>
      <w:r w:rsidRPr="004B30B5">
        <w:rPr>
          <w:sz w:val="16"/>
        </w:rPr>
        <w:t xml:space="preserve">. 201 (1882). ***END FOOTNOTES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4B30B5">
        <w:rPr>
          <w:sz w:val="16"/>
        </w:rPr>
        <w:t>futuro</w:t>
      </w:r>
      <w:proofErr w:type="spellEnd"/>
      <w:r w:rsidRPr="004B30B5">
        <w:rPr>
          <w:sz w:val="16"/>
        </w:rPr>
        <w:t xml:space="preserve"> ruling - i.e., an expression of what the judge will or would do at a later stage - or (2) constitutes an in in </w:t>
      </w:r>
      <w:proofErr w:type="spellStart"/>
      <w:r w:rsidRPr="004B30B5">
        <w:rPr>
          <w:sz w:val="16"/>
        </w:rPr>
        <w:t>praesenti</w:t>
      </w:r>
      <w:proofErr w:type="spellEnd"/>
      <w:r w:rsidRPr="004B30B5">
        <w:rPr>
          <w:sz w:val="16"/>
        </w:rPr>
        <w:t xml:space="preserve"> resolution of a disputed law issue, the trial judge's intent must be garnered from the four corners of the entire record. Nisi </w:t>
      </w:r>
      <w:proofErr w:type="spellStart"/>
      <w:r w:rsidRPr="004B30B5">
        <w:rPr>
          <w:sz w:val="16"/>
        </w:rPr>
        <w:t>prius</w:t>
      </w:r>
      <w:proofErr w:type="spellEnd"/>
      <w:r w:rsidRPr="004B30B5">
        <w:rPr>
          <w:sz w:val="16"/>
        </w:rPr>
        <w:t xml:space="preserve">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these told canons impel my conclusion that </w:t>
      </w:r>
      <w:r w:rsidRPr="004B30B5">
        <w:rPr>
          <w:rStyle w:val="StyleUnderline"/>
        </w:rPr>
        <w:t>the judge</w:t>
      </w:r>
      <w:r w:rsidRPr="004B30B5">
        <w:rPr>
          <w:sz w:val="16"/>
        </w:rPr>
        <w:t xml:space="preserve"> doubtless </w:t>
      </w:r>
      <w:r w:rsidRPr="004B30B5">
        <w:rPr>
          <w:rStyle w:val="StyleUnderline"/>
        </w:rPr>
        <w:t xml:space="preserve">intended his ruling as an in </w:t>
      </w:r>
      <w:proofErr w:type="spellStart"/>
      <w:r w:rsidRPr="004B30B5">
        <w:rPr>
          <w:rStyle w:val="StyleUnderline"/>
        </w:rPr>
        <w:t>praesenti</w:t>
      </w:r>
      <w:proofErr w:type="spellEnd"/>
      <w:r w:rsidRPr="004B30B5">
        <w:rPr>
          <w:rStyle w:val="StyleUnderline"/>
        </w:rPr>
        <w:t xml:space="preserve"> resolution</w:t>
      </w:r>
      <w:r w:rsidRPr="004B30B5">
        <w:rPr>
          <w:sz w:val="16"/>
        </w:rPr>
        <w:t xml:space="preserve"> of </w:t>
      </w:r>
      <w:proofErr w:type="spellStart"/>
      <w:r w:rsidRPr="004B30B5">
        <w:rPr>
          <w:sz w:val="16"/>
        </w:rPr>
        <w:t>Dollarsaver's</w:t>
      </w:r>
      <w:proofErr w:type="spellEnd"/>
      <w:r w:rsidRPr="004B30B5">
        <w:rPr>
          <w:sz w:val="16"/>
        </w:rPr>
        <w:t xml:space="preserve"> quest for judgment </w:t>
      </w:r>
      <w:proofErr w:type="spellStart"/>
      <w:r w:rsidRPr="004B30B5">
        <w:rPr>
          <w:sz w:val="16"/>
        </w:rPr>
        <w:t>n.o.v</w:t>
      </w:r>
      <w:proofErr w:type="spellEnd"/>
      <w:r w:rsidRPr="004B30B5">
        <w:rPr>
          <w:sz w:val="16"/>
        </w:rPr>
        <w:t xml:space="preserve">. Approval of all counsel plainly appears on the face of the critical May 18 entry which is [885 P.2d 1358] signed by the judge.19 True minutes20 of a court neither call for nor bear the approval of the parties' counsel nor the judge's signature. </w:t>
      </w:r>
      <w:r w:rsidRPr="00ED2DDC">
        <w:rPr>
          <w:rStyle w:val="StyleUnderline"/>
          <w:highlight w:val="yellow"/>
        </w:rPr>
        <w:t>To reject</w:t>
      </w:r>
      <w:r w:rsidRPr="004B30B5">
        <w:rPr>
          <w:rStyle w:val="StyleUnderline"/>
        </w:rPr>
        <w:t xml:space="preserve"> out of hand </w:t>
      </w:r>
      <w:r w:rsidRPr="00ED2DDC">
        <w:rPr>
          <w:rStyle w:val="StyleUnderline"/>
          <w:highlight w:val="yellow"/>
        </w:rPr>
        <w:t>the view</w:t>
      </w:r>
      <w:r w:rsidRPr="004B30B5">
        <w:rPr>
          <w:rStyle w:val="StyleUnderline"/>
        </w:rPr>
        <w:t xml:space="preserve"> that in this context "should" is impliedly followed by the customary</w:t>
      </w:r>
      <w:r w:rsidRPr="004B30B5">
        <w:rPr>
          <w:sz w:val="16"/>
        </w:rPr>
        <w:t>, "and the same hereby is</w:t>
      </w:r>
      <w:r w:rsidRPr="00ED2DDC">
        <w:rPr>
          <w:sz w:val="16"/>
          <w:highlight w:val="yellow"/>
        </w:rPr>
        <w:t xml:space="preserve">", </w:t>
      </w:r>
      <w:r w:rsidRPr="00ED2DDC">
        <w:rPr>
          <w:rStyle w:val="StyleUnderline"/>
          <w:highlight w:val="yellow"/>
        </w:rPr>
        <w:t>makes the court</w:t>
      </w:r>
      <w:r w:rsidRPr="004B30B5">
        <w:rPr>
          <w:rStyle w:val="StyleUnderline"/>
        </w:rPr>
        <w:t xml:space="preserve"> once again </w:t>
      </w:r>
      <w:r w:rsidRPr="00ED2DDC">
        <w:rPr>
          <w:rStyle w:val="StyleUnderline"/>
          <w:highlight w:val="yellow"/>
        </w:rPr>
        <w:t>revert to medieval notions of ritualistic formalism</w:t>
      </w:r>
      <w:r w:rsidRPr="004B30B5">
        <w:rPr>
          <w:sz w:val="16"/>
        </w:rPr>
        <w:t xml:space="preserve"> now so thoroughly condemned in national jurisprudence and long abandoned by the statutory policy of this State.</w:t>
      </w:r>
    </w:p>
    <w:p w:rsidR="00B96D8F" w:rsidRPr="004B30B5" w:rsidRDefault="00B96D8F" w:rsidP="00B96D8F">
      <w:pPr>
        <w:pStyle w:val="Heading3"/>
      </w:pPr>
      <w:r w:rsidRPr="004B30B5">
        <w:t>Federal Action</w:t>
      </w:r>
    </w:p>
    <w:p w:rsidR="00B96D8F" w:rsidRPr="004B30B5" w:rsidRDefault="00B96D8F" w:rsidP="00B96D8F">
      <w:pPr>
        <w:pStyle w:val="Heading4"/>
      </w:pPr>
      <w:r w:rsidRPr="004B30B5">
        <w:t xml:space="preserve">“Should” requires defending federal action </w:t>
      </w:r>
    </w:p>
    <w:p w:rsidR="00B96D8F" w:rsidRPr="004B30B5" w:rsidRDefault="00B96D8F" w:rsidP="00B96D8F">
      <w:r w:rsidRPr="004B30B5">
        <w:t xml:space="preserve">Judge Henry </w:t>
      </w:r>
      <w:r w:rsidRPr="004B30B5">
        <w:rPr>
          <w:rStyle w:val="Style13ptBold"/>
        </w:rPr>
        <w:t>Nieto 9</w:t>
      </w:r>
      <w:r w:rsidRPr="004B30B5">
        <w:t>, Colorado Court of Appeals, 8-20-2009 People v. Munoz, 240 P.3d 311 (Colo. Ct. App. 2009)</w:t>
      </w:r>
    </w:p>
    <w:p w:rsidR="00B96D8F" w:rsidRPr="004B30B5" w:rsidRDefault="00B96D8F" w:rsidP="00B96D8F">
      <w:pPr>
        <w:rPr>
          <w:sz w:val="16"/>
        </w:rPr>
      </w:pPr>
      <w:r w:rsidRPr="004B30B5">
        <w:rPr>
          <w:sz w:val="16"/>
        </w:rPr>
        <w:t>"</w:t>
      </w:r>
      <w:r w:rsidRPr="00ED2DDC">
        <w:rPr>
          <w:rStyle w:val="StyleUnderline"/>
          <w:highlight w:val="yellow"/>
        </w:rPr>
        <w:t>Should" is "used . . . to express duty,</w:t>
      </w:r>
      <w:r w:rsidRPr="004B30B5">
        <w:rPr>
          <w:rStyle w:val="StyleUnderline"/>
        </w:rPr>
        <w:t xml:space="preserve"> obligation</w:t>
      </w:r>
      <w:r w:rsidRPr="004B30B5">
        <w:rPr>
          <w:sz w:val="16"/>
        </w:rPr>
        <w:t xml:space="preserve">, propriety, or expediency." Webster's Third New International Dictionary 2104 (2002). Courts  [**15] interpreting the word in various contexts have drawn conflicting conclusions, although the weight of </w:t>
      </w:r>
      <w:r w:rsidRPr="004B30B5">
        <w:rPr>
          <w:rStyle w:val="StyleUnderline"/>
        </w:rPr>
        <w:t>authority appears to favor interpreting "should" in an imperative, obligatory sense</w:t>
      </w:r>
      <w:r w:rsidRPr="004B30B5">
        <w:rPr>
          <w:sz w:val="16"/>
        </w:rPr>
        <w:t xml:space="preserve">. HN7 </w:t>
      </w:r>
      <w:r w:rsidRPr="004B30B5">
        <w:rPr>
          <w:rStyle w:val="StyleUnderline"/>
        </w:rPr>
        <w:t xml:space="preserve">A number of </w:t>
      </w:r>
      <w:r w:rsidRPr="00ED2DDC">
        <w:rPr>
          <w:rStyle w:val="StyleUnderline"/>
          <w:highlight w:val="yellow"/>
        </w:rPr>
        <w:t>courts</w:t>
      </w:r>
      <w:r w:rsidRPr="004B30B5">
        <w:rPr>
          <w:sz w:val="16"/>
        </w:rPr>
        <w:t xml:space="preserve">, confronted with the question of whether using the word "should" in jury instructions conforms with the Fifth and Sixth Amendment protections governing the reasonable doubt standard, </w:t>
      </w:r>
      <w:r w:rsidRPr="004B30B5">
        <w:rPr>
          <w:rStyle w:val="StyleUnderline"/>
        </w:rPr>
        <w:t xml:space="preserve">have </w:t>
      </w:r>
      <w:r w:rsidRPr="00ED2DDC">
        <w:rPr>
          <w:rStyle w:val="StyleUnderline"/>
          <w:highlight w:val="yellow"/>
        </w:rPr>
        <w:t>upheld</w:t>
      </w:r>
      <w:r w:rsidRPr="004B30B5">
        <w:rPr>
          <w:rStyle w:val="StyleUnderline"/>
        </w:rPr>
        <w:t xml:space="preserve"> </w:t>
      </w:r>
      <w:r w:rsidRPr="00ED2DDC">
        <w:rPr>
          <w:rStyle w:val="StyleUnderline"/>
          <w:highlight w:val="yellow"/>
        </w:rPr>
        <w:t>instructions using the word</w:t>
      </w:r>
      <w:r w:rsidRPr="004B30B5">
        <w:rPr>
          <w:sz w:val="16"/>
        </w:rPr>
        <w:t xml:space="preserve">.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ED2DDC">
        <w:rPr>
          <w:rStyle w:val="StyleUnderline"/>
          <w:highlight w:val="yellow"/>
        </w:rPr>
        <w:t>the word "convey</w:t>
      </w:r>
      <w:r w:rsidRPr="004B30B5">
        <w:rPr>
          <w:rStyle w:val="StyleUnderline"/>
        </w:rPr>
        <w:t xml:space="preserve">s a sense of </w:t>
      </w:r>
      <w:r w:rsidRPr="00ED2DDC">
        <w:rPr>
          <w:rStyle w:val="StyleUnderline"/>
          <w:highlight w:val="yellow"/>
        </w:rPr>
        <w:t>duty and obligation</w:t>
      </w:r>
      <w:r w:rsidRPr="004B30B5">
        <w:rPr>
          <w:rStyle w:val="StyleUnderline"/>
        </w:rPr>
        <w:t xml:space="preserve"> and could not be misunderstood</w:t>
      </w:r>
      <w:r w:rsidRPr="004B30B5">
        <w:rPr>
          <w:sz w:val="16"/>
        </w:rPr>
        <w:t xml:space="preserve"> 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ED2DDC">
        <w:rPr>
          <w:rStyle w:val="StyleUnderline"/>
          <w:highlight w:val="yellow"/>
        </w:rPr>
        <w:t>courts</w:t>
      </w:r>
      <w:r w:rsidRPr="004B30B5">
        <w:rPr>
          <w:rStyle w:val="StyleUnderline"/>
        </w:rPr>
        <w:t xml:space="preserve"> interpreting the word "should</w:t>
      </w:r>
      <w:r w:rsidRPr="004B30B5">
        <w:rPr>
          <w:sz w:val="16"/>
        </w:rPr>
        <w:t xml:space="preserve">" in other types of jury </w:t>
      </w:r>
      <w:proofErr w:type="gramStart"/>
      <w:r w:rsidRPr="004B30B5">
        <w:rPr>
          <w:sz w:val="16"/>
        </w:rPr>
        <w:t>instructions  [</w:t>
      </w:r>
      <w:proofErr w:type="gramEnd"/>
      <w:r w:rsidRPr="004B30B5">
        <w:rPr>
          <w:sz w:val="16"/>
        </w:rPr>
        <w:t xml:space="preserve">**16] </w:t>
      </w:r>
      <w:r w:rsidRPr="00ED2DDC">
        <w:rPr>
          <w:rStyle w:val="StyleUnderline"/>
          <w:highlight w:val="yellow"/>
        </w:rPr>
        <w:t>have</w:t>
      </w:r>
      <w:r w:rsidRPr="004B30B5">
        <w:rPr>
          <w:rStyle w:val="StyleUnderline"/>
        </w:rPr>
        <w:t xml:space="preserve"> also </w:t>
      </w:r>
      <w:r w:rsidRPr="00ED2DDC">
        <w:rPr>
          <w:rStyle w:val="StyleUnderline"/>
          <w:highlight w:val="yellow"/>
        </w:rPr>
        <w:t>found</w:t>
      </w:r>
      <w:r w:rsidRPr="004B30B5">
        <w:rPr>
          <w:rStyle w:val="StyleUnderline"/>
        </w:rPr>
        <w:t xml:space="preserve"> that </w:t>
      </w:r>
      <w:r w:rsidRPr="00ED2DDC">
        <w:rPr>
          <w:rStyle w:val="StyleUnderline"/>
          <w:highlight w:val="yellow"/>
        </w:rPr>
        <w:t>the word conveys</w:t>
      </w:r>
      <w:r w:rsidRPr="004B30B5">
        <w:rPr>
          <w:rStyle w:val="StyleUnderline"/>
        </w:rPr>
        <w:t xml:space="preserve"> to the jury a sense of </w:t>
      </w:r>
      <w:r w:rsidRPr="00ED2DDC">
        <w:rPr>
          <w:rStyle w:val="StyleUnderline"/>
          <w:highlight w:val="yellow"/>
        </w:rPr>
        <w:t>duty</w:t>
      </w:r>
      <w:r w:rsidRPr="004B30B5">
        <w:rPr>
          <w:rStyle w:val="StyleUnderline"/>
        </w:rPr>
        <w:t xml:space="preserve"> or obligation </w:t>
      </w:r>
      <w:r w:rsidRPr="00ED2DDC">
        <w:rPr>
          <w:rStyle w:val="StyleUnderline"/>
          <w:highlight w:val="yellow"/>
        </w:rPr>
        <w:t>and not discretion</w:t>
      </w:r>
      <w:r w:rsidRPr="004B30B5">
        <w:rPr>
          <w:sz w:val="16"/>
        </w:rPr>
        <w:t>. In Little v. State, 261 Ark. 859, 554 S.W.2d 312, 324 (Ark. 1977), the Arkansas Supreme Court interpreted the word "should" in an instruction on circumstantial evidence as synonymous with the word "must"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the Arizona Court of Appeals concluded that a legislature's or commission's use of the word "should" is meant to convey duty or obligation. McNutt v. McNutt, 203 Ariz. 28, 49 P.3d 300, 306 (Ariz. Ct. App. 2002) (finding a statute stating that child support expenditures "should" be allocated for the purpose of parents' federal tax exemption to be mandatory).</w:t>
      </w:r>
    </w:p>
    <w:p w:rsidR="00BF6CFC" w:rsidRDefault="00BF6CFC" w:rsidP="00B96D8F">
      <w:pPr>
        <w:pStyle w:val="Heading3"/>
      </w:pPr>
      <w:r>
        <w:t>Obligation</w:t>
      </w:r>
    </w:p>
    <w:p w:rsidR="00BF6CFC" w:rsidRDefault="00BF6CFC" w:rsidP="00BF6CFC">
      <w:r w:rsidRPr="00BF6CFC">
        <w:rPr>
          <w:rStyle w:val="Heading4Char"/>
        </w:rPr>
        <w:t>Means a mandatory obligation</w:t>
      </w:r>
      <w:r w:rsidRPr="00BF6CFC">
        <w:rPr>
          <w:rStyle w:val="Heading4Char"/>
        </w:rPr>
        <w:br/>
      </w:r>
      <w:r w:rsidRPr="00BF6CFC">
        <w:rPr>
          <w:rStyle w:val="Style13ptBold"/>
        </w:rPr>
        <w:t>CERN Internal Audit 8</w:t>
      </w:r>
      <w:r w:rsidRPr="00BF6CFC">
        <w:t xml:space="preserve"> (</w:t>
      </w:r>
      <w:hyperlink r:id="rId7" w:history="1">
        <w:r w:rsidRPr="00BF6CFC">
          <w:rPr>
            <w:rStyle w:val="Hyperlink"/>
          </w:rPr>
          <w:t>http://internal-audit.web.cern.ch/internal-audit/method/glossary.html</w:t>
        </w:r>
      </w:hyperlink>
      <w:r w:rsidRPr="00BF6CFC">
        <w:t>)</w:t>
      </w:r>
      <w:r w:rsidRPr="00BF6CFC">
        <w:br/>
      </w:r>
      <w:r w:rsidRPr="00912D4A">
        <w:t xml:space="preserve">Should - The use of </w:t>
      </w:r>
      <w:r w:rsidRPr="00ED2DDC">
        <w:rPr>
          <w:rStyle w:val="underline"/>
          <w:highlight w:val="yellow"/>
        </w:rPr>
        <w:t>the word "should</w:t>
      </w:r>
      <w:r w:rsidRPr="00912D4A">
        <w:t xml:space="preserve">" in the Standards </w:t>
      </w:r>
      <w:r w:rsidRPr="00ED2DDC">
        <w:rPr>
          <w:rStyle w:val="underline"/>
          <w:highlight w:val="yellow"/>
        </w:rPr>
        <w:t>represents a</w:t>
      </w:r>
      <w:r w:rsidRPr="00912D4A">
        <w:rPr>
          <w:rStyle w:val="underline"/>
        </w:rPr>
        <w:t xml:space="preserve"> </w:t>
      </w:r>
      <w:r w:rsidRPr="00ED2DDC">
        <w:rPr>
          <w:rStyle w:val="underline"/>
        </w:rPr>
        <w:t xml:space="preserve">mandatory </w:t>
      </w:r>
      <w:r w:rsidRPr="00ED2DDC">
        <w:rPr>
          <w:rStyle w:val="underline"/>
          <w:highlight w:val="yellow"/>
        </w:rPr>
        <w:t>obligation</w:t>
      </w:r>
      <w:r w:rsidRPr="00ED2DDC">
        <w:rPr>
          <w:highlight w:val="yellow"/>
        </w:rPr>
        <w:t>.</w:t>
      </w:r>
    </w:p>
    <w:p w:rsidR="00BF6CFC" w:rsidRPr="00BF6CFC" w:rsidRDefault="00BF6CFC" w:rsidP="00BF6CFC">
      <w:r w:rsidRPr="00BF6CFC">
        <w:rPr>
          <w:rStyle w:val="Heading4Char"/>
        </w:rPr>
        <w:t>Should means that the following action is obligated to occur</w:t>
      </w:r>
      <w:r w:rsidRPr="00BF6CFC">
        <w:rPr>
          <w:rStyle w:val="Heading4Char"/>
        </w:rPr>
        <w:br/>
      </w:r>
      <w:r w:rsidRPr="00BF6CFC">
        <w:rPr>
          <w:rStyle w:val="Style13ptBold"/>
        </w:rPr>
        <w:t>Wiktionary</w:t>
      </w:r>
      <w:r w:rsidRPr="00BF6CFC">
        <w:t xml:space="preserve"> (</w:t>
      </w:r>
      <w:hyperlink r:id="rId8" w:history="1">
        <w:r w:rsidRPr="00BF6CFC">
          <w:rPr>
            <w:rStyle w:val="Hyperlink"/>
          </w:rPr>
          <w:t>http://en.wiktionary.org/wiki/should</w:t>
        </w:r>
      </w:hyperlink>
      <w:r w:rsidRPr="00BF6CFC">
        <w:t>, April 28, 2010)</w:t>
      </w:r>
    </w:p>
    <w:p w:rsidR="00BF6CFC" w:rsidRDefault="00BF6CFC" w:rsidP="00BF6CFC">
      <w:r w:rsidRPr="00DC136E">
        <w:rPr>
          <w:rStyle w:val="underline"/>
        </w:rPr>
        <w:t> </w:t>
      </w:r>
      <w:r w:rsidRPr="00ED2DDC">
        <w:rPr>
          <w:rStyle w:val="underline"/>
          <w:highlight w:val="yellow"/>
        </w:rPr>
        <w:t>Used to indicate that an action is considered</w:t>
      </w:r>
      <w:r w:rsidRPr="00DC136E">
        <w:rPr>
          <w:rStyle w:val="underline"/>
        </w:rPr>
        <w:t xml:space="preserve"> </w:t>
      </w:r>
      <w:r w:rsidRPr="00DC136E">
        <w:t>by the speaker</w:t>
      </w:r>
      <w:r w:rsidRPr="00DC136E">
        <w:rPr>
          <w:rStyle w:val="underline"/>
        </w:rPr>
        <w:t xml:space="preserve"> </w:t>
      </w:r>
      <w:r w:rsidRPr="00ED2DDC">
        <w:rPr>
          <w:rStyle w:val="underline"/>
        </w:rPr>
        <w:t xml:space="preserve">to be </w:t>
      </w:r>
      <w:proofErr w:type="spellStart"/>
      <w:proofErr w:type="gramStart"/>
      <w:r w:rsidRPr="00ED2DDC">
        <w:rPr>
          <w:rStyle w:val="underline"/>
          <w:highlight w:val="yellow"/>
        </w:rPr>
        <w:t>obligatory</w:t>
      </w:r>
      <w:r w:rsidRPr="00DC136E">
        <w:rPr>
          <w:rStyle w:val="underline"/>
        </w:rPr>
        <w:t>.</w:t>
      </w:r>
      <w:r w:rsidRPr="00DC136E">
        <w:t>You</w:t>
      </w:r>
      <w:proofErr w:type="spellEnd"/>
      <w:proofErr w:type="gramEnd"/>
      <w:r w:rsidRPr="00DC136E">
        <w:t> should go.</w:t>
      </w:r>
    </w:p>
    <w:p w:rsidR="00BF6CFC" w:rsidRPr="00BF6CFC" w:rsidRDefault="00BF6CFC" w:rsidP="00BF6CFC">
      <w:r w:rsidRPr="00BF6CFC">
        <w:rPr>
          <w:rStyle w:val="Heading4Char"/>
        </w:rPr>
        <w:t>Means the following action is to occur</w:t>
      </w:r>
      <w:r w:rsidRPr="00BF6CFC">
        <w:rPr>
          <w:rStyle w:val="Heading4Char"/>
        </w:rPr>
        <w:br/>
      </w:r>
      <w:r w:rsidRPr="00BF6CFC">
        <w:rPr>
          <w:rStyle w:val="Style13ptBold"/>
        </w:rPr>
        <w:t xml:space="preserve">Institute of Internal </w:t>
      </w:r>
      <w:proofErr w:type="spellStart"/>
      <w:r w:rsidRPr="00BF6CFC">
        <w:rPr>
          <w:rStyle w:val="Style13ptBold"/>
        </w:rPr>
        <w:t>Auditers</w:t>
      </w:r>
      <w:proofErr w:type="spellEnd"/>
      <w:r w:rsidRPr="00BF6CFC">
        <w:t xml:space="preserve"> (</w:t>
      </w:r>
      <w:hyperlink r:id="rId9" w:history="1">
        <w:r w:rsidRPr="00BF6CFC">
          <w:rPr>
            <w:rStyle w:val="Hyperlink"/>
          </w:rPr>
          <w:t>http://www.theiia.org/guidance/standards-and-guidance/ippf/standards/full-standards/?i=8317</w:t>
        </w:r>
      </w:hyperlink>
      <w:r w:rsidRPr="00BF6CFC">
        <w:t>)</w:t>
      </w:r>
    </w:p>
    <w:p w:rsidR="00BF6CFC" w:rsidRDefault="00BF6CFC" w:rsidP="00BF6CFC">
      <w:r w:rsidRPr="00912D4A">
        <w:t xml:space="preserve">The Standards use </w:t>
      </w:r>
      <w:r w:rsidRPr="00ED2DDC">
        <w:rPr>
          <w:rStyle w:val="underline"/>
          <w:highlight w:val="yellow"/>
        </w:rPr>
        <w:t>the word "should" where conformance is expected</w:t>
      </w:r>
      <w:r w:rsidRPr="00912D4A">
        <w:rPr>
          <w:rStyle w:val="underline"/>
        </w:rPr>
        <w:t xml:space="preserve"> </w:t>
      </w:r>
      <w:r w:rsidRPr="00912D4A">
        <w:t>unless, when applying professional judgment, circumstances justify deviation. </w:t>
      </w:r>
    </w:p>
    <w:p w:rsidR="00BF6CFC" w:rsidRDefault="00BF6CFC" w:rsidP="00BF6CFC">
      <w:r w:rsidRPr="00BF6CFC">
        <w:rPr>
          <w:rStyle w:val="Heading4Char"/>
        </w:rPr>
        <w:t>Should means that the following action is to occur</w:t>
      </w:r>
      <w:r w:rsidRPr="00BF6CFC">
        <w:rPr>
          <w:rStyle w:val="Heading4Char"/>
        </w:rPr>
        <w:br/>
      </w:r>
      <w:r w:rsidRPr="00BF6CFC">
        <w:rPr>
          <w:rStyle w:val="Style13ptBold"/>
        </w:rPr>
        <w:t>Studio Cabrini</w:t>
      </w:r>
      <w:r w:rsidRPr="00BF6CFC">
        <w:t xml:space="preserve"> (http://www.studiocabrini.com/index_file/GMP_Glossary.htm</w:t>
      </w:r>
      <w:r>
        <w:t>)</w:t>
      </w:r>
      <w:r w:rsidRPr="00BF6CFC">
        <w:br/>
      </w:r>
      <w:r w:rsidRPr="00ED2DDC">
        <w:rPr>
          <w:rStyle w:val="underline"/>
          <w:highlight w:val="yellow"/>
        </w:rPr>
        <w:t>Should</w:t>
      </w:r>
      <w:r w:rsidRPr="00912D4A">
        <w:rPr>
          <w:rStyle w:val="underline"/>
        </w:rPr>
        <w:t xml:space="preserve">: Auxiliary verb </w:t>
      </w:r>
      <w:r w:rsidRPr="00ED2DDC">
        <w:rPr>
          <w:rStyle w:val="underline"/>
          <w:highlight w:val="yellow"/>
        </w:rPr>
        <w:t>indicating a</w:t>
      </w:r>
      <w:r w:rsidRPr="00912D4A">
        <w:rPr>
          <w:rStyle w:val="underline"/>
        </w:rPr>
        <w:t xml:space="preserve"> </w:t>
      </w:r>
      <w:r w:rsidRPr="00DC136E">
        <w:t>lesser</w:t>
      </w:r>
      <w:r w:rsidRPr="00912D4A">
        <w:rPr>
          <w:rStyle w:val="underline"/>
        </w:rPr>
        <w:t xml:space="preserve"> </w:t>
      </w:r>
      <w:r w:rsidRPr="00ED2DDC">
        <w:rPr>
          <w:rStyle w:val="underline"/>
          <w:highlight w:val="yellow"/>
        </w:rPr>
        <w:t>obligation to comply with the main verb that follows</w:t>
      </w:r>
      <w:r w:rsidRPr="00912D4A">
        <w:t>.  Used when there is recognition that although bound by duty, there may be circumstances that warrant not proceeding as stated.</w:t>
      </w:r>
    </w:p>
    <w:p w:rsidR="00BF6CFC" w:rsidRPr="00BF6CFC" w:rsidRDefault="00BF6CFC" w:rsidP="00BF6CFC">
      <w:pPr>
        <w:pStyle w:val="Heading4"/>
      </w:pPr>
      <w:r w:rsidRPr="00BF6CFC">
        <w:t>Should means that the following action must occur</w:t>
      </w:r>
    </w:p>
    <w:p w:rsidR="00BF6CFC" w:rsidRPr="00BF6CFC" w:rsidRDefault="00BF6CFC" w:rsidP="00BF6CFC">
      <w:r w:rsidRPr="00BF6CFC">
        <w:rPr>
          <w:rStyle w:val="Style13ptBold"/>
        </w:rPr>
        <w:t xml:space="preserve">Dictionary.com </w:t>
      </w:r>
      <w:r w:rsidRPr="00BF6CFC">
        <w:t>(http://dictionary.reference.com/browse/should, date accessed: 6/25/2010, AJK)</w:t>
      </w:r>
    </w:p>
    <w:p w:rsidR="00BF6CFC" w:rsidRDefault="00BF6CFC" w:rsidP="00BF6CFC">
      <w:r w:rsidRPr="00010396">
        <w:t xml:space="preserve">3. </w:t>
      </w:r>
      <w:r w:rsidRPr="00ED2DDC">
        <w:rPr>
          <w:rStyle w:val="underline"/>
          <w:highlight w:val="yellow"/>
        </w:rPr>
        <w:t>must; ought</w:t>
      </w:r>
      <w:r w:rsidRPr="00010396">
        <w:t xml:space="preserve"> (used to indicate duty, propriety, or expediency): You should not do that.</w:t>
      </w:r>
    </w:p>
    <w:p w:rsidR="00BF6CFC" w:rsidRDefault="00BF6CFC" w:rsidP="00BF6CFC">
      <w:r w:rsidRPr="00BF6CFC">
        <w:rPr>
          <w:rStyle w:val="Heading4Char"/>
        </w:rPr>
        <w:t>Should means an obligation</w:t>
      </w:r>
      <w:r w:rsidRPr="00BF6CFC">
        <w:rPr>
          <w:rStyle w:val="Heading4Char"/>
        </w:rPr>
        <w:br/>
      </w:r>
      <w:r w:rsidRPr="00BF6CFC">
        <w:rPr>
          <w:rStyle w:val="Style13ptBold"/>
        </w:rPr>
        <w:t>Yourdictionary.com</w:t>
      </w:r>
      <w:r w:rsidRPr="00BF6CFC">
        <w:t xml:space="preserve"> (</w:t>
      </w:r>
      <w:hyperlink r:id="rId10" w:history="1">
        <w:r w:rsidRPr="00BF6CFC">
          <w:rPr>
            <w:rStyle w:val="Hyperlink"/>
          </w:rPr>
          <w:t>http://www.yourdictionary.com/should</w:t>
        </w:r>
      </w:hyperlink>
      <w:r w:rsidRPr="00BF6CFC">
        <w:t>, date accessed: 6/25/2010, AJK)</w:t>
      </w:r>
      <w:r w:rsidRPr="00BF6CFC">
        <w:br/>
      </w:r>
      <w:r w:rsidRPr="00ED2DDC">
        <w:rPr>
          <w:rStyle w:val="underline"/>
          <w:highlight w:val="yellow"/>
        </w:rPr>
        <w:t>used to express obligation</w:t>
      </w:r>
      <w:r w:rsidRPr="00010396">
        <w:rPr>
          <w:rStyle w:val="underline"/>
        </w:rPr>
        <w:t>,</w:t>
      </w:r>
      <w:r w:rsidRPr="00010396">
        <w:t xml:space="preserve"> duty, propriety, or desirability: you should ask first, the plants should be watered weekly</w:t>
      </w:r>
    </w:p>
    <w:p w:rsidR="00B96D8F" w:rsidRDefault="00B96D8F" w:rsidP="00B96D8F">
      <w:pPr>
        <w:pStyle w:val="Heading3"/>
      </w:pPr>
      <w:r>
        <w:t>Not Past Tense of Shall</w:t>
      </w:r>
    </w:p>
    <w:p w:rsidR="00B96D8F" w:rsidRDefault="00B96D8F" w:rsidP="00B96D8F">
      <w:pPr>
        <w:pStyle w:val="Heading4"/>
      </w:pPr>
      <w:r>
        <w:t>Only past tense of shall in certain usages, inapplicable to debate context</w:t>
      </w:r>
    </w:p>
    <w:p w:rsidR="00B96D8F" w:rsidRPr="00532416" w:rsidRDefault="00B96D8F" w:rsidP="00B96D8F">
      <w:pPr>
        <w:rPr>
          <w:rStyle w:val="Style13ptBold"/>
          <w:b w:val="0"/>
        </w:rPr>
      </w:pPr>
      <w:r>
        <w:rPr>
          <w:rStyle w:val="Style13ptBold"/>
        </w:rPr>
        <w:t xml:space="preserve">MacMillan Dictionary </w:t>
      </w:r>
      <w:r w:rsidRPr="00532416">
        <w:rPr>
          <w:rStyle w:val="Style13ptBold"/>
          <w:sz w:val="20"/>
        </w:rPr>
        <w:t>(http://www.macmillandictionary.com/us/dictionary/american/shall)</w:t>
      </w:r>
    </w:p>
    <w:p w:rsidR="00B96D8F" w:rsidRPr="00532416" w:rsidRDefault="00B96D8F" w:rsidP="00B96D8F">
      <w:r w:rsidRPr="008A50DF">
        <w:rPr>
          <w:rStyle w:val="StyleUnderline"/>
          <w:highlight w:val="yellow"/>
        </w:rPr>
        <w:t>Should can sometimes be</w:t>
      </w:r>
      <w:r>
        <w:t xml:space="preserve"> used as </w:t>
      </w:r>
      <w:r w:rsidRPr="008A50DF">
        <w:rPr>
          <w:rStyle w:val="StyleUnderline"/>
          <w:highlight w:val="yellow"/>
        </w:rPr>
        <w:t>the past tense of shall, for example, in indirect speech introduced by a verb in the past tense: I hoped that I should not need to defend myself</w:t>
      </w:r>
      <w:r>
        <w:t>.</w:t>
      </w:r>
    </w:p>
    <w:p w:rsidR="00B96D8F" w:rsidRDefault="00B96D8F" w:rsidP="00B96D8F">
      <w:pPr>
        <w:pStyle w:val="Heading4"/>
      </w:pPr>
      <w:r>
        <w:t>Should in the resolution is a deontic modal verb, implies future action</w:t>
      </w:r>
    </w:p>
    <w:p w:rsidR="00B96D8F" w:rsidRPr="0089557A" w:rsidRDefault="00B96D8F" w:rsidP="00B96D8F">
      <w:pPr>
        <w:rPr>
          <w:rStyle w:val="Style13ptBold"/>
          <w:b w:val="0"/>
          <w:sz w:val="18"/>
        </w:rPr>
      </w:pPr>
      <w:r>
        <w:rPr>
          <w:rStyle w:val="Style13ptBold"/>
        </w:rPr>
        <w:t xml:space="preserve">ESL 8 </w:t>
      </w:r>
      <w:r w:rsidRPr="0089557A">
        <w:rPr>
          <w:rStyle w:val="Style13ptBold"/>
          <w:sz w:val="18"/>
        </w:rPr>
        <w:t xml:space="preserve">(English </w:t>
      </w:r>
      <w:proofErr w:type="gramStart"/>
      <w:r w:rsidRPr="0089557A">
        <w:rPr>
          <w:rStyle w:val="Style13ptBold"/>
          <w:sz w:val="18"/>
        </w:rPr>
        <w:t>As</w:t>
      </w:r>
      <w:proofErr w:type="gramEnd"/>
      <w:r w:rsidRPr="0089557A">
        <w:rPr>
          <w:rStyle w:val="Style13ptBold"/>
          <w:sz w:val="18"/>
        </w:rPr>
        <w:t xml:space="preserve"> a Second Language, http://www.usingenglish.com/forum/general-language-discussions/109110-whats-difference-between-shall-should.html)</w:t>
      </w:r>
    </w:p>
    <w:p w:rsidR="00B96D8F" w:rsidRDefault="00B96D8F" w:rsidP="00B96D8F">
      <w:r w:rsidRPr="0089557A">
        <w:rPr>
          <w:rStyle w:val="StyleUnderline"/>
          <w:highlight w:val="yellow"/>
        </w:rPr>
        <w:t xml:space="preserve">'Should' is </w:t>
      </w:r>
      <w:proofErr w:type="spellStart"/>
      <w:r w:rsidRPr="0089557A">
        <w:rPr>
          <w:rStyle w:val="StyleUnderline"/>
          <w:highlight w:val="yellow"/>
        </w:rPr>
        <w:t>etmologically</w:t>
      </w:r>
      <w:proofErr w:type="spellEnd"/>
      <w:r w:rsidRPr="0089557A">
        <w:rPr>
          <w:rStyle w:val="StyleUnderline"/>
          <w:highlight w:val="yellow"/>
        </w:rPr>
        <w:t xml:space="preserve"> the past tense of 'shall' but</w:t>
      </w:r>
      <w:r>
        <w:t xml:space="preserve"> in practice </w:t>
      </w:r>
      <w:r w:rsidRPr="0089557A">
        <w:rPr>
          <w:rStyle w:val="StyleUnderline"/>
          <w:highlight w:val="yellow"/>
        </w:rPr>
        <w:t>does not function as an independent past tense</w:t>
      </w:r>
      <w:r>
        <w:t xml:space="preserve">: that is to say, </w:t>
      </w:r>
      <w:r w:rsidRPr="008A50DF">
        <w:rPr>
          <w:rStyle w:val="StyleUnderline"/>
          <w:highlight w:val="yellow"/>
        </w:rPr>
        <w:t>a main clause predicated by 'should' has either present or future reference</w:t>
      </w:r>
      <w:r>
        <w:t>, but not past.</w:t>
      </w:r>
      <w:r w:rsidRPr="0089557A">
        <w:rPr>
          <w:sz w:val="12"/>
        </w:rPr>
        <w:t xml:space="preserve">¶ </w:t>
      </w:r>
      <w:r>
        <w:t>The formal connection between 'shall' and 'should' is evident only in the context of reported speech, so that e.g. the statement</w:t>
      </w:r>
      <w:r w:rsidRPr="0089557A">
        <w:rPr>
          <w:sz w:val="12"/>
        </w:rPr>
        <w:t xml:space="preserve">¶ </w:t>
      </w:r>
      <w:r>
        <w:t>"I shall be here at seven tomorrow."</w:t>
      </w:r>
      <w:r w:rsidRPr="0089557A">
        <w:rPr>
          <w:sz w:val="12"/>
        </w:rPr>
        <w:t xml:space="preserve">¶ </w:t>
      </w:r>
      <w:r>
        <w:t xml:space="preserve">could (in </w:t>
      </w:r>
      <w:proofErr w:type="spellStart"/>
      <w:r>
        <w:t>BrE</w:t>
      </w:r>
      <w:proofErr w:type="spellEnd"/>
      <w:r>
        <w:t>, at least) be reported as</w:t>
      </w:r>
      <w:r w:rsidRPr="0089557A">
        <w:rPr>
          <w:sz w:val="12"/>
        </w:rPr>
        <w:t xml:space="preserve">¶ </w:t>
      </w:r>
      <w:r>
        <w:t>I told her that I should be there at seven the following day.</w:t>
      </w:r>
      <w:r w:rsidRPr="0089557A">
        <w:rPr>
          <w:sz w:val="12"/>
        </w:rPr>
        <w:t xml:space="preserve">¶ </w:t>
      </w:r>
      <w:r>
        <w:t>(</w:t>
      </w:r>
      <w:proofErr w:type="spellStart"/>
      <w:r>
        <w:t>AmE</w:t>
      </w:r>
      <w:proofErr w:type="spellEnd"/>
      <w:r>
        <w:t xml:space="preserve"> speakers, however - and indeed many contemporary </w:t>
      </w:r>
      <w:proofErr w:type="spellStart"/>
      <w:r>
        <w:t>BrE</w:t>
      </w:r>
      <w:proofErr w:type="spellEnd"/>
      <w:r>
        <w:t xml:space="preserve"> speakers -would prefer 'would' here.)</w:t>
      </w:r>
      <w:r w:rsidRPr="0089557A">
        <w:rPr>
          <w:sz w:val="12"/>
        </w:rPr>
        <w:t xml:space="preserve">¶ </w:t>
      </w:r>
      <w:r w:rsidRPr="008A50DF">
        <w:rPr>
          <w:rStyle w:val="StyleUnderline"/>
          <w:highlight w:val="yellow"/>
        </w:rPr>
        <w:t>Within a main clause , 'should' functions both as a DEONTIC modal, with the meaning '(have) a duty to</w:t>
      </w:r>
      <w:r>
        <w:t xml:space="preserve">/(be) obliged to', </w:t>
      </w:r>
      <w:r w:rsidRPr="008A50DF">
        <w:rPr>
          <w:rStyle w:val="StyleUnderline"/>
          <w:highlight w:val="yellow"/>
        </w:rPr>
        <w:t>as in¶ You should always handle antiques with care</w:t>
      </w:r>
      <w:r>
        <w:t>.</w:t>
      </w:r>
      <w:r w:rsidRPr="0089557A">
        <w:rPr>
          <w:sz w:val="12"/>
        </w:rPr>
        <w:t xml:space="preserve">¶ </w:t>
      </w:r>
      <w:r>
        <w:t>and as an EPISTEMIC modal, with the meaning 'can logically be expected to', as in</w:t>
      </w:r>
      <w:r w:rsidRPr="0089557A">
        <w:rPr>
          <w:sz w:val="12"/>
        </w:rPr>
        <w:t xml:space="preserve">¶ </w:t>
      </w:r>
      <w:r>
        <w:t>His train has just arrived; so he should be here somewhere.</w:t>
      </w:r>
      <w:r w:rsidRPr="0089557A">
        <w:rPr>
          <w:sz w:val="12"/>
        </w:rPr>
        <w:t xml:space="preserve">¶ </w:t>
      </w:r>
      <w:r>
        <w:t>I hope this contains at least some of the information that you require!</w:t>
      </w:r>
    </w:p>
    <w:p w:rsidR="00B96D8F" w:rsidRDefault="00B96D8F" w:rsidP="00B96D8F">
      <w:pPr>
        <w:pStyle w:val="Heading4"/>
      </w:pPr>
      <w:r>
        <w:t>Should has a future tense</w:t>
      </w:r>
    </w:p>
    <w:p w:rsidR="00B96D8F" w:rsidRPr="00123181" w:rsidRDefault="00B96D8F" w:rsidP="00B96D8F">
      <w:pPr>
        <w:rPr>
          <w:rStyle w:val="Style13ptBold"/>
          <w:b w:val="0"/>
          <w:sz w:val="20"/>
        </w:rPr>
      </w:pPr>
      <w:r>
        <w:rPr>
          <w:rStyle w:val="Style13ptBold"/>
        </w:rPr>
        <w:t xml:space="preserve">Language Dynamics 5 </w:t>
      </w:r>
      <w:r w:rsidRPr="00123181">
        <w:rPr>
          <w:rStyle w:val="Style13ptBold"/>
          <w:sz w:val="20"/>
        </w:rPr>
        <w:t>(The English Page, http://www.englishpage.com/modals/should.html)</w:t>
      </w:r>
    </w:p>
    <w:p w:rsidR="00B96D8F" w:rsidRPr="00123181" w:rsidRDefault="00B96D8F" w:rsidP="00B96D8F">
      <w:pPr>
        <w:rPr>
          <w:rStyle w:val="StyleUnderline"/>
        </w:rPr>
      </w:pPr>
      <w:r w:rsidRPr="00123181">
        <w:rPr>
          <w:rStyle w:val="StyleUnderline"/>
          <w:highlight w:val="yellow"/>
        </w:rPr>
        <w:t>"Should" is most commonly used to make recommendations or give advice</w:t>
      </w:r>
      <w:r>
        <w:t xml:space="preserve">. It can also be used to express obligation as well as </w:t>
      </w:r>
      <w:proofErr w:type="gramStart"/>
      <w:r>
        <w:t>expectation.</w:t>
      </w:r>
      <w:r w:rsidRPr="00123181">
        <w:rPr>
          <w:sz w:val="12"/>
        </w:rPr>
        <w:t>¶</w:t>
      </w:r>
      <w:proofErr w:type="gramEnd"/>
      <w:r w:rsidRPr="00123181">
        <w:rPr>
          <w:sz w:val="12"/>
        </w:rPr>
        <w:t xml:space="preserve"> </w:t>
      </w:r>
      <w:r>
        <w:t>Examples:</w:t>
      </w:r>
      <w:r w:rsidRPr="00123181">
        <w:rPr>
          <w:sz w:val="12"/>
        </w:rPr>
        <w:t xml:space="preserve">¶ </w:t>
      </w:r>
      <w:r>
        <w:t xml:space="preserve">When you go to Berlin, </w:t>
      </w:r>
      <w:r w:rsidRPr="00123181">
        <w:rPr>
          <w:rStyle w:val="StyleUnderline"/>
          <w:highlight w:val="yellow"/>
        </w:rPr>
        <w:t>you should visit the palaces in Potsdam. recommendation</w:t>
      </w:r>
      <w:r w:rsidRPr="00123181">
        <w:rPr>
          <w:sz w:val="12"/>
        </w:rPr>
        <w:t xml:space="preserve">¶ </w:t>
      </w:r>
      <w:r>
        <w:t>You should focus more on your family and less on work. advice</w:t>
      </w:r>
      <w:r w:rsidRPr="00123181">
        <w:rPr>
          <w:sz w:val="12"/>
        </w:rPr>
        <w:t xml:space="preserve">¶ </w:t>
      </w:r>
      <w:r>
        <w:t>I really should be in the office by 7:00 AM. obligation</w:t>
      </w:r>
      <w:r w:rsidRPr="00123181">
        <w:rPr>
          <w:sz w:val="12"/>
        </w:rPr>
        <w:t xml:space="preserve">¶ </w:t>
      </w:r>
      <w:r>
        <w:t>By now, they should already be in Dubai. expectation</w:t>
      </w:r>
      <w:r w:rsidRPr="00123181">
        <w:rPr>
          <w:sz w:val="12"/>
        </w:rPr>
        <w:t xml:space="preserve">¶ </w:t>
      </w:r>
      <w:r>
        <w:t>Using "Should" in Present, Past, and Future</w:t>
      </w:r>
      <w:r w:rsidRPr="00123181">
        <w:rPr>
          <w:sz w:val="12"/>
        </w:rPr>
        <w:t xml:space="preserve">¶ </w:t>
      </w:r>
      <w:r w:rsidRPr="00123181">
        <w:rPr>
          <w:rStyle w:val="StyleUnderline"/>
          <w:highlight w:val="yellow"/>
        </w:rPr>
        <w:t>Most modal verbs behave quite irregularly in the past and the future.</w:t>
      </w:r>
    </w:p>
    <w:p w:rsidR="00B96D8F" w:rsidRDefault="00B96D8F" w:rsidP="00B96D8F">
      <w:pPr>
        <w:pStyle w:val="Heading4"/>
      </w:pPr>
      <w:r>
        <w:t>Even if they’re correct, the past tense of shall means two things; either obligation or will – obligation is the more common usage</w:t>
      </w:r>
    </w:p>
    <w:p w:rsidR="00B96D8F" w:rsidRPr="00E01E4C" w:rsidRDefault="00B96D8F" w:rsidP="00B96D8F">
      <w:pPr>
        <w:rPr>
          <w:rStyle w:val="Style13ptBold"/>
          <w:b w:val="0"/>
          <w:sz w:val="20"/>
        </w:rPr>
      </w:pPr>
      <w:r>
        <w:rPr>
          <w:rStyle w:val="Style13ptBold"/>
        </w:rPr>
        <w:t xml:space="preserve">The Free Dictionary 13 </w:t>
      </w:r>
      <w:r w:rsidRPr="00E01E4C">
        <w:rPr>
          <w:rStyle w:val="Style13ptBold"/>
          <w:sz w:val="20"/>
        </w:rPr>
        <w:t>(http://www.thefreedictionary.com/should)</w:t>
      </w:r>
    </w:p>
    <w:p w:rsidR="00B96D8F" w:rsidRPr="00E01E4C" w:rsidRDefault="00B96D8F" w:rsidP="00B96D8F">
      <w:r w:rsidRPr="00E01E4C">
        <w:rPr>
          <w:rStyle w:val="StyleUnderline"/>
          <w:highlight w:val="yellow"/>
        </w:rPr>
        <w:t>should</w:t>
      </w:r>
      <w:r>
        <w:t xml:space="preserve"> [</w:t>
      </w:r>
      <w:proofErr w:type="spellStart"/>
      <w:r>
        <w:t>ʃʊd</w:t>
      </w:r>
      <w:proofErr w:type="spellEnd"/>
      <w:r>
        <w:t>]</w:t>
      </w:r>
      <w:r w:rsidRPr="00E01E4C">
        <w:rPr>
          <w:sz w:val="12"/>
        </w:rPr>
        <w:t xml:space="preserve">¶ </w:t>
      </w:r>
      <w:proofErr w:type="spellStart"/>
      <w:r>
        <w:t>vb</w:t>
      </w:r>
      <w:proofErr w:type="spellEnd"/>
      <w:r w:rsidRPr="00E01E4C">
        <w:rPr>
          <w:sz w:val="12"/>
        </w:rPr>
        <w:t xml:space="preserve">¶ </w:t>
      </w:r>
      <w:r>
        <w:t xml:space="preserve">(Linguistics / Grammar) </w:t>
      </w:r>
      <w:r w:rsidRPr="00E01E4C">
        <w:rPr>
          <w:rStyle w:val="StyleUnderline"/>
          <w:highlight w:val="yellow"/>
        </w:rPr>
        <w:t>the past tense of shall</w:t>
      </w:r>
      <w:r>
        <w:t xml:space="preserve">: </w:t>
      </w:r>
      <w:r w:rsidRPr="00E01E4C">
        <w:rPr>
          <w:rStyle w:val="StyleUnderline"/>
          <w:highlight w:val="yellow"/>
        </w:rPr>
        <w:t>used</w:t>
      </w:r>
      <w:r>
        <w:t xml:space="preserve"> as an auxiliary verb </w:t>
      </w:r>
      <w:r w:rsidRPr="00E01E4C">
        <w:rPr>
          <w:rStyle w:val="StyleUnderline"/>
          <w:highlight w:val="yellow"/>
        </w:rPr>
        <w:t>to indicate that an action is considered</w:t>
      </w:r>
      <w:r>
        <w:t xml:space="preserve"> by the speaker to be </w:t>
      </w:r>
      <w:r w:rsidRPr="00E01E4C">
        <w:rPr>
          <w:rStyle w:val="StyleUnderline"/>
          <w:highlight w:val="yellow"/>
        </w:rPr>
        <w:t xml:space="preserve">obligatory (you should go) </w:t>
      </w:r>
      <w:r w:rsidRPr="00E01E4C">
        <w:rPr>
          <w:rStyle w:val="Emphasis"/>
          <w:highlight w:val="yellow"/>
        </w:rPr>
        <w:t>or</w:t>
      </w:r>
      <w:r>
        <w:t xml:space="preserve"> </w:t>
      </w:r>
      <w:r w:rsidRPr="00E01E4C">
        <w:rPr>
          <w:rStyle w:val="StyleUnderline"/>
          <w:highlight w:val="yellow"/>
        </w:rPr>
        <w:t>to form the subjunctive mood</w:t>
      </w:r>
      <w:r>
        <w:t xml:space="preserve"> with I or we (I should like to see you; if I should be late, go without me)</w:t>
      </w:r>
      <w:r w:rsidRPr="00E01E4C">
        <w:rPr>
          <w:sz w:val="12"/>
        </w:rPr>
        <w:t xml:space="preserve">¶ </w:t>
      </w:r>
      <w:r>
        <w:t xml:space="preserve">[Old English </w:t>
      </w:r>
      <w:proofErr w:type="spellStart"/>
      <w:r>
        <w:t>sceold</w:t>
      </w:r>
      <w:proofErr w:type="spellEnd"/>
      <w:r>
        <w:t>; see shall]</w:t>
      </w:r>
      <w:r w:rsidRPr="00E01E4C">
        <w:rPr>
          <w:sz w:val="12"/>
        </w:rPr>
        <w:t xml:space="preserve">¶ </w:t>
      </w:r>
      <w:r>
        <w:t xml:space="preserve">Usage: </w:t>
      </w:r>
      <w:r w:rsidRPr="00E01E4C">
        <w:rPr>
          <w:rStyle w:val="StyleUnderline"/>
          <w:highlight w:val="yellow"/>
        </w:rPr>
        <w:t xml:space="preserve">Should has, as its </w:t>
      </w:r>
      <w:r w:rsidRPr="00E01E4C">
        <w:rPr>
          <w:rStyle w:val="Emphasis"/>
          <w:highlight w:val="yellow"/>
        </w:rPr>
        <w:t>most common</w:t>
      </w:r>
      <w:r w:rsidRPr="00E01E4C">
        <w:rPr>
          <w:rStyle w:val="StyleUnderline"/>
          <w:highlight w:val="yellow"/>
        </w:rPr>
        <w:t xml:space="preserve"> meaning in modern English, the sense ought as in I should go to the graduation,</w:t>
      </w:r>
      <w:r>
        <w:t xml:space="preserve"> but I don't see how I can. However, the older sense of the subjunctive of shall is often used with I or we to indicate a </w:t>
      </w:r>
      <w:proofErr w:type="gramStart"/>
      <w:r>
        <w:t>more polite</w:t>
      </w:r>
      <w:proofErr w:type="gramEnd"/>
      <w:r>
        <w:t xml:space="preserve"> form than would: I should like to go, but I can't. In much speech and writing, should has been replaced by would in contexts of this kind, but it remains in formal English when a conditional subjunctive is used: should he choose to remain, he would be granted asylum</w:t>
      </w:r>
    </w:p>
    <w:p w:rsidR="00B96D8F" w:rsidRDefault="00B96D8F" w:rsidP="00B96D8F">
      <w:pPr>
        <w:pStyle w:val="Heading4"/>
      </w:pPr>
      <w:r>
        <w:t>The past tense of shall definition is uncommon and out of regular use</w:t>
      </w:r>
    </w:p>
    <w:p w:rsidR="00B96D8F" w:rsidRPr="00B96D8F" w:rsidRDefault="00B96D8F" w:rsidP="00B96D8F">
      <w:r w:rsidRPr="00B96D8F">
        <w:rPr>
          <w:rStyle w:val="Style13ptBold"/>
        </w:rPr>
        <w:t>Dictionary.com</w:t>
      </w:r>
      <w:r w:rsidRPr="00B96D8F">
        <w:t xml:space="preserve"> (http://dictionary.reference.com/browse/should)</w:t>
      </w:r>
    </w:p>
    <w:p w:rsidR="00B96D8F" w:rsidRDefault="00B96D8F" w:rsidP="00ED2DDC">
      <w:pPr>
        <w:pStyle w:val="card"/>
        <w:ind w:left="0"/>
      </w:pPr>
      <w:r w:rsidRPr="00ED2DDC">
        <w:rPr>
          <w:rStyle w:val="underline"/>
          <w:highlight w:val="yellow"/>
        </w:rPr>
        <w:t>Rules similar to</w:t>
      </w:r>
      <w:r w:rsidRPr="00D04309">
        <w:rPr>
          <w:rStyle w:val="underline"/>
        </w:rPr>
        <w:t xml:space="preserve"> those for </w:t>
      </w:r>
      <w:r>
        <w:t xml:space="preserve">choosing between </w:t>
      </w:r>
      <w:r w:rsidRPr="00ED2DDC">
        <w:rPr>
          <w:rStyle w:val="StyleUnderline"/>
          <w:highlight w:val="yellow"/>
        </w:rPr>
        <w:t>shall</w:t>
      </w:r>
      <w:r>
        <w:t xml:space="preserve"> and will </w:t>
      </w:r>
      <w:r w:rsidRPr="00ED2DDC">
        <w:rPr>
          <w:rStyle w:val="underline"/>
          <w:highlight w:val="yellow"/>
        </w:rPr>
        <w:t>have</w:t>
      </w:r>
      <w:r w:rsidRPr="00D04309">
        <w:rPr>
          <w:rStyle w:val="underline"/>
        </w:rPr>
        <w:t xml:space="preserve"> long </w:t>
      </w:r>
      <w:r w:rsidRPr="00ED2DDC">
        <w:rPr>
          <w:rStyle w:val="underline"/>
          <w:highlight w:val="yellow"/>
        </w:rPr>
        <w:t>been advanced for should</w:t>
      </w:r>
      <w:r w:rsidRPr="00D04309">
        <w:rPr>
          <w:rStyle w:val="underline"/>
        </w:rPr>
        <w:t xml:space="preserve"> </w:t>
      </w:r>
      <w:r>
        <w:t xml:space="preserve">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w:t>
      </w:r>
      <w:r w:rsidRPr="00ED2DDC">
        <w:rPr>
          <w:rStyle w:val="underline"/>
          <w:highlight w:val="yellow"/>
        </w:rPr>
        <w:t>the main function of should in modern American English is to express duty</w:t>
      </w:r>
      <w:r>
        <w:t xml:space="preserve">, necessity, etc. (You should get your flu shot before winter comes),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w:t>
      </w:r>
      <w:r w:rsidRPr="00D04309">
        <w:rPr>
          <w:rStyle w:val="underline"/>
        </w:rPr>
        <w:t xml:space="preserve">most educated native speakers of American English do not follow the textbook rule </w:t>
      </w:r>
      <w:r>
        <w:t>in making a choice between should and would.</w:t>
      </w:r>
    </w:p>
    <w:p w:rsidR="00B96D8F" w:rsidRDefault="00B96D8F" w:rsidP="00B96D8F">
      <w:pPr>
        <w:pStyle w:val="Heading4"/>
      </w:pPr>
      <w:r>
        <w:t>Should is a conditional future term</w:t>
      </w:r>
    </w:p>
    <w:p w:rsidR="00B96D8F" w:rsidRPr="00B96D8F" w:rsidRDefault="00B96D8F" w:rsidP="00B96D8F">
      <w:r w:rsidRPr="00B96D8F">
        <w:rPr>
          <w:rStyle w:val="Style13ptBold"/>
        </w:rPr>
        <w:t>Dictionary.com</w:t>
      </w:r>
      <w:r w:rsidRPr="00B96D8F">
        <w:t xml:space="preserve"> (http://dictionary.reference.com/browse/should)</w:t>
      </w:r>
    </w:p>
    <w:p w:rsidR="00B96D8F" w:rsidRDefault="00B96D8F" w:rsidP="00ED2DDC">
      <w:pPr>
        <w:pStyle w:val="card"/>
        <w:ind w:left="0"/>
      </w:pPr>
      <w:r w:rsidRPr="007E11CD">
        <w:t xml:space="preserve">Like the rules governing the use of shall and will on which they are based, </w:t>
      </w:r>
      <w:r w:rsidRPr="00D04309">
        <w:rPr>
          <w:rStyle w:val="underline"/>
        </w:rPr>
        <w:t xml:space="preserve">the traditional </w:t>
      </w:r>
      <w:r w:rsidRPr="00ED2DDC">
        <w:rPr>
          <w:rStyle w:val="underline"/>
          <w:highlight w:val="yellow"/>
        </w:rPr>
        <w:t>rules governing the use of should</w:t>
      </w:r>
      <w:r w:rsidRPr="00D04309">
        <w:rPr>
          <w:rStyle w:val="underline"/>
        </w:rPr>
        <w:t xml:space="preserve"> </w:t>
      </w:r>
      <w:r w:rsidRPr="007E11CD">
        <w:t xml:space="preserve">and would </w:t>
      </w:r>
      <w:r w:rsidRPr="00ED2DDC">
        <w:rPr>
          <w:rStyle w:val="underline"/>
          <w:highlight w:val="yellow"/>
        </w:rPr>
        <w:t>are</w:t>
      </w:r>
      <w:r w:rsidRPr="00D04309">
        <w:rPr>
          <w:rStyle w:val="underline"/>
        </w:rPr>
        <w:t xml:space="preserve"> largely </w:t>
      </w:r>
      <w:r w:rsidRPr="00ED2DDC">
        <w:rPr>
          <w:rStyle w:val="underline"/>
          <w:highlight w:val="yellow"/>
        </w:rPr>
        <w:t>ignored</w:t>
      </w:r>
      <w:r w:rsidRPr="00D04309">
        <w:rPr>
          <w:rStyle w:val="underline"/>
        </w:rPr>
        <w:t xml:space="preserve"> in modern American practice. </w:t>
      </w:r>
      <w:r w:rsidRPr="007E11CD">
        <w:t xml:space="preserve">Either </w:t>
      </w:r>
      <w:r w:rsidRPr="00ED2DDC">
        <w:rPr>
          <w:rStyle w:val="underline"/>
          <w:highlight w:val="yellow"/>
        </w:rPr>
        <w:t>should</w:t>
      </w:r>
      <w:r w:rsidRPr="00D04309">
        <w:rPr>
          <w:rStyle w:val="underline"/>
        </w:rPr>
        <w:t xml:space="preserve"> o</w:t>
      </w:r>
      <w:r w:rsidRPr="007E11CD">
        <w:t xml:space="preserve">r would </w:t>
      </w:r>
      <w:r w:rsidRPr="00ED2DDC">
        <w:rPr>
          <w:rStyle w:val="underline"/>
          <w:highlight w:val="yellow"/>
        </w:rPr>
        <w:t>can now be used</w:t>
      </w:r>
      <w:r w:rsidRPr="00D04309">
        <w:rPr>
          <w:rStyle w:val="underline"/>
        </w:rPr>
        <w:t xml:space="preserve"> in the first person </w:t>
      </w:r>
      <w:r w:rsidRPr="00ED2DDC">
        <w:rPr>
          <w:rStyle w:val="underline"/>
          <w:highlight w:val="yellow"/>
        </w:rPr>
        <w:t>to express conditional futurity</w:t>
      </w:r>
      <w:r w:rsidRPr="007E11CD">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w:t>
      </w:r>
      <w:r w:rsidRPr="00D04309">
        <w:rPr>
          <w:rStyle w:val="underline"/>
        </w:rPr>
        <w:t xml:space="preserve">Should is used </w:t>
      </w:r>
      <w:r w:rsidRPr="007E11CD">
        <w:t xml:space="preserve">in all three persons </w:t>
      </w:r>
      <w:r w:rsidRPr="00D04309">
        <w:rPr>
          <w:rStyle w:val="underline"/>
        </w:rPr>
        <w:t>in a conditional clause</w:t>
      </w:r>
      <w:r w:rsidRPr="007E11CD">
        <w:t>: if I (or you or he) should decide to go. Should is also used in all three persons to express duty or obligation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 Should have is sometimes incorrectly written should of by writers who have mistaken the source of the spoken contraction should've.</w:t>
      </w:r>
    </w:p>
    <w:p w:rsidR="00B96D8F" w:rsidRDefault="00B96D8F" w:rsidP="00B96D8F">
      <w:pPr>
        <w:pStyle w:val="Heading4"/>
      </w:pPr>
      <w:r>
        <w:t xml:space="preserve">Should is not the past tense of shall in the usage in the resolution; grammar is key to precision &amp; understanding </w:t>
      </w:r>
      <w:r w:rsidRPr="00532416">
        <w:rPr>
          <w:b w:val="0"/>
          <w:sz w:val="22"/>
        </w:rPr>
        <w:t xml:space="preserve">(the resolution is not a putative auxiliary term because it’s not making a statement of fact about the </w:t>
      </w:r>
      <w:proofErr w:type="spellStart"/>
      <w:r w:rsidRPr="00532416">
        <w:rPr>
          <w:b w:val="0"/>
          <w:sz w:val="22"/>
        </w:rPr>
        <w:t>USfg</w:t>
      </w:r>
      <w:proofErr w:type="spellEnd"/>
      <w:r w:rsidRPr="00532416">
        <w:rPr>
          <w:b w:val="0"/>
          <w:sz w:val="22"/>
        </w:rPr>
        <w:t xml:space="preserve">, but implying a course of action that ought to be taken; viewing the resolution as descriptive of the SQ makes debate worse because it would require the </w:t>
      </w:r>
      <w:proofErr w:type="spellStart"/>
      <w:r w:rsidRPr="00532416">
        <w:rPr>
          <w:b w:val="0"/>
          <w:sz w:val="22"/>
        </w:rPr>
        <w:t>aff</w:t>
      </w:r>
      <w:proofErr w:type="spellEnd"/>
      <w:r w:rsidRPr="00532416">
        <w:rPr>
          <w:b w:val="0"/>
          <w:sz w:val="22"/>
        </w:rPr>
        <w:t xml:space="preserve"> to simply defend a truth statement, upsetting competitive equity)</w:t>
      </w:r>
    </w:p>
    <w:p w:rsidR="00B96D8F" w:rsidRPr="00B96D8F" w:rsidRDefault="00B96D8F" w:rsidP="00B96D8F">
      <w:r>
        <w:rPr>
          <w:rStyle w:val="Style13ptBold"/>
        </w:rPr>
        <w:t xml:space="preserve">The Grammar Logs 97 </w:t>
      </w:r>
      <w:r w:rsidRPr="00B96D8F">
        <w:t>(http://grammar.ccc.commnet.edu/grammar/grammarlogs/grammarlogs29.htm)</w:t>
      </w:r>
    </w:p>
    <w:p w:rsidR="00B96D8F" w:rsidRDefault="00B96D8F" w:rsidP="00B96D8F">
      <w:r>
        <w:t>Question: The Discrepancies among Shall, Will, Should &amp; Would</w:t>
      </w:r>
      <w:r w:rsidRPr="00532416">
        <w:rPr>
          <w:sz w:val="12"/>
        </w:rPr>
        <w:t xml:space="preserve">¶ </w:t>
      </w:r>
      <w:r w:rsidRPr="00532416">
        <w:rPr>
          <w:rStyle w:val="StyleUnderline"/>
          <w:highlight w:val="yellow"/>
        </w:rPr>
        <w:t>I am always told that "should" is the past tense of "shall"</w:t>
      </w:r>
      <w:r>
        <w:t xml:space="preserve">, just like "would" is the past tense of "will". I believe that although the latter may be true, </w:t>
      </w:r>
      <w:r w:rsidRPr="00532416">
        <w:rPr>
          <w:rStyle w:val="StyleUnderline"/>
          <w:highlight w:val="yellow"/>
        </w:rPr>
        <w:t>the former can never be true.¶ "Should" is a normative term</w:t>
      </w:r>
      <w:r>
        <w:t xml:space="preserve"> (a suggestion, "ought to").</w:t>
      </w:r>
      <w:r w:rsidRPr="00532416">
        <w:rPr>
          <w:sz w:val="12"/>
        </w:rPr>
        <w:t xml:space="preserve">¶ </w:t>
      </w:r>
      <w:r>
        <w:t xml:space="preserve">A1. </w:t>
      </w:r>
      <w:r w:rsidRPr="00532416">
        <w:rPr>
          <w:rStyle w:val="StyleUnderline"/>
          <w:highlight w:val="yellow"/>
        </w:rPr>
        <w:t>We should abolish this rule</w:t>
      </w:r>
      <w:r>
        <w:t xml:space="preserve"> (normative advice).</w:t>
      </w:r>
      <w:r w:rsidRPr="00532416">
        <w:rPr>
          <w:sz w:val="12"/>
        </w:rPr>
        <w:t xml:space="preserve">¶ </w:t>
      </w:r>
      <w:r>
        <w:t>A2. We shall abolish this rule (we have decided/are going to, = "will").</w:t>
      </w:r>
      <w:r w:rsidRPr="00532416">
        <w:rPr>
          <w:sz w:val="12"/>
        </w:rPr>
        <w:t xml:space="preserve">¶ </w:t>
      </w:r>
      <w:r>
        <w:t>Clearly, A1 is NOT the past tense of A2.</w:t>
      </w:r>
      <w:r w:rsidRPr="00532416">
        <w:rPr>
          <w:sz w:val="12"/>
        </w:rPr>
        <w:t xml:space="preserve">¶ </w:t>
      </w:r>
      <w:r>
        <w:t>Thus, in terms of meaning, "shall" and "will" should go together ("shall" for the pronouns "I" and "we", and "will" for others), and "should" should stand alone, or go with words like, "ought to".</w:t>
      </w:r>
      <w:r w:rsidRPr="00532416">
        <w:rPr>
          <w:sz w:val="12"/>
        </w:rPr>
        <w:t xml:space="preserve">¶ </w:t>
      </w:r>
      <w:r>
        <w:t>Consider the following:</w:t>
      </w:r>
      <w:r w:rsidRPr="00532416">
        <w:rPr>
          <w:sz w:val="12"/>
        </w:rPr>
        <w:t xml:space="preserve">¶ </w:t>
      </w:r>
      <w:r>
        <w:t>B1. If I stop now, I SHALL fail.</w:t>
      </w:r>
      <w:r w:rsidRPr="00532416">
        <w:rPr>
          <w:sz w:val="12"/>
        </w:rPr>
        <w:t xml:space="preserve">¶ </w:t>
      </w:r>
      <w:r>
        <w:t>B2. If he stops now, he WILL fail.</w:t>
      </w:r>
      <w:r w:rsidRPr="00532416">
        <w:rPr>
          <w:sz w:val="12"/>
        </w:rPr>
        <w:t xml:space="preserve">¶ </w:t>
      </w:r>
      <w:r>
        <w:t>B3. If I stopped yesterday, I WOULD fail.</w:t>
      </w:r>
      <w:r w:rsidRPr="00532416">
        <w:rPr>
          <w:sz w:val="12"/>
        </w:rPr>
        <w:t xml:space="preserve">¶ </w:t>
      </w:r>
      <w:r>
        <w:t>Thus, "would" should be the past tense of both "will" and "shall", instead of "should" being the past tense of "shall".</w:t>
      </w:r>
      <w:r w:rsidRPr="00532416">
        <w:rPr>
          <w:sz w:val="12"/>
        </w:rPr>
        <w:t xml:space="preserve">¶ </w:t>
      </w:r>
      <w:r w:rsidRPr="00532416">
        <w:rPr>
          <w:rStyle w:val="StyleUnderline"/>
          <w:highlight w:val="yellow"/>
        </w:rPr>
        <w:t>The past tense of "should" should be "should have":</w:t>
      </w:r>
      <w:r w:rsidRPr="00532416">
        <w:rPr>
          <w:sz w:val="12"/>
        </w:rPr>
        <w:t xml:space="preserve">¶ </w:t>
      </w:r>
      <w:r>
        <w:t xml:space="preserve">C1. </w:t>
      </w:r>
      <w:r w:rsidRPr="00532416">
        <w:rPr>
          <w:rStyle w:val="StyleUnderline"/>
          <w:highlight w:val="yellow"/>
        </w:rPr>
        <w:t>You should scold him now</w:t>
      </w:r>
      <w:r>
        <w:t>.</w:t>
      </w:r>
      <w:r w:rsidRPr="00532416">
        <w:rPr>
          <w:sz w:val="12"/>
        </w:rPr>
        <w:t xml:space="preserve">¶ </w:t>
      </w:r>
      <w:r>
        <w:t>C2. You should have scolded him just now.</w:t>
      </w:r>
      <w:r w:rsidRPr="00532416">
        <w:rPr>
          <w:sz w:val="12"/>
        </w:rPr>
        <w:t xml:space="preserve">¶ </w:t>
      </w:r>
      <w:r>
        <w:t>Now, under what case is SHOULD the past tense of SHALL, which most dictionaries contend?</w:t>
      </w:r>
    </w:p>
    <w:p w:rsidR="00B96D8F" w:rsidRPr="00532416" w:rsidRDefault="00B96D8F" w:rsidP="00B96D8F">
      <w:pPr>
        <w:rPr>
          <w:rStyle w:val="StyleUnderline"/>
        </w:rPr>
      </w:pPr>
      <w:r>
        <w:t>Grammar's</w:t>
      </w:r>
      <w:r w:rsidRPr="00532416">
        <w:rPr>
          <w:sz w:val="12"/>
        </w:rPr>
        <w:t xml:space="preserve">¶ </w:t>
      </w:r>
      <w:r>
        <w:t xml:space="preserve">Response: In "should have scolded" you're using should as part of an auxiliary string to create a past tense verb, so that doesn't really count. </w:t>
      </w:r>
      <w:r w:rsidRPr="00532416">
        <w:rPr>
          <w:rStyle w:val="StyleUnderline"/>
          <w:highlight w:val="yellow"/>
        </w:rPr>
        <w:t>As a putative auxiliary verb</w:t>
      </w:r>
      <w:r>
        <w:t xml:space="preserve">, however, </w:t>
      </w:r>
      <w:r w:rsidRPr="00532416">
        <w:rPr>
          <w:rStyle w:val="StyleUnderline"/>
          <w:highlight w:val="yellow"/>
        </w:rPr>
        <w:t xml:space="preserve">should is more clearly the past tense of </w:t>
      </w:r>
      <w:proofErr w:type="gramStart"/>
      <w:r w:rsidRPr="00532416">
        <w:rPr>
          <w:rStyle w:val="StyleUnderline"/>
          <w:highlight w:val="yellow"/>
        </w:rPr>
        <w:t>shall:¶</w:t>
      </w:r>
      <w:proofErr w:type="gramEnd"/>
      <w:r w:rsidRPr="00532416">
        <w:rPr>
          <w:rStyle w:val="StyleUnderline"/>
          <w:highlight w:val="yellow"/>
        </w:rPr>
        <w:t xml:space="preserve"> I was extremely upset that he should earn more money than my brother.</w:t>
      </w:r>
    </w:p>
    <w:p w:rsidR="00B96D8F" w:rsidRDefault="00B96D8F" w:rsidP="00B96D8F">
      <w:pPr>
        <w:pStyle w:val="Heading3"/>
      </w:pPr>
      <w:r>
        <w:t>Not Obligation (For Contingency CPs)</w:t>
      </w:r>
    </w:p>
    <w:p w:rsidR="00B96D8F" w:rsidRDefault="00B96D8F" w:rsidP="00B96D8F">
      <w:pPr>
        <w:pStyle w:val="Heading4"/>
      </w:pPr>
      <w:r>
        <w:t>Should does not mean obligation</w:t>
      </w:r>
    </w:p>
    <w:p w:rsidR="00B96D8F" w:rsidRPr="00D953FA" w:rsidRDefault="00B96D8F" w:rsidP="00B96D8F">
      <w:pPr>
        <w:rPr>
          <w:rStyle w:val="Style13ptBold"/>
          <w:b w:val="0"/>
          <w:sz w:val="20"/>
        </w:rPr>
      </w:pPr>
      <w:proofErr w:type="spellStart"/>
      <w:r>
        <w:rPr>
          <w:rStyle w:val="Style13ptBold"/>
        </w:rPr>
        <w:t>Bradner</w:t>
      </w:r>
      <w:proofErr w:type="spellEnd"/>
      <w:r>
        <w:rPr>
          <w:rStyle w:val="Style13ptBold"/>
        </w:rPr>
        <w:t xml:space="preserve"> 97 </w:t>
      </w:r>
      <w:r w:rsidRPr="00D953FA">
        <w:rPr>
          <w:rStyle w:val="Style13ptBold"/>
          <w:sz w:val="20"/>
        </w:rPr>
        <w:t>(S., Informational ethics, Harvard, Network Working Group, http://www.ietf.org/rfc/rfc2119.txt)</w:t>
      </w:r>
    </w:p>
    <w:p w:rsidR="00B96D8F" w:rsidRDefault="00B96D8F" w:rsidP="00B96D8F">
      <w:r w:rsidRPr="00D953FA">
        <w:rPr>
          <w:rStyle w:val="StyleUnderline"/>
          <w:highlight w:val="yellow"/>
        </w:rPr>
        <w:t>SHOULD</w:t>
      </w:r>
      <w:r>
        <w:t xml:space="preserve"> This word, </w:t>
      </w:r>
      <w:r w:rsidRPr="00D953FA">
        <w:rPr>
          <w:rStyle w:val="StyleUnderline"/>
          <w:highlight w:val="yellow"/>
        </w:rPr>
        <w:t>or</w:t>
      </w:r>
      <w:r>
        <w:t xml:space="preserve"> the adjective "</w:t>
      </w:r>
      <w:r w:rsidRPr="00D953FA">
        <w:rPr>
          <w:rStyle w:val="StyleUnderline"/>
          <w:highlight w:val="yellow"/>
        </w:rPr>
        <w:t>RECOMMENDED", mean that there¶ may exist valid reasons in particular circumstances to ignore a¶ particular item</w:t>
      </w:r>
      <w:r>
        <w:t>, but the full implications must be understood and</w:t>
      </w:r>
      <w:r w:rsidRPr="00D953FA">
        <w:rPr>
          <w:sz w:val="12"/>
        </w:rPr>
        <w:t>¶</w:t>
      </w:r>
      <w:r>
        <w:rPr>
          <w:sz w:val="12"/>
        </w:rPr>
        <w:t xml:space="preserve"> </w:t>
      </w:r>
      <w:r>
        <w:t>carefully weighed before choosing a different course.</w:t>
      </w:r>
    </w:p>
    <w:p w:rsidR="00B96D8F" w:rsidRPr="00525647" w:rsidRDefault="00B96D8F" w:rsidP="00B96D8F">
      <w:pPr>
        <w:pStyle w:val="Heading4"/>
        <w:rPr>
          <w:b w:val="0"/>
          <w:sz w:val="22"/>
        </w:rPr>
      </w:pPr>
      <w:r>
        <w:t xml:space="preserve">Should does not imply certainty </w:t>
      </w:r>
      <w:r w:rsidRPr="00525647">
        <w:rPr>
          <w:b w:val="0"/>
          <w:sz w:val="22"/>
        </w:rPr>
        <w:t>(reading notes: the term in the final sentence clarifies the way oblige is used in this sense – it means NOT a requirement)</w:t>
      </w:r>
    </w:p>
    <w:p w:rsidR="00B96D8F" w:rsidRPr="00457A80" w:rsidRDefault="00B96D8F" w:rsidP="00B96D8F">
      <w:pPr>
        <w:rPr>
          <w:rStyle w:val="Style13ptBold"/>
          <w:b w:val="0"/>
          <w:sz w:val="20"/>
        </w:rPr>
      </w:pPr>
      <w:r>
        <w:rPr>
          <w:rStyle w:val="Style13ptBold"/>
        </w:rPr>
        <w:t xml:space="preserve">Wiktionary </w:t>
      </w:r>
      <w:r w:rsidRPr="00457A80">
        <w:rPr>
          <w:rStyle w:val="Style13ptBold"/>
          <w:sz w:val="20"/>
        </w:rPr>
        <w:t>(http://en.wiktionary.org/wiki/should)</w:t>
      </w:r>
    </w:p>
    <w:p w:rsidR="00B96D8F" w:rsidRPr="00457A80" w:rsidRDefault="00B96D8F" w:rsidP="00B96D8F">
      <w:pPr>
        <w:rPr>
          <w:rStyle w:val="StyleUnderline"/>
        </w:rPr>
      </w:pPr>
      <w:r>
        <w:t>Verb[edit]</w:t>
      </w:r>
      <w:r w:rsidRPr="00457A80">
        <w:rPr>
          <w:sz w:val="12"/>
        </w:rPr>
        <w:t xml:space="preserve">¶ </w:t>
      </w:r>
      <w:r w:rsidRPr="00457A80">
        <w:rPr>
          <w:rStyle w:val="StyleUnderline"/>
          <w:highlight w:val="yellow"/>
        </w:rPr>
        <w:t>should</w:t>
      </w:r>
      <w:r w:rsidRPr="00457A80">
        <w:rPr>
          <w:rStyle w:val="StyleUnderline"/>
          <w:sz w:val="12"/>
        </w:rPr>
        <w:t xml:space="preserve">¶ </w:t>
      </w:r>
      <w:r>
        <w:t>(auxiliary) Used to form the future tense of the subjunctive mood, usually in the first person.</w:t>
      </w:r>
      <w:r w:rsidRPr="00457A80">
        <w:rPr>
          <w:sz w:val="12"/>
        </w:rPr>
        <w:t xml:space="preserve">¶ </w:t>
      </w:r>
      <w:r>
        <w:t>If I should be late, go without me.</w:t>
      </w:r>
      <w:r w:rsidRPr="00457A80">
        <w:rPr>
          <w:sz w:val="12"/>
        </w:rPr>
        <w:t xml:space="preserve">¶ </w:t>
      </w:r>
      <w:r>
        <w:t>Should it rain, I shall go indoors.</w:t>
      </w:r>
      <w:r w:rsidRPr="00457A80">
        <w:rPr>
          <w:sz w:val="12"/>
        </w:rPr>
        <w:t xml:space="preserve">¶ </w:t>
      </w:r>
      <w:r>
        <w:t>Should you need extra blankets, you will find them in the closet.</w:t>
      </w:r>
      <w:r w:rsidRPr="00457A80">
        <w:rPr>
          <w:sz w:val="12"/>
        </w:rPr>
        <w:t xml:space="preserve">¶ </w:t>
      </w:r>
      <w:r>
        <w:t xml:space="preserve"> [quotations </w:t>
      </w:r>
      <w:r>
        <w:rPr>
          <w:rFonts w:ascii="Arial" w:hAnsi="Arial" w:cs="Arial"/>
        </w:rPr>
        <w:t>▼</w:t>
      </w:r>
      <w:r>
        <w:t>]</w:t>
      </w:r>
      <w:r w:rsidRPr="00457A80">
        <w:rPr>
          <w:sz w:val="12"/>
        </w:rPr>
        <w:t xml:space="preserve">¶ </w:t>
      </w:r>
      <w:r>
        <w:t xml:space="preserve">(auxiliary) </w:t>
      </w:r>
      <w:r w:rsidRPr="00457A80">
        <w:rPr>
          <w:rStyle w:val="StyleUnderline"/>
          <w:highlight w:val="yellow"/>
        </w:rPr>
        <w:t>Be obliged to</w:t>
      </w:r>
      <w:r>
        <w:t>; have an obligation to; ought to; indicates that the subject of the sentence has some obligation to execute the sentence predicate.</w:t>
      </w:r>
      <w:r w:rsidRPr="00457A80">
        <w:rPr>
          <w:sz w:val="12"/>
        </w:rPr>
        <w:t xml:space="preserve">¶ </w:t>
      </w:r>
      <w:r w:rsidRPr="00457A80">
        <w:rPr>
          <w:rStyle w:val="StyleUnderline"/>
          <w:highlight w:val="yellow"/>
        </w:rPr>
        <w:t>You should brush your teeth every day</w:t>
      </w:r>
      <w:r>
        <w:t>.</w:t>
      </w:r>
      <w:r w:rsidRPr="00457A80">
        <w:rPr>
          <w:sz w:val="12"/>
        </w:rPr>
        <w:t xml:space="preserve">¶ </w:t>
      </w:r>
      <w:r>
        <w:t xml:space="preserve">What do I think? What should I </w:t>
      </w:r>
      <w:proofErr w:type="gramStart"/>
      <w:r>
        <w:t>think?</w:t>
      </w:r>
      <w:r w:rsidRPr="00457A80">
        <w:rPr>
          <w:sz w:val="12"/>
        </w:rPr>
        <w:t>¶</w:t>
      </w:r>
      <w:proofErr w:type="gramEnd"/>
      <w:r w:rsidRPr="00457A80">
        <w:rPr>
          <w:sz w:val="12"/>
        </w:rPr>
        <w:t xml:space="preserve"> </w:t>
      </w:r>
      <w:r>
        <w:t xml:space="preserve"> [quotations </w:t>
      </w:r>
      <w:r>
        <w:rPr>
          <w:rFonts w:ascii="Arial" w:hAnsi="Arial" w:cs="Arial"/>
        </w:rPr>
        <w:t>▼</w:t>
      </w:r>
      <w:r>
        <w:t>]</w:t>
      </w:r>
      <w:r w:rsidRPr="00457A80">
        <w:rPr>
          <w:sz w:val="12"/>
        </w:rPr>
        <w:t xml:space="preserve">¶ </w:t>
      </w:r>
      <w:r>
        <w:t>(auxiliary) Will likely (become or do something); indicates that the subject of the sentence is likely to execute the sentence predicate.</w:t>
      </w:r>
      <w:r w:rsidRPr="00457A80">
        <w:rPr>
          <w:sz w:val="12"/>
        </w:rPr>
        <w:t xml:space="preserve">¶ </w:t>
      </w:r>
      <w:r>
        <w:t>You should be warm enough with that coat.</w:t>
      </w:r>
      <w:r w:rsidRPr="00457A80">
        <w:rPr>
          <w:sz w:val="12"/>
        </w:rPr>
        <w:t xml:space="preserve">¶ </w:t>
      </w:r>
      <w:r>
        <w:t xml:space="preserve">(modern) A variant of would.  [quotations </w:t>
      </w:r>
      <w:proofErr w:type="gramStart"/>
      <w:r>
        <w:rPr>
          <w:rFonts w:ascii="Arial" w:hAnsi="Arial" w:cs="Arial"/>
        </w:rPr>
        <w:t>▼</w:t>
      </w:r>
      <w:r>
        <w:t>]</w:t>
      </w:r>
      <w:r w:rsidRPr="00457A80">
        <w:rPr>
          <w:sz w:val="12"/>
        </w:rPr>
        <w:t>¶</w:t>
      </w:r>
      <w:proofErr w:type="gramEnd"/>
      <w:r w:rsidRPr="00457A80">
        <w:rPr>
          <w:sz w:val="12"/>
        </w:rPr>
        <w:t xml:space="preserve"> </w:t>
      </w:r>
      <w:r w:rsidRPr="00525647">
        <w:rPr>
          <w:rStyle w:val="StyleUnderline"/>
        </w:rPr>
        <w:t>Usage notes</w:t>
      </w:r>
      <w:r>
        <w:t>[edit]</w:t>
      </w:r>
      <w:r w:rsidRPr="00457A80">
        <w:rPr>
          <w:sz w:val="12"/>
        </w:rPr>
        <w:t xml:space="preserve">¶ </w:t>
      </w:r>
      <w:r w:rsidRPr="00457A80">
        <w:rPr>
          <w:rStyle w:val="StyleUnderline"/>
          <w:highlight w:val="yellow"/>
        </w:rPr>
        <w:t xml:space="preserve">Should has, as its </w:t>
      </w:r>
      <w:r w:rsidRPr="00457A80">
        <w:rPr>
          <w:rStyle w:val="Emphasis"/>
          <w:highlight w:val="yellow"/>
        </w:rPr>
        <w:t>most common</w:t>
      </w:r>
      <w:r w:rsidRPr="00457A80">
        <w:rPr>
          <w:rStyle w:val="StyleUnderline"/>
          <w:highlight w:val="yellow"/>
        </w:rPr>
        <w:t xml:space="preserve"> meaning in modern English, the sense ought</w:t>
      </w:r>
      <w:r>
        <w:t xml:space="preserve"> as in I should go, but I don't see how I can. However, the older sense as the subjunctive of the future indicative auxiliary, shall, is often used with I or we to indicate a more polite form than would: I should like to go, but I can't. In much speech and writing, should has been replaced by would in contexts of this kind, but it remains in conditional subjunctives: should (never would) I go, I should wear my new </w:t>
      </w:r>
      <w:proofErr w:type="gramStart"/>
      <w:r>
        <w:t>dress.</w:t>
      </w:r>
      <w:r w:rsidRPr="00457A80">
        <w:rPr>
          <w:sz w:val="12"/>
        </w:rPr>
        <w:t>¶</w:t>
      </w:r>
      <w:proofErr w:type="gramEnd"/>
      <w:r w:rsidRPr="00457A80">
        <w:rPr>
          <w:sz w:val="12"/>
        </w:rPr>
        <w:t xml:space="preserve"> </w:t>
      </w:r>
      <w:r>
        <w:t>(</w:t>
      </w:r>
      <w:r w:rsidRPr="00457A80">
        <w:rPr>
          <w:rStyle w:val="StyleUnderline"/>
          <w:highlight w:val="yellow"/>
        </w:rPr>
        <w:t>obligation</w:t>
      </w:r>
      <w:r>
        <w:t xml:space="preserve">): </w:t>
      </w:r>
      <w:r w:rsidRPr="00457A80">
        <w:rPr>
          <w:rStyle w:val="StyleUnderline"/>
          <w:highlight w:val="yellow"/>
        </w:rPr>
        <w:t xml:space="preserve">Contrast with </w:t>
      </w:r>
      <w:r w:rsidRPr="00457A80">
        <w:t>stronger auxiliary verb</w:t>
      </w:r>
      <w:r w:rsidRPr="00457A80">
        <w:rPr>
          <w:rStyle w:val="StyleUnderline"/>
          <w:highlight w:val="yellow"/>
        </w:rPr>
        <w:t xml:space="preserve"> </w:t>
      </w:r>
      <w:r w:rsidRPr="00457A80">
        <w:rPr>
          <w:rStyle w:val="Emphasis"/>
          <w:highlight w:val="yellow"/>
        </w:rPr>
        <w:t>must</w:t>
      </w:r>
      <w:r w:rsidRPr="00457A80">
        <w:rPr>
          <w:rStyle w:val="StyleUnderline"/>
          <w:highlight w:val="yellow"/>
        </w:rPr>
        <w:t>, which indicates that the subject is required to execute the predicate.</w:t>
      </w:r>
    </w:p>
    <w:p w:rsidR="00B96D8F" w:rsidRDefault="00B96D8F" w:rsidP="00B96D8F">
      <w:pPr>
        <w:pStyle w:val="Heading4"/>
      </w:pPr>
      <w:r>
        <w:t>Should means recommended, not required</w:t>
      </w:r>
    </w:p>
    <w:p w:rsidR="00B96D8F" w:rsidRPr="006D4368" w:rsidRDefault="00B96D8F" w:rsidP="00B96D8F">
      <w:r w:rsidRPr="006D4368">
        <w:rPr>
          <w:rStyle w:val="Style13ptBold"/>
        </w:rPr>
        <w:t>Washington State Bar 6</w:t>
      </w:r>
      <w:r w:rsidRPr="006D4368">
        <w:t xml:space="preserve"> (http://www.wsba.org/Legal-Community/Committees-Boards-and-Other-Groups/~/media/Files/WSBA-wide%20Documents/LLLT/Rules%20and%20Regulations/20130820%20APR%2028.ashx)</w:t>
      </w:r>
    </w:p>
    <w:p w:rsidR="00B96D8F" w:rsidRDefault="00B96D8F" w:rsidP="00B96D8F">
      <w:r w:rsidRPr="006D4368">
        <w:t>W</w:t>
      </w:r>
      <w:r>
        <w:t>ords of authority:</w:t>
      </w:r>
    </w:p>
    <w:p w:rsidR="00B96D8F" w:rsidRDefault="00B96D8F" w:rsidP="00B96D8F">
      <w:r>
        <w:t xml:space="preserve">(a) "May" means "has discretion to," "has a right to," or "is permitted </w:t>
      </w:r>
      <w:proofErr w:type="spellStart"/>
      <w:r>
        <w:t>to</w:t>
      </w:r>
      <w:proofErr w:type="gramStart"/>
      <w:r>
        <w:t>".APR</w:t>
      </w:r>
      <w:proofErr w:type="spellEnd"/>
      <w:proofErr w:type="gramEnd"/>
      <w:r>
        <w:t xml:space="preserve"> 28 Page 2</w:t>
      </w:r>
    </w:p>
    <w:p w:rsidR="00B96D8F" w:rsidRDefault="00B96D8F" w:rsidP="00B96D8F">
      <w:r>
        <w:t>Effective August 20, 2013</w:t>
      </w:r>
    </w:p>
    <w:p w:rsidR="00B96D8F" w:rsidRDefault="00B96D8F" w:rsidP="00B96D8F">
      <w:r>
        <w:t>(b) "Must" or "shall" mean "is required to.</w:t>
      </w:r>
    </w:p>
    <w:p w:rsidR="00B96D8F" w:rsidRDefault="00B96D8F" w:rsidP="00B96D8F">
      <w:pPr>
        <w:rPr>
          <w:rStyle w:val="StyleUnderline"/>
        </w:rPr>
      </w:pPr>
      <w:r>
        <w:t xml:space="preserve">(c) </w:t>
      </w:r>
      <w:r w:rsidRPr="00D953FA">
        <w:rPr>
          <w:rStyle w:val="StyleUnderline"/>
          <w:highlight w:val="yellow"/>
        </w:rPr>
        <w:t>"Should" means recommended but not required.</w:t>
      </w:r>
    </w:p>
    <w:p w:rsidR="00B96D8F" w:rsidRDefault="00B96D8F" w:rsidP="00B96D8F">
      <w:pPr>
        <w:rPr>
          <w:rStyle w:val="StyleUnderline"/>
        </w:rPr>
      </w:pPr>
    </w:p>
    <w:p w:rsidR="00B96D8F" w:rsidRPr="00D953FA" w:rsidRDefault="00B96D8F" w:rsidP="00B96D8F">
      <w:r>
        <w:rPr>
          <w:rStyle w:val="Style13ptBold"/>
        </w:rPr>
        <w:t xml:space="preserve">US </w:t>
      </w:r>
      <w:proofErr w:type="spellStart"/>
      <w:r>
        <w:rPr>
          <w:rStyle w:val="Style13ptBold"/>
        </w:rPr>
        <w:t>Dept</w:t>
      </w:r>
      <w:proofErr w:type="spellEnd"/>
      <w:r>
        <w:rPr>
          <w:rStyle w:val="Style13ptBold"/>
        </w:rPr>
        <w:t xml:space="preserve"> of Labor 26</w:t>
      </w:r>
      <w:r>
        <w:t xml:space="preserve"> </w:t>
      </w:r>
      <w:r w:rsidRPr="00D953FA">
        <w:t>(OSHA Standards Document, https://www.osha.gov/pls/oshaweb/owadisp.show_document?p_id=10618&amp;p_table=STANDARDS)</w:t>
      </w:r>
    </w:p>
    <w:p w:rsidR="00B96D8F" w:rsidRDefault="00B96D8F" w:rsidP="00B96D8F">
      <w:r>
        <w:t>1926.32(r)</w:t>
      </w:r>
      <w:r w:rsidRPr="00D953FA">
        <w:rPr>
          <w:sz w:val="12"/>
        </w:rPr>
        <w:t xml:space="preserve">¶ </w:t>
      </w:r>
      <w:r>
        <w:t>"</w:t>
      </w:r>
      <w:r w:rsidRPr="00D953FA">
        <w:rPr>
          <w:rStyle w:val="StyleUnderline"/>
          <w:highlight w:val="yellow"/>
        </w:rPr>
        <w:t>Should" means recommended</w:t>
      </w:r>
      <w:r>
        <w:t>.</w:t>
      </w:r>
    </w:p>
    <w:p w:rsidR="00B96D8F" w:rsidRDefault="00B96D8F" w:rsidP="00B96D8F">
      <w:pPr>
        <w:pStyle w:val="Heading4"/>
        <w:rPr>
          <w:rStyle w:val="StyleUnderline"/>
          <w:b w:val="0"/>
        </w:rPr>
      </w:pPr>
      <w:r>
        <w:rPr>
          <w:rStyle w:val="StyleUnderline"/>
          <w:b w:val="0"/>
        </w:rPr>
        <w:t>Distinguishes from shall, improves precision</w:t>
      </w:r>
    </w:p>
    <w:p w:rsidR="00B96D8F" w:rsidRDefault="00B96D8F" w:rsidP="00B96D8F"/>
    <w:p w:rsidR="00B96D8F" w:rsidRPr="006D4368" w:rsidRDefault="00B96D8F" w:rsidP="00B96D8F">
      <w:pPr>
        <w:rPr>
          <w:rStyle w:val="Style13ptBold"/>
          <w:b w:val="0"/>
          <w:sz w:val="20"/>
        </w:rPr>
      </w:pPr>
      <w:r>
        <w:rPr>
          <w:rStyle w:val="Style13ptBold"/>
        </w:rPr>
        <w:t xml:space="preserve">State of California 5 </w:t>
      </w:r>
      <w:r w:rsidRPr="006D4368">
        <w:rPr>
          <w:rStyle w:val="Style13ptBold"/>
          <w:sz w:val="20"/>
        </w:rPr>
        <w:t>(Mine Safety Orders, http://www.dir.ca.gov/title8/6958.html)</w:t>
      </w:r>
    </w:p>
    <w:p w:rsidR="00B96D8F" w:rsidRDefault="00B96D8F" w:rsidP="00B96D8F">
      <w:r>
        <w:t xml:space="preserve">Shall and Should. </w:t>
      </w:r>
      <w:r w:rsidRPr="006D4368">
        <w:rPr>
          <w:rStyle w:val="StyleUnderline"/>
          <w:highlight w:val="yellow"/>
        </w:rPr>
        <w:t>Shall means mandatory and should means recommended</w:t>
      </w:r>
      <w:r>
        <w:t>.</w:t>
      </w:r>
    </w:p>
    <w:p w:rsidR="00955FF1" w:rsidRDefault="00955FF1" w:rsidP="00955FF1">
      <w:pPr>
        <w:pStyle w:val="Heading1"/>
      </w:pPr>
      <w:r>
        <w:t>Substantially</w:t>
      </w:r>
    </w:p>
    <w:p w:rsidR="001D18CE" w:rsidRDefault="001D18CE" w:rsidP="001D18CE">
      <w:pPr>
        <w:pStyle w:val="Heading3"/>
      </w:pPr>
      <w:r>
        <w:t>50%</w:t>
      </w:r>
    </w:p>
    <w:p w:rsidR="001D18CE" w:rsidRPr="003C7593" w:rsidRDefault="001D18CE" w:rsidP="001D18CE">
      <w:pPr>
        <w:pStyle w:val="Heading4"/>
      </w:pPr>
      <w:r w:rsidRPr="003C7593">
        <w:t>Subst</w:t>
      </w:r>
      <w:r>
        <w:t>antial means at least 50%</w:t>
      </w:r>
    </w:p>
    <w:p w:rsidR="001D18CE" w:rsidRPr="003C7593" w:rsidRDefault="001D18CE" w:rsidP="001D18CE">
      <w:r>
        <w:rPr>
          <w:rStyle w:val="Style13ptBold"/>
        </w:rPr>
        <w:t xml:space="preserve">UNEP </w:t>
      </w:r>
      <w:r w:rsidRPr="003C7593">
        <w:rPr>
          <w:rStyle w:val="Style13ptBold"/>
        </w:rPr>
        <w:t>2</w:t>
      </w:r>
      <w:r w:rsidRPr="003C7593">
        <w:t xml:space="preserve"> (United Nations Environment </w:t>
      </w:r>
      <w:proofErr w:type="spellStart"/>
      <w:r w:rsidRPr="003C7593">
        <w:t>Programme</w:t>
      </w:r>
      <w:proofErr w:type="spellEnd"/>
      <w:r w:rsidRPr="003C7593">
        <w:t xml:space="preserve">, 2002, “Global Environment Outlook 3”, Ch. 4, pg. 398,  </w:t>
      </w:r>
      <w:hyperlink r:id="rId11" w:history="1">
        <w:r w:rsidRPr="003C7593">
          <w:rPr>
            <w:rStyle w:val="Hyperlink"/>
          </w:rPr>
          <w:t>http://www.unep.org/geo/geo3/english/584.htm</w:t>
        </w:r>
      </w:hyperlink>
      <w:r w:rsidRPr="003C7593">
        <w:t>)</w:t>
      </w:r>
    </w:p>
    <w:p w:rsidR="001D18CE" w:rsidRPr="003C7593" w:rsidRDefault="001D18CE" w:rsidP="001D18CE">
      <w:r w:rsidRPr="003C759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3C7593">
        <w:rPr>
          <w:rStyle w:val="StyleUnderline"/>
        </w:rPr>
        <w:t xml:space="preserve">'No change' means less than 10 per cent change </w:t>
      </w:r>
      <w:r w:rsidRPr="003C7593">
        <w:t>in pressure over the scenario period</w:t>
      </w:r>
      <w:r w:rsidRPr="003C7593">
        <w:rPr>
          <w:rStyle w:val="StyleUnderline"/>
        </w:rPr>
        <w:t xml:space="preserve">; small increase </w:t>
      </w:r>
      <w:r w:rsidRPr="003C7593">
        <w:t xml:space="preserve">or decrease </w:t>
      </w:r>
      <w:r w:rsidRPr="003C7593">
        <w:rPr>
          <w:rStyle w:val="StyleUnderline"/>
        </w:rPr>
        <w:t>means between 10 and 50 per cent</w:t>
      </w:r>
      <w:r w:rsidRPr="003C7593">
        <w:t xml:space="preserve"> change; </w:t>
      </w:r>
      <w:r w:rsidRPr="00ED2DDC">
        <w:rPr>
          <w:rStyle w:val="StyleUnderline"/>
          <w:highlight w:val="yellow"/>
        </w:rPr>
        <w:t>substantial increase</w:t>
      </w:r>
      <w:r w:rsidRPr="003C7593">
        <w:t xml:space="preserve"> or decrease </w:t>
      </w:r>
      <w:r w:rsidRPr="00ED2DDC">
        <w:rPr>
          <w:rStyle w:val="StyleUnderline"/>
          <w:highlight w:val="yellow"/>
        </w:rPr>
        <w:t>means 50 to 100 per cent change</w:t>
      </w:r>
      <w:r w:rsidRPr="003C7593">
        <w:t>; strong increase means more than doubling of pressure. Areas which switch between natural and domesticated land uses are recorded separately.</w:t>
      </w:r>
    </w:p>
    <w:p w:rsidR="005F543C" w:rsidRDefault="005F543C" w:rsidP="00C9622E">
      <w:pPr>
        <w:pStyle w:val="Heading3"/>
      </w:pPr>
      <w:r>
        <w:t>Multi-Policy</w:t>
      </w:r>
    </w:p>
    <w:p w:rsidR="005F543C" w:rsidRDefault="005F543C" w:rsidP="005F543C">
      <w:pPr>
        <w:pStyle w:val="Heading4"/>
      </w:pPr>
      <w:r>
        <w:t>A substantial increase in engagement requires major changes in multiple policy areas</w:t>
      </w:r>
    </w:p>
    <w:p w:rsidR="005F543C" w:rsidRPr="005F543C" w:rsidRDefault="005F543C" w:rsidP="005F543C">
      <w:r>
        <w:rPr>
          <w:rStyle w:val="Style13ptBold"/>
        </w:rPr>
        <w:t>CII 9</w:t>
      </w:r>
      <w:r>
        <w:t xml:space="preserve"> </w:t>
      </w:r>
      <w:r w:rsidRPr="005F543C">
        <w:rPr>
          <w:sz w:val="12"/>
        </w:rPr>
        <w:t>(Confederation of Indian Industry, “INDIA-USA ECONOMIC RELATIONS The Next Decade”, http://www.cccindia.co/corecentre/Database/Docs/DocFiles/indiausa_economic.pdf)</w:t>
      </w:r>
    </w:p>
    <w:p w:rsidR="005F543C" w:rsidRPr="005F543C" w:rsidRDefault="005F543C" w:rsidP="005F543C">
      <w:r w:rsidRPr="005F543C">
        <w:rPr>
          <w:sz w:val="16"/>
        </w:rPr>
        <w:t>Other</w:t>
      </w:r>
      <w:r>
        <w:t xml:space="preserve"> </w:t>
      </w:r>
      <w:r w:rsidRPr="005F543C">
        <w:rPr>
          <w:rStyle w:val="StyleUnderline"/>
          <w:highlight w:val="yellow"/>
        </w:rPr>
        <w:t>high-level dialogue platforms includ</w:t>
      </w:r>
      <w:r w:rsidRPr="005F543C">
        <w:t>ing</w:t>
      </w:r>
      <w:r w:rsidRPr="005F543C">
        <w:rPr>
          <w:rStyle w:val="StyleUnderline"/>
          <w:highlight w:val="yellow"/>
        </w:rPr>
        <w:t xml:space="preserve"> aviation, energy, health, agriculture, </w:t>
      </w:r>
      <w:proofErr w:type="spellStart"/>
      <w:r w:rsidRPr="005F543C">
        <w:rPr>
          <w:rStyle w:val="StyleUnderline"/>
          <w:highlight w:val="yellow"/>
        </w:rPr>
        <w:t>defence</w:t>
      </w:r>
      <w:proofErr w:type="spellEnd"/>
      <w:r w:rsidRPr="005F543C">
        <w:rPr>
          <w:rStyle w:val="StyleUnderline"/>
          <w:highlight w:val="yellow"/>
        </w:rPr>
        <w:t xml:space="preserve">, </w:t>
      </w:r>
      <w:proofErr w:type="spellStart"/>
      <w:r w:rsidRPr="005F543C">
        <w:rPr>
          <w:rStyle w:val="StyleUnderline"/>
          <w:highlight w:val="yellow"/>
        </w:rPr>
        <w:t>etc</w:t>
      </w:r>
      <w:proofErr w:type="spellEnd"/>
      <w:r>
        <w:t xml:space="preserve"> </w:t>
      </w:r>
      <w:r w:rsidRPr="005F543C">
        <w:rPr>
          <w:sz w:val="16"/>
        </w:rPr>
        <w:t xml:space="preserve">also have business components. Industry associations CII and FICCI as well as USIBC are actively engaged in these dialogues. It may be reiterated that </w:t>
      </w:r>
      <w:r w:rsidRPr="005F543C">
        <w:rPr>
          <w:rStyle w:val="StyleUnderline"/>
          <w:highlight w:val="yellow"/>
        </w:rPr>
        <w:t xml:space="preserve">substantial increase in </w:t>
      </w:r>
      <w:r w:rsidRPr="005F543C">
        <w:rPr>
          <w:sz w:val="16"/>
        </w:rPr>
        <w:t xml:space="preserve">economic </w:t>
      </w:r>
      <w:r w:rsidRPr="005F543C">
        <w:rPr>
          <w:rStyle w:val="StyleUnderline"/>
          <w:highlight w:val="yellow"/>
        </w:rPr>
        <w:t>engagement would require intensive policy measures on both sides</w:t>
      </w:r>
      <w:r>
        <w:t xml:space="preserve">. </w:t>
      </w:r>
      <w:r w:rsidRPr="005F543C">
        <w:rPr>
          <w:sz w:val="16"/>
        </w:rPr>
        <w:t>More particularly, India would need to progress much faster on overall trade and economic liberalization and reforms to facilitate greater participation of overseas businesses in its economy.</w:t>
      </w:r>
      <w:r>
        <w:t xml:space="preserve"> </w:t>
      </w:r>
      <w:r w:rsidRPr="005F543C">
        <w:rPr>
          <w:rStyle w:val="StyleUnderline"/>
          <w:highlight w:val="yellow"/>
        </w:rPr>
        <w:t>Areas that need to be addressed include agriculture, infrastructure, direct and indirect taxes, investment facilitation, administrative procedures, financial sector, services including retail trade, mining, etc.</w:t>
      </w:r>
      <w:r>
        <w:t xml:space="preserve"> </w:t>
      </w:r>
    </w:p>
    <w:p w:rsidR="001D18CE" w:rsidRDefault="001D18CE" w:rsidP="001D18CE">
      <w:pPr>
        <w:pStyle w:val="Heading3"/>
      </w:pPr>
      <w:r>
        <w:t>W/O Material Qualification</w:t>
      </w:r>
    </w:p>
    <w:p w:rsidR="001D18CE" w:rsidRDefault="001D18CE" w:rsidP="001D18CE">
      <w:pPr>
        <w:pStyle w:val="Heading4"/>
      </w:pPr>
      <w:r>
        <w:t>Substantially is without material qualification</w:t>
      </w:r>
    </w:p>
    <w:p w:rsidR="001D18CE" w:rsidRPr="00955FF1" w:rsidRDefault="001D18CE" w:rsidP="001D18CE">
      <w:pPr>
        <w:rPr>
          <w:sz w:val="16"/>
        </w:rPr>
      </w:pPr>
      <w:r w:rsidRPr="00955FF1">
        <w:rPr>
          <w:rStyle w:val="Style13ptBold"/>
        </w:rPr>
        <w:t>N</w:t>
      </w:r>
      <w:r>
        <w:rPr>
          <w:rStyle w:val="Style13ptBold"/>
        </w:rPr>
        <w:t xml:space="preserve">orth </w:t>
      </w:r>
      <w:r w:rsidRPr="00955FF1">
        <w:rPr>
          <w:rStyle w:val="Style13ptBold"/>
        </w:rPr>
        <w:t>C</w:t>
      </w:r>
      <w:r>
        <w:rPr>
          <w:rStyle w:val="Style13ptBold"/>
        </w:rPr>
        <w:t>arolina</w:t>
      </w:r>
      <w:r w:rsidRPr="00955FF1">
        <w:rPr>
          <w:rStyle w:val="Style13ptBold"/>
        </w:rPr>
        <w:t xml:space="preserve"> Court of Appeals 3</w:t>
      </w:r>
      <w:r w:rsidRPr="00955FF1">
        <w:t xml:space="preserve"> </w:t>
      </w:r>
      <w:r w:rsidRPr="00955FF1">
        <w:rPr>
          <w:sz w:val="16"/>
        </w:rPr>
        <w:t>(http://www.aoc.state.nc.us/www/public/coa/opinions/1999/980989-1.htm)</w:t>
      </w:r>
    </w:p>
    <w:p w:rsidR="001D18CE" w:rsidRDefault="001D18CE" w:rsidP="001D18CE">
      <w:pPr>
        <w:pStyle w:val="card"/>
        <w:ind w:left="0"/>
      </w:pPr>
      <w:r w:rsidRPr="00C901DC">
        <w:rPr>
          <w:sz w:val="16"/>
        </w:rPr>
        <w:t xml:space="preserve">For the New York offense of driving while ability impaired to qualify as "substantially equivalent" to the North Carolina offense of driving while under the influence of an impairing substance, the respective statutes need not be identical in each and every respect. </w:t>
      </w:r>
      <w:r w:rsidRPr="00ED2DDC">
        <w:rPr>
          <w:rStyle w:val="underline"/>
          <w:highlight w:val="yellow"/>
        </w:rPr>
        <w:t>Substantially is defined as</w:t>
      </w:r>
      <w:r w:rsidRPr="006125EF">
        <w:rPr>
          <w:rStyle w:val="underline"/>
        </w:rPr>
        <w:t xml:space="preserve"> </w:t>
      </w:r>
      <w:r w:rsidRPr="00C901DC">
        <w:rPr>
          <w:sz w:val="16"/>
        </w:rPr>
        <w:t>"[e]</w:t>
      </w:r>
      <w:proofErr w:type="spellStart"/>
      <w:r w:rsidRPr="00C901DC">
        <w:rPr>
          <w:sz w:val="16"/>
        </w:rPr>
        <w:t>ssentially</w:t>
      </w:r>
      <w:proofErr w:type="spellEnd"/>
      <w:r w:rsidRPr="00C901DC">
        <w:rPr>
          <w:sz w:val="16"/>
        </w:rPr>
        <w:t xml:space="preserve">; </w:t>
      </w:r>
      <w:r w:rsidRPr="00ED2DDC">
        <w:rPr>
          <w:rStyle w:val="underline"/>
          <w:highlight w:val="yellow"/>
        </w:rPr>
        <w:t>without material qualification</w:t>
      </w:r>
      <w:r w:rsidRPr="00C901DC">
        <w:rPr>
          <w:sz w:val="16"/>
        </w:rPr>
        <w:t>[.]" Black's Law Dictionary 1428 (6th ed. 1990).</w:t>
      </w:r>
    </w:p>
    <w:p w:rsidR="00C9622E" w:rsidRPr="008E3C7A" w:rsidRDefault="00C9622E" w:rsidP="00C9622E">
      <w:pPr>
        <w:pStyle w:val="Heading3"/>
      </w:pPr>
      <w:r>
        <w:t>A2: Big Percentages</w:t>
      </w:r>
    </w:p>
    <w:p w:rsidR="00C9622E" w:rsidRPr="008E3C7A" w:rsidRDefault="00C9622E" w:rsidP="00C9622E">
      <w:pPr>
        <w:pStyle w:val="Heading4"/>
      </w:pPr>
      <w:r w:rsidRPr="008E3C7A">
        <w:t>No precise percentage standard for a substantial reduction – 20% is a good cut-off</w:t>
      </w:r>
    </w:p>
    <w:p w:rsidR="00C9622E" w:rsidRPr="00021928" w:rsidRDefault="00C9622E" w:rsidP="00C9622E">
      <w:r w:rsidRPr="00C9622E">
        <w:rPr>
          <w:rStyle w:val="Style13ptBold"/>
        </w:rPr>
        <w:t>Supreme Court of Arkansas 2</w:t>
      </w:r>
      <w:r w:rsidRPr="00C9622E">
        <w:t xml:space="preserve"> </w:t>
      </w:r>
      <w:r w:rsidRPr="00021928">
        <w:t>(12-18, http://courts.state.ar.us/opini</w:t>
      </w:r>
      <w:r w:rsidR="00021928">
        <w:t>ons/2002b/20021218/e01-293.html</w:t>
      </w:r>
      <w:r w:rsidRPr="00021928">
        <w:t>)</w:t>
      </w:r>
    </w:p>
    <w:p w:rsidR="00C9622E" w:rsidRPr="008E3C7A" w:rsidRDefault="00C9622E" w:rsidP="00C9622E">
      <w:pPr>
        <w:pStyle w:val="card"/>
        <w:ind w:left="0"/>
        <w:rPr>
          <w:rStyle w:val="underline"/>
        </w:rPr>
      </w:pPr>
      <w:r w:rsidRPr="008E3C7A">
        <w:t xml:space="preserve">Unemployment compensation -- statement by Board of Review as to when substantial reduction in pay is good cause for quitting employment -- consistent with previous holding by court of appeals. -- The Board of Review stated that the general rule was that a substantial pay reduction gives an employee good cause for quitting; the Board found that </w:t>
      </w:r>
      <w:r w:rsidRPr="00ED2DDC">
        <w:rPr>
          <w:rStyle w:val="underline"/>
          <w:highlight w:val="yellow"/>
        </w:rPr>
        <w:t>there was no</w:t>
      </w:r>
      <w:r w:rsidRPr="008E3C7A">
        <w:rPr>
          <w:rStyle w:val="underline"/>
        </w:rPr>
        <w:t xml:space="preserve"> set percentage or </w:t>
      </w:r>
      <w:r w:rsidRPr="00ED2DDC">
        <w:rPr>
          <w:rStyle w:val="underline"/>
          <w:highlight w:val="yellow"/>
        </w:rPr>
        <w:t>bright-line rule that made</w:t>
      </w:r>
      <w:r w:rsidRPr="008E3C7A">
        <w:rPr>
          <w:rStyle w:val="underline"/>
        </w:rPr>
        <w:t xml:space="preserve"> a reduction in pay "</w:t>
      </w:r>
      <w:r w:rsidRPr="00ED2DDC">
        <w:rPr>
          <w:rStyle w:val="underline"/>
          <w:highlight w:val="yellow"/>
        </w:rPr>
        <w:t>substantial</w:t>
      </w:r>
      <w:r w:rsidRPr="008E3C7A">
        <w:t xml:space="preserve">"; however, the weight of authority appeared to be that </w:t>
      </w:r>
      <w:r w:rsidRPr="00ED2DDC">
        <w:rPr>
          <w:rStyle w:val="underline"/>
          <w:highlight w:val="yellow"/>
        </w:rPr>
        <w:t>a reduction of over twenty percent was</w:t>
      </w:r>
      <w:r w:rsidRPr="008E3C7A">
        <w:rPr>
          <w:rStyle w:val="underline"/>
        </w:rPr>
        <w:t xml:space="preserve"> so </w:t>
      </w:r>
      <w:r w:rsidRPr="00ED2DDC">
        <w:rPr>
          <w:rStyle w:val="underline"/>
          <w:highlight w:val="yellow"/>
        </w:rPr>
        <w:t>substantial</w:t>
      </w:r>
      <w:r w:rsidRPr="008E3C7A">
        <w:rPr>
          <w:rStyle w:val="underline"/>
        </w:rPr>
        <w:t xml:space="preserve"> as to compel an employee to quit a job and have good cause to do so, but a reduction of less than twenty percent was not</w:t>
      </w:r>
      <w:r w:rsidRPr="008E3C7A">
        <w:t xml:space="preserve">; the Board's decision was consistent with the appellate court's earlier holding that </w:t>
      </w:r>
      <w:r w:rsidRPr="008E3C7A">
        <w:rPr>
          <w:rStyle w:val="underline"/>
        </w:rPr>
        <w:t xml:space="preserve">there was </w:t>
      </w:r>
      <w:r w:rsidRPr="00ED2DDC">
        <w:rPr>
          <w:rStyle w:val="underline"/>
          <w:highlight w:val="yellow"/>
        </w:rPr>
        <w:t>no talismanic percentage</w:t>
      </w:r>
      <w:r w:rsidRPr="008E3C7A">
        <w:rPr>
          <w:rStyle w:val="underline"/>
        </w:rPr>
        <w:t xml:space="preserve"> </w:t>
      </w:r>
      <w:r w:rsidRPr="00ED2DDC">
        <w:rPr>
          <w:rStyle w:val="underline"/>
          <w:highlight w:val="yellow"/>
        </w:rPr>
        <w:t>figure that separated a substantial reduction</w:t>
      </w:r>
      <w:r w:rsidRPr="008E3C7A">
        <w:rPr>
          <w:rStyle w:val="underline"/>
        </w:rPr>
        <w:t xml:space="preserve"> in salary </w:t>
      </w:r>
      <w:r w:rsidRPr="00ED2DDC">
        <w:rPr>
          <w:rStyle w:val="underline"/>
          <w:highlight w:val="yellow"/>
        </w:rPr>
        <w:t>from one that was not</w:t>
      </w:r>
      <w:r w:rsidRPr="008E3C7A">
        <w:rPr>
          <w:rStyle w:val="underline"/>
        </w:rPr>
        <w:t>.</w:t>
      </w:r>
    </w:p>
    <w:p w:rsidR="00C9622E" w:rsidRPr="00C9622E" w:rsidRDefault="00C9622E" w:rsidP="00C9622E">
      <w:pPr>
        <w:pStyle w:val="Heading4"/>
      </w:pPr>
      <w:r w:rsidRPr="00C9622E">
        <w:t>Substantially is imprecise – 10-20% is sufficient</w:t>
      </w:r>
    </w:p>
    <w:p w:rsidR="00C9622E" w:rsidRPr="00C9622E" w:rsidRDefault="00C9622E" w:rsidP="00C9622E">
      <w:r w:rsidRPr="00C9622E">
        <w:rPr>
          <w:rStyle w:val="Style13ptBold"/>
        </w:rPr>
        <w:t>Army Logistics Management College 98</w:t>
      </w:r>
      <w:r w:rsidRPr="00C9622E">
        <w:t xml:space="preserve"> (12-22, https://akss.dau.mil/askaprof-akss/qdetail2.aspx?cgiSubjectAreaID=7&amp;cgiQuestionID=2688)</w:t>
      </w:r>
    </w:p>
    <w:p w:rsidR="00C9622E" w:rsidRPr="00ED2DDC" w:rsidRDefault="00C9622E" w:rsidP="00ED2DDC">
      <w:r w:rsidRPr="00ED2DDC">
        <w:t>The FAR states that best value procurements can be awarded based upon adequate price competition if the offeror provides the greatest value to the Government and price is a substantial factor in source selection. Has the term "</w:t>
      </w:r>
      <w:r w:rsidRPr="00ED2DDC">
        <w:rPr>
          <w:rStyle w:val="StyleUnderline"/>
          <w:highlight w:val="yellow"/>
        </w:rPr>
        <w:t>substantial</w:t>
      </w:r>
      <w:r w:rsidRPr="00ED2DDC">
        <w:t xml:space="preserve"> factor" been defined? Since price is only one element to be scored (in addition to technical, management, etc.) could a situation where price </w:t>
      </w:r>
      <w:r w:rsidRPr="00ED2DDC">
        <w:rPr>
          <w:rStyle w:val="StyleUnderline"/>
          <w:highlight w:val="yellow"/>
        </w:rPr>
        <w:t>represents 10%</w:t>
      </w:r>
      <w:r w:rsidRPr="00ED2DDC">
        <w:t xml:space="preserve"> of the overall best value score be "substantial"? </w:t>
      </w:r>
      <w:r w:rsidRPr="00ED2DDC">
        <w:rPr>
          <w:rStyle w:val="StyleUnderline"/>
          <w:highlight w:val="yellow"/>
        </w:rPr>
        <w:t>20%? There is</w:t>
      </w:r>
      <w:r w:rsidRPr="00ED2DDC">
        <w:rPr>
          <w:rStyle w:val="StyleUnderline"/>
        </w:rPr>
        <w:t xml:space="preserve"> no published </w:t>
      </w:r>
      <w:r w:rsidRPr="00ED2DDC">
        <w:rPr>
          <w:rStyle w:val="StyleUnderline"/>
          <w:highlight w:val="yellow"/>
        </w:rPr>
        <w:t>guidance on what is "substantial</w:t>
      </w:r>
      <w:r w:rsidRPr="00ED2DDC">
        <w:t xml:space="preserve">." </w:t>
      </w:r>
      <w:r w:rsidRPr="00ED2DDC">
        <w:rPr>
          <w:rStyle w:val="StyleUnderline"/>
        </w:rPr>
        <w:t xml:space="preserve">It can </w:t>
      </w:r>
      <w:r w:rsidRPr="00ED2DDC">
        <w:t xml:space="preserve">best </w:t>
      </w:r>
      <w:r w:rsidRPr="00ED2DDC">
        <w:rPr>
          <w:rStyle w:val="StyleUnderline"/>
        </w:rPr>
        <w:t>be defined as whatever</w:t>
      </w:r>
      <w:r w:rsidRPr="00ED2DDC">
        <w:t xml:space="preserve"> the contracting officer or Program Executive decide substantial is. In FAR 15.304 (c) it states "The evaluation factors and significant </w:t>
      </w:r>
      <w:proofErr w:type="spellStart"/>
      <w:r w:rsidRPr="00ED2DDC">
        <w:t>subfactors</w:t>
      </w:r>
      <w:proofErr w:type="spellEnd"/>
      <w:r w:rsidRPr="00ED2DDC">
        <w:t xml:space="preserve"> that apply to an acquisition and their relative importance are within the broad discretion of agency acquisition officials......" Rationale: The question asks for a definition that is highly subjective in nature. One of the acquisition improvements that has come about is that the contracting/program personnel are empowered to make determinations within a broader scope of their authority.</w:t>
      </w:r>
    </w:p>
    <w:p w:rsidR="00C9622E" w:rsidRPr="00C9622E" w:rsidRDefault="00C9622E" w:rsidP="00C9622E">
      <w:pPr>
        <w:pStyle w:val="Heading4"/>
      </w:pPr>
      <w:r w:rsidRPr="00C9622E">
        <w:t>Context is critical – No universal definition of substantial</w:t>
      </w:r>
    </w:p>
    <w:p w:rsidR="00C9622E" w:rsidRPr="003E3B1C" w:rsidRDefault="00C9622E" w:rsidP="00C9622E">
      <w:pPr>
        <w:rPr>
          <w:sz w:val="14"/>
          <w:lang w:val="es-MX"/>
        </w:rPr>
      </w:pPr>
      <w:proofErr w:type="spellStart"/>
      <w:r w:rsidRPr="003E3B1C">
        <w:rPr>
          <w:rStyle w:val="Style13ptBold"/>
          <w:lang w:val="es-MX"/>
        </w:rPr>
        <w:t>Ferrera</w:t>
      </w:r>
      <w:proofErr w:type="spellEnd"/>
      <w:r w:rsidRPr="003E3B1C">
        <w:rPr>
          <w:rStyle w:val="Style13ptBold"/>
          <w:lang w:val="es-MX"/>
        </w:rPr>
        <w:t xml:space="preserve"> 7</w:t>
      </w:r>
      <w:r w:rsidRPr="003E3B1C">
        <w:rPr>
          <w:lang w:val="es-MX"/>
        </w:rPr>
        <w:t xml:space="preserve"> </w:t>
      </w:r>
      <w:r w:rsidRPr="003E3B1C">
        <w:rPr>
          <w:sz w:val="14"/>
          <w:lang w:val="es-MX"/>
        </w:rPr>
        <w:t xml:space="preserve">(6-18, Lucas, LLP @ </w:t>
      </w:r>
      <w:proofErr w:type="spellStart"/>
      <w:r w:rsidRPr="003E3B1C">
        <w:rPr>
          <w:sz w:val="14"/>
          <w:lang w:val="es-MX"/>
        </w:rPr>
        <w:t>Finkelstein</w:t>
      </w:r>
      <w:proofErr w:type="spellEnd"/>
      <w:r w:rsidRPr="003E3B1C">
        <w:rPr>
          <w:sz w:val="14"/>
          <w:lang w:val="es-MX"/>
        </w:rPr>
        <w:t xml:space="preserve">, Newman, </w:t>
      </w:r>
      <w:proofErr w:type="spellStart"/>
      <w:r w:rsidRPr="003E3B1C">
        <w:rPr>
          <w:sz w:val="14"/>
          <w:lang w:val="es-MX"/>
        </w:rPr>
        <w:t>Ferrera</w:t>
      </w:r>
      <w:proofErr w:type="spellEnd"/>
      <w:r w:rsidRPr="003E3B1C">
        <w:rPr>
          <w:sz w:val="14"/>
          <w:lang w:val="es-MX"/>
        </w:rPr>
        <w:t>, http://www.nyrealestatelawblog.com/2007/06/what_is_material_made_of_1.html.)</w:t>
      </w:r>
    </w:p>
    <w:p w:rsidR="00C9622E" w:rsidRPr="00C9622E" w:rsidRDefault="00C9622E" w:rsidP="00C9622E">
      <w:r w:rsidRPr="00C9622E">
        <w:t xml:space="preserve">According to established precedent, </w:t>
      </w:r>
      <w:r w:rsidRPr="00F278BF">
        <w:rPr>
          <w:rStyle w:val="StyleUnderline"/>
          <w:highlight w:val="yellow"/>
        </w:rPr>
        <w:t>terms</w:t>
      </w:r>
      <w:r w:rsidRPr="00C9622E">
        <w:t xml:space="preserve"> </w:t>
      </w:r>
      <w:r w:rsidRPr="00F278BF">
        <w:rPr>
          <w:rStyle w:val="StyleUnderline"/>
          <w:highlight w:val="yellow"/>
        </w:rPr>
        <w:t>like</w:t>
      </w:r>
      <w:r w:rsidRPr="00C9622E">
        <w:t xml:space="preserve"> "material" or "</w:t>
      </w:r>
      <w:r w:rsidRPr="00F278BF">
        <w:rPr>
          <w:rStyle w:val="StyleUnderline"/>
          <w:highlight w:val="yellow"/>
        </w:rPr>
        <w:t xml:space="preserve">substantial" don't lend themselves to </w:t>
      </w:r>
      <w:proofErr w:type="gramStart"/>
      <w:r w:rsidRPr="00F278BF">
        <w:rPr>
          <w:rStyle w:val="StyleUnderline"/>
          <w:highlight w:val="yellow"/>
        </w:rPr>
        <w:t>a  precise</w:t>
      </w:r>
      <w:proofErr w:type="gramEnd"/>
      <w:r w:rsidRPr="00F278BF">
        <w:rPr>
          <w:rStyle w:val="StyleUnderline"/>
        </w:rPr>
        <w:t>, all-encompassing</w:t>
      </w:r>
      <w:r w:rsidRPr="00F278BF">
        <w:rPr>
          <w:rStyle w:val="StyleUnderline"/>
          <w:highlight w:val="yellow"/>
        </w:rPr>
        <w:t xml:space="preserve"> definition</w:t>
      </w:r>
      <w:r w:rsidRPr="00C9622E">
        <w:t xml:space="preserve">. Our favorite quote on the topic can be found in the case of Park East Land Corporation v. Finkelstein, 299 N.Y. 70 (1949), wherein our state's highest court -- the New York State Court of Appeals -- noted as follows: </w:t>
      </w:r>
      <w:r w:rsidRPr="00F278BF">
        <w:rPr>
          <w:rStyle w:val="StyleUnderline"/>
          <w:highlight w:val="yellow"/>
        </w:rPr>
        <w:t>'Substantial'</w:t>
      </w:r>
      <w:r w:rsidRPr="00F278BF">
        <w:rPr>
          <w:rStyle w:val="StyleUnderline"/>
        </w:rPr>
        <w:t xml:space="preserve"> is a word of general reference which </w:t>
      </w:r>
      <w:r w:rsidRPr="00F278BF">
        <w:rPr>
          <w:rStyle w:val="StyleUnderline"/>
          <w:highlight w:val="yellow"/>
        </w:rPr>
        <w:t>takes on color</w:t>
      </w:r>
      <w:r w:rsidRPr="00F278BF">
        <w:rPr>
          <w:rStyle w:val="StyleUnderline"/>
        </w:rPr>
        <w:t xml:space="preserve"> and precision </w:t>
      </w:r>
      <w:r w:rsidRPr="00F278BF">
        <w:rPr>
          <w:rStyle w:val="StyleUnderline"/>
          <w:highlight w:val="yellow"/>
        </w:rPr>
        <w:t>from</w:t>
      </w:r>
      <w:r w:rsidRPr="00F278BF">
        <w:rPr>
          <w:rStyle w:val="StyleUnderline"/>
        </w:rPr>
        <w:t xml:space="preserve"> its total </w:t>
      </w:r>
      <w:r w:rsidRPr="00F278BF">
        <w:rPr>
          <w:rStyle w:val="StyleUnderline"/>
          <w:highlight w:val="yellow"/>
        </w:rPr>
        <w:t>context</w:t>
      </w:r>
      <w:r w:rsidRPr="00C9622E">
        <w:t xml:space="preserve">. Having little if any meaning when considered in abstract or in vacuum, </w:t>
      </w:r>
      <w:r w:rsidRPr="00F278BF">
        <w:rPr>
          <w:rStyle w:val="StyleUnderline"/>
          <w:highlight w:val="yellow"/>
        </w:rPr>
        <w:t xml:space="preserve">it must be defined with reference to the </w:t>
      </w:r>
      <w:r w:rsidRPr="00F278BF">
        <w:rPr>
          <w:rStyle w:val="StyleUnderline"/>
        </w:rPr>
        <w:t>peculiar legal and factual</w:t>
      </w:r>
      <w:r w:rsidRPr="00F278BF">
        <w:rPr>
          <w:rStyle w:val="StyleUnderline"/>
          <w:highlight w:val="yellow"/>
        </w:rPr>
        <w:t xml:space="preserve"> setting in which it occurs .... </w:t>
      </w:r>
      <w:r w:rsidRPr="00F278BF">
        <w:rPr>
          <w:rStyle w:val="StyleUnderline"/>
        </w:rPr>
        <w:t>In other words</w:t>
      </w:r>
      <w:r w:rsidRPr="00F278BF">
        <w:rPr>
          <w:rStyle w:val="StyleUnderline"/>
          <w:highlight w:val="yellow"/>
        </w:rPr>
        <w:t xml:space="preserve">, what is "substantial" will vary </w:t>
      </w:r>
      <w:r w:rsidRPr="00F278BF">
        <w:rPr>
          <w:rStyle w:val="StyleUnderline"/>
        </w:rPr>
        <w:t>from case to case</w:t>
      </w:r>
      <w:r w:rsidRPr="00F278BF">
        <w:rPr>
          <w:rStyle w:val="StyleUnderline"/>
          <w:highlight w:val="yellow"/>
        </w:rPr>
        <w:t>,</w:t>
      </w:r>
      <w:r w:rsidRPr="00C9622E">
        <w:t xml:space="preserve"> depending on the underlying facts and circumstances. However, when the parties to a lease agree that certain conduct will comprise a "substantial obligation," or that misconduct may be deemed a "substantial breach," such private agreements have been honored and enforced by the courts in the absence of some statutory prohibition or affront to some public-policy consideration.</w:t>
      </w:r>
    </w:p>
    <w:p w:rsidR="00C9622E" w:rsidRPr="00C9622E" w:rsidRDefault="00C9622E" w:rsidP="00C9622E">
      <w:pPr>
        <w:pStyle w:val="Heading4"/>
      </w:pPr>
      <w:r w:rsidRPr="00C9622E">
        <w:t xml:space="preserve">Substantially is context-dependent – Reasonability is critical </w:t>
      </w:r>
    </w:p>
    <w:p w:rsidR="00C9622E" w:rsidRPr="00C9622E" w:rsidRDefault="00C9622E" w:rsidP="00C9622E">
      <w:pPr>
        <w:rPr>
          <w:sz w:val="14"/>
        </w:rPr>
      </w:pPr>
      <w:r w:rsidRPr="00C9622E">
        <w:rPr>
          <w:rStyle w:val="Style13ptBold"/>
        </w:rPr>
        <w:t>Commonwealth of Australia 8</w:t>
      </w:r>
      <w:r w:rsidRPr="00C9622E">
        <w:t xml:space="preserve"> </w:t>
      </w:r>
      <w:r w:rsidRPr="00C9622E">
        <w:rPr>
          <w:sz w:val="14"/>
        </w:rPr>
        <w:t>(http://www.accc.gov.au/content/index.phtml/itemId/816379?pageDefinitionItemId=86167)</w:t>
      </w:r>
    </w:p>
    <w:p w:rsidR="00C9622E" w:rsidRPr="00C9622E" w:rsidRDefault="00C9622E" w:rsidP="00C9622E">
      <w:r w:rsidRPr="00C9622E">
        <w:t>In various cases ‘</w:t>
      </w:r>
      <w:r w:rsidRPr="00F278BF">
        <w:rPr>
          <w:rStyle w:val="StyleUnderline"/>
          <w:highlight w:val="yellow"/>
        </w:rPr>
        <w:t>substantial’</w:t>
      </w:r>
      <w:r w:rsidRPr="00F278BF">
        <w:rPr>
          <w:rStyle w:val="StyleUnderline"/>
        </w:rPr>
        <w:t xml:space="preserve"> has been defined as large, weighty, big, real or of substance, or not insubstantial. It is not straightforward</w:t>
      </w:r>
      <w:r w:rsidRPr="00F278BF">
        <w:rPr>
          <w:rStyle w:val="Emphasis"/>
        </w:rPr>
        <w:t xml:space="preserve">. Its meaning </w:t>
      </w:r>
      <w:r w:rsidRPr="00F278BF">
        <w:rPr>
          <w:rStyle w:val="Emphasis"/>
          <w:highlight w:val="yellow"/>
        </w:rPr>
        <w:t>depends on the context</w:t>
      </w:r>
      <w:r w:rsidRPr="00C9622E">
        <w:t>. It is an important concept in trade practices law because it arises in so many provisions. Many sections of the Act will only be breached where the effect or likely effect of the conduct will be to ‘substantially lessen competition in a market’. The term ‘substantial’ is used elsewhere in the Act, for example:</w:t>
      </w:r>
      <w:r>
        <w:t xml:space="preserve"> </w:t>
      </w:r>
      <w:r w:rsidRPr="00C9622E">
        <w:t>deciding whether a merger would result in a substantial lessening of competition in a substantial market in determining whether a corporation has misused its market power, it must first be established that the corporation has a substantial degree of power in the relevant market</w:t>
      </w:r>
      <w:r>
        <w:t xml:space="preserve"> </w:t>
      </w:r>
      <w:r w:rsidRPr="00C9622E">
        <w:t xml:space="preserve">in determining whether goods are a product of Australia, whether they have been substantially transformed. Basically, </w:t>
      </w:r>
      <w:r w:rsidRPr="00F278BF">
        <w:rPr>
          <w:rStyle w:val="StyleUnderline"/>
          <w:highlight w:val="yellow"/>
        </w:rPr>
        <w:t>the term must be understood in a relative sense—whether the effect in question is important or weighty in relation to the size of the particular market</w:t>
      </w:r>
      <w:r w:rsidRPr="00F278BF">
        <w:rPr>
          <w:rStyle w:val="StyleUnderline"/>
        </w:rPr>
        <w:t>.</w:t>
      </w:r>
      <w:r w:rsidRPr="00C9622E">
        <w:t xml:space="preserve"> In </w:t>
      </w:r>
      <w:proofErr w:type="spellStart"/>
      <w:r w:rsidRPr="00C9622E">
        <w:t>Stirling</w:t>
      </w:r>
      <w:proofErr w:type="spellEnd"/>
      <w:r w:rsidRPr="00C9622E">
        <w:t xml:space="preserve"> </w:t>
      </w:r>
      <w:proofErr w:type="spellStart"/>
      <w:r w:rsidRPr="00C9622E">
        <w:t>Harbour</w:t>
      </w:r>
      <w:proofErr w:type="spellEnd"/>
      <w:r w:rsidRPr="00C9622E">
        <w:t xml:space="preserve"> Services Pty Ltd v Bunbury Port Authority [2000] FCA 38; (2000) ATPR 41-752 Justice French said that to work out whether competition is being substantially lessened ‘there [must] be a purpose, effect or likely effect of the impugned conduct on competition which is substantial in the sense of meaningful or relevant to the competitive process’.</w:t>
      </w:r>
    </w:p>
    <w:p w:rsidR="00C9622E" w:rsidRPr="00C9622E" w:rsidRDefault="00C9622E" w:rsidP="00C9622E">
      <w:pPr>
        <w:pStyle w:val="Heading3"/>
      </w:pPr>
      <w:bookmarkStart w:id="2" w:name="_Toc208776112"/>
      <w:bookmarkStart w:id="3" w:name="_Toc137459407"/>
      <w:bookmarkStart w:id="4" w:name="_Toc139095882"/>
      <w:r w:rsidRPr="00C9622E">
        <w:t>Quality, Not Quantity</w:t>
      </w:r>
      <w:bookmarkEnd w:id="2"/>
      <w:bookmarkEnd w:id="3"/>
      <w:bookmarkEnd w:id="4"/>
    </w:p>
    <w:p w:rsidR="00C9622E" w:rsidRPr="00C9622E" w:rsidRDefault="00C9622E" w:rsidP="00C9622E">
      <w:pPr>
        <w:pStyle w:val="Heading4"/>
      </w:pPr>
      <w:r w:rsidRPr="00C9622E">
        <w:t>Substantially relates to quality, not quantity</w:t>
      </w:r>
    </w:p>
    <w:p w:rsidR="00C9622E" w:rsidRPr="00C9622E" w:rsidRDefault="00C9622E" w:rsidP="00C9622E">
      <w:r w:rsidRPr="00C9622E">
        <w:rPr>
          <w:rStyle w:val="Style13ptBold"/>
        </w:rPr>
        <w:t>Design &amp; Artists Copyright Society 3</w:t>
      </w:r>
      <w:r w:rsidRPr="00C9622E">
        <w:t xml:space="preserve"> (http://www.dacs.org.uk/index.php?c=86&amp;m=5&amp;s=5.)</w:t>
      </w:r>
    </w:p>
    <w:p w:rsidR="00C9622E" w:rsidRPr="00F278BF" w:rsidRDefault="00C9622E" w:rsidP="00C9622E">
      <w:pPr>
        <w:rPr>
          <w:rStyle w:val="StyleUnderline"/>
        </w:rPr>
      </w:pPr>
      <w:r w:rsidRPr="00C9622E">
        <w:t xml:space="preserve">Copyright is infringed when an individual carries out one of the copyright owner's exclusive rights (see FAQ 5 above) without the permission of the copyright owner in relation to the whole or a substantial part of the artistic work. </w:t>
      </w:r>
      <w:r w:rsidRPr="00F278BF">
        <w:rPr>
          <w:rStyle w:val="StyleUnderline"/>
          <w:highlight w:val="yellow"/>
        </w:rPr>
        <w:t xml:space="preserve">The test to determine what is substantial is a qualitative test and not a quantitative one. </w:t>
      </w:r>
      <w:r w:rsidRPr="00F278BF">
        <w:rPr>
          <w:rStyle w:val="StyleUnderline"/>
        </w:rPr>
        <w:t>This means that there may be an infringement even if a small but distinctive portion of the original artwork was copied.</w:t>
      </w:r>
    </w:p>
    <w:p w:rsidR="00C9622E" w:rsidRPr="00C9622E" w:rsidRDefault="00C9622E" w:rsidP="00C9622E">
      <w:pPr>
        <w:pStyle w:val="Heading4"/>
      </w:pPr>
      <w:r w:rsidRPr="00C9622E">
        <w:t xml:space="preserve">More </w:t>
      </w:r>
      <w:proofErr w:type="spellStart"/>
      <w:r w:rsidRPr="00C9622E">
        <w:t>ev</w:t>
      </w:r>
      <w:proofErr w:type="spellEnd"/>
      <w:r w:rsidRPr="00C9622E">
        <w:t xml:space="preserve">… </w:t>
      </w:r>
    </w:p>
    <w:p w:rsidR="00C9622E" w:rsidRPr="00C9622E" w:rsidRDefault="00C9622E" w:rsidP="00C9622E">
      <w:pPr>
        <w:rPr>
          <w:sz w:val="14"/>
        </w:rPr>
      </w:pPr>
      <w:r w:rsidRPr="00C9622E">
        <w:rPr>
          <w:rStyle w:val="Style13ptBold"/>
        </w:rPr>
        <w:t>Lands 99</w:t>
      </w:r>
      <w:r w:rsidRPr="00C9622E">
        <w:t xml:space="preserve"> </w:t>
      </w:r>
      <w:r w:rsidRPr="00C9622E">
        <w:rPr>
          <w:sz w:val="14"/>
        </w:rPr>
        <w:t>(Robert, 12-1, Finer Stephens Innocent Solicitors, http://www.theaoi.com/Mambo/index.php?option=content&amp;task=view&amp;id=226&amp;Itemid=26)</w:t>
      </w:r>
    </w:p>
    <w:p w:rsidR="00C9622E" w:rsidRDefault="00C9622E" w:rsidP="00C9622E">
      <w:r w:rsidRPr="00C9622E">
        <w:t xml:space="preserve">If you copy the whole of another person’s work, you will probably infringe their copyright. You will probably infringe their copyright if you copy a substantial part of another’s work. </w:t>
      </w:r>
      <w:r w:rsidRPr="00F278BF">
        <w:rPr>
          <w:rStyle w:val="StyleUnderline"/>
          <w:highlight w:val="yellow"/>
        </w:rPr>
        <w:t>What is substantial is determined by the quality of the portion used, not just the quantity</w:t>
      </w:r>
      <w:r w:rsidRPr="00C9622E">
        <w:t>. In other words, if you copy the most important part of a work, it will be substantial even if it’s only a small percentage of the whole.</w:t>
      </w:r>
    </w:p>
    <w:p w:rsidR="00B95BC6" w:rsidRDefault="00B95BC6" w:rsidP="00B95BC6">
      <w:pPr>
        <w:pStyle w:val="Heading3"/>
      </w:pPr>
      <w:r>
        <w:t>Quantity – Diplomatic</w:t>
      </w:r>
    </w:p>
    <w:p w:rsidR="00B95BC6" w:rsidRDefault="00B95BC6" w:rsidP="00B95BC6">
      <w:pPr>
        <w:pStyle w:val="Heading4"/>
      </w:pPr>
      <w:r>
        <w:t>There are a huge number of diplomatic engagement programs with china now – the bar for “substantial” is high, there’s a massive baseline.</w:t>
      </w:r>
    </w:p>
    <w:p w:rsidR="00B95BC6" w:rsidRPr="002F2B96" w:rsidRDefault="00B95BC6" w:rsidP="00B95BC6">
      <w:pPr>
        <w:rPr>
          <w:rStyle w:val="Style13ptBold"/>
          <w:b w:val="0"/>
          <w:bCs w:val="0"/>
          <w:sz w:val="18"/>
        </w:rPr>
      </w:pPr>
      <w:proofErr w:type="spellStart"/>
      <w:r>
        <w:rPr>
          <w:rStyle w:val="Style13ptBold"/>
        </w:rPr>
        <w:t>DoS</w:t>
      </w:r>
      <w:proofErr w:type="spellEnd"/>
      <w:r>
        <w:rPr>
          <w:rStyle w:val="Style13ptBold"/>
        </w:rPr>
        <w:t xml:space="preserve"> and USAID 15 </w:t>
      </w:r>
      <w:r w:rsidRPr="002F2B96">
        <w:t>(</w:t>
      </w:r>
      <w:r>
        <w:t xml:space="preserve">Department of State and USAID. “FY 2015 ANNUAL REPORT FY 2017 ANNUAL PERFORMANCE PLAN” </w:t>
      </w:r>
      <w:hyperlink r:id="rId12" w:history="1">
        <w:r w:rsidRPr="005826A6">
          <w:rPr>
            <w:rStyle w:val="Hyperlink"/>
          </w:rPr>
          <w:t>https://</w:t>
        </w:r>
        <w:r w:rsidRPr="005826A6">
          <w:rPr>
            <w:rStyle w:val="Hyperlink"/>
          </w:rPr>
          <w:t>w</w:t>
        </w:r>
        <w:r w:rsidRPr="005826A6">
          <w:rPr>
            <w:rStyle w:val="Hyperlink"/>
          </w:rPr>
          <w:t>ww.usaid.gov/sites/default/files/documents/1870/State-USAID_FY2017APP_FY2015APR.pdf</w:t>
        </w:r>
      </w:hyperlink>
      <w:r>
        <w:t>) CTD</w:t>
      </w:r>
    </w:p>
    <w:p w:rsidR="00B95BC6" w:rsidRDefault="00B95BC6" w:rsidP="00B95BC6">
      <w:r>
        <w:t xml:space="preserve">Deepen Ties with Emerging Powers, Including China: </w:t>
      </w:r>
      <w:r w:rsidRPr="002F2B96">
        <w:rPr>
          <w:rStyle w:val="StyleUnderline"/>
        </w:rPr>
        <w:t>The United States has strengthened its partnerships with emerging powers</w:t>
      </w:r>
      <w:r>
        <w:t xml:space="preserve"> throughout the region. </w:t>
      </w:r>
      <w:r w:rsidRPr="00B95BC6">
        <w:rPr>
          <w:rStyle w:val="StyleUnderline"/>
          <w:highlight w:val="yellow"/>
        </w:rPr>
        <w:t>The U.S. has fostered a</w:t>
      </w:r>
      <w:r w:rsidRPr="002F2B96">
        <w:rPr>
          <w:rStyle w:val="StyleUnderline"/>
        </w:rPr>
        <w:t xml:space="preserve"> more durable and productive </w:t>
      </w:r>
      <w:r w:rsidRPr="00B95BC6">
        <w:rPr>
          <w:rStyle w:val="StyleUnderline"/>
          <w:highlight w:val="yellow"/>
        </w:rPr>
        <w:t>relationship with China, defined by expanded</w:t>
      </w:r>
      <w:r w:rsidRPr="002F2B96">
        <w:rPr>
          <w:rStyle w:val="StyleUnderline"/>
        </w:rPr>
        <w:t xml:space="preserve"> areas of practical </w:t>
      </w:r>
      <w:r w:rsidRPr="00B95BC6">
        <w:rPr>
          <w:rStyle w:val="StyleUnderline"/>
          <w:highlight w:val="yellow"/>
        </w:rPr>
        <w:t>coop</w:t>
      </w:r>
      <w:r w:rsidRPr="002F2B96">
        <w:rPr>
          <w:rStyle w:val="StyleUnderline"/>
        </w:rPr>
        <w:t>eration on global challenges</w:t>
      </w:r>
      <w:r>
        <w:t xml:space="preserve">, and constructive management of differences. </w:t>
      </w:r>
      <w:r w:rsidRPr="002F2B96">
        <w:rPr>
          <w:rStyle w:val="StyleUnderline"/>
        </w:rPr>
        <w:t>The annual Strategic and Economic Dialogue</w:t>
      </w:r>
      <w:r>
        <w:t xml:space="preserve"> </w:t>
      </w:r>
      <w:r w:rsidRPr="00B95BC6">
        <w:rPr>
          <w:rStyle w:val="StyleUnderline"/>
          <w:highlight w:val="yellow"/>
        </w:rPr>
        <w:t>(S&amp;ED</w:t>
      </w:r>
      <w:r>
        <w:t xml:space="preserve">) – last held in June 2015 – </w:t>
      </w:r>
      <w:r w:rsidRPr="00B95BC6">
        <w:rPr>
          <w:rStyle w:val="StyleUnderline"/>
          <w:highlight w:val="yellow"/>
        </w:rPr>
        <w:t>has</w:t>
      </w:r>
      <w:r>
        <w:t xml:space="preserve"> served as a unique platform to </w:t>
      </w:r>
      <w:r w:rsidRPr="00B95BC6">
        <w:rPr>
          <w:rStyle w:val="StyleUnderline"/>
          <w:highlight w:val="yellow"/>
        </w:rPr>
        <w:t>promote</w:t>
      </w:r>
      <w:r w:rsidRPr="002F2B96">
        <w:rPr>
          <w:rStyle w:val="StyleUnderline"/>
        </w:rPr>
        <w:t xml:space="preserve"> bilateral </w:t>
      </w:r>
      <w:r w:rsidRPr="00B95BC6">
        <w:rPr>
          <w:rStyle w:val="StyleUnderline"/>
          <w:highlight w:val="yellow"/>
        </w:rPr>
        <w:t>understanding</w:t>
      </w:r>
      <w:r w:rsidRPr="002F2B96">
        <w:rPr>
          <w:rStyle w:val="StyleUnderline"/>
        </w:rPr>
        <w:t xml:space="preserve">, expand </w:t>
      </w:r>
      <w:r w:rsidRPr="00B95BC6">
        <w:rPr>
          <w:rStyle w:val="StyleUnderline"/>
          <w:highlight w:val="yellow"/>
        </w:rPr>
        <w:t>consensus</w:t>
      </w:r>
      <w:r w:rsidRPr="002F2B96">
        <w:rPr>
          <w:rStyle w:val="StyleUnderline"/>
        </w:rPr>
        <w:t xml:space="preserve">, discuss differences, build mutual trust, </w:t>
      </w:r>
      <w:r w:rsidRPr="00B95BC6">
        <w:rPr>
          <w:rStyle w:val="StyleUnderline"/>
          <w:highlight w:val="yellow"/>
        </w:rPr>
        <w:t>and</w:t>
      </w:r>
      <w:r w:rsidRPr="002F2B96">
        <w:rPr>
          <w:rStyle w:val="StyleUnderline"/>
        </w:rPr>
        <w:t xml:space="preserve"> increase </w:t>
      </w:r>
      <w:r w:rsidRPr="00B95BC6">
        <w:rPr>
          <w:rStyle w:val="StyleUnderline"/>
          <w:highlight w:val="yellow"/>
        </w:rPr>
        <w:t>coop</w:t>
      </w:r>
      <w:r w:rsidRPr="002F2B96">
        <w:rPr>
          <w:rStyle w:val="StyleUnderline"/>
        </w:rPr>
        <w:t>eration.</w:t>
      </w:r>
      <w:r>
        <w:t xml:space="preserve"> </w:t>
      </w:r>
      <w:r w:rsidRPr="00B95BC6">
        <w:rPr>
          <w:rStyle w:val="StyleUnderline"/>
          <w:highlight w:val="yellow"/>
        </w:rPr>
        <w:t>The strategic track</w:t>
      </w:r>
      <w:r w:rsidRPr="002F2B96">
        <w:rPr>
          <w:rStyle w:val="StyleUnderline"/>
        </w:rPr>
        <w:t xml:space="preserve"> of the S&amp;ED has </w:t>
      </w:r>
      <w:r w:rsidRPr="00B95BC6">
        <w:rPr>
          <w:rStyle w:val="StyleUnderline"/>
          <w:highlight w:val="yellow"/>
        </w:rPr>
        <w:t>produced</w:t>
      </w:r>
      <w:r w:rsidRPr="002F2B96">
        <w:rPr>
          <w:rStyle w:val="StyleUnderline"/>
        </w:rPr>
        <w:t xml:space="preserve"> </w:t>
      </w:r>
      <w:r w:rsidRPr="00B95BC6">
        <w:rPr>
          <w:rStyle w:val="StyleUnderline"/>
          <w:highlight w:val="yellow"/>
        </w:rPr>
        <w:t>benefits</w:t>
      </w:r>
      <w:r w:rsidRPr="002F2B96">
        <w:rPr>
          <w:rStyle w:val="StyleUnderline"/>
        </w:rPr>
        <w:t xml:space="preserve"> for both countries </w:t>
      </w:r>
      <w:r w:rsidRPr="00B95BC6">
        <w:rPr>
          <w:rStyle w:val="StyleUnderline"/>
          <w:highlight w:val="yellow"/>
        </w:rPr>
        <w:t xml:space="preserve">through a </w:t>
      </w:r>
      <w:r w:rsidRPr="00B95BC6">
        <w:rPr>
          <w:rStyle w:val="Emphasis"/>
          <w:highlight w:val="yellow"/>
        </w:rPr>
        <w:t>wide range</w:t>
      </w:r>
      <w:r w:rsidRPr="00B95BC6">
        <w:rPr>
          <w:rStyle w:val="StyleUnderline"/>
          <w:highlight w:val="yellow"/>
        </w:rPr>
        <w:t xml:space="preserve"> of joint projects</w:t>
      </w:r>
      <w:r w:rsidRPr="002F2B96">
        <w:rPr>
          <w:rStyle w:val="StyleUnderline"/>
        </w:rPr>
        <w:t xml:space="preserve"> and initiatives and expanded avenues for addressing common regional and global challenges such as proliferation concerns in Iran and North Korea, tensions between Sudan and South Sudan, peacekeeping, climate change, oceans conservation, and global health security. The U.S. also hosted the Strategic Security Dialogue with China in June 2015, which allowed senior civilian and military leaders in China to hear U.S. concerns on critical issues like the South China Sea and cyber security. During President Xi Jinping's visit in September 2015, </w:t>
      </w:r>
      <w:r w:rsidRPr="007B539E">
        <w:rPr>
          <w:rStyle w:val="Emphasis"/>
          <w:highlight w:val="yellow"/>
        </w:rPr>
        <w:t>USAID and the Chinese Ministry of Commerce signed a Memorandum</w:t>
      </w:r>
      <w:r w:rsidRPr="002F2B96">
        <w:rPr>
          <w:rStyle w:val="Emphasis"/>
        </w:rPr>
        <w:t xml:space="preserve"> of Understanding </w:t>
      </w:r>
      <w:r w:rsidRPr="007B539E">
        <w:rPr>
          <w:rStyle w:val="Emphasis"/>
          <w:highlight w:val="yellow"/>
        </w:rPr>
        <w:t>on</w:t>
      </w:r>
      <w:r w:rsidRPr="002F2B96">
        <w:rPr>
          <w:rStyle w:val="Emphasis"/>
        </w:rPr>
        <w:t xml:space="preserve"> development cooperation issues setting a framework for further cooperation in areas including sustainable development; </w:t>
      </w:r>
      <w:r w:rsidRPr="007B539E">
        <w:rPr>
          <w:rStyle w:val="Emphasis"/>
          <w:highlight w:val="yellow"/>
        </w:rPr>
        <w:t>food security; public health and global health security; humanitarian assistance and disaster response; and cooperation through multilateral institutions</w:t>
      </w:r>
      <w:r w:rsidRPr="002F2B96">
        <w:rPr>
          <w:rStyle w:val="Emphasis"/>
        </w:rPr>
        <w:t>.</w:t>
      </w:r>
      <w:r>
        <w:t xml:space="preserve"> While significant concerns remain regarding cybersecurity, the United States succeeded during the Xi visit in getting a commitment from China to refrain from cyber enabled theft for commercial gain, to investigate cybercrimes, and to hold senior-level dialogue on cybercrime and cyber security. Finally, with China’s constructive engagement, the global community came together in Paris in December to finalize a comprehensive agreement to combat climate change</w:t>
      </w:r>
    </w:p>
    <w:p w:rsidR="004F2C75" w:rsidRPr="00A359DE" w:rsidRDefault="00F77D09" w:rsidP="004F2C75">
      <w:pPr>
        <w:pStyle w:val="Heading4"/>
      </w:pPr>
      <w:r>
        <w:t xml:space="preserve">Diplomatic </w:t>
      </w:r>
      <w:r w:rsidR="004D4B02">
        <w:t>engagement</w:t>
      </w:r>
      <w:r>
        <w:t xml:space="preserve"> is at least 43% of</w:t>
      </w:r>
      <w:r w:rsidR="004D4B02">
        <w:t xml:space="preserve"> diplomacy</w:t>
      </w:r>
      <w:r>
        <w:t xml:space="preserve"> funding for </w:t>
      </w:r>
      <w:r w:rsidR="00A359DE">
        <w:rPr>
          <w:i/>
        </w:rPr>
        <w:t xml:space="preserve">all of southeast </w:t>
      </w:r>
      <w:proofErr w:type="spellStart"/>
      <w:r w:rsidR="00A359DE">
        <w:rPr>
          <w:i/>
        </w:rPr>
        <w:t>asia</w:t>
      </w:r>
      <w:proofErr w:type="spellEnd"/>
    </w:p>
    <w:p w:rsidR="00F77D09" w:rsidRPr="00F77D09" w:rsidRDefault="00F77D09" w:rsidP="00F77D09">
      <w:r>
        <w:rPr>
          <w:rStyle w:val="Style13ptBold"/>
        </w:rPr>
        <w:t xml:space="preserve">Russell 16 </w:t>
      </w:r>
      <w:r w:rsidRPr="00F77D09">
        <w:t>(</w:t>
      </w:r>
      <w:r>
        <w:t xml:space="preserve">Daniel R, </w:t>
      </w:r>
      <w:r w:rsidRPr="00F77D09">
        <w:t>Assistant Secretary, Bureau of East Asian and Pacific Affairs</w:t>
      </w:r>
      <w:r>
        <w:t>. “FY 2017 Budget Priorities for East Asia: Engagement, Integration and Democracy”. 4/19/16) CTD</w:t>
      </w:r>
    </w:p>
    <w:p w:rsidR="004F2C75" w:rsidRDefault="004F2C75" w:rsidP="004F2C75">
      <w:r w:rsidRPr="004F2C75">
        <w:t xml:space="preserve">Chairman Salmon, Ranking Member Sherman, and Members of the Subcommittee: Thank you for the opportunity to appear before you today to testify on </w:t>
      </w:r>
      <w:r w:rsidRPr="004F2C75">
        <w:rPr>
          <w:rStyle w:val="StyleUnderline"/>
        </w:rPr>
        <w:t>the President’s FY 2017 budget</w:t>
      </w:r>
      <w:r w:rsidRPr="004F2C75">
        <w:t xml:space="preserve"> request for East Asia and the Pacific. I would also like to thank you for your leadership in supporting and promoting engagement with the Asia-Pacific region and advancing U.S. interests there. The “Rebalance” to the Asia-Pacific </w:t>
      </w:r>
      <w:r w:rsidRPr="00F77D09">
        <w:rPr>
          <w:rStyle w:val="StyleUnderline"/>
        </w:rPr>
        <w:t>reflects a profound recognition that our nation’s security and prosperity will be largely defined by events and developments in the region</w:t>
      </w:r>
      <w:r w:rsidRPr="004F2C75">
        <w:t xml:space="preserve"> over the next century. Home to the world’s largest and fastest growing economies, East Asia and the Pacific offers growing opportunities and challenges for U.S. strategic interests. Harnessing Asia’s growth and dynamism is central to American economic and strategic interests. </w:t>
      </w:r>
      <w:r w:rsidRPr="00F77D09">
        <w:rPr>
          <w:rStyle w:val="StyleUnderline"/>
          <w:highlight w:val="yellow"/>
        </w:rPr>
        <w:t>The President’s</w:t>
      </w:r>
      <w:r w:rsidRPr="00F77D09">
        <w:rPr>
          <w:rStyle w:val="StyleUnderline"/>
        </w:rPr>
        <w:t xml:space="preserve"> $1.5 billion </w:t>
      </w:r>
      <w:r w:rsidRPr="00F77D09">
        <w:rPr>
          <w:rStyle w:val="StyleUnderline"/>
          <w:highlight w:val="yellow"/>
        </w:rPr>
        <w:t>FY 2017 budget</w:t>
      </w:r>
      <w:r w:rsidRPr="00F77D09">
        <w:rPr>
          <w:rStyle w:val="StyleUnderline"/>
        </w:rPr>
        <w:t xml:space="preserve"> request for East Asia and the Pacific reflects this recognition. The overall request </w:t>
      </w:r>
      <w:r w:rsidRPr="00F77D09">
        <w:rPr>
          <w:rStyle w:val="StyleUnderline"/>
          <w:highlight w:val="yellow"/>
        </w:rPr>
        <w:t>includes</w:t>
      </w:r>
      <w:r w:rsidRPr="00F77D09">
        <w:rPr>
          <w:rStyle w:val="StyleUnderline"/>
        </w:rPr>
        <w:t xml:space="preserve"> $873 million in foreign assistance and </w:t>
      </w:r>
      <w:r w:rsidRPr="00F77D09">
        <w:rPr>
          <w:rStyle w:val="StyleUnderline"/>
          <w:highlight w:val="yellow"/>
        </w:rPr>
        <w:t>$646.1million for diplomatic engagement</w:t>
      </w:r>
      <w:r w:rsidRPr="00F77D09">
        <w:rPr>
          <w:rStyle w:val="StyleUnderline"/>
        </w:rPr>
        <w:t>.</w:t>
      </w:r>
      <w:r w:rsidRPr="004F2C75">
        <w:t xml:space="preserve"> This funding allows us to maintain a strong presence as a preeminent trade and investment partner, security guarantor, and supporter of democracy and good governance throughout the region.</w:t>
      </w:r>
    </w:p>
    <w:p w:rsidR="007B539E" w:rsidRDefault="007B539E" w:rsidP="007B539E">
      <w:pPr>
        <w:pStyle w:val="Heading4"/>
      </w:pPr>
      <w:r>
        <w:t xml:space="preserve">More </w:t>
      </w:r>
      <w:proofErr w:type="spellStart"/>
      <w:r>
        <w:t>ev</w:t>
      </w:r>
      <w:proofErr w:type="spellEnd"/>
    </w:p>
    <w:p w:rsidR="007B539E" w:rsidRPr="007B539E" w:rsidRDefault="007B539E" w:rsidP="007B539E">
      <w:pPr>
        <w:rPr>
          <w:rStyle w:val="Style13ptBold"/>
          <w:b w:val="0"/>
          <w:bCs w:val="0"/>
          <w:sz w:val="18"/>
        </w:rPr>
      </w:pPr>
      <w:proofErr w:type="spellStart"/>
      <w:r>
        <w:rPr>
          <w:rStyle w:val="Style13ptBold"/>
        </w:rPr>
        <w:t>DoS</w:t>
      </w:r>
      <w:proofErr w:type="spellEnd"/>
      <w:r>
        <w:rPr>
          <w:rStyle w:val="Style13ptBold"/>
        </w:rPr>
        <w:t xml:space="preserve"> 16 </w:t>
      </w:r>
      <w:r w:rsidRPr="002F2B96">
        <w:t>(</w:t>
      </w:r>
      <w:r>
        <w:t xml:space="preserve">Department of State and USAID. “FY 2015 ANNUAL REPORT FY 2017 ANNUAL PERFORMANCE PLAN” </w:t>
      </w:r>
      <w:hyperlink r:id="rId13" w:history="1">
        <w:r w:rsidRPr="005826A6">
          <w:rPr>
            <w:rStyle w:val="Hyperlink"/>
          </w:rPr>
          <w:t>https://www.usaid.gov/sites/default/files/documents/1870/State-USAID_FY2017APP_FY2015APR.pdf</w:t>
        </w:r>
      </w:hyperlink>
      <w:r>
        <w:t>) CTD</w:t>
      </w:r>
    </w:p>
    <w:p w:rsidR="007B539E" w:rsidRPr="007B539E" w:rsidRDefault="007B539E" w:rsidP="007B539E">
      <w:r w:rsidRPr="007B539E">
        <w:rPr>
          <w:rStyle w:val="StyleUnderline"/>
        </w:rPr>
        <w:t xml:space="preserve">Through </w:t>
      </w:r>
      <w:r w:rsidRPr="00385804">
        <w:rPr>
          <w:rStyle w:val="StyleUnderline"/>
          <w:highlight w:val="yellow"/>
        </w:rPr>
        <w:t>diplomatic engagement</w:t>
      </w:r>
      <w:r w:rsidRPr="007B539E">
        <w:rPr>
          <w:rStyle w:val="StyleUnderline"/>
        </w:rPr>
        <w:t>s</w:t>
      </w:r>
      <w:r>
        <w:t xml:space="preserve"> and development assistance, in FY 2016</w:t>
      </w:r>
      <w:r w:rsidRPr="007B539E">
        <w:rPr>
          <w:rStyle w:val="StyleUnderline"/>
        </w:rPr>
        <w:t xml:space="preserve">, the Department of State </w:t>
      </w:r>
      <w:r w:rsidRPr="00385804">
        <w:rPr>
          <w:rStyle w:val="StyleUnderline"/>
          <w:highlight w:val="yellow"/>
        </w:rPr>
        <w:t xml:space="preserve">plans to </w:t>
      </w:r>
      <w:r w:rsidRPr="00385804">
        <w:rPr>
          <w:rStyle w:val="StyleUnderline"/>
        </w:rPr>
        <w:t xml:space="preserve">continue </w:t>
      </w:r>
      <w:r w:rsidRPr="00385804">
        <w:rPr>
          <w:rStyle w:val="StyleUnderline"/>
          <w:highlight w:val="yellow"/>
        </w:rPr>
        <w:t>improv</w:t>
      </w:r>
      <w:r w:rsidRPr="00385804">
        <w:rPr>
          <w:rStyle w:val="StyleUnderline"/>
        </w:rPr>
        <w:t>ing the capacity of</w:t>
      </w:r>
      <w:r w:rsidRPr="00385804">
        <w:rPr>
          <w:rStyle w:val="StyleUnderline"/>
          <w:highlight w:val="yellow"/>
        </w:rPr>
        <w:t xml:space="preserve"> CSIRTs in </w:t>
      </w:r>
      <w:r w:rsidRPr="00385804">
        <w:rPr>
          <w:rStyle w:val="StyleUnderline"/>
        </w:rPr>
        <w:t xml:space="preserve">Sub-Saharan </w:t>
      </w:r>
      <w:r w:rsidRPr="00385804">
        <w:rPr>
          <w:rStyle w:val="StyleUnderline"/>
          <w:highlight w:val="yellow"/>
        </w:rPr>
        <w:t xml:space="preserve">Africa; begin engagements on National Cybersecurity Strategy </w:t>
      </w:r>
      <w:r w:rsidRPr="00385804">
        <w:rPr>
          <w:rStyle w:val="StyleUnderline"/>
        </w:rPr>
        <w:t>development and implementation</w:t>
      </w:r>
      <w:r w:rsidRPr="00385804">
        <w:rPr>
          <w:rStyle w:val="StyleUnderline"/>
          <w:highlight w:val="yellow"/>
        </w:rPr>
        <w:t>; enhance law enforcement’s ability to deter cybercrime; safeguard human rights and fundamental freedoms online; preserve the multi-stakeholder model of Internet governance; strengthen national and international security in cyberspace; and foster greater access to and use of the Internet for social and economic development.</w:t>
      </w:r>
      <w:r w:rsidRPr="007B539E">
        <w:rPr>
          <w:rStyle w:val="StyleUnderline"/>
        </w:rPr>
        <w:t xml:space="preserve"> Finally, in FY 2015, USAID invested more than $119,335,000 in 35 countries for rule of law (ROL) programs</w:t>
      </w:r>
      <w:r>
        <w:t>. In addition, the U.S. invested more than $ 25,563,000 in FY 2015 on activities related to Counter Trafficking in Persons (CTIP); the Department of State and USAID are among the largest global donors engaged in CTIP and USAID has programmed nearly $250 million in over 68 countries and regional Missions since 2001.</w:t>
      </w:r>
    </w:p>
    <w:p w:rsidR="004F2C75" w:rsidRPr="004F2C75" w:rsidRDefault="004F2C75" w:rsidP="004F2C75"/>
    <w:p w:rsidR="00B95BC6" w:rsidRDefault="00B95BC6" w:rsidP="00B95BC6">
      <w:pPr>
        <w:pStyle w:val="Heading3"/>
      </w:pPr>
      <w:r>
        <w:t>Quantity – Economic</w:t>
      </w:r>
    </w:p>
    <w:p w:rsidR="00B95BC6" w:rsidRDefault="00A359DE" w:rsidP="00B95BC6">
      <w:pPr>
        <w:pStyle w:val="Heading4"/>
      </w:pPr>
      <w:r>
        <w:t>Economic engagement</w:t>
      </w:r>
      <w:r w:rsidR="00B95BC6">
        <w:t xml:space="preserve"> with china is massive and growing – high threshold for substantiality.</w:t>
      </w:r>
    </w:p>
    <w:p w:rsidR="00B95BC6" w:rsidRPr="00B95BC6" w:rsidRDefault="00B95BC6" w:rsidP="00B95BC6">
      <w:r>
        <w:rPr>
          <w:rStyle w:val="Style13ptBold"/>
        </w:rPr>
        <w:t xml:space="preserve">Truman 9 </w:t>
      </w:r>
      <w:r w:rsidRPr="00B95BC6">
        <w:t>(Truman, Tim. "Economic Engagement with China Brings Benefits to US Businesses</w:t>
      </w:r>
      <w:r>
        <w:t xml:space="preserve">.” </w:t>
      </w:r>
      <w:r>
        <w:rPr>
          <w:i/>
        </w:rPr>
        <w:t xml:space="preserve">International Trade Administration </w:t>
      </w:r>
      <w:r>
        <w:t>2009)</w:t>
      </w:r>
    </w:p>
    <w:p w:rsidR="00B95BC6" w:rsidRDefault="00B95BC6" w:rsidP="00B95BC6">
      <w:r w:rsidRPr="00B95BC6">
        <w:t xml:space="preserve">Since </w:t>
      </w:r>
      <w:r w:rsidRPr="00A359DE">
        <w:rPr>
          <w:rStyle w:val="StyleUnderline"/>
          <w:highlight w:val="yellow"/>
        </w:rPr>
        <w:t>China</w:t>
      </w:r>
      <w:r w:rsidRPr="00B95BC6">
        <w:t xml:space="preserve"> emerged on the world economic scene 30 years ago, the country </w:t>
      </w:r>
      <w:r w:rsidRPr="00A359DE">
        <w:rPr>
          <w:rStyle w:val="StyleUnderline"/>
          <w:highlight w:val="yellow"/>
        </w:rPr>
        <w:t>has become a major player</w:t>
      </w:r>
      <w:r w:rsidRPr="00B95BC6">
        <w:rPr>
          <w:rStyle w:val="StyleUnderline"/>
        </w:rPr>
        <w:t xml:space="preserve"> in the global economy</w:t>
      </w:r>
      <w:r w:rsidRPr="00B95BC6">
        <w:t xml:space="preserve">. In 2007, </w:t>
      </w:r>
      <w:r w:rsidRPr="00A359DE">
        <w:rPr>
          <w:rStyle w:val="StyleUnderline"/>
          <w:highlight w:val="yellow"/>
        </w:rPr>
        <w:t xml:space="preserve">China overtook Japan as the United </w:t>
      </w:r>
      <w:proofErr w:type="spellStart"/>
      <w:r w:rsidRPr="00A359DE">
        <w:rPr>
          <w:rStyle w:val="StyleUnderline"/>
          <w:highlight w:val="yellow"/>
        </w:rPr>
        <w:t>States’s</w:t>
      </w:r>
      <w:proofErr w:type="spellEnd"/>
      <w:r w:rsidRPr="00A359DE">
        <w:rPr>
          <w:rStyle w:val="StyleUnderline"/>
          <w:highlight w:val="yellow"/>
        </w:rPr>
        <w:t xml:space="preserve"> largest export market</w:t>
      </w:r>
      <w:r w:rsidRPr="00B95BC6">
        <w:t xml:space="preserve"> outside of the North American Free Trade Agreement (NAFTA) partners, </w:t>
      </w:r>
      <w:r w:rsidRPr="00A359DE">
        <w:rPr>
          <w:rStyle w:val="StyleUnderline"/>
          <w:highlight w:val="yellow"/>
        </w:rPr>
        <w:t>and</w:t>
      </w:r>
      <w:r w:rsidRPr="00B95BC6">
        <w:rPr>
          <w:rStyle w:val="StyleUnderline"/>
        </w:rPr>
        <w:t xml:space="preserve"> it </w:t>
      </w:r>
      <w:r w:rsidRPr="00A359DE">
        <w:rPr>
          <w:rStyle w:val="StyleUnderline"/>
          <w:highlight w:val="yellow"/>
        </w:rPr>
        <w:t>displaced Canada as the leading source of imports</w:t>
      </w:r>
      <w:r w:rsidRPr="00B95BC6">
        <w:rPr>
          <w:rStyle w:val="StyleUnderline"/>
        </w:rPr>
        <w:t xml:space="preserve">. In 2007, U.S. </w:t>
      </w:r>
      <w:r w:rsidRPr="00A359DE">
        <w:rPr>
          <w:rStyle w:val="StyleUnderline"/>
          <w:highlight w:val="yellow"/>
        </w:rPr>
        <w:t>exports to China expanded by 18 percent to $65 billion</w:t>
      </w:r>
      <w:r w:rsidRPr="00B95BC6">
        <w:rPr>
          <w:rStyle w:val="StyleUnderline"/>
        </w:rPr>
        <w:t xml:space="preserve">, while U.S. </w:t>
      </w:r>
      <w:r w:rsidRPr="00A359DE">
        <w:rPr>
          <w:rStyle w:val="StyleUnderline"/>
          <w:highlight w:val="yellow"/>
        </w:rPr>
        <w:t>imports from China increased by 12 percent to $322 billion.</w:t>
      </w:r>
      <w:r w:rsidRPr="00B95BC6">
        <w:t xml:space="preserve"> “In both our countries, there has been a rise of economic nationalism,” said Carlos M. Gutierrez, secretary of commerce. “It threatens the progress we’ve made in increasing commercial partnerships—partnerships that benefit our citizens and our economies.” The trade relationship between China and the United States will continue to grow through bilateral initiatives that will address market barriers when they arise. Those initiatives facilitate increased trade and help resolve problems. The U.S.–China Joint Commission on Commerce and Trade (JCCT) is the primary trade dialogue between the two countries. On September 15, 2008, Gutierrez; Susan C. Schwab, U.S. trade representative; and Wang </w:t>
      </w:r>
      <w:proofErr w:type="spellStart"/>
      <w:r w:rsidRPr="00B95BC6">
        <w:t>Qishan</w:t>
      </w:r>
      <w:proofErr w:type="spellEnd"/>
      <w:r w:rsidRPr="00B95BC6">
        <w:t>, vice premier of China, convened the 19th JCCT meeting in Yorba Linda, California. During the talks, both sides reached an agreement on steps that will promote increased trade flows.</w:t>
      </w:r>
    </w:p>
    <w:p w:rsidR="00B95BC6" w:rsidRDefault="00A359DE" w:rsidP="00B95BC6">
      <w:pPr>
        <w:pStyle w:val="Heading4"/>
      </w:pPr>
      <w:r>
        <w:t>It's growing fast – high baseline</w:t>
      </w:r>
    </w:p>
    <w:p w:rsidR="004F2C75" w:rsidRPr="004F2C75" w:rsidRDefault="004F2C75" w:rsidP="004F2C75">
      <w:pPr>
        <w:rPr>
          <w:rStyle w:val="Style13ptBold"/>
          <w:b w:val="0"/>
        </w:rPr>
      </w:pPr>
      <w:proofErr w:type="spellStart"/>
      <w:r>
        <w:rPr>
          <w:rStyle w:val="Style13ptBold"/>
        </w:rPr>
        <w:t>Rivkin</w:t>
      </w:r>
      <w:proofErr w:type="spellEnd"/>
      <w:r>
        <w:rPr>
          <w:rStyle w:val="Style13ptBold"/>
        </w:rPr>
        <w:t xml:space="preserve"> 15 </w:t>
      </w:r>
      <w:r w:rsidRPr="004F2C75">
        <w:t>(</w:t>
      </w:r>
      <w:r>
        <w:t>Charles H, assistant secretary of Bureau of Economic and Business Affairs.  “Advancing U.S. Economic Engagement in Asia” 5/14/15) CTD</w:t>
      </w:r>
    </w:p>
    <w:p w:rsidR="00B95BC6" w:rsidRDefault="00B95BC6" w:rsidP="00B95BC6">
      <w:r w:rsidRPr="00B95BC6">
        <w:t xml:space="preserve">Thank you, Chairman </w:t>
      </w:r>
      <w:r w:rsidR="004F2C75">
        <w:t>Royce</w:t>
      </w:r>
      <w:r w:rsidRPr="00B95BC6">
        <w:t xml:space="preserve">, Ranking Member Engel, and Members of the Committee. I appreciate the opportunity to testify before you with Assistant Secretary Russel about our </w:t>
      </w:r>
      <w:r w:rsidRPr="00B95BC6">
        <w:rPr>
          <w:rStyle w:val="StyleUnderline"/>
        </w:rPr>
        <w:t>economic engagement in Asia</w:t>
      </w:r>
      <w:r w:rsidRPr="00B95BC6">
        <w:t>.</w:t>
      </w:r>
      <w:r>
        <w:t xml:space="preserve"> </w:t>
      </w:r>
      <w:r w:rsidRPr="00B95BC6">
        <w:t xml:space="preserve">During my confirmation hearing I said that the Bureau of Economic and Business Affairs does two things: it </w:t>
      </w:r>
      <w:r w:rsidRPr="00854FD4">
        <w:rPr>
          <w:rStyle w:val="StyleUnderline"/>
        </w:rPr>
        <w:t>creates jobs for Americans and keeps our country safe</w:t>
      </w:r>
      <w:r w:rsidRPr="00B95BC6">
        <w:t xml:space="preserve">. Today, I want to show you how our </w:t>
      </w:r>
      <w:r w:rsidRPr="00A359DE">
        <w:rPr>
          <w:rStyle w:val="StyleUnderline"/>
          <w:highlight w:val="yellow"/>
        </w:rPr>
        <w:t>economic engagement</w:t>
      </w:r>
      <w:r w:rsidRPr="00B95BC6">
        <w:t xml:space="preserve"> in Asia is accomplishing both of these goals.</w:t>
      </w:r>
      <w:r>
        <w:t xml:space="preserve"> </w:t>
      </w:r>
      <w:r w:rsidRPr="00B95BC6">
        <w:t>In my 15 months as Assistant Secretary, I have already visited the region we call East Asia and the Pacific four times, and I will be going back again in two weeks to mark the 20th anniversary of our normalization of relations with Vietnam. Five visits to eight nations in this short span is not an accident. I am well aware of the importance of the region to the United States and the dynamic role the region is playing in the future of economics and business.</w:t>
      </w:r>
      <w:r>
        <w:t xml:space="preserve"> </w:t>
      </w:r>
      <w:r w:rsidRPr="00B95BC6">
        <w:t xml:space="preserve">Asia and the broader Asia-Pacific is a diverse and vibrant region that is full of potential for the U.S. economy. Economic growth in the region has </w:t>
      </w:r>
      <w:r w:rsidRPr="00A359DE">
        <w:rPr>
          <w:rStyle w:val="StyleUnderline"/>
          <w:highlight w:val="yellow"/>
        </w:rPr>
        <w:t>lifted millions out of poverty</w:t>
      </w:r>
      <w:r w:rsidRPr="004F2C75">
        <w:rPr>
          <w:rStyle w:val="StyleUnderline"/>
        </w:rPr>
        <w:t>, and the region includes some of the fastest growing economies on the planet.</w:t>
      </w:r>
      <w:r w:rsidRPr="00B95BC6">
        <w:t xml:space="preserve"> East Asia and the Pacific is home to more than one-third of the world’s population, a growing percentage of which is middle-class, and many nations there now enjoy democratic forms of government.</w:t>
      </w:r>
      <w:r>
        <w:t xml:space="preserve"> </w:t>
      </w:r>
      <w:r w:rsidRPr="00B95BC6">
        <w:t xml:space="preserve">These are all reasons why this Administration is committed to advancing our economic engagement with Asia. Our </w:t>
      </w:r>
      <w:r w:rsidRPr="00A359DE">
        <w:rPr>
          <w:rStyle w:val="StyleUnderline"/>
          <w:highlight w:val="yellow"/>
        </w:rPr>
        <w:t>commitment</w:t>
      </w:r>
      <w:r w:rsidRPr="004F2C75">
        <w:rPr>
          <w:rStyle w:val="StyleUnderline"/>
        </w:rPr>
        <w:t xml:space="preserve"> to the region </w:t>
      </w:r>
      <w:r w:rsidRPr="00A359DE">
        <w:rPr>
          <w:rStyle w:val="StyleUnderline"/>
          <w:highlight w:val="yellow"/>
        </w:rPr>
        <w:t>is deep</w:t>
      </w:r>
      <w:r w:rsidRPr="004F2C75">
        <w:rPr>
          <w:rStyle w:val="StyleUnderline"/>
        </w:rPr>
        <w:t xml:space="preserve">, enduring, </w:t>
      </w:r>
      <w:r w:rsidRPr="00A359DE">
        <w:rPr>
          <w:rStyle w:val="Emphasis"/>
          <w:highlight w:val="yellow"/>
        </w:rPr>
        <w:t>and expanding</w:t>
      </w:r>
      <w:r w:rsidRPr="004F2C75">
        <w:rPr>
          <w:rStyle w:val="StyleUnderline"/>
        </w:rPr>
        <w:t xml:space="preserve">, covering many more issues and programs than we are able to fully discuss today. Our </w:t>
      </w:r>
      <w:r w:rsidRPr="00A359DE">
        <w:rPr>
          <w:rStyle w:val="StyleUnderline"/>
          <w:highlight w:val="yellow"/>
        </w:rPr>
        <w:t>bilateral trad</w:t>
      </w:r>
      <w:r w:rsidRPr="00964C78">
        <w:rPr>
          <w:rStyle w:val="StyleUnderline"/>
          <w:highlight w:val="yellow"/>
        </w:rPr>
        <w:t>e</w:t>
      </w:r>
      <w:r w:rsidRPr="004F2C75">
        <w:rPr>
          <w:rStyle w:val="StyleUnderline"/>
        </w:rPr>
        <w:t xml:space="preserve"> in goods and services </w:t>
      </w:r>
      <w:r w:rsidRPr="00A359DE">
        <w:rPr>
          <w:rStyle w:val="StyleUnderline"/>
          <w:highlight w:val="yellow"/>
        </w:rPr>
        <w:t>is at an all-time high, reaching over $1.4 trillion</w:t>
      </w:r>
      <w:r w:rsidRPr="00B95BC6">
        <w:t xml:space="preserve"> in 2013. U</w:t>
      </w:r>
      <w:r w:rsidRPr="004F2C75">
        <w:rPr>
          <w:rStyle w:val="StyleUnderline"/>
        </w:rPr>
        <w:t>.S. businesses remain the largest source of foreign investment in East Asia and the Pacific.</w:t>
      </w:r>
      <w:r w:rsidRPr="00B95BC6">
        <w:t xml:space="preserve"> We also provide hundreds of millions of dollars in assistance each year to developing East Asia, training thousands of officials on issues vital to our interests such as trade facilitation, financial regulation, energy efficiency, environmental governance and resources management, and disaster preparedness.</w:t>
      </w:r>
    </w:p>
    <w:p w:rsidR="00CA78FC" w:rsidRDefault="00CA78FC" w:rsidP="00CA78FC">
      <w:pPr>
        <w:pStyle w:val="Heading4"/>
      </w:pPr>
      <w:r>
        <w:t xml:space="preserve">Economic engagement is sufficient to close the power gap – the </w:t>
      </w:r>
      <w:proofErr w:type="spellStart"/>
      <w:r>
        <w:t>aff</w:t>
      </w:r>
      <w:proofErr w:type="spellEnd"/>
      <w:r>
        <w:t xml:space="preserve"> has to alter the rate of closure</w:t>
      </w:r>
    </w:p>
    <w:p w:rsidR="00EA596B" w:rsidRPr="00EA596B" w:rsidRDefault="00EA596B" w:rsidP="00EA596B">
      <w:proofErr w:type="spellStart"/>
      <w:r>
        <w:rPr>
          <w:rStyle w:val="Style13ptBold"/>
        </w:rPr>
        <w:t>Mendis</w:t>
      </w:r>
      <w:proofErr w:type="spellEnd"/>
      <w:r>
        <w:rPr>
          <w:rStyle w:val="Style13ptBold"/>
        </w:rPr>
        <w:t xml:space="preserve"> 16 </w:t>
      </w:r>
      <w:r w:rsidRPr="00EA596B">
        <w:t>(</w:t>
      </w:r>
      <w:r>
        <w:t xml:space="preserve">Patrick, </w:t>
      </w:r>
      <w:r w:rsidRPr="00EA596B">
        <w:t xml:space="preserve">a </w:t>
      </w:r>
      <w:proofErr w:type="spellStart"/>
      <w:r w:rsidRPr="00EA596B">
        <w:t>Rajawali</w:t>
      </w:r>
      <w:proofErr w:type="spellEnd"/>
      <w:r w:rsidRPr="00EA596B">
        <w:t xml:space="preserve"> senior fellow of the Kennedy School of Government’s Ash Center for Democratic Governance and Innovation at Harvard University</w:t>
      </w:r>
      <w:r>
        <w:t xml:space="preserve">.  “The Eagle and The Dragon” </w:t>
      </w:r>
      <w:r>
        <w:rPr>
          <w:i/>
        </w:rPr>
        <w:t>Harvard International Review</w:t>
      </w:r>
      <w:r>
        <w:t xml:space="preserve">. 4/21/16. </w:t>
      </w:r>
      <w:hyperlink r:id="rId14" w:history="1">
        <w:r w:rsidRPr="005826A6">
          <w:rPr>
            <w:rStyle w:val="Hyperlink"/>
          </w:rPr>
          <w:t>http://hir.harvard.edu/the-eagle-and-the-dragon/</w:t>
        </w:r>
      </w:hyperlink>
      <w:r>
        <w:t>) CTD</w:t>
      </w:r>
    </w:p>
    <w:p w:rsidR="00CA78FC" w:rsidRPr="00CA78FC" w:rsidRDefault="00CA78FC" w:rsidP="00CA78FC">
      <w:r w:rsidRPr="00CA78FC">
        <w:t xml:space="preserve">In all this, </w:t>
      </w:r>
      <w:r w:rsidRPr="00964C78">
        <w:rPr>
          <w:rStyle w:val="StyleUnderline"/>
          <w:highlight w:val="yellow"/>
        </w:rPr>
        <w:t>economic engagement is</w:t>
      </w:r>
      <w:r w:rsidRPr="00EA596B">
        <w:rPr>
          <w:rStyle w:val="StyleUnderline"/>
        </w:rPr>
        <w:t xml:space="preserve"> more </w:t>
      </w:r>
      <w:r w:rsidRPr="00964C78">
        <w:rPr>
          <w:rStyle w:val="StyleUnderline"/>
          <w:highlight w:val="yellow"/>
        </w:rPr>
        <w:t>effective</w:t>
      </w:r>
      <w:r w:rsidRPr="00EA596B">
        <w:rPr>
          <w:rStyle w:val="StyleUnderline"/>
        </w:rPr>
        <w:t xml:space="preserve"> strategy than involving the military containment</w:t>
      </w:r>
      <w:r w:rsidRPr="00CA78FC">
        <w:t xml:space="preserve"> and potential naval blockade of China’s oil and materials flows through the South and East China Seas. Such containment in the contested sea of Chinese-rebuilt artificial islands in the </w:t>
      </w:r>
      <w:proofErr w:type="spellStart"/>
      <w:r w:rsidRPr="00CA78FC">
        <w:t>Paracel</w:t>
      </w:r>
      <w:proofErr w:type="spellEnd"/>
      <w:r w:rsidRPr="00CA78FC">
        <w:t xml:space="preserve"> and Spratly archipelagoes has negative economic implications not only for China and its neighbors but also for US businesses and consumers. American defense planners may have also overlooked the fact that </w:t>
      </w:r>
      <w:r w:rsidRPr="00EA596B">
        <w:rPr>
          <w:rStyle w:val="Emphasis"/>
          <w:highlight w:val="yellow"/>
        </w:rPr>
        <w:t>the primary trade and investment drivers of economic engagement with China are steadily helping Beijing to narrow its power gap with Washington</w:t>
      </w:r>
      <w:r w:rsidRPr="00CA78FC">
        <w:t xml:space="preserve">, especially through the increasing defense expenditure and modernization of Chinese military. Eventually, it is counterproductive to have a costly military strategy of containment as Beijing increases its military budget to match the American force posture as the security guarantor to its regional allies, from which China has also benefited. </w:t>
      </w:r>
      <w:r w:rsidRPr="00EA596B">
        <w:rPr>
          <w:rStyle w:val="StyleUnderline"/>
        </w:rPr>
        <w:t xml:space="preserve">The other </w:t>
      </w:r>
      <w:r w:rsidRPr="00964C78">
        <w:rPr>
          <w:rStyle w:val="StyleUnderline"/>
          <w:highlight w:val="yellow"/>
        </w:rPr>
        <w:t>forward and backward linkages of economic engagement</w:t>
      </w:r>
      <w:r w:rsidRPr="00EA596B">
        <w:rPr>
          <w:rStyle w:val="StyleUnderline"/>
        </w:rPr>
        <w:t xml:space="preserve">, especially through people-to-people interactions, tourism, and student exchanges, </w:t>
      </w:r>
      <w:r w:rsidRPr="00964C78">
        <w:rPr>
          <w:rStyle w:val="StyleUnderline"/>
          <w:highlight w:val="yellow"/>
        </w:rPr>
        <w:t>make a win-win economic growth and produce an increasingly larger middle class</w:t>
      </w:r>
      <w:r w:rsidRPr="00EA596B">
        <w:rPr>
          <w:rStyle w:val="StyleUnderline"/>
        </w:rPr>
        <w:t xml:space="preserve"> who will demand greater democratic freedoms</w:t>
      </w:r>
      <w:r w:rsidRPr="00CA78FC">
        <w:t xml:space="preserve"> as China becomes wealthier. In fact, the containment component may not only have drained the limited US resources but has also antagonized the Chinese people and party officials who have now turned to America for the Jeffersonian freedoms of religion, press, and assembly.</w:t>
      </w:r>
    </w:p>
    <w:p w:rsidR="00CA78FC" w:rsidRPr="00CA78FC" w:rsidRDefault="00CA78FC" w:rsidP="00CA78FC"/>
    <w:p w:rsidR="00B95BC6" w:rsidRPr="00B95BC6" w:rsidRDefault="00B95BC6" w:rsidP="00B95BC6"/>
    <w:p w:rsidR="00B95BC6" w:rsidRPr="00B95BC6" w:rsidRDefault="00B95BC6" w:rsidP="00B95BC6"/>
    <w:p w:rsidR="005D01FC" w:rsidRDefault="005D01FC" w:rsidP="00955FF1">
      <w:pPr>
        <w:pStyle w:val="Heading1"/>
      </w:pPr>
      <w:r>
        <w:t>Increase</w:t>
      </w:r>
    </w:p>
    <w:p w:rsidR="005D01FC" w:rsidRDefault="005D01FC" w:rsidP="005D01FC">
      <w:pPr>
        <w:pStyle w:val="Heading3"/>
      </w:pPr>
      <w:r>
        <w:t>Pre-Existing</w:t>
      </w:r>
    </w:p>
    <w:p w:rsidR="005D01FC" w:rsidRPr="004D55F2" w:rsidRDefault="005D01FC" w:rsidP="005D01FC">
      <w:pPr>
        <w:pStyle w:val="Heading4"/>
        <w:rPr>
          <w:rStyle w:val="cite"/>
          <w:b/>
        </w:rPr>
      </w:pPr>
      <w:r w:rsidRPr="004D55F2">
        <w:rPr>
          <w:rStyle w:val="cite"/>
          <w:b/>
        </w:rPr>
        <w:t>Increase requires pre-existence</w:t>
      </w:r>
    </w:p>
    <w:p w:rsidR="005D01FC" w:rsidRPr="005D01FC" w:rsidRDefault="005D01FC" w:rsidP="005D01FC">
      <w:pPr>
        <w:rPr>
          <w:sz w:val="16"/>
        </w:rPr>
      </w:pPr>
      <w:r w:rsidRPr="005D01FC">
        <w:rPr>
          <w:rStyle w:val="Style13ptBold"/>
        </w:rPr>
        <w:t>Buckley 6</w:t>
      </w:r>
      <w:r w:rsidRPr="005D01FC">
        <w:t xml:space="preserve"> (</w:t>
      </w:r>
      <w:r w:rsidRPr="005D01FC">
        <w:rPr>
          <w:sz w:val="16"/>
        </w:rPr>
        <w:t>Jeremiah, Attorney, Amicus Curiae Brief, Safeco Ins. Co. of America et al v. Charles Burr et al, http://supreme.lp.findlaw.com/supreme_court/briefs/06-84/06-84.mer.ami.mica.pdf)</w:t>
      </w:r>
    </w:p>
    <w:p w:rsidR="005D01FC" w:rsidRPr="004D55F2" w:rsidRDefault="005D01FC" w:rsidP="005D01FC">
      <w:pPr>
        <w:pStyle w:val="card"/>
        <w:ind w:left="0"/>
        <w:rPr>
          <w:sz w:val="16"/>
        </w:rPr>
      </w:pPr>
      <w:r w:rsidRPr="004D55F2">
        <w:rPr>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F278BF">
        <w:rPr>
          <w:rStyle w:val="underline"/>
          <w:highlight w:val="yellow"/>
        </w:rPr>
        <w:t>Because  “</w:t>
      </w:r>
      <w:proofErr w:type="gramEnd"/>
      <w:r w:rsidRPr="00F278BF">
        <w:rPr>
          <w:rStyle w:val="underline"/>
          <w:highlight w:val="yellow"/>
        </w:rPr>
        <w:t>increase” means “to make something greater,” there must necessarily have been an existing premium</w:t>
      </w:r>
      <w:r w:rsidRPr="00831335">
        <w:t xml:space="preserve">, </w:t>
      </w:r>
      <w:r w:rsidRPr="004D55F2">
        <w:rPr>
          <w:sz w:val="16"/>
        </w:rPr>
        <w:t>to which Edo’s  actual premium may be compared</w:t>
      </w:r>
      <w:r w:rsidRPr="00201E3F">
        <w:rPr>
          <w:rStyle w:val="underline"/>
        </w:rPr>
        <w:t>, to determine whether an “increase” occurred</w:t>
      </w:r>
      <w:r w:rsidRPr="00831335">
        <w:t xml:space="preserve">.  </w:t>
      </w:r>
      <w:r w:rsidRPr="004D55F2">
        <w:rPr>
          <w:sz w:val="16"/>
        </w:rPr>
        <w:t xml:space="preserve">Congress could have provided that “ad-verse action” in the insurance context means charging an amount greater than the optimal premium, but instead chose to define adverse action in terms of an “increase.”  That </w:t>
      </w:r>
      <w:proofErr w:type="spellStart"/>
      <w:r w:rsidRPr="004D55F2">
        <w:rPr>
          <w:sz w:val="16"/>
        </w:rPr>
        <w:t>def-initional</w:t>
      </w:r>
      <w:proofErr w:type="spellEnd"/>
      <w:r w:rsidRPr="004D55F2">
        <w:rPr>
          <w:sz w:val="16"/>
        </w:rPr>
        <w:t xml:space="preserve"> choice must be respected, not ignored.  See </w:t>
      </w:r>
      <w:proofErr w:type="spellStart"/>
      <w:r w:rsidRPr="004D55F2">
        <w:rPr>
          <w:sz w:val="16"/>
        </w:rPr>
        <w:t>Colautti</w:t>
      </w:r>
      <w:proofErr w:type="spellEnd"/>
      <w:r w:rsidRPr="004D55F2">
        <w:rPr>
          <w:sz w:val="16"/>
        </w:rPr>
        <w:t xml:space="preserve"> v. Franklin, 439 U.S. 379, 392-93 n.10 (1979) (“[a] </w:t>
      </w:r>
      <w:proofErr w:type="spellStart"/>
      <w:r w:rsidRPr="004D55F2">
        <w:rPr>
          <w:sz w:val="16"/>
        </w:rPr>
        <w:t>defin-ition</w:t>
      </w:r>
      <w:proofErr w:type="spellEnd"/>
      <w:r w:rsidRPr="004D55F2">
        <w:rPr>
          <w:sz w:val="16"/>
        </w:rPr>
        <w:t xml:space="preserve"> which declares what a term ‘means’ . . . excludes </w:t>
      </w:r>
      <w:proofErr w:type="gramStart"/>
      <w:r w:rsidRPr="004D55F2">
        <w:rPr>
          <w:sz w:val="16"/>
        </w:rPr>
        <w:t>any  meaning</w:t>
      </w:r>
      <w:proofErr w:type="gramEnd"/>
      <w:r w:rsidRPr="004D55F2">
        <w:rPr>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4D55F2">
        <w:rPr>
          <w:sz w:val="16"/>
        </w:rPr>
        <w:t>ing</w:t>
      </w:r>
      <w:proofErr w:type="spellEnd"/>
      <w:r w:rsidRPr="004D55F2">
        <w:rPr>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01E3F">
        <w:rPr>
          <w:rStyle w:val="underline"/>
        </w:rPr>
        <w:t xml:space="preserve">under usual canons of </w:t>
      </w:r>
      <w:proofErr w:type="gramStart"/>
      <w:r w:rsidRPr="00201E3F">
        <w:rPr>
          <w:rStyle w:val="underline"/>
        </w:rPr>
        <w:t>statutory  construction</w:t>
      </w:r>
      <w:proofErr w:type="gramEnd"/>
      <w:r w:rsidRPr="00201E3F">
        <w:rPr>
          <w:rStyle w:val="underline"/>
        </w:rPr>
        <w:t xml:space="preserve"> the term “</w:t>
      </w:r>
      <w:r w:rsidRPr="00F278BF">
        <w:rPr>
          <w:rStyle w:val="underline"/>
          <w:highlight w:val="yellow"/>
        </w:rPr>
        <w:t>increase</w:t>
      </w:r>
      <w:r w:rsidRPr="00201E3F">
        <w:rPr>
          <w:rStyle w:val="underline"/>
        </w:rPr>
        <w:t xml:space="preserve">” </w:t>
      </w:r>
      <w:r w:rsidRPr="00831335">
        <w:t xml:space="preserve">also </w:t>
      </w:r>
      <w:r w:rsidRPr="00F278BF">
        <w:rPr>
          <w:rStyle w:val="underline"/>
          <w:highlight w:val="yellow"/>
        </w:rPr>
        <w:t>should be construed to  apply to increases of an already-existing policy</w:t>
      </w:r>
      <w:r w:rsidRPr="00831335">
        <w:t xml:space="preserve">.  </w:t>
      </w:r>
      <w:r w:rsidRPr="004D55F2">
        <w:rPr>
          <w:sz w:val="16"/>
        </w:rPr>
        <w:t>See Hibbs v.  Winn, 542 U.S. 88, 101 (2004) (“a phrase gathers meaning from the words around it”) (citation omitted).</w:t>
      </w:r>
    </w:p>
    <w:p w:rsidR="005D01FC" w:rsidRDefault="005D01FC" w:rsidP="005D01FC">
      <w:pPr>
        <w:pStyle w:val="Heading3"/>
      </w:pPr>
      <w:r>
        <w:t>A2: Pre-Existing</w:t>
      </w:r>
    </w:p>
    <w:p w:rsidR="005D01FC" w:rsidRPr="005D01FC" w:rsidRDefault="005D01FC" w:rsidP="005D01FC">
      <w:pPr>
        <w:pStyle w:val="Heading4"/>
      </w:pPr>
      <w:r w:rsidRPr="005D01FC">
        <w:t xml:space="preserve">Increase doesn’t require preexistence </w:t>
      </w:r>
    </w:p>
    <w:p w:rsidR="005D01FC" w:rsidRPr="005D01FC" w:rsidRDefault="005D01FC" w:rsidP="005D01FC">
      <w:pPr>
        <w:rPr>
          <w:sz w:val="14"/>
        </w:rPr>
      </w:pPr>
      <w:r w:rsidRPr="005D01FC">
        <w:rPr>
          <w:rStyle w:val="Style13ptBold"/>
        </w:rPr>
        <w:t>Reinhardt 5</w:t>
      </w:r>
      <w:r w:rsidRPr="005D01FC">
        <w:t xml:space="preserve"> </w:t>
      </w:r>
      <w:r w:rsidRPr="005D01FC">
        <w:rPr>
          <w:sz w:val="14"/>
        </w:rPr>
        <w:t>(U.S. Judge for the UNITED STATES COURT OF APPEALS FOR THE NINTH CIRCUIT (Stephen, JASON RAY REYNOLDS; MATTHEW RAUSCH, Plaintiffs-Appellants, v. HARTFORD FINANCIAL SERVICES GROUP, INC.; HARTFORD FIRE INSURANCE COMPANY, Defendants-Appellees., lexis)</w:t>
      </w:r>
    </w:p>
    <w:p w:rsidR="005D01FC" w:rsidRPr="003134A9" w:rsidRDefault="005D01FC" w:rsidP="005D01FC">
      <w:pPr>
        <w:pStyle w:val="card"/>
        <w:ind w:left="0"/>
        <w:rPr>
          <w:rStyle w:val="underline"/>
        </w:rPr>
      </w:pPr>
      <w:r w:rsidRPr="003134A9">
        <w:rPr>
          <w:sz w:val="16"/>
        </w:rPr>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3134A9">
        <w:rPr>
          <w:rStyle w:val="underline"/>
          <w:sz w:val="16"/>
        </w:rPr>
        <w:t>, under</w:t>
      </w:r>
      <w:r w:rsidRPr="003134A9">
        <w:rPr>
          <w:sz w:val="16"/>
          <w:u w:val="single"/>
        </w:rPr>
        <w:t xml:space="preserve">  </w:t>
      </w:r>
      <w:r w:rsidRPr="003134A9">
        <w:rPr>
          <w:sz w:val="16"/>
        </w:rPr>
        <w:t xml:space="preserve">[*1091] </w:t>
      </w:r>
      <w:r w:rsidRPr="003134A9">
        <w:t xml:space="preserve"> </w:t>
      </w:r>
      <w:r w:rsidRPr="003134A9">
        <w:rPr>
          <w:rStyle w:val="underline"/>
        </w:rPr>
        <w:t>the ordinary definition of the term, an increase in a charge also occurs whenever an insurer charges a higher rate than it would otherwise have charged because of any factor-</w:t>
      </w:r>
      <w:r w:rsidRPr="003134A9">
        <w:t xml:space="preserve">-such as adverse credit information, age, or driving record 8 </w:t>
      </w:r>
      <w:r w:rsidRPr="003134A9">
        <w:rPr>
          <w:rStyle w:val="underline"/>
        </w:rPr>
        <w:t>--regardless of whether the customer was previously charged some other rate</w:t>
      </w:r>
      <w:r w:rsidRPr="003134A9">
        <w:rPr>
          <w:u w:val="single"/>
        </w:rPr>
        <w:t xml:space="preserve">. </w:t>
      </w:r>
      <w:r w:rsidRPr="003134A9">
        <w:rPr>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r w:rsidRPr="003134A9">
        <w:rPr>
          <w:sz w:val="16"/>
          <w:u w:val="single"/>
        </w:rPr>
        <w:t xml:space="preserve"> </w:t>
      </w:r>
      <w:r w:rsidRPr="003134A9">
        <w:rPr>
          <w:rStyle w:val="underline"/>
        </w:rPr>
        <w:t>“</w:t>
      </w:r>
      <w:r w:rsidRPr="00F278BF">
        <w:rPr>
          <w:rStyle w:val="underline"/>
          <w:highlight w:val="yellow"/>
        </w:rPr>
        <w:t>Increase" means to make something greater</w:t>
      </w:r>
      <w:r w:rsidRPr="003134A9">
        <w:rPr>
          <w:u w:val="single"/>
        </w:rPr>
        <w:t>.</w:t>
      </w:r>
      <w:r w:rsidRPr="003134A9">
        <w:t xml:space="preserve"> See</w:t>
      </w:r>
      <w:r w:rsidRPr="003134A9">
        <w:rPr>
          <w:sz w:val="16"/>
        </w:rPr>
        <w:t xml:space="preserv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3134A9">
        <w:rPr>
          <w:sz w:val="16"/>
        </w:rPr>
        <w:t>etc</w:t>
      </w:r>
      <w:proofErr w:type="spellEnd"/>
      <w:r w:rsidRPr="003134A9">
        <w:rPr>
          <w:sz w:val="16"/>
        </w:rPr>
        <w:t>[.]").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w:t>
      </w:r>
      <w:r w:rsidRPr="003134A9">
        <w:t xml:space="preserve"> </w:t>
      </w:r>
      <w:r w:rsidRPr="00F278BF">
        <w:rPr>
          <w:rStyle w:val="underline"/>
          <w:highlight w:val="yellow"/>
        </w:rPr>
        <w:t>Nothing in the definition of</w:t>
      </w:r>
      <w:r w:rsidRPr="003134A9">
        <w:rPr>
          <w:rStyle w:val="underline"/>
        </w:rPr>
        <w:t xml:space="preserve"> </w:t>
      </w:r>
      <w:r w:rsidRPr="003134A9">
        <w:rPr>
          <w:rStyle w:val="underline"/>
          <w:sz w:val="16"/>
        </w:rPr>
        <w:t>t</w:t>
      </w:r>
      <w:r w:rsidRPr="003134A9">
        <w:rPr>
          <w:sz w:val="16"/>
        </w:rPr>
        <w:t xml:space="preserve">hese words implies that the term </w:t>
      </w:r>
      <w:r w:rsidRPr="003134A9">
        <w:rPr>
          <w:u w:val="single"/>
        </w:rPr>
        <w:t>"</w:t>
      </w:r>
      <w:r w:rsidRPr="00F278BF">
        <w:rPr>
          <w:rStyle w:val="underline"/>
          <w:highlight w:val="yellow"/>
        </w:rPr>
        <w:t>increase</w:t>
      </w:r>
      <w:r w:rsidRPr="003134A9">
        <w:t xml:space="preserve"> </w:t>
      </w:r>
      <w:r w:rsidRPr="003134A9">
        <w:rPr>
          <w:sz w:val="16"/>
        </w:rPr>
        <w:t xml:space="preserve">in any charge for" </w:t>
      </w:r>
      <w:r w:rsidRPr="00F278BF">
        <w:rPr>
          <w:rStyle w:val="underline"/>
          <w:highlight w:val="yellow"/>
        </w:rPr>
        <w:t>should be limited to cases in which a company raises the rate</w:t>
      </w:r>
      <w:r w:rsidRPr="003134A9">
        <w:rPr>
          <w:rStyle w:val="underline"/>
        </w:rPr>
        <w:t xml:space="preserve"> that an individual has </w:t>
      </w:r>
      <w:r w:rsidRPr="00F278BF">
        <w:rPr>
          <w:rStyle w:val="underline"/>
          <w:highlight w:val="yellow"/>
        </w:rPr>
        <w:t>previously</w:t>
      </w:r>
      <w:r w:rsidRPr="003134A9">
        <w:rPr>
          <w:rStyle w:val="underline"/>
        </w:rPr>
        <w:t xml:space="preserve"> been </w:t>
      </w:r>
      <w:r w:rsidRPr="00F278BF">
        <w:rPr>
          <w:rStyle w:val="underline"/>
          <w:highlight w:val="yellow"/>
        </w:rPr>
        <w:t>charged.</w:t>
      </w:r>
    </w:p>
    <w:p w:rsidR="005D01FC" w:rsidRPr="005D01FC" w:rsidRDefault="005D01FC" w:rsidP="005D01FC">
      <w:pPr>
        <w:pStyle w:val="Heading4"/>
      </w:pPr>
      <w:r w:rsidRPr="005D01FC">
        <w:t xml:space="preserve">Counter </w:t>
      </w:r>
      <w:proofErr w:type="spellStart"/>
      <w:r w:rsidRPr="005D01FC">
        <w:t>interp</w:t>
      </w:r>
      <w:proofErr w:type="spellEnd"/>
      <w:r w:rsidRPr="005D01FC">
        <w:t xml:space="preserve"> – </w:t>
      </w:r>
      <w:proofErr w:type="spellStart"/>
      <w:r w:rsidRPr="005D01FC">
        <w:t>aff</w:t>
      </w:r>
      <w:proofErr w:type="spellEnd"/>
      <w:r w:rsidRPr="005D01FC">
        <w:t xml:space="preserve"> must be a net increase</w:t>
      </w:r>
    </w:p>
    <w:p w:rsidR="005D01FC" w:rsidRPr="005D01FC" w:rsidRDefault="005D01FC" w:rsidP="005D01FC">
      <w:pPr>
        <w:rPr>
          <w:sz w:val="20"/>
        </w:rPr>
      </w:pPr>
      <w:r w:rsidRPr="005D01FC">
        <w:rPr>
          <w:rStyle w:val="Style13ptBold"/>
        </w:rPr>
        <w:t>Rogers 5</w:t>
      </w:r>
      <w:r w:rsidRPr="005D01FC">
        <w:t xml:space="preserve"> </w:t>
      </w:r>
      <w:r w:rsidRPr="005D01FC">
        <w:rPr>
          <w:sz w:val="20"/>
        </w:rPr>
        <w:t>(Judge – New York, et al., Petitioners v. U.S. Environmental Protection Agency, Respondent, NSR Manufacturers Roundtable, et al., Intervenors, 2005 U.S. App. LEXIS 12378, **; 60 ERC (BNA) 1791, 6/24, Lexis)</w:t>
      </w:r>
    </w:p>
    <w:p w:rsidR="005D01FC" w:rsidRPr="003134A9" w:rsidRDefault="005D01FC" w:rsidP="005D01FC">
      <w:pPr>
        <w:pStyle w:val="card"/>
        <w:ind w:left="0"/>
        <w:rPr>
          <w:sz w:val="16"/>
        </w:rPr>
      </w:pPr>
      <w:r w:rsidRPr="003134A9">
        <w:rPr>
          <w:sz w:val="16"/>
        </w:rPr>
        <w:t xml:space="preserve">Statutory Interpretation. </w:t>
      </w:r>
      <w:hyperlink r:id="rId15" w:anchor="clscc16" w:history="1">
        <w:r w:rsidRPr="003134A9">
          <w:rPr>
            <w:sz w:val="16"/>
          </w:rPr>
          <w:t>HN16</w:t>
        </w:r>
      </w:hyperlink>
      <w:r w:rsidRPr="003134A9">
        <w:rPr>
          <w:sz w:val="16"/>
        </w:rPr>
        <w:t xml:space="preserve">While the CAA defines a "modification" as any physical or operational change that "increases" emissions, it is silent on how to calculate such "increases" in emissions. </w:t>
      </w:r>
      <w:hyperlink r:id="rId16" w:history="1">
        <w:r w:rsidRPr="003134A9">
          <w:rPr>
            <w:sz w:val="16"/>
          </w:rPr>
          <w:t>42 U.S.C. § 7411(a)(4)</w:t>
        </w:r>
      </w:hyperlink>
      <w:r w:rsidRPr="003134A9">
        <w:rPr>
          <w:sz w:val="16"/>
        </w:rPr>
        <w:t xml:space="preserve">. According to government petitioners, the lack of a statutory definition does not render the term "increases" ambiguous, but merely compels the court to give the term its "ordinary meaning." See Engine </w:t>
      </w:r>
      <w:proofErr w:type="spellStart"/>
      <w:r w:rsidRPr="003134A9">
        <w:rPr>
          <w:sz w:val="16"/>
        </w:rPr>
        <w:t>Mfrs.Ass'nv.</w:t>
      </w:r>
      <w:proofErr w:type="gramStart"/>
      <w:r w:rsidRPr="003134A9">
        <w:rPr>
          <w:sz w:val="16"/>
        </w:rPr>
        <w:t>S.Coast</w:t>
      </w:r>
      <w:proofErr w:type="spellEnd"/>
      <w:proofErr w:type="gramEnd"/>
      <w:r w:rsidRPr="003134A9">
        <w:rPr>
          <w:sz w:val="16"/>
        </w:rPr>
        <w:t xml:space="preserve"> </w:t>
      </w:r>
      <w:proofErr w:type="spellStart"/>
      <w:r w:rsidRPr="003134A9">
        <w:rPr>
          <w:sz w:val="16"/>
        </w:rPr>
        <w:t>AirQualityMgmt.Dist</w:t>
      </w:r>
      <w:proofErr w:type="spellEnd"/>
      <w:r w:rsidRPr="003134A9">
        <w:rPr>
          <w:sz w:val="16"/>
        </w:rPr>
        <w:t xml:space="preserve">., 541 U.S. 246, 124 S. Ct. 1756, 1761, 158 L. Ed. 2d 529(2004); Bluewater Network, 370 F.3d at 13; Am. </w:t>
      </w:r>
      <w:proofErr w:type="spellStart"/>
      <w:r w:rsidRPr="003134A9">
        <w:rPr>
          <w:sz w:val="16"/>
        </w:rPr>
        <w:t>Fed'n</w:t>
      </w:r>
      <w:proofErr w:type="spellEnd"/>
      <w:r w:rsidRPr="003134A9">
        <w:rPr>
          <w:sz w:val="16"/>
        </w:rPr>
        <w:t xml:space="preserve"> of Gov't Employees v. Glickman, 342 U.S. App. D.C. 7, 215 F.3d 7, 10 [*23]  (D.C. Cir. 2000). </w:t>
      </w:r>
      <w:r w:rsidRPr="003134A9">
        <w:rPr>
          <w:rStyle w:val="underline"/>
        </w:rPr>
        <w:t xml:space="preserve">Relying on </w:t>
      </w:r>
      <w:r w:rsidRPr="003134A9">
        <w:t>two "</w:t>
      </w:r>
      <w:r w:rsidRPr="003134A9">
        <w:rPr>
          <w:rStyle w:val="underline"/>
        </w:rPr>
        <w:t>real world" analogies,</w:t>
      </w:r>
      <w:r w:rsidRPr="003134A9">
        <w:t xml:space="preserve"> government petitioners contend </w:t>
      </w:r>
      <w:r w:rsidRPr="00F278BF">
        <w:rPr>
          <w:highlight w:val="yellow"/>
        </w:rPr>
        <w:t xml:space="preserve">that </w:t>
      </w:r>
      <w:r w:rsidRPr="00F278BF">
        <w:rPr>
          <w:rStyle w:val="underline"/>
          <w:highlight w:val="yellow"/>
        </w:rPr>
        <w:t>the ordinary meaning of "increases" requires the baseline to be calculated from a period immediately preceding the change</w:t>
      </w:r>
      <w:r w:rsidRPr="003134A9">
        <w:rPr>
          <w:rStyle w:val="underline"/>
        </w:rPr>
        <w:t>.</w:t>
      </w:r>
      <w:r w:rsidRPr="003134A9">
        <w:t xml:space="preserve"> </w:t>
      </w:r>
      <w:r w:rsidRPr="003134A9">
        <w:rPr>
          <w:sz w:val="16"/>
        </w:rPr>
        <w:t>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955FF1" w:rsidRPr="00D603CD" w:rsidRDefault="00955FF1" w:rsidP="00955FF1">
      <w:pPr>
        <w:pStyle w:val="Heading1"/>
      </w:pPr>
      <w:r w:rsidRPr="00D603CD">
        <w:t xml:space="preserve">Its </w:t>
      </w:r>
    </w:p>
    <w:p w:rsidR="00955FF1" w:rsidRPr="00D603CD" w:rsidRDefault="00955FF1" w:rsidP="00955FF1">
      <w:pPr>
        <w:pStyle w:val="Heading3"/>
        <w:rPr>
          <w:rFonts w:asciiTheme="minorHAnsi" w:hAnsiTheme="minorHAnsi"/>
        </w:rPr>
      </w:pPr>
      <w:r w:rsidRPr="00D603CD">
        <w:rPr>
          <w:rFonts w:asciiTheme="minorHAnsi" w:hAnsiTheme="minorHAnsi"/>
        </w:rPr>
        <w:t>Possessive</w:t>
      </w:r>
    </w:p>
    <w:p w:rsidR="00955FF1" w:rsidRPr="00D603CD" w:rsidRDefault="00955FF1" w:rsidP="00955FF1">
      <w:pPr>
        <w:pStyle w:val="Heading4"/>
        <w:rPr>
          <w:rFonts w:asciiTheme="minorHAnsi" w:hAnsiTheme="minorHAnsi"/>
        </w:rPr>
      </w:pPr>
      <w:r w:rsidRPr="00D603CD">
        <w:rPr>
          <w:rFonts w:asciiTheme="minorHAnsi" w:hAnsiTheme="minorHAnsi"/>
        </w:rPr>
        <w:t xml:space="preserve">Interpretation: It’s is possessive </w:t>
      </w:r>
    </w:p>
    <w:p w:rsidR="00955FF1" w:rsidRPr="001320FE" w:rsidRDefault="00955FF1" w:rsidP="00955FF1">
      <w:pPr>
        <w:rPr>
          <w:rFonts w:asciiTheme="minorHAnsi" w:hAnsiTheme="minorHAnsi"/>
          <w:b/>
          <w:bCs/>
          <w:sz w:val="26"/>
        </w:rPr>
      </w:pPr>
      <w:r w:rsidRPr="00D603CD">
        <w:rPr>
          <w:rStyle w:val="Style13ptBold"/>
          <w:rFonts w:asciiTheme="minorHAnsi" w:hAnsiTheme="minorHAnsi"/>
        </w:rPr>
        <w:t>Merriam Webster Dictionary, No Date</w:t>
      </w:r>
      <w:r w:rsidR="001320FE">
        <w:rPr>
          <w:rStyle w:val="Style13ptBold"/>
          <w:rFonts w:asciiTheme="minorHAnsi" w:hAnsiTheme="minorHAnsi"/>
        </w:rPr>
        <w:t xml:space="preserve"> </w:t>
      </w:r>
      <w:r w:rsidRPr="001320FE">
        <w:rPr>
          <w:rFonts w:asciiTheme="minorHAnsi" w:hAnsiTheme="minorHAnsi"/>
          <w:sz w:val="20"/>
        </w:rPr>
        <w:t xml:space="preserve">[http://www.merriam-webster.com/dictionary/its, </w:t>
      </w:r>
      <w:r w:rsidR="001320FE" w:rsidRPr="001320FE">
        <w:rPr>
          <w:rFonts w:asciiTheme="minorHAnsi" w:hAnsiTheme="minorHAnsi"/>
          <w:sz w:val="20"/>
        </w:rPr>
        <w:t>7/2/15</w:t>
      </w:r>
      <w:r w:rsidRPr="001320FE">
        <w:rPr>
          <w:rFonts w:asciiTheme="minorHAnsi" w:hAnsiTheme="minorHAnsi"/>
          <w:sz w:val="20"/>
        </w:rPr>
        <w:t>]</w:t>
      </w:r>
    </w:p>
    <w:p w:rsidR="00955FF1" w:rsidRDefault="00955FF1" w:rsidP="00955FF1">
      <w:pPr>
        <w:rPr>
          <w:rFonts w:asciiTheme="minorHAnsi" w:eastAsia="Times New Roman" w:hAnsiTheme="minorHAnsi" w:cs="Arial"/>
          <w:color w:val="223645"/>
          <w:sz w:val="21"/>
          <w:szCs w:val="21"/>
        </w:rPr>
      </w:pPr>
      <w:r w:rsidRPr="00D603CD">
        <w:rPr>
          <w:rFonts w:asciiTheme="minorHAnsi" w:eastAsia="Times New Roman" w:hAnsiTheme="minorHAnsi" w:cs="Arial"/>
          <w:b/>
          <w:bCs/>
          <w:color w:val="223645"/>
          <w:sz w:val="21"/>
          <w:szCs w:val="21"/>
        </w:rPr>
        <w:t>:</w:t>
      </w:r>
      <w:r w:rsidRPr="00D603CD">
        <w:rPr>
          <w:rFonts w:asciiTheme="minorHAnsi" w:eastAsia="Times New Roman" w:hAnsiTheme="minorHAnsi" w:cs="Arial"/>
          <w:color w:val="223645"/>
          <w:sz w:val="21"/>
          <w:szCs w:val="21"/>
        </w:rPr>
        <w:t xml:space="preserve">  </w:t>
      </w:r>
      <w:r w:rsidRPr="00731174">
        <w:rPr>
          <w:rStyle w:val="StyleUnderline"/>
          <w:highlight w:val="yellow"/>
        </w:rPr>
        <w:t>of or relating to it or itself especially as possessor, agent, or object of an action</w:t>
      </w:r>
      <w:r w:rsidRPr="00731174">
        <w:rPr>
          <w:rStyle w:val="StyleUnderline"/>
        </w:rPr>
        <w:t> </w:t>
      </w:r>
      <w:r w:rsidRPr="00D603CD">
        <w:rPr>
          <w:rFonts w:asciiTheme="minorHAnsi" w:eastAsia="Times New Roman" w:hAnsiTheme="minorHAnsi" w:cs="Arial"/>
          <w:color w:val="223645"/>
          <w:sz w:val="21"/>
          <w:szCs w:val="21"/>
        </w:rPr>
        <w:t>&lt;going to </w:t>
      </w:r>
      <w:proofErr w:type="spellStart"/>
      <w:r w:rsidRPr="00D603CD">
        <w:rPr>
          <w:rFonts w:asciiTheme="minorHAnsi" w:eastAsia="Times New Roman" w:hAnsiTheme="minorHAnsi" w:cs="Arial"/>
          <w:i/>
          <w:iCs/>
          <w:color w:val="223645"/>
          <w:sz w:val="21"/>
          <w:szCs w:val="21"/>
        </w:rPr>
        <w:t>its</w:t>
      </w:r>
      <w:r w:rsidRPr="00D603CD">
        <w:rPr>
          <w:rFonts w:asciiTheme="minorHAnsi" w:eastAsia="Times New Roman" w:hAnsiTheme="minorHAnsi" w:cs="Arial"/>
          <w:color w:val="223645"/>
          <w:sz w:val="21"/>
          <w:szCs w:val="21"/>
        </w:rPr>
        <w:t>kennel</w:t>
      </w:r>
      <w:proofErr w:type="spellEnd"/>
      <w:r w:rsidRPr="00D603CD">
        <w:rPr>
          <w:rFonts w:asciiTheme="minorHAnsi" w:eastAsia="Times New Roman" w:hAnsiTheme="minorHAnsi" w:cs="Arial"/>
          <w:color w:val="223645"/>
          <w:sz w:val="21"/>
          <w:szCs w:val="21"/>
        </w:rPr>
        <w:t>&gt; &lt;a child proud of </w:t>
      </w:r>
      <w:r w:rsidRPr="00D603CD">
        <w:rPr>
          <w:rFonts w:asciiTheme="minorHAnsi" w:eastAsia="Times New Roman" w:hAnsiTheme="minorHAnsi" w:cs="Arial"/>
          <w:i/>
          <w:iCs/>
          <w:color w:val="223645"/>
          <w:sz w:val="21"/>
          <w:szCs w:val="21"/>
        </w:rPr>
        <w:t>its</w:t>
      </w:r>
      <w:r w:rsidRPr="00D603CD">
        <w:rPr>
          <w:rFonts w:asciiTheme="minorHAnsi" w:eastAsia="Times New Roman" w:hAnsiTheme="minorHAnsi" w:cs="Arial"/>
          <w:color w:val="223645"/>
          <w:sz w:val="21"/>
          <w:szCs w:val="21"/>
        </w:rPr>
        <w:t> first drawings&gt; &lt;</w:t>
      </w:r>
      <w:r w:rsidRPr="00D603CD">
        <w:rPr>
          <w:rFonts w:asciiTheme="minorHAnsi" w:eastAsia="Times New Roman" w:hAnsiTheme="minorHAnsi" w:cs="Arial"/>
          <w:i/>
          <w:iCs/>
          <w:color w:val="223645"/>
          <w:sz w:val="21"/>
          <w:szCs w:val="21"/>
        </w:rPr>
        <w:t>its</w:t>
      </w:r>
      <w:r w:rsidRPr="00D603CD">
        <w:rPr>
          <w:rFonts w:asciiTheme="minorHAnsi" w:eastAsia="Times New Roman" w:hAnsiTheme="minorHAnsi" w:cs="Arial"/>
          <w:color w:val="223645"/>
          <w:sz w:val="21"/>
          <w:szCs w:val="21"/>
        </w:rPr>
        <w:t> final enactment into law&gt;</w:t>
      </w:r>
    </w:p>
    <w:p w:rsidR="007E5A1A" w:rsidRDefault="007E5A1A" w:rsidP="001320FE">
      <w:pPr>
        <w:pStyle w:val="Heading1"/>
      </w:pPr>
      <w:bookmarkStart w:id="5" w:name="_Toc137459424"/>
      <w:bookmarkStart w:id="6" w:name="_Toc139095905"/>
      <w:proofErr w:type="spellStart"/>
      <w:r>
        <w:t>And/Or</w:t>
      </w:r>
      <w:bookmarkEnd w:id="5"/>
      <w:bookmarkEnd w:id="6"/>
      <w:proofErr w:type="spellEnd"/>
    </w:p>
    <w:p w:rsidR="007E5A1A" w:rsidRDefault="007E5A1A" w:rsidP="007E5A1A">
      <w:pPr>
        <w:pStyle w:val="Heading4"/>
      </w:pPr>
      <w:r>
        <w:t>And/or means one or more</w:t>
      </w:r>
    </w:p>
    <w:p w:rsidR="007E5A1A" w:rsidRPr="007E5A1A" w:rsidRDefault="007E5A1A" w:rsidP="007E5A1A">
      <w:r w:rsidRPr="007E5A1A">
        <w:rPr>
          <w:rStyle w:val="Style13ptBold"/>
        </w:rPr>
        <w:t xml:space="preserve">Wikipedia </w:t>
      </w:r>
      <w:r w:rsidRPr="007E5A1A">
        <w:t>(http://en.wikipedia.org/wiki/And/or)</w:t>
      </w:r>
    </w:p>
    <w:p w:rsidR="007E5A1A" w:rsidRDefault="007E5A1A" w:rsidP="007E5A1A">
      <w:pPr>
        <w:pStyle w:val="card"/>
      </w:pPr>
      <w:r w:rsidRPr="00F278BF">
        <w:rPr>
          <w:rStyle w:val="underline"/>
          <w:highlight w:val="yellow"/>
        </w:rPr>
        <w:t>And/or is</w:t>
      </w:r>
      <w:r w:rsidRPr="00F2139E">
        <w:rPr>
          <w:rStyle w:val="underline"/>
        </w:rPr>
        <w:t xml:space="preserve"> a phrase </w:t>
      </w:r>
      <w:r w:rsidRPr="00F278BF">
        <w:rPr>
          <w:rStyle w:val="underline"/>
          <w:highlight w:val="yellow"/>
        </w:rPr>
        <w:t>used to indicate that one or more of the stated cases may occur.</w:t>
      </w:r>
      <w:r w:rsidRPr="00F2139E">
        <w:rPr>
          <w:rStyle w:val="underline"/>
        </w:rPr>
        <w:t xml:space="preserve"> </w:t>
      </w:r>
      <w:r w:rsidRPr="00034498">
        <w:t xml:space="preserve">For example, the sentence "He will eat cake, pie, and/or brownies" indicates that although the person may eat any of the three listed desserts, </w:t>
      </w:r>
      <w:r w:rsidRPr="00F2139E">
        <w:rPr>
          <w:rStyle w:val="underline"/>
        </w:rPr>
        <w:t>the choices are not exclusive</w:t>
      </w:r>
      <w:r w:rsidRPr="00034498">
        <w:t>; the person may eat one, two, or all three of the choices.</w:t>
      </w:r>
    </w:p>
    <w:p w:rsidR="007E5A1A" w:rsidRDefault="007E5A1A" w:rsidP="007E5A1A">
      <w:pPr>
        <w:pStyle w:val="Heading4"/>
      </w:pPr>
      <w:r>
        <w:t xml:space="preserve">More </w:t>
      </w:r>
      <w:proofErr w:type="spellStart"/>
      <w:r>
        <w:t>ev</w:t>
      </w:r>
      <w:proofErr w:type="spellEnd"/>
      <w:r>
        <w:t xml:space="preserve">… </w:t>
      </w:r>
    </w:p>
    <w:p w:rsidR="007E5A1A" w:rsidRPr="007E5A1A" w:rsidRDefault="007E5A1A" w:rsidP="007E5A1A">
      <w:proofErr w:type="spellStart"/>
      <w:r w:rsidRPr="007E5A1A">
        <w:rPr>
          <w:rStyle w:val="Style13ptBold"/>
        </w:rPr>
        <w:t>Brians</w:t>
      </w:r>
      <w:proofErr w:type="spellEnd"/>
      <w:r w:rsidRPr="007E5A1A">
        <w:rPr>
          <w:rStyle w:val="Style13ptBold"/>
        </w:rPr>
        <w:t xml:space="preserve"> 10</w:t>
      </w:r>
      <w:r w:rsidRPr="007E5A1A">
        <w:t xml:space="preserve"> (Paul, Princeton, Common Errors in English Usage, http://www.wsu.edu/~brians/errors/errors.html)</w:t>
      </w:r>
    </w:p>
    <w:p w:rsidR="007E5A1A" w:rsidRDefault="007E5A1A" w:rsidP="007E5A1A">
      <w:pPr>
        <w:pStyle w:val="card"/>
        <w:ind w:left="0"/>
      </w:pPr>
      <w:r w:rsidRPr="00F2139E">
        <w:rPr>
          <w:rStyle w:val="underline"/>
        </w:rPr>
        <w:t>The legal phrase “</w:t>
      </w:r>
      <w:r w:rsidRPr="00F278BF">
        <w:rPr>
          <w:rStyle w:val="underline"/>
          <w:highlight w:val="yellow"/>
        </w:rPr>
        <w:t>and/or,” indicat</w:t>
      </w:r>
      <w:r w:rsidRPr="00F2139E">
        <w:rPr>
          <w:rStyle w:val="underline"/>
        </w:rPr>
        <w:t xml:space="preserve">ing that </w:t>
      </w:r>
      <w:r w:rsidRPr="00F278BF">
        <w:rPr>
          <w:rStyle w:val="underline"/>
          <w:highlight w:val="yellow"/>
        </w:rPr>
        <w:t>you can either choose between two alternatives or choose both of them</w:t>
      </w:r>
      <w:r w:rsidRPr="00217F94">
        <w:t xml:space="preserve">, </w:t>
      </w:r>
      <w:r w:rsidRPr="007E5A1A">
        <w:rPr>
          <w:rStyle w:val="StyleUnderline"/>
        </w:rPr>
        <w:t>has proved irresistible</w:t>
      </w:r>
      <w:r w:rsidRPr="00217F94">
        <w:t xml:space="preserve"> in other contexts </w:t>
      </w:r>
      <w:r w:rsidRPr="007E5A1A">
        <w:rPr>
          <w:rStyle w:val="StyleUnderline"/>
        </w:rPr>
        <w:t xml:space="preserve">and </w:t>
      </w:r>
      <w:r w:rsidRPr="00F278BF">
        <w:rPr>
          <w:rStyle w:val="StyleUnderline"/>
          <w:highlight w:val="yellow"/>
        </w:rPr>
        <w:t>is now widely acceptable</w:t>
      </w:r>
      <w:r w:rsidRPr="00217F94">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w:t>
      </w:r>
    </w:p>
    <w:p w:rsidR="0035110C" w:rsidRPr="0066260C" w:rsidRDefault="0035110C" w:rsidP="0035110C">
      <w:pPr>
        <w:pStyle w:val="Heading4"/>
        <w:rPr>
          <w:sz w:val="24"/>
          <w:lang w:eastAsia="ja-JP"/>
        </w:rPr>
      </w:pPr>
      <w:r w:rsidRPr="00DD07F0">
        <w:rPr>
          <w:lang w:eastAsia="ja-JP"/>
        </w:rPr>
        <w:t>And/or</w:t>
      </w:r>
      <w:r>
        <w:rPr>
          <w:lang w:eastAsia="ja-JP"/>
        </w:rPr>
        <w:t xml:space="preserve"> means one or the other or both</w:t>
      </w:r>
    </w:p>
    <w:p w:rsidR="0035110C" w:rsidRPr="0035110C" w:rsidRDefault="0035110C" w:rsidP="0035110C">
      <w:r w:rsidRPr="0035110C">
        <w:rPr>
          <w:rStyle w:val="Style13ptBold"/>
        </w:rPr>
        <w:t>Words and Phrases 7</w:t>
      </w:r>
      <w:r w:rsidRPr="0035110C">
        <w:t xml:space="preserve"> (Volume 3A, page 220, 2007)</w:t>
      </w:r>
    </w:p>
    <w:p w:rsidR="0035110C" w:rsidRDefault="0035110C" w:rsidP="0035110C">
      <w:pPr>
        <w:pStyle w:val="card"/>
        <w:ind w:left="0"/>
        <w:rPr>
          <w:lang w:eastAsia="ja-JP"/>
        </w:rPr>
      </w:pPr>
      <w:r w:rsidRPr="00925426">
        <w:rPr>
          <w:lang w:eastAsia="ja-JP"/>
        </w:rPr>
        <w:t xml:space="preserve">C.A.1 (Mass.) 1981.  </w:t>
      </w:r>
      <w:r w:rsidRPr="00306B1E">
        <w:rPr>
          <w:rStyle w:val="underline"/>
        </w:rPr>
        <w:t>Words “</w:t>
      </w:r>
      <w:r w:rsidRPr="00F278BF">
        <w:rPr>
          <w:rStyle w:val="underline"/>
          <w:highlight w:val="yellow"/>
        </w:rPr>
        <w:t>and/or,</w:t>
      </w:r>
      <w:r w:rsidRPr="00306B1E">
        <w:rPr>
          <w:rStyle w:val="underline"/>
        </w:rPr>
        <w:t>”</w:t>
      </w:r>
      <w:r w:rsidRPr="00925426">
        <w:rPr>
          <w:lang w:eastAsia="ja-JP"/>
        </w:rPr>
        <w:t xml:space="preserve"> for contract purposes, </w:t>
      </w:r>
      <w:r w:rsidRPr="00925426">
        <w:rPr>
          <w:u w:val="single"/>
          <w:lang w:eastAsia="ja-JP"/>
        </w:rPr>
        <w:t xml:space="preserve">commonly </w:t>
      </w:r>
      <w:r w:rsidRPr="00F278BF">
        <w:rPr>
          <w:rStyle w:val="underline"/>
          <w:highlight w:val="yellow"/>
        </w:rPr>
        <w:t>mean the one or the other or both</w:t>
      </w:r>
      <w:r w:rsidRPr="00925426">
        <w:rPr>
          <w:lang w:eastAsia="ja-JP"/>
        </w:rPr>
        <w:t xml:space="preserve">.  Local Division 589 Amalgamated Transit Union, AFL-CIO, CLC v. Com. of Mass., 666 F.2d 618, certiorari denied Local Div. 589, Amalgamated Transit Union AFL-CIO v. </w:t>
      </w:r>
      <w:proofErr w:type="spellStart"/>
      <w:r w:rsidRPr="00925426">
        <w:rPr>
          <w:lang w:eastAsia="ja-JP"/>
        </w:rPr>
        <w:t>Massa¬chusetts</w:t>
      </w:r>
      <w:proofErr w:type="spellEnd"/>
      <w:r w:rsidRPr="00925426">
        <w:rPr>
          <w:lang w:eastAsia="ja-JP"/>
        </w:rPr>
        <w:t xml:space="preserve">, 102 S.C!. 2928, 457 U.S. 1117, </w:t>
      </w:r>
      <w:r>
        <w:rPr>
          <w:lang w:eastAsia="ja-JP"/>
        </w:rPr>
        <w:t>73 L.Ed.2d 1329.-Contracts 159.</w:t>
      </w:r>
    </w:p>
    <w:p w:rsidR="0035110C" w:rsidRPr="0066260C" w:rsidRDefault="0035110C" w:rsidP="0035110C">
      <w:pPr>
        <w:pStyle w:val="Heading4"/>
        <w:rPr>
          <w:sz w:val="24"/>
          <w:lang w:eastAsia="ja-JP"/>
        </w:rPr>
      </w:pPr>
      <w:r w:rsidRPr="00DD07F0">
        <w:rPr>
          <w:lang w:eastAsia="ja-JP"/>
        </w:rPr>
        <w:t>“And/or” denotes that items joined by it can be taken as alternatives or togeth</w:t>
      </w:r>
      <w:r>
        <w:rPr>
          <w:lang w:eastAsia="ja-JP"/>
        </w:rPr>
        <w:t>er</w:t>
      </w:r>
    </w:p>
    <w:p w:rsidR="0035110C" w:rsidRPr="0035110C" w:rsidRDefault="0035110C" w:rsidP="0035110C">
      <w:r w:rsidRPr="0035110C">
        <w:rPr>
          <w:rStyle w:val="Style13ptBold"/>
        </w:rPr>
        <w:t>Oxford English Dictionary 8</w:t>
      </w:r>
      <w:r w:rsidRPr="0035110C">
        <w:t xml:space="preserve"> (Draft Revision, June, Online Edition, accessed August 1, 2008)</w:t>
      </w:r>
    </w:p>
    <w:p w:rsidR="0035110C" w:rsidRPr="00925426" w:rsidRDefault="0035110C" w:rsidP="0035110C">
      <w:pPr>
        <w:pStyle w:val="card"/>
        <w:ind w:left="0"/>
        <w:rPr>
          <w:lang w:eastAsia="ja-JP"/>
        </w:rPr>
      </w:pPr>
      <w:r w:rsidRPr="00925426">
        <w:rPr>
          <w:lang w:eastAsia="ja-JP"/>
        </w:rPr>
        <w:t xml:space="preserve">f. </w:t>
      </w:r>
      <w:r w:rsidRPr="00F278BF">
        <w:rPr>
          <w:rStyle w:val="underline"/>
          <w:highlight w:val="yellow"/>
        </w:rPr>
        <w:t>and/or</w:t>
      </w:r>
      <w:r w:rsidRPr="00925426">
        <w:rPr>
          <w:lang w:eastAsia="ja-JP"/>
        </w:rPr>
        <w:t xml:space="preserve"> (also and or): </w:t>
      </w:r>
      <w:r w:rsidRPr="00306B1E">
        <w:rPr>
          <w:rStyle w:val="underline"/>
        </w:rPr>
        <w:t xml:space="preserve">a formula </w:t>
      </w:r>
      <w:r w:rsidRPr="00F278BF">
        <w:rPr>
          <w:rStyle w:val="underline"/>
          <w:highlight w:val="yellow"/>
        </w:rPr>
        <w:t>denoting that the items joined by it can be taken either together or as alternatives</w:t>
      </w:r>
      <w:r w:rsidRPr="00925426">
        <w:rPr>
          <w:lang w:eastAsia="ja-JP"/>
        </w:rPr>
        <w:t>. Cf. either/or at EITHER adv. 3c.</w:t>
      </w:r>
    </w:p>
    <w:p w:rsidR="0035110C" w:rsidRPr="00DD07F0" w:rsidRDefault="0035110C" w:rsidP="0035110C">
      <w:pPr>
        <w:pStyle w:val="Heading4"/>
        <w:rPr>
          <w:lang w:eastAsia="ja-JP"/>
        </w:rPr>
      </w:pPr>
      <w:r w:rsidRPr="00DD07F0">
        <w:rPr>
          <w:lang w:eastAsia="ja-JP"/>
        </w:rPr>
        <w:t>“And/or” has significance in law and policy.  It allows the use of both “and” and “or” interchangeably for a group of terms</w:t>
      </w:r>
    </w:p>
    <w:p w:rsidR="0035110C" w:rsidRPr="0035110C" w:rsidRDefault="0035110C" w:rsidP="0035110C">
      <w:proofErr w:type="spellStart"/>
      <w:r w:rsidRPr="0035110C">
        <w:rPr>
          <w:rStyle w:val="Style13ptBold"/>
        </w:rPr>
        <w:t>Ballentine’s</w:t>
      </w:r>
      <w:proofErr w:type="spellEnd"/>
      <w:r w:rsidRPr="0035110C">
        <w:rPr>
          <w:rStyle w:val="Style13ptBold"/>
        </w:rPr>
        <w:t xml:space="preserve"> Law Dictionary 69</w:t>
      </w:r>
      <w:r w:rsidRPr="0035110C">
        <w:t xml:space="preserve"> (3d. </w:t>
      </w:r>
      <w:proofErr w:type="spellStart"/>
      <w:r w:rsidRPr="0035110C">
        <w:t>ed</w:t>
      </w:r>
      <w:proofErr w:type="spellEnd"/>
      <w:r w:rsidRPr="0035110C">
        <w:t>, 1969, p. 73)</w:t>
      </w:r>
    </w:p>
    <w:p w:rsidR="0035110C" w:rsidRDefault="0035110C" w:rsidP="0035110C">
      <w:pPr>
        <w:pStyle w:val="card"/>
        <w:ind w:left="0"/>
        <w:rPr>
          <w:lang w:eastAsia="ja-JP"/>
        </w:rPr>
      </w:pPr>
      <w:r w:rsidRPr="00306B1E">
        <w:rPr>
          <w:rStyle w:val="underline"/>
        </w:rPr>
        <w:t>In statutes</w:t>
      </w:r>
      <w:r w:rsidRPr="00925426">
        <w:rPr>
          <w:lang w:eastAsia="ja-JP"/>
        </w:rPr>
        <w:t xml:space="preserve">, however, </w:t>
      </w:r>
      <w:r w:rsidRPr="00306B1E">
        <w:rPr>
          <w:rStyle w:val="underline"/>
        </w:rPr>
        <w:t>the use of the expression “</w:t>
      </w:r>
      <w:r w:rsidRPr="00F278BF">
        <w:rPr>
          <w:rStyle w:val="underline"/>
          <w:highlight w:val="yellow"/>
        </w:rPr>
        <w:t>and/or</w:t>
      </w:r>
      <w:r w:rsidRPr="00306B1E">
        <w:rPr>
          <w:rStyle w:val="underline"/>
        </w:rPr>
        <w:t xml:space="preserve">” </w:t>
      </w:r>
      <w:r w:rsidRPr="00F278BF">
        <w:rPr>
          <w:rStyle w:val="underline"/>
          <w:highlight w:val="yellow"/>
        </w:rPr>
        <w:t>has been considered to have a significance</w:t>
      </w:r>
      <w:r w:rsidRPr="00306B1E">
        <w:rPr>
          <w:rStyle w:val="underline"/>
        </w:rPr>
        <w:t xml:space="preserve">, </w:t>
      </w:r>
      <w:r w:rsidRPr="00925426">
        <w:rPr>
          <w:lang w:eastAsia="ja-JP"/>
        </w:rPr>
        <w:t xml:space="preserve">the view being that </w:t>
      </w:r>
      <w:r w:rsidRPr="00306B1E">
        <w:rPr>
          <w:rStyle w:val="underline"/>
        </w:rPr>
        <w:t xml:space="preserve">the intention of the legislature in using the expression is that the word </w:t>
      </w:r>
      <w:r w:rsidRPr="00F278BF">
        <w:rPr>
          <w:rStyle w:val="underline"/>
          <w:highlight w:val="yellow"/>
        </w:rPr>
        <w:t>“and” and the word “or” are to be construed as used interchangeably</w:t>
      </w:r>
      <w:r w:rsidRPr="00925426">
        <w:rPr>
          <w:lang w:eastAsia="ja-JP"/>
        </w:rPr>
        <w:t>.  50 Am Jurisprudence 1</w:t>
      </w:r>
      <w:r w:rsidRPr="00925426">
        <w:rPr>
          <w:vertAlign w:val="superscript"/>
          <w:lang w:eastAsia="ja-JP"/>
        </w:rPr>
        <w:t>st</w:t>
      </w:r>
      <w:r w:rsidRPr="00925426">
        <w:rPr>
          <w:lang w:eastAsia="ja-JP"/>
        </w:rPr>
        <w:t xml:space="preserve"> Statutes.</w:t>
      </w:r>
    </w:p>
    <w:p w:rsidR="0035110C" w:rsidRPr="0066260C" w:rsidRDefault="0035110C" w:rsidP="0035110C">
      <w:pPr>
        <w:pStyle w:val="Heading4"/>
        <w:rPr>
          <w:rStyle w:val="cite"/>
          <w:b/>
          <w:lang w:eastAsia="ja-JP"/>
        </w:rPr>
      </w:pPr>
      <w:r>
        <w:rPr>
          <w:lang w:eastAsia="ja-JP"/>
        </w:rPr>
        <w:t>And/or means one or the other or both</w:t>
      </w:r>
    </w:p>
    <w:p w:rsidR="0035110C" w:rsidRPr="0035110C" w:rsidRDefault="0035110C" w:rsidP="0035110C">
      <w:proofErr w:type="spellStart"/>
      <w:r w:rsidRPr="0035110C">
        <w:rPr>
          <w:rStyle w:val="Style13ptBold"/>
        </w:rPr>
        <w:t>Pullum</w:t>
      </w:r>
      <w:proofErr w:type="spellEnd"/>
      <w:r w:rsidRPr="0035110C">
        <w:rPr>
          <w:rStyle w:val="Style13ptBold"/>
        </w:rPr>
        <w:t xml:space="preserve"> 8</w:t>
      </w:r>
      <w:r w:rsidRPr="0035110C">
        <w:t xml:space="preserve"> (Geoffrey K., Professor of General Linguistics – University of Edinburgh, “And/or: "and </w:t>
      </w:r>
      <w:proofErr w:type="spellStart"/>
      <w:r w:rsidRPr="0035110C">
        <w:t>AND</w:t>
      </w:r>
      <w:proofErr w:type="spellEnd"/>
      <w:r w:rsidRPr="0035110C">
        <w:t xml:space="preserve"> or", or "and OR </w:t>
      </w:r>
      <w:proofErr w:type="spellStart"/>
      <w:r w:rsidRPr="0035110C">
        <w:t>or</w:t>
      </w:r>
      <w:proofErr w:type="spellEnd"/>
      <w:r w:rsidRPr="0035110C">
        <w:t>"?”, Language Log, 4-14, http://languagelog.ldc.upenn.edu/nll/?p=35)</w:t>
      </w:r>
    </w:p>
    <w:p w:rsidR="0035110C" w:rsidRDefault="0035110C" w:rsidP="0035110C">
      <w:pPr>
        <w:pStyle w:val="card"/>
        <w:ind w:left="0"/>
        <w:rPr>
          <w:lang w:eastAsia="ja-JP"/>
        </w:rPr>
      </w:pPr>
      <w:r w:rsidRPr="00CE0A92">
        <w:rPr>
          <w:rStyle w:val="underline"/>
        </w:rPr>
        <w:t xml:space="preserve">Does and/or mean "and </w:t>
      </w:r>
      <w:proofErr w:type="spellStart"/>
      <w:r w:rsidRPr="00CE0A92">
        <w:rPr>
          <w:rStyle w:val="underline"/>
        </w:rPr>
        <w:t>and</w:t>
      </w:r>
      <w:proofErr w:type="spellEnd"/>
      <w:r w:rsidRPr="00CE0A92">
        <w:rPr>
          <w:rStyle w:val="underline"/>
        </w:rPr>
        <w:t xml:space="preserve"> or", or "and or </w:t>
      </w:r>
      <w:proofErr w:type="spellStart"/>
      <w:r w:rsidRPr="00CE0A92">
        <w:rPr>
          <w:rStyle w:val="underline"/>
        </w:rPr>
        <w:t>or</w:t>
      </w:r>
      <w:proofErr w:type="spellEnd"/>
      <w:r w:rsidRPr="00CE0A92">
        <w:rPr>
          <w:rStyle w:val="underline"/>
        </w:rPr>
        <w:t>"?</w:t>
      </w:r>
      <w:r>
        <w:rPr>
          <w:lang w:eastAsia="ja-JP"/>
        </w:rPr>
        <w:t xml:space="preserve"> That is, if I say I am interested in A and/or B, do I mean I'm interested in A and B and I'm interested in A or B, or do I mean that I'm interested in A and B or I'm interested in A or B? (You may want to say that it means I'm interested in A and B and/or I'm interested in A or B; but in that case I repeat my question.) Having reflected on it for a little while, I am convinced that </w:t>
      </w:r>
      <w:r w:rsidRPr="00CE0A92">
        <w:rPr>
          <w:rStyle w:val="underline"/>
        </w:rPr>
        <w:t xml:space="preserve">the answer has to be that A and/or B must mean "A and B or A or B". </w:t>
      </w:r>
      <w:r>
        <w:rPr>
          <w:lang w:eastAsia="ja-JP"/>
        </w:rPr>
        <w:t>That is, if an entity A is claimed to have the property of being F and/or G, the claim amounts to saying that either (</w:t>
      </w:r>
      <w:proofErr w:type="spellStart"/>
      <w:r>
        <w:rPr>
          <w:lang w:eastAsia="ja-JP"/>
        </w:rPr>
        <w:t>i</w:t>
      </w:r>
      <w:proofErr w:type="spellEnd"/>
      <w:r>
        <w:rPr>
          <w:lang w:eastAsia="ja-JP"/>
        </w:rPr>
        <w:t>) A has the property of being both F and G or (ii) A has the property of being either F or G. And to claim that F is a property of entities A and/or B is to claim that either (</w:t>
      </w:r>
      <w:proofErr w:type="spellStart"/>
      <w:r>
        <w:rPr>
          <w:lang w:eastAsia="ja-JP"/>
        </w:rPr>
        <w:t>i</w:t>
      </w:r>
      <w:proofErr w:type="spellEnd"/>
      <w:r>
        <w:rPr>
          <w:lang w:eastAsia="ja-JP"/>
        </w:rPr>
        <w:t xml:space="preserve">) F holds for A and B or (ii) F holds for A or B. However, in that case </w:t>
      </w:r>
      <w:r w:rsidRPr="00F278BF">
        <w:rPr>
          <w:rStyle w:val="underline"/>
          <w:highlight w:val="yellow"/>
        </w:rPr>
        <w:t>and/or is effectively identical in meaning with or,</w:t>
      </w:r>
      <w:r>
        <w:rPr>
          <w:lang w:eastAsia="ja-JP"/>
        </w:rPr>
        <w:t xml:space="preserve"> so it is at first rather hard to see why and/or exists at all. But I do have a guess. The right theory of what or means in English is that it is in general inclusive but that sometimes the exclusive special case is conveyed as a conversational </w:t>
      </w:r>
      <w:proofErr w:type="spellStart"/>
      <w:r>
        <w:rPr>
          <w:lang w:eastAsia="ja-JP"/>
        </w:rPr>
        <w:t>implicature</w:t>
      </w:r>
      <w:proofErr w:type="spellEnd"/>
      <w:r>
        <w:rPr>
          <w:lang w:eastAsia="ja-JP"/>
        </w:rPr>
        <w:t xml:space="preserve">.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w:t>
      </w:r>
      <w:smartTag w:uri="urn:schemas-microsoft-com:office:smarttags" w:element="City">
        <w:r>
          <w:rPr>
            <w:lang w:eastAsia="ja-JP"/>
          </w:rPr>
          <w:t>York</w:t>
        </w:r>
      </w:smartTag>
      <w:r>
        <w:rPr>
          <w:lang w:eastAsia="ja-JP"/>
        </w:rPr>
        <w:t xml:space="preserve"> it will not be </w:t>
      </w:r>
      <w:smartTag w:uri="urn:schemas-microsoft-com:office:smarttags" w:element="City">
        <w:r>
          <w:rPr>
            <w:lang w:eastAsia="ja-JP"/>
          </w:rPr>
          <w:t>Edinburgh</w:t>
        </w:r>
      </w:smartTag>
      <w:r>
        <w:rPr>
          <w:lang w:eastAsia="ja-JP"/>
        </w:rPr>
        <w:t xml:space="preserve">, and if it is </w:t>
      </w:r>
      <w:smartTag w:uri="urn:schemas-microsoft-com:office:smarttags" w:element="City">
        <w:r>
          <w:rPr>
            <w:lang w:eastAsia="ja-JP"/>
          </w:rPr>
          <w:t>Edinburgh</w:t>
        </w:r>
      </w:smartTag>
      <w:r>
        <w:rPr>
          <w:lang w:eastAsia="ja-JP"/>
        </w:rPr>
        <w:t xml:space="preserve"> it will not be </w:t>
      </w:r>
      <w:smartTag w:uri="urn:schemas-microsoft-com:office:smarttags" w:element="City">
        <w:smartTag w:uri="urn:schemas-microsoft-com:office:smarttags" w:element="place">
          <w:r>
            <w:rPr>
              <w:lang w:eastAsia="ja-JP"/>
            </w:rPr>
            <w:t>York</w:t>
          </w:r>
        </w:smartTag>
      </w:smartTag>
      <w:r>
        <w:rPr>
          <w:lang w:eastAsia="ja-JP"/>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F278BF">
        <w:rPr>
          <w:rStyle w:val="underline"/>
          <w:highlight w:val="yellow"/>
        </w:rPr>
        <w:t>When they don't exclude each other, it's always understood that or allows for bot</w:t>
      </w:r>
      <w:r w:rsidRPr="00CE0A92">
        <w:rPr>
          <w:rStyle w:val="underline"/>
        </w:rPr>
        <w:t>h: obviously someone whose ambition is to win either an Oscar or an Olympic medal wouldn't feel a failure if they won both.</w:t>
      </w:r>
      <w:r>
        <w:rPr>
          <w:lang w:eastAsia="ja-JP"/>
        </w:rPr>
        <w:t xml:space="preserve"> Winning both would satisfy the ambition in spades. So my guess would be that and/or is a way of underlining the point that the or is to be understood in its inclusive sense rather than its exclusive sense. Sometimes you want to explicitly indicate "or more than one of the above", and and/or does that. 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Washington Post) is this: Too many of his attitudes, claims and complaints are careless, conflicting, dubious, inaccurate, mean, petty, simplistic, superficial, uninformed and/or pointlessly biased.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 </w:t>
      </w:r>
      <w:r w:rsidRPr="00CE0A92">
        <w:rPr>
          <w:rStyle w:val="underline"/>
        </w:rPr>
        <w:t xml:space="preserve">An or would have done the job here, but the and/or injects a (logically redundant) reminder that it may well be the case that more than one of the list </w:t>
      </w:r>
      <w:r>
        <w:rPr>
          <w:lang w:eastAsia="ja-JP"/>
        </w:rPr>
        <w:t xml:space="preserve">of ten properties </w:t>
      </w:r>
      <w:r w:rsidRPr="00CE0A92">
        <w:rPr>
          <w:rStyle w:val="underline"/>
        </w:rPr>
        <w:t>applies</w:t>
      </w:r>
      <w:r>
        <w:rPr>
          <w:lang w:eastAsia="ja-JP"/>
        </w:rPr>
        <w:t xml:space="preserve"> to the miserable individual in question.</w:t>
      </w:r>
    </w:p>
    <w:p w:rsidR="005622E6" w:rsidRDefault="005622E6" w:rsidP="00133E30">
      <w:pPr>
        <w:pStyle w:val="Heading1"/>
        <w:rPr>
          <w:lang w:eastAsia="ja-JP"/>
        </w:rPr>
      </w:pPr>
      <w:r>
        <w:rPr>
          <w:lang w:eastAsia="ja-JP"/>
        </w:rPr>
        <w:t>Diplomatic</w:t>
      </w:r>
    </w:p>
    <w:p w:rsidR="005622E6" w:rsidRDefault="005622E6" w:rsidP="005622E6">
      <w:pPr>
        <w:pStyle w:val="Heading3"/>
        <w:rPr>
          <w:lang w:eastAsia="ja-JP"/>
        </w:rPr>
      </w:pPr>
      <w:r>
        <w:rPr>
          <w:lang w:eastAsia="ja-JP"/>
        </w:rPr>
        <w:t>Includes QPQ</w:t>
      </w:r>
      <w:r w:rsidR="005B1B80">
        <w:rPr>
          <w:lang w:eastAsia="ja-JP"/>
        </w:rPr>
        <w:t>/Threats</w:t>
      </w:r>
    </w:p>
    <w:p w:rsidR="005622E6" w:rsidRDefault="005622E6" w:rsidP="005622E6">
      <w:pPr>
        <w:pStyle w:val="Heading4"/>
        <w:rPr>
          <w:lang w:eastAsia="ja-JP"/>
        </w:rPr>
      </w:pPr>
      <w:r>
        <w:rPr>
          <w:lang w:eastAsia="ja-JP"/>
        </w:rPr>
        <w:t>Diplomacy includes coercion</w:t>
      </w:r>
    </w:p>
    <w:p w:rsidR="005622E6" w:rsidRPr="005622E6" w:rsidRDefault="005622E6" w:rsidP="005622E6">
      <w:pPr>
        <w:rPr>
          <w:rStyle w:val="Style13ptBold"/>
          <w:b w:val="0"/>
        </w:rPr>
      </w:pPr>
      <w:r>
        <w:rPr>
          <w:rStyle w:val="Style13ptBold"/>
        </w:rPr>
        <w:t>CRC 98</w:t>
      </w:r>
      <w:r>
        <w:rPr>
          <w:rStyle w:val="Style13ptBold"/>
          <w:b w:val="0"/>
        </w:rPr>
        <w:t xml:space="preserve"> </w:t>
      </w:r>
      <w:r w:rsidRPr="005622E6">
        <w:rPr>
          <w:rStyle w:val="Style13ptBold"/>
          <w:b w:val="0"/>
          <w:sz w:val="14"/>
        </w:rPr>
        <w:t>(Conflict Research Consortium, U of Colorado, “Coercive Diplomacy”, http://www.colorado.edu/conflict/peace/treatment/coercdip.htm)</w:t>
      </w:r>
    </w:p>
    <w:p w:rsidR="005622E6" w:rsidRDefault="005622E6" w:rsidP="005622E6">
      <w:pPr>
        <w:rPr>
          <w:lang w:eastAsia="ja-JP"/>
        </w:rPr>
      </w:pPr>
      <w:r>
        <w:rPr>
          <w:lang w:eastAsia="ja-JP"/>
        </w:rPr>
        <w:t>Coercive diplomacy is the diplomacy of threats</w:t>
      </w:r>
      <w:r w:rsidRPr="00F278BF">
        <w:rPr>
          <w:highlight w:val="yellow"/>
          <w:lang w:eastAsia="ja-JP"/>
        </w:rPr>
        <w:t xml:space="preserve">. </w:t>
      </w:r>
      <w:r w:rsidRPr="00F278BF">
        <w:rPr>
          <w:rStyle w:val="StyleUnderline"/>
          <w:highlight w:val="yellow"/>
        </w:rPr>
        <w:t>Rather than relying on negotiation, diplomats</w:t>
      </w:r>
      <w:r w:rsidRPr="00F278BF">
        <w:rPr>
          <w:rStyle w:val="StyleUnderline"/>
        </w:rPr>
        <w:t xml:space="preserve"> will sometimes </w:t>
      </w:r>
      <w:r w:rsidRPr="00F278BF">
        <w:rPr>
          <w:rStyle w:val="StyleUnderline"/>
          <w:highlight w:val="yellow"/>
        </w:rPr>
        <w:t>threaten</w:t>
      </w:r>
      <w:r w:rsidRPr="00F278BF">
        <w:rPr>
          <w:rStyle w:val="StyleUnderline"/>
        </w:rPr>
        <w:t xml:space="preserve"> adverse </w:t>
      </w:r>
      <w:r w:rsidRPr="00F278BF">
        <w:rPr>
          <w:rStyle w:val="StyleUnderline"/>
          <w:highlight w:val="yellow"/>
        </w:rPr>
        <w:t>consequences</w:t>
      </w:r>
      <w:r w:rsidRPr="00F278BF">
        <w:rPr>
          <w:rStyle w:val="StyleUnderline"/>
        </w:rPr>
        <w:t xml:space="preserve"> if a demand is not met</w:t>
      </w:r>
      <w:r>
        <w:rPr>
          <w:lang w:eastAsia="ja-JP"/>
        </w:rPr>
        <w:t xml:space="preserve">. Sometimes this works; at other times, it does not. </w:t>
      </w:r>
      <w:r w:rsidRPr="00F278BF">
        <w:rPr>
          <w:rStyle w:val="StyleUnderline"/>
        </w:rPr>
        <w:t xml:space="preserve">Factors that influence the success of coercive diplomacy are similar to the factors that influence the success of other types of threats: </w:t>
      </w:r>
      <w:r w:rsidRPr="00F278BF">
        <w:rPr>
          <w:rStyle w:val="StyleUnderline"/>
          <w:highlight w:val="yellow"/>
        </w:rPr>
        <w:t>the threat must be credible, the</w:t>
      </w:r>
      <w:r w:rsidRPr="00F278BF">
        <w:rPr>
          <w:rStyle w:val="StyleUnderline"/>
        </w:rPr>
        <w:t xml:space="preserve"> adverse </w:t>
      </w:r>
      <w:r w:rsidRPr="00F278BF">
        <w:rPr>
          <w:rStyle w:val="StyleUnderline"/>
          <w:highlight w:val="yellow"/>
        </w:rPr>
        <w:t>consequence must be severe</w:t>
      </w:r>
      <w:r w:rsidRPr="00F278BF">
        <w:rPr>
          <w:rStyle w:val="StyleUnderline"/>
        </w:rPr>
        <w:t xml:space="preserve"> enough that the potential recipient really wants to avoid that outcome, </w:t>
      </w:r>
      <w:r w:rsidRPr="00F278BF">
        <w:rPr>
          <w:rStyle w:val="StyleUnderline"/>
          <w:highlight w:val="yellow"/>
        </w:rPr>
        <w:t>and the demand must be clear and possible to meet</w:t>
      </w:r>
      <w:r w:rsidRPr="00F278BF">
        <w:rPr>
          <w:rStyle w:val="StyleUnderline"/>
        </w:rPr>
        <w:t>.</w:t>
      </w:r>
      <w:r>
        <w:rPr>
          <w:lang w:eastAsia="ja-JP"/>
        </w:rPr>
        <w:t xml:space="preserve"> Even when these factors are present however, coercive diplomacy is risky. As with other threats, it tends further damage relationships and lead to a potential backlash against the threat and/or the threatening country later on. Backlash can, at times, be limited if the threat is combined with more integrative or exchange-based approaches. If rewards for compliance are offered in addition to the threat for non-compliance, the chances of success may be greater; also if the threat is seen to be legitimate, the chances of success may also rise.</w:t>
      </w:r>
    </w:p>
    <w:p w:rsidR="00EB1AE1" w:rsidRDefault="00EB1AE1" w:rsidP="00115F8B">
      <w:pPr>
        <w:pStyle w:val="Heading4"/>
        <w:rPr>
          <w:lang w:eastAsia="ja-JP"/>
        </w:rPr>
      </w:pPr>
      <w:r>
        <w:rPr>
          <w:lang w:eastAsia="ja-JP"/>
        </w:rPr>
        <w:t>Engagement includes coercive diplomacy</w:t>
      </w:r>
    </w:p>
    <w:p w:rsidR="00EB1AE1" w:rsidRPr="00EB1AE1" w:rsidRDefault="00EB1AE1" w:rsidP="00EB1AE1">
      <w:pPr>
        <w:rPr>
          <w:rStyle w:val="Style13ptBold"/>
          <w:b w:val="0"/>
        </w:rPr>
      </w:pPr>
      <w:r>
        <w:rPr>
          <w:rStyle w:val="Style13ptBold"/>
        </w:rPr>
        <w:t>Addison 97</w:t>
      </w:r>
      <w:r>
        <w:rPr>
          <w:rStyle w:val="Style13ptBold"/>
          <w:b w:val="0"/>
        </w:rPr>
        <w:t xml:space="preserve"> </w:t>
      </w:r>
      <w:r w:rsidRPr="00EB1AE1">
        <w:rPr>
          <w:rStyle w:val="Style13ptBold"/>
          <w:b w:val="0"/>
          <w:sz w:val="20"/>
        </w:rPr>
        <w:t>(Victor G., Lieut. Cmdr. US Navy, Center for Naval Warfare Studies, M.A., “Coercive Diplomacy American-Style”, http://www.dtic.mil/dtic/tr/fulltext/u2/a325572.pdf)</w:t>
      </w:r>
    </w:p>
    <w:p w:rsidR="00EB1AE1" w:rsidRPr="00EB1AE1" w:rsidRDefault="00EB1AE1" w:rsidP="00EB1AE1">
      <w:pPr>
        <w:rPr>
          <w:lang w:eastAsia="ja-JP"/>
        </w:rPr>
      </w:pPr>
      <w:r>
        <w:rPr>
          <w:lang w:eastAsia="ja-JP"/>
        </w:rPr>
        <w:t xml:space="preserve">The current national security strategy of </w:t>
      </w:r>
      <w:r w:rsidRPr="00F278BF">
        <w:rPr>
          <w:rStyle w:val="StyleUnderline"/>
          <w:highlight w:val="yellow"/>
        </w:rPr>
        <w:t>'Engagement</w:t>
      </w:r>
      <w:r>
        <w:rPr>
          <w:lang w:eastAsia="ja-JP"/>
        </w:rPr>
        <w:t xml:space="preserve"> and Enlargement' </w:t>
      </w:r>
      <w:r w:rsidRPr="00F278BF">
        <w:rPr>
          <w:rStyle w:val="StyleUnderline"/>
          <w:highlight w:val="yellow"/>
        </w:rPr>
        <w:t>will require the United States to increasingly rely on coercive diplomacy</w:t>
      </w:r>
      <w:r w:rsidRPr="00F278BF">
        <w:rPr>
          <w:rStyle w:val="StyleUnderline"/>
        </w:rPr>
        <w:t xml:space="preserve"> as a foreign policy tool</w:t>
      </w:r>
      <w:r>
        <w:rPr>
          <w:lang w:eastAsia="ja-JP"/>
        </w:rPr>
        <w:t xml:space="preserve">. Since the practice of </w:t>
      </w:r>
      <w:r w:rsidRPr="00F278BF">
        <w:rPr>
          <w:rStyle w:val="StyleUnderline"/>
          <w:highlight w:val="yellow"/>
        </w:rPr>
        <w:t>coercive diplomacy is no longer constrained</w:t>
      </w:r>
      <w:r>
        <w:rPr>
          <w:lang w:eastAsia="ja-JP"/>
        </w:rPr>
        <w:t xml:space="preserve"> by the rules of the Cold War, its success or failure is now largely dependent on when and how it is used. In order to provide a contemporary theory that may be employed by American national security strategists, coercive diplomacy is first redefined as-efforts to decisively influence the immediate military intentions or actions of an adversary with threatened force. </w:t>
      </w:r>
      <w:r w:rsidRPr="00F278BF">
        <w:rPr>
          <w:rStyle w:val="StyleUnderline"/>
          <w:highlight w:val="yellow"/>
        </w:rPr>
        <w:t>This new definition is incorporated</w:t>
      </w:r>
      <w:r w:rsidRPr="00F278BF">
        <w:rPr>
          <w:rStyle w:val="StyleUnderline"/>
        </w:rPr>
        <w:t xml:space="preserve"> </w:t>
      </w:r>
      <w:r w:rsidRPr="00F278BF">
        <w:rPr>
          <w:rStyle w:val="StyleUnderline"/>
          <w:highlight w:val="yellow"/>
        </w:rPr>
        <w:t>into a seven-step procedural model which determines when and how the United States should use coercive diplomacy</w:t>
      </w:r>
      <w:r w:rsidRPr="00F278BF">
        <w:rPr>
          <w:rStyle w:val="StyleUnderline"/>
        </w:rPr>
        <w:t>.</w:t>
      </w:r>
      <w:r>
        <w:rPr>
          <w:lang w:eastAsia="ja-JP"/>
        </w:rPr>
        <w:t xml:space="preserve"> The model applies several of Clausewitz's principles in a numerically based approach which identifies and evaluates important crisis-related factors. The output of intermediate steps is finally referred to a 'Coercive Diplomacy Menu' that delineates strategies according to poker betting options. Since even the most carefully conceived coercive diplomacy strategy may inexplicably fail, factors which affect predictability of outcome are also explored. The seven-step 'Coercive Diplomacy Model' is applied to two case </w:t>
      </w:r>
      <w:proofErr w:type="gramStart"/>
      <w:r>
        <w:rPr>
          <w:lang w:eastAsia="ja-JP"/>
        </w:rPr>
        <w:t>studies</w:t>
      </w:r>
      <w:proofErr w:type="gramEnd"/>
      <w:r>
        <w:rPr>
          <w:lang w:eastAsia="ja-JP"/>
        </w:rPr>
        <w:t>-Kuwait: 1990-91, and Taiwan Strait: 1996. After the historical record of events is established, the model is utilized to illustrate the procedural approach and highlight differences in prescribed strategy.</w:t>
      </w:r>
    </w:p>
    <w:p w:rsidR="00115F8B" w:rsidRDefault="00115F8B" w:rsidP="00115F8B">
      <w:pPr>
        <w:pStyle w:val="Heading4"/>
        <w:rPr>
          <w:lang w:eastAsia="ja-JP"/>
        </w:rPr>
      </w:pPr>
      <w:r>
        <w:rPr>
          <w:lang w:eastAsia="ja-JP"/>
        </w:rPr>
        <w:t>Includes carrot &amp; stick approaches</w:t>
      </w:r>
    </w:p>
    <w:p w:rsidR="00115F8B" w:rsidRPr="00115F8B" w:rsidRDefault="00115F8B" w:rsidP="00115F8B">
      <w:pPr>
        <w:rPr>
          <w:rStyle w:val="Style13ptBold"/>
          <w:b w:val="0"/>
        </w:rPr>
      </w:pPr>
      <w:r>
        <w:rPr>
          <w:rStyle w:val="Style13ptBold"/>
        </w:rPr>
        <w:t>Glaser 98</w:t>
      </w:r>
      <w:r>
        <w:rPr>
          <w:rStyle w:val="Style13ptBold"/>
          <w:b w:val="0"/>
        </w:rPr>
        <w:t xml:space="preserve"> </w:t>
      </w:r>
      <w:r w:rsidRPr="00115F8B">
        <w:rPr>
          <w:rStyle w:val="Style13ptBold"/>
          <w:b w:val="0"/>
          <w:sz w:val="20"/>
        </w:rPr>
        <w:t>(Tanya, Conflict Research Consortium, U of Colorado, “Forceful Persuasion: Coercive Diplomacy as an Alternative to War”, http://www.colorado.edu/conflict/peace/example/geor2638.htm)</w:t>
      </w:r>
    </w:p>
    <w:p w:rsidR="00115F8B" w:rsidRPr="00407A7C" w:rsidRDefault="00115F8B" w:rsidP="00115F8B">
      <w:pPr>
        <w:rPr>
          <w:rStyle w:val="StyleUnderline"/>
        </w:rPr>
      </w:pPr>
      <w:r>
        <w:rPr>
          <w:lang w:eastAsia="ja-JP"/>
        </w:rPr>
        <w:t xml:space="preserve">George develops a general conceptual framework for coercive diplomacy. He then examines a number of cases of </w:t>
      </w:r>
      <w:r w:rsidRPr="00407A7C">
        <w:rPr>
          <w:rStyle w:val="StyleUnderline"/>
          <w:highlight w:val="yellow"/>
        </w:rPr>
        <w:t>coercive diplomacy</w:t>
      </w:r>
      <w:r>
        <w:rPr>
          <w:lang w:eastAsia="ja-JP"/>
        </w:rPr>
        <w:t xml:space="preserve">, both successful and unsuccessful. Drawing on these cases George offers strategic guidelines for using coercive diplomacy. Part One discusses the general theory of coercive diplomacy. As George explains it, "The general idea of coercive </w:t>
      </w:r>
      <w:r w:rsidRPr="00407A7C">
        <w:rPr>
          <w:rStyle w:val="StyleUnderline"/>
        </w:rPr>
        <w:t xml:space="preserve">diplomacy </w:t>
      </w:r>
      <w:r w:rsidRPr="00407A7C">
        <w:rPr>
          <w:rStyle w:val="StyleUnderline"/>
          <w:highlight w:val="yellow"/>
        </w:rPr>
        <w:t>is to back one's demand on an adversary with a threat</w:t>
      </w:r>
      <w:r w:rsidRPr="00407A7C">
        <w:rPr>
          <w:rStyle w:val="StyleUnderline"/>
        </w:rPr>
        <w:t xml:space="preserve"> of punishment for noncompliance that he will consider credible and potent enough to persuade him to comply with the demand</w:t>
      </w:r>
      <w:r>
        <w:rPr>
          <w:lang w:eastAsia="ja-JP"/>
        </w:rPr>
        <w:t>."[p. 4</w:t>
      </w:r>
      <w:r w:rsidRPr="00407A7C">
        <w:rPr>
          <w:highlight w:val="yellow"/>
          <w:lang w:eastAsia="ja-JP"/>
        </w:rPr>
        <w:t xml:space="preserve">] </w:t>
      </w:r>
      <w:r w:rsidRPr="00407A7C">
        <w:rPr>
          <w:rStyle w:val="StyleUnderline"/>
          <w:highlight w:val="yellow"/>
        </w:rPr>
        <w:t>Coercive diplomacy involves</w:t>
      </w:r>
      <w:r w:rsidRPr="00407A7C">
        <w:rPr>
          <w:rStyle w:val="StyleUnderline"/>
        </w:rPr>
        <w:t xml:space="preserve"> four basic variables: the demand, the means used for creating a sense of urgency, the </w:t>
      </w:r>
      <w:r w:rsidRPr="00407A7C">
        <w:rPr>
          <w:rStyle w:val="StyleUnderline"/>
          <w:highlight w:val="yellow"/>
        </w:rPr>
        <w:t>threatened punishment</w:t>
      </w:r>
      <w:r w:rsidRPr="00407A7C">
        <w:rPr>
          <w:rStyle w:val="StyleUnderline"/>
        </w:rPr>
        <w:t xml:space="preserve"> for noncompliance, and the possible use of incentives. Differences in these variables yield five types of coercive diplomacy. George identifies these basic types as the ultimatum, the tacit ultimatum, the "try-and-see" approach, the "gradual turning of the </w:t>
      </w:r>
      <w:proofErr w:type="spellStart"/>
      <w:r w:rsidRPr="00407A7C">
        <w:rPr>
          <w:rStyle w:val="StyleUnderline"/>
        </w:rPr>
        <w:t>screw,"and</w:t>
      </w:r>
      <w:proofErr w:type="spellEnd"/>
      <w:r w:rsidRPr="00407A7C">
        <w:rPr>
          <w:rStyle w:val="StyleUnderline"/>
        </w:rPr>
        <w:t xml:space="preserve"> finally </w:t>
      </w:r>
      <w:r w:rsidRPr="00407A7C">
        <w:rPr>
          <w:rStyle w:val="StyleUnderline"/>
          <w:highlight w:val="yellow"/>
        </w:rPr>
        <w:t>the "carrot and stick approach</w:t>
      </w:r>
      <w:r w:rsidRPr="00407A7C">
        <w:rPr>
          <w:rStyle w:val="StyleUnderline"/>
        </w:rPr>
        <w:t>".</w:t>
      </w:r>
    </w:p>
    <w:p w:rsidR="005B1B80" w:rsidRDefault="005B1B80" w:rsidP="005B1B80">
      <w:pPr>
        <w:pStyle w:val="Heading4"/>
        <w:rPr>
          <w:lang w:eastAsia="ja-JP"/>
        </w:rPr>
      </w:pPr>
      <w:r>
        <w:rPr>
          <w:lang w:eastAsia="ja-JP"/>
        </w:rPr>
        <w:t>Threats are diplomacy</w:t>
      </w:r>
    </w:p>
    <w:p w:rsidR="005B1B80" w:rsidRPr="005B1B80" w:rsidRDefault="005B1B80" w:rsidP="005B1B80">
      <w:r>
        <w:rPr>
          <w:rStyle w:val="Style13ptBold"/>
        </w:rPr>
        <w:t xml:space="preserve">Glaser 98 </w:t>
      </w:r>
      <w:r w:rsidRPr="005B1B80">
        <w:rPr>
          <w:sz w:val="20"/>
        </w:rPr>
        <w:t>(Tanya, Conflict Research Consortium, U of Colorado, “The Role of Force in Diplomacy: A Continuing Dilemma for U.S. Foreign Policy", http://www.colorado.edu/conflict/peace/example/geor2643.htm)</w:t>
      </w:r>
    </w:p>
    <w:p w:rsidR="005B1B80" w:rsidRDefault="005B1B80" w:rsidP="005B1B80">
      <w:pPr>
        <w:rPr>
          <w:lang w:eastAsia="ja-JP"/>
        </w:rPr>
      </w:pPr>
      <w:r>
        <w:rPr>
          <w:lang w:eastAsia="ja-JP"/>
        </w:rPr>
        <w:t xml:space="preserve">George examines different approaches to the use of force in foreign policy. </w:t>
      </w:r>
      <w:r w:rsidRPr="00407A7C">
        <w:rPr>
          <w:rStyle w:val="StyleUnderline"/>
        </w:rPr>
        <w:t xml:space="preserve">Military force, or the </w:t>
      </w:r>
      <w:r w:rsidRPr="00407A7C">
        <w:rPr>
          <w:rStyle w:val="StyleUnderline"/>
          <w:highlight w:val="yellow"/>
        </w:rPr>
        <w:t>threat</w:t>
      </w:r>
      <w:r w:rsidRPr="00407A7C">
        <w:rPr>
          <w:rStyle w:val="StyleUnderline"/>
        </w:rPr>
        <w:t xml:space="preserve"> of force, </w:t>
      </w:r>
      <w:r w:rsidRPr="00407A7C">
        <w:rPr>
          <w:rStyle w:val="StyleUnderline"/>
          <w:highlight w:val="yellow"/>
        </w:rPr>
        <w:t>has played a key role in coercive diplomacy</w:t>
      </w:r>
      <w:r w:rsidRPr="00407A7C">
        <w:rPr>
          <w:rStyle w:val="StyleUnderline"/>
        </w:rPr>
        <w:t xml:space="preserve"> and deterrence strategies</w:t>
      </w:r>
      <w:r>
        <w:rPr>
          <w:lang w:eastAsia="ja-JP"/>
        </w:rPr>
        <w:t xml:space="preserve">. </w:t>
      </w:r>
      <w:r w:rsidRPr="00407A7C">
        <w:rPr>
          <w:rStyle w:val="StyleUnderline"/>
        </w:rPr>
        <w:t xml:space="preserve">Credible </w:t>
      </w:r>
      <w:r w:rsidRPr="00407A7C">
        <w:rPr>
          <w:rStyle w:val="StyleUnderline"/>
          <w:highlight w:val="yellow"/>
        </w:rPr>
        <w:t>threats are often used</w:t>
      </w:r>
      <w:r>
        <w:rPr>
          <w:lang w:eastAsia="ja-JP"/>
        </w:rPr>
        <w:t xml:space="preserve"> to protect national interests. Historically, he finds a tension between military views on the effective use of force and what is seen as politically effective use of force. During the Cold War, America relied on a policy of massive retaliation. The U.S. made it known that it would respond to even low level aggression against itself or its vital interests with tactical nuclear strikes. This strategy had two problems. First, threatening to escalate low- level conflicts into nuclear war alarmed American and allied peoples and produced some public opposition to such a strategy. Second, such a strategy failed in practice to deter many low-level conflicts. Because the costs of nuclear retaliation were so high, it was not a credible threat in low- level conflict situations. Strategy shifted during the Kennedy era to emphasize flexible, controlled and discriminating military response to aggression. </w:t>
      </w:r>
      <w:r w:rsidRPr="00407A7C">
        <w:rPr>
          <w:rStyle w:val="StyleUnderline"/>
          <w:highlight w:val="yellow"/>
        </w:rPr>
        <w:t>The U.S. came to rely more on the threatened use of conventional forces</w:t>
      </w:r>
      <w:r w:rsidRPr="00407A7C">
        <w:rPr>
          <w:highlight w:val="yellow"/>
          <w:lang w:eastAsia="ja-JP"/>
        </w:rPr>
        <w:t>.</w:t>
      </w:r>
      <w:r>
        <w:rPr>
          <w:lang w:eastAsia="ja-JP"/>
        </w:rPr>
        <w:t xml:space="preserve"> Conventional military forces were to be developed as tools for political use, to be deployed according to political goals and subordinate to political authority.</w:t>
      </w:r>
    </w:p>
    <w:p w:rsidR="005B1B80" w:rsidRDefault="005B1B80" w:rsidP="005B1B80">
      <w:pPr>
        <w:pStyle w:val="Heading4"/>
        <w:rPr>
          <w:lang w:eastAsia="ja-JP"/>
        </w:rPr>
      </w:pPr>
      <w:r>
        <w:rPr>
          <w:lang w:eastAsia="ja-JP"/>
        </w:rPr>
        <w:t>Threats are an element of coercive diplomacy</w:t>
      </w:r>
    </w:p>
    <w:p w:rsidR="005B1B80" w:rsidRPr="005B1B80" w:rsidRDefault="005B1B80" w:rsidP="005B1B80">
      <w:pPr>
        <w:rPr>
          <w:rStyle w:val="Style13ptBold"/>
          <w:b w:val="0"/>
        </w:rPr>
      </w:pPr>
      <w:r>
        <w:rPr>
          <w:rStyle w:val="Style13ptBold"/>
        </w:rPr>
        <w:t>Glaser 98</w:t>
      </w:r>
      <w:r>
        <w:rPr>
          <w:rStyle w:val="Style13ptBold"/>
          <w:b w:val="0"/>
        </w:rPr>
        <w:t xml:space="preserve"> </w:t>
      </w:r>
      <w:r w:rsidRPr="005B1B80">
        <w:rPr>
          <w:rStyle w:val="Style13ptBold"/>
          <w:b w:val="0"/>
          <w:sz w:val="20"/>
        </w:rPr>
        <w:t>(Tanya, Conflict Research Consortium, U of Colorado, "The General Theory and Logic of Coercive Diplomacy", http://www.colorado.edu/conflict/peace/example/geor7394.htm)</w:t>
      </w:r>
    </w:p>
    <w:p w:rsidR="005B1B80" w:rsidRPr="005B1B80" w:rsidRDefault="005B1B80" w:rsidP="005B1B80">
      <w:pPr>
        <w:rPr>
          <w:lang w:eastAsia="ja-JP"/>
        </w:rPr>
      </w:pPr>
      <w:r>
        <w:rPr>
          <w:lang w:eastAsia="ja-JP"/>
        </w:rPr>
        <w:t>As George explains it, "</w:t>
      </w:r>
      <w:r w:rsidRPr="00407A7C">
        <w:rPr>
          <w:rStyle w:val="StyleUnderline"/>
        </w:rPr>
        <w:t xml:space="preserve">The general idea of coercive </w:t>
      </w:r>
      <w:r w:rsidRPr="00407A7C">
        <w:rPr>
          <w:rStyle w:val="StyleUnderline"/>
          <w:highlight w:val="yellow"/>
        </w:rPr>
        <w:t>diplomacy is to back one's demand to an adversary with a threat</w:t>
      </w:r>
      <w:r w:rsidRPr="00407A7C">
        <w:rPr>
          <w:rStyle w:val="StyleUnderline"/>
        </w:rPr>
        <w:t xml:space="preserve"> of punishment for noncompliance that he will consider credible and potent enough to persuade him to comply with the demand</w:t>
      </w:r>
      <w:r>
        <w:rPr>
          <w:lang w:eastAsia="ja-JP"/>
        </w:rPr>
        <w:t xml:space="preserve">."[p. 4] George distinguishes between coercive diplomacy as a defensive tool, and blackmail as an offensive tool. While </w:t>
      </w:r>
      <w:r w:rsidRPr="00407A7C">
        <w:rPr>
          <w:rStyle w:val="StyleUnderline"/>
          <w:highlight w:val="yellow"/>
        </w:rPr>
        <w:t>threats</w:t>
      </w:r>
      <w:r>
        <w:rPr>
          <w:lang w:eastAsia="ja-JP"/>
        </w:rPr>
        <w:t xml:space="preserve"> and incentives </w:t>
      </w:r>
      <w:r w:rsidRPr="00407A7C">
        <w:rPr>
          <w:rStyle w:val="StyleUnderline"/>
          <w:highlight w:val="yellow"/>
        </w:rPr>
        <w:t>play large roles in coercive diplomacy</w:t>
      </w:r>
      <w:r>
        <w:rPr>
          <w:lang w:eastAsia="ja-JP"/>
        </w:rPr>
        <w:t xml:space="preserve">, communication, signaling, bargaining and negotiating also play significant roles. The advantage of coercive diplomacy over force is its relatively low psychological, economic and political costs. </w:t>
      </w:r>
      <w:r w:rsidRPr="00407A7C">
        <w:rPr>
          <w:rStyle w:val="StyleUnderline"/>
        </w:rPr>
        <w:t>Coercive diplomacy involves four basic variables: the demand, the means used for creating a sense of urgency, the threatened punishment for noncompliance and the possible use of incentives.</w:t>
      </w:r>
      <w:r>
        <w:rPr>
          <w:lang w:eastAsia="ja-JP"/>
        </w:rPr>
        <w:t xml:space="preserve"> Differences in these variables yield five basic types of coercive diplomacy. </w:t>
      </w:r>
      <w:r w:rsidRPr="00407A7C">
        <w:rPr>
          <w:rStyle w:val="StyleUnderline"/>
          <w:highlight w:val="yellow"/>
        </w:rPr>
        <w:t xml:space="preserve">George identifies </w:t>
      </w:r>
      <w:r w:rsidRPr="00407A7C">
        <w:rPr>
          <w:rStyle w:val="StyleUnderline"/>
        </w:rPr>
        <w:t xml:space="preserve">these basic types as </w:t>
      </w:r>
      <w:r w:rsidRPr="00407A7C">
        <w:rPr>
          <w:rStyle w:val="StyleUnderline"/>
          <w:highlight w:val="yellow"/>
        </w:rPr>
        <w:t>the ultimatum</w:t>
      </w:r>
      <w:r>
        <w:rPr>
          <w:lang w:eastAsia="ja-JP"/>
        </w:rPr>
        <w:t xml:space="preserve">, the tacit ultimatum, the "try-and-see" approach, the "gradual turning of the </w:t>
      </w:r>
      <w:proofErr w:type="spellStart"/>
      <w:r>
        <w:rPr>
          <w:lang w:eastAsia="ja-JP"/>
        </w:rPr>
        <w:t>screw,"and</w:t>
      </w:r>
      <w:proofErr w:type="spellEnd"/>
      <w:r>
        <w:rPr>
          <w:lang w:eastAsia="ja-JP"/>
        </w:rPr>
        <w:t xml:space="preserve"> finally the carrot and stick approach. </w:t>
      </w:r>
      <w:r w:rsidRPr="00407A7C">
        <w:rPr>
          <w:rStyle w:val="StyleUnderline"/>
          <w:highlight w:val="yellow"/>
        </w:rPr>
        <w:t>Ultimatums employ demands and threats</w:t>
      </w:r>
      <w:r>
        <w:rPr>
          <w:lang w:eastAsia="ja-JP"/>
        </w:rPr>
        <w:t xml:space="preserve">, and impose a time limit for compliance in order to enhance the adversary's sense of urgency. Ultimatums are called "tacit" when the threat or time limit is conveyed implicitly. The "try and see" approach makes a demand, and then opens by employing relatively mild coercive force. If the adversary does not comply, coercive force is increased. When "gradually turning the screw" the coercing power makes explicit at the outset its intention to apply increasing degrees of pressure until the adversary complies. When the coercing power supplements its threats with incentives, it employs the carrot and stick approach. The success of any strategy will depend, in part, upon effective communication between the parties. George notes that parties may communicate by both words and actions. Successful coercive diplomacy will require coordination between words and actions. George notes however that there is no simple guide to such effective coordination. </w:t>
      </w:r>
      <w:r w:rsidRPr="00407A7C">
        <w:rPr>
          <w:rStyle w:val="Emphasis"/>
          <w:highlight w:val="yellow"/>
        </w:rPr>
        <w:t>Threats play a central role in coercive strategies</w:t>
      </w:r>
      <w:r>
        <w:rPr>
          <w:lang w:eastAsia="ja-JP"/>
        </w:rPr>
        <w:t>. How strong the threats or inducements need to be depends upon what one is demanding, and how resistant the adversary is to compliance. Moreover, the success or failure of coercive diplomacy often depends on the balance of motivation between the parties. Is the coercing power more strongly motivated to achieve its demands then the adversary party is to resist? Because of these factors, the choice of demand takes on strategic importance. Generally, the greater the demand, the stronger the adversary's resistance will be.</w:t>
      </w:r>
    </w:p>
    <w:p w:rsidR="00097213" w:rsidRDefault="00097213" w:rsidP="00097213">
      <w:pPr>
        <w:pStyle w:val="Heading3"/>
        <w:rPr>
          <w:lang w:eastAsia="ja-JP"/>
        </w:rPr>
      </w:pPr>
      <w:r>
        <w:rPr>
          <w:lang w:eastAsia="ja-JP"/>
        </w:rPr>
        <w:t>Excludes QPQ</w:t>
      </w:r>
      <w:r w:rsidR="008B3AE0">
        <w:rPr>
          <w:lang w:eastAsia="ja-JP"/>
        </w:rPr>
        <w:t>/Threats</w:t>
      </w:r>
    </w:p>
    <w:p w:rsidR="001E41A3" w:rsidRDefault="001E41A3" w:rsidP="00097213">
      <w:pPr>
        <w:pStyle w:val="Heading4"/>
        <w:rPr>
          <w:lang w:eastAsia="ja-JP"/>
        </w:rPr>
      </w:pPr>
      <w:r>
        <w:rPr>
          <w:lang w:eastAsia="ja-JP"/>
        </w:rPr>
        <w:t>Engagement excludes coercion – Their definition is conceptually unlimited and practically muddles US policy</w:t>
      </w:r>
    </w:p>
    <w:p w:rsidR="001E41A3" w:rsidRPr="001E41A3" w:rsidRDefault="001E41A3" w:rsidP="001E41A3">
      <w:proofErr w:type="spellStart"/>
      <w:r>
        <w:rPr>
          <w:rStyle w:val="Style13ptBold"/>
        </w:rPr>
        <w:t>Drifte</w:t>
      </w:r>
      <w:proofErr w:type="spellEnd"/>
      <w:r>
        <w:rPr>
          <w:rStyle w:val="Style13ptBold"/>
        </w:rPr>
        <w:t xml:space="preserve"> 5 </w:t>
      </w:r>
      <w:r w:rsidRPr="001E41A3">
        <w:t>(</w:t>
      </w:r>
      <w:proofErr w:type="spellStart"/>
      <w:r w:rsidRPr="001E41A3">
        <w:t>Reinhard</w:t>
      </w:r>
      <w:proofErr w:type="spellEnd"/>
      <w:r w:rsidRPr="001E41A3">
        <w:t xml:space="preserve">, Emeritus Professor of Japanese Politics, University of Newcastle, UK, </w:t>
      </w:r>
      <w:r w:rsidRPr="001E41A3">
        <w:rPr>
          <w:i/>
        </w:rPr>
        <w:t xml:space="preserve">Japan’s Security Relations with China since 1989, </w:t>
      </w:r>
      <w:r w:rsidRPr="001E41A3">
        <w:t>p.5)</w:t>
      </w:r>
    </w:p>
    <w:p w:rsidR="003E3B1C" w:rsidRPr="003E3B1C" w:rsidRDefault="003E3B1C" w:rsidP="003E3B1C">
      <w:r w:rsidRPr="003E3B1C">
        <w:t xml:space="preserve">The misunderstanding of the policy of engagement gives rise to considerable confusion because it obfuscates the Realist elements of engagement, i.e. the role of force to effect balancing and hedging. In order to propose remedies to perceived deficiencies of engagement, </w:t>
      </w:r>
      <w:r w:rsidRPr="00C16492">
        <w:rPr>
          <w:rStyle w:val="StyleUnderline"/>
          <w:highlight w:val="yellow"/>
        </w:rPr>
        <w:t>qualifying adjectives to ‘engagement’</w:t>
      </w:r>
      <w:r w:rsidRPr="00407A7C">
        <w:rPr>
          <w:rStyle w:val="StyleUnderline"/>
        </w:rPr>
        <w:t xml:space="preserve">, or even the coinage of new words, have been proposed which </w:t>
      </w:r>
      <w:r w:rsidRPr="00C16492">
        <w:rPr>
          <w:rStyle w:val="StyleUnderline"/>
          <w:highlight w:val="yellow"/>
        </w:rPr>
        <w:t>make</w:t>
      </w:r>
      <w:r w:rsidRPr="00407A7C">
        <w:rPr>
          <w:rStyle w:val="StyleUnderline"/>
        </w:rPr>
        <w:t xml:space="preserve"> an appropriate understanding of </w:t>
      </w:r>
      <w:r w:rsidRPr="00C16492">
        <w:rPr>
          <w:rStyle w:val="StyleUnderline"/>
          <w:highlight w:val="yellow"/>
        </w:rPr>
        <w:t>engagement policy even more difficult</w:t>
      </w:r>
      <w:r w:rsidRPr="003E3B1C">
        <w:t xml:space="preserve">. Definitions range from unconditional engagement, conditional engagement, comprehensive or constructive engagement, robust engagement, </w:t>
      </w:r>
      <w:proofErr w:type="spellStart"/>
      <w:r w:rsidRPr="003E3B1C">
        <w:t>congagement</w:t>
      </w:r>
      <w:proofErr w:type="spellEnd"/>
      <w:r w:rsidRPr="003E3B1C">
        <w:t xml:space="preserve">, coercive engagement, to constrainment.8 </w:t>
      </w:r>
      <w:r w:rsidRPr="00C16492">
        <w:rPr>
          <w:rStyle w:val="StyleUnderline"/>
          <w:highlight w:val="yellow"/>
        </w:rPr>
        <w:t>The</w:t>
      </w:r>
      <w:r w:rsidRPr="00407A7C">
        <w:rPr>
          <w:rStyle w:val="StyleUnderline"/>
        </w:rPr>
        <w:t xml:space="preserve"> resulting </w:t>
      </w:r>
      <w:proofErr w:type="spellStart"/>
      <w:r w:rsidRPr="00C16492">
        <w:rPr>
          <w:rStyle w:val="StyleUnderline"/>
          <w:highlight w:val="yellow"/>
        </w:rPr>
        <w:t>definatory</w:t>
      </w:r>
      <w:proofErr w:type="spellEnd"/>
      <w:r w:rsidRPr="00C16492">
        <w:rPr>
          <w:rStyle w:val="StyleUnderline"/>
          <w:highlight w:val="yellow"/>
        </w:rPr>
        <w:t xml:space="preserve"> maze cannot fail to make the pursuit of engagement difficult</w:t>
      </w:r>
      <w:r w:rsidRPr="00407A7C">
        <w:rPr>
          <w:rStyle w:val="StyleUnderline"/>
        </w:rPr>
        <w:t xml:space="preserve"> at a national level, let alone in tandem with another country</w:t>
      </w:r>
      <w:r w:rsidRPr="003E3B1C">
        <w:t xml:space="preserve">. In </w:t>
      </w:r>
      <w:proofErr w:type="gramStart"/>
      <w:r w:rsidRPr="003E3B1C">
        <w:t>fact</w:t>
      </w:r>
      <w:proofErr w:type="gramEnd"/>
      <w:r w:rsidRPr="003E3B1C">
        <w:t xml:space="preserve">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w:t>
      </w:r>
      <w:r w:rsidRPr="00C16492">
        <w:rPr>
          <w:rStyle w:val="StyleUnderline"/>
          <w:highlight w:val="yellow"/>
        </w:rPr>
        <w:t>Ross</w:t>
      </w:r>
      <w:r w:rsidRPr="003E3B1C">
        <w:t xml:space="preserve"> probably </w:t>
      </w:r>
      <w:r w:rsidRPr="00C16492">
        <w:rPr>
          <w:rStyle w:val="StyleUnderline"/>
          <w:highlight w:val="yellow"/>
        </w:rPr>
        <w:t>describes</w:t>
      </w:r>
      <w:r w:rsidRPr="003E3B1C">
        <w:t xml:space="preserve"> best the dualistic character of </w:t>
      </w:r>
      <w:r w:rsidRPr="00C16492">
        <w:rPr>
          <w:rStyle w:val="StyleUnderline"/>
          <w:highlight w:val="yellow"/>
        </w:rPr>
        <w:t>this</w:t>
      </w:r>
      <w:r w:rsidRPr="003E3B1C">
        <w:t xml:space="preserve"> policy: ‘</w:t>
      </w:r>
      <w:r w:rsidRPr="00C16492">
        <w:rPr>
          <w:rStyle w:val="Emphasis"/>
          <w:highlight w:val="yellow"/>
        </w:rPr>
        <w:t xml:space="preserve">The use of non-coercive methods to ameliorate the non-status-quo elements of a rising power’s </w:t>
      </w:r>
      <w:proofErr w:type="spellStart"/>
      <w:r w:rsidRPr="00C16492">
        <w:rPr>
          <w:rStyle w:val="Emphasis"/>
          <w:highlight w:val="yellow"/>
        </w:rPr>
        <w:t>behaviour</w:t>
      </w:r>
      <w:proofErr w:type="spellEnd"/>
      <w:r w:rsidRPr="003E3B1C">
        <w:t xml:space="preserve">. The goal is to ensure that this growing power is used in ways that are consistent with peaceful change in regional and global order’. The authors explicitly state that amelioration of the rising power’s </w:t>
      </w:r>
      <w:proofErr w:type="spellStart"/>
      <w:r w:rsidRPr="003E3B1C">
        <w:t>behaviour</w:t>
      </w:r>
      <w:proofErr w:type="spellEnd"/>
      <w:r w:rsidRPr="003E3B1C">
        <w:t xml:space="preserve"> does not seek to limit, constrain or delay the newcomer’s power, nor to prevent the development of influence commensurate with its greater power.10 </w:t>
      </w:r>
      <w:r w:rsidRPr="00407A7C">
        <w:rPr>
          <w:rStyle w:val="StyleUnderline"/>
        </w:rPr>
        <w:t>They attach four conditions that will make a policy of engagement effective</w:t>
      </w:r>
      <w:r w:rsidRPr="003E3B1C">
        <w:t xml:space="preserve">: 1 the new rising power has only limited revisionist aims and there are no irreconcilable conflicts of interests with the established powers; 2 the established powers are strong enough to mix concessions with credible threats, i.e. a sticks and carrots policy; 3 </w:t>
      </w:r>
      <w:r w:rsidRPr="00407A7C">
        <w:rPr>
          <w:rStyle w:val="StyleUnderline"/>
        </w:rPr>
        <w:t>engagement is a complement and not an alternative to balancing</w:t>
      </w:r>
      <w:r w:rsidRPr="003E3B1C">
        <w:t>; 4 the established powers must live by the same principles they demand of the new rising power11 When we look carefully at this statement it becomes clear that, for the rising power, ‘coercive means’ must still be considered in its calculation of the Introduction 5 established powers despite their goal of the non-use of ‘coercive methods’. Not only is this related to the established powers’ Realist objectives (i.e. balancing and hedging) vis-à-vis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The crucial issue for a correct understanding of Japan’s engagement policy (and this would apply to the engagement policy of any other country) is to clarify the emphasis and the robustness with which some rather than other goals associated with engagement are pursued, as well as the mix of policy tools used;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097213" w:rsidRDefault="00097213" w:rsidP="00097213">
      <w:pPr>
        <w:pStyle w:val="Heading4"/>
        <w:rPr>
          <w:lang w:eastAsia="ja-JP"/>
        </w:rPr>
      </w:pPr>
      <w:r>
        <w:rPr>
          <w:lang w:eastAsia="ja-JP"/>
        </w:rPr>
        <w:t xml:space="preserve">Coercive diplomacy is the </w:t>
      </w:r>
      <w:r>
        <w:rPr>
          <w:u w:val="single"/>
          <w:lang w:eastAsia="ja-JP"/>
        </w:rPr>
        <w:t>opposite</w:t>
      </w:r>
      <w:r>
        <w:rPr>
          <w:lang w:eastAsia="ja-JP"/>
        </w:rPr>
        <w:t xml:space="preserve"> of engagement</w:t>
      </w:r>
    </w:p>
    <w:p w:rsidR="00097213" w:rsidRPr="00097213" w:rsidRDefault="00097213" w:rsidP="00097213">
      <w:pPr>
        <w:rPr>
          <w:rStyle w:val="Style13ptBold"/>
          <w:b w:val="0"/>
        </w:rPr>
      </w:pPr>
      <w:proofErr w:type="spellStart"/>
      <w:r>
        <w:rPr>
          <w:rStyle w:val="Style13ptBold"/>
        </w:rPr>
        <w:t>Lampton</w:t>
      </w:r>
      <w:proofErr w:type="spellEnd"/>
      <w:r>
        <w:rPr>
          <w:rStyle w:val="Style13ptBold"/>
        </w:rPr>
        <w:t xml:space="preserve"> 15</w:t>
      </w:r>
      <w:r>
        <w:rPr>
          <w:rStyle w:val="Style13ptBold"/>
          <w:b w:val="0"/>
        </w:rPr>
        <w:t xml:space="preserve"> </w:t>
      </w:r>
      <w:r w:rsidRPr="00097213">
        <w:rPr>
          <w:rStyle w:val="Style13ptBold"/>
          <w:b w:val="0"/>
          <w:sz w:val="16"/>
        </w:rPr>
        <w:t xml:space="preserve">(David, </w:t>
      </w:r>
      <w:proofErr w:type="spellStart"/>
      <w:r w:rsidRPr="00097213">
        <w:rPr>
          <w:rStyle w:val="Style13ptBold"/>
          <w:b w:val="0"/>
          <w:sz w:val="16"/>
        </w:rPr>
        <w:t>rofessor</w:t>
      </w:r>
      <w:proofErr w:type="spellEnd"/>
      <w:r w:rsidRPr="00097213">
        <w:rPr>
          <w:rStyle w:val="Style13ptBold"/>
          <w:b w:val="0"/>
          <w:sz w:val="16"/>
        </w:rPr>
        <w:t xml:space="preserve"> and director of China Studies at SAIS, Princeton, “The US and China: sliding from engagement to coercive diplomacy”, https://www.csis.org/analysis/pacnet-63-us-and-china-sliding-engagement-coercive-diplomacy)</w:t>
      </w:r>
    </w:p>
    <w:p w:rsidR="00097213" w:rsidRPr="00C16492" w:rsidRDefault="00097213" w:rsidP="00097213">
      <w:pPr>
        <w:rPr>
          <w:rStyle w:val="StyleUnderline"/>
        </w:rPr>
      </w:pPr>
      <w:r>
        <w:rPr>
          <w:lang w:eastAsia="ja-JP"/>
        </w:rPr>
        <w:t xml:space="preserve">2010 is a year to remember in US-China relations. Since the second decade of the 21st century, the very strategic foundation of the relationship has undergone incremental erosion – five or so years later the cumulative result is serious. </w:t>
      </w:r>
      <w:r w:rsidRPr="00C16492">
        <w:rPr>
          <w:rStyle w:val="StyleUnderline"/>
        </w:rPr>
        <w:t xml:space="preserve">The vocabulary employed to describe approaches to managing bilateral ties has changed, captured by the </w:t>
      </w:r>
      <w:r w:rsidRPr="00C16492">
        <w:rPr>
          <w:rStyle w:val="StyleUnderline"/>
          <w:highlight w:val="yellow"/>
        </w:rPr>
        <w:t>decreasing use of</w:t>
      </w:r>
      <w:r w:rsidRPr="00C16492">
        <w:rPr>
          <w:rStyle w:val="StyleUnderline"/>
        </w:rPr>
        <w:t xml:space="preserve"> an “</w:t>
      </w:r>
      <w:r w:rsidRPr="00C16492">
        <w:rPr>
          <w:rStyle w:val="StyleUnderline"/>
          <w:highlight w:val="yellow"/>
        </w:rPr>
        <w:t>engagement</w:t>
      </w:r>
      <w:r w:rsidRPr="00C16492">
        <w:rPr>
          <w:rStyle w:val="StyleUnderline"/>
        </w:rPr>
        <w:t xml:space="preserve">” vocabulary, a passing </w:t>
      </w:r>
      <w:r w:rsidRPr="00C16492">
        <w:rPr>
          <w:rStyle w:val="StyleUnderline"/>
          <w:highlight w:val="yellow"/>
        </w:rPr>
        <w:t>transit through the concept of light and heavy “hedging</w:t>
      </w:r>
      <w:r w:rsidRPr="00C16492">
        <w:rPr>
          <w:rStyle w:val="StyleUnderline"/>
        </w:rPr>
        <w:t xml:space="preserve">,” on to “deterrence,” </w:t>
      </w:r>
      <w:r w:rsidRPr="00C16492">
        <w:rPr>
          <w:rStyle w:val="StyleUnderline"/>
          <w:highlight w:val="yellow"/>
        </w:rPr>
        <w:t>and now</w:t>
      </w:r>
      <w:r w:rsidRPr="00C16492">
        <w:rPr>
          <w:rStyle w:val="StyleUnderline"/>
        </w:rPr>
        <w:t xml:space="preserve"> one hears voices using the vocabulary of </w:t>
      </w:r>
      <w:r w:rsidRPr="00C16492">
        <w:rPr>
          <w:rStyle w:val="StyleUnderline"/>
          <w:highlight w:val="yellow"/>
        </w:rPr>
        <w:t>coercive diplomacy in both societies</w:t>
      </w:r>
      <w:r w:rsidRPr="00C16492">
        <w:rPr>
          <w:rStyle w:val="StyleUnderline"/>
        </w:rPr>
        <w:t xml:space="preserve">. </w:t>
      </w:r>
    </w:p>
    <w:p w:rsidR="00B77062" w:rsidRDefault="00B77062" w:rsidP="0029429A">
      <w:pPr>
        <w:pStyle w:val="Heading4"/>
        <w:rPr>
          <w:lang w:eastAsia="ja-JP"/>
        </w:rPr>
      </w:pPr>
      <w:r>
        <w:rPr>
          <w:lang w:eastAsia="ja-JP"/>
        </w:rPr>
        <w:t xml:space="preserve">Coercive </w:t>
      </w:r>
      <w:r w:rsidRPr="00A23433">
        <w:rPr>
          <w:u w:val="single"/>
          <w:lang w:eastAsia="ja-JP"/>
        </w:rPr>
        <w:t>engagement</w:t>
      </w:r>
      <w:r>
        <w:rPr>
          <w:lang w:eastAsia="ja-JP"/>
        </w:rPr>
        <w:t xml:space="preserve"> excludes threats</w:t>
      </w:r>
      <w:r w:rsidR="00A23433">
        <w:rPr>
          <w:lang w:eastAsia="ja-JP"/>
        </w:rPr>
        <w:t xml:space="preserve">; they don’t define the words in the </w:t>
      </w:r>
      <w:proofErr w:type="spellStart"/>
      <w:r w:rsidR="00A23433">
        <w:rPr>
          <w:lang w:eastAsia="ja-JP"/>
        </w:rPr>
        <w:t>resolutional</w:t>
      </w:r>
      <w:proofErr w:type="spellEnd"/>
      <w:r w:rsidR="00A23433">
        <w:rPr>
          <w:lang w:eastAsia="ja-JP"/>
        </w:rPr>
        <w:t xml:space="preserve"> context</w:t>
      </w:r>
    </w:p>
    <w:p w:rsidR="00B77062" w:rsidRPr="00B77062" w:rsidRDefault="00B77062" w:rsidP="00B77062">
      <w:pPr>
        <w:rPr>
          <w:rStyle w:val="Style13ptBold"/>
          <w:b w:val="0"/>
        </w:rPr>
      </w:pPr>
      <w:r>
        <w:rPr>
          <w:rStyle w:val="Style13ptBold"/>
        </w:rPr>
        <w:t>Park 13</w:t>
      </w:r>
      <w:r>
        <w:rPr>
          <w:rStyle w:val="Style13ptBold"/>
          <w:b w:val="0"/>
        </w:rPr>
        <w:t xml:space="preserve"> </w:t>
      </w:r>
      <w:r w:rsidRPr="00B77062">
        <w:rPr>
          <w:rStyle w:val="Style13ptBold"/>
          <w:b w:val="0"/>
          <w:sz w:val="18"/>
        </w:rPr>
        <w:t>(</w:t>
      </w:r>
      <w:proofErr w:type="spellStart"/>
      <w:r w:rsidRPr="00B77062">
        <w:rPr>
          <w:rStyle w:val="Style13ptBold"/>
          <w:b w:val="0"/>
          <w:sz w:val="18"/>
        </w:rPr>
        <w:t>Jinho</w:t>
      </w:r>
      <w:proofErr w:type="spellEnd"/>
      <w:r w:rsidRPr="00B77062">
        <w:rPr>
          <w:rStyle w:val="Style13ptBold"/>
          <w:b w:val="0"/>
          <w:sz w:val="18"/>
        </w:rPr>
        <w:t xml:space="preserve">, 2/8, Legislative Aide to South Korean Legislator </w:t>
      </w:r>
      <w:proofErr w:type="spellStart"/>
      <w:r w:rsidRPr="00B77062">
        <w:rPr>
          <w:rStyle w:val="Style13ptBold"/>
          <w:b w:val="0"/>
          <w:sz w:val="18"/>
        </w:rPr>
        <w:t>Jinha</w:t>
      </w:r>
      <w:proofErr w:type="spellEnd"/>
      <w:r w:rsidRPr="00B77062">
        <w:rPr>
          <w:rStyle w:val="Style13ptBold"/>
          <w:b w:val="0"/>
          <w:sz w:val="18"/>
        </w:rPr>
        <w:t xml:space="preserve"> Hwang of the ruling </w:t>
      </w:r>
      <w:proofErr w:type="spellStart"/>
      <w:r w:rsidRPr="00B77062">
        <w:rPr>
          <w:rStyle w:val="Style13ptBold"/>
          <w:b w:val="0"/>
          <w:sz w:val="18"/>
        </w:rPr>
        <w:t>Saenuri</w:t>
      </w:r>
      <w:proofErr w:type="spellEnd"/>
      <w:r w:rsidRPr="00B77062">
        <w:rPr>
          <w:rStyle w:val="Style13ptBold"/>
          <w:b w:val="0"/>
          <w:sz w:val="18"/>
        </w:rPr>
        <w:t xml:space="preserve"> Party, also a non-resident fellow of Korea Defense &amp; Security Forum (KODEF), “Coercive Engagement toward North Korea”, https://csis-prod.s3.amazonaws.com/s3fs-public/legacy_files/files/publication/Pac139A.pdf)</w:t>
      </w:r>
    </w:p>
    <w:p w:rsidR="00B77062" w:rsidRDefault="00B77062" w:rsidP="00B77062">
      <w:pPr>
        <w:rPr>
          <w:lang w:eastAsia="ja-JP"/>
        </w:rPr>
      </w:pPr>
      <w:r w:rsidRPr="00C16492">
        <w:rPr>
          <w:rStyle w:val="Emphasis"/>
        </w:rPr>
        <w:t xml:space="preserve">While developing our </w:t>
      </w:r>
      <w:r w:rsidRPr="00C16492">
        <w:rPr>
          <w:rStyle w:val="Emphasis"/>
          <w:highlight w:val="yellow"/>
        </w:rPr>
        <w:t>coercive engagement</w:t>
      </w:r>
      <w:r w:rsidRPr="00C16492">
        <w:rPr>
          <w:rStyle w:val="Emphasis"/>
        </w:rPr>
        <w:t xml:space="preserve"> strategy, one of the most </w:t>
      </w:r>
      <w:r w:rsidRPr="00C16492">
        <w:rPr>
          <w:rStyle w:val="Emphasis"/>
          <w:highlight w:val="yellow"/>
        </w:rPr>
        <w:t>important</w:t>
      </w:r>
      <w:r w:rsidRPr="00C16492">
        <w:rPr>
          <w:rStyle w:val="Emphasis"/>
        </w:rPr>
        <w:t xml:space="preserve"> caveats is </w:t>
      </w:r>
      <w:r w:rsidRPr="00C16492">
        <w:rPr>
          <w:rStyle w:val="Emphasis"/>
          <w:highlight w:val="yellow"/>
        </w:rPr>
        <w:t>that</w:t>
      </w:r>
      <w:r w:rsidRPr="00C16492">
        <w:rPr>
          <w:rStyle w:val="Emphasis"/>
        </w:rPr>
        <w:t xml:space="preserve"> </w:t>
      </w:r>
      <w:r w:rsidRPr="00C16492">
        <w:rPr>
          <w:rStyle w:val="Emphasis"/>
          <w:highlight w:val="yellow"/>
        </w:rPr>
        <w:t>it</w:t>
      </w:r>
      <w:r w:rsidRPr="00C16492">
        <w:rPr>
          <w:rStyle w:val="Emphasis"/>
        </w:rPr>
        <w:t xml:space="preserve"> </w:t>
      </w:r>
      <w:r w:rsidRPr="00C16492">
        <w:rPr>
          <w:rStyle w:val="Emphasis"/>
          <w:highlight w:val="yellow"/>
        </w:rPr>
        <w:t>not be misperceived as a threat</w:t>
      </w:r>
      <w:r w:rsidRPr="00C16492">
        <w:rPr>
          <w:rStyle w:val="Emphasis"/>
        </w:rPr>
        <w:t xml:space="preserve"> of punishment</w:t>
      </w:r>
      <w:r>
        <w:rPr>
          <w:lang w:eastAsia="ja-JP"/>
        </w:rPr>
        <w:t xml:space="preserve">. To prevent such a strategic miscalculation, our coercive engagement must include </w:t>
      </w:r>
      <w:proofErr w:type="spellStart"/>
      <w:r>
        <w:rPr>
          <w:lang w:eastAsia="ja-JP"/>
        </w:rPr>
        <w:t>wellcoordinated</w:t>
      </w:r>
      <w:proofErr w:type="spellEnd"/>
      <w:r>
        <w:rPr>
          <w:lang w:eastAsia="ja-JP"/>
        </w:rPr>
        <w:t xml:space="preserve"> collective efforts that are well-articulated and mature. </w:t>
      </w:r>
      <w:r w:rsidRPr="00C16492">
        <w:rPr>
          <w:rStyle w:val="StyleUnderline"/>
          <w:highlight w:val="yellow"/>
        </w:rPr>
        <w:t>Coercive engagement is not for threatening punishment, but for demonstrating our will</w:t>
      </w:r>
      <w:r>
        <w:rPr>
          <w:lang w:eastAsia="ja-JP"/>
        </w:rPr>
        <w:t xml:space="preserve"> and capability without any miscommunication to North Korea. Unlike persuasive engagement, North Korea is likely to face a situation – before making a provocation – under which its cost-benefit analysis should be based not on its strategic perspective but our statements and actions.</w:t>
      </w:r>
    </w:p>
    <w:p w:rsidR="0029429A" w:rsidRDefault="0029429A" w:rsidP="0029429A">
      <w:pPr>
        <w:pStyle w:val="Heading4"/>
        <w:rPr>
          <w:lang w:eastAsia="ja-JP"/>
        </w:rPr>
      </w:pPr>
      <w:r>
        <w:rPr>
          <w:lang w:eastAsia="ja-JP"/>
        </w:rPr>
        <w:t>Iran context proves – Coercion is the opposite of engagement</w:t>
      </w:r>
    </w:p>
    <w:p w:rsidR="0029429A" w:rsidRPr="0029429A" w:rsidRDefault="0029429A" w:rsidP="0029429A">
      <w:pPr>
        <w:rPr>
          <w:rStyle w:val="Style13ptBold"/>
          <w:b w:val="0"/>
        </w:rPr>
      </w:pPr>
      <w:r>
        <w:rPr>
          <w:rStyle w:val="Style13ptBold"/>
        </w:rPr>
        <w:t xml:space="preserve">Boylan 9 </w:t>
      </w:r>
      <w:r w:rsidRPr="0029429A">
        <w:rPr>
          <w:rStyle w:val="Style13ptBold"/>
          <w:b w:val="0"/>
          <w:sz w:val="18"/>
        </w:rPr>
        <w:t>(Brandon, Ph.D. Student in the Graduate School of Public and International Affairs, University of Pittsburgh, “Moving beyond Coercive Diplomacy: A New Policy Approach toward Iran’s Nuclear Ambitions”, https://www.princeton.edu/jpia/past-issues-1/2009/5.pdf)</w:t>
      </w:r>
    </w:p>
    <w:p w:rsidR="0029429A" w:rsidRDefault="0029429A" w:rsidP="0029429A">
      <w:pPr>
        <w:rPr>
          <w:lang w:eastAsia="ja-JP"/>
        </w:rPr>
      </w:pPr>
      <w:r>
        <w:rPr>
          <w:lang w:eastAsia="ja-JP"/>
        </w:rPr>
        <w:t xml:space="preserve">U.S.-Iranian relations have been strained for decades, and the prospect that Iran will become a nuclear weapons state has only exacerbated circumstances. But the Iranian government is not against cooperation entirely. After the November 2007 release of the National Intelligence Estimate, President Ahmadinejad said, “If one or two other steps are taken, the issues we have in front of us will be entirely different and will lose their complexity, and the way will be open for the resolution of basic issues in the region and in dealings between the two sides” (CNN 2007). More recently, he offered President Obama the opportunity to discuss these issues in front of international media at the United Nations (CNN 2009). Although direct talks between the two leaders are unlikely to achieve substantial progress, the Iranian government has reached a point where it could continue its current course or cooperate with diplomatic efforts. </w:t>
      </w:r>
      <w:r w:rsidRPr="00C16492">
        <w:rPr>
          <w:rStyle w:val="StyleUnderline"/>
          <w:highlight w:val="yellow"/>
        </w:rPr>
        <w:t>The U</w:t>
      </w:r>
      <w:r w:rsidRPr="00C16492">
        <w:rPr>
          <w:rStyle w:val="StyleUnderline"/>
        </w:rPr>
        <w:t xml:space="preserve">nited </w:t>
      </w:r>
      <w:r w:rsidRPr="00C16492">
        <w:rPr>
          <w:rStyle w:val="StyleUnderline"/>
          <w:highlight w:val="yellow"/>
        </w:rPr>
        <w:t>S</w:t>
      </w:r>
      <w:r w:rsidRPr="00C16492">
        <w:rPr>
          <w:rStyle w:val="StyleUnderline"/>
        </w:rPr>
        <w:t xml:space="preserve">tates </w:t>
      </w:r>
      <w:r w:rsidRPr="00C16492">
        <w:rPr>
          <w:rStyle w:val="StyleUnderline"/>
          <w:highlight w:val="yellow"/>
        </w:rPr>
        <w:t>should</w:t>
      </w:r>
      <w:r w:rsidRPr="00C16492">
        <w:rPr>
          <w:rStyle w:val="StyleUnderline"/>
        </w:rPr>
        <w:t xml:space="preserve"> seize the latter and </w:t>
      </w:r>
      <w:r w:rsidRPr="00C16492">
        <w:rPr>
          <w:rStyle w:val="StyleUnderline"/>
          <w:highlight w:val="yellow"/>
        </w:rPr>
        <w:t xml:space="preserve">rectify past mistakes by pursuing a well-specified engagement policy. </w:t>
      </w:r>
      <w:r w:rsidRPr="00C16492">
        <w:rPr>
          <w:rStyle w:val="Emphasis"/>
          <w:highlight w:val="yellow"/>
        </w:rPr>
        <w:t>Moving beyond coercion has been a sensible first step</w:t>
      </w:r>
      <w:r w:rsidRPr="00C16492">
        <w:rPr>
          <w:rStyle w:val="StyleUnderline"/>
        </w:rPr>
        <w:t>, but the context in which engagement is carried out now matters most</w:t>
      </w:r>
      <w:r>
        <w:rPr>
          <w:lang w:eastAsia="ja-JP"/>
        </w:rPr>
        <w:t xml:space="preserve">. </w:t>
      </w:r>
      <w:r w:rsidRPr="00C16492">
        <w:rPr>
          <w:rStyle w:val="StyleUnderline"/>
        </w:rPr>
        <w:t>This involves more than an open invitation for negotiations</w:t>
      </w:r>
      <w:r>
        <w:rPr>
          <w:lang w:eastAsia="ja-JP"/>
        </w:rPr>
        <w:t>. Russia should lead the cooperation effort. It is in a position to deliver what the West wants without making Iran out to be the loser. Russia should be willing to cooperate if other security concessions can be made, including a commitment to abandoning plans for a missile defense system in Eastern Europe. Under this arrangement, Iran is more likely to comply with international expectations because it sacrifices too much with an important ally if it refuses. Moreover, the United States must also strengthen its democracy promotion effort directly among the Iranian people in order to spur change in the long run. The United States has the resources to foster democracy in Iran, and would find a receptive population if it helps bring to the people what they want most: social and economic reform. As the Obama administration moves forward with Iran, it must develop an engagement policy if it expects to see the outcomes it most desires.</w:t>
      </w:r>
    </w:p>
    <w:p w:rsidR="0029429A" w:rsidRDefault="0029429A" w:rsidP="0029429A">
      <w:pPr>
        <w:pStyle w:val="Heading4"/>
        <w:rPr>
          <w:lang w:eastAsia="ja-JP"/>
        </w:rPr>
      </w:pPr>
      <w:r>
        <w:rPr>
          <w:lang w:eastAsia="ja-JP"/>
        </w:rPr>
        <w:t>Coercive measure are contrasted w engagement</w:t>
      </w:r>
    </w:p>
    <w:p w:rsidR="0029429A" w:rsidRPr="0029429A" w:rsidRDefault="0029429A" w:rsidP="0029429A">
      <w:pPr>
        <w:rPr>
          <w:rStyle w:val="Style13ptBold"/>
          <w:b w:val="0"/>
        </w:rPr>
      </w:pPr>
      <w:r>
        <w:rPr>
          <w:rStyle w:val="Style13ptBold"/>
        </w:rPr>
        <w:t xml:space="preserve">Boylan 9 </w:t>
      </w:r>
      <w:r w:rsidRPr="0029429A">
        <w:rPr>
          <w:rStyle w:val="Style13ptBold"/>
          <w:b w:val="0"/>
          <w:sz w:val="18"/>
        </w:rPr>
        <w:t>(Brandon, Ph.D. Student in the Graduate School of Public and International Affairs, University of Pittsburgh, “Moving beyond Coercive Diplomacy: A New Policy Approach toward Iran’s Nuclear Ambitions”, https://www.princeton.edu/jpia/past-issues-1/2009/5.pdf)</w:t>
      </w:r>
    </w:p>
    <w:p w:rsidR="0029429A" w:rsidRDefault="0029429A" w:rsidP="0029429A">
      <w:pPr>
        <w:rPr>
          <w:lang w:eastAsia="ja-JP"/>
        </w:rPr>
      </w:pPr>
      <w:r w:rsidRPr="00C16492">
        <w:rPr>
          <w:rStyle w:val="StyleUnderline"/>
          <w:highlight w:val="yellow"/>
        </w:rPr>
        <w:t>This article reviews recent coercive measures</w:t>
      </w:r>
      <w:r w:rsidRPr="00C16492">
        <w:rPr>
          <w:rStyle w:val="StyleUnderline"/>
        </w:rPr>
        <w:t xml:space="preserve"> taken by the United States in order to prevent Iran from obtaining nuclear weapons </w:t>
      </w:r>
      <w:r w:rsidRPr="00C16492">
        <w:rPr>
          <w:rStyle w:val="StyleUnderline"/>
          <w:highlight w:val="yellow"/>
        </w:rPr>
        <w:t>and argues that an engagement policy is more likely to achieve success</w:t>
      </w:r>
      <w:r w:rsidRPr="00C16492">
        <w:rPr>
          <w:highlight w:val="yellow"/>
          <w:lang w:eastAsia="ja-JP"/>
        </w:rPr>
        <w:t>.</w:t>
      </w:r>
      <w:r>
        <w:rPr>
          <w:lang w:eastAsia="ja-JP"/>
        </w:rPr>
        <w:t xml:space="preserve"> Coercive approaches have included threatening a military strike, levying UN sanctions, and supporting EU economic offers, but they have not been successful in encouraging Iran to change its present course. Although the current administration is pursuing an engagement policy, it is more likely to achieve success if it articulates its approach with more substance and precision. This should consist of two dimensions. Firstly, the United States should encourage Russia to be at the forefront of diplomatic efforts since its strategic position to both the United States and Iran makes it an appropriate mediator on the nuclear issue. Secondly, the United States must strengthen its democracy promotion efforts directly among the Iranian people, which will reinforce the democratic movement in Iran in the long run.</w:t>
      </w:r>
    </w:p>
    <w:p w:rsidR="00B95BC6" w:rsidRDefault="00B95BC6" w:rsidP="00B95BC6">
      <w:pPr>
        <w:pStyle w:val="Heading3"/>
        <w:rPr>
          <w:lang w:eastAsia="ja-JP"/>
        </w:rPr>
      </w:pPr>
      <w:r>
        <w:rPr>
          <w:lang w:eastAsia="ja-JP"/>
        </w:rPr>
        <w:t>Only the State Department</w:t>
      </w:r>
    </w:p>
    <w:p w:rsidR="00B95BC6" w:rsidRDefault="00B95BC6" w:rsidP="00B95BC6">
      <w:pPr>
        <w:pStyle w:val="Heading4"/>
      </w:pPr>
      <w:r>
        <w:t xml:space="preserve">Diplomatic engagement has to be the state department </w:t>
      </w:r>
    </w:p>
    <w:p w:rsidR="00B95BC6" w:rsidRPr="00EC60AA" w:rsidRDefault="00B95BC6" w:rsidP="00B95BC6">
      <w:proofErr w:type="spellStart"/>
      <w:r w:rsidRPr="00EC60AA">
        <w:rPr>
          <w:rStyle w:val="Style13ptBold"/>
        </w:rPr>
        <w:t>Kaidanow</w:t>
      </w:r>
      <w:proofErr w:type="spellEnd"/>
      <w:r w:rsidRPr="00EC60AA">
        <w:rPr>
          <w:rStyle w:val="Style13ptBold"/>
        </w:rPr>
        <w:t xml:space="preserve"> 15</w:t>
      </w:r>
      <w:r>
        <w:t xml:space="preserve"> </w:t>
      </w:r>
      <w:r w:rsidRPr="00EC60AA">
        <w:t>(Tina S. Ambassador-at-Large and Coordinator for Counterterrorism, Washington Institute for Near East Policy, January 26, 2015, “Expanding Counterterrorism Partnerships: U.S. Efforts to Tackle the Evolving Terrorist Threat” http://www.state.gov/j/ct/rls/rm/236305.htm)</w:t>
      </w:r>
    </w:p>
    <w:p w:rsidR="00B95BC6" w:rsidRDefault="00B95BC6" w:rsidP="00B95BC6">
      <w:pPr>
        <w:rPr>
          <w:u w:val="single"/>
        </w:rPr>
      </w:pPr>
      <w:r w:rsidRPr="00EC60AA">
        <w:rPr>
          <w:highlight w:val="yellow"/>
          <w:u w:val="single"/>
        </w:rPr>
        <w:t>Effective partnering means identifying those actors overseas – some governmental, some non-governmental, and some multilateral – that can make a difference in this decisive battle against the</w:t>
      </w:r>
      <w:r w:rsidRPr="00EC60AA">
        <w:t xml:space="preserve"> </w:t>
      </w:r>
      <w:r w:rsidRPr="00EC60AA">
        <w:rPr>
          <w:sz w:val="16"/>
        </w:rPr>
        <w:t xml:space="preserve">most salient terrorist </w:t>
      </w:r>
      <w:r w:rsidRPr="00EC60AA">
        <w:rPr>
          <w:highlight w:val="yellow"/>
          <w:u w:val="single"/>
        </w:rPr>
        <w:t xml:space="preserve">threats confronting the U.S. and U.S. interests. Partners come with a variety of capabilities and varying amounts of political will, so cultivating them often is not </w:t>
      </w:r>
      <w:r w:rsidRPr="00EC60AA">
        <w:rPr>
          <w:b/>
          <w:highlight w:val="yellow"/>
          <w:u w:val="single"/>
        </w:rPr>
        <w:t xml:space="preserve">just a matter of diplomatic engagement – which the State Department in particular has the lead role in pursuing </w:t>
      </w:r>
      <w:r w:rsidRPr="00EC60AA">
        <w:rPr>
          <w:highlight w:val="yellow"/>
          <w:u w:val="single"/>
        </w:rPr>
        <w:t>– but working with them to develop the technical and practical skills needed to combat violent extremism within their borders and beyond.</w:t>
      </w:r>
    </w:p>
    <w:p w:rsidR="00B95BC6" w:rsidRDefault="00B95BC6" w:rsidP="00B95BC6">
      <w:pPr>
        <w:pStyle w:val="Heading4"/>
      </w:pPr>
      <w:r>
        <w:t xml:space="preserve">The other team is defining international relations, only the State Department can diplomatically engage </w:t>
      </w:r>
    </w:p>
    <w:p w:rsidR="00B95BC6" w:rsidRPr="00EC60AA" w:rsidRDefault="00B95BC6" w:rsidP="00B95BC6">
      <w:r>
        <w:rPr>
          <w:rStyle w:val="Style13ptBold"/>
        </w:rPr>
        <w:t xml:space="preserve">US Department </w:t>
      </w:r>
      <w:r w:rsidRPr="00EC60AA">
        <w:rPr>
          <w:rStyle w:val="Style13ptBold"/>
        </w:rPr>
        <w:t>of State, 15</w:t>
      </w:r>
      <w:r>
        <w:t xml:space="preserve"> </w:t>
      </w:r>
      <w:r w:rsidRPr="005837F3">
        <w:t xml:space="preserve">(“Strengthen and Protect Civil Society, Recognizing the Essential Role of Local Capacity in Advancing Democratic Governance and Human Rights” </w:t>
      </w:r>
      <w:hyperlink r:id="rId17" w:history="1">
        <w:r w:rsidRPr="005837F3">
          <w:rPr>
            <w:rStyle w:val="Hyperlink"/>
          </w:rPr>
          <w:t>https://www.performance.gov/content/strengthen-and-protect-civil-society-recognizing-essential-role-local-capacity-advancing#</w:t>
        </w:r>
      </w:hyperlink>
      <w:r w:rsidRPr="005837F3">
        <w:t>)</w:t>
      </w:r>
    </w:p>
    <w:p w:rsidR="00B95BC6" w:rsidRDefault="00B95BC6" w:rsidP="00B95BC6">
      <w:pPr>
        <w:rPr>
          <w:u w:val="single"/>
        </w:rPr>
      </w:pPr>
      <w:r w:rsidRPr="00EC60AA">
        <w:rPr>
          <w:highlight w:val="yellow"/>
          <w:u w:val="single"/>
        </w:rPr>
        <w:t>For more than 200 years, the State Department has focused its diplomatic engagement on other governments – and done so successfully.</w:t>
      </w:r>
      <w:r w:rsidRPr="00EC60AA">
        <w:t xml:space="preserve">  But since the late 20th century, international relations have not been about ties between governments.  The growth of new democracies, shifts in culture, rise of the middle class worldwide, and advances in technology have resulted in the diffusion of power from governments to citizens.  Even in autocratic societies, leaders must increasingly respond to the opinions and actions of their people.  </w:t>
      </w:r>
      <w:r w:rsidRPr="00EC60AA">
        <w:rPr>
          <w:highlight w:val="yellow"/>
          <w:u w:val="single"/>
        </w:rPr>
        <w:t>Today, international relations are increasingly about the links between societies rather than governments.</w:t>
      </w:r>
    </w:p>
    <w:p w:rsidR="00B95BC6" w:rsidRDefault="00B95BC6" w:rsidP="00B95BC6">
      <w:pPr>
        <w:pStyle w:val="Heading4"/>
      </w:pPr>
      <w:r>
        <w:t xml:space="preserve">The State Department is the only actor to sustain US diplomatic engagement, it’s the, “gold standard” because of its ability to engage any foreign actor </w:t>
      </w:r>
    </w:p>
    <w:p w:rsidR="00B95BC6" w:rsidRPr="005837F3" w:rsidRDefault="00B95BC6" w:rsidP="00B95BC6">
      <w:r w:rsidRPr="004528A8">
        <w:rPr>
          <w:rStyle w:val="Style13ptBold"/>
        </w:rPr>
        <w:t xml:space="preserve">Johnstone and </w:t>
      </w:r>
      <w:proofErr w:type="spellStart"/>
      <w:r w:rsidRPr="004528A8">
        <w:rPr>
          <w:rStyle w:val="Style13ptBold"/>
        </w:rPr>
        <w:t>Carouso</w:t>
      </w:r>
      <w:proofErr w:type="spellEnd"/>
      <w:r w:rsidRPr="004528A8">
        <w:rPr>
          <w:rStyle w:val="Style13ptBold"/>
        </w:rPr>
        <w:t xml:space="preserve"> 15</w:t>
      </w:r>
      <w:r>
        <w:t xml:space="preserve"> </w:t>
      </w:r>
      <w:r w:rsidRPr="004528A8">
        <w:t>(Kari A. Principal Deputy Director Office to Monitor and Combat Trafficking in Persons U.S. Department of State Alex Lee Deputy Assistant Secretary Bureau of Western Hemisphere Affairs James, Acting Deputy Assistant Secretary Bureau of East Asian and Pacific Affairs Before the House Subcommittee on Africa, Global Health, Global Human Rights, and International Organizations Hearing on the 2015 Trafficking in Persons Report November 4, 2015)</w:t>
      </w:r>
    </w:p>
    <w:p w:rsidR="00B95BC6" w:rsidRPr="005837F3" w:rsidRDefault="00B95BC6" w:rsidP="00B95BC6">
      <w:r w:rsidRPr="005837F3">
        <w:rPr>
          <w:sz w:val="16"/>
        </w:rPr>
        <w:t>Since the passage of the TVPA</w:t>
      </w:r>
      <w:r w:rsidRPr="005837F3">
        <w:t xml:space="preserve">, </w:t>
      </w:r>
      <w:r w:rsidRPr="005837F3">
        <w:rPr>
          <w:highlight w:val="yellow"/>
          <w:u w:val="single"/>
        </w:rPr>
        <w:t>the State Department</w:t>
      </w:r>
      <w:r w:rsidRPr="005837F3">
        <w:t xml:space="preserve"> </w:t>
      </w:r>
      <w:r w:rsidRPr="005837F3">
        <w:rPr>
          <w:sz w:val="16"/>
        </w:rPr>
        <w:t>– through the TIP Report</w:t>
      </w:r>
      <w:r w:rsidRPr="005837F3">
        <w:t xml:space="preserve">, </w:t>
      </w:r>
      <w:r w:rsidRPr="005837F3">
        <w:rPr>
          <w:highlight w:val="yellow"/>
          <w:u w:val="single"/>
        </w:rPr>
        <w:t>sustained diplomatic engagement, and foreign assistance programs</w:t>
      </w:r>
      <w:r w:rsidRPr="005837F3">
        <w:t xml:space="preserve"> </w:t>
      </w:r>
      <w:r w:rsidRPr="005837F3">
        <w:rPr>
          <w:sz w:val="16"/>
        </w:rPr>
        <w:t xml:space="preserve">– has helped to draw public attention to the issue of human trafficking and urged foreign governments to take meaningful steps to address this crime. </w:t>
      </w:r>
      <w:r w:rsidRPr="005837F3">
        <w:rPr>
          <w:highlight w:val="yellow"/>
          <w:u w:val="single"/>
        </w:rPr>
        <w:t>It is often referred to as the gold standard</w:t>
      </w:r>
      <w:r w:rsidRPr="005837F3">
        <w:t xml:space="preserve"> </w:t>
      </w:r>
      <w:r w:rsidRPr="005837F3">
        <w:rPr>
          <w:sz w:val="16"/>
        </w:rPr>
        <w:t xml:space="preserve">for anti-trafficking efforts and I have learned during my time leading the TIP Office that it truly lives up to that designation. </w:t>
      </w:r>
      <w:r w:rsidRPr="005837F3">
        <w:rPr>
          <w:sz w:val="16"/>
          <w:szCs w:val="16"/>
        </w:rPr>
        <w:t>Not only is</w:t>
      </w:r>
      <w:r w:rsidRPr="005837F3">
        <w:t xml:space="preserve"> </w:t>
      </w:r>
      <w:r w:rsidRPr="005837F3">
        <w:rPr>
          <w:highlight w:val="yellow"/>
          <w:u w:val="single"/>
        </w:rPr>
        <w:t>it one of the most effective diplomatic tools our government has for encouraging a foreign government to take action and make progress</w:t>
      </w:r>
      <w:r w:rsidRPr="005837F3">
        <w:t xml:space="preserve"> </w:t>
      </w:r>
      <w:r w:rsidRPr="005837F3">
        <w:rPr>
          <w:sz w:val="16"/>
        </w:rPr>
        <w:t xml:space="preserve">in combating modern slavery, </w:t>
      </w:r>
      <w:r w:rsidRPr="005837F3">
        <w:rPr>
          <w:highlight w:val="yellow"/>
          <w:u w:val="single"/>
        </w:rPr>
        <w:t>it also gives voice to the many stakeholders working on the front lines of the problem – whether they be government officials who want to see change in their country</w:t>
      </w:r>
      <w:r w:rsidRPr="005837F3">
        <w:t xml:space="preserve">, </w:t>
      </w:r>
      <w:r w:rsidRPr="005837F3">
        <w:rPr>
          <w:sz w:val="16"/>
        </w:rPr>
        <w:t>activists who confront the crime wherever it occurs, or professionals providing services to victims around the world. And it serves a compelling public awareness function by conveying the human face of the world’s trafficking crimes to its readers. There is much to be proud of in this Report.</w:t>
      </w:r>
    </w:p>
    <w:p w:rsidR="00B95BC6" w:rsidRDefault="00F77D09" w:rsidP="00F77D09">
      <w:pPr>
        <w:pStyle w:val="Heading3"/>
        <w:rPr>
          <w:lang w:eastAsia="ja-JP"/>
        </w:rPr>
      </w:pPr>
      <w:r>
        <w:rPr>
          <w:lang w:eastAsia="ja-JP"/>
        </w:rPr>
        <w:t>Not QPQ</w:t>
      </w:r>
    </w:p>
    <w:p w:rsidR="00F77D09" w:rsidRDefault="00F77D09" w:rsidP="00F77D09">
      <w:pPr>
        <w:pStyle w:val="Heading4"/>
      </w:pPr>
      <w:r>
        <w:t>Eng</w:t>
      </w:r>
      <w:r w:rsidR="00A359DE">
        <w:t xml:space="preserve">agement </w:t>
      </w:r>
      <w:r>
        <w:t>is distinct from conditionality</w:t>
      </w:r>
    </w:p>
    <w:p w:rsidR="00F77D09" w:rsidRPr="00344F9C" w:rsidRDefault="00F77D09" w:rsidP="00F77D09">
      <w:pPr>
        <w:rPr>
          <w:rStyle w:val="Style13ptBold"/>
          <w:b w:val="0"/>
        </w:rPr>
      </w:pPr>
      <w:r>
        <w:rPr>
          <w:rStyle w:val="Style13ptBold"/>
        </w:rPr>
        <w:t xml:space="preserve">Smith 5 </w:t>
      </w:r>
      <w:r w:rsidRPr="00344F9C">
        <w:rPr>
          <w:rStyle w:val="Style13ptBold"/>
          <w:b w:val="0"/>
          <w:sz w:val="16"/>
        </w:rPr>
        <w:t xml:space="preserve">(Karen, Pf of </w:t>
      </w:r>
      <w:proofErr w:type="spellStart"/>
      <w:r w:rsidRPr="00344F9C">
        <w:rPr>
          <w:rStyle w:val="Style13ptBold"/>
          <w:b w:val="0"/>
          <w:sz w:val="16"/>
        </w:rPr>
        <w:t>Poli</w:t>
      </w:r>
      <w:proofErr w:type="spellEnd"/>
      <w:r w:rsidRPr="00344F9C">
        <w:rPr>
          <w:rStyle w:val="Style13ptBold"/>
          <w:b w:val="0"/>
          <w:sz w:val="16"/>
        </w:rPr>
        <w:t xml:space="preserve"> </w:t>
      </w:r>
      <w:proofErr w:type="spellStart"/>
      <w:r w:rsidRPr="00344F9C">
        <w:rPr>
          <w:rStyle w:val="Style13ptBold"/>
          <w:b w:val="0"/>
          <w:sz w:val="16"/>
        </w:rPr>
        <w:t>Sci</w:t>
      </w:r>
      <w:proofErr w:type="spellEnd"/>
      <w:r w:rsidRPr="00344F9C">
        <w:rPr>
          <w:rStyle w:val="Style13ptBold"/>
          <w:b w:val="0"/>
          <w:sz w:val="16"/>
        </w:rPr>
        <w:t>, London School of Economics, “Engagement and Conditionality: Incompatible or Mutually Reinforcing?”, Foreign Policy Centre, http://kms2.isn.ethz.ch/serviceengine/Files/ESDP/24863/ichaptersection_singledocument/273de787-0ede-4c7e-a001-94d09f793f1b/en/03_Conditionality.pdf)</w:t>
      </w:r>
    </w:p>
    <w:p w:rsidR="00F77D09" w:rsidRPr="00344F9C" w:rsidRDefault="00F77D09" w:rsidP="00F77D09">
      <w:r w:rsidRPr="00167A91">
        <w:rPr>
          <w:sz w:val="16"/>
        </w:rPr>
        <w:t>First, a few definitions. ‘</w:t>
      </w:r>
      <w:r w:rsidRPr="00167A91">
        <w:rPr>
          <w:highlight w:val="yellow"/>
          <w:u w:val="single"/>
        </w:rPr>
        <w:t>Engagement’ is a foreign policy strategy of building close ties with the government and/or civil society and/or business community of another state.</w:t>
      </w:r>
      <w:r>
        <w:t xml:space="preserve"> </w:t>
      </w:r>
      <w:r w:rsidRPr="00167A91">
        <w:t xml:space="preserve">The intention of this strategy is to undermine illiberal political and economic practices, and socialize government and other domestic actors into more liberal ways. Most cases of engagement entail primarily building economic links, and encouraging trade and investment in particular. Some observers have variously labelled this strategy one of interdependence, or of ‘oxygen’: economic activity leads to positive political consequences. </w:t>
      </w:r>
      <w:r w:rsidRPr="00167A91">
        <w:rPr>
          <w:highlight w:val="yellow"/>
          <w:u w:val="single"/>
        </w:rPr>
        <w:t>‘Conditionality’, in contrast, is the linking, by a state or international organization, of perceived benefits to another state (such as aid or trade concessions) to the fulfilment of economic and/or political conditions.</w:t>
      </w:r>
      <w:r>
        <w:t xml:space="preserve"> </w:t>
      </w:r>
      <w:r w:rsidRPr="00167A91">
        <w:t xml:space="preserve">‘Positive conditionality’ entails promising benefits to a state if it fulfils the conditions; ‘negative conditionality’ involves reducing, suspending, or terminating those benefits if the state violates the conditions (in other words, applying sanctions, or a strategy of ‘asphyxiation’).20 </w:t>
      </w:r>
      <w:r w:rsidRPr="00167A91">
        <w:rPr>
          <w:highlight w:val="yellow"/>
          <w:u w:val="single"/>
        </w:rPr>
        <w:t>To put it simply, engagement implies ties, but with no strings attached; conditionality attaches the strings.</w:t>
      </w:r>
      <w:r>
        <w:t xml:space="preserve"> </w:t>
      </w:r>
      <w:r w:rsidRPr="00167A91">
        <w:t xml:space="preserve">In another way of looking at it, engagement is more of a bottom-up strategy to induce change in another country, conditionality more of a top-down strategy. </w:t>
      </w:r>
    </w:p>
    <w:p w:rsidR="00F77D09" w:rsidRPr="00F77D09" w:rsidRDefault="00F77D09" w:rsidP="00F77D09">
      <w:pPr>
        <w:rPr>
          <w:lang w:eastAsia="ja-JP"/>
        </w:rPr>
      </w:pPr>
    </w:p>
    <w:p w:rsidR="00EE07E0" w:rsidRDefault="00EE07E0" w:rsidP="00133E30">
      <w:pPr>
        <w:pStyle w:val="Heading1"/>
        <w:rPr>
          <w:lang w:eastAsia="ja-JP"/>
        </w:rPr>
      </w:pPr>
      <w:r>
        <w:rPr>
          <w:lang w:eastAsia="ja-JP"/>
        </w:rPr>
        <w:t>Engagement</w:t>
      </w:r>
    </w:p>
    <w:p w:rsidR="00E63197" w:rsidRDefault="00E63197" w:rsidP="00EE07E0">
      <w:pPr>
        <w:pStyle w:val="Heading3"/>
        <w:rPr>
          <w:lang w:eastAsia="ja-JP"/>
        </w:rPr>
      </w:pPr>
      <w:r>
        <w:rPr>
          <w:lang w:eastAsia="ja-JP"/>
        </w:rPr>
        <w:t>Not Military Definition</w:t>
      </w:r>
    </w:p>
    <w:p w:rsidR="00E63197" w:rsidRDefault="00E63197" w:rsidP="00E63197">
      <w:pPr>
        <w:pStyle w:val="Heading4"/>
      </w:pPr>
      <w:r>
        <w:t xml:space="preserve">While there are multiple types of engagement, military engagement is a distinct subset of engagement  </w:t>
      </w:r>
    </w:p>
    <w:p w:rsidR="00E63197" w:rsidRPr="00B93855" w:rsidRDefault="00E63197" w:rsidP="00E63197">
      <w:pPr>
        <w:rPr>
          <w:rStyle w:val="Style13ptBold"/>
        </w:rPr>
      </w:pPr>
      <w:proofErr w:type="spellStart"/>
      <w:r>
        <w:rPr>
          <w:rStyle w:val="Style13ptBold"/>
        </w:rPr>
        <w:t>Haass</w:t>
      </w:r>
      <w:proofErr w:type="spellEnd"/>
      <w:r>
        <w:rPr>
          <w:rStyle w:val="Style13ptBold"/>
        </w:rPr>
        <w:t xml:space="preserve"> and Sullivan 2000 </w:t>
      </w:r>
      <w:r w:rsidRPr="00B93855">
        <w:t xml:space="preserve">[Richard N. </w:t>
      </w:r>
      <w:proofErr w:type="spellStart"/>
      <w:r w:rsidRPr="00B93855">
        <w:t>Haass</w:t>
      </w:r>
      <w:proofErr w:type="spellEnd"/>
      <w:r w:rsidRPr="00B93855">
        <w:t xml:space="preserve"> and Meghan L. O’Sullivan, researchers @ the Brookings Institute, “Terms of Engagement: Alternatives to Punitive Policies”, Summer 2000, http://www.brookings.edu/~/media/research/files/articles/2000/6/summer%20haass/2000survival.pdf]-DD</w:t>
      </w:r>
    </w:p>
    <w:p w:rsidR="00E63197" w:rsidRDefault="00E63197" w:rsidP="00E63197">
      <w:pPr>
        <w:rPr>
          <w:sz w:val="16"/>
        </w:rPr>
      </w:pPr>
      <w:r w:rsidRPr="00B93855">
        <w:rPr>
          <w:sz w:val="16"/>
        </w:rPr>
        <w:t xml:space="preserve">Architects of </w:t>
      </w:r>
      <w:r w:rsidRPr="00E9059A">
        <w:rPr>
          <w:rStyle w:val="StyleUnderline"/>
          <w:highlight w:val="yellow"/>
        </w:rPr>
        <w:t>engagement strategies can choose from a wide variety of incentives</w:t>
      </w:r>
      <w:r w:rsidRPr="00E9059A">
        <w:rPr>
          <w:sz w:val="16"/>
          <w:highlight w:val="yellow"/>
        </w:rPr>
        <w:t xml:space="preserve">. </w:t>
      </w:r>
      <w:r w:rsidRPr="00E9059A">
        <w:rPr>
          <w:rStyle w:val="StyleUnderline"/>
          <w:highlight w:val="yellow"/>
        </w:rPr>
        <w:t>Economic engagement might offer tangible incentives</w:t>
      </w:r>
      <w:r w:rsidRPr="00B93855">
        <w:rPr>
          <w:rStyle w:val="StyleUnderline"/>
        </w:rPr>
        <w:t xml:space="preserve"> such as export credits, investment insurance or promotion, access to technology, loans and economic aid</w:t>
      </w:r>
      <w:r w:rsidRPr="00B93855">
        <w:rPr>
          <w:sz w:val="16"/>
        </w:rPr>
        <w:t xml:space="preserve">.3 Other equally useful economic incentives involve the removal of penalties such as trade embargoes, investment </w:t>
      </w:r>
      <w:proofErr w:type="spellStart"/>
      <w:r w:rsidRPr="00B93855">
        <w:rPr>
          <w:sz w:val="16"/>
        </w:rPr>
        <w:t>bans</w:t>
      </w:r>
      <w:proofErr w:type="spellEnd"/>
      <w:r w:rsidRPr="00B93855">
        <w:rPr>
          <w:sz w:val="16"/>
        </w:rPr>
        <w:t xml:space="preserve"> or high tariffs, which have impeded economic relations between the United States and the target country. Facilitated entry into the economic global arena and the institutions that govern it rank among the most potent incentives in today’s global market. Similarly, </w:t>
      </w:r>
      <w:r w:rsidRPr="00E9059A">
        <w:rPr>
          <w:rStyle w:val="StyleUnderline"/>
          <w:highlight w:val="yellow"/>
        </w:rPr>
        <w:t>political engagement can involve the lure of diplomatic recognition</w:t>
      </w:r>
      <w:r w:rsidRPr="00B93855">
        <w:rPr>
          <w:rStyle w:val="StyleUnderline"/>
        </w:rPr>
        <w:t>, access to regional or international institutions, the scheduling of summits between leaders – or the termination of these benefits</w:t>
      </w:r>
      <w:r w:rsidRPr="00B93855">
        <w:rPr>
          <w:sz w:val="16"/>
        </w:rPr>
        <w:t xml:space="preserve">. </w:t>
      </w:r>
      <w:r w:rsidRPr="00E9059A">
        <w:rPr>
          <w:rStyle w:val="Emphasis"/>
          <w:highlight w:val="yellow"/>
        </w:rPr>
        <w:t>Military engagement could involve the extension of international military</w:t>
      </w:r>
      <w:r w:rsidRPr="00B93855">
        <w:rPr>
          <w:rStyle w:val="Emphasis"/>
        </w:rPr>
        <w:t xml:space="preserve"> educational </w:t>
      </w:r>
      <w:r w:rsidRPr="00E9059A">
        <w:rPr>
          <w:rStyle w:val="Emphasis"/>
          <w:highlight w:val="yellow"/>
        </w:rPr>
        <w:t>training</w:t>
      </w:r>
      <w:r w:rsidRPr="00B93855">
        <w:rPr>
          <w:rStyle w:val="Emphasis"/>
        </w:rPr>
        <w:t xml:space="preserve"> in order both to strengthen respect for civilian authority and human rights among a country’s armed forces and, more feasibly, to establish relationships between Americans and young foreign military officers</w:t>
      </w:r>
      <w:r w:rsidRPr="00B93855">
        <w:rPr>
          <w:sz w:val="16"/>
        </w:rPr>
        <w:t xml:space="preserve">. While these areas of engagement are likely to involve working with state institutions, cultural or civil-society engagement entails building people-to-people contacts. Funding nongovernmental </w:t>
      </w:r>
      <w:proofErr w:type="spellStart"/>
      <w:r w:rsidRPr="00B93855">
        <w:rPr>
          <w:sz w:val="16"/>
        </w:rPr>
        <w:t>organisations</w:t>
      </w:r>
      <w:proofErr w:type="spellEnd"/>
      <w:r w:rsidRPr="00B93855">
        <w:rPr>
          <w:sz w:val="16"/>
        </w:rPr>
        <w:t xml:space="preserve">, facilitating the flow of remittances and promoting the exchange of students, tourists and other non-governmental people between countries are just some of the possible incentives used in the form of engagement. While policy-makers should give greater consideration to the idea of engagement, incentives will be applicable only in a limited set of circumstances. In addition, unlike other foreign-policy tools, engagement is open to charges of appeasement from its critics. Sceptics have also argued that engagement strategies can invite problems of moral hazard, where a cash-strapped regime watching America ‘buy out’ North Korea’s nuclear </w:t>
      </w:r>
      <w:proofErr w:type="spellStart"/>
      <w:r w:rsidRPr="00B93855">
        <w:rPr>
          <w:sz w:val="16"/>
        </w:rPr>
        <w:t>programme</w:t>
      </w:r>
      <w:proofErr w:type="spellEnd"/>
      <w:r w:rsidRPr="00B93855">
        <w:rPr>
          <w:sz w:val="16"/>
        </w:rPr>
        <w:t xml:space="preserve"> may be inspired to embark on its own </w:t>
      </w:r>
      <w:proofErr w:type="spellStart"/>
      <w:r w:rsidRPr="00B93855">
        <w:rPr>
          <w:sz w:val="16"/>
        </w:rPr>
        <w:t>endeavour</w:t>
      </w:r>
      <w:proofErr w:type="spellEnd"/>
      <w:r w:rsidRPr="00B93855">
        <w:rPr>
          <w:sz w:val="16"/>
        </w:rPr>
        <w:t xml:space="preserve"> in the hopes of later ‘selling’ it to the US. Moreover, as a strategy which often depends on reciprocal actions between the US and the target country, engagement is likely to involve even higher risks and uncertainties than other foreign-policy strategies. But both the promises and the risks suggest the urgent need for a considered analysis of the strategy of engagement. Guidelines need to be formulated, drawing on instances where the US and Europe have previously used incentives rather than employed penalties alone in dealing with recalcitrant regimes. Two critical questions must be asked: when should policy makers consider engagement; and how should engagement strategies be managed in order to </w:t>
      </w:r>
      <w:proofErr w:type="spellStart"/>
      <w:r w:rsidRPr="00B93855">
        <w:rPr>
          <w:sz w:val="16"/>
        </w:rPr>
        <w:t>maximise</w:t>
      </w:r>
      <w:proofErr w:type="spellEnd"/>
      <w:r w:rsidRPr="00B93855">
        <w:rPr>
          <w:sz w:val="16"/>
        </w:rPr>
        <w:t xml:space="preserve"> the chances of success? Once these guidelines are formulated, they can be used to assess recent US policy towards many problem states. American relations with China, Cuba, Iran, Libya and North Korea are of particular interest, either for the promises that alternative strategies of engagement may hold or as examples of on-going attempts at engagement. Rather than examining the possibility of engaging allies, or even ‘friendly tyrants’, these cases represent some of the greatest challenges confronting American foreign policy-makers today.4 Although prospects for further engagement with Iraq are not considered in detail here, we make no pretensions that Iraq should not be included among the most problematic of America’s state-to-state relations. Indeed, engagement is explicit in United Nations Security Council resolutions, which offer Iraq specific rewards in exchange for compliance. However, Saddam Hussein – in spurring the UN resolutions mapping the path to better relations with its </w:t>
      </w:r>
      <w:proofErr w:type="spellStart"/>
      <w:r w:rsidRPr="00B93855">
        <w:rPr>
          <w:sz w:val="16"/>
        </w:rPr>
        <w:t>neighbours</w:t>
      </w:r>
      <w:proofErr w:type="spellEnd"/>
      <w:r w:rsidRPr="00B93855">
        <w:rPr>
          <w:sz w:val="16"/>
        </w:rPr>
        <w:t xml:space="preserve"> and the West – has rejected the possibility of any mutually reciprocal engagement for the time being. </w:t>
      </w:r>
    </w:p>
    <w:p w:rsidR="00E63197" w:rsidRPr="00FD10D4" w:rsidRDefault="00E63197" w:rsidP="00E63197">
      <w:pPr>
        <w:pStyle w:val="Heading4"/>
      </w:pPr>
      <w:r>
        <w:t xml:space="preserve">Economic and diplomatic engagement are both uniquely distinct from military engagement </w:t>
      </w:r>
    </w:p>
    <w:p w:rsidR="00E63197" w:rsidRPr="00B93855" w:rsidRDefault="00E63197" w:rsidP="00E63197">
      <w:pPr>
        <w:rPr>
          <w:b/>
          <w:sz w:val="26"/>
        </w:rPr>
      </w:pPr>
      <w:r w:rsidRPr="00142805">
        <w:rPr>
          <w:rStyle w:val="Style13ptBold"/>
        </w:rPr>
        <w:t>Resnick 1</w:t>
      </w:r>
      <w:r>
        <w:rPr>
          <w:rStyle w:val="Style13ptBold"/>
        </w:rPr>
        <w:t xml:space="preserve"> </w:t>
      </w:r>
      <w:r w:rsidRPr="00B93855">
        <w:t xml:space="preserve">[Evan, PhD in </w:t>
      </w:r>
      <w:proofErr w:type="spellStart"/>
      <w:r w:rsidRPr="00B93855">
        <w:t>Poli</w:t>
      </w:r>
      <w:proofErr w:type="spellEnd"/>
      <w:r w:rsidRPr="00B93855">
        <w:t xml:space="preserve"> </w:t>
      </w:r>
      <w:proofErr w:type="spellStart"/>
      <w:r w:rsidRPr="00B93855">
        <w:t>Sci</w:t>
      </w:r>
      <w:proofErr w:type="spellEnd"/>
      <w:r w:rsidRPr="00B93855">
        <w:t xml:space="preserve"> @ Columbia, “Defining Engagement”, Journal of International Affairs, from EBSCO]-DD</w:t>
      </w:r>
    </w:p>
    <w:p w:rsidR="00E63197" w:rsidRPr="00B93855" w:rsidRDefault="00E63197" w:rsidP="00E63197">
      <w:pPr>
        <w:rPr>
          <w:rStyle w:val="StyleUnderline"/>
        </w:rPr>
      </w:pPr>
      <w:r w:rsidRPr="00DD2684">
        <w:rPr>
          <w:rStyle w:val="StyleUnderline"/>
          <w:highlight w:val="cyan"/>
        </w:rPr>
        <w:t xml:space="preserve">Scholars have limited the concept of </w:t>
      </w:r>
      <w:r w:rsidRPr="00B93855">
        <w:rPr>
          <w:rStyle w:val="StyleUnderline"/>
          <w:highlight w:val="cyan"/>
        </w:rPr>
        <w:t>engagement</w:t>
      </w:r>
      <w:r w:rsidRPr="00B93855">
        <w:rPr>
          <w:rStyle w:val="StyleUnderline"/>
        </w:rPr>
        <w:t xml:space="preserve"> in a third way by unnecessarily restricting the scope of the policy. In their evaluation of post-Cold War US engagement of China, Paul </w:t>
      </w:r>
      <w:proofErr w:type="spellStart"/>
      <w:r w:rsidRPr="00B93855">
        <w:rPr>
          <w:rStyle w:val="StyleUnderline"/>
        </w:rPr>
        <w:t>Papayoanou</w:t>
      </w:r>
      <w:proofErr w:type="spellEnd"/>
      <w:r w:rsidRPr="00B93855">
        <w:rPr>
          <w:rStyle w:val="StyleUnderline"/>
        </w:rPr>
        <w:t xml:space="preserve"> and Scott </w:t>
      </w:r>
      <w:proofErr w:type="spellStart"/>
      <w:r w:rsidRPr="00B93855">
        <w:rPr>
          <w:rStyle w:val="StyleUnderline"/>
        </w:rPr>
        <w:t>Kastner</w:t>
      </w:r>
      <w:proofErr w:type="spellEnd"/>
      <w:r w:rsidRPr="00B93855">
        <w:rPr>
          <w:rStyle w:val="StyleUnderline"/>
        </w:rPr>
        <w:t xml:space="preserve"> define engagement as the attempt to integrate a target country into the international order </w:t>
      </w:r>
      <w:r w:rsidRPr="00B93855">
        <w:rPr>
          <w:rStyle w:val="StyleUnderline"/>
          <w:highlight w:val="cyan"/>
        </w:rPr>
        <w:t>through promoting "increased trade and financial transactions."</w:t>
      </w:r>
      <w:r w:rsidRPr="00B93855">
        <w:rPr>
          <w:rStyle w:val="StyleUnderline"/>
        </w:rPr>
        <w:t xml:space="preserve">(n21) However, </w:t>
      </w:r>
      <w:r w:rsidRPr="00B93855">
        <w:rPr>
          <w:rStyle w:val="StyleUnderline"/>
          <w:highlight w:val="cyan"/>
        </w:rPr>
        <w:t>limiting</w:t>
      </w:r>
      <w:r w:rsidRPr="00B93855">
        <w:rPr>
          <w:rStyle w:val="StyleUnderline"/>
        </w:rPr>
        <w:t xml:space="preserve"> </w:t>
      </w:r>
      <w:r w:rsidRPr="00B93855">
        <w:rPr>
          <w:rStyle w:val="StyleUnderline"/>
          <w:highlight w:val="cyan"/>
        </w:rPr>
        <w:t>engagement</w:t>
      </w:r>
      <w:r w:rsidRPr="00B93855">
        <w:rPr>
          <w:rStyle w:val="StyleUnderline"/>
        </w:rPr>
        <w:t xml:space="preserve"> </w:t>
      </w:r>
      <w:r w:rsidRPr="00B93855">
        <w:rPr>
          <w:sz w:val="16"/>
        </w:rPr>
        <w:t>policy to the increasing of economic interdependence</w:t>
      </w:r>
      <w:r w:rsidRPr="00B93855">
        <w:rPr>
          <w:rStyle w:val="StyleUnderline"/>
        </w:rPr>
        <w:t xml:space="preserve"> </w:t>
      </w:r>
      <w:r w:rsidRPr="00B93855">
        <w:rPr>
          <w:rStyle w:val="Emphasis"/>
          <w:highlight w:val="cyan"/>
        </w:rPr>
        <w:t>leaves out</w:t>
      </w:r>
      <w:r w:rsidRPr="00B93855">
        <w:rPr>
          <w:rStyle w:val="StyleUnderline"/>
        </w:rPr>
        <w:t xml:space="preserve"> many other issue areas that were an integral part of the Clinton administration's China policy, </w:t>
      </w:r>
      <w:r w:rsidRPr="00B93855">
        <w:rPr>
          <w:sz w:val="16"/>
        </w:rPr>
        <w:t>including those in the diplomatic,</w:t>
      </w:r>
      <w:r w:rsidRPr="00B93855">
        <w:rPr>
          <w:rStyle w:val="Emphasis"/>
        </w:rPr>
        <w:t xml:space="preserve"> </w:t>
      </w:r>
      <w:r w:rsidRPr="00B93855">
        <w:rPr>
          <w:rStyle w:val="Emphasis"/>
          <w:highlight w:val="cyan"/>
        </w:rPr>
        <w:t>military and cultural arenas</w:t>
      </w:r>
      <w:r w:rsidRPr="00B93855">
        <w:rPr>
          <w:sz w:val="16"/>
        </w:rPr>
        <w:t xml:space="preserve">. Similarly, the US engagement of North Korea, as epitomized by the 1994 Agreed Framework pact, promises eventual normalization of economic relations and the gradual normalization of diplomatic </w:t>
      </w:r>
      <w:proofErr w:type="gramStart"/>
      <w:r w:rsidRPr="00B93855">
        <w:rPr>
          <w:sz w:val="16"/>
        </w:rPr>
        <w:t>relations.(</w:t>
      </w:r>
      <w:proofErr w:type="gramEnd"/>
      <w:r w:rsidRPr="00B93855">
        <w:rPr>
          <w:sz w:val="16"/>
        </w:rPr>
        <w:t xml:space="preserve">n22) Equating engagement with economic contacts alone risks neglecting the importance and potential effectiveness of contacts in noneconomic issue areas. Finally, some scholars risk gleaning only a partial and distorted insight into engagement by restrictively evaluating its effectiveness in achieving only some of its professed objectives. </w:t>
      </w:r>
      <w:proofErr w:type="spellStart"/>
      <w:r w:rsidRPr="00B93855">
        <w:rPr>
          <w:sz w:val="16"/>
        </w:rPr>
        <w:t>Papayoanou</w:t>
      </w:r>
      <w:proofErr w:type="spellEnd"/>
      <w:r w:rsidRPr="00B93855">
        <w:rPr>
          <w:sz w:val="16"/>
        </w:rPr>
        <w:t xml:space="preserve"> and </w:t>
      </w:r>
      <w:proofErr w:type="spellStart"/>
      <w:r w:rsidRPr="00B93855">
        <w:rPr>
          <w:sz w:val="16"/>
        </w:rPr>
        <w:t>Kastner</w:t>
      </w:r>
      <w:proofErr w:type="spellEnd"/>
      <w:r w:rsidRPr="00B93855">
        <w:rPr>
          <w:sz w:val="16"/>
        </w:rPr>
        <w:t xml:space="preserve"> deny that they seek merely to examine the "security implications" of the US engagement of China, though in a footnote, they admit that "[m]</w:t>
      </w:r>
      <w:proofErr w:type="spellStart"/>
      <w:r w:rsidRPr="00B93855">
        <w:rPr>
          <w:sz w:val="16"/>
        </w:rPr>
        <w:t>uch</w:t>
      </w:r>
      <w:proofErr w:type="spellEnd"/>
      <w:r w:rsidRPr="00B93855">
        <w:rPr>
          <w:sz w:val="16"/>
        </w:rPr>
        <w:t xml:space="preserve">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 </w:t>
      </w:r>
      <w:r w:rsidRPr="003D28CB">
        <w:rPr>
          <w:rStyle w:val="StyleUnderline"/>
        </w:rPr>
        <w:t>A REFINED DEFINITION OF ENGAGEMENT</w:t>
      </w:r>
      <w:r>
        <w:rPr>
          <w:rStyle w:val="StyleUnderline"/>
        </w:rPr>
        <w:t xml:space="preserve"> </w:t>
      </w:r>
      <w:proofErr w:type="gramStart"/>
      <w:r w:rsidRPr="003D28CB">
        <w:rPr>
          <w:rStyle w:val="StyleUnderline"/>
        </w:rPr>
        <w:t>In</w:t>
      </w:r>
      <w:proofErr w:type="gramEnd"/>
      <w:r w:rsidRPr="003D28CB">
        <w:rPr>
          <w:rStyle w:val="StyleUnderline"/>
        </w:rPr>
        <w:t xml:space="preserve"> order to establish a more effective framework for dealing with unsavory regimes, I propose that we define engagement as the attempt to influence the political behavior of a target state through the comprehensive establishment and </w:t>
      </w:r>
      <w:r w:rsidRPr="00DD2684">
        <w:rPr>
          <w:rStyle w:val="StyleUnderline"/>
          <w:highlight w:val="cyan"/>
        </w:rPr>
        <w:t xml:space="preserve">enhancement of contacts with that state across </w:t>
      </w:r>
      <w:r w:rsidRPr="00DD2684">
        <w:rPr>
          <w:rStyle w:val="Emphasis"/>
          <w:highlight w:val="cyan"/>
        </w:rPr>
        <w:t>multiple issue-areas</w:t>
      </w:r>
      <w:r w:rsidRPr="00DD2684">
        <w:rPr>
          <w:rStyle w:val="StyleUnderline"/>
          <w:highlight w:val="cyan"/>
        </w:rPr>
        <w:t xml:space="preserve"> (i.e. </w:t>
      </w:r>
      <w:r w:rsidRPr="00DD2684">
        <w:rPr>
          <w:rStyle w:val="Emphasis"/>
          <w:highlight w:val="cyan"/>
        </w:rPr>
        <w:t>diplomatic</w:t>
      </w:r>
      <w:r w:rsidRPr="00DD2684">
        <w:rPr>
          <w:rStyle w:val="StyleUnderline"/>
          <w:highlight w:val="cyan"/>
        </w:rPr>
        <w:t xml:space="preserve">, </w:t>
      </w:r>
      <w:r w:rsidRPr="00DD2684">
        <w:rPr>
          <w:rStyle w:val="Emphasis"/>
          <w:highlight w:val="cyan"/>
        </w:rPr>
        <w:t>military</w:t>
      </w:r>
      <w:r w:rsidRPr="00DD2684">
        <w:rPr>
          <w:rStyle w:val="StyleUnderline"/>
          <w:highlight w:val="cyan"/>
        </w:rPr>
        <w:t xml:space="preserve">, </w:t>
      </w:r>
      <w:r w:rsidRPr="00DD2684">
        <w:rPr>
          <w:rStyle w:val="Emphasis"/>
          <w:highlight w:val="cyan"/>
        </w:rPr>
        <w:t>economic</w:t>
      </w:r>
      <w:r w:rsidRPr="00DD2684">
        <w:rPr>
          <w:rStyle w:val="StyleUnderline"/>
          <w:highlight w:val="cyan"/>
        </w:rPr>
        <w:t xml:space="preserve">, </w:t>
      </w:r>
      <w:r w:rsidRPr="00DD2684">
        <w:rPr>
          <w:rStyle w:val="Emphasis"/>
          <w:highlight w:val="cyan"/>
        </w:rPr>
        <w:t>cultural</w:t>
      </w:r>
      <w:r w:rsidRPr="00DD2684">
        <w:rPr>
          <w:rStyle w:val="StyleUnderline"/>
          <w:highlight w:val="cyan"/>
        </w:rPr>
        <w:t>).</w:t>
      </w:r>
      <w:r w:rsidRPr="003D28CB">
        <w:rPr>
          <w:rStyle w:val="StyleUnderline"/>
        </w:rPr>
        <w:t xml:space="preserve"> The following is a brief list of the specific forms that such contacts might include:</w:t>
      </w:r>
      <w:r>
        <w:rPr>
          <w:rStyle w:val="StyleUnderline"/>
        </w:rPr>
        <w:t xml:space="preserve"> </w:t>
      </w:r>
      <w:r w:rsidRPr="00DD2684">
        <w:rPr>
          <w:rStyle w:val="Emphasis"/>
          <w:highlight w:val="cyan"/>
        </w:rPr>
        <w:t>DIPLOMATIC CONTACTS</w:t>
      </w:r>
      <w:r>
        <w:rPr>
          <w:rStyle w:val="Emphasis"/>
        </w:rPr>
        <w:t xml:space="preserve"> </w:t>
      </w:r>
      <w:r w:rsidRPr="003D28CB">
        <w:rPr>
          <w:rStyle w:val="StyleUnderline"/>
        </w:rPr>
        <w:t xml:space="preserve">Extension of diplomatic recognition; </w:t>
      </w:r>
      <w:r w:rsidRPr="00DD2684">
        <w:rPr>
          <w:rStyle w:val="Emphasis"/>
          <w:highlight w:val="cyan"/>
        </w:rPr>
        <w:t>normalization of diplomatic relations Promotion of target-state membership in international institutions and regimes</w:t>
      </w:r>
      <w:r>
        <w:rPr>
          <w:rStyle w:val="StyleUnderline"/>
        </w:rPr>
        <w:t xml:space="preserve"> </w:t>
      </w:r>
      <w:r w:rsidRPr="003D28CB">
        <w:rPr>
          <w:rStyle w:val="StyleUnderline"/>
        </w:rPr>
        <w:t>Summit meetings and other visits by the head of state and other senior government officials of sender state to target state and vice-versa</w:t>
      </w:r>
      <w:r>
        <w:rPr>
          <w:rStyle w:val="StyleUnderline"/>
        </w:rPr>
        <w:t xml:space="preserve"> </w:t>
      </w:r>
      <w:r w:rsidRPr="00DD2684">
        <w:rPr>
          <w:rStyle w:val="Emphasis"/>
          <w:highlight w:val="cyan"/>
        </w:rPr>
        <w:t>MILITARY CONTACTS</w:t>
      </w:r>
      <w:r>
        <w:rPr>
          <w:rStyle w:val="Emphasis"/>
        </w:rPr>
        <w:t xml:space="preserve"> </w:t>
      </w:r>
      <w:r w:rsidRPr="003D28CB">
        <w:rPr>
          <w:rStyle w:val="StyleUnderline"/>
        </w:rPr>
        <w:t>Visits of senior military officials of the sender state to the target state and vice-versa</w:t>
      </w:r>
      <w:r>
        <w:rPr>
          <w:rStyle w:val="StyleUnderline"/>
        </w:rPr>
        <w:t xml:space="preserve"> </w:t>
      </w:r>
      <w:r w:rsidRPr="00DD2684">
        <w:rPr>
          <w:rStyle w:val="Emphasis"/>
          <w:highlight w:val="cyan"/>
        </w:rPr>
        <w:t>Arms transfers</w:t>
      </w:r>
      <w:r>
        <w:rPr>
          <w:rStyle w:val="StyleUnderline"/>
        </w:rPr>
        <w:t xml:space="preserve"> </w:t>
      </w:r>
      <w:r w:rsidRPr="00DD2684">
        <w:rPr>
          <w:rStyle w:val="Emphasis"/>
          <w:highlight w:val="cyan"/>
        </w:rPr>
        <w:t>Military aid and cooperation</w:t>
      </w:r>
      <w:r>
        <w:rPr>
          <w:rStyle w:val="StyleUnderline"/>
        </w:rPr>
        <w:t xml:space="preserve"> </w:t>
      </w:r>
      <w:r w:rsidRPr="003D28CB">
        <w:rPr>
          <w:rStyle w:val="StyleUnderline"/>
        </w:rPr>
        <w:t>Military exchange and training programs</w:t>
      </w:r>
      <w:r>
        <w:rPr>
          <w:rStyle w:val="StyleUnderline"/>
        </w:rPr>
        <w:t xml:space="preserve"> </w:t>
      </w:r>
      <w:r w:rsidRPr="003D28CB">
        <w:rPr>
          <w:rStyle w:val="StyleUnderline"/>
        </w:rPr>
        <w:t>Confidence and security-building measures</w:t>
      </w:r>
      <w:r>
        <w:rPr>
          <w:rStyle w:val="StyleUnderline"/>
        </w:rPr>
        <w:t xml:space="preserve"> </w:t>
      </w:r>
      <w:r w:rsidRPr="00DD2684">
        <w:rPr>
          <w:rStyle w:val="Emphasis"/>
          <w:highlight w:val="cyan"/>
        </w:rPr>
        <w:t>Intelligence sharing</w:t>
      </w:r>
      <w:r>
        <w:rPr>
          <w:rStyle w:val="StyleUnderline"/>
        </w:rPr>
        <w:t xml:space="preserve"> </w:t>
      </w:r>
      <w:r w:rsidRPr="003D28CB">
        <w:rPr>
          <w:rStyle w:val="Emphasis"/>
        </w:rPr>
        <w:t>ECONOMIC CONTACTS</w:t>
      </w:r>
      <w:r>
        <w:rPr>
          <w:rStyle w:val="Emphasis"/>
        </w:rPr>
        <w:t xml:space="preserve"> </w:t>
      </w:r>
      <w:r w:rsidRPr="003D28CB">
        <w:rPr>
          <w:rStyle w:val="StyleUnderline"/>
        </w:rPr>
        <w:t>Trade agreements and promotion</w:t>
      </w:r>
      <w:r>
        <w:rPr>
          <w:rStyle w:val="StyleUnderline"/>
        </w:rPr>
        <w:t xml:space="preserve"> </w:t>
      </w:r>
      <w:r w:rsidRPr="003D28CB">
        <w:rPr>
          <w:rStyle w:val="StyleUnderline"/>
        </w:rPr>
        <w:t>Foreign economic and humanitarian aid in the form of loans and/or grants</w:t>
      </w:r>
      <w:r>
        <w:rPr>
          <w:rStyle w:val="StyleUnderline"/>
        </w:rPr>
        <w:t xml:space="preserve"> </w:t>
      </w:r>
      <w:r w:rsidRPr="00DD2684">
        <w:rPr>
          <w:rStyle w:val="Emphasis"/>
          <w:highlight w:val="cyan"/>
        </w:rPr>
        <w:t>CULTURAL CONTACTS</w:t>
      </w:r>
      <w:r>
        <w:rPr>
          <w:rStyle w:val="Emphasis"/>
        </w:rPr>
        <w:t xml:space="preserve"> </w:t>
      </w:r>
      <w:r w:rsidRPr="003D28CB">
        <w:rPr>
          <w:rStyle w:val="StyleUnderline"/>
        </w:rPr>
        <w:t>Cultural treaties</w:t>
      </w:r>
      <w:r>
        <w:rPr>
          <w:rStyle w:val="StyleUnderline"/>
        </w:rPr>
        <w:t xml:space="preserve"> </w:t>
      </w:r>
      <w:r w:rsidRPr="00DD2684">
        <w:rPr>
          <w:rStyle w:val="Emphasis"/>
          <w:highlight w:val="cyan"/>
        </w:rPr>
        <w:t>Inauguration of travel and tourism</w:t>
      </w:r>
      <w:r w:rsidRPr="003D28CB">
        <w:rPr>
          <w:rStyle w:val="StyleUnderline"/>
        </w:rPr>
        <w:t xml:space="preserve"> links</w:t>
      </w:r>
      <w:r>
        <w:rPr>
          <w:rStyle w:val="StyleUnderline"/>
        </w:rPr>
        <w:t xml:space="preserve"> </w:t>
      </w:r>
      <w:r w:rsidRPr="003D28CB">
        <w:rPr>
          <w:rStyle w:val="StyleUnderline"/>
        </w:rPr>
        <w:t>Sport, artistic and academic exchanges</w:t>
      </w:r>
      <w:r w:rsidRPr="00B93855">
        <w:rPr>
          <w:sz w:val="16"/>
        </w:rPr>
        <w:t xml:space="preserve"> (n25) 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w:t>
      </w:r>
      <w:proofErr w:type="gramStart"/>
      <w:r w:rsidRPr="00B93855">
        <w:rPr>
          <w:sz w:val="16"/>
        </w:rPr>
        <w:t>economy.(</w:t>
      </w:r>
      <w:proofErr w:type="gramEnd"/>
      <w:r w:rsidRPr="00B93855">
        <w:rPr>
          <w:sz w:val="16"/>
        </w:rPr>
        <w:t xml:space="preserve">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w:t>
      </w:r>
      <w:r w:rsidRPr="00B93855">
        <w:rPr>
          <w:rStyle w:val="StyleUnderline"/>
        </w:rPr>
        <w:t xml:space="preserve">engagement. This reformulated conceptualization avoids the pitfalls of prevailing scholarly conceptions of engagement. It considers the policy as a set of means rather than ends, does not delimit the types of states that can either engage or be engaged, explicitly encompasses contacts in multiple issue-areas, allows for the </w:t>
      </w:r>
      <w:r w:rsidRPr="00B93855">
        <w:rPr>
          <w:rStyle w:val="StyleUnderline"/>
          <w:highlight w:val="cyan"/>
        </w:rPr>
        <w:t>existence of multiple objectives in any given instance of engagement</w:t>
      </w:r>
      <w:r w:rsidRPr="00B93855">
        <w:rPr>
          <w:rStyle w:val="StyleUnderline"/>
        </w:rPr>
        <w:t xml:space="preserve"> and, as will be shown below, permits the elucidation of </w:t>
      </w:r>
      <w:r w:rsidRPr="00B93855">
        <w:rPr>
          <w:rStyle w:val="StyleUnderline"/>
          <w:highlight w:val="cyan"/>
        </w:rPr>
        <w:t>multiple types of positive sanctions.</w:t>
      </w:r>
    </w:p>
    <w:p w:rsidR="00EE07E0" w:rsidRDefault="00EE07E0" w:rsidP="00EE07E0">
      <w:pPr>
        <w:pStyle w:val="Heading3"/>
        <w:rPr>
          <w:lang w:eastAsia="ja-JP"/>
        </w:rPr>
      </w:pPr>
      <w:r>
        <w:rPr>
          <w:lang w:eastAsia="ja-JP"/>
        </w:rPr>
        <w:t>Includes Aid</w:t>
      </w:r>
    </w:p>
    <w:p w:rsidR="00EE07E0" w:rsidRDefault="00EE07E0" w:rsidP="00EE07E0">
      <w:pPr>
        <w:pStyle w:val="Heading4"/>
        <w:rPr>
          <w:lang w:eastAsia="ja-JP"/>
        </w:rPr>
      </w:pPr>
      <w:r>
        <w:rPr>
          <w:lang w:eastAsia="ja-JP"/>
        </w:rPr>
        <w:t>Engagement includes aid</w:t>
      </w:r>
    </w:p>
    <w:p w:rsidR="00EE07E0" w:rsidRPr="00EE07E0" w:rsidRDefault="00EE07E0" w:rsidP="00EE07E0">
      <w:pPr>
        <w:rPr>
          <w:rStyle w:val="Style13ptBold"/>
          <w:b w:val="0"/>
        </w:rPr>
      </w:pPr>
      <w:r>
        <w:rPr>
          <w:rStyle w:val="Style13ptBold"/>
        </w:rPr>
        <w:t xml:space="preserve">Lovelace 16 </w:t>
      </w:r>
      <w:r w:rsidRPr="00EE07E0">
        <w:rPr>
          <w:rStyle w:val="Style13ptBold"/>
          <w:b w:val="0"/>
          <w:sz w:val="14"/>
        </w:rPr>
        <w:t xml:space="preserve">(Douglas, Director of the Strategic Studies Institute, </w:t>
      </w:r>
      <w:r w:rsidRPr="00EE07E0">
        <w:rPr>
          <w:rStyle w:val="Style13ptBold"/>
          <w:b w:val="0"/>
          <w:i/>
          <w:sz w:val="14"/>
        </w:rPr>
        <w:t>TERRORISM: COMMENTARY ON SECURITY DOCUMENTS VOLUME</w:t>
      </w:r>
      <w:r w:rsidRPr="00EE07E0">
        <w:rPr>
          <w:rStyle w:val="Style13ptBold"/>
          <w:b w:val="0"/>
          <w:sz w:val="14"/>
        </w:rPr>
        <w:t>, p. 174)</w:t>
      </w:r>
    </w:p>
    <w:p w:rsidR="00EE07E0" w:rsidRDefault="00EE07E0" w:rsidP="00EE07E0">
      <w:pPr>
        <w:rPr>
          <w:lang w:eastAsia="ja-JP"/>
        </w:rPr>
      </w:pPr>
      <w:r w:rsidRPr="00C16492">
        <w:rPr>
          <w:rStyle w:val="StyleUnderline"/>
          <w:highlight w:val="yellow"/>
        </w:rPr>
        <w:t>Economic measures are</w:t>
      </w:r>
      <w:r w:rsidRPr="00C16492">
        <w:rPr>
          <w:rStyle w:val="StyleUnderline"/>
        </w:rPr>
        <w:t xml:space="preserve"> frequently used as the means through which diplomatic </w:t>
      </w:r>
      <w:r w:rsidRPr="00C16492">
        <w:rPr>
          <w:rStyle w:val="StyleUnderline"/>
          <w:highlight w:val="yellow"/>
        </w:rPr>
        <w:t>engagement</w:t>
      </w:r>
      <w:r w:rsidRPr="00C16492">
        <w:rPr>
          <w:rStyle w:val="StyleUnderline"/>
        </w:rPr>
        <w:t xml:space="preserve"> seeks effect.</w:t>
      </w:r>
      <w:r>
        <w:rPr>
          <w:lang w:eastAsia="ja-JP"/>
        </w:rPr>
        <w:t xml:space="preserve"> In this regard, </w:t>
      </w:r>
      <w:r w:rsidRPr="00C16492">
        <w:rPr>
          <w:rStyle w:val="StyleUnderline"/>
          <w:highlight w:val="yellow"/>
        </w:rPr>
        <w:t>economic aid can signal diplomatic support</w:t>
      </w:r>
      <w:r w:rsidRPr="00C16492">
        <w:rPr>
          <w:rStyle w:val="StyleUnderline"/>
        </w:rPr>
        <w:t>, and can ease the burdens on a partner country as it seeks to counter a hybrid threat.</w:t>
      </w:r>
      <w:r>
        <w:rPr>
          <w:lang w:eastAsia="ja-JP"/>
        </w:rPr>
        <w:t xml:space="preserve"> This tool has recently been used with Ukraine, by both the U.S. and EU." Likewise, a whole-of- government and international approach to economic aid and capacity building has the potential to remedy short-term crises, improve government capabilities and legitimacy, and signal and enduring commitment on the part of the U.S. and its allies to the state and society under hybrid threats." It may also lessen the attractiveness inside a targeted country of hybrid warfare's UW, terrorism, and organized crime activities. Of course, </w:t>
      </w:r>
      <w:r w:rsidRPr="00C16492">
        <w:rPr>
          <w:rStyle w:val="StyleUnderline"/>
          <w:highlight w:val="yellow"/>
        </w:rPr>
        <w:t>economic aid</w:t>
      </w:r>
      <w:r w:rsidRPr="00C16492">
        <w:rPr>
          <w:rStyle w:val="StyleUnderline"/>
        </w:rPr>
        <w:t xml:space="preserve"> and capacity building-by which a country </w:t>
      </w:r>
      <w:r w:rsidRPr="00C16492">
        <w:rPr>
          <w:rStyle w:val="StyleUnderline"/>
          <w:highlight w:val="yellow"/>
        </w:rPr>
        <w:t>gets "skin in the game," can be among the first steps towards future</w:t>
      </w:r>
      <w:r w:rsidRPr="00C16492">
        <w:rPr>
          <w:rStyle w:val="StyleUnderline"/>
        </w:rPr>
        <w:t xml:space="preserve"> military </w:t>
      </w:r>
      <w:r w:rsidRPr="00C16492">
        <w:rPr>
          <w:rStyle w:val="StyleUnderline"/>
          <w:highlight w:val="yellow"/>
        </w:rPr>
        <w:t>aid</w:t>
      </w:r>
      <w:r w:rsidRPr="00C16492">
        <w:rPr>
          <w:rStyle w:val="StyleUnderline"/>
        </w:rPr>
        <w:t>, in which C-UW will play a role. Finally, economic aid and capacity building in a country targeted by hybrid warfare can reduce the resource and commodity reliance of the targeted state on the adversary.</w:t>
      </w:r>
      <w:r>
        <w:rPr>
          <w:lang w:eastAsia="ja-JP"/>
        </w:rPr>
        <w:t xml:space="preserve"> This is an important consideration when states are targeted by much larger, wealthier adversaries with whom they shared a preexisting aid /trade relationship-that is, most of Russia's neighbors. </w:t>
      </w:r>
    </w:p>
    <w:p w:rsidR="00F77D09" w:rsidRDefault="00F77D09" w:rsidP="00EE07E0">
      <w:pPr>
        <w:rPr>
          <w:lang w:eastAsia="ja-JP"/>
        </w:rPr>
      </w:pPr>
    </w:p>
    <w:p w:rsidR="004D4B02" w:rsidRDefault="004D4B02" w:rsidP="004D4B02">
      <w:pPr>
        <w:pStyle w:val="Heading3"/>
      </w:pPr>
      <w:r>
        <w:t>Engagement = Single Policies</w:t>
      </w:r>
    </w:p>
    <w:p w:rsidR="004D4B02" w:rsidRDefault="004D4B02" w:rsidP="004D4B02">
      <w:pPr>
        <w:pStyle w:val="Heading4"/>
      </w:pPr>
      <w:r>
        <w:t xml:space="preserve">Engagement includes achieving single, incremental agreements </w:t>
      </w:r>
    </w:p>
    <w:p w:rsidR="004D4B02" w:rsidRPr="002A28B7" w:rsidRDefault="004D4B02" w:rsidP="004D4B02">
      <w:r>
        <w:rPr>
          <w:rStyle w:val="Style13ptBold"/>
        </w:rPr>
        <w:t xml:space="preserve">OVPIA 13 </w:t>
      </w:r>
      <w:r w:rsidRPr="002A28B7">
        <w:t>[Collaboration between experts on Asian Relations, “The Politics of Engagement”, July 8, http://ovpia.iu.edu/blog/?p=748]-DD</w:t>
      </w:r>
    </w:p>
    <w:p w:rsidR="004D4B02" w:rsidRPr="002A28B7" w:rsidRDefault="004D4B02" w:rsidP="004D4B02">
      <w:pPr>
        <w:rPr>
          <w:sz w:val="16"/>
        </w:rPr>
      </w:pPr>
      <w:r w:rsidRPr="002A28B7">
        <w:rPr>
          <w:rStyle w:val="Emphasis"/>
          <w:highlight w:val="yellow"/>
        </w:rPr>
        <w:t>Engagement is</w:t>
      </w:r>
      <w:r>
        <w:rPr>
          <w:rStyle w:val="Emphasis"/>
        </w:rPr>
        <w:t xml:space="preserve"> </w:t>
      </w:r>
      <w:r w:rsidRPr="004430B2">
        <w:rPr>
          <w:sz w:val="16"/>
        </w:rPr>
        <w:t xml:space="preserve">reaching out establishing cooperation and reciprocity exercising persistence, patience, and ingenuity maintaining credibility flexibility, and a tough skin reducing tensions resetting relationships finding common ground inculcating habit of dialog and mutual respect </w:t>
      </w:r>
      <w:r w:rsidRPr="004430B2">
        <w:rPr>
          <w:rStyle w:val="Emphasis"/>
        </w:rPr>
        <w:t xml:space="preserve">achieving </w:t>
      </w:r>
      <w:r w:rsidRPr="002A28B7">
        <w:rPr>
          <w:rStyle w:val="Emphasis"/>
          <w:highlight w:val="yellow"/>
        </w:rPr>
        <w:t>incremental agreements</w:t>
      </w:r>
      <w:r>
        <w:rPr>
          <w:rStyle w:val="Emphasis"/>
        </w:rPr>
        <w:t xml:space="preserve"> </w:t>
      </w:r>
      <w:r w:rsidRPr="004430B2">
        <w:rPr>
          <w:sz w:val="16"/>
        </w:rPr>
        <w:t>creating honorable path to peaceable relations Engagement is not selling out national interests tolerating genocide or other heinous crimes exercising coercive diplomacy postponing the inevitable performing an act of charity</w:t>
      </w:r>
    </w:p>
    <w:p w:rsidR="004D4B02" w:rsidRPr="002A28B7" w:rsidRDefault="004D4B02" w:rsidP="004D4B02"/>
    <w:p w:rsidR="004D4B02" w:rsidRDefault="004D4B02" w:rsidP="004D4B02">
      <w:pPr>
        <w:pStyle w:val="Heading4"/>
      </w:pPr>
      <w:r>
        <w:t xml:space="preserve">Engagement includes single economic policies </w:t>
      </w:r>
    </w:p>
    <w:p w:rsidR="004D4B02" w:rsidRPr="004430B2" w:rsidRDefault="004D4B02" w:rsidP="004D4B02">
      <w:r>
        <w:rPr>
          <w:rStyle w:val="Style13ptBold"/>
        </w:rPr>
        <w:t xml:space="preserve">Vodanovich No </w:t>
      </w:r>
      <w:r w:rsidRPr="004430B2">
        <w:rPr>
          <w:rStyle w:val="Style13ptBold"/>
        </w:rPr>
        <w:t>Date</w:t>
      </w:r>
      <w:r w:rsidRPr="004430B2">
        <w:t xml:space="preserve"> [</w:t>
      </w:r>
      <w:proofErr w:type="spellStart"/>
      <w:r w:rsidRPr="004430B2">
        <w:t>Ivanica</w:t>
      </w:r>
      <w:proofErr w:type="spellEnd"/>
      <w:r w:rsidRPr="004430B2">
        <w:t>, Research Fellow @ University of Auckland, “Constructive Engagement and Constructive Intervention: A Useful Approach to Security in the Asia Pacific”, http://focusweb.org/node/1254]-DD</w:t>
      </w:r>
    </w:p>
    <w:p w:rsidR="004D4B02" w:rsidRDefault="004D4B02" w:rsidP="004D4B02">
      <w:pPr>
        <w:rPr>
          <w:sz w:val="16"/>
        </w:rPr>
      </w:pPr>
      <w:r w:rsidRPr="002A28B7">
        <w:rPr>
          <w:sz w:val="16"/>
        </w:rPr>
        <w:t xml:space="preserve">Despite the argument that the failure of sanctions shows the lack of a clear causal link between economic deprivation and political change constructive </w:t>
      </w:r>
      <w:r w:rsidRPr="002A28B7">
        <w:rPr>
          <w:rStyle w:val="StyleUnderline"/>
          <w:highlight w:val="yellow"/>
        </w:rPr>
        <w:t>engagement assumes</w:t>
      </w:r>
      <w:r w:rsidRPr="002A28B7">
        <w:rPr>
          <w:rStyle w:val="StyleUnderline"/>
        </w:rPr>
        <w:t xml:space="preserve"> that </w:t>
      </w:r>
      <w:r w:rsidRPr="002A28B7">
        <w:rPr>
          <w:rStyle w:val="StyleUnderline"/>
          <w:highlight w:val="yellow"/>
        </w:rPr>
        <w:t>economic and trade inducements and benefits</w:t>
      </w:r>
      <w:r w:rsidRPr="002A28B7">
        <w:rPr>
          <w:rStyle w:val="StyleUnderline"/>
        </w:rPr>
        <w:t xml:space="preserve"> can help bring about political change. </w:t>
      </w:r>
      <w:r w:rsidRPr="002A28B7">
        <w:rPr>
          <w:rStyle w:val="StyleUnderline"/>
          <w:highlight w:val="yellow"/>
        </w:rPr>
        <w:t>Commercial interests, trading and financial concessions are used</w:t>
      </w:r>
      <w:r w:rsidRPr="002A28B7">
        <w:rPr>
          <w:rStyle w:val="StyleUnderline"/>
        </w:rPr>
        <w:t xml:space="preserve"> to integrate the state into the wider community of nations. It is assumed that </w:t>
      </w:r>
      <w:r w:rsidRPr="002A28B7">
        <w:rPr>
          <w:rStyle w:val="StyleUnderline"/>
          <w:highlight w:val="yellow"/>
        </w:rPr>
        <w:t>this creates an effective context for negotiation</w:t>
      </w:r>
      <w:r w:rsidRPr="002A28B7">
        <w:rPr>
          <w:rStyle w:val="StyleUnderline"/>
        </w:rPr>
        <w:t xml:space="preserve"> and so a means of exerting pressure for political change.</w:t>
      </w:r>
      <w:r w:rsidRPr="002A28B7">
        <w:rPr>
          <w:sz w:val="16"/>
        </w:rPr>
        <w:t xml:space="preserve"> The idea is to use economic cooperation not to impose a particular pattern of change but make the state in question </w:t>
      </w:r>
      <w:proofErr w:type="spellStart"/>
      <w:r w:rsidRPr="002A28B7">
        <w:rPr>
          <w:sz w:val="16"/>
        </w:rPr>
        <w:t>realise</w:t>
      </w:r>
      <w:proofErr w:type="spellEnd"/>
      <w:r w:rsidRPr="002A28B7">
        <w:rPr>
          <w:sz w:val="16"/>
        </w:rPr>
        <w:t xml:space="preserve"> the need to change and the advantages of doing so.</w:t>
      </w:r>
    </w:p>
    <w:p w:rsidR="004D4B02" w:rsidRDefault="004D4B02" w:rsidP="004D4B02">
      <w:pPr>
        <w:pStyle w:val="Heading4"/>
      </w:pPr>
      <w:proofErr w:type="spellStart"/>
      <w:r>
        <w:t>Engmt</w:t>
      </w:r>
      <w:proofErr w:type="spellEnd"/>
      <w:r>
        <w:t xml:space="preserve"> is tactical – Doesn’t have to forego in its entirety hybrid options; Iran proves</w:t>
      </w:r>
    </w:p>
    <w:p w:rsidR="004D4B02" w:rsidRPr="007C6CB7" w:rsidRDefault="004D4B02" w:rsidP="004D4B02">
      <w:pPr>
        <w:rPr>
          <w:rStyle w:val="Style13ptBold"/>
          <w:b w:val="0"/>
          <w:sz w:val="18"/>
        </w:rPr>
      </w:pPr>
      <w:proofErr w:type="spellStart"/>
      <w:r>
        <w:rPr>
          <w:rStyle w:val="Style13ptBold"/>
        </w:rPr>
        <w:t>Zarif</w:t>
      </w:r>
      <w:proofErr w:type="spellEnd"/>
      <w:r>
        <w:rPr>
          <w:rStyle w:val="Style13ptBold"/>
        </w:rPr>
        <w:t xml:space="preserve"> 9</w:t>
      </w:r>
      <w:r>
        <w:rPr>
          <w:rStyle w:val="Style13ptBold"/>
          <w:b w:val="0"/>
        </w:rPr>
        <w:t xml:space="preserve"> </w:t>
      </w:r>
      <w:r w:rsidRPr="007C6CB7">
        <w:rPr>
          <w:rStyle w:val="Style13ptBold"/>
          <w:b w:val="0"/>
          <w:sz w:val="18"/>
        </w:rPr>
        <w:t>(</w:t>
      </w:r>
      <w:proofErr w:type="spellStart"/>
      <w:r w:rsidRPr="007C6CB7">
        <w:rPr>
          <w:rStyle w:val="Style13ptBold"/>
          <w:b w:val="0"/>
          <w:sz w:val="18"/>
        </w:rPr>
        <w:t>Maseh</w:t>
      </w:r>
      <w:proofErr w:type="spellEnd"/>
      <w:r w:rsidRPr="007C6CB7">
        <w:rPr>
          <w:rStyle w:val="Style13ptBold"/>
          <w:b w:val="0"/>
          <w:sz w:val="18"/>
        </w:rPr>
        <w:t>, 7/21, fellow @ American Enterprise Inst., “U.S. Policy Toward Iran's Nuclear Program”, http://www.irantracker.org/us-policy/us-policy-toward-irans-nuclear-program)</w:t>
      </w:r>
    </w:p>
    <w:p w:rsidR="004D4B02" w:rsidRDefault="004D4B02" w:rsidP="004D4B02">
      <w:r>
        <w:t xml:space="preserve">Statements from other administration officials reiterate that that the administration reserves the right to utilize all policy tools against Iran. Pentagon Press Secretary Geoff Morrell stated on May 19 that the U.S. “has been consistent about one thing, that no options are off the table. However, it is clearly the preference of this president and this secretary of Defense to reach out and try to engage Iran, and try to diplomatically and economically persuade them not to pursue their nuclear weapons program.”[23] In July, Admiral Mullen referred more explicitly to the potential of military action against Iran, </w:t>
      </w:r>
      <w:r w:rsidRPr="007C6CB7">
        <w:rPr>
          <w:highlight w:val="yellow"/>
          <w:u w:val="single"/>
        </w:rPr>
        <w:t>stating that the U.S. should pursue engagement</w:t>
      </w:r>
      <w:r>
        <w:t xml:space="preserve"> with Iran “…</w:t>
      </w:r>
      <w:r w:rsidRPr="007C6CB7">
        <w:rPr>
          <w:highlight w:val="yellow"/>
          <w:u w:val="single"/>
        </w:rPr>
        <w:t>with all options remaining on the table, including, certainly, the military options</w:t>
      </w:r>
      <w:r>
        <w:t xml:space="preserve">.”[24] Beyond </w:t>
      </w:r>
      <w:r w:rsidRPr="007C6CB7">
        <w:rPr>
          <w:highlight w:val="yellow"/>
          <w:u w:val="single"/>
        </w:rPr>
        <w:t>these reiterations of a policy of tactical engagement, the substance of the current administration’s strategy</w:t>
      </w:r>
      <w:r>
        <w:t xml:space="preserve"> towards Iran has yet to materialize. A review of U.S. policy inherited from the previous administration follows. </w:t>
      </w:r>
    </w:p>
    <w:p w:rsidR="004D4B02" w:rsidRDefault="004D4B02" w:rsidP="004D4B02">
      <w:pPr>
        <w:pStyle w:val="Heading4"/>
      </w:pPr>
      <w:proofErr w:type="spellStart"/>
      <w:r>
        <w:t>Engmt</w:t>
      </w:r>
      <w:proofErr w:type="spellEnd"/>
      <w:r>
        <w:t xml:space="preserve"> includes limited programs with tactical goals</w:t>
      </w:r>
    </w:p>
    <w:p w:rsidR="004D4B02" w:rsidRPr="008808F1" w:rsidRDefault="004D4B02" w:rsidP="004D4B02">
      <w:pPr>
        <w:rPr>
          <w:rStyle w:val="Style13ptBold"/>
          <w:b w:val="0"/>
        </w:rPr>
      </w:pPr>
      <w:r>
        <w:rPr>
          <w:rStyle w:val="Style13ptBold"/>
        </w:rPr>
        <w:t>Lord &amp; Lynch 10</w:t>
      </w:r>
      <w:r>
        <w:rPr>
          <w:rStyle w:val="Style13ptBold"/>
          <w:b w:val="0"/>
        </w:rPr>
        <w:t xml:space="preserve"> </w:t>
      </w:r>
      <w:r w:rsidRPr="008808F1">
        <w:rPr>
          <w:rStyle w:val="Style13ptBold"/>
          <w:b w:val="0"/>
          <w:sz w:val="18"/>
        </w:rPr>
        <w:t>(Kristin &amp; Marc, Center for a New American Security fellows, “America’s Extended Hand”, http://www.cnas.org/files/documents/publications/CNAS_America's%20Extended%20Hand_Lord%20Lynch.pdf)</w:t>
      </w:r>
    </w:p>
    <w:p w:rsidR="004D4B02" w:rsidRPr="00A944B3" w:rsidRDefault="004D4B02" w:rsidP="004D4B02">
      <w:r w:rsidRPr="007C6CB7">
        <w:rPr>
          <w:highlight w:val="yellow"/>
          <w:u w:val="single"/>
        </w:rPr>
        <w:t>Another challenge to the administration’s approach is striking the right balance between the long-term building of new relationships with foreign populations</w:t>
      </w:r>
      <w:r w:rsidRPr="007C6CB7">
        <w:rPr>
          <w:sz w:val="16"/>
        </w:rPr>
        <w:t xml:space="preserve">, (for instance through educational and professional exchanges) and the short-term demands of tactical strategic communication. The Obama administration certainly considers its post-Cairo efforts to build relations in the fields of science, education, and entrepreneurship to be strategic, in that they contribute to building the long-term foundation for healthier relationships between American and Muslim societies and help to marginalize extremists by shoring up populations potentially at risk to radicalization. Yet, the administration has at times seemed less interested </w:t>
      </w:r>
      <w:r w:rsidRPr="007C6CB7">
        <w:rPr>
          <w:highlight w:val="yellow"/>
          <w:u w:val="single"/>
        </w:rPr>
        <w:t>in designing tactically focused</w:t>
      </w:r>
      <w:r>
        <w:t xml:space="preserve"> </w:t>
      </w:r>
      <w:r w:rsidRPr="007C6CB7">
        <w:rPr>
          <w:sz w:val="16"/>
        </w:rPr>
        <w:t>public</w:t>
      </w:r>
      <w:r>
        <w:t xml:space="preserve"> </w:t>
      </w:r>
      <w:r w:rsidRPr="007C6CB7">
        <w:rPr>
          <w:highlight w:val="yellow"/>
          <w:u w:val="single"/>
        </w:rPr>
        <w:t>engagement campaigns aimed at achieving specific goals</w:t>
      </w:r>
      <w:r>
        <w:t xml:space="preserve"> </w:t>
      </w:r>
      <w:r w:rsidRPr="007C6CB7">
        <w:t xml:space="preserve">or engaging specific audiences or geographic regions.14 It has shown little inclination to leverage its popularity to gain political advantage: in rising powers such as Brazil, Indonesia and Turkey, where the President is popular; in Japan, where trust in the United States to do the right thing in world affairs jumped from 25 percent to 85 percent between 2008 and 2009;15 and in Israel, where the United States failed to reach out to the “peace camp” and lost control of the president’s image to the point where Prime Minister Netanyahu gained rather than suffered from an open confrontation with him. There are exceptions. For instance, though it was slow to emerge, </w:t>
      </w:r>
      <w:r w:rsidRPr="007C6CB7">
        <w:rPr>
          <w:highlight w:val="yellow"/>
          <w:u w:val="single"/>
        </w:rPr>
        <w:t>the administration developed a carefully designed interagency public engagement strategy</w:t>
      </w:r>
      <w:r>
        <w:t xml:space="preserve"> </w:t>
      </w:r>
      <w:r w:rsidRPr="007C6CB7">
        <w:t xml:space="preserve">in Afghanistan and Pakistan. </w:t>
      </w:r>
      <w:r w:rsidRPr="007C6CB7">
        <w:rPr>
          <w:highlight w:val="yellow"/>
          <w:u w:val="single"/>
        </w:rPr>
        <w:t>However, this highly focused effort in a theater of conflict is the exception to what seems a wider rule.</w:t>
      </w:r>
      <w:r w:rsidRPr="007C6CB7">
        <w:rPr>
          <w:u w:val="single"/>
        </w:rPr>
        <w:t xml:space="preserve"> </w:t>
      </w:r>
    </w:p>
    <w:p w:rsidR="004D4B02" w:rsidRPr="002A28B7" w:rsidRDefault="004D4B02" w:rsidP="004D4B02">
      <w:pPr>
        <w:rPr>
          <w:sz w:val="16"/>
        </w:rPr>
      </w:pPr>
    </w:p>
    <w:p w:rsidR="00F77D09" w:rsidRDefault="004D4B02" w:rsidP="00F77D09">
      <w:pPr>
        <w:pStyle w:val="Heading3"/>
      </w:pPr>
      <w:r>
        <w:t>Engagement</w:t>
      </w:r>
      <w:r w:rsidR="00F77D09">
        <w:t xml:space="preserve"> = Multiple Policies</w:t>
      </w:r>
    </w:p>
    <w:p w:rsidR="00F77D09" w:rsidRDefault="00F77D09" w:rsidP="00F77D09">
      <w:pPr>
        <w:pStyle w:val="Heading4"/>
      </w:pPr>
      <w:r>
        <w:t xml:space="preserve">The </w:t>
      </w:r>
      <w:proofErr w:type="spellStart"/>
      <w:r>
        <w:t>aff</w:t>
      </w:r>
      <w:proofErr w:type="spellEnd"/>
      <w:r>
        <w:t xml:space="preserve"> is </w:t>
      </w:r>
      <w:r>
        <w:rPr>
          <w:u w:val="single"/>
        </w:rPr>
        <w:t>selective</w:t>
      </w:r>
      <w:r>
        <w:t xml:space="preserve"> engagement – That’s not topical</w:t>
      </w:r>
    </w:p>
    <w:p w:rsidR="00F77D09" w:rsidRPr="00321E55" w:rsidRDefault="00F77D09" w:rsidP="00F77D09">
      <w:pPr>
        <w:rPr>
          <w:rStyle w:val="Style13ptBold"/>
          <w:b w:val="0"/>
        </w:rPr>
      </w:pPr>
      <w:r>
        <w:rPr>
          <w:rStyle w:val="Style13ptBold"/>
        </w:rPr>
        <w:t>Hicks 14</w:t>
      </w:r>
      <w:r>
        <w:rPr>
          <w:rStyle w:val="Style13ptBold"/>
          <w:b w:val="0"/>
        </w:rPr>
        <w:t xml:space="preserve"> </w:t>
      </w:r>
      <w:r w:rsidRPr="00321E55">
        <w:rPr>
          <w:rStyle w:val="Style13ptBold"/>
          <w:b w:val="0"/>
          <w:sz w:val="14"/>
        </w:rPr>
        <w:t xml:space="preserve">(Kathleen, 5/20, Senior Vice President; Henry A. Kissinger Chair; Director, International Security Program, Center for Strategic &amp; Int’l Studies, “When Is Selective Engagement </w:t>
      </w:r>
      <w:proofErr w:type="gramStart"/>
      <w:r w:rsidRPr="00321E55">
        <w:rPr>
          <w:rStyle w:val="Style13ptBold"/>
          <w:b w:val="0"/>
          <w:sz w:val="14"/>
        </w:rPr>
        <w:t>too</w:t>
      </w:r>
      <w:proofErr w:type="gramEnd"/>
      <w:r w:rsidRPr="00321E55">
        <w:rPr>
          <w:rStyle w:val="Style13ptBold"/>
          <w:b w:val="0"/>
          <w:sz w:val="14"/>
        </w:rPr>
        <w:t xml:space="preserve"> Selective?”, https://www.csis.org/analysis/when-selective-engagement-too-selective)</w:t>
      </w:r>
    </w:p>
    <w:p w:rsidR="00F77D09" w:rsidRDefault="00F77D09" w:rsidP="00F77D09">
      <w:r w:rsidRPr="00A7314F">
        <w:rPr>
          <w:sz w:val="16"/>
        </w:rPr>
        <w:t xml:space="preserve">The Ukraine crisis typifies the paradox of American opinion on foreign affairs today: we don’t want to get entangled in something costly and certainly not something involving the use of American forces, but we don’t really approve of looking feckless and inept. These mixed emotions were equally at play during the “redline” debate in Syria, the Chinese declaration of an air defense identification zone and subsequent territorial disputes in the East and South China Sea, and during debates over whether the nation is spending enough on defense and security. As this litany demonstrates, executing a selective foreign policy is difficult. Yet it is our only rational approach if we wish to retain our role as a global leader at a manageable cost. On paper, </w:t>
      </w:r>
      <w:r w:rsidRPr="00A7314F">
        <w:rPr>
          <w:highlight w:val="yellow"/>
          <w:u w:val="single"/>
        </w:rPr>
        <w:t>a strategy of selective engagement requires us to have and communicate a firm understanding of our interests, the objectives for achieving those interests, and the policies we are willing to employ to achieve them.</w:t>
      </w:r>
      <w:r>
        <w:t xml:space="preserve"> </w:t>
      </w:r>
      <w:r w:rsidRPr="00A7314F">
        <w:rPr>
          <w:highlight w:val="yellow"/>
          <w:u w:val="single"/>
        </w:rPr>
        <w:t>The problem</w:t>
      </w:r>
      <w:r>
        <w:t xml:space="preserve"> </w:t>
      </w:r>
      <w:r w:rsidRPr="00A7314F">
        <w:t xml:space="preserve">of course </w:t>
      </w:r>
      <w:r w:rsidRPr="00A7314F">
        <w:rPr>
          <w:highlight w:val="yellow"/>
          <w:u w:val="single"/>
        </w:rPr>
        <w:t xml:space="preserve">is that such linear strategy development is simply not possible, particularly in the U.S. </w:t>
      </w:r>
      <w:r w:rsidRPr="00A7314F">
        <w:t xml:space="preserve">democratic system. Our sense of interests, objectives, applicability of power, and available means is heavily context dependent, and situational dynamics can significantly affect public and leadership impetus for action (or inaction). It is such a dynamic that saw Secretary of State Dean Acheson declare in 1950 a defensive perimeter in Asia that did not include Korea, only to turn around within the year to lead the Truman Administration’s justification for the deployment of U.S. troops in Korea after the outbreak of conflict there. It is that dynamic that might explain why more Americans support doing more to help find the missing Nigerian school girls than believe we should do more in Syria or Ukraine. We need not be victims of our own ambivalence and mercurial nature, however. The president of the United States can and must lead the American public through international crises by communicating effectively in word and deed. Congress has responsibility here, too, but I’ll focus on the White House. </w:t>
      </w:r>
      <w:r w:rsidRPr="00A7314F">
        <w:rPr>
          <w:highlight w:val="yellow"/>
          <w:u w:val="single"/>
        </w:rPr>
        <w:t>To date, the administration has rationalized the necessity of its temperate approach in each of the crises it has handled in this second term, relying in no small part on the public’s strong preference for limiting the use of force.</w:t>
      </w:r>
      <w:r>
        <w:t xml:space="preserve"> (</w:t>
      </w:r>
      <w:r w:rsidRPr="00A7314F">
        <w:rPr>
          <w:highlight w:val="yellow"/>
          <w:u w:val="single"/>
        </w:rPr>
        <w:t>The president’s “foreign policy leadership as a baseball game” analogy was the most recent attempt.)</w:t>
      </w:r>
      <w:r w:rsidRPr="00A7314F">
        <w:t xml:space="preserve"> In the case of Ukraine, the White House has also rightly pointed out that Putin is the real loser in the long-term. Russia is a declining power, Crimea’s annexation will exacerbate its economic challenges, China and Central Asia are now wary of Russia, and NATO will be somewhat reinvigorated. What these approaches miss is that Putin’s long-term “loss” is not seen as an American “win,” and a long pattern of withholding the American fist in the face of perceived provocations, however rational in each individual case, can tempt others to act opportunistically in the future. For deterring al Qaeda, Syria, North Korea, Iran, Russia, and China, this communication failure matters. Calibrating hard power is difficult, but it is imperative. Perceptions that the United States is unwilling to act assertively, whether justified or not, embolden others. Deterrence works best when backed by the credible threat of force. Today, we are risking that credibility despite our rhetoric, potentially undermining deterrence and increasing the chances that the American public will seek to act at much higher cost down the road, whether on the Korean Peninsula, in the South China Sea, or, most likely, somewhere we cannot yet predict. And therein lies the ultimate irony for the White House. If in its</w:t>
      </w:r>
      <w:r w:rsidRPr="00A7314F">
        <w:rPr>
          <w:u w:val="single"/>
        </w:rPr>
        <w:t xml:space="preserve"> </w:t>
      </w:r>
      <w:r w:rsidRPr="00A7314F">
        <w:rPr>
          <w:highlight w:val="yellow"/>
          <w:u w:val="single"/>
        </w:rPr>
        <w:t>efforts to avoid another Iraq it allows the selective engagement pendulum to swing too far toward inaction</w:t>
      </w:r>
      <w:r>
        <w:t xml:space="preserve">, </w:t>
      </w:r>
      <w:r w:rsidRPr="00A7314F">
        <w:t xml:space="preserve">it risks being knocked over when the pendulum swings just as strongly into overreaction at a time and place </w:t>
      </w:r>
      <w:r w:rsidRPr="00A7314F">
        <w:rPr>
          <w:szCs w:val="18"/>
        </w:rPr>
        <w:t>Washington may not anticipate.</w:t>
      </w:r>
      <w:r>
        <w:t xml:space="preserve"> </w:t>
      </w:r>
    </w:p>
    <w:p w:rsidR="00F77D09" w:rsidRDefault="00F77D09" w:rsidP="00F77D09">
      <w:pPr>
        <w:pStyle w:val="Heading4"/>
      </w:pPr>
      <w:r>
        <w:t xml:space="preserve">The </w:t>
      </w:r>
      <w:proofErr w:type="spellStart"/>
      <w:r>
        <w:t>aff</w:t>
      </w:r>
      <w:proofErr w:type="spellEnd"/>
      <w:r>
        <w:t xml:space="preserve"> isn’t diplomatic or economic engagement; it’s selective engagement – That hybrid strategy is </w:t>
      </w:r>
      <w:proofErr w:type="spellStart"/>
      <w:r>
        <w:t>unlimiting</w:t>
      </w:r>
      <w:proofErr w:type="spellEnd"/>
    </w:p>
    <w:p w:rsidR="00F77D09" w:rsidRPr="00A86CAD" w:rsidRDefault="00F77D09" w:rsidP="00F77D09">
      <w:pPr>
        <w:rPr>
          <w:rStyle w:val="Style13ptBold"/>
          <w:b w:val="0"/>
          <w:i/>
          <w:sz w:val="16"/>
        </w:rPr>
      </w:pPr>
      <w:r>
        <w:rPr>
          <w:rStyle w:val="Style13ptBold"/>
        </w:rPr>
        <w:t>Art 13</w:t>
      </w:r>
      <w:r>
        <w:rPr>
          <w:rStyle w:val="Style13ptBold"/>
          <w:b w:val="0"/>
        </w:rPr>
        <w:t xml:space="preserve"> </w:t>
      </w:r>
      <w:r w:rsidRPr="00A86CAD">
        <w:rPr>
          <w:rStyle w:val="Style13ptBold"/>
          <w:b w:val="0"/>
          <w:sz w:val="16"/>
        </w:rPr>
        <w:t xml:space="preserve">(Robert J., Christian A. Herter Professor of International Relations at Brandeis University, </w:t>
      </w:r>
      <w:r w:rsidRPr="00A86CAD">
        <w:rPr>
          <w:rStyle w:val="Style13ptBold"/>
          <w:b w:val="0"/>
          <w:i/>
          <w:sz w:val="16"/>
        </w:rPr>
        <w:t>A Grand Strategy for America</w:t>
      </w:r>
      <w:r w:rsidRPr="00A86CAD">
        <w:rPr>
          <w:rStyle w:val="Style13ptBold"/>
          <w:b w:val="0"/>
          <w:sz w:val="16"/>
        </w:rPr>
        <w:t>, p. 122)</w:t>
      </w:r>
    </w:p>
    <w:p w:rsidR="00F77D09" w:rsidRDefault="00F77D09" w:rsidP="00F77D09">
      <w:r w:rsidRPr="00167A91">
        <w:rPr>
          <w:u w:val="single"/>
        </w:rPr>
        <w:t xml:space="preserve">Selective engagement is a hybrid strategy. </w:t>
      </w:r>
      <w:r w:rsidRPr="00167A91">
        <w:t>By definition,</w:t>
      </w:r>
      <w:r w:rsidRPr="00167A91">
        <w:rPr>
          <w:u w:val="single"/>
        </w:rPr>
        <w:t xml:space="preserve"> a hybrid mixes different things and the mixture is superior to the pure elements from which it is drawn. Selective engagement borrows the good features from its competitors and seeks to avoid their pitfalls and excesses</w:t>
      </w:r>
      <w:r w:rsidRPr="00167A91">
        <w:t xml:space="preserve">. Selective engagement borrows from the other strategies as follows. Like isolationism and offshore balancing. </w:t>
      </w:r>
      <w:r w:rsidRPr="00167A91">
        <w:rPr>
          <w:u w:val="single"/>
        </w:rPr>
        <w:t>Selective engagement understands the risks of military entanglement overseas but unlike them</w:t>
      </w:r>
      <w:r w:rsidRPr="00167A91">
        <w:t>. it</w:t>
      </w:r>
      <w:r w:rsidRPr="00A7314F">
        <w:t xml:space="preserve"> accepts some engagements because they lower the chances of war or because they are necessary to protect American interests even at the risk and cost of war.</w:t>
      </w:r>
      <w:r w:rsidRPr="00A7314F">
        <w:rPr>
          <w:u w:val="single"/>
        </w:rPr>
        <w:t xml:space="preserve"> </w:t>
      </w:r>
      <w:r w:rsidRPr="00A7314F">
        <w:t xml:space="preserve">Like collective security, </w:t>
      </w:r>
      <w:r w:rsidRPr="00A7314F">
        <w:rPr>
          <w:highlight w:val="yellow"/>
          <w:u w:val="single"/>
        </w:rPr>
        <w:t>selective engagement is based on the assumption that US. military operations should be multilateral rather than unilateral wherever possible to spread the burdens and risks</w:t>
      </w:r>
      <w:r w:rsidRPr="00A7314F">
        <w:t>. and that standing alliances make such operations easier to organize and more likely to succeed when undertaken. Unlike collective security, however, it does not rely on an assumption that peace is indivisible. Like regional containment, selective engagement is based on the understanding that balancing against an aspiring regional hegemon requires sustained cooperation of the other powers in the area and that such cooperation cannot be sustained without a visible American military presence. Like dominion.</w:t>
      </w:r>
      <w:r w:rsidRPr="00A7314F">
        <w:rPr>
          <w:highlight w:val="yellow"/>
          <w:u w:val="single"/>
        </w:rPr>
        <w:t xml:space="preserve"> selective engagement makes use of the power and the influence that military primacy brings, </w:t>
      </w:r>
      <w:r w:rsidRPr="00A7314F">
        <w:t>but unlike dominion, it does not seek to dictate to others. Like cooperative security, selective engagement seeks transparency in military relations. reductions in armaments, and control over the spread of nuclear, biological, and chemical (NBC) weapons, but unlike cooperative security, it does not put great faith in the reliability of collective security should these aims fail</w:t>
      </w:r>
      <w:r>
        <w:t xml:space="preserve">. </w:t>
      </w:r>
      <w:r w:rsidRPr="00A7314F">
        <w:rPr>
          <w:highlight w:val="yellow"/>
          <w:u w:val="single"/>
        </w:rPr>
        <w:t>Thus, by borrowing from the. best features of its competitors, selective engagement is</w:t>
      </w:r>
      <w:r w:rsidRPr="00A7314F">
        <w:rPr>
          <w:u w:val="single"/>
        </w:rPr>
        <w:t xml:space="preserve"> </w:t>
      </w:r>
      <w:r w:rsidRPr="00A7314F">
        <w:t xml:space="preserve">careful in using military power but committed to use it; multilateral in practice, but </w:t>
      </w:r>
      <w:r w:rsidRPr="00A7314F">
        <w:rPr>
          <w:highlight w:val="yellow"/>
          <w:u w:val="single"/>
        </w:rPr>
        <w:t>not bound to everyone or committed to do everything</w:t>
      </w:r>
      <w:r>
        <w:t xml:space="preserve">; </w:t>
      </w:r>
      <w:r w:rsidRPr="00A7314F">
        <w:t xml:space="preserve">visibly present militarily in regions of concern. but in ways deliberately designed to elicit rather than thwart or dampen the cooperation of other key states; prime, in military power, but not so materialist. in use to create self-defeating count.er-coalitions; and cooperative with those states that reciprocate in kind, but tough with those that do not. I ' ('1 Because it incorporates the best features from the alternatives, selective engagement becomes more civilized than any of them. Diversification is valuable in a grand strategy: it provides a method by which to deal with uncertainty. just as a diversified portfolio in the stock market provides a hedge against adversarial changes in any one or even several of a policies component, so, too, does a strategy providing a hedge against one or several adverse external developments. Through clarification, selective engagement is more resilient, more adaptable, and more effective than the alternatives. </w:t>
      </w:r>
    </w:p>
    <w:p w:rsidR="00F77D09" w:rsidRDefault="00F77D09" w:rsidP="00EE07E0">
      <w:pPr>
        <w:rPr>
          <w:lang w:eastAsia="ja-JP"/>
        </w:rPr>
      </w:pPr>
    </w:p>
    <w:p w:rsidR="00266220" w:rsidRDefault="00266220" w:rsidP="00266220">
      <w:pPr>
        <w:pStyle w:val="Heading3"/>
      </w:pPr>
      <w:bookmarkStart w:id="7" w:name="_GoBack"/>
      <w:bookmarkEnd w:id="7"/>
      <w:r>
        <w:t>Engagement = Active</w:t>
      </w:r>
    </w:p>
    <w:p w:rsidR="00F77D09" w:rsidRDefault="00F77D09" w:rsidP="00F77D09">
      <w:pPr>
        <w:pStyle w:val="Heading4"/>
      </w:pPr>
      <w:r>
        <w:t>Engagement requires active collaboration, not passive coordination</w:t>
      </w:r>
    </w:p>
    <w:p w:rsidR="00F77D09" w:rsidRPr="006A0901" w:rsidRDefault="00F77D09" w:rsidP="00F77D09">
      <w:pPr>
        <w:rPr>
          <w:rStyle w:val="Style13ptBold"/>
          <w:b w:val="0"/>
        </w:rPr>
      </w:pPr>
      <w:proofErr w:type="spellStart"/>
      <w:r>
        <w:rPr>
          <w:rStyle w:val="Style13ptBold"/>
        </w:rPr>
        <w:t>Aliriza</w:t>
      </w:r>
      <w:proofErr w:type="spellEnd"/>
      <w:r>
        <w:rPr>
          <w:rStyle w:val="Style13ptBold"/>
        </w:rPr>
        <w:t xml:space="preserve"> &amp; </w:t>
      </w:r>
      <w:proofErr w:type="spellStart"/>
      <w:r>
        <w:rPr>
          <w:rStyle w:val="Style13ptBold"/>
        </w:rPr>
        <w:t>Preisler</w:t>
      </w:r>
      <w:proofErr w:type="spellEnd"/>
      <w:r>
        <w:rPr>
          <w:rStyle w:val="Style13ptBold"/>
        </w:rPr>
        <w:t xml:space="preserve"> 14</w:t>
      </w:r>
      <w:r>
        <w:rPr>
          <w:rStyle w:val="Style13ptBold"/>
          <w:b w:val="0"/>
        </w:rPr>
        <w:t xml:space="preserve"> </w:t>
      </w:r>
      <w:r w:rsidRPr="0059343B">
        <w:rPr>
          <w:rStyle w:val="Style13ptBold"/>
          <w:b w:val="0"/>
          <w:sz w:val="20"/>
        </w:rPr>
        <w:t>(</w:t>
      </w:r>
      <w:proofErr w:type="spellStart"/>
      <w:r w:rsidRPr="0059343B">
        <w:rPr>
          <w:rStyle w:val="Style13ptBold"/>
          <w:b w:val="0"/>
          <w:sz w:val="20"/>
        </w:rPr>
        <w:t>Fadil</w:t>
      </w:r>
      <w:proofErr w:type="spellEnd"/>
      <w:r w:rsidRPr="0059343B">
        <w:rPr>
          <w:rStyle w:val="Style13ptBold"/>
          <w:b w:val="0"/>
          <w:sz w:val="20"/>
        </w:rPr>
        <w:t xml:space="preserve">, freelance journalist currently based in Tunis, Tunisia. He has contributed news and analysis from North Africa for NPR, Foreign Policy, the BBC, and other news outlets. He is formerly the foreign news editor at the </w:t>
      </w:r>
      <w:proofErr w:type="spellStart"/>
      <w:r w:rsidRPr="0059343B">
        <w:rPr>
          <w:rStyle w:val="Style13ptBold"/>
          <w:b w:val="0"/>
          <w:sz w:val="20"/>
        </w:rPr>
        <w:t>Hurriyet</w:t>
      </w:r>
      <w:proofErr w:type="spellEnd"/>
      <w:r w:rsidRPr="0059343B">
        <w:rPr>
          <w:rStyle w:val="Style13ptBold"/>
          <w:b w:val="0"/>
          <w:sz w:val="20"/>
        </w:rPr>
        <w:t xml:space="preserve"> Daily News, &amp; Benjamin, 2/28, “A Transatlantic Partnership After the Arab Uprisings”, http://www.fletcherforum.org/2014/02/28/aliriza-preisler/)</w:t>
      </w:r>
    </w:p>
    <w:p w:rsidR="00F77D09" w:rsidRPr="00167A91" w:rsidRDefault="00F77D09" w:rsidP="00F77D09">
      <w:pPr>
        <w:rPr>
          <w:u w:val="single"/>
        </w:rPr>
      </w:pPr>
      <w:r w:rsidRPr="00167A91">
        <w:t xml:space="preserve">One U.S. diplomat notes that, with the exception of Egypt, “the United States would typically see [North Africa] as an area where the Europeans should take the lead from a policy perspective, and especially financially.” However, </w:t>
      </w:r>
      <w:r w:rsidRPr="00167A91">
        <w:rPr>
          <w:highlight w:val="yellow"/>
          <w:u w:val="single"/>
        </w:rPr>
        <w:t>serious engagement requires close</w:t>
      </w:r>
      <w:r w:rsidRPr="00167A91">
        <w:t xml:space="preserve"> transatlantic </w:t>
      </w:r>
      <w:r w:rsidRPr="00167A91">
        <w:rPr>
          <w:highlight w:val="yellow"/>
          <w:u w:val="single"/>
        </w:rPr>
        <w:t>coordination</w:t>
      </w:r>
      <w:r>
        <w:t xml:space="preserve">. </w:t>
      </w:r>
      <w:r w:rsidRPr="00167A91">
        <w:rPr>
          <w:sz w:val="16"/>
        </w:rPr>
        <w:t xml:space="preserve">There have been some steps in the right direction. European leaders revived the European Union’s proposed “Partnership for Democracy and Shared Prosperity with the Southern Mediterranean.” The German government has set a best-practice example by providing financial support to local projects aimed at reinforcing democracy, the rule of law, and civil society particularly in Tunisia, which is seen as “the country of hope.” </w:t>
      </w:r>
      <w:r w:rsidRPr="00167A91">
        <w:rPr>
          <w:highlight w:val="yellow"/>
          <w:u w:val="single"/>
        </w:rPr>
        <w:t>Especially in the economic</w:t>
      </w:r>
      <w:r>
        <w:t xml:space="preserve"> </w:t>
      </w:r>
      <w:r w:rsidRPr="00167A91">
        <w:rPr>
          <w:sz w:val="16"/>
        </w:rPr>
        <w:t xml:space="preserve">and educational </w:t>
      </w:r>
      <w:r w:rsidRPr="00167A91">
        <w:rPr>
          <w:highlight w:val="yellow"/>
          <w:u w:val="single"/>
        </w:rPr>
        <w:t>sector</w:t>
      </w:r>
      <w:r w:rsidRPr="00167A91">
        <w:rPr>
          <w:sz w:val="16"/>
        </w:rPr>
        <w:t xml:space="preserve">s, </w:t>
      </w:r>
      <w:r w:rsidRPr="00167A91">
        <w:rPr>
          <w:highlight w:val="yellow"/>
        </w:rPr>
        <w:t>t</w:t>
      </w:r>
      <w:r w:rsidRPr="00167A91">
        <w:rPr>
          <w:highlight w:val="yellow"/>
          <w:u w:val="single"/>
        </w:rPr>
        <w:t>here are several practical and easy to implement policies that, pursued by the United States</w:t>
      </w:r>
      <w:r>
        <w:t xml:space="preserve"> </w:t>
      </w:r>
      <w:r w:rsidRPr="00167A91">
        <w:rPr>
          <w:sz w:val="16"/>
        </w:rPr>
        <w:t xml:space="preserve">and Europe in </w:t>
      </w:r>
      <w:r w:rsidRPr="00167A91">
        <w:rPr>
          <w:highlight w:val="yellow"/>
          <w:u w:val="single"/>
        </w:rPr>
        <w:t>collaboration, can help</w:t>
      </w:r>
      <w:r>
        <w:t xml:space="preserve"> </w:t>
      </w:r>
      <w:r w:rsidRPr="00167A91">
        <w:rPr>
          <w:sz w:val="16"/>
        </w:rPr>
        <w:t xml:space="preserve">North African </w:t>
      </w:r>
      <w:r w:rsidRPr="00167A91">
        <w:rPr>
          <w:highlight w:val="yellow"/>
          <w:u w:val="single"/>
        </w:rPr>
        <w:t>countries develop their economies and societies equitably, robust enough to provide a positive feedback-loop of mutually beneficial trade, investment, and innovation.</w:t>
      </w:r>
    </w:p>
    <w:p w:rsidR="00F77D09" w:rsidRPr="00E13D84" w:rsidRDefault="00F77D09" w:rsidP="00F77D09">
      <w:pPr>
        <w:pStyle w:val="Heading4"/>
      </w:pPr>
      <w:proofErr w:type="spellStart"/>
      <w:r w:rsidRPr="00E13D84">
        <w:t>Engmt</w:t>
      </w:r>
      <w:proofErr w:type="spellEnd"/>
      <w:r w:rsidRPr="00E13D84">
        <w:t xml:space="preserve"> is actively establishing links to other countries</w:t>
      </w:r>
    </w:p>
    <w:p w:rsidR="00F77D09" w:rsidRPr="00344F9C" w:rsidRDefault="00F77D09" w:rsidP="00F77D09">
      <w:pPr>
        <w:rPr>
          <w:rStyle w:val="Style13ptBold"/>
          <w:b w:val="0"/>
        </w:rPr>
      </w:pPr>
      <w:r>
        <w:rPr>
          <w:rStyle w:val="Style13ptBold"/>
        </w:rPr>
        <w:t xml:space="preserve">Smith 5 </w:t>
      </w:r>
      <w:r w:rsidRPr="00344F9C">
        <w:rPr>
          <w:rStyle w:val="Style13ptBold"/>
          <w:b w:val="0"/>
          <w:sz w:val="16"/>
        </w:rPr>
        <w:t xml:space="preserve">(Karen, Pf of </w:t>
      </w:r>
      <w:proofErr w:type="spellStart"/>
      <w:r w:rsidRPr="00344F9C">
        <w:rPr>
          <w:rStyle w:val="Style13ptBold"/>
          <w:b w:val="0"/>
          <w:sz w:val="16"/>
        </w:rPr>
        <w:t>Poli</w:t>
      </w:r>
      <w:proofErr w:type="spellEnd"/>
      <w:r w:rsidRPr="00344F9C">
        <w:rPr>
          <w:rStyle w:val="Style13ptBold"/>
          <w:b w:val="0"/>
          <w:sz w:val="16"/>
        </w:rPr>
        <w:t xml:space="preserve"> </w:t>
      </w:r>
      <w:proofErr w:type="spellStart"/>
      <w:r w:rsidRPr="00344F9C">
        <w:rPr>
          <w:rStyle w:val="Style13ptBold"/>
          <w:b w:val="0"/>
          <w:sz w:val="16"/>
        </w:rPr>
        <w:t>Sci</w:t>
      </w:r>
      <w:proofErr w:type="spellEnd"/>
      <w:r w:rsidRPr="00344F9C">
        <w:rPr>
          <w:rStyle w:val="Style13ptBold"/>
          <w:b w:val="0"/>
          <w:sz w:val="16"/>
        </w:rPr>
        <w:t>, London School of Economics, “Engagement and Conditionality: Incompatible or Mutually Reinforcing?”, Foreign Policy Centre, http://kms2.isn.ethz.ch/serviceengine/Files/ESDP/24863/ichaptersection_singledocument/273de787-0ede-4c7e-a001-94d09f793f1b/en/03_Conditionality.pdf)</w:t>
      </w:r>
    </w:p>
    <w:p w:rsidR="00F77D09" w:rsidRDefault="00F77D09" w:rsidP="00F77D09">
      <w:r>
        <w:t xml:space="preserve">First, </w:t>
      </w:r>
      <w:r w:rsidRPr="00167A91">
        <w:rPr>
          <w:highlight w:val="yellow"/>
          <w:u w:val="single"/>
        </w:rPr>
        <w:t>a few definitions. ‘Engagement’ is a foreign policy strategy of building close ties with the government and/or civil society and/or business community of another state</w:t>
      </w:r>
      <w:r>
        <w:t xml:space="preserve">. The intention of this strategy is to undermine illiberal political and economic practices, and socialize government and other domestic actors into more liberal ways. Most </w:t>
      </w:r>
      <w:r w:rsidRPr="00167A91">
        <w:rPr>
          <w:highlight w:val="yellow"/>
          <w:u w:val="single"/>
        </w:rPr>
        <w:t>cases of engagement entail primarily building economic links, and encouraging trade and investment in particular</w:t>
      </w:r>
      <w:r>
        <w:t>. Some observers have variously labelled this strategy one of interdependence, or of ‘oxygen’: economic activity leads to positive political consequences.</w:t>
      </w:r>
    </w:p>
    <w:p w:rsidR="00F77D09" w:rsidRPr="00F77D09" w:rsidRDefault="00F77D09" w:rsidP="00F77D09"/>
    <w:p w:rsidR="00266220" w:rsidRDefault="00266220" w:rsidP="00266220">
      <w:pPr>
        <w:pStyle w:val="Heading4"/>
      </w:pPr>
      <w:r>
        <w:t>Engagement requires more than the removal of constraints</w:t>
      </w:r>
    </w:p>
    <w:p w:rsidR="00266220" w:rsidRPr="00677318" w:rsidRDefault="00266220" w:rsidP="00266220">
      <w:pPr>
        <w:rPr>
          <w:rStyle w:val="Style13ptBold"/>
          <w:b w:val="0"/>
        </w:rPr>
      </w:pPr>
      <w:proofErr w:type="spellStart"/>
      <w:r>
        <w:rPr>
          <w:rStyle w:val="Style13ptBold"/>
        </w:rPr>
        <w:t>Pakulski</w:t>
      </w:r>
      <w:proofErr w:type="spellEnd"/>
      <w:r>
        <w:rPr>
          <w:rStyle w:val="Style13ptBold"/>
        </w:rPr>
        <w:t xml:space="preserve"> 4</w:t>
      </w:r>
      <w:r>
        <w:rPr>
          <w:rStyle w:val="Style13ptBold"/>
          <w:b w:val="0"/>
        </w:rPr>
        <w:t xml:space="preserve"> </w:t>
      </w:r>
      <w:r w:rsidRPr="00677318">
        <w:rPr>
          <w:rStyle w:val="Style13ptBold"/>
          <w:b w:val="0"/>
          <w:sz w:val="16"/>
        </w:rPr>
        <w:t>(Jan, Environmentally and Socially Sustainable Development Unit Europe and Central Asia Region, World Bank, “Civic Engagement to Improve Development Effectiveness in the Europe and Central Asia Region - The Role of the World Bank”, siteresources.worldbank.org/INTECAREGTOPNGOCIVSOC/Resources/ECA_Civic_Engagement_study.doc)</w:t>
      </w:r>
    </w:p>
    <w:p w:rsidR="00266220" w:rsidRDefault="00266220" w:rsidP="00266220">
      <w:r>
        <w:t xml:space="preserve">Constructive civic </w:t>
      </w:r>
      <w:r w:rsidRPr="00A546AB">
        <w:rPr>
          <w:rStyle w:val="StyleUnderline"/>
          <w:highlight w:val="yellow"/>
        </w:rPr>
        <w:t>engagement requires more than the removal of explicit legal restraints and repression.</w:t>
      </w:r>
      <w:r>
        <w:t xml:space="preserve"> Right </w:t>
      </w:r>
      <w:r w:rsidRPr="00A546AB">
        <w:rPr>
          <w:rStyle w:val="StyleUnderline"/>
          <w:highlight w:val="yellow"/>
        </w:rPr>
        <w:t>after the collapse of communism</w:t>
      </w:r>
      <w:r>
        <w:t xml:space="preserve">, in addition to a political culture suspicious of autonomous association, </w:t>
      </w:r>
      <w:r w:rsidRPr="00A546AB">
        <w:rPr>
          <w:rStyle w:val="StyleUnderline"/>
          <w:highlight w:val="yellow"/>
        </w:rPr>
        <w:t>the</w:t>
      </w:r>
      <w:r>
        <w:t xml:space="preserve"> enabling </w:t>
      </w:r>
      <w:r w:rsidRPr="00A546AB">
        <w:rPr>
          <w:rStyle w:val="StyleUnderline"/>
          <w:highlight w:val="yellow"/>
        </w:rPr>
        <w:t>environment for civil society was</w:t>
      </w:r>
      <w:r>
        <w:t xml:space="preserve"> still quite </w:t>
      </w:r>
      <w:r w:rsidRPr="00A546AB">
        <w:rPr>
          <w:rStyle w:val="StyleUnderline"/>
          <w:highlight w:val="yellow"/>
        </w:rPr>
        <w:t>weak</w:t>
      </w:r>
      <w:r>
        <w:t xml:space="preserve"> in the ECA region: </w:t>
      </w:r>
      <w:r w:rsidRPr="00A546AB">
        <w:rPr>
          <w:rStyle w:val="StyleUnderline"/>
          <w:highlight w:val="yellow"/>
        </w:rPr>
        <w:t>it lacked legislative guarantees of autonomy</w:t>
      </w:r>
      <w:r>
        <w:t xml:space="preserve">, free and independent </w:t>
      </w:r>
      <w:r w:rsidRPr="00A546AB">
        <w:rPr>
          <w:rStyle w:val="StyleUnderline"/>
          <w:highlight w:val="yellow"/>
        </w:rPr>
        <w:t>info</w:t>
      </w:r>
      <w:r>
        <w:t xml:space="preserve">rmation flows, full </w:t>
      </w:r>
      <w:r w:rsidRPr="00A546AB">
        <w:rPr>
          <w:rStyle w:val="StyleUnderline"/>
          <w:highlight w:val="yellow"/>
        </w:rPr>
        <w:t>freedom to associate</w:t>
      </w:r>
      <w:r>
        <w:t xml:space="preserve">, consistently enforced </w:t>
      </w:r>
      <w:r w:rsidRPr="00A546AB">
        <w:rPr>
          <w:rStyle w:val="StyleUnderline"/>
          <w:highlight w:val="yellow"/>
        </w:rPr>
        <w:t>regulatory frameworks, and</w:t>
      </w:r>
      <w:r>
        <w:t xml:space="preserve"> – far from trivial – </w:t>
      </w:r>
      <w:r w:rsidRPr="00A546AB">
        <w:rPr>
          <w:rStyle w:val="StyleUnderline"/>
          <w:highlight w:val="yellow"/>
        </w:rPr>
        <w:t>non-profit tax status for CSOs</w:t>
      </w:r>
      <w:r>
        <w:t xml:space="preserve">. </w:t>
      </w:r>
    </w:p>
    <w:p w:rsidR="00266220" w:rsidRDefault="00266220" w:rsidP="00266220">
      <w:pPr>
        <w:pStyle w:val="Heading4"/>
      </w:pPr>
      <w:r>
        <w:t>Engagement exceeds eliminating impediments – Requires active collaboration</w:t>
      </w:r>
    </w:p>
    <w:p w:rsidR="00266220" w:rsidRPr="008B495A" w:rsidRDefault="00266220" w:rsidP="00266220">
      <w:pPr>
        <w:rPr>
          <w:rStyle w:val="Style13ptBold"/>
          <w:b w:val="0"/>
        </w:rPr>
      </w:pPr>
      <w:r>
        <w:rPr>
          <w:rStyle w:val="Style13ptBold"/>
        </w:rPr>
        <w:t>Reddy 16</w:t>
      </w:r>
      <w:r>
        <w:rPr>
          <w:rStyle w:val="Style13ptBold"/>
          <w:b w:val="0"/>
        </w:rPr>
        <w:t xml:space="preserve"> </w:t>
      </w:r>
      <w:r w:rsidRPr="008B495A">
        <w:rPr>
          <w:rStyle w:val="Style13ptBold"/>
          <w:b w:val="0"/>
          <w:sz w:val="18"/>
        </w:rPr>
        <w:t>(V. Seenu, MD, MBA, FACS, is a board-certified, practicing cardiovascular and thoracic surgeon with HCA's Tristar Cardiovascular Surgery practice at Centennial Medical Center, “The Doctor’s Orders for Improving Physician Engagement”, https://www.hfma.org/Content.aspx?id=46338)</w:t>
      </w:r>
    </w:p>
    <w:p w:rsidR="00266220" w:rsidRDefault="00266220" w:rsidP="00266220">
      <w:r>
        <w:t xml:space="preserve">In the Harvard Business Review’s widely-read “Engaging Physicians in the Health Care Revolution,” Toby Cosgrove and Thomas Lee recommend a new concept for physician </w:t>
      </w:r>
      <w:r w:rsidRPr="00266220">
        <w:t>engagement</w:t>
      </w:r>
      <w:r>
        <w:t xml:space="preserve">. “Such </w:t>
      </w:r>
      <w:r w:rsidRPr="00266220">
        <w:rPr>
          <w:rStyle w:val="StyleUnderline"/>
          <w:highlight w:val="yellow"/>
        </w:rPr>
        <w:t>engagement requires more than mere coop</w:t>
      </w:r>
      <w:r w:rsidRPr="00266220">
        <w:rPr>
          <w:rStyle w:val="StyleUnderline"/>
        </w:rPr>
        <w:t>eration—an agreement not to sabotage—</w:t>
      </w:r>
      <w:r w:rsidRPr="00266220">
        <w:rPr>
          <w:rStyle w:val="StyleUnderline"/>
          <w:highlight w:val="yellow"/>
        </w:rPr>
        <w:t>and strives instead for full collaboration in relentless improvement</w:t>
      </w:r>
      <w:r>
        <w:t>,” they write. The goal of engaging the next generation of physicians is to develop partnerships that are ongoing and truly collaborative rather than based on one-off improvement projects. The continuous collaboration paradigm promotes teamwork, increases alignment, and creates efficiencies that one-time efforts cannot achieve. Further, it encourages administrators and physicians to view each other as equal partners, each with their own areas of expertise—both of which are necessary to maximize value for patients.</w:t>
      </w:r>
    </w:p>
    <w:p w:rsidR="00266220" w:rsidRDefault="00266220" w:rsidP="00266220">
      <w:pPr>
        <w:pStyle w:val="Heading4"/>
      </w:pPr>
      <w:r>
        <w:t>Engagement is two-way; simply disclosing a U.S. course of action does not rise to the level of engaging</w:t>
      </w:r>
    </w:p>
    <w:p w:rsidR="00266220" w:rsidRPr="00D13E45" w:rsidRDefault="00266220" w:rsidP="00266220">
      <w:r>
        <w:rPr>
          <w:rStyle w:val="Style13ptBold"/>
        </w:rPr>
        <w:t xml:space="preserve">Schwab &amp; </w:t>
      </w:r>
      <w:proofErr w:type="spellStart"/>
      <w:r>
        <w:rPr>
          <w:rStyle w:val="Style13ptBold"/>
        </w:rPr>
        <w:t>Beatley</w:t>
      </w:r>
      <w:proofErr w:type="spellEnd"/>
      <w:r>
        <w:rPr>
          <w:rStyle w:val="Style13ptBold"/>
        </w:rPr>
        <w:t xml:space="preserve"> 9</w:t>
      </w:r>
      <w:r>
        <w:t xml:space="preserve"> </w:t>
      </w:r>
      <w:r w:rsidRPr="00D13E45">
        <w:rPr>
          <w:sz w:val="14"/>
        </w:rPr>
        <w:t>(Anna, Center for the Study of Natural Hazards and Disasters, University of North Carolina at Chapel Hill, Timothy, Department of Urban and Environmental Planning, School of Architecture at the University of Virginia, “Instructor Notes for Session 4”, FEMA Training, www.training.fema.gov/hiedu/docs/crr/cat%2520-%2520session%25204%2520-%2520ethics.doc)</w:t>
      </w:r>
    </w:p>
    <w:p w:rsidR="00266220" w:rsidRDefault="00266220" w:rsidP="00266220">
      <w:r w:rsidRPr="00266220">
        <w:rPr>
          <w:rStyle w:val="StyleUnderline"/>
          <w:highlight w:val="yellow"/>
        </w:rPr>
        <w:t>Engagement requires more than disclosure: it implies two-way communication</w:t>
      </w:r>
      <w:r>
        <w:t xml:space="preserve">, with the public also voicing preferences and concerns. </w:t>
      </w:r>
      <w:r w:rsidRPr="00266220">
        <w:rPr>
          <w:rStyle w:val="StyleUnderline"/>
          <w:highlight w:val="yellow"/>
        </w:rPr>
        <w:t>Methods must be used that ensure inclusion of voices of those who are less empowered to ensure procedural fairness and a truly open process</w:t>
      </w:r>
      <w:r w:rsidRPr="00266220">
        <w:rPr>
          <w:rStyle w:val="StyleUnderline"/>
        </w:rPr>
        <w:t>.</w:t>
      </w:r>
      <w:r>
        <w:t xml:space="preserve"> </w:t>
      </w:r>
    </w:p>
    <w:p w:rsidR="00854FD4" w:rsidRDefault="00854FD4" w:rsidP="00854FD4">
      <w:pPr>
        <w:pStyle w:val="Heading3"/>
      </w:pPr>
      <w:r>
        <w:t>Engagement = Collaboration</w:t>
      </w:r>
    </w:p>
    <w:p w:rsidR="00854FD4" w:rsidRDefault="00854FD4" w:rsidP="00854FD4">
      <w:pPr>
        <w:pStyle w:val="Heading4"/>
      </w:pPr>
      <w:r>
        <w:t>Prior definitions of US-China engagement as unilateral action are bad and harm policy- we should recalibrate our definition of US-China engagement around establishing common agendas and bilateral cooperation</w:t>
      </w:r>
    </w:p>
    <w:p w:rsidR="00854FD4" w:rsidRPr="002A28B7" w:rsidRDefault="00854FD4" w:rsidP="00854FD4">
      <w:pPr>
        <w:rPr>
          <w:b/>
          <w:sz w:val="26"/>
        </w:rPr>
      </w:pPr>
      <w:r>
        <w:rPr>
          <w:rStyle w:val="Style13ptBold"/>
        </w:rPr>
        <w:t xml:space="preserve">Deng 16 </w:t>
      </w:r>
      <w:r w:rsidRPr="002A28B7">
        <w:t>[Yong, Professor of Political Science @ U.S. Naval Academy, Harvard International Review, “Dealing with Assertive China: Time for Engagement 2.0”, http://hir.harvard.edu/dealing-assertive-china-time-engagement-2-0/]-DD</w:t>
      </w:r>
    </w:p>
    <w:p w:rsidR="00854FD4" w:rsidRPr="002A28B7" w:rsidRDefault="00854FD4" w:rsidP="00854FD4">
      <w:pPr>
        <w:rPr>
          <w:sz w:val="14"/>
        </w:rPr>
      </w:pPr>
      <w:r w:rsidRPr="002A28B7">
        <w:rPr>
          <w:sz w:val="14"/>
        </w:rPr>
        <w:t xml:space="preserve">But </w:t>
      </w:r>
      <w:r w:rsidRPr="00A6761E">
        <w:rPr>
          <w:rStyle w:val="Emphasis"/>
          <w:highlight w:val="yellow"/>
        </w:rPr>
        <w:t>US policy must be recalibrated. In the past, engagement featured a US-led agenda setting</w:t>
      </w:r>
      <w:r w:rsidRPr="002A28B7">
        <w:rPr>
          <w:rStyle w:val="Emphasis"/>
        </w:rPr>
        <w:t xml:space="preserve">, a singular goal of changing targeted Chinese practices, </w:t>
      </w:r>
      <w:r w:rsidRPr="00A6761E">
        <w:rPr>
          <w:rStyle w:val="Emphasis"/>
          <w:highlight w:val="yellow"/>
        </w:rPr>
        <w:t>and enforcing international demands on China. Now, the two countries need to find a common agenda, be attentive to each other’s concerns, and broaden concerns beyond their bilateral relations</w:t>
      </w:r>
      <w:r w:rsidRPr="002A28B7">
        <w:rPr>
          <w:rStyle w:val="Emphasis"/>
        </w:rPr>
        <w:t xml:space="preserve"> </w:t>
      </w:r>
      <w:r w:rsidRPr="002A28B7">
        <w:rPr>
          <w:sz w:val="14"/>
        </w:rPr>
        <w:t>and traditional security realm.</w:t>
      </w:r>
    </w:p>
    <w:p w:rsidR="00854FD4" w:rsidRPr="002A28B7" w:rsidRDefault="00854FD4" w:rsidP="00854FD4"/>
    <w:p w:rsidR="00854FD4" w:rsidRDefault="00854FD4" w:rsidP="00854FD4">
      <w:pPr>
        <w:pStyle w:val="Heading4"/>
      </w:pPr>
      <w:r>
        <w:t xml:space="preserve">Engagement isn’t just removal of </w:t>
      </w:r>
      <w:proofErr w:type="spellStart"/>
      <w:r>
        <w:t>restruction</w:t>
      </w:r>
      <w:proofErr w:type="spellEnd"/>
      <w:r>
        <w:t xml:space="preserve"> but necessitates active involvement and collaboration used to produce change </w:t>
      </w:r>
    </w:p>
    <w:p w:rsidR="00854FD4" w:rsidRPr="004430B2" w:rsidRDefault="00854FD4" w:rsidP="00854FD4">
      <w:r>
        <w:rPr>
          <w:rStyle w:val="Style13ptBold"/>
        </w:rPr>
        <w:t xml:space="preserve">Vodanovich No </w:t>
      </w:r>
      <w:r w:rsidRPr="004430B2">
        <w:rPr>
          <w:rStyle w:val="Style13ptBold"/>
        </w:rPr>
        <w:t>Date</w:t>
      </w:r>
      <w:r w:rsidRPr="004430B2">
        <w:t xml:space="preserve"> [</w:t>
      </w:r>
      <w:proofErr w:type="spellStart"/>
      <w:r w:rsidRPr="004430B2">
        <w:t>Ivanica</w:t>
      </w:r>
      <w:proofErr w:type="spellEnd"/>
      <w:r w:rsidRPr="004430B2">
        <w:t>, Research Fellow @ University of Auckland, “Constructive Engagement and Constructive Intervention: A Useful Approach to Security in the Asia Pacific”, http://focusweb.org/node/1254]-DD</w:t>
      </w:r>
    </w:p>
    <w:p w:rsidR="00854FD4" w:rsidRPr="00A6761E" w:rsidRDefault="00854FD4" w:rsidP="00854FD4">
      <w:pPr>
        <w:rPr>
          <w:rStyle w:val="StyleUnderline"/>
        </w:rPr>
      </w:pPr>
      <w:r w:rsidRPr="002A28B7">
        <w:rPr>
          <w:rStyle w:val="StyleUnderline"/>
        </w:rPr>
        <w:t xml:space="preserve">The model of constructive </w:t>
      </w:r>
      <w:r w:rsidRPr="00A6761E">
        <w:rPr>
          <w:rStyle w:val="StyleUnderline"/>
          <w:highlight w:val="yellow"/>
        </w:rPr>
        <w:t>engagement</w:t>
      </w:r>
      <w:r w:rsidRPr="002A28B7">
        <w:rPr>
          <w:rStyle w:val="StyleUnderline"/>
        </w:rPr>
        <w:t xml:space="preserve"> has not so far fulfilled its promise. </w:t>
      </w:r>
      <w:proofErr w:type="gramStart"/>
      <w:r w:rsidRPr="002A28B7">
        <w:rPr>
          <w:rStyle w:val="StyleUnderline"/>
        </w:rPr>
        <w:t>However</w:t>
      </w:r>
      <w:proofErr w:type="gramEnd"/>
      <w:r w:rsidRPr="002A28B7">
        <w:rPr>
          <w:rStyle w:val="StyleUnderline"/>
        </w:rPr>
        <w:t xml:space="preserve"> </w:t>
      </w:r>
      <w:r w:rsidRPr="00A6761E">
        <w:rPr>
          <w:rStyle w:val="StyleUnderline"/>
          <w:highlight w:val="yellow"/>
        </w:rPr>
        <w:t xml:space="preserve">in the contemporary global context its </w:t>
      </w:r>
      <w:proofErr w:type="spellStart"/>
      <w:r w:rsidRPr="00A6761E">
        <w:rPr>
          <w:rStyle w:val="StyleUnderline"/>
          <w:highlight w:val="yellow"/>
        </w:rPr>
        <w:t>inclusionist</w:t>
      </w:r>
      <w:proofErr w:type="spellEnd"/>
      <w:r w:rsidRPr="00A6761E">
        <w:rPr>
          <w:rStyle w:val="StyleUnderline"/>
          <w:highlight w:val="yellow"/>
        </w:rPr>
        <w:t xml:space="preserve"> approach and emphasis on negotiation and active involvement to facilitate change provides the most useful model for dealing effectively with</w:t>
      </w:r>
      <w:r w:rsidRPr="002A28B7">
        <w:rPr>
          <w:rStyle w:val="StyleUnderline"/>
        </w:rPr>
        <w:t xml:space="preserve"> security </w:t>
      </w:r>
      <w:r w:rsidRPr="00A6761E">
        <w:rPr>
          <w:rStyle w:val="StyleUnderline"/>
          <w:highlight w:val="yellow"/>
        </w:rPr>
        <w:t>dilemmas</w:t>
      </w:r>
      <w:r w:rsidRPr="002A28B7">
        <w:rPr>
          <w:rStyle w:val="StyleUnderline"/>
        </w:rPr>
        <w:t>.</w:t>
      </w:r>
      <w:r w:rsidRPr="00A6761E">
        <w:rPr>
          <w:sz w:val="16"/>
        </w:rPr>
        <w:t xml:space="preserve"> If this is combined with a constructionist perspective of the security context as socially constructed, it would increase its analytical power and aid our understanding of the genesis of security dilemmas and the way they are interpreted by the protagonists. This could open up further avenues for negotiation and intervention. As an interventionist approach the model is more effectively applied through a multilateral rather than bilateral framework. The former avoids the potentially divisive problem of unequal bilateral power relationships and by providing a unified, approach reduces the possibility of manipulation and accommodation. </w:t>
      </w:r>
      <w:r w:rsidRPr="00A6761E">
        <w:rPr>
          <w:rStyle w:val="StyleUnderline"/>
        </w:rPr>
        <w:t>Transparency is a vital element in the model and allows for the incorporation of pressure groups in the domestic and international constituency who provide significant and powerful referent groups in the contemporary security context.</w:t>
      </w:r>
    </w:p>
    <w:p w:rsidR="00854FD4" w:rsidRDefault="00385804" w:rsidP="00385804">
      <w:pPr>
        <w:pStyle w:val="Heading3"/>
      </w:pPr>
      <w:r>
        <w:t>Government to Government</w:t>
      </w:r>
    </w:p>
    <w:p w:rsidR="00385804" w:rsidRPr="005C4338" w:rsidRDefault="00385804" w:rsidP="00385804">
      <w:pPr>
        <w:keepNext/>
        <w:keepLines/>
        <w:spacing w:before="40"/>
        <w:outlineLvl w:val="3"/>
        <w:rPr>
          <w:rFonts w:eastAsia="MS Gothic" w:cs="Times New Roman"/>
          <w:b/>
          <w:iCs/>
          <w:color w:val="000000"/>
          <w:sz w:val="26"/>
        </w:rPr>
      </w:pPr>
      <w:r>
        <w:rPr>
          <w:rFonts w:eastAsia="MS Gothic" w:cs="Times New Roman"/>
          <w:b/>
          <w:iCs/>
          <w:color w:val="000000"/>
          <w:sz w:val="26"/>
        </w:rPr>
        <w:t xml:space="preserve">Must be </w:t>
      </w:r>
      <w:r>
        <w:rPr>
          <w:rFonts w:eastAsia="MS Gothic" w:cs="Times New Roman"/>
          <w:b/>
          <w:iCs/>
          <w:color w:val="000000"/>
          <w:sz w:val="26"/>
          <w:u w:val="single"/>
        </w:rPr>
        <w:t>direct, political contact</w:t>
      </w:r>
    </w:p>
    <w:p w:rsidR="00385804" w:rsidRPr="005C4338" w:rsidRDefault="00385804" w:rsidP="00385804">
      <w:pPr>
        <w:rPr>
          <w:rFonts w:eastAsia="Cambria" w:cs="Times New Roman"/>
          <w:b/>
          <w:bCs/>
          <w:szCs w:val="18"/>
        </w:rPr>
      </w:pPr>
      <w:r w:rsidRPr="005C4338">
        <w:rPr>
          <w:rFonts w:eastAsia="Cambria" w:cs="Times New Roman"/>
          <w:b/>
          <w:bCs/>
          <w:color w:val="000000"/>
          <w:sz w:val="26"/>
        </w:rPr>
        <w:t xml:space="preserve">Fields 7 </w:t>
      </w:r>
      <w:r w:rsidRPr="005C4338">
        <w:rPr>
          <w:rFonts w:eastAsia="Cambria" w:cs="Times New Roman"/>
          <w:b/>
          <w:bCs/>
          <w:color w:val="000000"/>
          <w:szCs w:val="18"/>
        </w:rPr>
        <w:t xml:space="preserve">(Jeffery Fields, PhD Philosophy from University Southern California, “Adversaries and Statecraft: Explaining U.S. Foreign Policy Toward Rogue States”, pg. 303-304) </w:t>
      </w:r>
      <w:proofErr w:type="spellStart"/>
      <w:r w:rsidRPr="005C4338">
        <w:rPr>
          <w:rFonts w:eastAsia="Cambria" w:cs="Times New Roman"/>
          <w:b/>
          <w:bCs/>
          <w:color w:val="000000"/>
          <w:szCs w:val="18"/>
        </w:rPr>
        <w:t>jpr</w:t>
      </w:r>
      <w:proofErr w:type="spellEnd"/>
    </w:p>
    <w:p w:rsidR="00385804" w:rsidRPr="005C4338" w:rsidRDefault="00385804" w:rsidP="00385804">
      <w:pPr>
        <w:rPr>
          <w:rFonts w:eastAsia="Cambria" w:cs="Times New Roman"/>
          <w:sz w:val="14"/>
        </w:rPr>
      </w:pPr>
      <w:r w:rsidRPr="005C4338">
        <w:rPr>
          <w:rFonts w:eastAsia="Cambria" w:cs="Times New Roman"/>
          <w:sz w:val="14"/>
        </w:rPr>
        <w:t xml:space="preserve">Stephen Rock's expansive definition conceives </w:t>
      </w:r>
      <w:r w:rsidRPr="00385804">
        <w:rPr>
          <w:rStyle w:val="StyleUnderline"/>
          <w:highlight w:val="yellow"/>
        </w:rPr>
        <w:t>engagement</w:t>
      </w:r>
      <w:r w:rsidRPr="005C4338">
        <w:rPr>
          <w:rFonts w:eastAsia="Cambria" w:cs="Times New Roman"/>
          <w:sz w:val="22"/>
          <w:u w:val="single"/>
        </w:rPr>
        <w:t xml:space="preserve"> as "an approach to </w:t>
      </w:r>
      <w:r w:rsidRPr="00385804">
        <w:rPr>
          <w:rFonts w:eastAsia="Cambria" w:cs="Times New Roman"/>
          <w:sz w:val="22"/>
          <w:highlight w:val="yellow"/>
          <w:u w:val="single"/>
        </w:rPr>
        <w:t>dealing with a specific state</w:t>
      </w:r>
      <w:r w:rsidRPr="005C4338">
        <w:rPr>
          <w:rFonts w:eastAsia="Cambria" w:cs="Times New Roman"/>
          <w:sz w:val="22"/>
          <w:u w:val="single"/>
        </w:rPr>
        <w:t xml:space="preserve"> (or states) exhibiting hostile or otherwise undesirable behavio</w:t>
      </w:r>
      <w:r w:rsidRPr="005C4338">
        <w:rPr>
          <w:rFonts w:eastAsia="Cambria" w:cs="Times New Roman"/>
          <w:sz w:val="14"/>
        </w:rPr>
        <w:t xml:space="preserve">r." </w:t>
      </w:r>
      <w:r w:rsidRPr="005C4338">
        <w:rPr>
          <w:rFonts w:eastAsia="Cambria" w:cs="Times New Roman"/>
          <w:sz w:val="22"/>
          <w:u w:val="single"/>
        </w:rPr>
        <w:t xml:space="preserve">The </w:t>
      </w:r>
      <w:r w:rsidRPr="00385804">
        <w:rPr>
          <w:rFonts w:eastAsia="Cambria" w:cs="Times New Roman"/>
          <w:sz w:val="22"/>
          <w:u w:val="single"/>
        </w:rPr>
        <w:t xml:space="preserve">basic objectives of </w:t>
      </w:r>
      <w:r w:rsidRPr="00385804">
        <w:rPr>
          <w:rFonts w:eastAsia="Cambria" w:cs="Times New Roman"/>
          <w:sz w:val="22"/>
          <w:highlight w:val="yellow"/>
          <w:u w:val="single"/>
        </w:rPr>
        <w:t>engagement</w:t>
      </w:r>
      <w:r w:rsidRPr="005C4338">
        <w:rPr>
          <w:rFonts w:eastAsia="Cambria" w:cs="Times New Roman"/>
          <w:sz w:val="22"/>
          <w:u w:val="single"/>
        </w:rPr>
        <w:t xml:space="preserve"> are </w:t>
      </w:r>
      <w:proofErr w:type="gramStart"/>
      <w:r w:rsidRPr="005C4338">
        <w:rPr>
          <w:rFonts w:eastAsia="Cambria" w:cs="Times New Roman"/>
          <w:sz w:val="22"/>
          <w:u w:val="single"/>
        </w:rPr>
        <w:t>"( 1</w:t>
      </w:r>
      <w:proofErr w:type="gramEnd"/>
      <w:r w:rsidRPr="005C4338">
        <w:rPr>
          <w:rFonts w:eastAsia="Cambria" w:cs="Times New Roman"/>
          <w:sz w:val="22"/>
          <w:u w:val="single"/>
        </w:rPr>
        <w:t>) to integrate the adversary into the international system with its institutions, legal rules, and norms</w:t>
      </w:r>
      <w:r w:rsidRPr="005C4338">
        <w:rPr>
          <w:rFonts w:eastAsia="Cambria" w:cs="Times New Roman"/>
          <w:sz w:val="14"/>
        </w:rPr>
        <w:t xml:space="preserve">; (2) </w:t>
      </w:r>
      <w:r w:rsidRPr="005C4338">
        <w:rPr>
          <w:rFonts w:eastAsia="Cambria" w:cs="Times New Roman"/>
          <w:sz w:val="22"/>
          <w:u w:val="single"/>
        </w:rPr>
        <w:t>to maintain open channels for cooperation in areas of mutual interest; and (3) to gain leverage in order to influence the adversary's domestic and/ or international behavior</w:t>
      </w:r>
      <w:r w:rsidRPr="005C4338">
        <w:rPr>
          <w:rFonts w:eastAsia="Cambria" w:cs="Times New Roman"/>
          <w:sz w:val="14"/>
        </w:rPr>
        <w:t xml:space="preserve">." Rock also counterpoises engagement with containment. This definition </w:t>
      </w:r>
      <w:r w:rsidRPr="00385804">
        <w:rPr>
          <w:rFonts w:eastAsia="Cambria" w:cs="Times New Roman"/>
          <w:sz w:val="22"/>
          <w:highlight w:val="yellow"/>
          <w:u w:val="single"/>
        </w:rPr>
        <w:t>implies a</w:t>
      </w:r>
      <w:r w:rsidRPr="005C4338">
        <w:rPr>
          <w:rFonts w:eastAsia="Cambria" w:cs="Times New Roman"/>
          <w:sz w:val="22"/>
          <w:u w:val="single"/>
        </w:rPr>
        <w:t xml:space="preserve"> grander </w:t>
      </w:r>
      <w:r w:rsidRPr="00385804">
        <w:rPr>
          <w:rFonts w:eastAsia="Cambria" w:cs="Times New Roman"/>
          <w:sz w:val="22"/>
          <w:highlight w:val="yellow"/>
          <w:u w:val="single"/>
        </w:rPr>
        <w:t>strategic purpose</w:t>
      </w:r>
      <w:r w:rsidRPr="005C4338">
        <w:rPr>
          <w:rFonts w:eastAsia="Cambria" w:cs="Times New Roman"/>
          <w:sz w:val="22"/>
          <w:u w:val="single"/>
        </w:rPr>
        <w:t xml:space="preserve"> of engagement, which is true of some historical cases such as the</w:t>
      </w:r>
      <w:r w:rsidRPr="005C4338">
        <w:rPr>
          <w:rFonts w:eastAsia="Cambria" w:cs="Times New Roman"/>
          <w:sz w:val="14"/>
        </w:rPr>
        <w:t xml:space="preserve"> L</w:t>
      </w:r>
      <w:proofErr w:type="gramStart"/>
      <w:r w:rsidRPr="005C4338">
        <w:rPr>
          <w:rFonts w:eastAsia="Cambria" w:cs="Times New Roman"/>
          <w:sz w:val="14"/>
        </w:rPr>
        <w:t>'.S.</w:t>
      </w:r>
      <w:proofErr w:type="gramEnd"/>
      <w:r w:rsidRPr="005C4338">
        <w:rPr>
          <w:rFonts w:eastAsia="Cambria" w:cs="Times New Roman"/>
          <w:sz w:val="14"/>
        </w:rPr>
        <w:t xml:space="preserve"> engagement of (</w:t>
      </w:r>
      <w:r w:rsidRPr="005C4338">
        <w:rPr>
          <w:rFonts w:eastAsia="Cambria" w:cs="Times New Roman"/>
          <w:sz w:val="22"/>
          <w:u w:val="single"/>
        </w:rPr>
        <w:t>China during the Nixon administration</w:t>
      </w:r>
      <w:r w:rsidRPr="005C4338">
        <w:rPr>
          <w:rFonts w:eastAsia="Cambria" w:cs="Times New Roman"/>
          <w:sz w:val="14"/>
        </w:rPr>
        <w:t xml:space="preserve">, but not necessarily true of tactical efforts to end crises like the .North Korean nuclear standoff during the George H.W. Bush and Clinton administrations. I define </w:t>
      </w:r>
      <w:r w:rsidRPr="00385804">
        <w:rPr>
          <w:rFonts w:eastAsia="Cambria" w:cs="Times New Roman"/>
          <w:sz w:val="22"/>
          <w:highlight w:val="yellow"/>
          <w:u w:val="single"/>
        </w:rPr>
        <w:t>engagement</w:t>
      </w:r>
      <w:r w:rsidRPr="005C4338">
        <w:rPr>
          <w:rFonts w:eastAsia="Cambria" w:cs="Times New Roman"/>
          <w:sz w:val="22"/>
          <w:u w:val="single"/>
        </w:rPr>
        <w:t xml:space="preserve"> as a diplomatic posture that </w:t>
      </w:r>
      <w:r w:rsidRPr="00385804">
        <w:rPr>
          <w:rFonts w:eastAsia="Cambria" w:cs="Times New Roman"/>
          <w:sz w:val="22"/>
          <w:highlight w:val="yellow"/>
          <w:u w:val="single"/>
        </w:rPr>
        <w:t>employs direct</w:t>
      </w:r>
      <w:r w:rsidRPr="005C4338">
        <w:rPr>
          <w:rFonts w:eastAsia="Cambria" w:cs="Times New Roman"/>
          <w:sz w:val="22"/>
          <w:u w:val="single"/>
        </w:rPr>
        <w:t xml:space="preserve"> (even if it is at a low level) </w:t>
      </w:r>
      <w:r w:rsidRPr="00385804">
        <w:rPr>
          <w:rFonts w:eastAsia="Cambria" w:cs="Times New Roman"/>
          <w:sz w:val="22"/>
          <w:highlight w:val="yellow"/>
          <w:u w:val="single"/>
        </w:rPr>
        <w:t>political contact</w:t>
      </w:r>
      <w:r w:rsidRPr="005C4338">
        <w:rPr>
          <w:rFonts w:eastAsia="Cambria" w:cs="Times New Roman"/>
          <w:sz w:val="22"/>
          <w:u w:val="single"/>
        </w:rPr>
        <w:t xml:space="preserve"> as a strategy to foster cooperation, build confidence, reduce tensions, or to create a space for further interaction</w:t>
      </w:r>
      <w:r w:rsidRPr="005C4338">
        <w:rPr>
          <w:rFonts w:eastAsia="Cambria" w:cs="Times New Roman"/>
          <w:sz w:val="14"/>
        </w:rPr>
        <w:t xml:space="preserve">. l </w:t>
      </w:r>
      <w:proofErr w:type="gramStart"/>
      <w:r w:rsidRPr="005C4338">
        <w:rPr>
          <w:rFonts w:eastAsia="Cambria" w:cs="Times New Roman"/>
          <w:sz w:val="14"/>
        </w:rPr>
        <w:t>separate</w:t>
      </w:r>
      <w:proofErr w:type="gramEnd"/>
      <w:r w:rsidRPr="005C4338">
        <w:rPr>
          <w:rFonts w:eastAsia="Cambria" w:cs="Times New Roman"/>
          <w:sz w:val="14"/>
        </w:rPr>
        <w:t xml:space="preserve"> the use of incentives from the definition, though positive incentives can be an important part of an engagement strategy. </w:t>
      </w:r>
      <w:r w:rsidRPr="005C4338">
        <w:rPr>
          <w:rFonts w:eastAsia="Cambria" w:cs="Times New Roman"/>
          <w:sz w:val="22"/>
          <w:u w:val="single"/>
        </w:rPr>
        <w:t xml:space="preserve">Engagement in and of itself without the use of incentives can signal a willingness to cooperate on issues or at a minimum that relations between two states </w:t>
      </w:r>
      <w:r w:rsidRPr="005C4338">
        <w:rPr>
          <w:rFonts w:eastAsia="Cambria" w:cs="Times New Roman"/>
          <w:sz w:val="14"/>
        </w:rPr>
        <w:t xml:space="preserve">are important enough to maintain a vehicle for direct diplomacy. 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r w:rsidRPr="005C4338">
        <w:rPr>
          <w:rFonts w:eastAsia="Cambria" w:cs="Times New Roman"/>
          <w:sz w:val="14"/>
        </w:rPr>
        <w:t></w:t>
      </w:r>
    </w:p>
    <w:p w:rsidR="00385804" w:rsidRPr="005C4338" w:rsidRDefault="00385804" w:rsidP="00385804"/>
    <w:p w:rsidR="00385804" w:rsidRPr="00893AC3" w:rsidRDefault="00385804" w:rsidP="00385804">
      <w:pPr>
        <w:pStyle w:val="Heading4"/>
        <w:rPr>
          <w:rFonts w:cs="Times New Roman"/>
        </w:rPr>
      </w:pPr>
      <w:r w:rsidRPr="00893AC3">
        <w:rPr>
          <w:rFonts w:cs="Times New Roman"/>
        </w:rPr>
        <w:t xml:space="preserve">Engagement </w:t>
      </w:r>
      <w:r w:rsidRPr="00893AC3">
        <w:rPr>
          <w:rFonts w:cs="Times New Roman"/>
          <w:u w:val="single"/>
        </w:rPr>
        <w:t>is exclusively bilateral</w:t>
      </w:r>
      <w:r w:rsidRPr="00893AC3">
        <w:rPr>
          <w:rFonts w:cs="Times New Roman"/>
        </w:rPr>
        <w:t xml:space="preserve"> – it’s how the US government defines it </w:t>
      </w:r>
    </w:p>
    <w:p w:rsidR="00385804" w:rsidRPr="00F45C7A" w:rsidRDefault="00385804" w:rsidP="00385804">
      <w:pPr>
        <w:rPr>
          <w:b/>
        </w:rPr>
      </w:pPr>
      <w:r w:rsidRPr="00893AC3">
        <w:rPr>
          <w:rStyle w:val="Style13ptBold"/>
        </w:rPr>
        <w:t>Kane, 8</w:t>
      </w:r>
      <w:r w:rsidRPr="00893AC3">
        <w:rPr>
          <w:b/>
        </w:rPr>
        <w:t xml:space="preserve"> – </w:t>
      </w:r>
      <w:r w:rsidRPr="00893AC3">
        <w:t xml:space="preserve">US Marine Corps Major, thesis SUBMITTED IN PARTIAL FULFILLMENT OF THE REQUIREMENTS FOR THE DEGREE OF MASTER OF OPERATIONAL STUDIES for the USMC School of Advanced Warfighting (Brian, “Comprehensive Engagement: A Winning Strategy “ </w:t>
      </w:r>
      <w:hyperlink r:id="rId18" w:history="1">
        <w:r w:rsidRPr="00893AC3">
          <w:rPr>
            <w:rStyle w:val="Hyperlink"/>
          </w:rPr>
          <w:t>http://www.dtic.mil/cgi-bin/GetTRDoc?AD=ADA504901</w:t>
        </w:r>
      </w:hyperlink>
      <w:r w:rsidRPr="00893AC3">
        <w:t xml:space="preserve">) </w:t>
      </w:r>
      <w:r w:rsidRPr="00F45C7A">
        <w:t>NSS = National Security Strategy</w:t>
      </w:r>
    </w:p>
    <w:p w:rsidR="00385804" w:rsidRPr="00893AC3" w:rsidRDefault="00385804" w:rsidP="00385804">
      <w:pPr>
        <w:rPr>
          <w:sz w:val="14"/>
        </w:rPr>
      </w:pPr>
      <w:r w:rsidRPr="00893AC3">
        <w:rPr>
          <w:sz w:val="14"/>
        </w:rPr>
        <w:t xml:space="preserve">Engagement strategies are not new. Since the end of the Cold War, engagement strategy has been called “comprehensive containment, conditional containment, conditional engagement, limited engagement, quid pro quo engagement, </w:t>
      </w:r>
      <w:proofErr w:type="spellStart"/>
      <w:r w:rsidRPr="00893AC3">
        <w:rPr>
          <w:sz w:val="14"/>
        </w:rPr>
        <w:t>congagement</w:t>
      </w:r>
      <w:proofErr w:type="spellEnd"/>
      <w:r w:rsidRPr="00893AC3">
        <w:rPr>
          <w:sz w:val="14"/>
        </w:rPr>
        <w:t xml:space="preserve">, unconditional engagement, and comprehensive engagement.”8 As a result, engagement strategy represents a “conceptual fog” in today’s environment.9 However, </w:t>
      </w:r>
      <w:r w:rsidRPr="00893AC3">
        <w:rPr>
          <w:rStyle w:val="StyleUnderline"/>
        </w:rPr>
        <w:t xml:space="preserve">the </w:t>
      </w:r>
      <w:r w:rsidRPr="00893AC3">
        <w:rPr>
          <w:rStyle w:val="StyleUnderline"/>
          <w:highlight w:val="cyan"/>
        </w:rPr>
        <w:t>Clinton</w:t>
      </w:r>
      <w:r w:rsidRPr="00893AC3">
        <w:rPr>
          <w:rStyle w:val="StyleUnderline"/>
        </w:rPr>
        <w:t xml:space="preserve"> Administration </w:t>
      </w:r>
      <w:r w:rsidRPr="00893AC3">
        <w:rPr>
          <w:rStyle w:val="StyleUnderline"/>
          <w:highlight w:val="cyan"/>
        </w:rPr>
        <w:t>attempted to dissipate this fog</w:t>
      </w:r>
      <w:r w:rsidRPr="00893AC3">
        <w:rPr>
          <w:rStyle w:val="StyleUnderline"/>
        </w:rPr>
        <w:t xml:space="preserve"> </w:t>
      </w:r>
      <w:r w:rsidRPr="00893AC3">
        <w:rPr>
          <w:rStyle w:val="StyleUnderline"/>
          <w:highlight w:val="cyan"/>
        </w:rPr>
        <w:t>with the first post-Cold War, multi-faceted definition</w:t>
      </w:r>
      <w:r w:rsidRPr="00893AC3">
        <w:rPr>
          <w:rStyle w:val="StyleUnderline"/>
        </w:rPr>
        <w:t xml:space="preserve"> proposed in its NSS, </w:t>
      </w:r>
      <w:r w:rsidRPr="00893AC3">
        <w:rPr>
          <w:rStyle w:val="StyleUnderline"/>
          <w:highlight w:val="cyan"/>
        </w:rPr>
        <w:t xml:space="preserve">which stated that engagement </w:t>
      </w:r>
      <w:r w:rsidRPr="00893AC3">
        <w:rPr>
          <w:rStyle w:val="StyleUnderline"/>
        </w:rPr>
        <w:t xml:space="preserve">strategy </w:t>
      </w:r>
      <w:r w:rsidRPr="00893AC3">
        <w:rPr>
          <w:rStyle w:val="StyleUnderline"/>
          <w:highlight w:val="cyan"/>
        </w:rPr>
        <w:t>is:</w:t>
      </w:r>
      <w:r w:rsidRPr="00893AC3">
        <w:rPr>
          <w:rStyle w:val="StyleUnderline"/>
        </w:rPr>
        <w:t xml:space="preserve"> </w:t>
      </w:r>
      <w:r w:rsidRPr="00893AC3">
        <w:rPr>
          <w:sz w:val="14"/>
        </w:rPr>
        <w:t xml:space="preserve">(1) a broad based grand strategic orientation; (2) </w:t>
      </w:r>
      <w:r w:rsidRPr="00893AC3">
        <w:rPr>
          <w:rStyle w:val="StyleUnderline"/>
        </w:rPr>
        <w:t xml:space="preserve">a </w:t>
      </w:r>
      <w:r w:rsidRPr="00893AC3">
        <w:rPr>
          <w:rStyle w:val="StyleUnderline"/>
          <w:highlight w:val="cyan"/>
        </w:rPr>
        <w:t xml:space="preserve">specific approach to managing </w:t>
      </w:r>
      <w:r w:rsidRPr="00893AC3">
        <w:rPr>
          <w:rStyle w:val="Emphasis"/>
          <w:highlight w:val="cyan"/>
        </w:rPr>
        <w:t>bilateral relations</w:t>
      </w:r>
      <w:r w:rsidRPr="00893AC3">
        <w:rPr>
          <w:rStyle w:val="StyleUnderline"/>
        </w:rPr>
        <w:t xml:space="preserve"> with a target state through the unconditional provision of continuous concessions to that state</w:t>
      </w:r>
      <w:r w:rsidRPr="00893AC3">
        <w:rPr>
          <w:sz w:val="14"/>
        </w:rPr>
        <w:t xml:space="preserve">; (3) </w:t>
      </w:r>
      <w:r w:rsidRPr="00893AC3">
        <w:rPr>
          <w:rStyle w:val="StyleUnderline"/>
        </w:rPr>
        <w:t>a bilateral policy characterized by the conditional provision of concessions to a state</w:t>
      </w:r>
      <w:r w:rsidRPr="00893AC3">
        <w:rPr>
          <w:sz w:val="14"/>
        </w:rPr>
        <w:t xml:space="preserve">; (4) </w:t>
      </w:r>
      <w:r w:rsidRPr="00893AC3">
        <w:rPr>
          <w:rStyle w:val="StyleUnderline"/>
        </w:rPr>
        <w:t xml:space="preserve">a bilateral policy characterized by the broadening of contacts in areas of mutual interest with a target state; and </w:t>
      </w:r>
      <w:r w:rsidRPr="00893AC3">
        <w:rPr>
          <w:sz w:val="14"/>
        </w:rPr>
        <w:t xml:space="preserve">(5) </w:t>
      </w:r>
      <w:r w:rsidRPr="00893AC3">
        <w:rPr>
          <w:rStyle w:val="StyleUnderline"/>
        </w:rPr>
        <w:t>a bilateral policy characterized by the provision of technical assistance to facilitate economic and political liberalization in a target state</w:t>
      </w:r>
      <w:r w:rsidRPr="00893AC3">
        <w:rPr>
          <w:sz w:val="14"/>
        </w:rPr>
        <w:t xml:space="preserve">.10 </w:t>
      </w:r>
      <w:r w:rsidRPr="00893AC3">
        <w:rPr>
          <w:rStyle w:val="Emphasis"/>
          <w:highlight w:val="cyan"/>
        </w:rPr>
        <w:t>This definition of engagement has been the most successful historically</w:t>
      </w:r>
      <w:r w:rsidRPr="00893AC3">
        <w:rPr>
          <w:sz w:val="14"/>
        </w:rPr>
        <w:t>.11</w:t>
      </w:r>
    </w:p>
    <w:p w:rsidR="00385804" w:rsidRPr="005C4338" w:rsidRDefault="00385804" w:rsidP="00385804"/>
    <w:p w:rsidR="00385804" w:rsidRPr="002D16AB" w:rsidRDefault="00385804" w:rsidP="00385804">
      <w:pPr>
        <w:pStyle w:val="Heading4"/>
        <w:rPr>
          <w:u w:val="single"/>
        </w:rPr>
      </w:pPr>
      <w:r>
        <w:t xml:space="preserve">Requires </w:t>
      </w:r>
      <w:r>
        <w:rPr>
          <w:u w:val="single"/>
        </w:rPr>
        <w:t>direct, official talks</w:t>
      </w:r>
    </w:p>
    <w:p w:rsidR="00385804" w:rsidRDefault="00385804" w:rsidP="00385804">
      <w:r w:rsidRPr="002D1E12">
        <w:rPr>
          <w:rStyle w:val="Style13ptBold"/>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385804" w:rsidRPr="002D1E12" w:rsidRDefault="00385804" w:rsidP="00385804">
      <w:r w:rsidRPr="002D1E12">
        <w:t xml:space="preserve">PRESIDENT </w:t>
      </w:r>
      <w:r w:rsidRPr="002D1E12">
        <w:rPr>
          <w:rStyle w:val="StyleUnderline"/>
        </w:rPr>
        <w:t>OBAMA will have a hard time achieving</w:t>
      </w:r>
      <w:r w:rsidRPr="002D1E12">
        <w:t xml:space="preserve"> his </w:t>
      </w:r>
      <w:r w:rsidRPr="002D1E12">
        <w:rPr>
          <w:rStyle w:val="StyleUnderline"/>
        </w:rPr>
        <w:t xml:space="preserve">foreign policy goals until he </w:t>
      </w:r>
      <w:r w:rsidRPr="002D1E12">
        <w:rPr>
          <w:rStyle w:val="Emphasis"/>
        </w:rPr>
        <w:t>masters</w:t>
      </w:r>
      <w:r w:rsidRPr="002D1E12">
        <w:t xml:space="preserve"> some </w:t>
      </w:r>
      <w:r w:rsidRPr="002D1E12">
        <w:rPr>
          <w:rStyle w:val="Emphasis"/>
        </w:rPr>
        <w:t>key terms</w:t>
      </w:r>
      <w:r w:rsidRPr="002D1E12">
        <w:t xml:space="preserve"> and better manages the expectations they convey. Given the furor that will surround the news of America’s readiness to hold talks with Iran, </w:t>
      </w:r>
      <w:r w:rsidRPr="002D1E12">
        <w:rPr>
          <w:rStyle w:val="StyleUnderline"/>
        </w:rPr>
        <w:t>he could start with “</w:t>
      </w:r>
      <w:r w:rsidRPr="00385804">
        <w:rPr>
          <w:rStyle w:val="StyleUnderline"/>
          <w:highlight w:val="yellow"/>
        </w:rPr>
        <w:t xml:space="preserve">engagement” — one of the </w:t>
      </w:r>
      <w:r w:rsidRPr="00385804">
        <w:rPr>
          <w:rStyle w:val="Emphasis"/>
          <w:highlight w:val="yellow"/>
        </w:rPr>
        <w:t>trickiest terms</w:t>
      </w:r>
      <w:r w:rsidRPr="002D1E12">
        <w:rPr>
          <w:rStyle w:val="StyleUnderline"/>
        </w:rPr>
        <w:t xml:space="preserve"> in the policy lexicon</w:t>
      </w:r>
      <w:r w:rsidRPr="002D1E12">
        <w:t>.</w:t>
      </w:r>
    </w:p>
    <w:p w:rsidR="00385804" w:rsidRPr="002D1E12" w:rsidRDefault="00385804" w:rsidP="00385804">
      <w:r w:rsidRPr="002D1E12">
        <w:t xml:space="preserve">The </w:t>
      </w:r>
      <w:r w:rsidRPr="002D1E12">
        <w:rPr>
          <w:rStyle w:val="StyleUnderline"/>
        </w:rPr>
        <w:t>Obama</w:t>
      </w:r>
      <w:r w:rsidRPr="002D1E12">
        <w:t xml:space="preserve"> administration </w:t>
      </w:r>
      <w:r w:rsidRPr="002D1E12">
        <w:rPr>
          <w:rStyle w:val="StyleUnderline"/>
        </w:rPr>
        <w:t xml:space="preserve">has used this term to contrast its approach with its predecessor’s resistance to </w:t>
      </w:r>
      <w:r w:rsidRPr="002D1E12">
        <w:rPr>
          <w:rStyle w:val="Emphasis"/>
        </w:rPr>
        <w:t>talking with</w:t>
      </w:r>
      <w:r w:rsidRPr="002D1E12">
        <w:rPr>
          <w:rStyle w:val="StyleUnderline"/>
        </w:rPr>
        <w:t xml:space="preserve"> adversaries</w:t>
      </w:r>
      <w:r w:rsidRPr="002D1E12">
        <w:t xml:space="preserve"> and troublemakers. His critics show that they misunderstand the concept of engagement when they ridicule it as making nice with nasty or hostile regimes.</w:t>
      </w:r>
    </w:p>
    <w:p w:rsidR="00385804" w:rsidRPr="002D1E12" w:rsidRDefault="00385804" w:rsidP="00385804">
      <w:r w:rsidRPr="002D1E12">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385804" w:rsidRDefault="00385804" w:rsidP="00385804">
      <w:r w:rsidRPr="002D1E12">
        <w:rPr>
          <w:rStyle w:val="StyleUnderline"/>
        </w:rPr>
        <w:t xml:space="preserve">So how do you </w:t>
      </w:r>
      <w:r w:rsidRPr="002D1E12">
        <w:rPr>
          <w:rStyle w:val="Emphasis"/>
        </w:rPr>
        <w:t>define</w:t>
      </w:r>
      <w:r w:rsidRPr="002D1E12">
        <w:rPr>
          <w:rStyle w:val="StyleUnderline"/>
        </w:rPr>
        <w:t xml:space="preserve"> an </w:t>
      </w:r>
      <w:r w:rsidRPr="00385804">
        <w:rPr>
          <w:rStyle w:val="StyleUnderline"/>
          <w:highlight w:val="yellow"/>
        </w:rPr>
        <w:t>engagement</w:t>
      </w:r>
      <w:r w:rsidRPr="002D1E12">
        <w:rPr>
          <w:rStyle w:val="StyleUnderline"/>
        </w:rPr>
        <w:t xml:space="preserve"> strategy? </w:t>
      </w:r>
      <w:r w:rsidRPr="002D1E12">
        <w:rPr>
          <w:rStyle w:val="Emphasis"/>
        </w:rPr>
        <w:t xml:space="preserve">It does </w:t>
      </w:r>
      <w:r w:rsidRPr="00385804">
        <w:rPr>
          <w:rStyle w:val="Emphasis"/>
          <w:highlight w:val="yellow"/>
        </w:rPr>
        <w:t>require direct talks</w:t>
      </w:r>
      <w:r w:rsidRPr="002D1E12">
        <w:rPr>
          <w:rStyle w:val="StyleUnderline"/>
        </w:rPr>
        <w:t xml:space="preserve">. </w:t>
      </w:r>
      <w:r w:rsidRPr="00385804">
        <w:rPr>
          <w:rStyle w:val="StyleUnderline"/>
          <w:highlight w:val="yellow"/>
        </w:rPr>
        <w:t>There is simply no better way</w:t>
      </w:r>
      <w:r w:rsidRPr="002D1E12">
        <w:rPr>
          <w:rStyle w:val="StyleUnderline"/>
        </w:rPr>
        <w:t xml:space="preserve"> to convey authoritative statements of position or to hear responses. But establishing talks is just a first step</w:t>
      </w:r>
      <w:r w:rsidRPr="002D1E12">
        <w:t>. The goal of engagement is to change the other country’s perception of its own interests and realistic options and, hence, to modify its policies and its behavior.</w:t>
      </w:r>
    </w:p>
    <w:p w:rsidR="00385804" w:rsidRPr="001E4A1C" w:rsidRDefault="00385804" w:rsidP="00385804">
      <w:pPr>
        <w:pStyle w:val="Heading4"/>
      </w:pPr>
      <w:r w:rsidRPr="001E4A1C">
        <w:t>Engagement requires direct, sustained political communication with a target government</w:t>
      </w:r>
    </w:p>
    <w:p w:rsidR="00385804" w:rsidRPr="001E4A1C" w:rsidRDefault="00385804" w:rsidP="00385804">
      <w:pPr>
        <w:rPr>
          <w:rFonts w:cstheme="minorHAnsi"/>
        </w:rPr>
      </w:pPr>
      <w:r w:rsidRPr="001E4A1C">
        <w:rPr>
          <w:rFonts w:cstheme="minorHAnsi"/>
          <w:b/>
        </w:rPr>
        <w:t xml:space="preserve">Sheen, 2 </w:t>
      </w:r>
      <w:r w:rsidRPr="001E4A1C">
        <w:rPr>
          <w:rFonts w:cstheme="minorHAnsi"/>
        </w:rPr>
        <w:t>–  associate professor at the Graduate School of International Studies, Seoul National University (</w:t>
      </w:r>
      <w:proofErr w:type="spellStart"/>
      <w:r w:rsidRPr="001E4A1C">
        <w:rPr>
          <w:rFonts w:cstheme="minorHAnsi"/>
        </w:rPr>
        <w:t>Seongho</w:t>
      </w:r>
      <w:proofErr w:type="spellEnd"/>
      <w:r w:rsidRPr="001E4A1C">
        <w:rPr>
          <w:rFonts w:cstheme="minorHAnsi"/>
        </w:rPr>
        <w:t xml:space="preserve">, The Korean Journal of Defense Analysis, Vol. XIV, No. 1, Spring 2002, “US Strategy of Engagement During the Cold War and Its Implication for Sunshine Policy” </w:t>
      </w:r>
      <w:hyperlink r:id="rId19" w:history="1">
        <w:r w:rsidRPr="001E4A1C">
          <w:rPr>
            <w:rFonts w:cstheme="minorHAnsi"/>
          </w:rPr>
          <w:t>http://www.kida.re.kr/data/2006/04/14/seongho_sheen.pdf</w:t>
        </w:r>
      </w:hyperlink>
      <w:r w:rsidRPr="001E4A1C">
        <w:rPr>
          <w:rFonts w:cstheme="minorHAnsi"/>
        </w:rPr>
        <w:t>)</w:t>
      </w:r>
    </w:p>
    <w:p w:rsidR="00385804" w:rsidRPr="001E4A1C" w:rsidRDefault="00385804" w:rsidP="00385804">
      <w:pPr>
        <w:rPr>
          <w:rFonts w:cstheme="minorHAnsi"/>
        </w:rPr>
      </w:pPr>
    </w:p>
    <w:p w:rsidR="00385804" w:rsidRPr="001E4A1C" w:rsidRDefault="00385804" w:rsidP="00385804">
      <w:pPr>
        <w:rPr>
          <w:rFonts w:cstheme="minorHAnsi"/>
        </w:rPr>
      </w:pPr>
      <w:r w:rsidRPr="001E4A1C">
        <w:rPr>
          <w:rFonts w:cstheme="minorHAnsi"/>
        </w:rPr>
        <w:t xml:space="preserve">Can the sunshine policy really bring positive changes within the North Korean regime and peace to the Korean peninsula? The logic behind Kim </w:t>
      </w:r>
      <w:proofErr w:type="spellStart"/>
      <w:r w:rsidRPr="001E4A1C">
        <w:rPr>
          <w:rFonts w:cstheme="minorHAnsi"/>
        </w:rPr>
        <w:t>Dae-jung’s</w:t>
      </w:r>
      <w:proofErr w:type="spellEnd"/>
      <w:r w:rsidRPr="001E4A1C">
        <w:rPr>
          <w:rFonts w:cstheme="minorHAnsi"/>
        </w:rPr>
        <w:t xml:space="preserve"> policy is a refinement of one of the major strategies of economic statecraft and military competition. In his discussion of US economic statecraft towards the Soviet Union during the Cold War, Michael </w:t>
      </w:r>
      <w:proofErr w:type="spellStart"/>
      <w:r w:rsidRPr="001E4A1C">
        <w:rPr>
          <w:rFonts w:cstheme="minorHAnsi"/>
        </w:rPr>
        <w:t>Mastanduno</w:t>
      </w:r>
      <w:proofErr w:type="spellEnd"/>
      <w:r w:rsidRPr="001E4A1C">
        <w:rPr>
          <w:rFonts w:cstheme="minorHAnsi"/>
        </w:rPr>
        <w:t xml:space="preserve"> provides a useful framework for understanding President Kim’s engagement policy towards the North. In general, </w:t>
      </w:r>
      <w:r w:rsidRPr="00385804">
        <w:rPr>
          <w:rStyle w:val="StyleUnderline"/>
          <w:highlight w:val="yellow"/>
        </w:rPr>
        <w:t>engagement</w:t>
      </w:r>
      <w:r w:rsidRPr="001E4A1C">
        <w:rPr>
          <w:rFonts w:cstheme="minorHAnsi"/>
          <w:bCs/>
          <w:u w:val="single"/>
        </w:rPr>
        <w:t xml:space="preserve"> promotes positive relations</w:t>
      </w:r>
      <w:r w:rsidRPr="001E4A1C">
        <w:rPr>
          <w:rFonts w:cstheme="minorHAnsi"/>
        </w:rPr>
        <w:t xml:space="preserve"> with an enemy </w:t>
      </w:r>
      <w:r w:rsidRPr="001E4A1C">
        <w:rPr>
          <w:rFonts w:cstheme="minorHAnsi"/>
          <w:bCs/>
          <w:u w:val="single"/>
        </w:rPr>
        <w:t>as a means of changing the</w:t>
      </w:r>
      <w:r w:rsidRPr="001E4A1C">
        <w:rPr>
          <w:rFonts w:cstheme="minorHAnsi"/>
        </w:rPr>
        <w:t xml:space="preserve"> behavior or </w:t>
      </w:r>
      <w:r w:rsidRPr="001E4A1C">
        <w:rPr>
          <w:rFonts w:cstheme="minorHAnsi"/>
          <w:bCs/>
          <w:u w:val="single"/>
        </w:rPr>
        <w:t xml:space="preserve">policies of a target government. It </w:t>
      </w:r>
      <w:r w:rsidRPr="00385804">
        <w:rPr>
          <w:rStyle w:val="Emphasis"/>
          <w:highlight w:val="yellow"/>
        </w:rPr>
        <w:t>accepts the legitimacy of that government</w:t>
      </w:r>
      <w:r w:rsidRPr="001E4A1C">
        <w:rPr>
          <w:rFonts w:cstheme="minorHAnsi"/>
          <w:bCs/>
          <w:u w:val="single"/>
        </w:rPr>
        <w:t xml:space="preserve"> and tries to shape its conduct. </w:t>
      </w:r>
      <w:r w:rsidRPr="00385804">
        <w:rPr>
          <w:rFonts w:cstheme="minorHAnsi"/>
          <w:bCs/>
          <w:highlight w:val="yellow"/>
          <w:u w:val="single"/>
        </w:rPr>
        <w:t>Engagement</w:t>
      </w:r>
      <w:r w:rsidRPr="001E4A1C">
        <w:rPr>
          <w:rFonts w:cstheme="minorHAnsi"/>
          <w:bCs/>
          <w:u w:val="single"/>
        </w:rPr>
        <w:t xml:space="preserve"> also </w:t>
      </w:r>
      <w:r w:rsidRPr="00385804">
        <w:rPr>
          <w:rFonts w:cstheme="minorHAnsi"/>
          <w:bCs/>
          <w:highlight w:val="yellow"/>
          <w:u w:val="single"/>
        </w:rPr>
        <w:t>requires</w:t>
      </w:r>
      <w:r w:rsidRPr="001E4A1C">
        <w:rPr>
          <w:rFonts w:cstheme="minorHAnsi"/>
          <w:bCs/>
          <w:u w:val="single"/>
        </w:rPr>
        <w:t xml:space="preserve"> the </w:t>
      </w:r>
      <w:r w:rsidRPr="00385804">
        <w:rPr>
          <w:rStyle w:val="Emphasis"/>
          <w:highlight w:val="yellow"/>
        </w:rPr>
        <w:t>establishment and continuance of political communication</w:t>
      </w:r>
      <w:r w:rsidRPr="001E4A1C">
        <w:rPr>
          <w:rStyle w:val="Emphasis"/>
        </w:rPr>
        <w:t xml:space="preserve"> with the target.</w:t>
      </w:r>
      <w:r w:rsidRPr="001E4A1C">
        <w:rPr>
          <w:rFonts w:cstheme="minorHAnsi"/>
        </w:rPr>
        <w:t xml:space="preserve"> In engaging the enemy, the state sees political polarization with target or isolation of the target country as undesirable.</w:t>
      </w:r>
    </w:p>
    <w:p w:rsidR="00385804" w:rsidRDefault="00385804" w:rsidP="00385804">
      <w:pPr>
        <w:pStyle w:val="Heading4"/>
      </w:pPr>
      <w:r>
        <w:t>This is especially true for China policy</w:t>
      </w:r>
    </w:p>
    <w:p w:rsidR="00385804" w:rsidRPr="001E4A1C" w:rsidRDefault="00385804" w:rsidP="00385804">
      <w:pPr>
        <w:rPr>
          <w:rFonts w:cstheme="minorHAnsi"/>
        </w:rPr>
      </w:pPr>
      <w:r w:rsidRPr="004616CE">
        <w:rPr>
          <w:rStyle w:val="Style13ptBold"/>
        </w:rPr>
        <w:t>Sutter 11</w:t>
      </w:r>
      <w:r w:rsidRPr="001E4A1C">
        <w:rPr>
          <w:rFonts w:cstheme="minorHAnsi"/>
        </w:rPr>
        <w:t xml:space="preserve"> – Robert G. Sutter, Professor of Practice of International Affairs at the Elliott School of George Washington University, Making China Policy: Lessons from the Bush and Clinton Administrations, p. 86</w:t>
      </w:r>
    </w:p>
    <w:p w:rsidR="00385804" w:rsidRPr="00385804" w:rsidRDefault="00385804" w:rsidP="00385804">
      <w:r w:rsidRPr="001E4A1C">
        <w:rPr>
          <w:rFonts w:cstheme="minorHAnsi"/>
        </w:rPr>
        <w:t xml:space="preserve">Viewed broadly, the </w:t>
      </w:r>
      <w:r w:rsidRPr="004616CE">
        <w:rPr>
          <w:rStyle w:val="StyleUnderline"/>
        </w:rPr>
        <w:t>Bush and Clinton</w:t>
      </w:r>
      <w:r w:rsidRPr="001E4A1C">
        <w:rPr>
          <w:rFonts w:cstheme="minorHAnsi"/>
        </w:rPr>
        <w:t xml:space="preserve"> administrations have </w:t>
      </w:r>
      <w:r w:rsidRPr="004616CE">
        <w:rPr>
          <w:rStyle w:val="StyleUnderline"/>
        </w:rPr>
        <w:t xml:space="preserve">followed a policy of </w:t>
      </w:r>
      <w:r w:rsidRPr="00385804">
        <w:rPr>
          <w:rStyle w:val="StyleUnderline"/>
          <w:highlight w:val="yellow"/>
        </w:rPr>
        <w:t>engagement toward China</w:t>
      </w:r>
      <w:r w:rsidRPr="004616CE">
        <w:rPr>
          <w:rStyle w:val="StyleUnderline"/>
        </w:rPr>
        <w:t xml:space="preserve">. Though hard to define precisely, the policy has </w:t>
      </w:r>
      <w:r w:rsidRPr="00385804">
        <w:rPr>
          <w:rStyle w:val="StyleUnderline"/>
          <w:highlight w:val="yellow"/>
        </w:rPr>
        <w:t>emphasized preserving and expanding constructive U.S. interaction with the Chinese government</w:t>
      </w:r>
      <w:r w:rsidRPr="004616CE">
        <w:rPr>
          <w:rStyle w:val="StyleUnderline"/>
        </w:rPr>
        <w:t>, seeking to manage points of difficulty and conflict, while developing areas of common ground</w:t>
      </w:r>
      <w:r w:rsidRPr="001E4A1C">
        <w:rPr>
          <w:rFonts w:cstheme="minorHAnsi"/>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w:t>
      </w:r>
    </w:p>
    <w:p w:rsidR="00385804" w:rsidRPr="00893AC3" w:rsidRDefault="00385804" w:rsidP="00385804">
      <w:pPr>
        <w:pStyle w:val="Heading4"/>
        <w:rPr>
          <w:rFonts w:cs="Times New Roman"/>
        </w:rPr>
      </w:pPr>
      <w:r w:rsidRPr="00893AC3">
        <w:rPr>
          <w:rFonts w:cs="Times New Roman"/>
        </w:rPr>
        <w:t>Economic engagement must be government to government, not civil or private engagement</w:t>
      </w:r>
    </w:p>
    <w:p w:rsidR="00385804" w:rsidRPr="00893AC3" w:rsidRDefault="00385804" w:rsidP="00385804">
      <w:proofErr w:type="spellStart"/>
      <w:r w:rsidRPr="00893AC3">
        <w:rPr>
          <w:rStyle w:val="Style13ptBold"/>
        </w:rPr>
        <w:t>Daga</w:t>
      </w:r>
      <w:proofErr w:type="spellEnd"/>
      <w:r w:rsidRPr="00893AC3">
        <w:rPr>
          <w:rStyle w:val="Style13ptBold"/>
        </w:rPr>
        <w:t>, 13</w:t>
      </w:r>
      <w:r w:rsidRPr="00893AC3">
        <w:rPr>
          <w:b/>
        </w:rPr>
        <w:t xml:space="preserve"> </w:t>
      </w:r>
      <w:r w:rsidRPr="00893AC3">
        <w:t xml:space="preserve">- director of research at </w:t>
      </w:r>
      <w:proofErr w:type="spellStart"/>
      <w:r w:rsidRPr="00893AC3">
        <w:t>Politicas</w:t>
      </w:r>
      <w:proofErr w:type="spellEnd"/>
      <w:r w:rsidRPr="00893AC3">
        <w:t xml:space="preserve"> </w:t>
      </w:r>
      <w:proofErr w:type="spellStart"/>
      <w:r w:rsidRPr="00893AC3">
        <w:t>Publicas</w:t>
      </w:r>
      <w:proofErr w:type="spellEnd"/>
      <w:r w:rsidRPr="00893AC3">
        <w:t xml:space="preserve"> para la Libertad, in Bolivia, and a visiting senior policy analyst at the Heritage Foundation (Sergio, “Economics of the 2013-2014 Debate Topic:</w:t>
      </w:r>
      <w:r>
        <w:t xml:space="preserve"> </w:t>
      </w:r>
      <w:r w:rsidRPr="00893AC3">
        <w:t xml:space="preserve">U.S. Economic Engagement Toward Cuba, Mexico or Venezuela”, National Center for Policy Analysis, 5/15, </w:t>
      </w:r>
      <w:hyperlink r:id="rId20" w:history="1">
        <w:r w:rsidRPr="00893AC3">
          <w:rPr>
            <w:rStyle w:val="Hyperlink"/>
          </w:rPr>
          <w:t>http://www.ncpa.org/pdfs/Message_to_Debaters_6-7-13.pdf</w:t>
        </w:r>
      </w:hyperlink>
      <w:r w:rsidRPr="00893AC3">
        <w:t>)</w:t>
      </w:r>
    </w:p>
    <w:p w:rsidR="00385804" w:rsidRDefault="00385804" w:rsidP="00385804">
      <w:r w:rsidRPr="00893AC3">
        <w:rPr>
          <w:rStyle w:val="StyleUnderline"/>
          <w:highlight w:val="cyan"/>
        </w:rPr>
        <w:t>Economic engagement</w:t>
      </w:r>
      <w:r w:rsidRPr="00893AC3">
        <w:rPr>
          <w:rStyle w:val="StyleUnderline"/>
        </w:rPr>
        <w:t xml:space="preserve"> between</w:t>
      </w:r>
      <w:r w:rsidRPr="00893AC3">
        <w:t xml:space="preserve"> or among </w:t>
      </w:r>
      <w:r w:rsidRPr="00893AC3">
        <w:rPr>
          <w:rStyle w:val="StyleUnderline"/>
        </w:rPr>
        <w:t xml:space="preserve">countries </w:t>
      </w:r>
      <w:r w:rsidRPr="00893AC3">
        <w:t>can take many forms, but this document</w:t>
      </w:r>
      <w:r w:rsidRPr="00893AC3">
        <w:rPr>
          <w:rStyle w:val="StyleUnderline"/>
        </w:rPr>
        <w:t xml:space="preserve"> </w:t>
      </w:r>
      <w:r w:rsidRPr="00893AC3">
        <w:rPr>
          <w:rStyle w:val="StyleUnderline"/>
          <w:highlight w:val="cyan"/>
        </w:rPr>
        <w:t>will focus on government-to-government engagement through</w:t>
      </w:r>
      <w:r w:rsidRPr="00893AC3">
        <w:rPr>
          <w:rStyle w:val="StyleUnderline"/>
        </w:rPr>
        <w:t xml:space="preserve"> 1) </w:t>
      </w:r>
      <w:r w:rsidRPr="00893AC3">
        <w:rPr>
          <w:rStyle w:val="StyleUnderline"/>
          <w:highlight w:val="cyan"/>
        </w:rPr>
        <w:t>international trade</w:t>
      </w:r>
      <w:r w:rsidRPr="00893AC3">
        <w:rPr>
          <w:rStyle w:val="StyleUnderline"/>
        </w:rPr>
        <w:t xml:space="preserve"> agreements </w:t>
      </w:r>
      <w:r w:rsidRPr="00893AC3">
        <w:t xml:space="preserve">designed to lower barriers to trade; </w:t>
      </w:r>
      <w:r w:rsidRPr="00893AC3">
        <w:rPr>
          <w:rStyle w:val="StyleUnderline"/>
          <w:highlight w:val="cyan"/>
        </w:rPr>
        <w:t>and</w:t>
      </w:r>
      <w:r w:rsidRPr="00893AC3">
        <w:rPr>
          <w:rStyle w:val="StyleUnderline"/>
        </w:rPr>
        <w:t xml:space="preserve"> 2) government </w:t>
      </w:r>
      <w:r w:rsidRPr="00893AC3">
        <w:rPr>
          <w:rStyle w:val="StyleUnderline"/>
          <w:highlight w:val="cyan"/>
        </w:rPr>
        <w:t>foreign aid</w:t>
      </w:r>
      <w:r w:rsidRPr="00893AC3">
        <w:t xml:space="preserve">; next, </w:t>
      </w:r>
      <w:r w:rsidRPr="00893AC3">
        <w:rPr>
          <w:rStyle w:val="StyleUnderline"/>
          <w:highlight w:val="cyan"/>
        </w:rPr>
        <w:t>we</w:t>
      </w:r>
      <w:r w:rsidRPr="00893AC3">
        <w:t xml:space="preserve"> will </w:t>
      </w:r>
      <w:r w:rsidRPr="00893AC3">
        <w:rPr>
          <w:rStyle w:val="StyleUnderline"/>
          <w:highlight w:val="cyan"/>
        </w:rPr>
        <w:t>contrast government-to-government</w:t>
      </w:r>
      <w:r w:rsidRPr="00893AC3">
        <w:rPr>
          <w:rStyle w:val="StyleUnderline"/>
        </w:rPr>
        <w:t xml:space="preserve"> economic </w:t>
      </w:r>
      <w:r w:rsidRPr="00893AC3">
        <w:rPr>
          <w:rStyle w:val="StyleUnderline"/>
          <w:highlight w:val="cyan"/>
        </w:rPr>
        <w:t>engagement with private economic engagement through</w:t>
      </w:r>
      <w:r w:rsidRPr="00893AC3">
        <w:t xml:space="preserve"> 3) </w:t>
      </w:r>
      <w:r w:rsidRPr="00893AC3">
        <w:rPr>
          <w:rStyle w:val="StyleUnderline"/>
          <w:highlight w:val="cyan"/>
        </w:rPr>
        <w:t>international investment</w:t>
      </w:r>
      <w:r w:rsidRPr="00893AC3">
        <w:rPr>
          <w:highlight w:val="cyan"/>
        </w:rPr>
        <w:t>,</w:t>
      </w:r>
      <w:r w:rsidRPr="00893AC3">
        <w:t xml:space="preserve"> called foreign direct investment; </w:t>
      </w:r>
      <w:r w:rsidRPr="00893AC3">
        <w:rPr>
          <w:rStyle w:val="StyleUnderline"/>
          <w:highlight w:val="cyan"/>
        </w:rPr>
        <w:t>and</w:t>
      </w:r>
      <w:r w:rsidRPr="00893AC3">
        <w:t xml:space="preserve"> 4) </w:t>
      </w:r>
      <w:r w:rsidRPr="00893AC3">
        <w:rPr>
          <w:rStyle w:val="StyleUnderline"/>
          <w:highlight w:val="cyan"/>
        </w:rPr>
        <w:t>remittances</w:t>
      </w:r>
      <w:r w:rsidRPr="00893AC3">
        <w:rPr>
          <w:rStyle w:val="StyleUnderline"/>
        </w:rPr>
        <w:t xml:space="preserve"> and migration </w:t>
      </w:r>
      <w:r w:rsidRPr="00893AC3">
        <w:rPr>
          <w:rStyle w:val="StyleUnderline"/>
          <w:highlight w:val="cyan"/>
        </w:rPr>
        <w:t>by individuals</w:t>
      </w:r>
      <w:r w:rsidRPr="00893AC3">
        <w:t xml:space="preserve">. </w:t>
      </w:r>
      <w:r w:rsidRPr="00893AC3">
        <w:rPr>
          <w:rStyle w:val="StyleUnderline"/>
        </w:rPr>
        <w:t>All of these areas are important</w:t>
      </w:r>
      <w:r w:rsidRPr="00893AC3">
        <w:t xml:space="preserve"> with respect to the countries mentioned in the debate resolution; </w:t>
      </w:r>
      <w:r w:rsidRPr="00893AC3">
        <w:rPr>
          <w:rStyle w:val="StyleUnderline"/>
        </w:rPr>
        <w:t xml:space="preserve">however, </w:t>
      </w:r>
      <w:r w:rsidRPr="00893AC3">
        <w:rPr>
          <w:rStyle w:val="StyleUnderline"/>
          <w:highlight w:val="cyan"/>
        </w:rPr>
        <w:t>when discussing economic engagement by the U.S. federal government, some</w:t>
      </w:r>
      <w:r w:rsidRPr="00893AC3">
        <w:rPr>
          <w:rStyle w:val="StyleUnderline"/>
        </w:rPr>
        <w:t xml:space="preserve"> </w:t>
      </w:r>
      <w:r w:rsidRPr="00893AC3">
        <w:t xml:space="preserve">issues </w:t>
      </w:r>
      <w:r w:rsidRPr="00893AC3">
        <w:rPr>
          <w:rStyle w:val="StyleUnderline"/>
          <w:highlight w:val="cyan"/>
        </w:rPr>
        <w:t>are more important</w:t>
      </w:r>
      <w:r w:rsidRPr="00893AC3">
        <w:t xml:space="preserve"> with respect to some countries than to others.</w:t>
      </w:r>
    </w:p>
    <w:p w:rsidR="00266220" w:rsidRDefault="00266220" w:rsidP="00EE07E0">
      <w:pPr>
        <w:rPr>
          <w:lang w:eastAsia="ja-JP"/>
        </w:rPr>
      </w:pPr>
    </w:p>
    <w:p w:rsidR="00133E30" w:rsidRDefault="00133E30" w:rsidP="00133E30">
      <w:pPr>
        <w:pStyle w:val="Heading1"/>
        <w:rPr>
          <w:lang w:eastAsia="ja-JP"/>
        </w:rPr>
      </w:pPr>
      <w:r>
        <w:rPr>
          <w:lang w:eastAsia="ja-JP"/>
        </w:rPr>
        <w:t>PRC</w:t>
      </w:r>
    </w:p>
    <w:p w:rsidR="00133E30" w:rsidRDefault="00133E30" w:rsidP="00133E30">
      <w:pPr>
        <w:pStyle w:val="Heading3"/>
        <w:rPr>
          <w:lang w:eastAsia="ja-JP"/>
        </w:rPr>
      </w:pPr>
      <w:r>
        <w:rPr>
          <w:lang w:eastAsia="ja-JP"/>
        </w:rPr>
        <w:t>Gov’t</w:t>
      </w:r>
    </w:p>
    <w:p w:rsidR="00133E30" w:rsidRDefault="00133E30" w:rsidP="00133E30">
      <w:pPr>
        <w:pStyle w:val="Heading4"/>
        <w:rPr>
          <w:lang w:eastAsia="ja-JP"/>
        </w:rPr>
      </w:pPr>
      <w:r>
        <w:rPr>
          <w:lang w:eastAsia="ja-JP"/>
        </w:rPr>
        <w:t>PRC = gov’t of China</w:t>
      </w:r>
    </w:p>
    <w:p w:rsidR="00133E30" w:rsidRPr="003E3B1C" w:rsidRDefault="00133E30" w:rsidP="00133E30">
      <w:pPr>
        <w:rPr>
          <w:rStyle w:val="Style13ptBold"/>
          <w:b w:val="0"/>
          <w:lang w:val="es-MX"/>
        </w:rPr>
      </w:pPr>
      <w:proofErr w:type="spellStart"/>
      <w:r w:rsidRPr="003E3B1C">
        <w:rPr>
          <w:rStyle w:val="Style13ptBold"/>
          <w:lang w:val="es-MX"/>
        </w:rPr>
        <w:t>Metapedia</w:t>
      </w:r>
      <w:proofErr w:type="spellEnd"/>
      <w:r w:rsidRPr="003E3B1C">
        <w:rPr>
          <w:rStyle w:val="Style13ptBold"/>
          <w:b w:val="0"/>
          <w:lang w:val="es-MX"/>
        </w:rPr>
        <w:t xml:space="preserve"> (http://en.metapedia.org/wiki/China)</w:t>
      </w:r>
    </w:p>
    <w:p w:rsidR="00133E30" w:rsidRDefault="00133E30" w:rsidP="00133E30">
      <w:r w:rsidRPr="00C16492">
        <w:rPr>
          <w:rStyle w:val="StyleUnderline"/>
          <w:highlight w:val="yellow"/>
        </w:rPr>
        <w:t>The "People's" Republic of China is the government currently ruling China</w:t>
      </w:r>
      <w:r w:rsidRPr="00133E30">
        <w:t>. China is the largest country in East Asia and among the largest countries in the world. With over 1.3 billion people, about a fifth of the world's human population, it is the most populous country in the world. Its capital is Beijing.</w:t>
      </w:r>
    </w:p>
    <w:p w:rsidR="00133E30" w:rsidRDefault="00133E30" w:rsidP="00133E30">
      <w:pPr>
        <w:pStyle w:val="Heading4"/>
      </w:pPr>
      <w:r>
        <w:t>Refers to the gov’t of China</w:t>
      </w:r>
    </w:p>
    <w:p w:rsidR="00133E30" w:rsidRPr="00133E30" w:rsidRDefault="00133E30" w:rsidP="00133E30">
      <w:pPr>
        <w:rPr>
          <w:rStyle w:val="Style13ptBold"/>
          <w:b w:val="0"/>
        </w:rPr>
      </w:pPr>
      <w:r>
        <w:rPr>
          <w:rStyle w:val="Style13ptBold"/>
        </w:rPr>
        <w:t>BYU Law Review 14</w:t>
      </w:r>
      <w:r>
        <w:rPr>
          <w:rStyle w:val="Style13ptBold"/>
          <w:b w:val="0"/>
        </w:rPr>
        <w:t xml:space="preserve"> </w:t>
      </w:r>
      <w:r w:rsidRPr="00133E30">
        <w:rPr>
          <w:rStyle w:val="Style13ptBold"/>
          <w:b w:val="0"/>
          <w:sz w:val="18"/>
        </w:rPr>
        <w:t>(“A Broken System: Failures of the Religious Regulatory System in the People’s Republic of China”, http://digitalcommons.law.byu.edu/cgi/viewcontent.cgi?article=2934&amp;context=lawreview)</w:t>
      </w:r>
    </w:p>
    <w:p w:rsidR="00133E30" w:rsidRDefault="00133E30" w:rsidP="00133E30">
      <w:r w:rsidRPr="00C16492">
        <w:rPr>
          <w:rStyle w:val="StyleUnderline"/>
          <w:highlight w:val="yellow"/>
        </w:rPr>
        <w:t xml:space="preserve">The People’s Republic of China refers to the government </w:t>
      </w:r>
      <w:r w:rsidRPr="00C16492">
        <w:t>structure</w:t>
      </w:r>
      <w:r w:rsidRPr="00C16492">
        <w:rPr>
          <w:rStyle w:val="StyleUnderline"/>
          <w:highlight w:val="yellow"/>
        </w:rPr>
        <w:t xml:space="preserve"> of China</w:t>
      </w:r>
      <w:r>
        <w:t xml:space="preserve">. It is notable that the constitution of the PRC stipulates that </w:t>
      </w:r>
      <w:r w:rsidRPr="00C16492">
        <w:rPr>
          <w:rStyle w:val="StyleUnderline"/>
          <w:highlight w:val="yellow"/>
        </w:rPr>
        <w:t>the PRC is to operate “under the leadership of the Communist Party of China</w:t>
      </w:r>
      <w:r>
        <w:t xml:space="preserve"> and the guidance of Marxism-Leninism and Mao Zedong Thought.”117 Therefore, while the PRC regulatory structure is the “face” of religious regulation, it might be appropriately thought of as the body of religious regulation in China—inseparable from the “mind” (the CPC), but unable to act absent command from the CPC. The PRC government acts as an agent of the CPC leadership and the methods of CPC control will be outlined in this section</w:t>
      </w:r>
      <w:r w:rsidR="00211CF2">
        <w:t>.</w:t>
      </w:r>
    </w:p>
    <w:p w:rsidR="00211CF2" w:rsidRDefault="00211CF2" w:rsidP="00211CF2">
      <w:pPr>
        <w:pStyle w:val="Heading3"/>
      </w:pPr>
      <w:r>
        <w:t>Excludes Taiwan</w:t>
      </w:r>
    </w:p>
    <w:p w:rsidR="00211CF2" w:rsidRDefault="00211CF2" w:rsidP="00211CF2">
      <w:pPr>
        <w:pStyle w:val="Heading4"/>
      </w:pPr>
      <w:r>
        <w:t>PRC excludes Taiwan – Only includes the mainland</w:t>
      </w:r>
    </w:p>
    <w:p w:rsidR="00211CF2" w:rsidRPr="00211CF2" w:rsidRDefault="00211CF2" w:rsidP="00211CF2">
      <w:pPr>
        <w:rPr>
          <w:rStyle w:val="Style13ptBold"/>
          <w:b w:val="0"/>
        </w:rPr>
      </w:pPr>
      <w:r>
        <w:rPr>
          <w:rStyle w:val="Style13ptBold"/>
        </w:rPr>
        <w:t>Goldberg 5</w:t>
      </w:r>
      <w:r>
        <w:rPr>
          <w:rStyle w:val="Style13ptBold"/>
          <w:b w:val="0"/>
        </w:rPr>
        <w:t xml:space="preserve"> </w:t>
      </w:r>
      <w:r w:rsidRPr="00211CF2">
        <w:rPr>
          <w:rStyle w:val="Style13ptBold"/>
          <w:b w:val="0"/>
          <w:sz w:val="16"/>
        </w:rPr>
        <w:t xml:space="preserve">(Matthew, attorney at Gunderson </w:t>
      </w:r>
      <w:proofErr w:type="spellStart"/>
      <w:r w:rsidRPr="00211CF2">
        <w:rPr>
          <w:rStyle w:val="Style13ptBold"/>
          <w:b w:val="0"/>
          <w:sz w:val="16"/>
        </w:rPr>
        <w:t>Dettmer</w:t>
      </w:r>
      <w:proofErr w:type="spellEnd"/>
      <w:r w:rsidRPr="00211CF2">
        <w:rPr>
          <w:rStyle w:val="Style13ptBold"/>
          <w:b w:val="0"/>
          <w:sz w:val="16"/>
        </w:rPr>
        <w:t xml:space="preserve"> LLP, “The Viability of Stimulating Technology-Oriented Entrepreneurial Activity in China, Taiwan, Japan, and South Korea: How Regulations and Culture Encourage the Creation, Development and Exploitation of Intellectual Property”, http://digitalcommons.law.byu.edu/cgi/viewcontent.cgi?article=1001&amp;context=ilmr)</w:t>
      </w:r>
    </w:p>
    <w:p w:rsidR="00211CF2" w:rsidRPr="00211CF2" w:rsidRDefault="00211CF2" w:rsidP="00211CF2">
      <w:r w:rsidRPr="00C16492">
        <w:rPr>
          <w:rStyle w:val="StyleUnderline"/>
        </w:rPr>
        <w:t xml:space="preserve">For </w:t>
      </w:r>
      <w:r w:rsidRPr="000F0ED7">
        <w:rPr>
          <w:rStyle w:val="StyleUnderline"/>
          <w:highlight w:val="yellow"/>
        </w:rPr>
        <w:t>Taiwanese</w:t>
      </w:r>
      <w:r w:rsidRPr="00C16492">
        <w:rPr>
          <w:rStyle w:val="StyleUnderline"/>
        </w:rPr>
        <w:t xml:space="preserve">, their </w:t>
      </w:r>
      <w:r w:rsidRPr="000F0ED7">
        <w:rPr>
          <w:rStyle w:val="StyleUnderline"/>
          <w:highlight w:val="yellow"/>
        </w:rPr>
        <w:t>island</w:t>
      </w:r>
      <w:r w:rsidRPr="00C16492">
        <w:rPr>
          <w:rStyle w:val="StyleUnderline"/>
        </w:rPr>
        <w:t xml:space="preserve"> and surrounding territories </w:t>
      </w:r>
      <w:r w:rsidRPr="000F0ED7">
        <w:rPr>
          <w:rStyle w:val="StyleUnderline"/>
          <w:highlight w:val="yellow"/>
        </w:rPr>
        <w:t>are the temporary resting place of the true government</w:t>
      </w:r>
      <w:r w:rsidRPr="00C16492">
        <w:rPr>
          <w:rStyle w:val="StyleUnderline"/>
        </w:rPr>
        <w:t xml:space="preserve"> of China. Even the </w:t>
      </w:r>
      <w:r w:rsidRPr="000F0ED7">
        <w:rPr>
          <w:rStyle w:val="StyleUnderline"/>
          <w:highlight w:val="yellow"/>
        </w:rPr>
        <w:t>government</w:t>
      </w:r>
      <w:r w:rsidRPr="00C16492">
        <w:rPr>
          <w:rStyle w:val="StyleUnderline"/>
        </w:rPr>
        <w:t xml:space="preserve">-sponsored </w:t>
      </w:r>
      <w:r w:rsidRPr="000F0ED7">
        <w:rPr>
          <w:rStyle w:val="StyleUnderline"/>
          <w:highlight w:val="yellow"/>
        </w:rPr>
        <w:t>web site states, "The Republic of China</w:t>
      </w:r>
      <w:r w:rsidRPr="00C16492">
        <w:rPr>
          <w:rStyle w:val="StyleUnderline"/>
        </w:rPr>
        <w:t xml:space="preserve">." not Taiwan. </w:t>
      </w:r>
      <w:r w:rsidRPr="000F0ED7">
        <w:rPr>
          <w:rStyle w:val="StyleUnderline"/>
          <w:highlight w:val="yellow"/>
        </w:rPr>
        <w:t>The People's Republic of China refers to the government in control of Mainland China</w:t>
      </w:r>
      <w:r w:rsidRPr="00C16492">
        <w:rPr>
          <w:rStyle w:val="StyleUnderline"/>
        </w:rPr>
        <w:t xml:space="preserve"> since 1949.</w:t>
      </w:r>
      <w:r>
        <w:t xml:space="preserve"> The Republic of China has never renounced its claim to being the sole legitimate government of all of China, nor does it view itself as an independent country. Lawrence L. C. Lee. </w:t>
      </w:r>
    </w:p>
    <w:sectPr w:rsidR="00211CF2" w:rsidRPr="0021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F20ADE"/>
    <w:multiLevelType w:val="hybridMultilevel"/>
    <w:tmpl w:val="3BA2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F62C59"/>
    <w:rsid w:val="000139A3"/>
    <w:rsid w:val="00021928"/>
    <w:rsid w:val="00097213"/>
    <w:rsid w:val="000F0ED7"/>
    <w:rsid w:val="00100833"/>
    <w:rsid w:val="00104529"/>
    <w:rsid w:val="00105942"/>
    <w:rsid w:val="00107396"/>
    <w:rsid w:val="00115F8B"/>
    <w:rsid w:val="001320FE"/>
    <w:rsid w:val="00133E30"/>
    <w:rsid w:val="00144A4C"/>
    <w:rsid w:val="00176AB0"/>
    <w:rsid w:val="00177B7D"/>
    <w:rsid w:val="0018322D"/>
    <w:rsid w:val="001B5776"/>
    <w:rsid w:val="001D18CE"/>
    <w:rsid w:val="001E41A3"/>
    <w:rsid w:val="001E527A"/>
    <w:rsid w:val="001F78CE"/>
    <w:rsid w:val="00211CF2"/>
    <w:rsid w:val="00251FC7"/>
    <w:rsid w:val="00266220"/>
    <w:rsid w:val="002847F7"/>
    <w:rsid w:val="002855A7"/>
    <w:rsid w:val="0029429A"/>
    <w:rsid w:val="002A332B"/>
    <w:rsid w:val="002B146A"/>
    <w:rsid w:val="002B5E17"/>
    <w:rsid w:val="00315690"/>
    <w:rsid w:val="00316B75"/>
    <w:rsid w:val="00325646"/>
    <w:rsid w:val="003460F2"/>
    <w:rsid w:val="0035110C"/>
    <w:rsid w:val="0038158C"/>
    <w:rsid w:val="00385804"/>
    <w:rsid w:val="003902BA"/>
    <w:rsid w:val="003A09E2"/>
    <w:rsid w:val="003E3B1C"/>
    <w:rsid w:val="00407037"/>
    <w:rsid w:val="00407A7C"/>
    <w:rsid w:val="004605D6"/>
    <w:rsid w:val="004C60E8"/>
    <w:rsid w:val="004D4B02"/>
    <w:rsid w:val="004E3579"/>
    <w:rsid w:val="004E728B"/>
    <w:rsid w:val="004F2C75"/>
    <w:rsid w:val="004F39E0"/>
    <w:rsid w:val="00537BD5"/>
    <w:rsid w:val="005622E6"/>
    <w:rsid w:val="0057268A"/>
    <w:rsid w:val="0058612B"/>
    <w:rsid w:val="005B1B80"/>
    <w:rsid w:val="005D01FC"/>
    <w:rsid w:val="005D2912"/>
    <w:rsid w:val="005F543C"/>
    <w:rsid w:val="006065BD"/>
    <w:rsid w:val="00645FA9"/>
    <w:rsid w:val="00647866"/>
    <w:rsid w:val="00665003"/>
    <w:rsid w:val="006A2AD0"/>
    <w:rsid w:val="006C2375"/>
    <w:rsid w:val="006D4ECC"/>
    <w:rsid w:val="00722258"/>
    <w:rsid w:val="007243E5"/>
    <w:rsid w:val="00766EA0"/>
    <w:rsid w:val="00774F73"/>
    <w:rsid w:val="007A2226"/>
    <w:rsid w:val="007B539E"/>
    <w:rsid w:val="007E5A1A"/>
    <w:rsid w:val="007F5B66"/>
    <w:rsid w:val="00823A1C"/>
    <w:rsid w:val="00845B9D"/>
    <w:rsid w:val="00854FD4"/>
    <w:rsid w:val="00860984"/>
    <w:rsid w:val="008B3AE0"/>
    <w:rsid w:val="008B3ECB"/>
    <w:rsid w:val="008B4E85"/>
    <w:rsid w:val="008C1B2E"/>
    <w:rsid w:val="0091627E"/>
    <w:rsid w:val="00955FF1"/>
    <w:rsid w:val="00964C78"/>
    <w:rsid w:val="0097032B"/>
    <w:rsid w:val="009D2EAD"/>
    <w:rsid w:val="009D54B2"/>
    <w:rsid w:val="009E1922"/>
    <w:rsid w:val="009F7ED2"/>
    <w:rsid w:val="00A23433"/>
    <w:rsid w:val="00A359DE"/>
    <w:rsid w:val="00A93661"/>
    <w:rsid w:val="00A95652"/>
    <w:rsid w:val="00AC0AB8"/>
    <w:rsid w:val="00B33C6D"/>
    <w:rsid w:val="00B4508F"/>
    <w:rsid w:val="00B55AD5"/>
    <w:rsid w:val="00B77062"/>
    <w:rsid w:val="00B8057C"/>
    <w:rsid w:val="00B95BC6"/>
    <w:rsid w:val="00B96D8F"/>
    <w:rsid w:val="00BD6238"/>
    <w:rsid w:val="00BF593B"/>
    <w:rsid w:val="00BF6CFC"/>
    <w:rsid w:val="00BF773A"/>
    <w:rsid w:val="00BF7E81"/>
    <w:rsid w:val="00C13773"/>
    <w:rsid w:val="00C16492"/>
    <w:rsid w:val="00C17CC8"/>
    <w:rsid w:val="00C83417"/>
    <w:rsid w:val="00C9604F"/>
    <w:rsid w:val="00C9622E"/>
    <w:rsid w:val="00CA19AA"/>
    <w:rsid w:val="00CA78FC"/>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3197"/>
    <w:rsid w:val="00EA596B"/>
    <w:rsid w:val="00EB1AE1"/>
    <w:rsid w:val="00EC7DC4"/>
    <w:rsid w:val="00ED2DDC"/>
    <w:rsid w:val="00ED30CF"/>
    <w:rsid w:val="00EE07E0"/>
    <w:rsid w:val="00F176EF"/>
    <w:rsid w:val="00F278BF"/>
    <w:rsid w:val="00F45E10"/>
    <w:rsid w:val="00F62C59"/>
    <w:rsid w:val="00F6364A"/>
    <w:rsid w:val="00F77D0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C7480A4"/>
  <w15:docId w15:val="{5DFAC8F2-A132-424C-B92B-99D8E05F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95BC6"/>
    <w:pPr>
      <w:spacing w:after="0" w:line="240" w:lineRule="auto"/>
    </w:pPr>
    <w:rPr>
      <w:rFonts w:ascii="Calibri" w:hAnsi="Calibri"/>
      <w:sz w:val="18"/>
    </w:rPr>
  </w:style>
  <w:style w:type="paragraph" w:styleId="Heading1">
    <w:name w:val="heading 1"/>
    <w:aliases w:val="Pocket"/>
    <w:basedOn w:val="Normal"/>
    <w:next w:val="Normal"/>
    <w:link w:val="Heading1Char"/>
    <w:qFormat/>
    <w:rsid w:val="00B95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5BC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unhideWhenUsed/>
    <w:qFormat/>
    <w:rsid w:val="00B95BC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Spacing1,No Spacing11,No Spacing111,No Spacing112,No Spacing1121,No Spacing2,Debate Text,Read stuff,No Spacing4,No Spacing21,CD - Cite,Ch,No Spacing211,No Spacing12,Heading 2 Char2 Char,ta"/>
    <w:basedOn w:val="Normal"/>
    <w:next w:val="Normal"/>
    <w:link w:val="Heading4Char"/>
    <w:uiPriority w:val="3"/>
    <w:unhideWhenUsed/>
    <w:qFormat/>
    <w:rsid w:val="00B95BC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95B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BC6"/>
  </w:style>
  <w:style w:type="character" w:customStyle="1" w:styleId="Heading1Char">
    <w:name w:val="Heading 1 Char"/>
    <w:aliases w:val="Pocket Char"/>
    <w:basedOn w:val="DefaultParagraphFont"/>
    <w:link w:val="Heading1"/>
    <w:rsid w:val="00B95B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5BC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2,Char Char1, Char Char,Tags v 2 Char,3: Cite Char,Char1 Char,Underlines Char,Cite 1 Char"/>
    <w:basedOn w:val="DefaultParagraphFont"/>
    <w:link w:val="Heading3"/>
    <w:uiPriority w:val="2"/>
    <w:rsid w:val="00B95B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Spacing1 Char,No Spacing11 Char,No Spacing111 Char,No Spacing112 Char,No Spacing1121 Char,No Spacing2 Char,Debate Text Char,Read stuff Char,Ch Char"/>
    <w:basedOn w:val="DefaultParagraphFont"/>
    <w:link w:val="Heading4"/>
    <w:uiPriority w:val="3"/>
    <w:rsid w:val="00B95BC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Bold Underline,Qualifications,bold underline,normal card text,Shrunk,qualifications in card,qualifications,Box,Style1,B"/>
    <w:basedOn w:val="DefaultParagraphFont"/>
    <w:link w:val="textbold"/>
    <w:uiPriority w:val="7"/>
    <w:qFormat/>
    <w:rsid w:val="00B95BC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95BC6"/>
    <w:rPr>
      <w:b/>
      <w:bCs/>
      <w:sz w:val="24"/>
      <w:u w:val="none"/>
    </w:rPr>
  </w:style>
  <w:style w:type="character" w:customStyle="1" w:styleId="StyleUnderline">
    <w:name w:val="Style Underline"/>
    <w:aliases w:val="Intense Emphasis,Underline,Style Bold Underline,Intense Emphasis1,apple-style-span + 6 pt,Bold,Kern at 16 pt,Intense Emphasis2,HHeading 3 + 12 pt,Cards + Font: 12 pt Char,Bold Cite Char,Citation Char Char Char,ci,Underline Char,c,Style,Bo"/>
    <w:basedOn w:val="DefaultParagraphFont"/>
    <w:uiPriority w:val="6"/>
    <w:qFormat/>
    <w:rsid w:val="00B95BC6"/>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B95BC6"/>
    <w:rPr>
      <w:color w:val="auto"/>
      <w:u w:val="none"/>
    </w:rPr>
  </w:style>
  <w:style w:type="character" w:styleId="FollowedHyperlink">
    <w:name w:val="FollowedHyperlink"/>
    <w:basedOn w:val="DefaultParagraphFont"/>
    <w:uiPriority w:val="99"/>
    <w:semiHidden/>
    <w:unhideWhenUsed/>
    <w:rsid w:val="00B95BC6"/>
    <w:rPr>
      <w:color w:val="auto"/>
      <w:u w:val="none"/>
    </w:rPr>
  </w:style>
  <w:style w:type="paragraph" w:customStyle="1" w:styleId="tag">
    <w:name w:val="tag"/>
    <w:basedOn w:val="Normal"/>
    <w:next w:val="Normal"/>
    <w:link w:val="tagChar"/>
    <w:qFormat/>
    <w:rsid w:val="00B96D8F"/>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basedOn w:val="DefaultParagraphFont"/>
    <w:link w:val="tag"/>
    <w:rsid w:val="00B96D8F"/>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B96D8F"/>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96D8F"/>
    <w:rPr>
      <w:rFonts w:ascii="Times New Roman" w:eastAsia="Times New Roman" w:hAnsi="Times New Roman" w:cs="Times New Roman"/>
      <w:sz w:val="20"/>
      <w:szCs w:val="20"/>
    </w:rPr>
  </w:style>
  <w:style w:type="character" w:customStyle="1" w:styleId="underline">
    <w:name w:val="underline"/>
    <w:basedOn w:val="DefaultParagraphFont"/>
    <w:qFormat/>
    <w:rsid w:val="00B96D8F"/>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B96D8F"/>
    <w:rPr>
      <w:rFonts w:ascii="Times New Roman" w:hAnsi="Times New Roman"/>
      <w:b/>
      <w:sz w:val="24"/>
    </w:rPr>
  </w:style>
  <w:style w:type="character" w:customStyle="1" w:styleId="StyleDate">
    <w:name w:val="Style Date"/>
    <w:aliases w:val="Author"/>
    <w:basedOn w:val="DefaultParagraphFont"/>
    <w:qFormat/>
    <w:rsid w:val="00B96D8F"/>
    <w:rPr>
      <w:rFonts w:ascii="Georgia" w:hAnsi="Georgia" w:hint="default"/>
      <w:b/>
      <w:bCs w:val="0"/>
      <w:sz w:val="24"/>
      <w:u w:val="single"/>
    </w:rPr>
  </w:style>
  <w:style w:type="paragraph" w:customStyle="1" w:styleId="textbold">
    <w:name w:val="text bold"/>
    <w:basedOn w:val="Normal"/>
    <w:link w:val="Emphasis"/>
    <w:uiPriority w:val="7"/>
    <w:qFormat/>
    <w:rsid w:val="00B96D8F"/>
    <w:pPr>
      <w:ind w:left="720"/>
      <w:jc w:val="both"/>
    </w:pPr>
    <w:rPr>
      <w:b/>
      <w:iCs/>
      <w:sz w:val="22"/>
      <w:u w:val="single"/>
    </w:rPr>
  </w:style>
  <w:style w:type="character" w:styleId="Strong">
    <w:name w:val="Strong"/>
    <w:basedOn w:val="DefaultParagraphFont"/>
    <w:uiPriority w:val="22"/>
    <w:qFormat/>
    <w:rsid w:val="00BF6CFC"/>
    <w:rPr>
      <w:b/>
      <w:bCs/>
    </w:rPr>
  </w:style>
  <w:style w:type="paragraph" w:customStyle="1" w:styleId="BlockTitle">
    <w:name w:val="Block Title"/>
    <w:basedOn w:val="Heading1"/>
    <w:next w:val="Normal"/>
    <w:link w:val="BlockTitleChar"/>
    <w:rsid w:val="00C9622E"/>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basedOn w:val="DefaultParagraphFont"/>
    <w:link w:val="BlockTitle"/>
    <w:rsid w:val="00C9622E"/>
    <w:rPr>
      <w:rFonts w:ascii="Times New Roman" w:eastAsia="Times New Roman" w:hAnsi="Times New Roman" w:cs="Arial"/>
      <w:b/>
      <w:bCs/>
      <w:kern w:val="32"/>
      <w:sz w:val="32"/>
      <w:szCs w:val="32"/>
      <w:u w:val="single"/>
    </w:rPr>
  </w:style>
  <w:style w:type="paragraph" w:customStyle="1" w:styleId="CardIndented">
    <w:name w:val="Card (Indented)"/>
    <w:basedOn w:val="Normal"/>
    <w:link w:val="CardIndentedChar"/>
    <w:qFormat/>
    <w:rsid w:val="00774F73"/>
    <w:pPr>
      <w:ind w:left="288"/>
    </w:pPr>
    <w:rPr>
      <w:rFonts w:ascii="Times New Roman" w:eastAsia="Times New Roman" w:hAnsi="Times New Roman"/>
      <w:sz w:val="20"/>
    </w:rPr>
  </w:style>
  <w:style w:type="character" w:customStyle="1" w:styleId="CardIndentedChar">
    <w:name w:val="Card (Indented) Char"/>
    <w:basedOn w:val="DefaultParagraphFont"/>
    <w:link w:val="CardIndented"/>
    <w:locked/>
    <w:rsid w:val="00774F73"/>
    <w:rPr>
      <w:rFonts w:ascii="Times New Roman" w:eastAsia="Times New Roman" w:hAnsi="Times New Roman"/>
      <w:sz w:val="20"/>
    </w:rPr>
  </w:style>
  <w:style w:type="character" w:customStyle="1" w:styleId="ital-inline">
    <w:name w:val="ital-inline"/>
    <w:basedOn w:val="DefaultParagraphFont"/>
    <w:rsid w:val="00774F73"/>
    <w:rPr>
      <w:rFonts w:cs="Times New Roman"/>
    </w:rPr>
  </w:style>
  <w:style w:type="paragraph" w:styleId="NormalWeb">
    <w:name w:val="Normal (Web)"/>
    <w:basedOn w:val="Normal"/>
    <w:uiPriority w:val="99"/>
    <w:semiHidden/>
    <w:unhideWhenUsed/>
    <w:rsid w:val="00B95BC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5BC6"/>
  </w:style>
  <w:style w:type="character" w:customStyle="1" w:styleId="officialstitle-">
    <w:name w:val="official_s_title-"/>
    <w:basedOn w:val="DefaultParagraphFont"/>
    <w:rsid w:val="00F77D09"/>
  </w:style>
  <w:style w:type="character" w:customStyle="1" w:styleId="officialsbureau">
    <w:name w:val="official_s_bureau"/>
    <w:basedOn w:val="DefaultParagraphFont"/>
    <w:rsid w:val="00F77D09"/>
  </w:style>
  <w:style w:type="paragraph" w:customStyle="1" w:styleId="Emphasis1">
    <w:name w:val="Emphasis1"/>
    <w:basedOn w:val="Normal"/>
    <w:uiPriority w:val="7"/>
    <w:rsid w:val="00385804"/>
    <w:pPr>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40441">
      <w:bodyDiv w:val="1"/>
      <w:marLeft w:val="0"/>
      <w:marRight w:val="0"/>
      <w:marTop w:val="0"/>
      <w:marBottom w:val="0"/>
      <w:divBdr>
        <w:top w:val="none" w:sz="0" w:space="0" w:color="auto"/>
        <w:left w:val="none" w:sz="0" w:space="0" w:color="auto"/>
        <w:bottom w:val="none" w:sz="0" w:space="0" w:color="auto"/>
        <w:right w:val="none" w:sz="0" w:space="0" w:color="auto"/>
      </w:divBdr>
    </w:div>
    <w:div w:id="789397746">
      <w:bodyDiv w:val="1"/>
      <w:marLeft w:val="0"/>
      <w:marRight w:val="0"/>
      <w:marTop w:val="0"/>
      <w:marBottom w:val="0"/>
      <w:divBdr>
        <w:top w:val="none" w:sz="0" w:space="0" w:color="auto"/>
        <w:left w:val="none" w:sz="0" w:space="0" w:color="auto"/>
        <w:bottom w:val="none" w:sz="0" w:space="0" w:color="auto"/>
        <w:right w:val="none" w:sz="0" w:space="0" w:color="auto"/>
      </w:divBdr>
    </w:div>
    <w:div w:id="1516505716">
      <w:bodyDiv w:val="1"/>
      <w:marLeft w:val="0"/>
      <w:marRight w:val="0"/>
      <w:marTop w:val="0"/>
      <w:marBottom w:val="0"/>
      <w:divBdr>
        <w:top w:val="none" w:sz="0" w:space="0" w:color="auto"/>
        <w:left w:val="none" w:sz="0" w:space="0" w:color="auto"/>
        <w:bottom w:val="none" w:sz="0" w:space="0" w:color="auto"/>
        <w:right w:val="none" w:sz="0" w:space="0" w:color="auto"/>
      </w:divBdr>
    </w:div>
    <w:div w:id="159940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tionary.org/wiki/should" TargetMode="External"/><Relationship Id="rId13" Type="http://schemas.openxmlformats.org/officeDocument/2006/relationships/hyperlink" Target="https://www.usaid.gov/sites/default/files/documents/1870/State-USAID_FY2017APP_FY2015APR.pdf" TargetMode="External"/><Relationship Id="rId18" Type="http://schemas.openxmlformats.org/officeDocument/2006/relationships/hyperlink" Target="http://www.dtic.mil/cgi-bin/GetTRDoc?AD=ADA50490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internal-audit.web.cern.ch/internal-audit/method/glossary.html" TargetMode="External"/><Relationship Id="rId12" Type="http://schemas.openxmlformats.org/officeDocument/2006/relationships/hyperlink" Target="https://www.usaid.gov/sites/default/files/documents/1870/State-USAID_FY2017APP_FY2015APR.pdf" TargetMode="External"/><Relationship Id="rId17" Type="http://schemas.openxmlformats.org/officeDocument/2006/relationships/hyperlink" Target="https://www.performance.gov/content/strengthen-and-protect-civil-society-recognizing-essential-role-local-capacity-advancing" TargetMode="External"/><Relationship Id="rId2" Type="http://schemas.openxmlformats.org/officeDocument/2006/relationships/numbering" Target="numbering.xml"/><Relationship Id="rId16"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20" Type="http://schemas.openxmlformats.org/officeDocument/2006/relationships/hyperlink" Target="http://www.ncpa.org/pdfs/Message_to_Debaters_6-7-13.pdf" TargetMode="External"/><Relationship Id="rId1" Type="http://schemas.openxmlformats.org/officeDocument/2006/relationships/customXml" Target="../customXml/item1.xml"/><Relationship Id="rId6" Type="http://schemas.openxmlformats.org/officeDocument/2006/relationships/hyperlink" Target="http://encarta.msn.com/encyclopedia_761576320/Washington_D_C.html" TargetMode="External"/><Relationship Id="rId11" Type="http://schemas.openxmlformats.org/officeDocument/2006/relationships/hyperlink" Target="http://www.unep.org/geo/geo3/english/584.htm" TargetMode="External"/><Relationship Id="rId5" Type="http://schemas.openxmlformats.org/officeDocument/2006/relationships/webSettings" Target="webSettings.xml"/><Relationship Id="rId15"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0" Type="http://schemas.openxmlformats.org/officeDocument/2006/relationships/hyperlink" Target="http://www.yourdictionary.com/should" TargetMode="External"/><Relationship Id="rId19" Type="http://schemas.openxmlformats.org/officeDocument/2006/relationships/hyperlink" Target="http://www.kida.re.kr/data/2006/04/14/seongho_sheen.pdf" TargetMode="External"/><Relationship Id="rId4" Type="http://schemas.openxmlformats.org/officeDocument/2006/relationships/settings" Target="settings.xml"/><Relationship Id="rId9" Type="http://schemas.openxmlformats.org/officeDocument/2006/relationships/hyperlink" Target="http://www.theiia.org/guidance/standards-and-guidance/ippf/standards/full-standards/?i=8317" TargetMode="External"/><Relationship Id="rId14" Type="http://schemas.openxmlformats.org/officeDocument/2006/relationships/hyperlink" Target="http://hir.harvard.edu/the-eagle-and-the-dragon/"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23993-61A4-49FE-9553-12AAEB6C1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236</TotalTime>
  <Pages>1</Pages>
  <Words>19751</Words>
  <Characters>112583</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connorduncan@me.com</cp:lastModifiedBy>
  <cp:revision>38</cp:revision>
  <dcterms:created xsi:type="dcterms:W3CDTF">2016-07-02T16:30:00Z</dcterms:created>
  <dcterms:modified xsi:type="dcterms:W3CDTF">2016-07-02T22:02:00Z</dcterms:modified>
</cp:coreProperties>
</file>